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632DEF" w:rsidTr="00675D35">
        <w:trPr>
          <w:cantSplit/>
        </w:trPr>
        <w:tc>
          <w:tcPr>
            <w:tcW w:w="6771" w:type="dxa"/>
          </w:tcPr>
          <w:p w:rsidR="0051782D" w:rsidRPr="00632DEF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632DEF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="0051782D" w:rsidRPr="00632DEF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632DEF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FB6D5F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</w:t>
            </w:r>
            <w:r w:rsidR="001B00F1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FB6D5F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1B00F1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июня</w:t>
            </w:r>
            <w:r w:rsidR="006262A3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</w:t>
            </w:r>
            <w:r w:rsidR="00E742EE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B820B1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FB6D5F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6262A3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8E282B" w:rsidRPr="00632DE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</w:tcPr>
          <w:p w:rsidR="0051782D" w:rsidRPr="00632DEF" w:rsidRDefault="00632DEF" w:rsidP="00675D35">
            <w:pPr>
              <w:shd w:val="solid" w:color="FFFFFF" w:fill="FFFFFF"/>
              <w:spacing w:before="0"/>
              <w:rPr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632DEF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632DEF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632DEF" w:rsidRDefault="0051782D" w:rsidP="00675D35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632DEF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632DEF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632DEF" w:rsidRDefault="0051782D" w:rsidP="000365C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632DEF" w:rsidTr="00675D35">
        <w:trPr>
          <w:cantSplit/>
        </w:trPr>
        <w:tc>
          <w:tcPr>
            <w:tcW w:w="6771" w:type="dxa"/>
            <w:vMerge w:val="restart"/>
          </w:tcPr>
          <w:p w:rsidR="0051782D" w:rsidRPr="00632DEF" w:rsidRDefault="0051782D" w:rsidP="00675D35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632DEF" w:rsidRDefault="006262A3" w:rsidP="00632DE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="00BD7223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1B00F1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FB6D5F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BD7223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-1/</w:t>
            </w:r>
            <w:r w:rsidR="00632DEF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8</w:t>
            </w:r>
            <w:r w:rsidR="00BD7223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-</w:t>
            </w:r>
            <w:r w:rsidR="008E282B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632DEF" w:rsidTr="00675D35">
        <w:trPr>
          <w:cantSplit/>
        </w:trPr>
        <w:tc>
          <w:tcPr>
            <w:tcW w:w="6771" w:type="dxa"/>
            <w:vMerge/>
          </w:tcPr>
          <w:p w:rsidR="0051782D" w:rsidRPr="00632DEF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632DEF" w:rsidRDefault="00632DEF" w:rsidP="00632DE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12 июня </w:t>
            </w:r>
            <w:r w:rsidR="001B00F1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201</w:t>
            </w:r>
            <w:r w:rsidR="00FB6D5F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6262A3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632DEF" w:rsidTr="00675D35">
        <w:trPr>
          <w:cantSplit/>
        </w:trPr>
        <w:tc>
          <w:tcPr>
            <w:tcW w:w="6771" w:type="dxa"/>
            <w:vMerge/>
          </w:tcPr>
          <w:p w:rsidR="0051782D" w:rsidRPr="00632DEF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632DEF" w:rsidRDefault="006262A3" w:rsidP="00632DE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Оригинал: </w:t>
            </w:r>
            <w:r w:rsidR="00632DEF" w:rsidRPr="00632DEF">
              <w:rPr>
                <w:rFonts w:ascii="Verdana" w:hAnsi="Verdana"/>
                <w:b/>
                <w:sz w:val="18"/>
                <w:szCs w:val="18"/>
                <w:lang w:val="ru-RU"/>
              </w:rPr>
              <w:t>русский</w:t>
            </w:r>
          </w:p>
        </w:tc>
      </w:tr>
      <w:tr w:rsidR="00093C73" w:rsidRPr="00632DEF" w:rsidTr="00675D35">
        <w:trPr>
          <w:cantSplit/>
        </w:trPr>
        <w:tc>
          <w:tcPr>
            <w:tcW w:w="9889" w:type="dxa"/>
            <w:gridSpan w:val="2"/>
          </w:tcPr>
          <w:p w:rsidR="00093C73" w:rsidRPr="00632DEF" w:rsidRDefault="00632DEF" w:rsidP="00632DEF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632DEF">
              <w:rPr>
                <w:lang w:val="ru-RU"/>
              </w:rPr>
              <w:t>Российская Федерация</w:t>
            </w:r>
          </w:p>
        </w:tc>
      </w:tr>
      <w:tr w:rsidR="00093C73" w:rsidRPr="00FE4D4B" w:rsidTr="00675D35">
        <w:trPr>
          <w:cantSplit/>
        </w:trPr>
        <w:tc>
          <w:tcPr>
            <w:tcW w:w="9889" w:type="dxa"/>
            <w:gridSpan w:val="2"/>
          </w:tcPr>
          <w:p w:rsidR="00093C73" w:rsidRPr="00632DEF" w:rsidRDefault="00632DEF" w:rsidP="00632DEF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632DEF">
              <w:rPr>
                <w:lang w:val="ru-RU"/>
              </w:rPr>
              <w:t xml:space="preserve">О </w:t>
            </w:r>
            <w:r w:rsidRPr="00FE4D4B">
              <w:rPr>
                <w:lang w:val="ru-RU"/>
              </w:rPr>
              <w:t>ДАЛЬНЕЙШЕМ</w:t>
            </w:r>
            <w:r w:rsidRPr="00632DEF">
              <w:rPr>
                <w:lang w:val="ru-RU"/>
              </w:rPr>
              <w:t xml:space="preserve"> ПЕРЕХОДЕ </w:t>
            </w:r>
            <w:r w:rsidRPr="00632DEF">
              <w:rPr>
                <w:lang w:val="ru-RU"/>
              </w:rPr>
              <w:br/>
              <w:t>НА ЭЛЕКТРОННЫЙ ДОКУМЕНТООБОРОТ В МСЭ-</w:t>
            </w:r>
            <w:proofErr w:type="gramStart"/>
            <w:r w:rsidRPr="00632DEF">
              <w:rPr>
                <w:lang w:val="ru-RU"/>
              </w:rPr>
              <w:t>r</w:t>
            </w:r>
            <w:proofErr w:type="gramEnd"/>
          </w:p>
        </w:tc>
      </w:tr>
    </w:tbl>
    <w:bookmarkEnd w:id="4"/>
    <w:p w:rsidR="00632DEF" w:rsidRPr="00632DEF" w:rsidRDefault="00632DEF" w:rsidP="00632DEF">
      <w:pPr>
        <w:pStyle w:val="Heading1"/>
      </w:pPr>
      <w:r w:rsidRPr="00632DEF">
        <w:t>I</w:t>
      </w:r>
      <w:r w:rsidRPr="00632DEF">
        <w:tab/>
        <w:t>Введение</w:t>
      </w:r>
    </w:p>
    <w:p w:rsidR="00632DEF" w:rsidRPr="00632DEF" w:rsidRDefault="00632DEF" w:rsidP="00632DEF">
      <w:pPr>
        <w:rPr>
          <w:rFonts w:eastAsia="Arial Unicode MS"/>
          <w:lang w:val="ru-RU"/>
        </w:rPr>
      </w:pPr>
      <w:r w:rsidRPr="00632DEF">
        <w:rPr>
          <w:lang w:val="ru-RU"/>
        </w:rPr>
        <w:t>В соответствии с п.9 "Рассылка информации" Резолюции МСЭ-</w:t>
      </w:r>
      <w:proofErr w:type="gramStart"/>
      <w:r w:rsidRPr="00632DEF">
        <w:rPr>
          <w:lang w:val="ru-RU"/>
        </w:rPr>
        <w:t>R</w:t>
      </w:r>
      <w:proofErr w:type="gramEnd"/>
      <w:r w:rsidRPr="00632DEF">
        <w:rPr>
          <w:lang w:val="ru-RU"/>
        </w:rPr>
        <w:t xml:space="preserve"> 1-6</w:t>
      </w:r>
      <w:r w:rsidR="00FE4D4B">
        <w:rPr>
          <w:lang w:val="ru-RU"/>
        </w:rPr>
        <w:t>:</w:t>
      </w:r>
    </w:p>
    <w:p w:rsidR="00632DEF" w:rsidRPr="00632DEF" w:rsidRDefault="00632DEF" w:rsidP="00632DEF">
      <w:pPr>
        <w:rPr>
          <w:lang w:val="ru-RU"/>
        </w:rPr>
      </w:pPr>
      <w:r w:rsidRPr="00632DEF">
        <w:rPr>
          <w:lang w:val="ru-RU"/>
        </w:rPr>
        <w:t>9.1</w:t>
      </w:r>
      <w:r w:rsidRPr="00632DEF">
        <w:rPr>
          <w:lang w:val="ru-RU"/>
        </w:rPr>
        <w:tab/>
        <w:t>Директор регулярно выпускает и</w:t>
      </w:r>
      <w:bookmarkStart w:id="5" w:name="_GoBack"/>
      <w:bookmarkEnd w:id="5"/>
      <w:r w:rsidRPr="00632DEF">
        <w:rPr>
          <w:lang w:val="ru-RU"/>
        </w:rPr>
        <w:t>нформационные материалы, в том числе в электронной форме, включающие: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приглашение для участия в работе исследовательских комиссий на следующий исследовательский период;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бланк заказа, который следует заполнить для получения документации;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 xml:space="preserve">график проведения </w:t>
      </w:r>
      <w:proofErr w:type="gramStart"/>
      <w:r w:rsidRPr="00632DEF">
        <w:rPr>
          <w:lang w:val="ru-RU"/>
        </w:rPr>
        <w:t>собраний</w:t>
      </w:r>
      <w:proofErr w:type="gramEnd"/>
      <w:r w:rsidRPr="00632DEF">
        <w:rPr>
          <w:lang w:val="ru-RU"/>
        </w:rPr>
        <w:t xml:space="preserve"> по меньшей мере на следующие 12 месяцев, который в случае необходимости подлежит обновлению;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приглашения на собрания всех исследовательских комиссий;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подготовительные документы ПСК и заключительные отчеты;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подготовительные документы для ассамблеи радиосвязи.</w:t>
      </w:r>
    </w:p>
    <w:p w:rsidR="00632DEF" w:rsidRPr="00632DEF" w:rsidRDefault="00632DEF" w:rsidP="00632DEF">
      <w:pPr>
        <w:rPr>
          <w:lang w:val="ru-RU"/>
        </w:rPr>
      </w:pPr>
      <w:r w:rsidRPr="00632DEF">
        <w:rPr>
          <w:lang w:val="ru-RU"/>
        </w:rPr>
        <w:t>В соответствии с заказами на вышеизложенную документацию предоставляются следующие информационные материалы: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циркуляры исследовательских комиссий, содержащие приглашения на собрания всех рабочих, целевых групп и объединенных групп Докладчиков со специальным бланком, заполняемым каждым участником, и проектом повестки дня;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документы исследовательских комиссий, рабочих и целевых групп и объединенных групп Докладчиков;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–</w:t>
      </w:r>
      <w:r w:rsidRPr="00632DEF">
        <w:rPr>
          <w:lang w:val="ru-RU"/>
        </w:rPr>
        <w:tab/>
        <w:t>другие информационные документы, которые окажутся полезными для Членов МСЭ.</w:t>
      </w:r>
    </w:p>
    <w:p w:rsidR="00632DEF" w:rsidRPr="00632DEF" w:rsidRDefault="00632DEF" w:rsidP="00632DEF">
      <w:pPr>
        <w:rPr>
          <w:lang w:val="ru-RU"/>
        </w:rPr>
      </w:pPr>
      <w:proofErr w:type="gramStart"/>
      <w:r w:rsidRPr="00632DEF">
        <w:rPr>
          <w:lang w:val="ru-RU"/>
        </w:rPr>
        <w:t xml:space="preserve">Директор Бюро радиосвязи в Циркуляре </w:t>
      </w:r>
      <w:r w:rsidRPr="00632DEF">
        <w:rPr>
          <w:b/>
          <w:bCs/>
          <w:lang w:val="ru-RU"/>
        </w:rPr>
        <w:t>CA/203</w:t>
      </w:r>
      <w:r w:rsidRPr="00632DEF">
        <w:rPr>
          <w:lang w:val="ru-RU"/>
        </w:rPr>
        <w:t>, отметил, что согласно Резолюции 167 (Гвадалахара, 2010 г.), в которой МСЭ призывается к тому, чтобы "и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собраний", бумажные копии циркуляров МСЭ-R (включая проекты текстов для одобрения и утверждения) будут рассылаться только по запросу, после заполнения формы</w:t>
      </w:r>
      <w:proofErr w:type="gramEnd"/>
      <w:r w:rsidRPr="00632DEF">
        <w:rPr>
          <w:lang w:val="ru-RU"/>
        </w:rPr>
        <w:t xml:space="preserve">, </w:t>
      </w:r>
      <w:proofErr w:type="gramStart"/>
      <w:r w:rsidRPr="00632DEF">
        <w:rPr>
          <w:lang w:val="ru-RU"/>
        </w:rPr>
        <w:t>которая</w:t>
      </w:r>
      <w:proofErr w:type="gramEnd"/>
      <w:r w:rsidRPr="00632DEF">
        <w:rPr>
          <w:lang w:val="ru-RU"/>
        </w:rPr>
        <w:t xml:space="preserve"> содержится в Приложении 2 к Циркуляру. Однако это предложение адресовано только администрациям Государств-Членов</w:t>
      </w:r>
      <w:r>
        <w:rPr>
          <w:lang w:val="ru-RU"/>
        </w:rPr>
        <w:t>,</w:t>
      </w:r>
      <w:r w:rsidRPr="00632DEF">
        <w:rPr>
          <w:lang w:val="ru-RU"/>
        </w:rPr>
        <w:t xml:space="preserve"> Членам Сектора радиосвязи, Ассоциированным членам МСЭ-</w:t>
      </w:r>
      <w:proofErr w:type="gramStart"/>
      <w:r w:rsidRPr="00632DEF">
        <w:rPr>
          <w:lang w:val="ru-RU"/>
        </w:rPr>
        <w:t>R</w:t>
      </w:r>
      <w:proofErr w:type="gramEnd"/>
      <w:r w:rsidRPr="00632DEF">
        <w:rPr>
          <w:lang w:val="ru-RU"/>
        </w:rPr>
        <w:t xml:space="preserve">, принимающим участие в работе Исследовательской комиссии по радиосвязи, и академическим организациям – Членам МСЭ-R. </w:t>
      </w:r>
    </w:p>
    <w:p w:rsidR="00632DEF" w:rsidRPr="00632DEF" w:rsidRDefault="00632DEF" w:rsidP="00632DEF">
      <w:pPr>
        <w:rPr>
          <w:lang w:val="ru-RU"/>
        </w:rPr>
      </w:pPr>
      <w:r w:rsidRPr="00632DEF">
        <w:rPr>
          <w:lang w:val="ru-RU"/>
        </w:rPr>
        <w:t>При этом важно, чтобы на сайте были доступны рассылаемые ранее на дисках проекты текстов для одобрения и утверждения.</w:t>
      </w:r>
    </w:p>
    <w:p w:rsidR="00632DEF" w:rsidRPr="00632DEF" w:rsidRDefault="00632DEF" w:rsidP="00632DEF">
      <w:pPr>
        <w:keepNext/>
        <w:rPr>
          <w:lang w:val="ru-RU"/>
        </w:rPr>
      </w:pPr>
      <w:r w:rsidRPr="00632DEF">
        <w:rPr>
          <w:lang w:val="ru-RU"/>
        </w:rPr>
        <w:lastRenderedPageBreak/>
        <w:t>В то же время такие категории, как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−</w:t>
      </w:r>
      <w:r w:rsidRPr="00632DEF">
        <w:rPr>
          <w:lang w:val="ru-RU"/>
        </w:rPr>
        <w:tab/>
        <w:t xml:space="preserve">Председатели и заместители председателей исследовательских комиссий по радиосвязи, консультативного комитета по терминологии и Специального комитета по </w:t>
      </w:r>
      <w:proofErr w:type="spellStart"/>
      <w:r w:rsidRPr="00632DEF">
        <w:rPr>
          <w:lang w:val="ru-RU"/>
        </w:rPr>
        <w:t>регламентарно</w:t>
      </w:r>
      <w:proofErr w:type="spellEnd"/>
      <w:r w:rsidRPr="00632DEF">
        <w:rPr>
          <w:lang w:val="ru-RU"/>
        </w:rPr>
        <w:t>-процедурным вопросам;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−</w:t>
      </w:r>
      <w:r w:rsidRPr="00632DEF">
        <w:rPr>
          <w:lang w:val="ru-RU"/>
        </w:rPr>
        <w:tab/>
        <w:t>Председатель и заместители Председателя Консультативной группы по радиосвязи;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−</w:t>
      </w:r>
      <w:r w:rsidRPr="00632DEF">
        <w:rPr>
          <w:lang w:val="ru-RU"/>
        </w:rPr>
        <w:tab/>
        <w:t>Председатель и заместители Председателя Подготовительного собрания к Конференции;</w:t>
      </w:r>
    </w:p>
    <w:p w:rsidR="00632DEF" w:rsidRPr="00632DEF" w:rsidRDefault="00632DEF" w:rsidP="00632DEF">
      <w:pPr>
        <w:pStyle w:val="enumlev1"/>
        <w:rPr>
          <w:lang w:val="ru-RU"/>
        </w:rPr>
      </w:pPr>
      <w:r w:rsidRPr="00632DEF">
        <w:rPr>
          <w:lang w:val="ru-RU"/>
        </w:rPr>
        <w:t>−</w:t>
      </w:r>
      <w:r w:rsidRPr="00632DEF">
        <w:rPr>
          <w:lang w:val="ru-RU"/>
        </w:rPr>
        <w:tab/>
        <w:t xml:space="preserve">Члены </w:t>
      </w:r>
      <w:proofErr w:type="spellStart"/>
      <w:r w:rsidRPr="00632DEF">
        <w:rPr>
          <w:lang w:val="ru-RU"/>
        </w:rPr>
        <w:t>Радиорегламентарного</w:t>
      </w:r>
      <w:proofErr w:type="spellEnd"/>
      <w:r w:rsidRPr="00632DEF">
        <w:rPr>
          <w:lang w:val="ru-RU"/>
        </w:rPr>
        <w:t xml:space="preserve"> комитета,</w:t>
      </w:r>
    </w:p>
    <w:p w:rsidR="00632DEF" w:rsidRPr="00632DEF" w:rsidRDefault="00632DEF" w:rsidP="003267A7">
      <w:pPr>
        <w:rPr>
          <w:lang w:val="ru-RU"/>
        </w:rPr>
      </w:pPr>
      <w:proofErr w:type="gramStart"/>
      <w:r w:rsidRPr="00632DEF">
        <w:rPr>
          <w:lang w:val="ru-RU"/>
        </w:rPr>
        <w:t>по прежнему</w:t>
      </w:r>
      <w:proofErr w:type="gramEnd"/>
      <w:r w:rsidRPr="00632DEF">
        <w:rPr>
          <w:lang w:val="ru-RU"/>
        </w:rPr>
        <w:t xml:space="preserve"> получают всю информацию в бумажном виде.</w:t>
      </w:r>
    </w:p>
    <w:p w:rsidR="00632DEF" w:rsidRPr="00632DEF" w:rsidRDefault="00632DEF" w:rsidP="00632DEF">
      <w:pPr>
        <w:pStyle w:val="Heading1"/>
      </w:pPr>
      <w:r w:rsidRPr="00632DEF">
        <w:t>II</w:t>
      </w:r>
      <w:r w:rsidRPr="00632DEF">
        <w:tab/>
        <w:t>Предложение</w:t>
      </w:r>
    </w:p>
    <w:p w:rsidR="00632DEF" w:rsidRPr="00632DEF" w:rsidRDefault="00632DEF" w:rsidP="00632DEF">
      <w:pPr>
        <w:rPr>
          <w:lang w:val="ru-RU"/>
        </w:rPr>
      </w:pPr>
      <w:r w:rsidRPr="00632DEF">
        <w:rPr>
          <w:lang w:val="ru-RU"/>
        </w:rPr>
        <w:t>2.1</w:t>
      </w:r>
      <w:proofErr w:type="gramStart"/>
      <w:r w:rsidRPr="00632DEF">
        <w:rPr>
          <w:lang w:val="ru-RU"/>
        </w:rPr>
        <w:tab/>
        <w:t>П</w:t>
      </w:r>
      <w:proofErr w:type="gramEnd"/>
      <w:r w:rsidRPr="00632DEF">
        <w:rPr>
          <w:lang w:val="ru-RU"/>
        </w:rPr>
        <w:t>редложить всем категориям получателей документов в бумажном виде направить соответствующий запрос в БР в срок, установленный КГР, отметив, при желании, чтобы их информировали о том, когда на веб-сайте МСЭ-R размещаются представляющие для них интерес циркулярные письма, Рекомендации, Вопросы и документы.</w:t>
      </w:r>
    </w:p>
    <w:p w:rsidR="00632DEF" w:rsidRPr="00632DEF" w:rsidRDefault="00632DEF" w:rsidP="00632DEF">
      <w:pPr>
        <w:rPr>
          <w:lang w:val="ru-RU"/>
        </w:rPr>
      </w:pPr>
      <w:r w:rsidRPr="00632DEF">
        <w:rPr>
          <w:lang w:val="ru-RU"/>
        </w:rPr>
        <w:t>2.2</w:t>
      </w:r>
      <w:proofErr w:type="gramStart"/>
      <w:r w:rsidRPr="00632DEF">
        <w:rPr>
          <w:lang w:val="ru-RU"/>
        </w:rPr>
        <w:tab/>
        <w:t>П</w:t>
      </w:r>
      <w:proofErr w:type="gramEnd"/>
      <w:r w:rsidRPr="00632DEF">
        <w:rPr>
          <w:lang w:val="ru-RU"/>
        </w:rPr>
        <w:t>осле данного срока направление документов в бумажном виде осуществлять только по полученным формам запроса.</w:t>
      </w:r>
    </w:p>
    <w:p w:rsidR="00632DEF" w:rsidRPr="00632DEF" w:rsidRDefault="00632DEF" w:rsidP="00632DEF">
      <w:pPr>
        <w:rPr>
          <w:lang w:val="ru-RU"/>
        </w:rPr>
      </w:pPr>
      <w:r w:rsidRPr="00632DEF">
        <w:rPr>
          <w:lang w:val="ru-RU"/>
        </w:rPr>
        <w:t>2.3</w:t>
      </w:r>
      <w:proofErr w:type="gramStart"/>
      <w:r w:rsidRPr="00632DEF">
        <w:rPr>
          <w:lang w:val="ru-RU"/>
        </w:rPr>
        <w:tab/>
        <w:t>О</w:t>
      </w:r>
      <w:proofErr w:type="gramEnd"/>
      <w:r w:rsidRPr="00632DEF">
        <w:rPr>
          <w:lang w:val="ru-RU"/>
        </w:rPr>
        <w:t>беспечить возможность доступа к документам на сайте, включая проекты текстов для одобрения и утверждения.</w:t>
      </w:r>
    </w:p>
    <w:p w:rsidR="00585978" w:rsidRPr="00632DEF" w:rsidRDefault="00632DEF" w:rsidP="00632DEF">
      <w:pPr>
        <w:spacing w:before="720"/>
        <w:jc w:val="center"/>
        <w:rPr>
          <w:lang w:val="ru-RU"/>
        </w:rPr>
      </w:pPr>
      <w:r w:rsidRPr="00632DEF">
        <w:rPr>
          <w:lang w:val="ru-RU"/>
        </w:rPr>
        <w:t>______________</w:t>
      </w:r>
    </w:p>
    <w:sectPr w:rsidR="00585978" w:rsidRPr="00632DEF" w:rsidSect="005409F7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EF" w:rsidRDefault="00632DEF">
      <w:r>
        <w:separator/>
      </w:r>
    </w:p>
  </w:endnote>
  <w:endnote w:type="continuationSeparator" w:id="0">
    <w:p w:rsidR="00632DEF" w:rsidRDefault="0063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922727" w:rsidRDefault="00632DEF" w:rsidP="00632DEF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FE4D4B">
      <w:rPr>
        <w:lang w:val="sv-SE"/>
      </w:rPr>
      <w:t>P:\RUS\ITU-R\AG\RAG12\RAG-1\000\008R.docx</w:t>
    </w:r>
    <w:r>
      <w:fldChar w:fldCharType="end"/>
    </w:r>
    <w:r>
      <w:t xml:space="preserve"> (</w:t>
    </w:r>
    <w:r w:rsidRPr="00922727">
      <w:rPr>
        <w:lang w:val="en-US"/>
      </w:rPr>
      <w:t>328305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FE4D4B">
      <w:t>13.06.2012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FE4D4B">
      <w:t>13.06.2012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922727" w:rsidRDefault="00633D6D" w:rsidP="00632DEF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FE4D4B">
      <w:rPr>
        <w:lang w:val="sv-SE"/>
      </w:rPr>
      <w:t>P:\RUS\ITU-R\AG\RAG12\RAG-1\000\008R.docx</w:t>
    </w:r>
    <w:r>
      <w:fldChar w:fldCharType="end"/>
    </w:r>
    <w:r>
      <w:t xml:space="preserve"> (</w:t>
    </w:r>
    <w:r w:rsidR="00632DEF" w:rsidRPr="00922727">
      <w:rPr>
        <w:lang w:val="en-US"/>
      </w:rPr>
      <w:t>328305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FE4D4B">
      <w:t>13.06.2012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FE4D4B">
      <w:t>13.06.2012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EF" w:rsidRDefault="00632DEF">
      <w:r>
        <w:t>____________________</w:t>
      </w:r>
    </w:p>
  </w:footnote>
  <w:footnote w:type="continuationSeparator" w:id="0">
    <w:p w:rsidR="00632DEF" w:rsidRDefault="0063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632DEF">
    <w:pPr>
      <w:pStyle w:val="Header"/>
      <w:spacing w:after="360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E4D4B">
      <w:rPr>
        <w:noProof/>
      </w:rPr>
      <w:t>1</w:t>
    </w:r>
    <w:r>
      <w:fldChar w:fldCharType="end"/>
    </w:r>
    <w:r>
      <w:rPr>
        <w:lang w:val="es-ES"/>
      </w:rPr>
      <w:br/>
      <w:t>RAG</w:t>
    </w:r>
    <w:r>
      <w:rPr>
        <w:lang w:val="ru-RU"/>
      </w:rPr>
      <w:t>1</w:t>
    </w:r>
    <w:r w:rsidR="00FB6D5F">
      <w:rPr>
        <w:lang w:val="en-US"/>
      </w:rPr>
      <w:t>2</w:t>
    </w:r>
    <w:r>
      <w:rPr>
        <w:lang w:val="es-ES"/>
      </w:rPr>
      <w:t>-1/</w:t>
    </w:r>
    <w:r w:rsidR="00632DEF">
      <w:rPr>
        <w:lang w:val="ru-RU"/>
      </w:rP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EF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267A7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2DEF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29A0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2727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A2D68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4D4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8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8E282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basedOn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0">
    <w:name w:val="Char Char Char Char Char Char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0">
    <w:name w:val="Char1 Char Char1 Char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Heading1Char">
    <w:name w:val="Heading 1 Char"/>
    <w:basedOn w:val="DefaultParagraphFont"/>
    <w:link w:val="Heading1"/>
    <w:rsid w:val="00632DEF"/>
    <w:rPr>
      <w:rFonts w:ascii="Times New Roman" w:hAnsi="Times New Roman"/>
      <w:b/>
      <w:sz w:val="22"/>
      <w:lang w:val="ru-RU" w:eastAsia="en-US"/>
    </w:rPr>
  </w:style>
  <w:style w:type="paragraph" w:customStyle="1" w:styleId="Reasons">
    <w:name w:val="Reasons"/>
    <w:basedOn w:val="Normal"/>
    <w:qFormat/>
    <w:rsid w:val="00632D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8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8E282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basedOn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0">
    <w:name w:val="Char Char Char Char Char Char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0">
    <w:name w:val="Char1 Char Char1 Char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Heading1Char">
    <w:name w:val="Heading 1 Char"/>
    <w:basedOn w:val="DefaultParagraphFont"/>
    <w:link w:val="Heading1"/>
    <w:rsid w:val="00632DEF"/>
    <w:rPr>
      <w:rFonts w:ascii="Times New Roman" w:hAnsi="Times New Roman"/>
      <w:b/>
      <w:sz w:val="22"/>
      <w:lang w:val="ru-RU" w:eastAsia="en-US"/>
    </w:rPr>
  </w:style>
  <w:style w:type="paragraph" w:customStyle="1" w:styleId="Reasons">
    <w:name w:val="Reasons"/>
    <w:basedOn w:val="Normal"/>
    <w:qFormat/>
    <w:rsid w:val="00632D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467E-1931-4E72-A98B-037DE86E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PR_RAG12.dotx</Template>
  <TotalTime>11</TotalTime>
  <Pages>2</Pages>
  <Words>400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REPORT TO THE FIFTEENTH MEETING OF THE RADIOCOMMUNICATION ADVISORY GROUP</vt:lpstr>
      <vt:lpstr>I	Введение</vt:lpstr>
      <vt:lpstr>II	Предложение</vt:lpstr>
    </vt:vector>
  </TitlesOfParts>
  <Manager>General Secretariat - Pool</Manager>
  <Company>International Telecommunication Union (ITU)</Company>
  <LinksUpToDate>false</LinksUpToDate>
  <CharactersWithSpaces>3283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Antipina, Nadezda</dc:creator>
  <cp:keywords>RAG03-1</cp:keywords>
  <dc:description>Document RAG08-1/1-E  For: _x000d_Document date: 12 December 2007_x000d_Saved by JJF44233 at 15:38:46 on 18/12/2007</dc:description>
  <cp:lastModifiedBy>Antipina, Nadezda</cp:lastModifiedBy>
  <cp:revision>6</cp:revision>
  <cp:lastPrinted>2012-06-13T13:48:00Z</cp:lastPrinted>
  <dcterms:created xsi:type="dcterms:W3CDTF">2012-06-13T13:06:00Z</dcterms:created>
  <dcterms:modified xsi:type="dcterms:W3CDTF">2012-06-13T13:48:00Z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