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816A24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816A24">
              <w:rPr>
                <w:lang w:bidi="ar-SY"/>
              </w:rPr>
              <w:t>6</w:t>
            </w:r>
            <w:r w:rsidR="007E24ED">
              <w:rPr>
                <w:lang w:bidi="ar-SY"/>
              </w:rPr>
              <w:t>/</w:t>
            </w:r>
            <w:r w:rsidR="00816A24">
              <w:rPr>
                <w:lang w:bidi="ar-SY"/>
              </w:rPr>
              <w:t>1003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816A24" w:rsidP="00816A24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28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816A24" w:rsidP="00C22E53">
            <w:pPr>
              <w:pStyle w:val="Source"/>
              <w:spacing w:after="0"/>
              <w:rPr>
                <w:rtl/>
                <w:lang w:bidi="ar-SY"/>
              </w:rPr>
            </w:pPr>
            <w:r w:rsidRPr="00816A24">
              <w:rPr>
                <w:rtl/>
              </w:rPr>
              <w:t xml:space="preserve">لجنة الدراسات </w:t>
            </w:r>
            <w:r w:rsidRPr="00816A24">
              <w:rPr>
                <w:lang w:val="fr-CH" w:bidi="ar-SY"/>
              </w:rPr>
              <w:t>6</w:t>
            </w:r>
            <w:r w:rsidRPr="00816A24">
              <w:rPr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816A24" w:rsidP="00816A24">
            <w:pPr>
              <w:pStyle w:val="Title1"/>
              <w:rPr>
                <w:rtl/>
                <w:lang w:bidi="ar-EG"/>
              </w:rPr>
            </w:pPr>
            <w:r w:rsidRPr="00816A24">
              <w:rPr>
                <w:rtl/>
              </w:rPr>
              <w:t>ال</w:t>
            </w:r>
            <w:r w:rsidR="00C22E53">
              <w:rPr>
                <w:rFonts w:hint="cs"/>
                <w:rtl/>
                <w:lang w:bidi="ar-EG"/>
              </w:rPr>
              <w:t>‍</w:t>
            </w:r>
            <w:r w:rsidRPr="00816A24">
              <w:rPr>
                <w:rtl/>
              </w:rPr>
              <w:t>خدم</w:t>
            </w:r>
            <w:r w:rsidRPr="00816A24">
              <w:rPr>
                <w:rFonts w:hint="cs"/>
                <w:rtl/>
              </w:rPr>
              <w:t>ة</w:t>
            </w:r>
            <w:r w:rsidRPr="00816A24">
              <w:rPr>
                <w:rtl/>
              </w:rPr>
              <w:t xml:space="preserve"> الإذاعية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952D2C" w:rsidRDefault="00816A24" w:rsidP="00816A24">
            <w:pPr>
              <w:pStyle w:val="Title2"/>
            </w:pPr>
            <w:r w:rsidRPr="00816A24">
              <w:rPr>
                <w:rFonts w:hint="cs"/>
                <w:rtl/>
              </w:rPr>
              <w:t>ال</w:t>
            </w:r>
            <w:r w:rsidR="00C22E53">
              <w:rPr>
                <w:rFonts w:hint="cs"/>
                <w:rtl/>
              </w:rPr>
              <w:t>‍</w:t>
            </w:r>
            <w:r w:rsidRPr="00816A24">
              <w:rPr>
                <w:rFonts w:hint="cs"/>
                <w:rtl/>
              </w:rPr>
              <w:t>مسائل ال</w:t>
            </w:r>
            <w:r w:rsidR="00C22E53">
              <w:rPr>
                <w:rFonts w:hint="cs"/>
                <w:rtl/>
              </w:rPr>
              <w:t>‍</w:t>
            </w:r>
            <w:r w:rsidRPr="00816A24">
              <w:rPr>
                <w:rFonts w:hint="cs"/>
                <w:rtl/>
              </w:rPr>
              <w:t>مسندة</w:t>
            </w:r>
            <w:r w:rsidRPr="00816A24">
              <w:rPr>
                <w:rtl/>
              </w:rPr>
              <w:t xml:space="preserve"> إلى ل</w:t>
            </w:r>
            <w:r w:rsidR="00C22E53">
              <w:rPr>
                <w:rFonts w:hint="cs"/>
                <w:rtl/>
              </w:rPr>
              <w:t>‍</w:t>
            </w:r>
            <w:r w:rsidRPr="00816A24">
              <w:rPr>
                <w:rtl/>
              </w:rPr>
              <w:t xml:space="preserve">جنة الدراسات </w:t>
            </w:r>
            <w:r w:rsidRPr="00816A24">
              <w:t>6</w:t>
            </w:r>
            <w:r w:rsidRPr="00816A24">
              <w:rPr>
                <w:rtl/>
              </w:rPr>
              <w:t xml:space="preserve"> للاتصالات الراديوية</w:t>
            </w:r>
          </w:p>
        </w:tc>
      </w:tr>
      <w:tr w:rsidR="00952D2C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952D2C" w:rsidRDefault="00952D2C" w:rsidP="00952D2C"/>
        </w:tc>
      </w:tr>
    </w:tbl>
    <w:p w:rsidR="005B02BA" w:rsidRPr="00552ABC" w:rsidRDefault="005B02BA" w:rsidP="00CC79F2">
      <w:pPr>
        <w:rPr>
          <w:rFonts w:eastAsia="NSimSun"/>
          <w:rtl/>
          <w:lang w:val="fr-FR"/>
        </w:rPr>
      </w:pPr>
      <w:r>
        <w:rPr>
          <w:rFonts w:eastAsia="NSimSun"/>
          <w:rtl/>
          <w:lang w:val="fr-FR" w:bidi="ar-EG"/>
        </w:rPr>
        <w:t xml:space="preserve">مرفق طيه قائمة </w:t>
      </w:r>
      <w:r w:rsidRPr="005B5147">
        <w:rPr>
          <w:rFonts w:eastAsia="NSimSun"/>
          <w:rtl/>
          <w:lang w:val="fr-FR" w:bidi="ar-EG"/>
        </w:rPr>
        <w:t>المسائل ال</w:t>
      </w:r>
      <w:r w:rsidRPr="005B5147">
        <w:rPr>
          <w:rtl/>
          <w:lang w:bidi="ar-EG"/>
        </w:rPr>
        <w:t xml:space="preserve">مسندة إلى لجنة الدراسات </w:t>
      </w:r>
      <w:r>
        <w:rPr>
          <w:lang w:bidi="ar-EG"/>
        </w:rPr>
        <w:t>6</w:t>
      </w:r>
      <w:r w:rsidRPr="005B5147">
        <w:rPr>
          <w:rtl/>
          <w:lang w:bidi="ar-EG"/>
        </w:rPr>
        <w:t xml:space="preserve"> للاتصالات الراديوية</w:t>
      </w:r>
      <w:r>
        <w:rPr>
          <w:rtl/>
          <w:lang w:bidi="ar-EG"/>
        </w:rPr>
        <w:t xml:space="preserve">. ويعطي </w:t>
      </w:r>
      <w:r w:rsidR="00E81536">
        <w:rPr>
          <w:rFonts w:hint="cs"/>
          <w:rtl/>
          <w:lang w:bidi="ar-EG"/>
        </w:rPr>
        <w:t>المقتطف</w:t>
      </w:r>
      <w:r>
        <w:rPr>
          <w:rtl/>
          <w:lang w:bidi="ar-EG"/>
        </w:rPr>
        <w:t xml:space="preserve"> التالي من القرار </w:t>
      </w:r>
      <w:r>
        <w:rPr>
          <w:lang w:bidi="ar-EG"/>
        </w:rPr>
        <w:t>ITU</w:t>
      </w:r>
      <w:r w:rsidR="00CC79F2">
        <w:rPr>
          <w:lang w:bidi="ar-EG"/>
        </w:rPr>
        <w:noBreakHyphen/>
      </w:r>
      <w:r>
        <w:rPr>
          <w:lang w:bidi="ar-EG"/>
        </w:rPr>
        <w:t>R</w:t>
      </w:r>
      <w:r w:rsidR="00CC79F2">
        <w:rPr>
          <w:lang w:bidi="ar-EG"/>
        </w:rPr>
        <w:t> </w:t>
      </w:r>
      <w:r>
        <w:rPr>
          <w:lang w:bidi="ar-EG"/>
        </w:rPr>
        <w:t>5</w:t>
      </w:r>
      <w:r w:rsidR="00CC79F2">
        <w:rPr>
          <w:lang w:bidi="ar-EG"/>
        </w:rPr>
        <w:noBreakHyphen/>
      </w:r>
      <w:r>
        <w:rPr>
          <w:lang w:bidi="ar-EG"/>
        </w:rPr>
        <w:t>6</w:t>
      </w:r>
      <w:r>
        <w:rPr>
          <w:rtl/>
          <w:lang w:bidi="ar-EG"/>
        </w:rPr>
        <w:t xml:space="preserve"> تعريف فئات المسائل:</w:t>
      </w:r>
    </w:p>
    <w:p w:rsidR="005B02BA" w:rsidRPr="00552ABC" w:rsidRDefault="005B02BA" w:rsidP="00E81536">
      <w:pPr>
        <w:rPr>
          <w:rtl/>
          <w:lang w:val="fr-FR"/>
        </w:rPr>
      </w:pPr>
      <w:r w:rsidRPr="00552ABC">
        <w:rPr>
          <w:lang w:val="fr-FR"/>
        </w:rPr>
        <w:t>C</w:t>
      </w:r>
      <w:r w:rsidRPr="00552ABC">
        <w:rPr>
          <w:rFonts w:hint="cs"/>
          <w:rtl/>
          <w:lang w:val="fr-FR"/>
        </w:rPr>
        <w:t>:</w:t>
      </w:r>
      <w:r w:rsidRPr="00552ABC">
        <w:rPr>
          <w:rFonts w:hint="cs"/>
          <w:rtl/>
          <w:lang w:val="fr-FR"/>
        </w:rPr>
        <w:tab/>
        <w:t xml:space="preserve">مسائل </w:t>
      </w:r>
      <w:r w:rsidR="00E81536">
        <w:rPr>
          <w:rFonts w:hint="cs"/>
          <w:rtl/>
          <w:lang w:val="fr-FR"/>
        </w:rPr>
        <w:t>تتعلق ب</w:t>
      </w:r>
      <w:r w:rsidRPr="00552ABC">
        <w:rPr>
          <w:rFonts w:hint="cs"/>
          <w:rtl/>
          <w:lang w:val="fr-FR"/>
        </w:rPr>
        <w:t>المؤتمرات وهي مرتبطة بالأعمال المتعلقة باستعدادات محددة من أجل المؤتمرات العالمية والإقليمية للاتصالات الراديوية وقر</w:t>
      </w:r>
      <w:r>
        <w:rPr>
          <w:rFonts w:hint="cs"/>
          <w:rtl/>
          <w:lang w:val="fr-FR"/>
        </w:rPr>
        <w:t>ا</w:t>
      </w:r>
      <w:r w:rsidRPr="00552ABC">
        <w:rPr>
          <w:rFonts w:hint="cs"/>
          <w:rtl/>
          <w:lang w:val="fr-FR"/>
        </w:rPr>
        <w:t>راتها:</w:t>
      </w:r>
    </w:p>
    <w:p w:rsidR="005B02BA" w:rsidRPr="0084588B" w:rsidRDefault="005B02BA" w:rsidP="00041E42">
      <w:pPr>
        <w:pStyle w:val="enumlev2"/>
        <w:rPr>
          <w:rtl/>
        </w:rPr>
      </w:pPr>
      <w:r w:rsidRPr="00B92A28">
        <w:t>C</w:t>
      </w:r>
      <w:r w:rsidRPr="00B92A28">
        <w:rPr>
          <w:rFonts w:cs="Times New Roman"/>
        </w:rPr>
        <w:t>1</w:t>
      </w:r>
      <w:r w:rsidRPr="00B92A28">
        <w:rPr>
          <w:rFonts w:hint="cs"/>
          <w:rtl/>
        </w:rPr>
        <w:t>:</w:t>
      </w:r>
      <w:r>
        <w:rPr>
          <w:rFonts w:hint="cs"/>
          <w:rtl/>
        </w:rPr>
        <w:tab/>
      </w:r>
      <w:r w:rsidRPr="0084588B">
        <w:rPr>
          <w:rFonts w:hint="cs"/>
          <w:rtl/>
        </w:rPr>
        <w:t>درا</w:t>
      </w:r>
      <w:r w:rsidR="00E81536">
        <w:rPr>
          <w:rFonts w:hint="cs"/>
          <w:rtl/>
        </w:rPr>
        <w:t>سات عاجلة جداً وذات أولوية</w:t>
      </w:r>
      <w:r w:rsidRPr="0084588B">
        <w:rPr>
          <w:rFonts w:hint="cs"/>
          <w:rtl/>
        </w:rPr>
        <w:t>، مطلوبة من أجل المؤتمر العالمي التالي للاتصالات الراديوية؛</w:t>
      </w:r>
    </w:p>
    <w:p w:rsidR="005B02BA" w:rsidRPr="00552ABC" w:rsidRDefault="005B02BA" w:rsidP="00041E42">
      <w:pPr>
        <w:pStyle w:val="enumlev2"/>
        <w:rPr>
          <w:rtl/>
        </w:rPr>
      </w:pPr>
      <w:r w:rsidRPr="0084588B">
        <w:t>C2</w:t>
      </w:r>
      <w:r w:rsidRPr="0088716C">
        <w:rPr>
          <w:rFonts w:hint="cs"/>
          <w:rtl/>
        </w:rPr>
        <w:t>:</w:t>
      </w:r>
      <w:r w:rsidRPr="0088716C">
        <w:rPr>
          <w:rFonts w:hint="cs"/>
          <w:rtl/>
        </w:rPr>
        <w:tab/>
        <w:t>دراسات</w:t>
      </w:r>
      <w:r w:rsidRPr="00552ABC">
        <w:rPr>
          <w:rFonts w:hint="cs"/>
          <w:rtl/>
        </w:rPr>
        <w:t xml:space="preserve"> عاجلة، يتوقع أن تكون مطلوبة من أجل مؤتمرات أخرى للاتصالات الراديوية؛</w:t>
      </w:r>
    </w:p>
    <w:p w:rsidR="005B02BA" w:rsidRPr="00552ABC" w:rsidRDefault="005B02BA" w:rsidP="005B02BA">
      <w:pPr>
        <w:keepNext/>
        <w:keepLines/>
        <w:rPr>
          <w:rFonts w:eastAsia="NSimSun"/>
          <w:rtl/>
          <w:lang w:val="fr-FR"/>
        </w:rPr>
      </w:pPr>
      <w:r w:rsidRPr="00552ABC">
        <w:rPr>
          <w:rFonts w:eastAsia="NSimSun"/>
          <w:lang w:val="fr-FR"/>
        </w:rPr>
        <w:t>S</w:t>
      </w:r>
      <w:r w:rsidRPr="00552ABC">
        <w:rPr>
          <w:rFonts w:eastAsia="NSimSun" w:hint="cs"/>
          <w:rtl/>
          <w:lang w:val="fr-FR"/>
        </w:rPr>
        <w:t>:</w:t>
      </w:r>
      <w:r w:rsidRPr="00552ABC">
        <w:rPr>
          <w:rFonts w:eastAsia="NSimSun" w:hint="cs"/>
          <w:rtl/>
          <w:lang w:val="fr-FR"/>
        </w:rPr>
        <w:tab/>
        <w:t>مسائل الغرض منها أن تستجيب إلى:</w:t>
      </w:r>
    </w:p>
    <w:p w:rsidR="005B02BA" w:rsidRPr="00C2155D" w:rsidRDefault="005B02BA" w:rsidP="00041E42">
      <w:pPr>
        <w:pStyle w:val="enumlev1"/>
        <w:rPr>
          <w:rtl/>
        </w:rPr>
      </w:pPr>
      <w:r w:rsidRPr="00552ABC">
        <w:rPr>
          <w:rFonts w:hint="cs"/>
          <w:rtl/>
          <w:lang w:val="fr-FR"/>
        </w:rPr>
        <w:t>-</w:t>
      </w:r>
      <w:r w:rsidRPr="00552ABC">
        <w:rPr>
          <w:rFonts w:hint="cs"/>
          <w:rtl/>
          <w:lang w:val="fr-FR"/>
        </w:rPr>
        <w:tab/>
      </w:r>
      <w:r w:rsidRPr="00C2155D">
        <w:rPr>
          <w:rFonts w:hint="cs"/>
          <w:rtl/>
        </w:rPr>
        <w:t>مسائل يحيلها إلى جمعية الاتصالات الراديوية مؤتمر المندوبين المفوضين أو أي مؤتمر آخر أو المجلس أو</w:t>
      </w:r>
      <w:r>
        <w:rPr>
          <w:rFonts w:hint="eastAsia"/>
          <w:rtl/>
        </w:rPr>
        <w:t> </w:t>
      </w:r>
      <w:r w:rsidRPr="00C2155D">
        <w:rPr>
          <w:rFonts w:hint="cs"/>
          <w:rtl/>
        </w:rPr>
        <w:t>لجنة لوائح</w:t>
      </w:r>
      <w:r>
        <w:rPr>
          <w:rFonts w:hint="eastAsia"/>
          <w:rtl/>
        </w:rPr>
        <w:t> </w:t>
      </w:r>
      <w:r w:rsidRPr="00C2155D">
        <w:rPr>
          <w:rFonts w:hint="cs"/>
          <w:rtl/>
        </w:rPr>
        <w:t>الراديو؛</w:t>
      </w:r>
    </w:p>
    <w:p w:rsidR="005B02BA" w:rsidRPr="00C2155D" w:rsidRDefault="005B02BA" w:rsidP="00041E42">
      <w:pPr>
        <w:pStyle w:val="enumlev1"/>
        <w:rPr>
          <w:rtl/>
        </w:rPr>
      </w:pPr>
      <w:r w:rsidRPr="00C2155D">
        <w:rPr>
          <w:rFonts w:hint="cs"/>
          <w:rtl/>
        </w:rPr>
        <w:t>-</w:t>
      </w:r>
      <w:r w:rsidRPr="00C2155D">
        <w:rPr>
          <w:rFonts w:hint="cs"/>
          <w:rtl/>
        </w:rPr>
        <w:tab/>
      </w:r>
      <w:r>
        <w:rPr>
          <w:rFonts w:hint="cs"/>
          <w:rtl/>
        </w:rPr>
        <w:t>التطورات</w:t>
      </w:r>
      <w:r w:rsidRPr="00C2155D">
        <w:rPr>
          <w:rFonts w:hint="cs"/>
          <w:rtl/>
        </w:rPr>
        <w:t xml:space="preserve"> في تكنولوجيا الاتصالات الراديوية أو إدارة الطيف؛</w:t>
      </w:r>
    </w:p>
    <w:p w:rsidR="005B02BA" w:rsidRPr="00C2155D" w:rsidRDefault="005B02BA" w:rsidP="00041E42">
      <w:pPr>
        <w:pStyle w:val="enumlev1"/>
        <w:rPr>
          <w:rtl/>
        </w:rPr>
      </w:pPr>
      <w:r w:rsidRPr="00C2155D">
        <w:rPr>
          <w:rFonts w:hint="cs"/>
          <w:rtl/>
        </w:rPr>
        <w:t>-</w:t>
      </w:r>
      <w:r w:rsidRPr="00C2155D">
        <w:rPr>
          <w:rFonts w:hint="cs"/>
          <w:rtl/>
        </w:rPr>
        <w:tab/>
        <w:t>تطورات في استخدام الاتصالات الراديوية أو تشغيلها:</w:t>
      </w:r>
    </w:p>
    <w:p w:rsidR="005B02BA" w:rsidRPr="00C2155D" w:rsidRDefault="005B02BA" w:rsidP="00041E42">
      <w:pPr>
        <w:pStyle w:val="enumlev2"/>
        <w:rPr>
          <w:rtl/>
        </w:rPr>
      </w:pPr>
      <w:r w:rsidRPr="00C2155D">
        <w:t>S1</w:t>
      </w:r>
      <w:r w:rsidRPr="00C2155D">
        <w:rPr>
          <w:rFonts w:hint="cs"/>
          <w:rtl/>
        </w:rPr>
        <w:t>:</w:t>
      </w:r>
      <w:r>
        <w:rPr>
          <w:rFonts w:hint="cs"/>
          <w:rtl/>
        </w:rPr>
        <w:tab/>
      </w:r>
      <w:r w:rsidRPr="00C2155D">
        <w:rPr>
          <w:rFonts w:hint="cs"/>
          <w:rtl/>
        </w:rPr>
        <w:t xml:space="preserve">دراسات عاجلة ينبغي </w:t>
      </w:r>
      <w:r w:rsidR="00E81536">
        <w:rPr>
          <w:rFonts w:hint="cs"/>
          <w:rtl/>
        </w:rPr>
        <w:t>إنجازها</w:t>
      </w:r>
      <w:r w:rsidRPr="00C2155D">
        <w:rPr>
          <w:rFonts w:hint="cs"/>
          <w:rtl/>
        </w:rPr>
        <w:t xml:space="preserve"> خلال سنتين؛</w:t>
      </w:r>
    </w:p>
    <w:p w:rsidR="005B02BA" w:rsidRPr="00C2155D" w:rsidRDefault="005B02BA" w:rsidP="00041E42">
      <w:pPr>
        <w:pStyle w:val="enumlev2"/>
        <w:rPr>
          <w:rtl/>
        </w:rPr>
      </w:pPr>
      <w:r w:rsidRPr="00C2155D">
        <w:t>S2</w:t>
      </w:r>
      <w:r w:rsidRPr="00C2155D">
        <w:rPr>
          <w:rFonts w:hint="cs"/>
          <w:rtl/>
        </w:rPr>
        <w:t xml:space="preserve">: </w:t>
      </w:r>
      <w:r>
        <w:rPr>
          <w:rFonts w:hint="cs"/>
          <w:rtl/>
        </w:rPr>
        <w:tab/>
      </w:r>
      <w:r w:rsidRPr="00C2155D">
        <w:rPr>
          <w:rFonts w:hint="cs"/>
          <w:rtl/>
        </w:rPr>
        <w:t>دراسات هامة، ضرورية من أجل تطوير الاتصالات الراديوية؛</w:t>
      </w:r>
    </w:p>
    <w:p w:rsidR="005B02BA" w:rsidRDefault="005B02BA" w:rsidP="00041E42">
      <w:pPr>
        <w:pStyle w:val="enumlev2"/>
        <w:rPr>
          <w:rtl/>
        </w:rPr>
      </w:pPr>
      <w:r w:rsidRPr="00C2155D">
        <w:t>S3</w:t>
      </w:r>
      <w:r w:rsidRPr="00C2155D">
        <w:rPr>
          <w:rFonts w:hint="cs"/>
          <w:rtl/>
        </w:rPr>
        <w:t xml:space="preserve">: </w:t>
      </w:r>
      <w:r>
        <w:rPr>
          <w:rFonts w:hint="cs"/>
          <w:rtl/>
        </w:rPr>
        <w:tab/>
      </w:r>
      <w:r w:rsidRPr="00C2155D">
        <w:rPr>
          <w:rFonts w:hint="cs"/>
          <w:rtl/>
        </w:rPr>
        <w:t>دراسات</w:t>
      </w:r>
      <w:r w:rsidRPr="00552ABC">
        <w:rPr>
          <w:rFonts w:hint="cs"/>
          <w:rtl/>
        </w:rPr>
        <w:t xml:space="preserve"> مطلوبة، من شأنها أن تيسر تطوير الاتصالات الراديوية؛</w:t>
      </w:r>
    </w:p>
    <w:p w:rsidR="005B02BA" w:rsidRDefault="005B02BA" w:rsidP="001C7159">
      <w:pPr>
        <w:spacing w:after="120"/>
        <w:rPr>
          <w:rtl/>
        </w:rPr>
      </w:pPr>
      <w:r w:rsidRPr="007B4D85">
        <w:t>/AP</w:t>
      </w:r>
      <w:r>
        <w:rPr>
          <w:rFonts w:hint="cs"/>
          <w:rtl/>
        </w:rPr>
        <w:t>:</w:t>
      </w:r>
      <w:r>
        <w:rPr>
          <w:rtl/>
        </w:rPr>
        <w:tab/>
      </w:r>
      <w:r w:rsidRPr="00304DC7">
        <w:rPr>
          <w:rFonts w:hint="cs"/>
          <w:rtl/>
        </w:rPr>
        <w:t>إجراء</w:t>
      </w:r>
      <w:r w:rsidRPr="00121A96">
        <w:rPr>
          <w:rFonts w:hint="cs"/>
          <w:rtl/>
        </w:rPr>
        <w:t xml:space="preserve"> الموافقة البديلة.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5B02BA" w:rsidRPr="00121A96" w:rsidTr="00E22457">
        <w:trPr>
          <w:jc w:val="center"/>
        </w:trPr>
        <w:tc>
          <w:tcPr>
            <w:tcW w:w="1506" w:type="dxa"/>
          </w:tcPr>
          <w:p w:rsidR="005B02BA" w:rsidRPr="00121A96" w:rsidRDefault="005B02BA" w:rsidP="00E22457">
            <w:pPr>
              <w:jc w:val="center"/>
              <w:rPr>
                <w:rtl/>
                <w:lang w:bidi="ar-EG"/>
              </w:rPr>
            </w:pPr>
            <w:r w:rsidRPr="00121A96">
              <w:rPr>
                <w:b/>
                <w:bCs/>
              </w:rPr>
              <w:t>NOC</w:t>
            </w:r>
            <w:r w:rsidRPr="00121A96">
              <w:rPr>
                <w:rFonts w:hint="cs"/>
                <w:rtl/>
                <w:lang w:bidi="ar-EG"/>
              </w:rPr>
              <w:t xml:space="preserve"> =</w:t>
            </w:r>
            <w:r w:rsidRPr="00121A96">
              <w:rPr>
                <w:rFonts w:hint="cs"/>
                <w:rtl/>
                <w:lang w:bidi="ar-EG"/>
              </w:rPr>
              <w:br/>
            </w:r>
            <w:r>
              <w:rPr>
                <w:rFonts w:hint="cs"/>
                <w:rtl/>
              </w:rPr>
              <w:t>لا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تغيير</w:t>
            </w:r>
          </w:p>
        </w:tc>
        <w:tc>
          <w:tcPr>
            <w:tcW w:w="2400" w:type="dxa"/>
          </w:tcPr>
          <w:p w:rsidR="005B02BA" w:rsidRPr="00121A96" w:rsidRDefault="005B02BA" w:rsidP="00E22457">
            <w:pPr>
              <w:jc w:val="center"/>
            </w:pPr>
            <w:r w:rsidRPr="00121A96">
              <w:rPr>
                <w:b/>
                <w:bCs/>
              </w:rPr>
              <w:t>MOD</w:t>
            </w:r>
            <w:r w:rsidRPr="00121A96">
              <w:rPr>
                <w:rFonts w:hint="cs"/>
                <w:rtl/>
              </w:rPr>
              <w:t xml:space="preserve"> = </w:t>
            </w:r>
            <w:r w:rsidRPr="00121A96">
              <w:rPr>
                <w:rFonts w:hint="cs"/>
                <w:rtl/>
              </w:rPr>
              <w:br/>
              <w:t>مراجعة</w:t>
            </w:r>
          </w:p>
        </w:tc>
        <w:tc>
          <w:tcPr>
            <w:tcW w:w="1737" w:type="dxa"/>
          </w:tcPr>
          <w:p w:rsidR="005B02BA" w:rsidRPr="00121A96" w:rsidRDefault="005B02BA" w:rsidP="00E81536">
            <w:pPr>
              <w:jc w:val="center"/>
              <w:rPr>
                <w:rtl/>
                <w:lang w:bidi="ar-EG"/>
              </w:rPr>
            </w:pPr>
            <w:r w:rsidRPr="00121A96">
              <w:rPr>
                <w:b/>
                <w:bCs/>
              </w:rPr>
              <w:t>SUP</w:t>
            </w:r>
            <w:r w:rsidRPr="00121A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21A96">
              <w:rPr>
                <w:rFonts w:hint="cs"/>
                <w:rtl/>
                <w:lang w:bidi="ar-EG"/>
              </w:rPr>
              <w:t>=</w:t>
            </w:r>
            <w:r w:rsidRPr="00121A96">
              <w:rPr>
                <w:rFonts w:hint="cs"/>
                <w:b/>
                <w:bCs/>
                <w:rtl/>
                <w:lang w:bidi="ar-EG"/>
              </w:rPr>
              <w:br/>
            </w:r>
            <w:r w:rsidR="00E81536">
              <w:rPr>
                <w:rFonts w:hint="cs"/>
                <w:rtl/>
                <w:lang w:bidi="ar-EG"/>
              </w:rPr>
              <w:t>إلغاء</w:t>
            </w:r>
          </w:p>
        </w:tc>
        <w:tc>
          <w:tcPr>
            <w:tcW w:w="1743" w:type="dxa"/>
          </w:tcPr>
          <w:p w:rsidR="005B02BA" w:rsidRPr="00121A96" w:rsidRDefault="005B02BA" w:rsidP="00E22457">
            <w:pPr>
              <w:jc w:val="center"/>
              <w:rPr>
                <w:rtl/>
                <w:lang w:bidi="ar-EG"/>
              </w:rPr>
            </w:pPr>
            <w:r w:rsidRPr="00121A96">
              <w:rPr>
                <w:b/>
                <w:bCs/>
              </w:rPr>
              <w:t>ADD</w:t>
            </w:r>
            <w:r w:rsidRPr="00121A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21A96">
              <w:rPr>
                <w:rFonts w:hint="cs"/>
                <w:rtl/>
                <w:lang w:bidi="ar-EG"/>
              </w:rPr>
              <w:t>=</w:t>
            </w:r>
            <w:r w:rsidRPr="00121A96">
              <w:rPr>
                <w:b/>
                <w:bCs/>
                <w:rtl/>
                <w:lang w:bidi="ar-EG"/>
              </w:rPr>
              <w:br/>
            </w:r>
            <w:r w:rsidRPr="00121A96">
              <w:rPr>
                <w:rFonts w:hint="cs"/>
                <w:rtl/>
                <w:lang w:bidi="ar-EG"/>
              </w:rPr>
              <w:t>نص جديد</w:t>
            </w:r>
          </w:p>
        </w:tc>
        <w:tc>
          <w:tcPr>
            <w:tcW w:w="2187" w:type="dxa"/>
          </w:tcPr>
          <w:p w:rsidR="005B02BA" w:rsidRPr="00121A96" w:rsidRDefault="005B02BA" w:rsidP="00E22457">
            <w:pPr>
              <w:jc w:val="center"/>
              <w:rPr>
                <w:rtl/>
                <w:lang w:bidi="ar-EG"/>
              </w:rPr>
            </w:pPr>
            <w:r w:rsidRPr="00121A96">
              <w:rPr>
                <w:b/>
                <w:bCs/>
              </w:rPr>
              <w:t>UNA</w:t>
            </w:r>
            <w:r w:rsidRPr="00121A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21A96">
              <w:rPr>
                <w:rFonts w:hint="cs"/>
                <w:rtl/>
                <w:lang w:bidi="ar-EG"/>
              </w:rPr>
              <w:t>=</w:t>
            </w:r>
            <w:r w:rsidRPr="00121A96">
              <w:rPr>
                <w:rFonts w:hint="cs"/>
                <w:rtl/>
                <w:lang w:bidi="ar-EG"/>
              </w:rPr>
              <w:br/>
              <w:t>قيد الموافقة</w:t>
            </w:r>
          </w:p>
        </w:tc>
      </w:tr>
    </w:tbl>
    <w:p w:rsidR="005B02BA" w:rsidRPr="00812C59" w:rsidRDefault="005B02BA" w:rsidP="009A1AB4">
      <w:pPr>
        <w:pStyle w:val="Note"/>
        <w:spacing w:before="120"/>
        <w:rPr>
          <w:rFonts w:eastAsia="SimSun"/>
          <w:rtl/>
          <w:lang w:bidi="ar-EG"/>
        </w:rPr>
      </w:pPr>
      <w:r w:rsidRPr="00175556">
        <w:rPr>
          <w:rFonts w:eastAsia="SimSun" w:hint="cs"/>
          <w:b/>
          <w:bCs/>
          <w:rtl/>
          <w:lang w:val="fr-FR" w:bidi="ar-EG"/>
        </w:rPr>
        <w:t>ملاحظة</w:t>
      </w:r>
      <w:r w:rsidRPr="00143896">
        <w:rPr>
          <w:rFonts w:eastAsia="SimSun" w:hint="cs"/>
          <w:rtl/>
          <w:lang w:bidi="ar-EG"/>
        </w:rPr>
        <w:t xml:space="preserve"> </w:t>
      </w:r>
      <w:r w:rsidR="00175556">
        <w:rPr>
          <w:rFonts w:eastAsia="SimSun" w:hint="cs"/>
          <w:rtl/>
          <w:lang w:bidi="ar-EG"/>
        </w:rPr>
        <w:t>-</w:t>
      </w:r>
      <w:r w:rsidRPr="00A97B55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 xml:space="preserve">بناءً على </w:t>
      </w:r>
      <w:r>
        <w:rPr>
          <w:rtl/>
        </w:rPr>
        <w:t>الرسالة الإدارية المعممة</w:t>
      </w:r>
      <w:r>
        <w:rPr>
          <w:rFonts w:hint="cs"/>
          <w:rtl/>
        </w:rPr>
        <w:t xml:space="preserve"> </w:t>
      </w:r>
      <w:r>
        <w:t>CACE/746</w:t>
      </w:r>
      <w:r>
        <w:rPr>
          <w:rFonts w:hint="cs"/>
          <w:rtl/>
        </w:rPr>
        <w:t xml:space="preserve">، تنتهي فترة النظر في </w:t>
      </w:r>
      <w:r>
        <w:t>14</w:t>
      </w:r>
      <w:r>
        <w:rPr>
          <w:rFonts w:hint="cs"/>
          <w:rtl/>
        </w:rPr>
        <w:t xml:space="preserve"> أكتوبر </w:t>
      </w:r>
      <w:r>
        <w:t>2015</w:t>
      </w:r>
      <w:r w:rsidRPr="00A97B55">
        <w:rPr>
          <w:rFonts w:eastAsia="SimSun" w:hint="cs"/>
          <w:rtl/>
          <w:lang w:bidi="ar-EG"/>
        </w:rPr>
        <w:t>.</w:t>
      </w:r>
    </w:p>
    <w:p w:rsidR="005B02BA" w:rsidRPr="0055452C" w:rsidRDefault="005B02BA" w:rsidP="00CC79F2">
      <w:pPr>
        <w:pStyle w:val="AnnexNo"/>
        <w:spacing w:after="120"/>
        <w:rPr>
          <w:rtl/>
        </w:rPr>
      </w:pPr>
      <w:r w:rsidRPr="0055452C">
        <w:rPr>
          <w:rFonts w:hint="cs"/>
          <w:rtl/>
        </w:rPr>
        <w:lastRenderedPageBreak/>
        <w:t>ال</w:t>
      </w:r>
      <w:r w:rsidR="00C22E53">
        <w:rPr>
          <w:rFonts w:hint="cs"/>
          <w:rtl/>
        </w:rPr>
        <w:t>‍</w:t>
      </w:r>
      <w:r w:rsidRPr="0055452C">
        <w:rPr>
          <w:rFonts w:hint="cs"/>
          <w:rtl/>
        </w:rPr>
        <w:t>مسائل ال</w:t>
      </w:r>
      <w:r w:rsidR="00C22E53">
        <w:rPr>
          <w:rFonts w:hint="cs"/>
          <w:rtl/>
        </w:rPr>
        <w:t>‍</w:t>
      </w:r>
      <w:r w:rsidRPr="0055452C">
        <w:rPr>
          <w:rFonts w:hint="cs"/>
          <w:rtl/>
        </w:rPr>
        <w:t>مسندة</w:t>
      </w:r>
      <w:r w:rsidRPr="0055452C">
        <w:rPr>
          <w:rtl/>
        </w:rPr>
        <w:t xml:space="preserve"> إلى ل</w:t>
      </w:r>
      <w:r w:rsidR="00C22E53">
        <w:rPr>
          <w:rFonts w:hint="cs"/>
          <w:rtl/>
        </w:rPr>
        <w:t>‍</w:t>
      </w:r>
      <w:r w:rsidRPr="0055452C">
        <w:rPr>
          <w:rtl/>
        </w:rPr>
        <w:t xml:space="preserve">جنة الدراسات </w:t>
      </w:r>
      <w:r w:rsidRPr="0055452C">
        <w:t>6</w:t>
      </w:r>
      <w:r w:rsidRPr="0055452C">
        <w:rPr>
          <w:rtl/>
        </w:rPr>
        <w:t xml:space="preserve"> للاتصالات الراديوية</w:t>
      </w:r>
    </w:p>
    <w:p w:rsidR="005B02BA" w:rsidRDefault="00C22E53" w:rsidP="00C2618A">
      <w:pPr>
        <w:pStyle w:val="Annextitle"/>
        <w:spacing w:after="240"/>
        <w:rPr>
          <w:rtl/>
        </w:rPr>
      </w:pPr>
      <w:r>
        <w:rPr>
          <w:rtl/>
        </w:rPr>
        <w:t>الخدم</w:t>
      </w:r>
      <w:r>
        <w:rPr>
          <w:rFonts w:hint="cs"/>
          <w:rtl/>
        </w:rPr>
        <w:t>ة</w:t>
      </w:r>
      <w:r w:rsidR="005B02BA">
        <w:rPr>
          <w:rtl/>
        </w:rPr>
        <w:t xml:space="preserve"> </w:t>
      </w:r>
      <w:r w:rsidR="005B02BA" w:rsidRPr="00C43AD5">
        <w:rPr>
          <w:rtl/>
        </w:rPr>
        <w:t>الإذاعية</w:t>
      </w:r>
    </w:p>
    <w:tbl>
      <w:tblPr>
        <w:tblStyle w:val="TableGrid1"/>
        <w:bidiVisual/>
        <w:tblW w:w="10145" w:type="dxa"/>
        <w:jc w:val="center"/>
        <w:tblLook w:val="01E0" w:firstRow="1" w:lastRow="1" w:firstColumn="1" w:lastColumn="1" w:noHBand="0" w:noVBand="0"/>
      </w:tblPr>
      <w:tblGrid>
        <w:gridCol w:w="1059"/>
        <w:gridCol w:w="4074"/>
        <w:gridCol w:w="970"/>
        <w:gridCol w:w="1071"/>
        <w:gridCol w:w="914"/>
        <w:gridCol w:w="2057"/>
      </w:tblGrid>
      <w:tr w:rsidR="00F6343C" w:rsidRPr="00F6343C" w:rsidTr="00F6343C">
        <w:trPr>
          <w:cantSplit/>
          <w:tblHeader/>
          <w:jc w:val="center"/>
        </w:trPr>
        <w:tc>
          <w:tcPr>
            <w:tcW w:w="1059" w:type="dxa"/>
            <w:vAlign w:val="center"/>
          </w:tcPr>
          <w:p w:rsidR="00F6343C" w:rsidRPr="005A2956" w:rsidRDefault="00F6343C" w:rsidP="00F6343C">
            <w:pPr>
              <w:pStyle w:val="Tablehead0"/>
              <w:spacing w:line="280" w:lineRule="exact"/>
              <w:rPr>
                <w:rFonts w:ascii="Times New Roman" w:hAnsi="Times New Roman"/>
                <w:b w:val="0"/>
              </w:rPr>
            </w:pPr>
            <w:r w:rsidRPr="005A2956">
              <w:rPr>
                <w:rFonts w:ascii="Times New Roman" w:hAnsi="Times New Roman"/>
                <w:rtl/>
              </w:rPr>
              <w:t>المسألة</w:t>
            </w:r>
            <w:r w:rsidRPr="005A2956">
              <w:rPr>
                <w:rFonts w:ascii="Times New Roman" w:hAnsi="Times New Roman"/>
                <w:rtl/>
              </w:rPr>
              <w:br/>
            </w:r>
            <w:r w:rsidRPr="005A2956">
              <w:rPr>
                <w:rFonts w:ascii="Times New Roman" w:hAnsi="Times New Roman"/>
              </w:rPr>
              <w:t>ITU-R</w:t>
            </w:r>
          </w:p>
        </w:tc>
        <w:tc>
          <w:tcPr>
            <w:tcW w:w="4074" w:type="dxa"/>
            <w:vAlign w:val="center"/>
          </w:tcPr>
          <w:p w:rsidR="00F6343C" w:rsidRPr="005A2956" w:rsidRDefault="00F6343C" w:rsidP="00F6343C">
            <w:pPr>
              <w:pStyle w:val="Tablehead0"/>
              <w:spacing w:line="280" w:lineRule="exact"/>
              <w:rPr>
                <w:rFonts w:ascii="Times New Roman" w:hAnsi="Times New Roman"/>
                <w:b w:val="0"/>
              </w:rPr>
            </w:pPr>
            <w:r w:rsidRPr="005A2956">
              <w:rPr>
                <w:rFonts w:ascii="Times New Roman" w:hAnsi="Times New Roman"/>
                <w:rtl/>
              </w:rPr>
              <w:t>العنوان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  <w:vAlign w:val="center"/>
          </w:tcPr>
          <w:p w:rsidR="00F6343C" w:rsidRPr="005A2956" w:rsidRDefault="00F6343C" w:rsidP="00F6343C">
            <w:pPr>
              <w:pStyle w:val="Tablehead0"/>
              <w:spacing w:line="280" w:lineRule="exact"/>
              <w:rPr>
                <w:rFonts w:ascii="Times New Roman" w:hAnsi="Times New Roman"/>
                <w:rtl/>
              </w:rPr>
            </w:pPr>
            <w:r w:rsidRPr="005A2956">
              <w:rPr>
                <w:rFonts w:ascii="Times New Roman" w:hAnsi="Times New Roman" w:hint="cs"/>
                <w:rtl/>
              </w:rPr>
              <w:t>الحالة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  <w:vAlign w:val="center"/>
          </w:tcPr>
          <w:p w:rsidR="00F6343C" w:rsidRPr="005A2956" w:rsidRDefault="00F6343C" w:rsidP="00F6343C">
            <w:pPr>
              <w:pStyle w:val="Tablehead0"/>
              <w:spacing w:line="280" w:lineRule="exact"/>
              <w:rPr>
                <w:rFonts w:ascii="Times New Roman" w:hAnsi="Times New Roman"/>
                <w:b w:val="0"/>
              </w:rPr>
            </w:pPr>
            <w:r w:rsidRPr="005A2956">
              <w:rPr>
                <w:rFonts w:ascii="Times New Roman" w:hAnsi="Times New Roman"/>
                <w:rtl/>
              </w:rPr>
              <w:t>الفئة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  <w:vAlign w:val="center"/>
          </w:tcPr>
          <w:p w:rsidR="00F6343C" w:rsidRPr="005A2956" w:rsidRDefault="00F6343C" w:rsidP="00F6343C">
            <w:pPr>
              <w:pStyle w:val="Tablehead0"/>
              <w:spacing w:line="280" w:lineRule="exact"/>
              <w:rPr>
                <w:rFonts w:ascii="Times New Roman" w:hAnsi="Times New Roman"/>
                <w:rtl/>
                <w:lang w:bidi="ar-SA"/>
              </w:rPr>
            </w:pPr>
            <w:r w:rsidRPr="005A2956">
              <w:rPr>
                <w:rFonts w:ascii="Times New Roman" w:hAnsi="Times New Roman" w:hint="cs"/>
                <w:rtl/>
              </w:rPr>
              <w:t>الموعد المستهدف المُقترح</w:t>
            </w:r>
          </w:p>
        </w:tc>
        <w:tc>
          <w:tcPr>
            <w:tcW w:w="2057" w:type="dxa"/>
            <w:vAlign w:val="center"/>
          </w:tcPr>
          <w:p w:rsidR="00F6343C" w:rsidRPr="005A2956" w:rsidRDefault="00F6343C" w:rsidP="00F6343C">
            <w:pPr>
              <w:pStyle w:val="Tablehead0"/>
              <w:spacing w:line="280" w:lineRule="exact"/>
              <w:rPr>
                <w:rFonts w:ascii="Times New Roman" w:hAnsi="Times New Roman"/>
                <w:rtl/>
                <w:lang w:bidi="ar-SA"/>
              </w:rPr>
            </w:pPr>
            <w:r w:rsidRPr="005A2956">
              <w:rPr>
                <w:rFonts w:ascii="Times New Roman" w:hAnsi="Times New Roman" w:hint="cs"/>
                <w:rtl/>
              </w:rPr>
              <w:t>تعليقات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9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4-2/6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معلمات التخطيط للإذاعة التلفزيونية الرقمية باستعمال قنوات الأرض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val="en-US"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 xml:space="preserve"> 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0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9/6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مرسلات ومعيدات إرسال عامة للإذاعة التلفزيونية للأرض التماثلية والرقمية على السواء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1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استقطاب الإرسالات في الخدمة الإذاعية للأرض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2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12-3/6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531985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التشفير </w:t>
            </w:r>
            <w:r w:rsidR="00531985">
              <w:rPr>
                <w:rFonts w:hint="cs"/>
                <w:szCs w:val="26"/>
                <w:rtl/>
                <w:lang w:bidi="ar-EG"/>
              </w:rPr>
              <w:t>التنوعي</w:t>
            </w:r>
            <w:bookmarkStart w:id="1" w:name="_GoBack"/>
            <w:bookmarkEnd w:id="1"/>
            <w:r w:rsidRPr="005A2956">
              <w:rPr>
                <w:szCs w:val="26"/>
                <w:rtl/>
                <w:lang w:bidi="ar-EG"/>
              </w:rPr>
              <w:t xml:space="preserve"> لتخفيض معدل البتات للإشارات الفيديوية الرقمية</w:t>
            </w:r>
            <w:r w:rsidRPr="005A2956">
              <w:rPr>
                <w:rFonts w:hint="cs"/>
                <w:szCs w:val="26"/>
                <w:rtl/>
                <w:lang w:bidi="ar-EG"/>
              </w:rPr>
              <w:t xml:space="preserve"> </w:t>
            </w:r>
            <w:r w:rsidRPr="005A2956">
              <w:rPr>
                <w:szCs w:val="26"/>
                <w:rtl/>
                <w:lang w:bidi="ar-EG"/>
              </w:rPr>
              <w:t>للإنتاج والمساهمة والتوزيع الأولي والثانوي والإرسالات والتطبيقات المتصلة بذلك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3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14/6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خصائص مستقبلات التلفزيون الرقمية والتماثلية الرقمية وهوائيات الاستقبال المطلوبة لتخطيط ترددات الإذاعة التلفزيونية للأرض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4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15-2/6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A05470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الصور الرقمية عريضة الشاشة </w:t>
            </w:r>
            <w:r w:rsidR="00A05470" w:rsidRPr="005A2956">
              <w:rPr>
                <w:szCs w:val="26"/>
                <w:lang w:bidi="ar-EG"/>
              </w:rPr>
              <w:t>(</w:t>
            </w:r>
            <w:r w:rsidRPr="005A2956">
              <w:rPr>
                <w:szCs w:val="26"/>
                <w:lang w:bidi="ar-EG"/>
              </w:rPr>
              <w:t>LSDI</w:t>
            </w:r>
            <w:r w:rsidR="00A05470" w:rsidRPr="005A2956">
              <w:rPr>
                <w:rFonts w:cs="Times New Roman" w:hint="cs"/>
                <w:szCs w:val="20"/>
                <w:rtl/>
                <w:lang w:val="ar-EG" w:bidi="ar-EG"/>
              </w:rPr>
              <w:t>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5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16-2/6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أنظمة الإذاعة التلفزيونية الرقمية التفاعلية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6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19-1/6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تخفيض معدل بتات تشفير الإشارات السمعية من أجل التطبيقات الإذاعية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7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27/6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7673DE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مستقبلات للإذاعة الصوتية تحت </w:t>
            </w:r>
            <w:r w:rsidRPr="005A2956">
              <w:rPr>
                <w:szCs w:val="26"/>
                <w:lang w:bidi="ar-EG"/>
              </w:rPr>
              <w:t>MHz</w:t>
            </w:r>
            <w:r w:rsidR="007673DE" w:rsidRPr="005A2956">
              <w:rPr>
                <w:szCs w:val="26"/>
                <w:lang w:bidi="ar-EG"/>
              </w:rPr>
              <w:t> </w:t>
            </w:r>
            <w:r w:rsidRPr="005A2956">
              <w:rPr>
                <w:szCs w:val="26"/>
                <w:lang w:bidi="ar-EG"/>
              </w:rPr>
              <w:t>30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 w:bidi="ar-EG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8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29/6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إرسال معلومات إضافية بمرسل واحد في الإذاعة الصوتية بتشكيل التردد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 w:bidi="ar-EG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19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30/6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8542D2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هوائيات الإرسال والاستقبال بالموجات المترية </w:t>
            </w:r>
            <w:r w:rsidR="007673DE" w:rsidRPr="005A2956">
              <w:rPr>
                <w:rFonts w:cs="Times New Roman" w:hint="cs"/>
                <w:szCs w:val="20"/>
                <w:rtl/>
                <w:lang w:val="ar-EG" w:bidi="ar-EG"/>
              </w:rPr>
              <w:t>(</w:t>
            </w:r>
            <w:r w:rsidRPr="005A2956">
              <w:rPr>
                <w:szCs w:val="26"/>
                <w:lang w:bidi="ar-EG"/>
              </w:rPr>
              <w:t>VHF</w:t>
            </w:r>
            <w:r w:rsidR="007673DE" w:rsidRPr="005A2956">
              <w:rPr>
                <w:rFonts w:cs="Times New Roman" w:hint="cs"/>
                <w:szCs w:val="20"/>
                <w:rtl/>
                <w:lang w:val="ar-EG" w:bidi="ar-EG"/>
              </w:rPr>
              <w:t>)</w:t>
            </w:r>
            <w:r w:rsidRPr="005A2956">
              <w:rPr>
                <w:szCs w:val="26"/>
                <w:rtl/>
                <w:lang w:bidi="ar-EG"/>
              </w:rPr>
              <w:t xml:space="preserve"> والديسيمترية</w:t>
            </w:r>
            <w:r w:rsidR="008542D2">
              <w:rPr>
                <w:rFonts w:hint="cs"/>
                <w:szCs w:val="26"/>
                <w:rtl/>
                <w:lang w:bidi="ar-EG"/>
              </w:rPr>
              <w:t> </w:t>
            </w:r>
            <w:r w:rsidR="007673DE" w:rsidRPr="005A2956">
              <w:rPr>
                <w:rFonts w:cs="Times New Roman" w:hint="cs"/>
                <w:szCs w:val="20"/>
                <w:rtl/>
                <w:lang w:val="ar-EG" w:bidi="ar-EG"/>
              </w:rPr>
              <w:t>(UHF)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0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32-1/6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 المدى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1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34-2/6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DE47CD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أنساق الملفات ونقلها من أجل تبادل المواد السمعية والفيديوية والبيانات والبيانات الشرحية في الأوساط المتخصصة للتلفزيون والصور الرقمية التي تعرض على شاشات كبيرة </w:t>
            </w:r>
            <w:r w:rsidR="00DE47CD" w:rsidRPr="005A2956">
              <w:rPr>
                <w:rFonts w:cs="Times New Roman" w:hint="cs"/>
                <w:szCs w:val="20"/>
                <w:rtl/>
                <w:lang w:val="ar-EG" w:bidi="ar-EG"/>
              </w:rPr>
              <w:t>(LSDI)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2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40-3/6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الصور عالية الاستبانة جداً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3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44-4/6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المعلمات الموضوعية لجودة الصورة وطرائق القياس والمراقبة المرتبطة بها بالنسبة للصور التلفزيونية الرقمية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4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45-5/6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إذاعة تطبيقات الوسائط المتعددة وتطبيقات البيانات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5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46-1/6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متطلبات المستعملين من المعطيات الشرحية المتصلة بإنتاج ومونتاج البرامج الصوتية والتلفزيونية وتسجيلها وحفظها رقمياً في الإذاعة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F6343C" w:rsidP="00330A26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="00330A26"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6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48/6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33679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المراقبة أثناء الخدمة لجودة الاستماع المدركة لشبكات التوزيع</w:t>
            </w:r>
            <w:r w:rsidR="0033679C">
              <w:rPr>
                <w:rFonts w:hint="cs"/>
                <w:szCs w:val="26"/>
                <w:rtl/>
                <w:lang w:bidi="ar-EG"/>
              </w:rPr>
              <w:t> </w:t>
            </w:r>
            <w:r w:rsidRPr="005A2956">
              <w:rPr>
                <w:szCs w:val="26"/>
                <w:rtl/>
                <w:lang w:bidi="ar-EG"/>
              </w:rPr>
              <w:t>والإذاعة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F6343C" w:rsidP="00330A26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="00330A26"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7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49-1/6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أنظمة الإذاعة ذات النفاذ المشروط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8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51/6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DE47CD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الاستقبال بالموجات الأيونوسفيرية في الإذاعة على الموجات الكيلومترية </w:t>
            </w:r>
            <w:r w:rsidR="00DE47CD" w:rsidRPr="005A2956">
              <w:rPr>
                <w:rFonts w:cs="Times New Roman" w:hint="cs"/>
                <w:szCs w:val="20"/>
                <w:rtl/>
                <w:lang w:val="ar-EG" w:bidi="ar-EG"/>
              </w:rPr>
              <w:t>(LF)</w:t>
            </w:r>
            <w:r w:rsidRPr="005A2956">
              <w:rPr>
                <w:szCs w:val="26"/>
                <w:rtl/>
                <w:lang w:bidi="ar-EG"/>
              </w:rPr>
              <w:t xml:space="preserve"> والهكتومترية </w:t>
            </w:r>
            <w:r w:rsidR="00DE47CD" w:rsidRPr="005A2956">
              <w:rPr>
                <w:rFonts w:cs="Times New Roman" w:hint="cs"/>
                <w:szCs w:val="20"/>
                <w:rtl/>
                <w:lang w:val="ar-EG" w:bidi="ar-EG"/>
              </w:rPr>
              <w:t>(MF)</w:t>
            </w:r>
            <w:r w:rsidRPr="005A2956">
              <w:rPr>
                <w:szCs w:val="26"/>
                <w:rtl/>
                <w:lang w:bidi="ar-EG"/>
              </w:rPr>
              <w:t xml:space="preserve"> والديكامترية</w:t>
            </w:r>
            <w:r w:rsidRPr="005A2956">
              <w:rPr>
                <w:rFonts w:hint="cs"/>
                <w:szCs w:val="26"/>
                <w:rtl/>
                <w:lang w:bidi="ar-EG"/>
              </w:rPr>
              <w:t> </w:t>
            </w:r>
            <w:r w:rsidR="00DE47CD" w:rsidRPr="005A2956">
              <w:rPr>
                <w:rFonts w:cs="Times New Roman" w:hint="cs"/>
                <w:szCs w:val="20"/>
                <w:rtl/>
                <w:lang w:val="ar-EG" w:bidi="ar-EG"/>
              </w:rPr>
              <w:t>(HF)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F6343C" w:rsidP="00330A26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="00330A26"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29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52-1/6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2B1274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التغطية في الإذاعة على الموجات الكيلومترية</w:t>
            </w:r>
            <w:r w:rsidR="002B1274">
              <w:rPr>
                <w:rFonts w:hint="cs"/>
                <w:szCs w:val="26"/>
                <w:rtl/>
                <w:lang w:bidi="ar-EG"/>
              </w:rPr>
              <w:t> </w:t>
            </w:r>
            <w:r w:rsidR="00D52DA1" w:rsidRPr="005A2956">
              <w:rPr>
                <w:rFonts w:cs="Times New Roman" w:hint="cs"/>
                <w:szCs w:val="20"/>
                <w:rtl/>
                <w:lang w:val="ar-EG" w:bidi="ar-EG"/>
              </w:rPr>
              <w:t>(LF)</w:t>
            </w:r>
            <w:r w:rsidRPr="005A2956">
              <w:rPr>
                <w:szCs w:val="26"/>
                <w:rtl/>
                <w:lang w:bidi="ar-EG"/>
              </w:rPr>
              <w:t xml:space="preserve"> والهكتومترية</w:t>
            </w:r>
            <w:r w:rsidRPr="005A2956">
              <w:rPr>
                <w:rFonts w:hint="cs"/>
                <w:szCs w:val="26"/>
                <w:rtl/>
                <w:lang w:bidi="ar-EG"/>
              </w:rPr>
              <w:t> </w:t>
            </w:r>
            <w:r w:rsidR="00D52DA1" w:rsidRPr="005A2956">
              <w:rPr>
                <w:rFonts w:cs="Times New Roman" w:hint="cs"/>
                <w:szCs w:val="20"/>
                <w:rtl/>
                <w:lang w:val="ar-EG" w:bidi="ar-EG"/>
              </w:rPr>
              <w:t>(MF)</w:t>
            </w:r>
            <w:r w:rsidRPr="005A2956">
              <w:rPr>
                <w:szCs w:val="26"/>
                <w:rtl/>
                <w:lang w:bidi="ar-EG"/>
              </w:rPr>
              <w:t xml:space="preserve"> والديكامترية </w:t>
            </w:r>
            <w:r w:rsidR="00D52DA1" w:rsidRPr="005A2956">
              <w:rPr>
                <w:rFonts w:cs="Times New Roman" w:hint="cs"/>
                <w:szCs w:val="20"/>
                <w:rtl/>
                <w:lang w:val="ar-EG" w:bidi="ar-EG"/>
              </w:rPr>
              <w:t>(HF)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0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53/6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معايير لإرسال عدة إشارات صوتية في قناة تلفزيونية واحدة في الإذاعة للأرض أو الإذاعة الساتلية بما في ذلك نظامي التلفزيون عالي الوضوح ومعزز الوضوح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F6343C" w:rsidP="00330A26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 w:bidi="ar-EG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="00330A26"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1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55/6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التقييم الشخصي لجودة الصوت في الإذاعة باستعمال التقنيات الرقمية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2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56-1/6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خصائص أنظمة الإذاعة الصوتية الرقمية للأرض في حالة الاستقبال بالمستقبلات المثبتة على مركبات والمتنقلة والثابتة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3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59-1/6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تصنيف وحفظ البرامج الصوتية الإذاعية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4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60/6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0270E">
            <w:pPr>
              <w:pStyle w:val="Tabletext"/>
              <w:spacing w:before="60" w:after="60" w:line="280" w:lineRule="exact"/>
              <w:jc w:val="left"/>
              <w:rPr>
                <w:szCs w:val="26"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الإذاعة الرقمية على ترددات تحت </w:t>
            </w:r>
            <w:r w:rsidRPr="005A2956">
              <w:rPr>
                <w:szCs w:val="26"/>
                <w:lang w:bidi="ar-EG"/>
              </w:rPr>
              <w:t>MHz</w:t>
            </w:r>
            <w:r w:rsidR="00E0270E" w:rsidRPr="005A2956">
              <w:rPr>
                <w:szCs w:val="26"/>
                <w:lang w:bidi="ar-EG"/>
              </w:rPr>
              <w:t> </w:t>
            </w:r>
            <w:r w:rsidRPr="005A2956">
              <w:rPr>
                <w:szCs w:val="26"/>
                <w:lang w:bidi="ar-EG"/>
              </w:rPr>
              <w:t>30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5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62/6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41352D">
            <w:pPr>
              <w:pStyle w:val="Tabletext"/>
              <w:keepNext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rFonts w:hint="cs"/>
                <w:szCs w:val="26"/>
                <w:rtl/>
                <w:lang w:bidi="ar-EG"/>
              </w:rPr>
              <w:t>التقييم الشخصي لانحطاط جودة الصوت سواء كان هذا الانحطاط بسيطاً أو متوسطاً أو كبيراً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41352D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41352D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41352D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41352D">
            <w:pPr>
              <w:pStyle w:val="Tabletext"/>
              <w:keepNext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6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64-1/6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0270E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معلمات التخطيط للإذاعة الرقمية على ترددات تحت</w:t>
            </w:r>
            <w:r w:rsidR="00E0270E" w:rsidRPr="005A2956">
              <w:rPr>
                <w:rFonts w:hint="cs"/>
                <w:szCs w:val="26"/>
                <w:rtl/>
                <w:lang w:bidi="ar-EG"/>
              </w:rPr>
              <w:t> </w:t>
            </w:r>
            <w:r w:rsidRPr="005A2956">
              <w:rPr>
                <w:szCs w:val="26"/>
                <w:lang w:bidi="ar-EG"/>
              </w:rPr>
              <w:t>MHz</w:t>
            </w:r>
            <w:r w:rsidR="00E0270E" w:rsidRPr="005A2956">
              <w:rPr>
                <w:szCs w:val="26"/>
                <w:lang w:bidi="ar-EG"/>
              </w:rPr>
              <w:t> </w:t>
            </w:r>
            <w:r w:rsidRPr="005A2956">
              <w:rPr>
                <w:szCs w:val="26"/>
                <w:lang w:bidi="ar-EG"/>
              </w:rPr>
              <w:t>30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7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65/6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المتطلبات من طيف الترددات لأغراض الإذاعة الصوتية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8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69-1/6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4F1EC6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الشروط الضرورية لخدمة تلفزيون مرضية في وجود إشارات</w:t>
            </w:r>
            <w:r w:rsidR="004F1EC6">
              <w:rPr>
                <w:rFonts w:hint="cs"/>
                <w:szCs w:val="26"/>
                <w:rtl/>
                <w:lang w:bidi="ar-EG"/>
              </w:rPr>
              <w:t> </w:t>
            </w:r>
            <w:r w:rsidRPr="005A2956">
              <w:rPr>
                <w:szCs w:val="26"/>
                <w:rtl/>
                <w:lang w:bidi="ar-EG"/>
              </w:rPr>
              <w:t>منعكسة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39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80/6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التشفير لإذاعة إشارات التلفزيون المشفرة رقمياً في قنوات للأرض ضيقة النطاق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0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88/6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التقييم الشخصي لصور التلفزيون المجسمة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1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89-1/6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متطلبات المستعمل المتعلقة بتجميع الأخبار إلكترونياً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330A26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val="en-US" w:eastAsia="zh-CN"/>
              </w:rPr>
            </w:pP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 xml:space="preserve"> 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2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93/6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الاحتياجات من الترددات لأغراض تجميع الأخبار إلكترونياً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3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95/6</w:t>
              </w:r>
            </w:hyperlink>
          </w:p>
        </w:tc>
        <w:tc>
          <w:tcPr>
            <w:tcW w:w="4074" w:type="dxa"/>
          </w:tcPr>
          <w:p w:rsidR="00F6343C" w:rsidRPr="002D2FFE" w:rsidRDefault="00F6343C" w:rsidP="00F6343C">
            <w:pPr>
              <w:pStyle w:val="Tabletext"/>
              <w:spacing w:before="60" w:after="60" w:line="280" w:lineRule="exact"/>
              <w:jc w:val="left"/>
              <w:rPr>
                <w:spacing w:val="-2"/>
                <w:szCs w:val="26"/>
                <w:rtl/>
                <w:lang w:bidi="ar-EG"/>
              </w:rPr>
            </w:pPr>
            <w:r w:rsidRPr="002D2FFE">
              <w:rPr>
                <w:spacing w:val="-2"/>
                <w:szCs w:val="26"/>
                <w:rtl/>
                <w:lang w:bidi="ar-EG"/>
              </w:rPr>
              <w:t>استعمال تكنولوجيا الحاسوب في تطبيقات الإذاعة التلفزيونية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4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96-1/6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rFonts w:hint="cs"/>
                <w:szCs w:val="26"/>
                <w:rtl/>
                <w:lang w:bidi="ar-EG"/>
              </w:rPr>
              <w:t>متطلبات المستعملين في مجال إدارة أصول الوسائط وبروتوكولات نقلها من أجل إنتاج البرامج التلفزيونية وتسجيلها وأرشفتها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val="en-US"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5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99/6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0270E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العلاقة بين الجودة ومنهجية تقييم الجودة ونمط التطبيق في</w:t>
            </w:r>
            <w:r w:rsidR="00E0270E" w:rsidRPr="005A2956">
              <w:rPr>
                <w:rFonts w:hint="cs"/>
                <w:szCs w:val="26"/>
                <w:rtl/>
                <w:lang w:bidi="ar-EG"/>
              </w:rPr>
              <w:t> </w:t>
            </w:r>
            <w:r w:rsidRPr="005A2956">
              <w:rPr>
                <w:szCs w:val="26"/>
                <w:rtl/>
                <w:lang w:bidi="ar-EG"/>
              </w:rPr>
              <w:t>بيئة متعددة الوسائط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6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100/6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سويات جودة الصور التلفزيونية وصور الوسائط المتعددة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7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102-3/6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منهجيات التقييم الشخصي للجودة السمعية والفيديوية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8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105/6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val="ar-EG" w:bidi="ar-EG"/>
              </w:rPr>
            </w:pPr>
            <w:r w:rsidRPr="005A2956">
              <w:rPr>
                <w:szCs w:val="26"/>
                <w:rtl/>
                <w:lang w:bidi="ar-EG"/>
              </w:rPr>
              <w:t>الاحتياجات من طيف الترددات للإذاعة التلفزيونية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49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108/6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0270E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الإذاعة الصوتية الرقمية في النطاق </w:t>
            </w:r>
            <w:r w:rsidRPr="005A2956">
              <w:rPr>
                <w:szCs w:val="26"/>
                <w:lang w:bidi="ar-EG"/>
              </w:rPr>
              <w:t>7</w:t>
            </w:r>
            <w:r w:rsidRPr="005A2956">
              <w:rPr>
                <w:szCs w:val="26"/>
                <w:rtl/>
                <w:lang w:bidi="ar-EG"/>
              </w:rPr>
              <w:t xml:space="preserve"> (موجات ديكامترية) في</w:t>
            </w:r>
            <w:r w:rsidR="00E0270E" w:rsidRPr="005A2956">
              <w:rPr>
                <w:rFonts w:hint="cs"/>
                <w:szCs w:val="26"/>
                <w:rtl/>
                <w:lang w:bidi="ar-EG"/>
              </w:rPr>
              <w:t> </w:t>
            </w:r>
            <w:r w:rsidRPr="005A2956">
              <w:rPr>
                <w:szCs w:val="26"/>
                <w:rtl/>
                <w:lang w:bidi="ar-EG"/>
              </w:rPr>
              <w:t>المنطقة المدارية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0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109/6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المراقبة أثناء الخدمة للجودة السمعية المرئية المدركة لشبكات الإذاعة والتوزيع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1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111-1/6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طرائق تقنية لحماية خصوصية المستعملين النهائيين في أنظمة الإذاعة التفاعلية (التلفزيون والصوت والبيانات)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2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112-1/6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4B344F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rFonts w:hint="cs"/>
                <w:szCs w:val="26"/>
                <w:rtl/>
                <w:lang w:bidi="ar-EG"/>
              </w:rPr>
              <w:t>مبادئ توجيهية للإمكانات الوظيفية للمرافق القائمة على</w:t>
            </w:r>
            <w:r w:rsidR="004B344F">
              <w:rPr>
                <w:rFonts w:hint="eastAsia"/>
                <w:szCs w:val="26"/>
                <w:rtl/>
                <w:lang w:bidi="ar-EG"/>
              </w:rPr>
              <w:t> </w:t>
            </w:r>
            <w:r w:rsidRPr="005A2956">
              <w:rPr>
                <w:rFonts w:hint="cs"/>
                <w:szCs w:val="26"/>
                <w:rtl/>
                <w:lang w:bidi="ar-EG"/>
              </w:rPr>
              <w:t>استعمال المخدمات في تسجيل وأرشفة وتشغيل البرامج</w:t>
            </w:r>
            <w:r w:rsidR="004B344F">
              <w:rPr>
                <w:rFonts w:hint="eastAsia"/>
                <w:szCs w:val="26"/>
                <w:rtl/>
                <w:lang w:bidi="ar-EG"/>
              </w:rPr>
              <w:t> </w:t>
            </w:r>
            <w:r w:rsidRPr="005A2956">
              <w:rPr>
                <w:rFonts w:hint="cs"/>
                <w:szCs w:val="26"/>
                <w:rtl/>
                <w:lang w:bidi="ar-EG"/>
              </w:rPr>
              <w:t>الإذاعية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 w:bidi="ar-EG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3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113/6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color w:val="000000"/>
                <w:szCs w:val="26"/>
                <w:lang w:eastAsia="zh-CN" w:bidi="ar-EG"/>
              </w:rPr>
            </w:pPr>
            <w:r w:rsidRPr="005A2956">
              <w:rPr>
                <w:color w:val="000000"/>
                <w:szCs w:val="26"/>
                <w:rtl/>
                <w:lang w:eastAsia="zh-CN" w:bidi="ar-EG"/>
              </w:rPr>
              <w:t>تقديم المعلومات التفاعلية من وإلى الصالات المجهزة لعرض الصور الرقمية على شاشات كبيرة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2015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4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114/6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color w:val="000000"/>
                <w:szCs w:val="26"/>
                <w:lang w:eastAsia="zh-CN" w:bidi="ar-EG"/>
              </w:rPr>
            </w:pPr>
            <w:r w:rsidRPr="005A2956">
              <w:rPr>
                <w:color w:val="000000"/>
                <w:szCs w:val="26"/>
                <w:rtl/>
                <w:lang w:eastAsia="zh-CN" w:bidi="ar-EG"/>
              </w:rPr>
              <w:t>خصائص المستقبلات التلفزيونية وهوائيات الاستقبال الأساسية لتخطيط التردد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r w:rsidRPr="009D5B98">
              <w:rPr>
                <w:rStyle w:val="Hyperlink"/>
                <w:rFonts w:eastAsia="SimSun"/>
                <w:b/>
                <w:bCs/>
                <w:lang w:val="en-GB"/>
              </w:rPr>
              <w:t>118-1/6</w:t>
            </w:r>
          </w:p>
        </w:tc>
        <w:tc>
          <w:tcPr>
            <w:tcW w:w="4074" w:type="dxa"/>
          </w:tcPr>
          <w:p w:rsidR="00F6343C" w:rsidRPr="005A2956" w:rsidRDefault="00F6343C" w:rsidP="004F2A67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</w:rPr>
            </w:pPr>
            <w:r w:rsidRPr="005A2956">
              <w:rPr>
                <w:position w:val="2"/>
                <w:szCs w:val="26"/>
                <w:rtl/>
                <w:lang w:bidi="ar-EG"/>
              </w:rPr>
              <w:t>الوسائل الإذاعية لتحذير الجمهور وتخفيف أثر الكوارث</w:t>
            </w:r>
            <w:r w:rsidR="004F2A67">
              <w:rPr>
                <w:rFonts w:hint="cs"/>
                <w:position w:val="2"/>
                <w:szCs w:val="26"/>
                <w:rtl/>
                <w:lang w:bidi="ar-EG"/>
              </w:rPr>
              <w:t> </w:t>
            </w:r>
            <w:r w:rsidRPr="005A2956">
              <w:rPr>
                <w:position w:val="2"/>
                <w:szCs w:val="26"/>
                <w:rtl/>
                <w:lang w:bidi="ar-EG"/>
              </w:rPr>
              <w:t>والإغاثة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86414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5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120/6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 xml:space="preserve">الإذاعة الصوتية الرقمية في الإقليم </w:t>
            </w:r>
            <w:r w:rsidRPr="005A2956">
              <w:rPr>
                <w:szCs w:val="26"/>
                <w:lang w:bidi="ar-EG"/>
              </w:rPr>
              <w:t>2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A46B6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6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استعمال الطيف ومتطلبات المستعملين للميكروفون اللاسلكي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A46B6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7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الطرائق الموضوعية لقياس نوعية السمع المدرك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 w:bidi="ar-EG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A46B6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8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7869E3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طرائق إنتاج البرامج التي يكون الغرض منها هو تحسين جودة الصور المدركة في البث الإذاعي الرقمي للبرامج التلفزيونية عادية الوضوح </w:t>
            </w:r>
            <w:r w:rsidR="00E0270E" w:rsidRPr="005A2956">
              <w:rPr>
                <w:rFonts w:cs="Times New Roman" w:hint="cs"/>
                <w:szCs w:val="20"/>
                <w:rtl/>
                <w:lang w:val="ar-EG" w:bidi="ar-EG"/>
              </w:rPr>
              <w:t>(SDTV)</w:t>
            </w:r>
            <w:r w:rsidRPr="005A2956">
              <w:rPr>
                <w:szCs w:val="26"/>
                <w:rtl/>
                <w:lang w:bidi="ar-EG"/>
              </w:rPr>
              <w:t xml:space="preserve"> والبرامج</w:t>
            </w:r>
            <w:r w:rsidR="007869E3">
              <w:rPr>
                <w:rFonts w:hint="cs"/>
                <w:szCs w:val="26"/>
                <w:rtl/>
                <w:lang w:bidi="ar-EG"/>
              </w:rPr>
              <w:t> </w:t>
            </w:r>
            <w:r w:rsidRPr="005A2956">
              <w:rPr>
                <w:szCs w:val="26"/>
                <w:rtl/>
                <w:lang w:bidi="ar-EG"/>
              </w:rPr>
              <w:t>التلفزيونية عالية الوضوح </w:t>
            </w:r>
            <w:r w:rsidR="00E0270E" w:rsidRPr="005A2956">
              <w:rPr>
                <w:rFonts w:cs="Times New Roman" w:hint="cs"/>
                <w:szCs w:val="20"/>
                <w:rtl/>
                <w:lang w:val="ar-EG" w:bidi="ar-EG"/>
              </w:rPr>
              <w:t>(HDTV)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2014</w:t>
            </w:r>
          </w:p>
        </w:tc>
        <w:tc>
          <w:tcPr>
            <w:tcW w:w="2057" w:type="dxa"/>
          </w:tcPr>
          <w:p w:rsidR="00F6343C" w:rsidRPr="005A2956" w:rsidRDefault="00330A26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SUP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</w:t>
            </w:r>
            <w:r w:rsidRPr="005A2956">
              <w:rPr>
                <w:rFonts w:eastAsia="SimSun" w:hint="cs"/>
                <w:szCs w:val="26"/>
                <w:rtl/>
                <w:lang w:val="en-US" w:eastAsia="zh-CN"/>
              </w:rPr>
              <w:t>(إلغاء)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7A46B6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59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124/6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bidi="ar-EG"/>
              </w:rPr>
            </w:pPr>
            <w:r w:rsidRPr="005A2956">
              <w:rPr>
                <w:szCs w:val="26"/>
                <w:rtl/>
                <w:lang w:bidi="ar-EG"/>
              </w:rPr>
              <w:t>طرائق القياس اللازمة للتحقق من صحة وسلامة إجراءات تخطيط الإذاعة التلفزيونية والصوتية الرقمية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0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126-1/6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  <w:lang w:val="en-US" w:bidi="ar-EG"/>
              </w:rPr>
            </w:pPr>
            <w:r w:rsidRPr="005A2956">
              <w:rPr>
                <w:szCs w:val="26"/>
                <w:rtl/>
                <w:lang w:val="en-US" w:bidi="ar-EG"/>
              </w:rPr>
              <w:t>ممارسات التشغيل الموصى بها من أجل تهيئة المواد البرنامجية التلفزيونية للتطبيقات الإذاعية عند مستويات مختلفة لنوعية الصور وأحجام مختلفة لشاشات العرض ونسب باعية مختلفة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1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127/6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27B47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lang w:val="en-US" w:bidi="ar-EG"/>
              </w:rPr>
            </w:pPr>
            <w:r w:rsidRPr="005A2956">
              <w:rPr>
                <w:szCs w:val="26"/>
                <w:rtl/>
                <w:lang w:val="en-US" w:bidi="ar-EG"/>
              </w:rPr>
              <w:t>تقنيات التخفيف اللازمة لاستخدام التشكيل الرقمي في</w:t>
            </w:r>
            <w:r w:rsidR="00E27B47">
              <w:rPr>
                <w:rFonts w:hint="cs"/>
                <w:szCs w:val="26"/>
                <w:rtl/>
                <w:lang w:val="en-US" w:bidi="ar-EG"/>
              </w:rPr>
              <w:t> </w:t>
            </w:r>
            <w:r w:rsidRPr="005A2956">
              <w:rPr>
                <w:szCs w:val="26"/>
                <w:rtl/>
                <w:lang w:val="en-US" w:bidi="ar-EG"/>
              </w:rPr>
              <w:t xml:space="preserve">نطاق الإذاعة </w:t>
            </w:r>
            <w:r w:rsidR="00E27B47">
              <w:rPr>
                <w:szCs w:val="26"/>
                <w:lang w:val="en-US" w:bidi="ar-EG"/>
              </w:rPr>
              <w:t>"</w:t>
            </w:r>
            <w:r w:rsidRPr="005A2956">
              <w:rPr>
                <w:szCs w:val="26"/>
                <w:lang w:val="en-US" w:bidi="ar-EG"/>
              </w:rPr>
              <w:t>MHz 26</w:t>
            </w:r>
            <w:r w:rsidR="00E27B47">
              <w:rPr>
                <w:szCs w:val="26"/>
                <w:lang w:val="en-US" w:bidi="ar-EG"/>
              </w:rPr>
              <w:t>"</w:t>
            </w:r>
            <w:r w:rsidRPr="005A2956">
              <w:rPr>
                <w:szCs w:val="26"/>
                <w:rtl/>
                <w:lang w:val="en-US" w:bidi="ar-EG"/>
              </w:rPr>
              <w:t xml:space="preserve"> من أجل التغطية المحلية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bidi w:val="0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460547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2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128-2/6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  <w:lang w:val="en-US" w:bidi="ar-EG"/>
              </w:rPr>
            </w:pPr>
            <w:r w:rsidRPr="005A2956">
              <w:rPr>
                <w:rFonts w:hint="cs"/>
                <w:szCs w:val="26"/>
                <w:rtl/>
              </w:rPr>
              <w:t>أنظمة التلفزيون الرقمي ثلاثي الأبعاد</w:t>
            </w:r>
            <w:bookmarkStart w:id="2" w:name="_Ref325375316"/>
            <w:r w:rsidRPr="005A2956">
              <w:rPr>
                <w:rFonts w:hint="cs"/>
                <w:szCs w:val="26"/>
                <w:rtl/>
              </w:rPr>
              <w:t xml:space="preserve"> من أجل الإذاعة</w:t>
            </w:r>
            <w:bookmarkEnd w:id="2"/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460547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3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129/6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D0346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  <w:lang w:val="en-US" w:bidi="ar-EG"/>
              </w:rPr>
            </w:pPr>
            <w:r w:rsidRPr="005A2956">
              <w:rPr>
                <w:noProof/>
                <w:szCs w:val="26"/>
                <w:rtl/>
                <w:lang w:bidi="ar-EG"/>
              </w:rPr>
              <w:t xml:space="preserve">تأثير معالجة الإشارات السمعية وتقنيات الانضغاط على إرسالات الإذاعة الصوتية للأرض العاملة بتشكيل التردد على الموجات المترية </w:t>
            </w:r>
            <w:r w:rsidR="00ED0346" w:rsidRPr="005A2956">
              <w:rPr>
                <w:rFonts w:cs="Times New Roman" w:hint="cs"/>
                <w:szCs w:val="20"/>
                <w:rtl/>
                <w:lang w:val="ar-EG" w:bidi="ar-EG"/>
              </w:rPr>
              <w:t>(VHF)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460547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4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130-2/6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szCs w:val="26"/>
                <w:rtl/>
                <w:lang w:val="en-US" w:bidi="ar-EG"/>
              </w:rPr>
            </w:pPr>
            <w:r w:rsidRPr="005A2956">
              <w:rPr>
                <w:rFonts w:eastAsia="SimSun"/>
                <w:szCs w:val="26"/>
                <w:rtl/>
              </w:rPr>
              <w:t>السطوح البينية الرقمية في مراحل الإنتاج وما بعد الإنتاج والتبادل الدولي للبرامج الصوتية والتلفزيونية لأغراض الإذاعة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b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460547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5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131/6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</w:rPr>
            </w:pPr>
            <w:r w:rsidRPr="005A2956">
              <w:rPr>
                <w:rFonts w:hint="cs"/>
                <w:szCs w:val="26"/>
                <w:rtl/>
              </w:rPr>
              <w:t>النسق الموحد للبيانات الأساسية للإذاعة المتعددة الوسائط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460547" w:rsidRDefault="00531985" w:rsidP="0041352D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6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132-3/6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41352D">
            <w:pPr>
              <w:pStyle w:val="Tabletext"/>
              <w:keepNext/>
              <w:spacing w:before="60" w:after="60" w:line="280" w:lineRule="exact"/>
              <w:jc w:val="left"/>
              <w:rPr>
                <w:i/>
                <w:szCs w:val="26"/>
                <w:rtl/>
              </w:rPr>
            </w:pPr>
            <w:r w:rsidRPr="005A2956">
              <w:rPr>
                <w:rFonts w:hint="cs"/>
                <w:szCs w:val="26"/>
                <w:rtl/>
                <w:lang w:val="en-US" w:bidi="ar-EG"/>
              </w:rPr>
              <w:t>تكنولوجيا</w:t>
            </w:r>
            <w:r w:rsidRPr="005A2956">
              <w:rPr>
                <w:szCs w:val="26"/>
                <w:rtl/>
                <w:lang w:val="en-US" w:bidi="ar-EG"/>
              </w:rPr>
              <w:t xml:space="preserve"> </w:t>
            </w:r>
            <w:r w:rsidRPr="005A2956">
              <w:rPr>
                <w:rFonts w:hint="cs"/>
                <w:szCs w:val="26"/>
                <w:rtl/>
                <w:lang w:val="en-US" w:bidi="ar-EG"/>
              </w:rPr>
              <w:t>الإذاعة</w:t>
            </w:r>
            <w:r w:rsidRPr="005A2956">
              <w:rPr>
                <w:szCs w:val="26"/>
                <w:rtl/>
                <w:lang w:val="en-US" w:bidi="ar-EG"/>
              </w:rPr>
              <w:t xml:space="preserve"> </w:t>
            </w:r>
            <w:r w:rsidRPr="005A2956">
              <w:rPr>
                <w:rFonts w:hint="cs"/>
                <w:szCs w:val="26"/>
                <w:rtl/>
                <w:lang w:val="en-US" w:bidi="ar-EG"/>
              </w:rPr>
              <w:t>التلفزيونية</w:t>
            </w:r>
            <w:r w:rsidRPr="005A2956">
              <w:rPr>
                <w:szCs w:val="26"/>
                <w:rtl/>
                <w:lang w:val="en-US" w:bidi="ar-EG"/>
              </w:rPr>
              <w:t xml:space="preserve"> </w:t>
            </w:r>
            <w:r w:rsidRPr="005A2956">
              <w:rPr>
                <w:rFonts w:hint="cs"/>
                <w:szCs w:val="26"/>
                <w:rtl/>
                <w:lang w:val="en-US" w:bidi="ar-EG"/>
              </w:rPr>
              <w:t>الرقمية</w:t>
            </w:r>
            <w:r w:rsidRPr="005A2956">
              <w:rPr>
                <w:szCs w:val="26"/>
                <w:rtl/>
                <w:lang w:val="en-US" w:bidi="ar-EG"/>
              </w:rPr>
              <w:t xml:space="preserve"> </w:t>
            </w:r>
            <w:r w:rsidRPr="005A2956">
              <w:rPr>
                <w:rFonts w:hint="cs"/>
                <w:szCs w:val="26"/>
                <w:rtl/>
                <w:lang w:val="en-US" w:bidi="ar-EG"/>
              </w:rPr>
              <w:t>للأرض وتخطيطها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41352D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41352D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41352D">
            <w:pPr>
              <w:keepNext/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2018</w:t>
            </w:r>
          </w:p>
        </w:tc>
        <w:tc>
          <w:tcPr>
            <w:tcW w:w="2057" w:type="dxa"/>
          </w:tcPr>
          <w:p w:rsidR="00F6343C" w:rsidRPr="005A2956" w:rsidRDefault="00F6343C" w:rsidP="0041352D">
            <w:pPr>
              <w:pStyle w:val="Tabletext"/>
              <w:keepNext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7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133-1/6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  <w:lang w:val="en-US" w:bidi="ar-EG"/>
              </w:rPr>
            </w:pPr>
            <w:r w:rsidRPr="005A2956">
              <w:rPr>
                <w:rFonts w:hint="cs"/>
                <w:szCs w:val="26"/>
                <w:rtl/>
              </w:rPr>
              <w:t>التحسينات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المدخلة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على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الإذاعة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التلفزيونية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الرقمية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للأرض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8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134/6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25C89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</w:rPr>
            </w:pPr>
            <w:r w:rsidRPr="005A2956">
              <w:rPr>
                <w:rFonts w:hint="cs"/>
                <w:szCs w:val="26"/>
                <w:rtl/>
              </w:rPr>
              <w:t>تسجيل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إشارات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البرامج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الصوتية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الرقمية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لأغراض</w:t>
            </w:r>
            <w:r w:rsidRPr="005A2956">
              <w:rPr>
                <w:szCs w:val="26"/>
                <w:rtl/>
              </w:rPr>
              <w:t xml:space="preserve"> </w:t>
            </w:r>
            <w:r w:rsidRPr="005A2956">
              <w:rPr>
                <w:rFonts w:hint="cs"/>
                <w:szCs w:val="26"/>
                <w:rtl/>
              </w:rPr>
              <w:t>التبادل</w:t>
            </w:r>
            <w:r w:rsidR="00E25C89">
              <w:rPr>
                <w:rFonts w:hint="cs"/>
                <w:szCs w:val="26"/>
                <w:rtl/>
              </w:rPr>
              <w:t> </w:t>
            </w:r>
            <w:r w:rsidRPr="005A2956">
              <w:rPr>
                <w:rFonts w:hint="cs"/>
                <w:szCs w:val="26"/>
                <w:rtl/>
              </w:rPr>
              <w:t>الدولي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69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135-1/6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</w:rPr>
            </w:pPr>
            <w:r w:rsidRPr="005A2956">
              <w:rPr>
                <w:i/>
                <w:szCs w:val="26"/>
                <w:rtl/>
              </w:rPr>
              <w:t>معلمات النظام للأنظمة الصوتية الرقمية وإداراتها مع وبدون صورة مصاحبة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460547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2016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rFonts w:eastAsia="SimSun"/>
                <w:b/>
                <w:bCs/>
                <w:lang w:val="en-GB"/>
              </w:rPr>
            </w:pPr>
            <w:hyperlink r:id="rId70" w:history="1">
              <w:r w:rsidR="00F6343C" w:rsidRPr="009D5B98">
                <w:rPr>
                  <w:rStyle w:val="Hyperlink"/>
                  <w:rFonts w:eastAsia="SimSun"/>
                  <w:b/>
                  <w:bCs/>
                  <w:lang w:val="en-GB"/>
                </w:rPr>
                <w:t>136-2/6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</w:rPr>
            </w:pPr>
            <w:r w:rsidRPr="005A2956">
              <w:rPr>
                <w:rFonts w:hint="cs"/>
                <w:i/>
                <w:szCs w:val="26"/>
                <w:rtl/>
              </w:rPr>
              <w:t>التجوال الإذاعي في العالم أجمع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9B382C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b/>
                <w:bCs/>
                <w:lang w:val="en-GB"/>
              </w:rPr>
            </w:pPr>
            <w:hyperlink r:id="rId71" w:history="1">
              <w:r w:rsidR="00F6343C" w:rsidRPr="009D5B98">
                <w:rPr>
                  <w:rStyle w:val="Hyperlink"/>
                  <w:b/>
                  <w:bCs/>
                  <w:lang w:val="en-GB"/>
                </w:rPr>
                <w:t>137/6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ED0346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  <w:rtl/>
              </w:rPr>
            </w:pPr>
            <w:r w:rsidRPr="005A2956">
              <w:rPr>
                <w:rFonts w:hint="cs"/>
                <w:i/>
                <w:szCs w:val="26"/>
                <w:rtl/>
              </w:rPr>
              <w:t xml:space="preserve">السطوح البينية لبروتوكول الإنترنت </w:t>
            </w:r>
            <w:r w:rsidR="00ED0346" w:rsidRPr="005A2956">
              <w:rPr>
                <w:rFonts w:cs="Times New Roman" w:hint="cs"/>
                <w:szCs w:val="20"/>
                <w:rtl/>
                <w:lang w:val="ar-EG" w:bidi="ar-EG"/>
              </w:rPr>
              <w:t>(IP)</w:t>
            </w:r>
            <w:r w:rsidRPr="005A2956">
              <w:rPr>
                <w:rFonts w:hint="cs"/>
                <w:i/>
                <w:szCs w:val="26"/>
                <w:rtl/>
              </w:rPr>
              <w:t xml:space="preserve"> من أجل نقل البرامج الإذاعية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9B382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9B382C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b/>
                <w:bCs/>
                <w:lang w:val="en-GB"/>
              </w:rPr>
            </w:pPr>
            <w:hyperlink r:id="rId72" w:history="1">
              <w:r w:rsidR="00F6343C" w:rsidRPr="009D5B98">
                <w:rPr>
                  <w:rStyle w:val="Hyperlink"/>
                  <w:b/>
                  <w:bCs/>
                  <w:lang w:val="en-GB"/>
                </w:rPr>
                <w:t>138/6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i/>
                <w:szCs w:val="26"/>
              </w:rPr>
            </w:pPr>
            <w:r w:rsidRPr="005A2956">
              <w:rPr>
                <w:rFonts w:hint="cs"/>
                <w:i/>
                <w:szCs w:val="26"/>
                <w:rtl/>
              </w:rPr>
              <w:t>أساليب للإخطار بالامتثال ل‍مستوى ال‍جهارة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9B382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9B382C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b/>
                <w:bCs/>
                <w:lang w:val="en-GB"/>
              </w:rPr>
            </w:pPr>
            <w:hyperlink r:id="rId73" w:history="1">
              <w:r w:rsidR="00F6343C" w:rsidRPr="009D5B98">
                <w:rPr>
                  <w:rStyle w:val="Hyperlink"/>
                  <w:b/>
                  <w:bCs/>
                  <w:lang w:val="en-GB"/>
                </w:rPr>
                <w:t>139/6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Theme="minorEastAsia"/>
                <w:szCs w:val="26"/>
              </w:rPr>
            </w:pPr>
            <w:r w:rsidRPr="005A2956">
              <w:rPr>
                <w:rFonts w:hint="cs"/>
                <w:szCs w:val="26"/>
                <w:rtl/>
              </w:rPr>
              <w:t>طرائق عرض الأنساق السمعية المتقدّمة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9B382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2016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9D5B98" w:rsidDel="009B382C" w:rsidRDefault="00531985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Style w:val="Hyperlink"/>
                <w:b/>
                <w:bCs/>
                <w:lang w:val="en-GB"/>
              </w:rPr>
            </w:pPr>
            <w:hyperlink r:id="rId74" w:history="1">
              <w:r w:rsidR="00F6343C" w:rsidRPr="009D5B98">
                <w:rPr>
                  <w:rStyle w:val="Hyperlink"/>
                  <w:b/>
                  <w:bCs/>
                  <w:lang w:val="en-GB"/>
                </w:rPr>
                <w:t>140/6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Theme="minorEastAsia"/>
                <w:szCs w:val="26"/>
              </w:rPr>
            </w:pPr>
            <w:r w:rsidRPr="005A2956">
              <w:rPr>
                <w:rFonts w:hint="cs"/>
                <w:szCs w:val="26"/>
                <w:rtl/>
              </w:rPr>
              <w:t>منصة عالمية للخدمة الإذاعية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Del="009B382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NOC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2016</w:t>
            </w:r>
          </w:p>
        </w:tc>
        <w:tc>
          <w:tcPr>
            <w:tcW w:w="2057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F6343C" w:rsidRDefault="00FC044A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szCs w:val="26"/>
                <w:lang w:val="en-GB"/>
              </w:rPr>
            </w:pPr>
            <w:r w:rsidRPr="005A2956">
              <w:rPr>
                <w:rFonts w:hint="cs"/>
                <w:b/>
                <w:bCs/>
                <w:szCs w:val="26"/>
                <w:rtl/>
                <w:lang w:val="en-GB"/>
              </w:rPr>
              <w:t>الوثيقة</w:t>
            </w:r>
            <w:r w:rsidRPr="005A2956">
              <w:rPr>
                <w:b/>
                <w:bCs/>
                <w:szCs w:val="26"/>
                <w:rtl/>
                <w:lang w:val="en-GB"/>
              </w:rPr>
              <w:br/>
            </w:r>
            <w:hyperlink r:id="rId75" w:history="1">
              <w:r w:rsidR="00F6343C" w:rsidRPr="005A2956">
                <w:rPr>
                  <w:b/>
                  <w:bCs/>
                  <w:color w:val="0000FF"/>
                  <w:szCs w:val="26"/>
                  <w:u w:val="single"/>
                  <w:lang w:val="en-GB"/>
                </w:rPr>
                <w:t>6/416</w:t>
              </w:r>
              <w:r w:rsidR="00F6343C" w:rsidRPr="005A2956">
                <w:rPr>
                  <w:b/>
                  <w:bCs/>
                  <w:color w:val="0000FF"/>
                  <w:szCs w:val="26"/>
                  <w:u w:val="single"/>
                  <w:lang w:val="en-GB"/>
                </w:rPr>
                <w:br/>
                <w:t>(Rev.1)</w:t>
              </w:r>
            </w:hyperlink>
          </w:p>
        </w:tc>
        <w:tc>
          <w:tcPr>
            <w:tcW w:w="4074" w:type="dxa"/>
          </w:tcPr>
          <w:p w:rsidR="00F6343C" w:rsidRPr="005A2956" w:rsidRDefault="00F6343C" w:rsidP="00282A1E">
            <w:pPr>
              <w:pStyle w:val="Tabletext"/>
              <w:spacing w:before="60" w:after="60" w:line="280" w:lineRule="exact"/>
              <w:jc w:val="left"/>
              <w:rPr>
                <w:rFonts w:eastAsiaTheme="minorEastAsia"/>
                <w:szCs w:val="26"/>
              </w:rPr>
            </w:pPr>
            <w:r w:rsidRPr="005A2956">
              <w:rPr>
                <w:rFonts w:hint="cs"/>
                <w:szCs w:val="26"/>
                <w:rtl/>
              </w:rPr>
              <w:t xml:space="preserve">مشروع المسألة الجديدة </w:t>
            </w:r>
            <w:r w:rsidRPr="005A2956">
              <w:rPr>
                <w:rFonts w:eastAsiaTheme="minorEastAsia"/>
                <w:szCs w:val="26"/>
              </w:rPr>
              <w:t>ITU</w:t>
            </w:r>
            <w:r w:rsidR="00ED0346" w:rsidRPr="005A2956">
              <w:rPr>
                <w:rFonts w:eastAsiaTheme="minorEastAsia"/>
                <w:szCs w:val="26"/>
              </w:rPr>
              <w:noBreakHyphen/>
            </w:r>
            <w:r w:rsidRPr="005A2956">
              <w:rPr>
                <w:rFonts w:eastAsiaTheme="minorEastAsia"/>
                <w:szCs w:val="26"/>
              </w:rPr>
              <w:t>R</w:t>
            </w:r>
            <w:r w:rsidR="00ED0346" w:rsidRPr="005A2956">
              <w:rPr>
                <w:rFonts w:eastAsiaTheme="minorEastAsia"/>
                <w:szCs w:val="26"/>
              </w:rPr>
              <w:t> </w:t>
            </w:r>
            <w:r w:rsidRPr="005A2956">
              <w:rPr>
                <w:rFonts w:eastAsiaTheme="minorEastAsia"/>
                <w:szCs w:val="26"/>
              </w:rPr>
              <w:t>[TELEVISION</w:t>
            </w:r>
            <w:r w:rsidR="00282A1E" w:rsidRPr="005A2956">
              <w:rPr>
                <w:rFonts w:eastAsiaTheme="minorEastAsia"/>
                <w:szCs w:val="26"/>
              </w:rPr>
              <w:t xml:space="preserve"> </w:t>
            </w:r>
            <w:r w:rsidRPr="005A2956">
              <w:rPr>
                <w:rFonts w:eastAsiaTheme="minorEastAsia"/>
                <w:szCs w:val="26"/>
              </w:rPr>
              <w:t>AND</w:t>
            </w:r>
            <w:r w:rsidR="00282A1E" w:rsidRPr="005A2956">
              <w:rPr>
                <w:rFonts w:eastAsiaTheme="minorEastAsia"/>
                <w:szCs w:val="26"/>
              </w:rPr>
              <w:t xml:space="preserve"> </w:t>
            </w:r>
            <w:r w:rsidRPr="005A2956">
              <w:rPr>
                <w:rFonts w:eastAsiaTheme="minorEastAsia"/>
                <w:szCs w:val="26"/>
              </w:rPr>
              <w:t>SOUND BROADCAST</w:t>
            </w:r>
            <w:r w:rsidR="00ED0346" w:rsidRPr="005A2956">
              <w:rPr>
                <w:rFonts w:eastAsiaTheme="minorEastAsia"/>
                <w:szCs w:val="26"/>
              </w:rPr>
              <w:t> </w:t>
            </w:r>
            <w:r w:rsidRPr="005A2956">
              <w:rPr>
                <w:rFonts w:eastAsiaTheme="minorEastAsia"/>
                <w:szCs w:val="26"/>
              </w:rPr>
              <w:t>OVER</w:t>
            </w:r>
            <w:r w:rsidR="00ED0346" w:rsidRPr="005A2956">
              <w:rPr>
                <w:rFonts w:eastAsiaTheme="minorEastAsia"/>
                <w:szCs w:val="26"/>
              </w:rPr>
              <w:t> </w:t>
            </w:r>
            <w:r w:rsidRPr="005A2956">
              <w:rPr>
                <w:rFonts w:eastAsiaTheme="minorEastAsia"/>
                <w:szCs w:val="26"/>
              </w:rPr>
              <w:t>IP]/6</w:t>
            </w:r>
            <w:r w:rsidRPr="005A2956">
              <w:rPr>
                <w:rFonts w:hint="cs"/>
                <w:szCs w:val="26"/>
                <w:rtl/>
              </w:rPr>
              <w:t xml:space="preserve"> - البث من خلال الإنترنت لعناصر صوتية معدة في إطار الإذاعة الصوتية والتلفزيونية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2019</w:t>
            </w:r>
          </w:p>
        </w:tc>
        <w:tc>
          <w:tcPr>
            <w:tcW w:w="2057" w:type="dxa"/>
          </w:tcPr>
          <w:p w:rsidR="00F6343C" w:rsidRPr="005A2956" w:rsidRDefault="00F6343C" w:rsidP="00330A26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lang w:eastAsia="zh-CN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="00330A26"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ADD</w:t>
            </w: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 (إضافة نص جديد)</w:t>
            </w:r>
          </w:p>
        </w:tc>
      </w:tr>
      <w:tr w:rsidR="00F6343C" w:rsidRPr="00F6343C" w:rsidTr="00F6343C">
        <w:trPr>
          <w:cantSplit/>
          <w:jc w:val="center"/>
        </w:trPr>
        <w:tc>
          <w:tcPr>
            <w:tcW w:w="1059" w:type="dxa"/>
          </w:tcPr>
          <w:p w:rsidR="00F6343C" w:rsidRPr="00F6343C" w:rsidRDefault="00FC044A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b/>
                <w:bCs/>
                <w:szCs w:val="26"/>
                <w:lang w:val="en-GB"/>
              </w:rPr>
            </w:pPr>
            <w:r w:rsidRPr="005A2956">
              <w:rPr>
                <w:rFonts w:hint="cs"/>
                <w:b/>
                <w:bCs/>
                <w:szCs w:val="26"/>
                <w:rtl/>
                <w:lang w:val="en-GB"/>
              </w:rPr>
              <w:t>الوثيقة</w:t>
            </w:r>
            <w:r w:rsidRPr="005A2956">
              <w:rPr>
                <w:b/>
                <w:bCs/>
                <w:szCs w:val="26"/>
                <w:rtl/>
                <w:lang w:val="en-GB"/>
              </w:rPr>
              <w:br/>
            </w:r>
            <w:hyperlink r:id="rId76" w:history="1">
              <w:r w:rsidR="00F6343C" w:rsidRPr="005A2956">
                <w:rPr>
                  <w:b/>
                  <w:bCs/>
                  <w:color w:val="0000FF"/>
                  <w:szCs w:val="26"/>
                  <w:u w:val="single"/>
                  <w:lang w:val="en-GB"/>
                </w:rPr>
                <w:t>6/419</w:t>
              </w:r>
              <w:r w:rsidR="00F6343C" w:rsidRPr="005A2956">
                <w:rPr>
                  <w:b/>
                  <w:bCs/>
                  <w:color w:val="0000FF"/>
                  <w:szCs w:val="26"/>
                  <w:u w:val="single"/>
                  <w:lang w:val="en-GB"/>
                </w:rPr>
                <w:br/>
                <w:t>(Rev.1)</w:t>
              </w:r>
            </w:hyperlink>
          </w:p>
        </w:tc>
        <w:tc>
          <w:tcPr>
            <w:tcW w:w="4074" w:type="dxa"/>
          </w:tcPr>
          <w:p w:rsidR="00F6343C" w:rsidRPr="005A2956" w:rsidRDefault="00F6343C" w:rsidP="00F6343C">
            <w:pPr>
              <w:pStyle w:val="Tabletext"/>
              <w:spacing w:before="60" w:after="60" w:line="280" w:lineRule="exact"/>
              <w:jc w:val="left"/>
              <w:rPr>
                <w:rFonts w:eastAsiaTheme="minorEastAsia"/>
                <w:szCs w:val="26"/>
                <w:lang w:val="en-US"/>
              </w:rPr>
            </w:pPr>
            <w:r w:rsidRPr="005A2956">
              <w:rPr>
                <w:rFonts w:hint="cs"/>
                <w:szCs w:val="26"/>
                <w:rtl/>
              </w:rPr>
              <w:t xml:space="preserve">مشروع المسألة الجديدة </w:t>
            </w:r>
            <w:r w:rsidRPr="005A2956">
              <w:rPr>
                <w:rFonts w:eastAsiaTheme="minorEastAsia"/>
                <w:szCs w:val="26"/>
              </w:rPr>
              <w:t>ITU-R [HDR-TV]/6</w:t>
            </w:r>
            <w:r w:rsidRPr="005A2956">
              <w:rPr>
                <w:rFonts w:hint="cs"/>
                <w:szCs w:val="26"/>
                <w:rtl/>
              </w:rPr>
              <w:t xml:space="preserve"> - أنظمة التلفزيون ذات المدى الدينامي الواسع من أجل الإذاعة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UNA</w:t>
            </w:r>
          </w:p>
        </w:tc>
        <w:tc>
          <w:tcPr>
            <w:tcW w:w="1071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szCs w:val="26"/>
                <w:lang w:val="en-GB"/>
              </w:rPr>
            </w:pPr>
            <w:r w:rsidRPr="00F6343C">
              <w:rPr>
                <w:rFonts w:eastAsia="SimSun"/>
                <w:szCs w:val="26"/>
                <w:lang w:val="en-GB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6343C" w:rsidRPr="00F6343C" w:rsidRDefault="00F6343C" w:rsidP="00F6343C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80" w:lineRule="exact"/>
              <w:jc w:val="center"/>
              <w:rPr>
                <w:rFonts w:eastAsia="SimSun"/>
                <w:color w:val="000000"/>
                <w:szCs w:val="26"/>
                <w:lang w:val="en-GB"/>
              </w:rPr>
            </w:pPr>
            <w:r w:rsidRPr="00F6343C">
              <w:rPr>
                <w:rFonts w:eastAsia="SimSun"/>
                <w:color w:val="000000"/>
                <w:szCs w:val="26"/>
                <w:lang w:val="en-GB"/>
              </w:rPr>
              <w:t>2017</w:t>
            </w:r>
          </w:p>
        </w:tc>
        <w:tc>
          <w:tcPr>
            <w:tcW w:w="2057" w:type="dxa"/>
          </w:tcPr>
          <w:p w:rsidR="00F6343C" w:rsidRPr="005A2956" w:rsidRDefault="00F6343C" w:rsidP="00330A26">
            <w:pPr>
              <w:pStyle w:val="Tabletext"/>
              <w:spacing w:before="60" w:after="60" w:line="280" w:lineRule="exact"/>
              <w:jc w:val="left"/>
              <w:rPr>
                <w:rFonts w:eastAsia="SimSun"/>
                <w:szCs w:val="26"/>
                <w:rtl/>
                <w:lang w:eastAsia="zh-CN" w:bidi="ar-EG"/>
              </w:rPr>
            </w:pPr>
            <w:r w:rsidRPr="005A2956">
              <w:rPr>
                <w:rFonts w:eastAsia="SimSun" w:hint="cs"/>
                <w:szCs w:val="26"/>
                <w:rtl/>
                <w:lang w:eastAsia="zh-CN"/>
              </w:rPr>
              <w:t xml:space="preserve">يُقترح في الرسالة الإدارية المعمّمة </w:t>
            </w:r>
            <w:r w:rsidRPr="005A2956">
              <w:rPr>
                <w:rFonts w:eastAsia="SimSun"/>
                <w:szCs w:val="26"/>
                <w:lang w:val="en-US" w:eastAsia="zh-CN"/>
              </w:rPr>
              <w:t>CACE/746</w:t>
            </w:r>
            <w:r w:rsidR="00330A26" w:rsidRPr="005A2956">
              <w:rPr>
                <w:rFonts w:eastAsia="SimSun"/>
                <w:szCs w:val="26"/>
                <w:rtl/>
                <w:lang w:val="en-US" w:eastAsia="zh-CN"/>
              </w:rPr>
              <w:br/>
            </w:r>
            <w:r w:rsidRPr="005A2956">
              <w:rPr>
                <w:rFonts w:eastAsia="SimSun"/>
                <w:szCs w:val="26"/>
                <w:lang w:val="en-US" w:eastAsia="zh-CN"/>
              </w:rPr>
              <w:t>ADD</w:t>
            </w:r>
            <w:r w:rsidRPr="005A2956">
              <w:rPr>
                <w:rFonts w:eastAsia="SimSun" w:hint="cs"/>
                <w:szCs w:val="26"/>
                <w:rtl/>
                <w:lang w:eastAsia="zh-CN" w:bidi="ar-EG"/>
              </w:rPr>
              <w:t xml:space="preserve"> (إضافة نص جديد)</w:t>
            </w:r>
          </w:p>
        </w:tc>
      </w:tr>
    </w:tbl>
    <w:p w:rsidR="002C116F" w:rsidRPr="00706D7A" w:rsidRDefault="005B02BA" w:rsidP="0090288C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2C116F" w:rsidRPr="00706D7A" w:rsidSect="006A644C">
      <w:headerReference w:type="default" r:id="rId77"/>
      <w:footerReference w:type="default" r:id="rId78"/>
      <w:footerReference w:type="first" r:id="rId7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57" w:rsidRDefault="00E22457" w:rsidP="00F9134D">
      <w:pPr>
        <w:spacing w:before="0" w:line="240" w:lineRule="auto"/>
      </w:pPr>
      <w:r>
        <w:separator/>
      </w:r>
    </w:p>
  </w:endnote>
  <w:endnote w:type="continuationSeparator" w:id="0">
    <w:p w:rsidR="00E22457" w:rsidRDefault="00E22457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57" w:rsidRPr="00F9134D" w:rsidRDefault="00E22457" w:rsidP="005B02B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5C1EED">
      <w:rPr>
        <w:noProof/>
        <w:sz w:val="16"/>
        <w:szCs w:val="16"/>
      </w:rPr>
      <w:t>P:\ARA\ITU-R\SG-R\SG06\1000\1003A.docx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383153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22E53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5C1EED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57" w:rsidRPr="00F9134D" w:rsidRDefault="00E22457" w:rsidP="005B02BA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5C1EED">
      <w:rPr>
        <w:noProof/>
        <w:sz w:val="16"/>
        <w:szCs w:val="16"/>
      </w:rPr>
      <w:t>P:\ARA\ITU-R\SG-R\SG06\1000\1003A.docx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383153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22E53">
      <w:rPr>
        <w:noProof/>
        <w:sz w:val="16"/>
        <w:szCs w:val="16"/>
      </w:rPr>
      <w:t>24.10.15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5C1EED">
      <w:rPr>
        <w:noProof/>
        <w:sz w:val="16"/>
        <w:szCs w:val="16"/>
      </w:rPr>
      <w:t>22.10.15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57" w:rsidRDefault="00E22457" w:rsidP="00F9134D">
      <w:pPr>
        <w:spacing w:before="0" w:line="240" w:lineRule="auto"/>
      </w:pPr>
      <w:r>
        <w:separator/>
      </w:r>
    </w:p>
  </w:footnote>
  <w:footnote w:type="continuationSeparator" w:id="0">
    <w:p w:rsidR="00E22457" w:rsidRDefault="00E22457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57" w:rsidRDefault="00E22457" w:rsidP="00C22E53">
    <w:pPr>
      <w:pStyle w:val="Header"/>
      <w:bidi w:val="0"/>
      <w:spacing w:before="120" w:after="240"/>
      <w:jc w:val="center"/>
      <w:rPr>
        <w:rFonts w:cs="Times New Roman"/>
        <w:sz w:val="20"/>
        <w:szCs w:val="20"/>
        <w:lang w:bidi="ar-EG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531985">
      <w:rPr>
        <w:rFonts w:cs="Times New Roman"/>
        <w:noProof/>
        <w:sz w:val="20"/>
        <w:szCs w:val="20"/>
      </w:rPr>
      <w:t>6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6/1003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C09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9640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005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E5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C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94"/>
    <w:rsid w:val="00041E42"/>
    <w:rsid w:val="00090574"/>
    <w:rsid w:val="000A7AE5"/>
    <w:rsid w:val="000A7B06"/>
    <w:rsid w:val="001024D1"/>
    <w:rsid w:val="00160530"/>
    <w:rsid w:val="00173915"/>
    <w:rsid w:val="00175556"/>
    <w:rsid w:val="001851AD"/>
    <w:rsid w:val="001952E0"/>
    <w:rsid w:val="001C7159"/>
    <w:rsid w:val="001D17A2"/>
    <w:rsid w:val="0023283D"/>
    <w:rsid w:val="00282A1E"/>
    <w:rsid w:val="002978F4"/>
    <w:rsid w:val="002A7974"/>
    <w:rsid w:val="002B028D"/>
    <w:rsid w:val="002B1274"/>
    <w:rsid w:val="002C116F"/>
    <w:rsid w:val="002D2FFE"/>
    <w:rsid w:val="002E625E"/>
    <w:rsid w:val="002E6541"/>
    <w:rsid w:val="00304DC7"/>
    <w:rsid w:val="003063AE"/>
    <w:rsid w:val="00330A26"/>
    <w:rsid w:val="0033679C"/>
    <w:rsid w:val="00357185"/>
    <w:rsid w:val="003A320A"/>
    <w:rsid w:val="003C2B4E"/>
    <w:rsid w:val="003F0F29"/>
    <w:rsid w:val="003F678F"/>
    <w:rsid w:val="0041352D"/>
    <w:rsid w:val="00425ED2"/>
    <w:rsid w:val="0042686F"/>
    <w:rsid w:val="00443869"/>
    <w:rsid w:val="004B344F"/>
    <w:rsid w:val="004E7162"/>
    <w:rsid w:val="004F08A7"/>
    <w:rsid w:val="004F1EC6"/>
    <w:rsid w:val="004F2A67"/>
    <w:rsid w:val="00501E0E"/>
    <w:rsid w:val="00531985"/>
    <w:rsid w:val="0055516A"/>
    <w:rsid w:val="00583FE7"/>
    <w:rsid w:val="0059207B"/>
    <w:rsid w:val="005A2956"/>
    <w:rsid w:val="005B02BA"/>
    <w:rsid w:val="005C1EED"/>
    <w:rsid w:val="005E41C3"/>
    <w:rsid w:val="0060468A"/>
    <w:rsid w:val="0065766F"/>
    <w:rsid w:val="006A644C"/>
    <w:rsid w:val="006B7027"/>
    <w:rsid w:val="006C51D4"/>
    <w:rsid w:val="006F63F7"/>
    <w:rsid w:val="00706D7A"/>
    <w:rsid w:val="007154AF"/>
    <w:rsid w:val="007328A5"/>
    <w:rsid w:val="00757414"/>
    <w:rsid w:val="007673DE"/>
    <w:rsid w:val="00786414"/>
    <w:rsid w:val="007869E3"/>
    <w:rsid w:val="007A46B6"/>
    <w:rsid w:val="007A6094"/>
    <w:rsid w:val="007D66C0"/>
    <w:rsid w:val="007E24ED"/>
    <w:rsid w:val="007F63B7"/>
    <w:rsid w:val="00803F08"/>
    <w:rsid w:val="008129E9"/>
    <w:rsid w:val="00814521"/>
    <w:rsid w:val="00816A24"/>
    <w:rsid w:val="008235CD"/>
    <w:rsid w:val="00850B5D"/>
    <w:rsid w:val="008513CB"/>
    <w:rsid w:val="008542D2"/>
    <w:rsid w:val="008B2159"/>
    <w:rsid w:val="0090288C"/>
    <w:rsid w:val="00951C29"/>
    <w:rsid w:val="00952D2C"/>
    <w:rsid w:val="00976FB9"/>
    <w:rsid w:val="00982B28"/>
    <w:rsid w:val="00982E4A"/>
    <w:rsid w:val="009A1AB4"/>
    <w:rsid w:val="009B581E"/>
    <w:rsid w:val="009D5B98"/>
    <w:rsid w:val="00A05470"/>
    <w:rsid w:val="00A8197E"/>
    <w:rsid w:val="00A97F94"/>
    <w:rsid w:val="00AF4901"/>
    <w:rsid w:val="00B23259"/>
    <w:rsid w:val="00B507B5"/>
    <w:rsid w:val="00B524E9"/>
    <w:rsid w:val="00B60766"/>
    <w:rsid w:val="00BF2C38"/>
    <w:rsid w:val="00C22E53"/>
    <w:rsid w:val="00C2618A"/>
    <w:rsid w:val="00C51DAD"/>
    <w:rsid w:val="00C674FE"/>
    <w:rsid w:val="00C75633"/>
    <w:rsid w:val="00CB07CE"/>
    <w:rsid w:val="00CC79F2"/>
    <w:rsid w:val="00CE2EE1"/>
    <w:rsid w:val="00CF3FFD"/>
    <w:rsid w:val="00D01BDF"/>
    <w:rsid w:val="00D104C5"/>
    <w:rsid w:val="00D302F2"/>
    <w:rsid w:val="00D402B7"/>
    <w:rsid w:val="00D52DA1"/>
    <w:rsid w:val="00D77D0F"/>
    <w:rsid w:val="00D94C22"/>
    <w:rsid w:val="00DA1CF0"/>
    <w:rsid w:val="00DC24B4"/>
    <w:rsid w:val="00DC4055"/>
    <w:rsid w:val="00DE47CD"/>
    <w:rsid w:val="00DE7D8E"/>
    <w:rsid w:val="00DF16DC"/>
    <w:rsid w:val="00E0270E"/>
    <w:rsid w:val="00E17033"/>
    <w:rsid w:val="00E22457"/>
    <w:rsid w:val="00E25C89"/>
    <w:rsid w:val="00E27B47"/>
    <w:rsid w:val="00E45211"/>
    <w:rsid w:val="00E81536"/>
    <w:rsid w:val="00E82540"/>
    <w:rsid w:val="00EC5AAC"/>
    <w:rsid w:val="00ED0346"/>
    <w:rsid w:val="00F401D0"/>
    <w:rsid w:val="00F6343C"/>
    <w:rsid w:val="00F84366"/>
    <w:rsid w:val="00F85089"/>
    <w:rsid w:val="00F9134D"/>
    <w:rsid w:val="00FB690E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71012F59-EF96-403D-8098-029CBCF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link w:val="ReasonsChar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styleId="Index7">
    <w:name w:val="index 7"/>
    <w:basedOn w:val="Normal"/>
    <w:next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1698" w:right="1698"/>
    </w:pPr>
    <w:rPr>
      <w:rFonts w:eastAsia="Times New Roman"/>
      <w:lang w:eastAsia="en-US"/>
    </w:rPr>
  </w:style>
  <w:style w:type="paragraph" w:styleId="Index6">
    <w:name w:val="index 6"/>
    <w:basedOn w:val="Normal"/>
    <w:next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1415" w:right="1415"/>
    </w:pPr>
    <w:rPr>
      <w:rFonts w:eastAsia="Times New Roman"/>
      <w:lang w:eastAsia="en-US"/>
    </w:rPr>
  </w:style>
  <w:style w:type="paragraph" w:styleId="Index5">
    <w:name w:val="index 5"/>
    <w:basedOn w:val="Normal"/>
    <w:next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1132" w:right="1132"/>
    </w:pPr>
    <w:rPr>
      <w:rFonts w:eastAsia="Times New Roman"/>
      <w:lang w:eastAsia="en-US"/>
    </w:rPr>
  </w:style>
  <w:style w:type="paragraph" w:styleId="Index4">
    <w:name w:val="index 4"/>
    <w:basedOn w:val="Normal"/>
    <w:next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849" w:right="849"/>
    </w:pPr>
    <w:rPr>
      <w:rFonts w:eastAsia="Times New Roman"/>
      <w:lang w:eastAsia="en-US"/>
    </w:rPr>
  </w:style>
  <w:style w:type="paragraph" w:styleId="Index3">
    <w:name w:val="index 3"/>
    <w:basedOn w:val="Normal"/>
    <w:next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566" w:right="566"/>
    </w:pPr>
    <w:rPr>
      <w:rFonts w:eastAsia="Times New Roman"/>
      <w:lang w:eastAsia="en-US"/>
    </w:rPr>
  </w:style>
  <w:style w:type="paragraph" w:styleId="Index2">
    <w:name w:val="index 2"/>
    <w:basedOn w:val="Normal"/>
    <w:next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283" w:right="283"/>
    </w:pPr>
    <w:rPr>
      <w:rFonts w:eastAsia="Times New Roman"/>
      <w:lang w:eastAsia="en-US"/>
    </w:rPr>
  </w:style>
  <w:style w:type="paragraph" w:styleId="Index1">
    <w:name w:val="index 1"/>
    <w:basedOn w:val="Normal"/>
    <w:next w:val="Normal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IndexHeading">
    <w:name w:val="index heading"/>
    <w:basedOn w:val="Normal"/>
    <w:next w:val="Index1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B02BA"/>
    <w:rPr>
      <w:rFonts w:ascii="Times New Roman" w:hAnsi="Times New Roman" w:cs="Traditional Arabic"/>
      <w:szCs w:val="30"/>
      <w:lang w:bidi="ar-SY"/>
    </w:rPr>
  </w:style>
  <w:style w:type="character" w:styleId="EndnoteReference">
    <w:name w:val="endnote reference"/>
    <w:basedOn w:val="DefaultParagraphFont"/>
    <w:rsid w:val="005B02BA"/>
    <w:rPr>
      <w:vertAlign w:val="superscript"/>
    </w:rPr>
  </w:style>
  <w:style w:type="character" w:styleId="PageNumber">
    <w:name w:val="page number"/>
    <w:basedOn w:val="DefaultParagraphFont"/>
    <w:rsid w:val="005B02BA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794" w:right="794" w:hanging="794"/>
    </w:pPr>
    <w:rPr>
      <w:rFonts w:eastAsia="Times New Roman"/>
      <w:lang w:eastAsia="en-US"/>
    </w:rPr>
  </w:style>
  <w:style w:type="paragraph" w:customStyle="1" w:styleId="SpecialFooter">
    <w:name w:val="Special Footer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eastAsia="Times New Roman" w:cs="Times New Roman"/>
      <w:caps/>
      <w:sz w:val="16"/>
      <w:szCs w:val="16"/>
      <w:lang w:eastAsia="en-US"/>
    </w:rPr>
  </w:style>
  <w:style w:type="paragraph" w:styleId="List5">
    <w:name w:val="List 5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customStyle="1" w:styleId="toc0">
    <w:name w:val="toc 0"/>
    <w:basedOn w:val="Normal"/>
    <w:next w:val="Normal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line="240" w:lineRule="auto"/>
      <w:ind w:right="-142"/>
      <w:jc w:val="righ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5B02BA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next w:val="Normal"/>
    <w:link w:val="enumlev1Char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rsid w:val="005B02BA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5B02BA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5B02BA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5B02B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5B02BA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0">
    <w:name w:val="Table_head"/>
    <w:basedOn w:val="Normal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character" w:customStyle="1" w:styleId="Artref">
    <w:name w:val="Art_ref"/>
    <w:rsid w:val="005B02BA"/>
    <w:rPr>
      <w:b/>
      <w:bCs/>
    </w:rPr>
  </w:style>
  <w:style w:type="paragraph" w:customStyle="1" w:styleId="Tabletitle0">
    <w:name w:val="Table_title"/>
    <w:basedOn w:val="Normal"/>
    <w:next w:val="Normal"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Title10">
    <w:name w:val="Title1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36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rtdef">
    <w:name w:val="Art_def"/>
    <w:rsid w:val="005B02BA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0">
    <w:name w:val="Heading_b"/>
    <w:basedOn w:val="Heading2"/>
    <w:rsid w:val="005B02BA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  <w:ind w:left="1134" w:hanging="1134"/>
    </w:pPr>
    <w:rPr>
      <w:rFonts w:ascii="Times New Roman Bold" w:eastAsia="Times New Roman" w:hAnsi="Times New Roman Bold"/>
      <w:b w:val="0"/>
      <w:kern w:val="14"/>
      <w:lang w:eastAsia="en-US" w:bidi="ar-EG"/>
    </w:rPr>
  </w:style>
  <w:style w:type="paragraph" w:customStyle="1" w:styleId="ResNo">
    <w:name w:val="Res_No"/>
    <w:basedOn w:val="Normal"/>
    <w:next w:val="Normal"/>
    <w:link w:val="ResNoChar"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5B02BA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HeadingI0">
    <w:name w:val="Heading_I"/>
    <w:basedOn w:val="Normal"/>
    <w:next w:val="Normal"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180"/>
    </w:pPr>
    <w:rPr>
      <w:rFonts w:eastAsia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0"/>
    <w:rsid w:val="005B02BA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0">
    <w:name w:val="Part_No"/>
    <w:basedOn w:val="Normal"/>
    <w:qFormat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eastAsia="Times New Roman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5B02BA"/>
    <w:rPr>
      <w:rFonts w:ascii="Times New Roman" w:hAnsi="Times New Roman" w:cs="Traditional Arabic"/>
      <w:szCs w:val="30"/>
    </w:rPr>
  </w:style>
  <w:style w:type="paragraph" w:customStyle="1" w:styleId="TableNo0">
    <w:name w:val="Table_No"/>
    <w:basedOn w:val="Normal"/>
    <w:next w:val="Normal"/>
    <w:qFormat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/>
      <w:jc w:val="center"/>
    </w:pPr>
    <w:rPr>
      <w:rFonts w:eastAsia="Times New Roman"/>
      <w:lang w:eastAsia="en-US"/>
    </w:rPr>
  </w:style>
  <w:style w:type="paragraph" w:customStyle="1" w:styleId="Title4">
    <w:name w:val="Title 4"/>
    <w:basedOn w:val="Title3"/>
    <w:next w:val="Heading1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rFonts w:ascii="Times New Roman Bold" w:eastAsia="Times New Roman" w:hAnsi="Times New Roman Bold"/>
      <w:b/>
      <w:bCs/>
      <w:w w:val="110"/>
      <w:sz w:val="30"/>
      <w:szCs w:val="44"/>
      <w:lang w:eastAsia="en-US" w:bidi="ar-EG"/>
    </w:rPr>
  </w:style>
  <w:style w:type="paragraph" w:customStyle="1" w:styleId="SectionNo0">
    <w:name w:val="Section_No"/>
    <w:basedOn w:val="Normal"/>
    <w:next w:val="Normal"/>
    <w:rsid w:val="005B02BA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rFonts w:eastAsia="Times New Roman"/>
      <w:position w:val="2"/>
      <w:sz w:val="28"/>
      <w:szCs w:val="40"/>
      <w:lang w:val="en-GB" w:eastAsia="en-US" w:bidi="ar-EG"/>
    </w:rPr>
  </w:style>
  <w:style w:type="character" w:customStyle="1" w:styleId="Tablefreq">
    <w:name w:val="Table_freq"/>
    <w:rsid w:val="005B02BA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table" w:styleId="TableGrid">
    <w:name w:val="Table Grid"/>
    <w:basedOn w:val="TableNormal"/>
    <w:rsid w:val="005B02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B02BA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5B02BA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nnexNo0">
    <w:name w:val="Annex_No"/>
    <w:basedOn w:val="Normal"/>
    <w:qFormat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5B02BA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0">
    <w:name w:val="Appendix_title"/>
    <w:basedOn w:val="Annextitle0"/>
    <w:next w:val="Normal"/>
    <w:rsid w:val="005B02BA"/>
  </w:style>
  <w:style w:type="paragraph" w:customStyle="1" w:styleId="Restitle">
    <w:name w:val="Res_title"/>
    <w:basedOn w:val="Annextitle0"/>
    <w:next w:val="Normal"/>
    <w:link w:val="RestitleChar"/>
    <w:rsid w:val="005B02BA"/>
  </w:style>
  <w:style w:type="character" w:customStyle="1" w:styleId="RestitleChar">
    <w:name w:val="Res_title Char"/>
    <w:basedOn w:val="AnnextitleChar"/>
    <w:link w:val="Restitle"/>
    <w:rsid w:val="005B02BA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1">
    <w:name w:val="Heading_i"/>
    <w:basedOn w:val="Heading3"/>
    <w:next w:val="Normal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Calibri" w:eastAsia="Times New Roman" w:hAnsi="Calibri"/>
      <w:b w:val="0"/>
      <w:i/>
      <w:position w:val="2"/>
      <w:lang w:val="en-GB" w:eastAsia="en-US" w:bidi="ar-EG"/>
    </w:rPr>
  </w:style>
  <w:style w:type="paragraph" w:customStyle="1" w:styleId="RepNo">
    <w:name w:val="Rep_No"/>
    <w:basedOn w:val="RecNo"/>
    <w:next w:val="Normal"/>
    <w:rsid w:val="005B02BA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Reptitle">
    <w:name w:val="Rep_title"/>
    <w:basedOn w:val="Rectitle"/>
    <w:next w:val="Normal"/>
    <w:rsid w:val="005B02BA"/>
    <w:pPr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eastAsia="Times New Roman"/>
      <w:b w:val="0"/>
      <w:lang w:eastAsia="en-US"/>
    </w:rPr>
  </w:style>
  <w:style w:type="paragraph" w:customStyle="1" w:styleId="Parttitle0">
    <w:name w:val="Part_title"/>
    <w:basedOn w:val="Normal"/>
    <w:qFormat/>
    <w:rsid w:val="005B02B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paragraph" w:customStyle="1" w:styleId="Normalend">
    <w:name w:val="Normal_end"/>
    <w:basedOn w:val="Normal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0" w:line="240" w:lineRule="auto"/>
    </w:pPr>
    <w:rPr>
      <w:rFonts w:eastAsia="Times New Roman"/>
      <w:lang w:eastAsia="en-US" w:bidi="ar-EG"/>
    </w:rPr>
  </w:style>
  <w:style w:type="paragraph" w:customStyle="1" w:styleId="FigureNo0">
    <w:name w:val="Figure_No"/>
    <w:basedOn w:val="Normal"/>
    <w:qFormat/>
    <w:rsid w:val="005B02BA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lang w:eastAsia="en-US"/>
    </w:rPr>
  </w:style>
  <w:style w:type="paragraph" w:customStyle="1" w:styleId="AppendixNo0">
    <w:name w:val="Appendix_No"/>
    <w:basedOn w:val="AnnexNo0"/>
    <w:qFormat/>
    <w:rsid w:val="005B02BA"/>
  </w:style>
  <w:style w:type="paragraph" w:customStyle="1" w:styleId="Section10">
    <w:name w:val="Section_1"/>
    <w:basedOn w:val="Reptitle"/>
    <w:link w:val="Section1Char"/>
    <w:qFormat/>
    <w:rsid w:val="005B02BA"/>
    <w:rPr>
      <w:rFonts w:ascii="Times New Roman Bold" w:eastAsiaTheme="minorEastAsia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paragraph" w:customStyle="1" w:styleId="DecisionNo0">
    <w:name w:val="Decision_No"/>
    <w:basedOn w:val="Normal"/>
    <w:qFormat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Decisiontitle0">
    <w:name w:val="Decision_title"/>
    <w:basedOn w:val="Normal"/>
    <w:qFormat/>
    <w:rsid w:val="005B0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paragraph" w:customStyle="1" w:styleId="AnnexRef">
    <w:name w:val="Annex_Ref"/>
    <w:qFormat/>
    <w:rsid w:val="005B02BA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Figuretitle0">
    <w:name w:val="Figure_title"/>
    <w:qFormat/>
    <w:rsid w:val="005B02BA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styleId="List">
    <w:name w:val="List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Bullet5">
    <w:name w:val="List Bullet 5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3">
    <w:name w:val="List 3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Continue">
    <w:name w:val="List Continue"/>
    <w:basedOn w:val="ListBullet5"/>
    <w:semiHidden/>
    <w:rsid w:val="005B02BA"/>
  </w:style>
  <w:style w:type="paragraph" w:styleId="ListBullet">
    <w:name w:val="List Bullet"/>
    <w:basedOn w:val="List5"/>
    <w:semiHidden/>
    <w:rsid w:val="005B02BA"/>
  </w:style>
  <w:style w:type="paragraph" w:styleId="ListNumber">
    <w:name w:val="List Number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lang w:eastAsia="en-US"/>
    </w:rPr>
  </w:style>
  <w:style w:type="paragraph" w:styleId="ListNumber4">
    <w:name w:val="List Number 4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num" w:pos="1209"/>
      </w:tabs>
      <w:ind w:left="1209" w:hanging="360"/>
      <w:contextualSpacing/>
    </w:pPr>
    <w:rPr>
      <w:rFonts w:eastAsia="Times New Roman"/>
      <w:lang w:eastAsia="en-US"/>
    </w:rPr>
  </w:style>
  <w:style w:type="paragraph" w:styleId="ListNumber5">
    <w:name w:val="List Number 5"/>
    <w:basedOn w:val="Normal"/>
    <w:semiHidden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num" w:pos="1492"/>
      </w:tabs>
      <w:ind w:left="1492" w:hanging="36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ind w:left="720"/>
      <w:contextualSpacing/>
    </w:pPr>
    <w:rPr>
      <w:rFonts w:eastAsia="Times New Roman"/>
      <w:lang w:eastAsia="en-US"/>
    </w:rPr>
  </w:style>
  <w:style w:type="paragraph" w:customStyle="1" w:styleId="Logo-1">
    <w:name w:val="Logo-1"/>
    <w:basedOn w:val="LOGO"/>
    <w:qFormat/>
    <w:rsid w:val="005B02BA"/>
    <w:pPr>
      <w:framePr w:wrap="around"/>
    </w:pPr>
  </w:style>
  <w:style w:type="paragraph" w:customStyle="1" w:styleId="Dash">
    <w:name w:val="Dash"/>
    <w:basedOn w:val="Normal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0"/>
      <w:jc w:val="center"/>
    </w:pPr>
    <w:rPr>
      <w:rFonts w:eastAsia="Times New Roman"/>
      <w:bCs/>
      <w:noProof/>
      <w:lang w:eastAsia="en-US" w:bidi="ar-EG"/>
    </w:rPr>
  </w:style>
  <w:style w:type="paragraph" w:customStyle="1" w:styleId="Tablefin">
    <w:name w:val="Table_fin"/>
    <w:basedOn w:val="Normal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Times New Roman" w:cs="Times New Roman"/>
      <w:sz w:val="12"/>
      <w:szCs w:val="20"/>
      <w:lang w:val="fr-FR" w:eastAsia="en-US"/>
    </w:rPr>
  </w:style>
  <w:style w:type="paragraph" w:customStyle="1" w:styleId="Agendaitem0">
    <w:name w:val="Agenda_item"/>
    <w:qFormat/>
    <w:rsid w:val="005B02BA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0"/>
    <w:qFormat/>
    <w:rsid w:val="005B02BA"/>
  </w:style>
  <w:style w:type="paragraph" w:customStyle="1" w:styleId="ArtNo">
    <w:name w:val="Art_No"/>
    <w:qFormat/>
    <w:rsid w:val="005B02BA"/>
    <w:pPr>
      <w:bidi/>
      <w:spacing w:before="480" w:after="0" w:line="192" w:lineRule="auto"/>
      <w:jc w:val="center"/>
    </w:pPr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5B02BA"/>
    <w:pPr>
      <w:bidi/>
      <w:spacing w:before="240" w:after="0" w:line="192" w:lineRule="auto"/>
      <w:jc w:val="center"/>
    </w:pPr>
    <w:rPr>
      <w:rFonts w:ascii="Times New Roman" w:eastAsia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0">
    <w:name w:val="Table_legend"/>
    <w:basedOn w:val="Normal"/>
    <w:link w:val="TablelegendChar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eastAsia="Times New Roman" w:hAnsi="Times New Roman italic"/>
      <w:i/>
      <w:iCs/>
      <w:lang w:bidi="ar-EG"/>
    </w:rPr>
  </w:style>
  <w:style w:type="character" w:customStyle="1" w:styleId="TablelegendChar">
    <w:name w:val="Table_legend Char"/>
    <w:link w:val="Tablelegend0"/>
    <w:rsid w:val="005B02BA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Section3">
    <w:name w:val="Section_3‎"/>
    <w:qFormat/>
    <w:rsid w:val="005B02BA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Chaptitle">
    <w:name w:val="Chap_title"/>
    <w:basedOn w:val="Agendaitem0"/>
    <w:qFormat/>
    <w:rsid w:val="005B02BA"/>
    <w:pPr>
      <w:spacing w:before="240" w:line="192" w:lineRule="auto"/>
    </w:pPr>
  </w:style>
  <w:style w:type="paragraph" w:customStyle="1" w:styleId="ApptoAnnex">
    <w:name w:val="App_to_Annex"/>
    <w:basedOn w:val="AppendixNo0"/>
    <w:qFormat/>
    <w:rsid w:val="005B02BA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5B02BA"/>
  </w:style>
  <w:style w:type="paragraph" w:customStyle="1" w:styleId="AppArtNo">
    <w:name w:val="App_Art_No"/>
    <w:basedOn w:val="ArtNo"/>
    <w:next w:val="AppArttitle"/>
    <w:qFormat/>
    <w:rsid w:val="005B02BA"/>
  </w:style>
  <w:style w:type="paragraph" w:customStyle="1" w:styleId="Volumetitle0">
    <w:name w:val="Volume_title"/>
    <w:basedOn w:val="ArtNo"/>
    <w:qFormat/>
    <w:rsid w:val="005B02BA"/>
  </w:style>
  <w:style w:type="paragraph" w:customStyle="1" w:styleId="TabletextS5">
    <w:name w:val="Table_textS5"/>
    <w:basedOn w:val="Normal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rFonts w:eastAsia="Times New Roman"/>
      <w:sz w:val="20"/>
      <w:szCs w:val="26"/>
      <w:lang w:eastAsia="en-US" w:bidi="ar-EG"/>
    </w:rPr>
  </w:style>
  <w:style w:type="paragraph" w:customStyle="1" w:styleId="Part1">
    <w:name w:val="Part_1"/>
    <w:basedOn w:val="Parttitle0"/>
    <w:qFormat/>
    <w:rsid w:val="005B02B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0">
    <w:name w:val="Section_2"/>
    <w:basedOn w:val="Section10"/>
    <w:rsid w:val="005B02B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5B02BA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eastAsia="Times New Roman" w:hAnsiTheme="minorHAnsi" w:cstheme="minorHAnsi"/>
      <w:b/>
      <w:sz w:val="24"/>
      <w:szCs w:val="24"/>
      <w:lang w:val="en-GB" w:eastAsia="en-US"/>
    </w:rPr>
  </w:style>
  <w:style w:type="paragraph" w:customStyle="1" w:styleId="dnum">
    <w:name w:val="dnum"/>
    <w:basedOn w:val="Normal"/>
    <w:rsid w:val="005B02BA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jc w:val="left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Normalaftertitle0">
    <w:name w:val="Normal_after_title"/>
    <w:basedOn w:val="Normal"/>
    <w:next w:val="Normal"/>
    <w:rsid w:val="005B02B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val="en-GB" w:eastAsia="en-US"/>
    </w:rPr>
  </w:style>
  <w:style w:type="paragraph" w:customStyle="1" w:styleId="Tabletext">
    <w:name w:val="Table_text"/>
    <w:basedOn w:val="Normal"/>
    <w:rsid w:val="005B0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lang w:val="en-GB" w:eastAsia="en-US"/>
    </w:rPr>
  </w:style>
  <w:style w:type="paragraph" w:customStyle="1" w:styleId="Repdate">
    <w:name w:val="Rep_date"/>
    <w:basedOn w:val="Normal"/>
    <w:next w:val="Normalaftertitle0"/>
    <w:rsid w:val="005B02BA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i/>
      <w:lang w:val="en-GB" w:eastAsia="en-US"/>
    </w:rPr>
  </w:style>
  <w:style w:type="character" w:styleId="Hyperlink">
    <w:name w:val="Hyperlink"/>
    <w:basedOn w:val="DefaultParagraphFont"/>
    <w:rsid w:val="005B02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B02B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F634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6.14" TargetMode="External"/><Relationship Id="rId18" Type="http://schemas.openxmlformats.org/officeDocument/2006/relationships/hyperlink" Target="http://www.itu.int/pub/R-QUE-SG06.29" TargetMode="External"/><Relationship Id="rId26" Type="http://schemas.openxmlformats.org/officeDocument/2006/relationships/hyperlink" Target="http://www.itu.int/pub/R-QUE-SG06.48" TargetMode="External"/><Relationship Id="rId39" Type="http://schemas.openxmlformats.org/officeDocument/2006/relationships/hyperlink" Target="http://www.itu.int/pub/R-QUE-SG06.80" TargetMode="External"/><Relationship Id="rId21" Type="http://schemas.openxmlformats.org/officeDocument/2006/relationships/hyperlink" Target="http://www.itu.int/pub/R-QUE-SG06.34" TargetMode="External"/><Relationship Id="rId34" Type="http://schemas.openxmlformats.org/officeDocument/2006/relationships/hyperlink" Target="http://www.itu.int/pub/R-QUE-SG06.60" TargetMode="External"/><Relationship Id="rId42" Type="http://schemas.openxmlformats.org/officeDocument/2006/relationships/hyperlink" Target="http://www.itu.int/pub/R-QUE-SG06.93" TargetMode="External"/><Relationship Id="rId47" Type="http://schemas.openxmlformats.org/officeDocument/2006/relationships/hyperlink" Target="http://www.itu.int/pub/R-QUE-SG06.102" TargetMode="External"/><Relationship Id="rId50" Type="http://schemas.openxmlformats.org/officeDocument/2006/relationships/hyperlink" Target="http://www.itu.int/pub/R-QUE-SG06.109" TargetMode="External"/><Relationship Id="rId55" Type="http://schemas.openxmlformats.org/officeDocument/2006/relationships/hyperlink" Target="http://www.itu.int/pub/R-QUE-SG06.120" TargetMode="External"/><Relationship Id="rId63" Type="http://schemas.openxmlformats.org/officeDocument/2006/relationships/hyperlink" Target="http://www.itu.int/pub/R-QUE-SG06.129" TargetMode="External"/><Relationship Id="rId68" Type="http://schemas.openxmlformats.org/officeDocument/2006/relationships/hyperlink" Target="http://www.itu.int/pub/R-QUE-SG06.134" TargetMode="External"/><Relationship Id="rId76" Type="http://schemas.openxmlformats.org/officeDocument/2006/relationships/hyperlink" Target="http://www.itu.int/md/R12-SG06-C-0419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pub/R-QUE-SG06.1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6.19" TargetMode="External"/><Relationship Id="rId29" Type="http://schemas.openxmlformats.org/officeDocument/2006/relationships/hyperlink" Target="http://www.itu.int/pub/R-QUE-SG06.52" TargetMode="External"/><Relationship Id="rId11" Type="http://schemas.openxmlformats.org/officeDocument/2006/relationships/hyperlink" Target="http://www.itu.int/pub/R-QUE-SG06.11" TargetMode="External"/><Relationship Id="rId24" Type="http://schemas.openxmlformats.org/officeDocument/2006/relationships/hyperlink" Target="http://www.itu.int/pub/R-QUE-SG06.45" TargetMode="External"/><Relationship Id="rId32" Type="http://schemas.openxmlformats.org/officeDocument/2006/relationships/hyperlink" Target="http://www.itu.int/pub/R-QUE-SG06.56" TargetMode="External"/><Relationship Id="rId37" Type="http://schemas.openxmlformats.org/officeDocument/2006/relationships/hyperlink" Target="http://www.itu.int/pub/R-QUE-SG06.65" TargetMode="External"/><Relationship Id="rId40" Type="http://schemas.openxmlformats.org/officeDocument/2006/relationships/hyperlink" Target="http://www.itu.int/pub/R-QUE-SG06.88" TargetMode="External"/><Relationship Id="rId45" Type="http://schemas.openxmlformats.org/officeDocument/2006/relationships/hyperlink" Target="http://www.itu.int/pub/R-QUE-SG06.99" TargetMode="External"/><Relationship Id="rId53" Type="http://schemas.openxmlformats.org/officeDocument/2006/relationships/hyperlink" Target="http://www.itu.int/pub/R-QUE-SG06.113" TargetMode="External"/><Relationship Id="rId58" Type="http://schemas.openxmlformats.org/officeDocument/2006/relationships/hyperlink" Target="http://www.itu.int/pub/R-QUE-SG06.123" TargetMode="External"/><Relationship Id="rId66" Type="http://schemas.openxmlformats.org/officeDocument/2006/relationships/hyperlink" Target="http://www.itu.int/pub/R-QUE-SG06.132" TargetMode="External"/><Relationship Id="rId74" Type="http://schemas.openxmlformats.org/officeDocument/2006/relationships/hyperlink" Target="http://www.itu.int/pub/R-QUE-SG06.140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pub/R-QUE-SG06.127" TargetMode="External"/><Relationship Id="rId10" Type="http://schemas.openxmlformats.org/officeDocument/2006/relationships/hyperlink" Target="http://www.itu.int/pub/R-QUE-SG06.9" TargetMode="External"/><Relationship Id="rId19" Type="http://schemas.openxmlformats.org/officeDocument/2006/relationships/hyperlink" Target="http://www.itu.int/pub/R-QUE-SG06.30" TargetMode="External"/><Relationship Id="rId31" Type="http://schemas.openxmlformats.org/officeDocument/2006/relationships/hyperlink" Target="http://www.itu.int/pub/R-QUE-SG06.55" TargetMode="External"/><Relationship Id="rId44" Type="http://schemas.openxmlformats.org/officeDocument/2006/relationships/hyperlink" Target="http://www.itu.int/pub/R-QUE-SG06.96" TargetMode="External"/><Relationship Id="rId52" Type="http://schemas.openxmlformats.org/officeDocument/2006/relationships/hyperlink" Target="http://www.itu.int/pub/R-QUE-SG06.112" TargetMode="External"/><Relationship Id="rId60" Type="http://schemas.openxmlformats.org/officeDocument/2006/relationships/hyperlink" Target="http://www.itu.int/pub/R-QUE-SG06.126" TargetMode="External"/><Relationship Id="rId65" Type="http://schemas.openxmlformats.org/officeDocument/2006/relationships/hyperlink" Target="http://www.itu.int/pub/R-QUE-SG06.131" TargetMode="External"/><Relationship Id="rId73" Type="http://schemas.openxmlformats.org/officeDocument/2006/relationships/hyperlink" Target="http://www.itu.int/pub/R-QUE-SG06.139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6.4" TargetMode="External"/><Relationship Id="rId14" Type="http://schemas.openxmlformats.org/officeDocument/2006/relationships/hyperlink" Target="http://www.itu.int/pub/R-QUE-SG06.15" TargetMode="External"/><Relationship Id="rId22" Type="http://schemas.openxmlformats.org/officeDocument/2006/relationships/hyperlink" Target="http://www.itu.int/pub/R-QUE-SG06.40" TargetMode="External"/><Relationship Id="rId27" Type="http://schemas.openxmlformats.org/officeDocument/2006/relationships/hyperlink" Target="http://www.itu.int/pub/R-QUE-SG06.49" TargetMode="External"/><Relationship Id="rId30" Type="http://schemas.openxmlformats.org/officeDocument/2006/relationships/hyperlink" Target="http://www.itu.int/pub/R-QUE-SG06.53" TargetMode="External"/><Relationship Id="rId35" Type="http://schemas.openxmlformats.org/officeDocument/2006/relationships/hyperlink" Target="http://www.itu.int/pub/R-QUE-SG06.62" TargetMode="External"/><Relationship Id="rId43" Type="http://schemas.openxmlformats.org/officeDocument/2006/relationships/hyperlink" Target="http://www.itu.int/pub/R-QUE-SG06.95" TargetMode="External"/><Relationship Id="rId48" Type="http://schemas.openxmlformats.org/officeDocument/2006/relationships/hyperlink" Target="http://www.itu.int/pub/R-QUE-SG06.105" TargetMode="External"/><Relationship Id="rId56" Type="http://schemas.openxmlformats.org/officeDocument/2006/relationships/hyperlink" Target="http://www.itu.int/pub/R-QUE-SG06.121" TargetMode="External"/><Relationship Id="rId64" Type="http://schemas.openxmlformats.org/officeDocument/2006/relationships/hyperlink" Target="http://www.itu.int/pub/R-QUE-SG06.130" TargetMode="External"/><Relationship Id="rId69" Type="http://schemas.openxmlformats.org/officeDocument/2006/relationships/hyperlink" Target="http://www.itu.int/pub/R-QUE-SG06.135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www.itu.int/pub/R-QUE-SG06.111" TargetMode="External"/><Relationship Id="rId72" Type="http://schemas.openxmlformats.org/officeDocument/2006/relationships/hyperlink" Target="http://www.itu.int/pub/R-QUE-SG06.138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tu.int/pub/R-QUE-SG06.12" TargetMode="External"/><Relationship Id="rId17" Type="http://schemas.openxmlformats.org/officeDocument/2006/relationships/hyperlink" Target="http://www.itu.int/pub/R-QUE-SG06.27" TargetMode="External"/><Relationship Id="rId25" Type="http://schemas.openxmlformats.org/officeDocument/2006/relationships/hyperlink" Target="http://www.itu.int/pub/R-QUE-SG06.46" TargetMode="External"/><Relationship Id="rId33" Type="http://schemas.openxmlformats.org/officeDocument/2006/relationships/hyperlink" Target="http://www.itu.int/pub/R-QUE-SG06.59" TargetMode="External"/><Relationship Id="rId38" Type="http://schemas.openxmlformats.org/officeDocument/2006/relationships/hyperlink" Target="http://www.itu.int/pub/R-QUE-SG06.69" TargetMode="External"/><Relationship Id="rId46" Type="http://schemas.openxmlformats.org/officeDocument/2006/relationships/hyperlink" Target="http://www.itu.int/pub/R-QUE-SG06.100" TargetMode="External"/><Relationship Id="rId59" Type="http://schemas.openxmlformats.org/officeDocument/2006/relationships/hyperlink" Target="http://www.itu.int/pub/R-QUE-SG06.124" TargetMode="External"/><Relationship Id="rId67" Type="http://schemas.openxmlformats.org/officeDocument/2006/relationships/hyperlink" Target="http://www.itu.int/pub/R-QUE-SG06.133" TargetMode="External"/><Relationship Id="rId20" Type="http://schemas.openxmlformats.org/officeDocument/2006/relationships/hyperlink" Target="http://www.itu.int/pub/R-QUE-SG06.32" TargetMode="External"/><Relationship Id="rId41" Type="http://schemas.openxmlformats.org/officeDocument/2006/relationships/hyperlink" Target="http://www.itu.int/pub/R-QUE-SG06.89" TargetMode="External"/><Relationship Id="rId54" Type="http://schemas.openxmlformats.org/officeDocument/2006/relationships/hyperlink" Target="http://www.itu.int/pub/R-QUE-SG06.114" TargetMode="External"/><Relationship Id="rId62" Type="http://schemas.openxmlformats.org/officeDocument/2006/relationships/hyperlink" Target="http://www.itu.int/pub/R-QUE-SG06.128" TargetMode="External"/><Relationship Id="rId70" Type="http://schemas.openxmlformats.org/officeDocument/2006/relationships/hyperlink" Target="http://www.itu.int/pub/R-QUE-SG06.136" TargetMode="External"/><Relationship Id="rId75" Type="http://schemas.openxmlformats.org/officeDocument/2006/relationships/hyperlink" Target="http://www.itu.int/md/R12-SG06-C-041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pub/R-QUE-SG06.16" TargetMode="External"/><Relationship Id="rId23" Type="http://schemas.openxmlformats.org/officeDocument/2006/relationships/hyperlink" Target="http://www.itu.int/pub/R-QUE-SG06.44" TargetMode="External"/><Relationship Id="rId28" Type="http://schemas.openxmlformats.org/officeDocument/2006/relationships/hyperlink" Target="http://www.itu.int/pub/R-QUE-SG06.51" TargetMode="External"/><Relationship Id="rId36" Type="http://schemas.openxmlformats.org/officeDocument/2006/relationships/hyperlink" Target="http://www.itu.int/pub/R-QUE-SG06.64" TargetMode="External"/><Relationship Id="rId49" Type="http://schemas.openxmlformats.org/officeDocument/2006/relationships/hyperlink" Target="http://www.itu.int/pub/R-QUE-SG06.108" TargetMode="External"/><Relationship Id="rId57" Type="http://schemas.openxmlformats.org/officeDocument/2006/relationships/hyperlink" Target="http://www.itu.int/pub/R-QUE-SG06.1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(New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39B3-CA49-4D4A-A646-8ECCBB1D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PA_RA-15(New).dotm</Template>
  <TotalTime>92</TotalTime>
  <Pages>6</Pages>
  <Words>2122</Words>
  <Characters>11441</Characters>
  <Application>Microsoft Office Word</Application>
  <DocSecurity>0</DocSecurity>
  <Lines>184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72</cp:revision>
  <cp:lastPrinted>2015-10-22T11:47:00Z</cp:lastPrinted>
  <dcterms:created xsi:type="dcterms:W3CDTF">2015-10-22T11:21:00Z</dcterms:created>
  <dcterms:modified xsi:type="dcterms:W3CDTF">2015-10-24T19:18:00Z</dcterms:modified>
</cp:coreProperties>
</file>