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75573C">
        <w:trPr>
          <w:cantSplit/>
        </w:trPr>
        <w:tc>
          <w:tcPr>
            <w:tcW w:w="6345" w:type="dxa"/>
          </w:tcPr>
          <w:p w:rsidR="0075573C" w:rsidRPr="00C63EB5" w:rsidRDefault="0075573C" w:rsidP="005335D1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bluepink" w:colFirst="0" w:colLast="0"/>
            <w:bookmarkStart w:id="1" w:name="_GoBack"/>
            <w:bookmarkEnd w:id="1"/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(AR-15)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26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30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75573C" w:rsidRDefault="0075573C" w:rsidP="005335D1">
            <w:pPr>
              <w:spacing w:line="240" w:lineRule="atLeast"/>
              <w:jc w:val="right"/>
            </w:pPr>
            <w:bookmarkStart w:id="2" w:name="ditulogo"/>
            <w:bookmarkEnd w:id="2"/>
            <w:r>
              <w:rPr>
                <w:noProof/>
                <w:lang w:val="en-GB"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73C" w:rsidRPr="00617BE4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75573C" w:rsidRPr="00617BE4" w:rsidRDefault="0075573C" w:rsidP="0075573C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5573C" w:rsidRPr="00617BE4" w:rsidRDefault="0075573C" w:rsidP="0075573C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75573C" w:rsidRPr="00C324A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75573C" w:rsidRPr="00C324A8" w:rsidRDefault="0075573C" w:rsidP="0075573C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75573C" w:rsidRPr="00C324A8" w:rsidRDefault="0075573C" w:rsidP="0075573C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75573C" w:rsidRPr="00C324A8">
        <w:trPr>
          <w:cantSplit/>
          <w:trHeight w:val="23"/>
        </w:trPr>
        <w:tc>
          <w:tcPr>
            <w:tcW w:w="6345" w:type="dxa"/>
            <w:vMerge w:val="restart"/>
          </w:tcPr>
          <w:p w:rsidR="0075573C" w:rsidRPr="0075573C" w:rsidRDefault="0075573C" w:rsidP="0075573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4" w:name="dnum" w:colFirst="1" w:colLast="1"/>
            <w:bookmarkStart w:id="5" w:name="dmeeting" w:colFirst="0" w:colLast="0"/>
            <w:bookmarkEnd w:id="3"/>
          </w:p>
        </w:tc>
        <w:tc>
          <w:tcPr>
            <w:tcW w:w="3686" w:type="dxa"/>
          </w:tcPr>
          <w:p w:rsidR="0075573C" w:rsidRPr="0075573C" w:rsidRDefault="0075573C" w:rsidP="002A6F8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Documento </w:t>
            </w:r>
            <w:r w:rsidR="002A6F85">
              <w:rPr>
                <w:rFonts w:ascii="Verdana" w:hAnsi="Verdana"/>
                <w:b/>
                <w:sz w:val="20"/>
              </w:rPr>
              <w:t>7</w:t>
            </w:r>
            <w:r>
              <w:rPr>
                <w:rFonts w:ascii="Verdana" w:hAnsi="Verdana"/>
                <w:b/>
                <w:sz w:val="20"/>
              </w:rPr>
              <w:t>/</w:t>
            </w:r>
            <w:r w:rsidR="002A6F85">
              <w:rPr>
                <w:rFonts w:ascii="Verdana" w:hAnsi="Verdana"/>
                <w:b/>
                <w:sz w:val="20"/>
              </w:rPr>
              <w:t>1003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75573C" w:rsidRPr="00C324A8">
        <w:trPr>
          <w:cantSplit/>
          <w:trHeight w:val="23"/>
        </w:trPr>
        <w:tc>
          <w:tcPr>
            <w:tcW w:w="6345" w:type="dxa"/>
            <w:vMerge/>
          </w:tcPr>
          <w:p w:rsidR="0075573C" w:rsidRPr="00C324A8" w:rsidRDefault="0075573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686" w:type="dxa"/>
          </w:tcPr>
          <w:p w:rsidR="0075573C" w:rsidRPr="0075573C" w:rsidRDefault="002A6F85" w:rsidP="002A6F8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</w:t>
            </w:r>
            <w:r w:rsidR="0075573C">
              <w:rPr>
                <w:rFonts w:ascii="Verdana" w:hAnsi="Verdana"/>
                <w:b/>
                <w:sz w:val="20"/>
              </w:rPr>
              <w:t xml:space="preserve"> de </w:t>
            </w:r>
            <w:r>
              <w:rPr>
                <w:rFonts w:ascii="Verdana" w:hAnsi="Verdana"/>
                <w:b/>
                <w:sz w:val="20"/>
              </w:rPr>
              <w:t xml:space="preserve">septiembre </w:t>
            </w:r>
            <w:r w:rsidR="0075573C">
              <w:rPr>
                <w:rFonts w:ascii="Verdana" w:hAnsi="Verdana"/>
                <w:b/>
                <w:sz w:val="20"/>
              </w:rPr>
              <w:t>de 2015</w:t>
            </w:r>
          </w:p>
        </w:tc>
      </w:tr>
      <w:tr w:rsidR="0075573C" w:rsidRPr="00C324A8">
        <w:trPr>
          <w:cantSplit/>
          <w:trHeight w:val="23"/>
        </w:trPr>
        <w:tc>
          <w:tcPr>
            <w:tcW w:w="6345" w:type="dxa"/>
            <w:vMerge/>
          </w:tcPr>
          <w:p w:rsidR="0075573C" w:rsidRPr="00C324A8" w:rsidRDefault="0075573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7" w:name="dorlang" w:colFirst="1" w:colLast="1"/>
            <w:bookmarkEnd w:id="6"/>
          </w:p>
        </w:tc>
        <w:tc>
          <w:tcPr>
            <w:tcW w:w="3686" w:type="dxa"/>
          </w:tcPr>
          <w:p w:rsidR="0075573C" w:rsidRPr="0075573C" w:rsidRDefault="0075573C" w:rsidP="0075573C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75573C">
        <w:trPr>
          <w:cantSplit/>
        </w:trPr>
        <w:tc>
          <w:tcPr>
            <w:tcW w:w="10031" w:type="dxa"/>
          </w:tcPr>
          <w:p w:rsidR="0075573C" w:rsidRDefault="00D44EDB">
            <w:pPr>
              <w:pStyle w:val="Source"/>
            </w:pPr>
            <w:bookmarkStart w:id="8" w:name="dsource" w:colFirst="0" w:colLast="0"/>
            <w:bookmarkEnd w:id="0"/>
            <w:bookmarkEnd w:id="7"/>
            <w:r w:rsidRPr="00597C2A">
              <w:t>Comisión de Estudio 7 de Radiocomunicaciones</w:t>
            </w:r>
          </w:p>
        </w:tc>
      </w:tr>
      <w:tr w:rsidR="0075573C">
        <w:trPr>
          <w:cantSplit/>
        </w:trPr>
        <w:tc>
          <w:tcPr>
            <w:tcW w:w="10031" w:type="dxa"/>
          </w:tcPr>
          <w:p w:rsidR="0075573C" w:rsidRDefault="00D44EDB">
            <w:pPr>
              <w:pStyle w:val="Title1"/>
            </w:pPr>
            <w:bookmarkStart w:id="9" w:name="dtitle1" w:colFirst="0" w:colLast="0"/>
            <w:bookmarkEnd w:id="8"/>
            <w:r w:rsidRPr="00487DC9">
              <w:t>Servicios científicos</w:t>
            </w:r>
          </w:p>
        </w:tc>
      </w:tr>
      <w:tr w:rsidR="0075573C">
        <w:trPr>
          <w:cantSplit/>
        </w:trPr>
        <w:tc>
          <w:tcPr>
            <w:tcW w:w="10031" w:type="dxa"/>
          </w:tcPr>
          <w:p w:rsidR="0075573C" w:rsidRDefault="00D44EDB">
            <w:pPr>
              <w:pStyle w:val="Title2"/>
            </w:pPr>
            <w:bookmarkStart w:id="10" w:name="dtitle2" w:colFirst="0" w:colLast="0"/>
            <w:bookmarkEnd w:id="9"/>
            <w:r>
              <w:t xml:space="preserve">CUESTioNes ASIGNADAs A LA COMISIÓN DE ESTUDIO 7 </w:t>
            </w:r>
            <w:r>
              <w:br/>
              <w:t>DE RADIOCOMUNICACIONES</w:t>
            </w:r>
          </w:p>
        </w:tc>
      </w:tr>
    </w:tbl>
    <w:bookmarkEnd w:id="10"/>
    <w:p w:rsidR="00D44EDB" w:rsidRDefault="00D44EDB" w:rsidP="00D44EDB">
      <w:pPr>
        <w:pStyle w:val="Normalaftertitle"/>
        <w:rPr>
          <w:lang w:val="es-ES"/>
        </w:rPr>
      </w:pPr>
      <w:r>
        <w:t xml:space="preserve">Adjunto encontrará las Cuestiones asignadas a la Comisión de Estudio 7 de Radiocomunicaciones. </w:t>
      </w:r>
      <w:r>
        <w:rPr>
          <w:lang w:val="es-ES"/>
        </w:rPr>
        <w:t>La definición de las categorías de las Cuestiones que figura a continuación se ha ext</w:t>
      </w:r>
      <w:r w:rsidR="00000861">
        <w:rPr>
          <w:lang w:val="es-ES"/>
        </w:rPr>
        <w:t>raído de la Resolución UIT-R 5-6</w:t>
      </w:r>
      <w:r>
        <w:rPr>
          <w:lang w:val="es-ES"/>
        </w:rPr>
        <w:t>:</w:t>
      </w:r>
    </w:p>
    <w:p w:rsidR="00D44EDB" w:rsidRPr="00B73988" w:rsidRDefault="00D44EDB" w:rsidP="00D44EDB">
      <w:r w:rsidRPr="00B73988">
        <w:t>C:</w:t>
      </w:r>
      <w:r w:rsidRPr="00B73988">
        <w:tab/>
        <w:t>Cuestiones relativas a conferencias en el marco de los trabajos relacionados con los preparativos específicos para conferencias mundiales y regionales de radiocomunicaciones y las decisiones de éstas:</w:t>
      </w:r>
    </w:p>
    <w:p w:rsidR="00D44EDB" w:rsidRPr="00B73988" w:rsidRDefault="00D44EDB" w:rsidP="00D44EDB">
      <w:pPr>
        <w:pStyle w:val="enumlev2"/>
      </w:pPr>
      <w:r w:rsidRPr="00B73988">
        <w:t>C1:</w:t>
      </w:r>
      <w:r w:rsidRPr="00B73988">
        <w:tab/>
        <w:t xml:space="preserve">estudios muy urgentes y prioritarios requeridos para la </w:t>
      </w:r>
      <w:r>
        <w:t xml:space="preserve">próxima </w:t>
      </w:r>
      <w:r w:rsidRPr="00B73988">
        <w:t>Conferencia Mundial de Radiocomunicaciones;</w:t>
      </w:r>
    </w:p>
    <w:p w:rsidR="00D44EDB" w:rsidRPr="00B73988" w:rsidRDefault="00D44EDB" w:rsidP="00D44EDB">
      <w:pPr>
        <w:pStyle w:val="enumlev2"/>
      </w:pPr>
      <w:r w:rsidRPr="00B73988">
        <w:t>C2:</w:t>
      </w:r>
      <w:r w:rsidRPr="00B73988">
        <w:tab/>
        <w:t>estudios urgentes, cuya necesidad se prevé para otras conferencias de radiocomunicaciones.</w:t>
      </w:r>
    </w:p>
    <w:p w:rsidR="00D44EDB" w:rsidRPr="00B73988" w:rsidRDefault="00D44EDB" w:rsidP="00D44EDB">
      <w:r w:rsidRPr="00B73988">
        <w:t>S:</w:t>
      </w:r>
      <w:r w:rsidRPr="00B73988">
        <w:tab/>
        <w:t>Cuestiones que tienen por objeto responder a:</w:t>
      </w:r>
    </w:p>
    <w:p w:rsidR="00D44EDB" w:rsidRPr="00B73988" w:rsidRDefault="00D44EDB" w:rsidP="00D44EDB">
      <w:pPr>
        <w:pStyle w:val="enumlev1"/>
      </w:pPr>
      <w:r w:rsidRPr="00B73988">
        <w:t>–</w:t>
      </w:r>
      <w:r w:rsidRPr="00B73988">
        <w:tab/>
        <w:t>los asuntos remitidos a la Asamblea de Radiocomunicaciones por la Conferencia de Plenipotenciarios, cualquier conferencia, el Consejo y la Junta del Reglamento de Radiocomunicaciones;</w:t>
      </w:r>
    </w:p>
    <w:p w:rsidR="00D44EDB" w:rsidRPr="00B73988" w:rsidRDefault="00D44EDB" w:rsidP="00D44EDB">
      <w:pPr>
        <w:pStyle w:val="enumlev1"/>
      </w:pPr>
      <w:r w:rsidRPr="00B73988">
        <w:t>–</w:t>
      </w:r>
      <w:r w:rsidRPr="00B73988">
        <w:tab/>
        <w:t>los avances en la tecnología de radiocomunicaciones o en la gestión del espectro;</w:t>
      </w:r>
    </w:p>
    <w:p w:rsidR="00D44EDB" w:rsidRPr="00B73988" w:rsidRDefault="00D44EDB" w:rsidP="00D44EDB">
      <w:pPr>
        <w:pStyle w:val="enumlev1"/>
      </w:pPr>
      <w:r w:rsidRPr="00B73988">
        <w:t>–</w:t>
      </w:r>
      <w:r w:rsidRPr="00B73988">
        <w:tab/>
        <w:t>los cambios en la utilización o en la explotación de las radiocomunicaciones:</w:t>
      </w:r>
    </w:p>
    <w:p w:rsidR="00D44EDB" w:rsidRPr="00B73988" w:rsidRDefault="00D44EDB" w:rsidP="00D44EDB">
      <w:pPr>
        <w:pStyle w:val="enumlev2"/>
      </w:pPr>
      <w:r w:rsidRPr="00B73988">
        <w:t>S1:</w:t>
      </w:r>
      <w:r w:rsidRPr="00B73988">
        <w:tab/>
        <w:t>estudios urgentes que deben completarse en el plazo de dos años;</w:t>
      </w:r>
    </w:p>
    <w:p w:rsidR="00D44EDB" w:rsidRPr="00B73988" w:rsidRDefault="00D44EDB" w:rsidP="00D44EDB">
      <w:pPr>
        <w:pStyle w:val="enumlev2"/>
      </w:pPr>
      <w:r w:rsidRPr="00B73988">
        <w:t>S2:</w:t>
      </w:r>
      <w:r w:rsidRPr="00B73988">
        <w:tab/>
        <w:t>estudios importantes necesarios para el desarrollo de las radiocomunicaciones;</w:t>
      </w:r>
    </w:p>
    <w:p w:rsidR="00D44EDB" w:rsidRPr="00B73988" w:rsidRDefault="00D44EDB" w:rsidP="00D44EDB">
      <w:pPr>
        <w:pStyle w:val="enumlev2"/>
      </w:pPr>
      <w:r w:rsidRPr="00B73988">
        <w:t>S3:</w:t>
      </w:r>
      <w:r w:rsidRPr="00B73988">
        <w:tab/>
        <w:t>estudios necesarios para facilitar el desarrollo de las radiocomunicaciones.</w:t>
      </w:r>
    </w:p>
    <w:p w:rsidR="00D44EDB" w:rsidRDefault="00D44EDB" w:rsidP="00D44EDB">
      <w:pPr>
        <w:pStyle w:val="enumlev1"/>
      </w:pPr>
    </w:p>
    <w:p w:rsidR="00D44EDB" w:rsidRPr="00B73988" w:rsidRDefault="00D44EDB" w:rsidP="00D44EDB">
      <w:pPr>
        <w:pStyle w:val="enumlev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1"/>
        <w:gridCol w:w="1954"/>
        <w:gridCol w:w="1737"/>
        <w:gridCol w:w="1743"/>
        <w:gridCol w:w="2187"/>
      </w:tblGrid>
      <w:tr w:rsidR="00D44EDB" w:rsidTr="00291D40">
        <w:trPr>
          <w:jc w:val="center"/>
        </w:trPr>
        <w:tc>
          <w:tcPr>
            <w:tcW w:w="1811" w:type="dxa"/>
          </w:tcPr>
          <w:p w:rsidR="00D44EDB" w:rsidRDefault="00D44EDB" w:rsidP="00291D40">
            <w:pPr>
              <w:spacing w:before="60" w:after="60"/>
              <w:jc w:val="center"/>
            </w:pPr>
            <w:r>
              <w:rPr>
                <w:b/>
                <w:bCs/>
              </w:rPr>
              <w:t>NOC</w:t>
            </w:r>
            <w:r>
              <w:t xml:space="preserve"> = Mantenido</w:t>
            </w:r>
          </w:p>
        </w:tc>
        <w:tc>
          <w:tcPr>
            <w:tcW w:w="1954" w:type="dxa"/>
          </w:tcPr>
          <w:p w:rsidR="00D44EDB" w:rsidRDefault="00D44EDB" w:rsidP="00291D40">
            <w:pPr>
              <w:spacing w:before="60" w:after="60"/>
              <w:jc w:val="center"/>
            </w:pPr>
            <w:r>
              <w:rPr>
                <w:b/>
                <w:bCs/>
              </w:rPr>
              <w:t>MOD</w:t>
            </w:r>
            <w:r>
              <w:t xml:space="preserve"> = </w:t>
            </w:r>
            <w:r>
              <w:br/>
              <w:t>Revisado</w:t>
            </w:r>
          </w:p>
        </w:tc>
        <w:tc>
          <w:tcPr>
            <w:tcW w:w="1737" w:type="dxa"/>
          </w:tcPr>
          <w:p w:rsidR="00D44EDB" w:rsidRDefault="00D44EDB" w:rsidP="00291D40">
            <w:pPr>
              <w:spacing w:before="60" w:after="60"/>
              <w:jc w:val="center"/>
            </w:pPr>
            <w:r>
              <w:rPr>
                <w:b/>
                <w:bCs/>
              </w:rPr>
              <w:t>SUP</w:t>
            </w:r>
            <w:r>
              <w:t xml:space="preserve"> =</w:t>
            </w:r>
            <w:r>
              <w:br/>
              <w:t>Suprimido</w:t>
            </w:r>
          </w:p>
        </w:tc>
        <w:tc>
          <w:tcPr>
            <w:tcW w:w="1743" w:type="dxa"/>
          </w:tcPr>
          <w:p w:rsidR="00D44EDB" w:rsidRDefault="00D44EDB" w:rsidP="00291D40">
            <w:pPr>
              <w:spacing w:before="60" w:after="60"/>
              <w:jc w:val="center"/>
            </w:pPr>
            <w:r>
              <w:rPr>
                <w:b/>
                <w:bCs/>
              </w:rPr>
              <w:t>ADD</w:t>
            </w:r>
            <w:r>
              <w:t xml:space="preserve"> =</w:t>
            </w:r>
            <w:r>
              <w:br/>
              <w:t>Nuevo texto</w:t>
            </w:r>
          </w:p>
        </w:tc>
        <w:tc>
          <w:tcPr>
            <w:tcW w:w="2187" w:type="dxa"/>
          </w:tcPr>
          <w:p w:rsidR="00D44EDB" w:rsidRDefault="00D44EDB" w:rsidP="00291D40">
            <w:pPr>
              <w:spacing w:before="60" w:after="60"/>
              <w:jc w:val="center"/>
            </w:pPr>
            <w:r>
              <w:rPr>
                <w:b/>
                <w:bCs/>
              </w:rPr>
              <w:t>UNA</w:t>
            </w:r>
            <w:r>
              <w:t xml:space="preserve"> = </w:t>
            </w:r>
            <w:r>
              <w:rPr>
                <w:bCs/>
              </w:rPr>
              <w:t>Pendiente de aprobación</w:t>
            </w:r>
          </w:p>
        </w:tc>
      </w:tr>
    </w:tbl>
    <w:p w:rsidR="00D44EDB" w:rsidRPr="0019686A" w:rsidRDefault="00D44EDB" w:rsidP="00D44EDB">
      <w:pPr>
        <w:spacing w:before="0"/>
        <w:rPr>
          <w:sz w:val="12"/>
          <w:szCs w:val="12"/>
        </w:rPr>
      </w:pPr>
    </w:p>
    <w:p w:rsidR="00D44EDB" w:rsidRDefault="00D44EDB" w:rsidP="00A24A7C">
      <w:pPr>
        <w:pStyle w:val="AnnexNo"/>
        <w:spacing w:before="360"/>
      </w:pPr>
      <w:r>
        <w:lastRenderedPageBreak/>
        <w:t>CUESTioNes ASIGNADAs A LA COMISIÓN DE ESTUDIO 7 DE RADIOCOMUNICACIONES</w:t>
      </w:r>
    </w:p>
    <w:p w:rsidR="00D44EDB" w:rsidRPr="00487DC9" w:rsidRDefault="00D44EDB" w:rsidP="00A24A7C">
      <w:pPr>
        <w:pStyle w:val="Annextitle"/>
        <w:spacing w:before="200" w:after="240"/>
      </w:pPr>
      <w:r w:rsidRPr="00487DC9">
        <w:t>Servicios científicos</w:t>
      </w:r>
    </w:p>
    <w:tbl>
      <w:tblPr>
        <w:tblStyle w:val="TableGrid"/>
        <w:tblW w:w="10145" w:type="dxa"/>
        <w:jc w:val="center"/>
        <w:tblLook w:val="01E0" w:firstRow="1" w:lastRow="1" w:firstColumn="1" w:lastColumn="1" w:noHBand="0" w:noVBand="0"/>
      </w:tblPr>
      <w:tblGrid>
        <w:gridCol w:w="1055"/>
        <w:gridCol w:w="4442"/>
        <w:gridCol w:w="1019"/>
        <w:gridCol w:w="992"/>
        <w:gridCol w:w="992"/>
        <w:gridCol w:w="1645"/>
      </w:tblGrid>
      <w:tr w:rsidR="00D44EDB" w:rsidRPr="00426EFE" w:rsidTr="00394615">
        <w:trPr>
          <w:cantSplit/>
          <w:tblHeader/>
          <w:jc w:val="center"/>
        </w:trPr>
        <w:tc>
          <w:tcPr>
            <w:tcW w:w="1055" w:type="dxa"/>
            <w:vAlign w:val="center"/>
          </w:tcPr>
          <w:p w:rsidR="00D44EDB" w:rsidRPr="00496FFF" w:rsidRDefault="00D44EDB" w:rsidP="00A24A7C">
            <w:pPr>
              <w:pStyle w:val="Tablehead"/>
              <w:spacing w:before="40" w:after="40"/>
              <w:rPr>
                <w:rFonts w:eastAsia="SimSun"/>
                <w:lang w:eastAsia="zh-CN"/>
              </w:rPr>
            </w:pPr>
            <w:r w:rsidRPr="00496FFF">
              <w:rPr>
                <w:rFonts w:eastAsia="SimSun"/>
                <w:lang w:eastAsia="zh-CN"/>
              </w:rPr>
              <w:t>Nº de la Cuestión UIT-R</w:t>
            </w:r>
          </w:p>
        </w:tc>
        <w:tc>
          <w:tcPr>
            <w:tcW w:w="4442" w:type="dxa"/>
            <w:vAlign w:val="center"/>
          </w:tcPr>
          <w:p w:rsidR="00D44EDB" w:rsidRPr="00426EFE" w:rsidRDefault="00D44EDB" w:rsidP="00A24A7C">
            <w:pPr>
              <w:pStyle w:val="Tablehead"/>
              <w:spacing w:before="40" w:after="40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>Título</w:t>
            </w:r>
          </w:p>
        </w:tc>
        <w:tc>
          <w:tcPr>
            <w:tcW w:w="1019" w:type="dxa"/>
            <w:tcMar>
              <w:left w:w="57" w:type="dxa"/>
              <w:right w:w="57" w:type="dxa"/>
            </w:tcMar>
            <w:vAlign w:val="center"/>
          </w:tcPr>
          <w:p w:rsidR="00D44EDB" w:rsidRPr="007319CA" w:rsidRDefault="00D44EDB" w:rsidP="00A24A7C">
            <w:pPr>
              <w:pStyle w:val="Tablehead"/>
              <w:spacing w:before="40" w:after="40"/>
              <w:rPr>
                <w:rFonts w:eastAsia="SimSun"/>
                <w:lang w:eastAsia="zh-CN"/>
              </w:rPr>
            </w:pPr>
            <w:r>
              <w:rPr>
                <w:rFonts w:eastAsia="SimSun"/>
                <w:lang w:val="en-US" w:eastAsia="zh-CN"/>
              </w:rPr>
              <w:t>Estado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D44EDB" w:rsidRPr="007319CA" w:rsidRDefault="00D44EDB" w:rsidP="00A24A7C">
            <w:pPr>
              <w:pStyle w:val="Tablehead"/>
              <w:spacing w:before="40" w:after="40"/>
              <w:rPr>
                <w:rFonts w:eastAsia="SimSun"/>
                <w:lang w:val="es-ES" w:eastAsia="zh-CN"/>
              </w:rPr>
            </w:pPr>
            <w:r w:rsidRPr="007319CA">
              <w:rPr>
                <w:rFonts w:eastAsia="SimSun"/>
                <w:lang w:eastAsia="zh-CN"/>
              </w:rPr>
              <w:t>Categoría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D44EDB" w:rsidRPr="007319CA" w:rsidRDefault="00D44EDB" w:rsidP="00A24A7C">
            <w:pPr>
              <w:pStyle w:val="Tablehead"/>
              <w:spacing w:before="40" w:after="40"/>
              <w:rPr>
                <w:rFonts w:eastAsia="SimSun"/>
                <w:lang w:val="es-ES" w:eastAsia="zh-CN"/>
              </w:rPr>
            </w:pPr>
            <w:r w:rsidRPr="007319CA">
              <w:rPr>
                <w:rFonts w:eastAsia="SimSun"/>
                <w:lang w:val="es-ES" w:eastAsia="zh-CN"/>
              </w:rPr>
              <w:t>Fecha</w:t>
            </w:r>
            <w:r w:rsidRPr="007319CA">
              <w:rPr>
                <w:rFonts w:eastAsia="SimSun"/>
                <w:lang w:eastAsia="zh-CN"/>
              </w:rPr>
              <w:t xml:space="preserve"> prevista</w:t>
            </w:r>
          </w:p>
        </w:tc>
        <w:tc>
          <w:tcPr>
            <w:tcW w:w="1645" w:type="dxa"/>
            <w:vAlign w:val="center"/>
          </w:tcPr>
          <w:p w:rsidR="00D44EDB" w:rsidRPr="00426EFE" w:rsidRDefault="00D44EDB" w:rsidP="00A24A7C">
            <w:pPr>
              <w:pStyle w:val="Tablehead"/>
              <w:spacing w:before="40" w:after="40"/>
              <w:rPr>
                <w:rFonts w:eastAsia="SimSun"/>
                <w:lang w:val="en-US" w:eastAsia="zh-CN"/>
              </w:rPr>
            </w:pPr>
            <w:r w:rsidRPr="007319CA">
              <w:rPr>
                <w:rFonts w:eastAsia="SimSun"/>
                <w:lang w:val="es-ES" w:eastAsia="zh-CN"/>
              </w:rPr>
              <w:t>Observaciones</w:t>
            </w:r>
          </w:p>
        </w:tc>
      </w:tr>
      <w:tr w:rsidR="00D44EDB" w:rsidRPr="00426EFE" w:rsidTr="00394615">
        <w:trPr>
          <w:cantSplit/>
          <w:jc w:val="center"/>
        </w:trPr>
        <w:tc>
          <w:tcPr>
            <w:tcW w:w="1055" w:type="dxa"/>
          </w:tcPr>
          <w:p w:rsidR="00D44EDB" w:rsidRPr="007319CA" w:rsidRDefault="00DE6D22" w:rsidP="00291D40">
            <w:pPr>
              <w:pStyle w:val="Tabletext"/>
              <w:jc w:val="center"/>
              <w:rPr>
                <w:rFonts w:eastAsia="SimSun"/>
                <w:lang w:val="es-ES" w:eastAsia="zh-CN"/>
              </w:rPr>
            </w:pPr>
            <w:hyperlink r:id="rId9" w:history="1">
              <w:r w:rsidR="00D44EDB" w:rsidRPr="00426EFE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110-2/7</w:t>
              </w:r>
              <w:r w:rsidR="00D44EDB" w:rsidRPr="00426EFE">
                <w:rPr>
                  <w:rFonts w:eastAsia="SimSun"/>
                  <w:color w:val="000066"/>
                  <w:u w:val="single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442" w:type="dxa"/>
          </w:tcPr>
          <w:p w:rsidR="00D44EDB" w:rsidRPr="00A24A7C" w:rsidRDefault="00D44EDB" w:rsidP="00291D40">
            <w:pPr>
              <w:pStyle w:val="Tabletext"/>
            </w:pPr>
            <w:r w:rsidRPr="00A24A7C">
              <w:rPr>
                <w:rFonts w:eastAsia="SimSun"/>
                <w:color w:val="000000"/>
                <w:lang w:val="es-ES" w:eastAsia="zh-CN"/>
              </w:rPr>
              <w:t>Códigos</w:t>
            </w:r>
            <w:r w:rsidRPr="00A24A7C">
              <w:t xml:space="preserve"> horarios</w:t>
            </w:r>
          </w:p>
        </w:tc>
        <w:tc>
          <w:tcPr>
            <w:tcW w:w="1019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</w:t>
            </w:r>
            <w:r w:rsidR="00364B8B">
              <w:rPr>
                <w:rFonts w:eastAsia="SimSun"/>
                <w:lang w:val="en-US" w:eastAsia="zh-CN"/>
              </w:rPr>
              <w:t>9</w:t>
            </w:r>
          </w:p>
        </w:tc>
        <w:tc>
          <w:tcPr>
            <w:tcW w:w="1645" w:type="dxa"/>
          </w:tcPr>
          <w:p w:rsidR="00D44EDB" w:rsidRPr="00426EFE" w:rsidRDefault="00D44EDB" w:rsidP="00291D40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D44EDB" w:rsidRPr="00426EFE" w:rsidTr="00394615">
        <w:trPr>
          <w:cantSplit/>
          <w:jc w:val="center"/>
        </w:trPr>
        <w:tc>
          <w:tcPr>
            <w:tcW w:w="1055" w:type="dxa"/>
          </w:tcPr>
          <w:p w:rsidR="00D44EDB" w:rsidRPr="00426EFE" w:rsidRDefault="00DE6D22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hyperlink r:id="rId10" w:history="1">
              <w:r w:rsidR="00D44EDB" w:rsidRPr="00426EFE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111-1/7</w:t>
              </w:r>
              <w:r w:rsidR="00D44EDB" w:rsidRPr="00426EFE">
                <w:rPr>
                  <w:rFonts w:eastAsia="SimSun"/>
                  <w:color w:val="000066"/>
                  <w:u w:val="single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442" w:type="dxa"/>
          </w:tcPr>
          <w:p w:rsidR="00D44EDB" w:rsidRPr="00BD382E" w:rsidRDefault="00D44EDB" w:rsidP="00291D4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BD382E">
              <w:rPr>
                <w:rFonts w:eastAsia="SimSun"/>
                <w:color w:val="000000"/>
                <w:lang w:eastAsia="zh-CN"/>
              </w:rPr>
              <w:t>Retardos de la señal causados</w:t>
            </w:r>
            <w:r w:rsidRPr="007319CA">
              <w:rPr>
                <w:rFonts w:eastAsia="SimSun"/>
                <w:color w:val="000000"/>
                <w:lang w:val="es-ES" w:eastAsia="zh-CN"/>
              </w:rPr>
              <w:t xml:space="preserve"> por las antenas</w:t>
            </w:r>
            <w:r w:rsidRPr="00BD382E">
              <w:rPr>
                <w:rFonts w:eastAsia="SimSun"/>
                <w:color w:val="000000"/>
                <w:lang w:eastAsia="zh-CN"/>
              </w:rPr>
              <w:t xml:space="preserve"> y</w:t>
            </w:r>
            <w:r w:rsidRPr="007319CA">
              <w:rPr>
                <w:rFonts w:eastAsia="SimSun"/>
                <w:color w:val="000000"/>
                <w:lang w:val="es-ES" w:eastAsia="zh-CN"/>
              </w:rPr>
              <w:t xml:space="preserve"> otros</w:t>
            </w:r>
            <w:r w:rsidRPr="00BD382E">
              <w:rPr>
                <w:rFonts w:eastAsia="SimSun"/>
                <w:color w:val="000000"/>
                <w:lang w:eastAsia="zh-CN"/>
              </w:rPr>
              <w:t xml:space="preserve"> circuitos y su calibración en la transferencia de señales horarias de elevada precisión</w:t>
            </w:r>
          </w:p>
        </w:tc>
        <w:tc>
          <w:tcPr>
            <w:tcW w:w="1019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364B8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645" w:type="dxa"/>
          </w:tcPr>
          <w:p w:rsidR="00D44EDB" w:rsidRPr="00426EFE" w:rsidRDefault="00D44EDB" w:rsidP="00291D40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D44EDB" w:rsidRPr="00426EFE" w:rsidTr="00394615">
        <w:trPr>
          <w:cantSplit/>
          <w:jc w:val="center"/>
        </w:trPr>
        <w:tc>
          <w:tcPr>
            <w:tcW w:w="1055" w:type="dxa"/>
          </w:tcPr>
          <w:p w:rsidR="00D44EDB" w:rsidRPr="00426EFE" w:rsidRDefault="00DE6D22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hyperlink r:id="rId11" w:history="1">
              <w:r w:rsidR="00D44EDB" w:rsidRPr="00426EFE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118-2/7</w:t>
              </w:r>
              <w:r w:rsidR="00D44EDB" w:rsidRPr="00426EFE">
                <w:rPr>
                  <w:rFonts w:eastAsia="SimSun"/>
                  <w:color w:val="000066"/>
                  <w:u w:val="single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442" w:type="dxa"/>
          </w:tcPr>
          <w:p w:rsidR="00D44EDB" w:rsidRPr="00BD382E" w:rsidRDefault="00D44EDB" w:rsidP="00291D4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BD382E">
              <w:rPr>
                <w:rFonts w:eastAsia="SimSun"/>
                <w:color w:val="000000"/>
                <w:lang w:eastAsia="zh-CN"/>
              </w:rPr>
              <w:t>Factores que influyen en la compartición de frecuencias entre sistemas de satélites de retransmisión de datos y sistemas de otros servicios</w:t>
            </w:r>
          </w:p>
        </w:tc>
        <w:tc>
          <w:tcPr>
            <w:tcW w:w="1019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364B8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645" w:type="dxa"/>
          </w:tcPr>
          <w:p w:rsidR="00D44EDB" w:rsidRPr="00426EFE" w:rsidRDefault="00D44EDB" w:rsidP="00291D40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D44EDB" w:rsidRPr="00426EFE" w:rsidTr="00394615">
        <w:trPr>
          <w:cantSplit/>
          <w:jc w:val="center"/>
        </w:trPr>
        <w:tc>
          <w:tcPr>
            <w:tcW w:w="1055" w:type="dxa"/>
          </w:tcPr>
          <w:p w:rsidR="00D44EDB" w:rsidRPr="00426EFE" w:rsidRDefault="00DE6D22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hyperlink r:id="rId12" w:history="1">
              <w:r w:rsidR="00D44EDB" w:rsidRPr="00426EFE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129-2/7</w:t>
              </w:r>
              <w:r w:rsidR="00D44EDB" w:rsidRPr="00426EFE">
                <w:rPr>
                  <w:rFonts w:eastAsia="SimSun"/>
                  <w:color w:val="000066"/>
                  <w:u w:val="single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442" w:type="dxa"/>
          </w:tcPr>
          <w:p w:rsidR="00D44EDB" w:rsidRPr="00BD382E" w:rsidRDefault="00D44EDB" w:rsidP="00291D4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BD382E">
              <w:rPr>
                <w:rFonts w:eastAsia="SimSun"/>
                <w:color w:val="000000"/>
                <w:lang w:eastAsia="zh-CN"/>
              </w:rPr>
              <w:t>Emisiones no deseadas radiadas y recibidas por estaciones de servicios científicos</w:t>
            </w:r>
          </w:p>
        </w:tc>
        <w:tc>
          <w:tcPr>
            <w:tcW w:w="1019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364B8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645" w:type="dxa"/>
          </w:tcPr>
          <w:p w:rsidR="00D44EDB" w:rsidRPr="00426EFE" w:rsidRDefault="00D44EDB" w:rsidP="00291D40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D44EDB" w:rsidRPr="00426EFE" w:rsidTr="00394615">
        <w:trPr>
          <w:cantSplit/>
          <w:jc w:val="center"/>
        </w:trPr>
        <w:tc>
          <w:tcPr>
            <w:tcW w:w="1055" w:type="dxa"/>
          </w:tcPr>
          <w:p w:rsidR="00D44EDB" w:rsidRPr="00426EFE" w:rsidRDefault="00DE6D22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hyperlink r:id="rId13" w:history="1">
              <w:r w:rsidR="00D44EDB" w:rsidRPr="00426EFE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139-</w:t>
              </w:r>
              <w:r w:rsidR="00D44EDB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4</w:t>
              </w:r>
              <w:r w:rsidR="00D44EDB" w:rsidRPr="00426EFE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/7</w:t>
              </w:r>
              <w:r w:rsidR="00D44EDB" w:rsidRPr="00426EFE">
                <w:rPr>
                  <w:rFonts w:eastAsia="SimSun"/>
                  <w:color w:val="000066"/>
                  <w:u w:val="single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442" w:type="dxa"/>
          </w:tcPr>
          <w:p w:rsidR="00D44EDB" w:rsidRPr="00BD382E" w:rsidRDefault="00D44EDB" w:rsidP="00291D4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BD382E">
              <w:rPr>
                <w:rFonts w:eastAsia="SimSun"/>
                <w:color w:val="000000"/>
                <w:lang w:eastAsia="zh-CN"/>
              </w:rPr>
              <w:t>Transmisión de datos para los sistemas de satélites de exploración de la Tierra</w:t>
            </w:r>
          </w:p>
        </w:tc>
        <w:tc>
          <w:tcPr>
            <w:tcW w:w="1019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364B8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645" w:type="dxa"/>
          </w:tcPr>
          <w:p w:rsidR="00D44EDB" w:rsidRPr="00426EFE" w:rsidRDefault="00D44EDB" w:rsidP="00291D40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D44EDB" w:rsidRPr="00426EFE" w:rsidTr="00394615">
        <w:trPr>
          <w:cantSplit/>
          <w:jc w:val="center"/>
        </w:trPr>
        <w:tc>
          <w:tcPr>
            <w:tcW w:w="1055" w:type="dxa"/>
          </w:tcPr>
          <w:p w:rsidR="00D44EDB" w:rsidRPr="00426EFE" w:rsidRDefault="00DE6D22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hyperlink r:id="rId14" w:history="1">
              <w:r w:rsidR="00D44EDB" w:rsidRPr="00426EFE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141-</w:t>
              </w:r>
              <w:r w:rsidR="00D44EDB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4</w:t>
              </w:r>
              <w:r w:rsidR="00D44EDB" w:rsidRPr="00426EFE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/7</w:t>
              </w:r>
              <w:r w:rsidR="00D44EDB" w:rsidRPr="00426EFE">
                <w:rPr>
                  <w:rFonts w:eastAsia="SimSun"/>
                  <w:color w:val="000066"/>
                  <w:u w:val="single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442" w:type="dxa"/>
          </w:tcPr>
          <w:p w:rsidR="00D44EDB" w:rsidRPr="00BD382E" w:rsidRDefault="00D44EDB" w:rsidP="00291D4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BD382E">
              <w:rPr>
                <w:rFonts w:eastAsia="SimSun"/>
                <w:color w:val="000000"/>
                <w:lang w:eastAsia="zh-CN"/>
              </w:rPr>
              <w:t>Transmisión de datos para los sistemas de meteorología por satélite</w:t>
            </w:r>
          </w:p>
        </w:tc>
        <w:tc>
          <w:tcPr>
            <w:tcW w:w="1019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364B8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645" w:type="dxa"/>
          </w:tcPr>
          <w:p w:rsidR="00D44EDB" w:rsidRPr="00426EFE" w:rsidRDefault="00D44EDB" w:rsidP="00291D40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D44EDB" w:rsidRPr="00426EFE" w:rsidTr="00394615">
        <w:trPr>
          <w:cantSplit/>
          <w:jc w:val="center"/>
        </w:trPr>
        <w:tc>
          <w:tcPr>
            <w:tcW w:w="1055" w:type="dxa"/>
          </w:tcPr>
          <w:p w:rsidR="00D44EDB" w:rsidRPr="00426EFE" w:rsidRDefault="00DE6D22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hyperlink r:id="rId15" w:history="1">
              <w:r w:rsidR="00D44EDB" w:rsidRPr="00426EFE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145-2/7</w:t>
              </w:r>
              <w:r w:rsidR="00D44EDB" w:rsidRPr="00426EFE">
                <w:rPr>
                  <w:rFonts w:eastAsia="SimSun"/>
                  <w:color w:val="000066"/>
                  <w:u w:val="single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442" w:type="dxa"/>
          </w:tcPr>
          <w:p w:rsidR="00D44EDB" w:rsidRPr="00BD382E" w:rsidRDefault="00D44EDB" w:rsidP="00291D4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BD382E">
              <w:rPr>
                <w:rFonts w:eastAsia="SimSun"/>
                <w:color w:val="000000"/>
                <w:lang w:eastAsia="zh-CN"/>
              </w:rPr>
              <w:t>Factores técnicos que intervienen en la protección de las observaciones radioastronómicas</w:t>
            </w:r>
          </w:p>
        </w:tc>
        <w:tc>
          <w:tcPr>
            <w:tcW w:w="1019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364B8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645" w:type="dxa"/>
          </w:tcPr>
          <w:p w:rsidR="00D44EDB" w:rsidRPr="00426EFE" w:rsidRDefault="00D44EDB" w:rsidP="00291D40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D44EDB" w:rsidRPr="005C7604" w:rsidTr="00394615">
        <w:trPr>
          <w:cantSplit/>
          <w:jc w:val="center"/>
        </w:trPr>
        <w:tc>
          <w:tcPr>
            <w:tcW w:w="1055" w:type="dxa"/>
          </w:tcPr>
          <w:p w:rsidR="00D44EDB" w:rsidRPr="00426EFE" w:rsidRDefault="00DE6D22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hyperlink r:id="rId16" w:history="1">
              <w:r w:rsidR="00D44EDB" w:rsidRPr="00426EFE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146-2/7</w:t>
              </w:r>
              <w:r w:rsidR="00D44EDB" w:rsidRPr="00426EFE">
                <w:rPr>
                  <w:rFonts w:eastAsia="SimSun"/>
                  <w:color w:val="000066"/>
                  <w:u w:val="single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442" w:type="dxa"/>
          </w:tcPr>
          <w:p w:rsidR="00D44EDB" w:rsidRPr="00BD382E" w:rsidRDefault="00D44EDB" w:rsidP="00291D4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BD382E">
              <w:rPr>
                <w:rFonts w:eastAsia="SimSun"/>
                <w:color w:val="000000"/>
                <w:lang w:eastAsia="zh-CN"/>
              </w:rPr>
              <w:t>Criterios para evaluar las interferencias causadas a la radioastronomía</w:t>
            </w:r>
          </w:p>
        </w:tc>
        <w:tc>
          <w:tcPr>
            <w:tcW w:w="1019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D44EDB" w:rsidP="00000861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</w:t>
            </w:r>
            <w:r w:rsidR="00000861">
              <w:rPr>
                <w:rFonts w:eastAsia="SimSun"/>
                <w:lang w:val="en-US" w:eastAsia="zh-CN"/>
              </w:rPr>
              <w:t>9</w:t>
            </w:r>
          </w:p>
        </w:tc>
        <w:tc>
          <w:tcPr>
            <w:tcW w:w="1645" w:type="dxa"/>
          </w:tcPr>
          <w:p w:rsidR="00D44EDB" w:rsidRPr="005C7604" w:rsidRDefault="00D44EDB" w:rsidP="00291D40">
            <w:pPr>
              <w:pStyle w:val="Tabletext"/>
              <w:rPr>
                <w:rFonts w:eastAsia="SimSun"/>
                <w:lang w:eastAsia="zh-CN"/>
              </w:rPr>
            </w:pPr>
          </w:p>
        </w:tc>
      </w:tr>
      <w:tr w:rsidR="00D44EDB" w:rsidRPr="00426EFE" w:rsidTr="00394615">
        <w:trPr>
          <w:cantSplit/>
          <w:jc w:val="center"/>
        </w:trPr>
        <w:tc>
          <w:tcPr>
            <w:tcW w:w="1055" w:type="dxa"/>
          </w:tcPr>
          <w:p w:rsidR="00D44EDB" w:rsidRPr="00426EFE" w:rsidRDefault="00DE6D22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hyperlink r:id="rId17" w:history="1">
              <w:r w:rsidR="00D44EDB" w:rsidRPr="00426EFE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152-2/7</w:t>
              </w:r>
              <w:r w:rsidR="00D44EDB" w:rsidRPr="00426EFE">
                <w:rPr>
                  <w:rFonts w:eastAsia="SimSun"/>
                  <w:color w:val="000066"/>
                  <w:u w:val="single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442" w:type="dxa"/>
          </w:tcPr>
          <w:p w:rsidR="00D44EDB" w:rsidRPr="00BD382E" w:rsidRDefault="00D44EDB" w:rsidP="00291D4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BD382E">
              <w:rPr>
                <w:rFonts w:eastAsia="SimSun"/>
                <w:color w:val="000000"/>
                <w:lang w:eastAsia="zh-CN"/>
              </w:rPr>
              <w:t>Emisiones de frecuencias patrón y de señales horarias por satélite</w:t>
            </w:r>
          </w:p>
        </w:tc>
        <w:tc>
          <w:tcPr>
            <w:tcW w:w="1019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364B8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645" w:type="dxa"/>
          </w:tcPr>
          <w:p w:rsidR="00D44EDB" w:rsidRPr="00426EFE" w:rsidRDefault="00D44EDB" w:rsidP="00291D40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D44EDB" w:rsidRPr="00426EFE" w:rsidTr="00394615">
        <w:trPr>
          <w:cantSplit/>
          <w:jc w:val="center"/>
        </w:trPr>
        <w:tc>
          <w:tcPr>
            <w:tcW w:w="1055" w:type="dxa"/>
          </w:tcPr>
          <w:p w:rsidR="00D44EDB" w:rsidRPr="00426EFE" w:rsidRDefault="00DE6D22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hyperlink r:id="rId18" w:history="1">
              <w:r w:rsidR="00D44EDB" w:rsidRPr="00426EFE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207-</w:t>
              </w:r>
              <w:r w:rsidR="00D44EDB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3</w:t>
              </w:r>
              <w:r w:rsidR="00D44EDB" w:rsidRPr="00426EFE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/7</w:t>
              </w:r>
              <w:r w:rsidR="00D44EDB" w:rsidRPr="00426EFE">
                <w:rPr>
                  <w:rFonts w:eastAsia="SimSun"/>
                  <w:color w:val="000066"/>
                  <w:u w:val="single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442" w:type="dxa"/>
          </w:tcPr>
          <w:p w:rsidR="00D44EDB" w:rsidRPr="00BD382E" w:rsidRDefault="00D44EDB" w:rsidP="00291D4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BD382E">
              <w:rPr>
                <w:rFonts w:eastAsia="SimSun"/>
                <w:color w:val="000000"/>
                <w:lang w:eastAsia="zh-CN"/>
              </w:rPr>
              <w:t>Transferencia de la hora y la frecuencia por medio de enlaces de comunicaciones digitales</w:t>
            </w:r>
          </w:p>
        </w:tc>
        <w:tc>
          <w:tcPr>
            <w:tcW w:w="1019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364B8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645" w:type="dxa"/>
          </w:tcPr>
          <w:p w:rsidR="00D44EDB" w:rsidRPr="00426EFE" w:rsidRDefault="00D44EDB" w:rsidP="00291D40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D44EDB" w:rsidRPr="005C7604" w:rsidTr="00394615">
        <w:trPr>
          <w:cantSplit/>
          <w:jc w:val="center"/>
        </w:trPr>
        <w:tc>
          <w:tcPr>
            <w:tcW w:w="1055" w:type="dxa"/>
          </w:tcPr>
          <w:p w:rsidR="00D44EDB" w:rsidRPr="00426EFE" w:rsidRDefault="00DE6D22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hyperlink r:id="rId19" w:history="1">
              <w:r w:rsidR="00D44EDB" w:rsidRPr="00426EFE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211/7</w:t>
              </w:r>
              <w:r w:rsidR="00D44EDB" w:rsidRPr="00426EFE">
                <w:rPr>
                  <w:rFonts w:eastAsia="SimSun"/>
                  <w:color w:val="000066"/>
                  <w:u w:val="single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442" w:type="dxa"/>
          </w:tcPr>
          <w:p w:rsidR="00D44EDB" w:rsidRPr="00BD382E" w:rsidRDefault="00D44EDB" w:rsidP="00291D4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BD382E">
              <w:rPr>
                <w:rFonts w:eastAsia="SimSun"/>
                <w:color w:val="000000"/>
                <w:lang w:eastAsia="zh-CN"/>
              </w:rPr>
              <w:t>Compartición de frecuencias entre el servicio de investigación espacial y otros servicios en las bandas 37-38 GHz y 40-40,5 GHz</w:t>
            </w:r>
          </w:p>
        </w:tc>
        <w:tc>
          <w:tcPr>
            <w:tcW w:w="1019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(22)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364B8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645" w:type="dxa"/>
          </w:tcPr>
          <w:p w:rsidR="00D44EDB" w:rsidRPr="005C7604" w:rsidRDefault="00D44EDB" w:rsidP="00291D40">
            <w:pPr>
              <w:pStyle w:val="Tabletext"/>
              <w:rPr>
                <w:rFonts w:eastAsia="SimSun"/>
                <w:lang w:eastAsia="zh-CN"/>
              </w:rPr>
            </w:pPr>
          </w:p>
        </w:tc>
      </w:tr>
      <w:tr w:rsidR="00D44EDB" w:rsidRPr="00426EFE" w:rsidTr="00394615">
        <w:trPr>
          <w:cantSplit/>
          <w:jc w:val="center"/>
        </w:trPr>
        <w:tc>
          <w:tcPr>
            <w:tcW w:w="1055" w:type="dxa"/>
          </w:tcPr>
          <w:p w:rsidR="00D44EDB" w:rsidRPr="00426EFE" w:rsidRDefault="00DE6D22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hyperlink r:id="rId20" w:history="1">
              <w:r w:rsidR="00D44EDB" w:rsidRPr="00426EFE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221/7</w:t>
              </w:r>
              <w:r w:rsidR="00D44EDB" w:rsidRPr="00426EFE">
                <w:rPr>
                  <w:rFonts w:eastAsia="SimSun"/>
                  <w:color w:val="000066"/>
                  <w:u w:val="single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442" w:type="dxa"/>
          </w:tcPr>
          <w:p w:rsidR="00D44EDB" w:rsidRPr="00BD382E" w:rsidRDefault="00D44EDB" w:rsidP="00291D4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BD382E">
              <w:rPr>
                <w:rFonts w:eastAsia="SimSun"/>
                <w:color w:val="000000"/>
                <w:lang w:eastAsia="zh-CN"/>
              </w:rPr>
              <w:t>Bandas de frecuencias preferidas y criterios de protección para las observaciones (pasivas) del servicio de investigación espacial</w:t>
            </w:r>
          </w:p>
        </w:tc>
        <w:tc>
          <w:tcPr>
            <w:tcW w:w="1019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364B8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645" w:type="dxa"/>
          </w:tcPr>
          <w:p w:rsidR="00D44EDB" w:rsidRPr="00426EFE" w:rsidRDefault="00D44EDB" w:rsidP="00291D40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D44EDB" w:rsidRPr="00426EFE" w:rsidTr="00394615">
        <w:trPr>
          <w:cantSplit/>
          <w:jc w:val="center"/>
        </w:trPr>
        <w:tc>
          <w:tcPr>
            <w:tcW w:w="1055" w:type="dxa"/>
          </w:tcPr>
          <w:p w:rsidR="00D44EDB" w:rsidRPr="00426EFE" w:rsidRDefault="00DE6D22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hyperlink r:id="rId21" w:history="1">
              <w:r w:rsidR="00D44EDB" w:rsidRPr="00426EFE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222-</w:t>
              </w:r>
              <w:r w:rsidR="00364B8B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2</w:t>
              </w:r>
              <w:r w:rsidR="00D44EDB" w:rsidRPr="00426EFE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/7</w:t>
              </w:r>
              <w:r w:rsidR="00D44EDB" w:rsidRPr="00426EFE">
                <w:rPr>
                  <w:rFonts w:eastAsia="SimSun"/>
                  <w:color w:val="000066"/>
                  <w:u w:val="single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442" w:type="dxa"/>
          </w:tcPr>
          <w:p w:rsidR="00D44EDB" w:rsidRPr="00BD382E" w:rsidRDefault="00D44EDB" w:rsidP="00291D4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BD382E">
              <w:rPr>
                <w:rFonts w:eastAsia="SimSun"/>
                <w:color w:val="000000"/>
                <w:lang w:eastAsia="zh-CN"/>
              </w:rPr>
              <w:t>Radioenlaces entre estaciones terrenas y misiones lunares y planetarias por medio de satélites de retransmisión de datos lunares y/o planetarios</w:t>
            </w:r>
          </w:p>
        </w:tc>
        <w:tc>
          <w:tcPr>
            <w:tcW w:w="1019" w:type="dxa"/>
            <w:tcMar>
              <w:left w:w="57" w:type="dxa"/>
              <w:right w:w="57" w:type="dxa"/>
            </w:tcMar>
          </w:tcPr>
          <w:p w:rsidR="00D44EDB" w:rsidRPr="00426EFE" w:rsidRDefault="00364B8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364B8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645" w:type="dxa"/>
          </w:tcPr>
          <w:p w:rsidR="00D44EDB" w:rsidRPr="00426EFE" w:rsidRDefault="00D44EDB" w:rsidP="00291D40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D44EDB" w:rsidRPr="00426EFE" w:rsidTr="00394615">
        <w:trPr>
          <w:cantSplit/>
          <w:jc w:val="center"/>
        </w:trPr>
        <w:tc>
          <w:tcPr>
            <w:tcW w:w="1055" w:type="dxa"/>
          </w:tcPr>
          <w:p w:rsidR="00D44EDB" w:rsidRPr="00426EFE" w:rsidRDefault="00DE6D22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hyperlink r:id="rId22" w:history="1">
              <w:r w:rsidR="00FA1B89" w:rsidRPr="00CE6E91">
                <w:rPr>
                  <w:rStyle w:val="Hyperlink"/>
                  <w:rFonts w:eastAsia="SimSun"/>
                  <w:b/>
                  <w:lang w:val="ru-RU"/>
                </w:rPr>
                <w:t xml:space="preserve">226-1/7 </w:t>
              </w:r>
            </w:hyperlink>
          </w:p>
        </w:tc>
        <w:tc>
          <w:tcPr>
            <w:tcW w:w="4442" w:type="dxa"/>
          </w:tcPr>
          <w:p w:rsidR="00D44EDB" w:rsidRPr="00BD382E" w:rsidRDefault="00D44EDB" w:rsidP="00291D4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BD382E">
              <w:rPr>
                <w:rFonts w:eastAsia="SimSun"/>
                <w:color w:val="000000"/>
                <w:lang w:eastAsia="zh-CN"/>
              </w:rPr>
              <w:t>Compartición de frecuencias entre el servicio de radioastronomía y otros servicios en las bandas por encima de 70 GHz</w:t>
            </w:r>
          </w:p>
        </w:tc>
        <w:tc>
          <w:tcPr>
            <w:tcW w:w="1019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364B8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645" w:type="dxa"/>
          </w:tcPr>
          <w:p w:rsidR="00D44EDB" w:rsidRPr="00426EFE" w:rsidRDefault="00D44EDB" w:rsidP="00291D40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D44EDB" w:rsidRPr="00426EFE" w:rsidTr="00394615">
        <w:trPr>
          <w:cantSplit/>
          <w:jc w:val="center"/>
        </w:trPr>
        <w:tc>
          <w:tcPr>
            <w:tcW w:w="1055" w:type="dxa"/>
          </w:tcPr>
          <w:p w:rsidR="00D44EDB" w:rsidRPr="00426EFE" w:rsidRDefault="00DE6D22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hyperlink r:id="rId23" w:history="1">
              <w:r w:rsidR="00D44EDB" w:rsidRPr="00426EFE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230</w:t>
              </w:r>
              <w:r w:rsidR="00D44EDB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-1</w:t>
              </w:r>
              <w:r w:rsidR="00D44EDB" w:rsidRPr="00426EFE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/7</w:t>
              </w:r>
              <w:r w:rsidR="00D44EDB" w:rsidRPr="00426EFE">
                <w:rPr>
                  <w:rFonts w:eastAsia="SimSun"/>
                  <w:color w:val="000066"/>
                  <w:u w:val="single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442" w:type="dxa"/>
          </w:tcPr>
          <w:p w:rsidR="00D44EDB" w:rsidRPr="00564DEE" w:rsidRDefault="00D44EDB" w:rsidP="00291D4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564DEE">
              <w:rPr>
                <w:rFonts w:eastAsia="SimSun"/>
                <w:color w:val="000000"/>
                <w:lang w:eastAsia="zh-CN"/>
              </w:rPr>
              <w:t>Bandas de frecuencias y criterios de protección para las mediciones de radioastronomía en el espacio</w:t>
            </w:r>
          </w:p>
        </w:tc>
        <w:tc>
          <w:tcPr>
            <w:tcW w:w="1019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364B8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645" w:type="dxa"/>
          </w:tcPr>
          <w:p w:rsidR="00D44EDB" w:rsidRPr="00426EFE" w:rsidRDefault="00D44EDB" w:rsidP="00291D40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D44EDB" w:rsidRPr="00426EFE" w:rsidTr="00394615">
        <w:trPr>
          <w:cantSplit/>
          <w:jc w:val="center"/>
        </w:trPr>
        <w:tc>
          <w:tcPr>
            <w:tcW w:w="1055" w:type="dxa"/>
          </w:tcPr>
          <w:p w:rsidR="00D44EDB" w:rsidRPr="00426EFE" w:rsidRDefault="00DE6D22" w:rsidP="0089109B">
            <w:pPr>
              <w:pStyle w:val="Tabletext"/>
              <w:keepNext/>
              <w:jc w:val="center"/>
              <w:rPr>
                <w:rFonts w:eastAsia="SimSun"/>
                <w:lang w:val="en-US" w:eastAsia="zh-CN"/>
              </w:rPr>
            </w:pPr>
            <w:hyperlink r:id="rId24" w:history="1">
              <w:r w:rsidR="00D44EDB" w:rsidRPr="00426EFE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231/7</w:t>
              </w:r>
              <w:r w:rsidR="00D44EDB" w:rsidRPr="00426EFE">
                <w:rPr>
                  <w:rFonts w:eastAsia="SimSun"/>
                  <w:color w:val="000066"/>
                  <w:u w:val="single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442" w:type="dxa"/>
          </w:tcPr>
          <w:p w:rsidR="00D44EDB" w:rsidRPr="00BD382E" w:rsidRDefault="00D44EDB" w:rsidP="00291D4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BD382E">
              <w:rPr>
                <w:rFonts w:eastAsia="SimSun"/>
                <w:color w:val="000000"/>
                <w:lang w:eastAsia="zh-CN"/>
              </w:rPr>
              <w:t>Sensores del SETS (activo) y del SIE (activo) que funcionan por encima de 100 GHz</w:t>
            </w:r>
          </w:p>
        </w:tc>
        <w:tc>
          <w:tcPr>
            <w:tcW w:w="1019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364B8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645" w:type="dxa"/>
          </w:tcPr>
          <w:p w:rsidR="00D44EDB" w:rsidRPr="00426EFE" w:rsidRDefault="00D44EDB" w:rsidP="00291D40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D44EDB" w:rsidRPr="00CB01F1" w:rsidTr="00394615">
        <w:trPr>
          <w:cantSplit/>
          <w:jc w:val="center"/>
        </w:trPr>
        <w:tc>
          <w:tcPr>
            <w:tcW w:w="1055" w:type="dxa"/>
          </w:tcPr>
          <w:p w:rsidR="00D44EDB" w:rsidRPr="00426EFE" w:rsidRDefault="00DE6D22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hyperlink r:id="rId25" w:history="1">
              <w:r w:rsidR="00D44EDB" w:rsidRPr="00426EFE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234/7</w:t>
              </w:r>
              <w:r w:rsidR="00D44EDB" w:rsidRPr="00426EFE">
                <w:rPr>
                  <w:rFonts w:eastAsia="SimSun"/>
                  <w:color w:val="000066"/>
                  <w:u w:val="single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442" w:type="dxa"/>
          </w:tcPr>
          <w:p w:rsidR="00D44EDB" w:rsidRPr="00BD382E" w:rsidRDefault="00D44EDB" w:rsidP="00291D4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BD382E">
              <w:rPr>
                <w:rFonts w:eastAsia="SimSun"/>
                <w:color w:val="000000"/>
                <w:lang w:eastAsia="zh-CN"/>
              </w:rPr>
              <w:t>Compartición de frecuencias entre los sistemas de sensores activos de exploración de la Tierra por satélite y los sistemas que funcionan en otros servicios en la banda 1 215-1 300 MHz</w:t>
            </w:r>
          </w:p>
        </w:tc>
        <w:tc>
          <w:tcPr>
            <w:tcW w:w="1019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364B8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645" w:type="dxa"/>
          </w:tcPr>
          <w:p w:rsidR="00D44EDB" w:rsidRPr="00CB01F1" w:rsidRDefault="00D44EDB" w:rsidP="00291D40">
            <w:pPr>
              <w:pStyle w:val="Tabletext"/>
              <w:rPr>
                <w:rFonts w:eastAsia="SimSun"/>
                <w:lang w:eastAsia="zh-CN"/>
              </w:rPr>
            </w:pPr>
          </w:p>
        </w:tc>
      </w:tr>
      <w:tr w:rsidR="00D44EDB" w:rsidRPr="00CB01F1" w:rsidTr="00394615">
        <w:trPr>
          <w:cantSplit/>
          <w:jc w:val="center"/>
        </w:trPr>
        <w:tc>
          <w:tcPr>
            <w:tcW w:w="1055" w:type="dxa"/>
          </w:tcPr>
          <w:p w:rsidR="00D44EDB" w:rsidRPr="00426EFE" w:rsidRDefault="00DE6D22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hyperlink r:id="rId26" w:history="1">
              <w:r w:rsidR="00D44EDB" w:rsidRPr="00426EFE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236</w:t>
              </w:r>
              <w:r w:rsidR="00364B8B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-1</w:t>
              </w:r>
              <w:r w:rsidR="00D44EDB" w:rsidRPr="00426EFE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/7</w:t>
              </w:r>
              <w:r w:rsidR="00D44EDB" w:rsidRPr="00426EFE">
                <w:rPr>
                  <w:rFonts w:eastAsia="SimSun"/>
                  <w:color w:val="000066"/>
                  <w:u w:val="single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442" w:type="dxa"/>
          </w:tcPr>
          <w:p w:rsidR="00D44EDB" w:rsidRPr="00BD382E" w:rsidRDefault="00D44EDB" w:rsidP="00291D4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BD382E">
              <w:rPr>
                <w:rFonts w:eastAsia="SimSun"/>
                <w:color w:val="000000"/>
                <w:lang w:eastAsia="zh-CN"/>
              </w:rPr>
              <w:t>El futuro de la escala de tiempo UTC</w:t>
            </w:r>
          </w:p>
        </w:tc>
        <w:tc>
          <w:tcPr>
            <w:tcW w:w="1019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</w:t>
            </w:r>
            <w:r w:rsidR="00364B8B">
              <w:rPr>
                <w:rFonts w:eastAsia="SimSun"/>
                <w:lang w:val="en-US" w:eastAsia="zh-CN"/>
              </w:rPr>
              <w:t>C1</w:t>
            </w:r>
            <w:r w:rsidRPr="00426EFE">
              <w:rPr>
                <w:rFonts w:eastAsia="SimSun"/>
                <w:lang w:val="en-US" w:eastAsia="zh-CN"/>
              </w:rPr>
              <w:t>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F46046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2015</w:t>
            </w:r>
          </w:p>
        </w:tc>
        <w:tc>
          <w:tcPr>
            <w:tcW w:w="1645" w:type="dxa"/>
          </w:tcPr>
          <w:p w:rsidR="00D44EDB" w:rsidRPr="00CB01F1" w:rsidRDefault="00D44EDB" w:rsidP="00291D40">
            <w:pPr>
              <w:pStyle w:val="Tabletext"/>
              <w:rPr>
                <w:rFonts w:eastAsia="SimSun"/>
                <w:lang w:eastAsia="zh-CN"/>
              </w:rPr>
            </w:pPr>
          </w:p>
        </w:tc>
      </w:tr>
      <w:tr w:rsidR="00D44EDB" w:rsidRPr="00426EFE" w:rsidTr="00394615">
        <w:trPr>
          <w:cantSplit/>
          <w:jc w:val="center"/>
        </w:trPr>
        <w:tc>
          <w:tcPr>
            <w:tcW w:w="1055" w:type="dxa"/>
          </w:tcPr>
          <w:p w:rsidR="00D44EDB" w:rsidRPr="00426EFE" w:rsidRDefault="00DE6D22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hyperlink r:id="rId27" w:history="1">
              <w:r w:rsidR="00D44EDB" w:rsidRPr="00426EFE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237/7</w:t>
              </w:r>
              <w:r w:rsidR="00D44EDB" w:rsidRPr="00426EFE">
                <w:rPr>
                  <w:rFonts w:eastAsia="SimSun"/>
                  <w:color w:val="000066"/>
                  <w:u w:val="single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442" w:type="dxa"/>
          </w:tcPr>
          <w:p w:rsidR="00D44EDB" w:rsidRPr="00BD382E" w:rsidRDefault="00D44EDB" w:rsidP="00291D4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BD382E">
              <w:rPr>
                <w:rFonts w:eastAsia="SimSun"/>
                <w:color w:val="000000"/>
                <w:lang w:eastAsia="zh-CN"/>
              </w:rPr>
              <w:t>Factores técnicos y de explotación relativos a las prácticas de reducción de la interferencia en las estaciones de radioastronomía</w:t>
            </w:r>
          </w:p>
        </w:tc>
        <w:tc>
          <w:tcPr>
            <w:tcW w:w="1019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F46046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645" w:type="dxa"/>
          </w:tcPr>
          <w:p w:rsidR="00D44EDB" w:rsidRPr="00426EFE" w:rsidRDefault="00D44EDB" w:rsidP="00291D40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D44EDB" w:rsidRPr="00426EFE" w:rsidTr="00394615">
        <w:trPr>
          <w:cantSplit/>
          <w:jc w:val="center"/>
        </w:trPr>
        <w:tc>
          <w:tcPr>
            <w:tcW w:w="1055" w:type="dxa"/>
          </w:tcPr>
          <w:p w:rsidR="00D44EDB" w:rsidRPr="00426EFE" w:rsidRDefault="00DE6D22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hyperlink r:id="rId28" w:history="1">
              <w:r w:rsidR="00D44EDB" w:rsidRPr="00426EFE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238/7</w:t>
              </w:r>
              <w:r w:rsidR="00D44EDB" w:rsidRPr="00426EFE">
                <w:rPr>
                  <w:rFonts w:eastAsia="SimSun"/>
                  <w:color w:val="000066"/>
                  <w:u w:val="single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442" w:type="dxa"/>
          </w:tcPr>
          <w:p w:rsidR="00D44EDB" w:rsidRPr="00BD382E" w:rsidRDefault="00D44EDB" w:rsidP="00291D4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BD382E">
              <w:rPr>
                <w:rFonts w:eastAsia="SimSun"/>
                <w:color w:val="000000"/>
                <w:lang w:eastAsia="zh-CN"/>
              </w:rPr>
              <w:t>Fuente de tiempo fiable para la autoridad de sello temporal</w:t>
            </w:r>
          </w:p>
        </w:tc>
        <w:tc>
          <w:tcPr>
            <w:tcW w:w="1019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F46046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645" w:type="dxa"/>
          </w:tcPr>
          <w:p w:rsidR="00D44EDB" w:rsidRPr="00426EFE" w:rsidRDefault="00D44EDB" w:rsidP="00291D40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D44EDB" w:rsidRPr="00426EFE" w:rsidTr="00394615">
        <w:trPr>
          <w:cantSplit/>
          <w:jc w:val="center"/>
        </w:trPr>
        <w:tc>
          <w:tcPr>
            <w:tcW w:w="1055" w:type="dxa"/>
          </w:tcPr>
          <w:p w:rsidR="00D44EDB" w:rsidRPr="00426EFE" w:rsidRDefault="00DE6D22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hyperlink r:id="rId29" w:history="1">
              <w:r w:rsidR="00D44EDB" w:rsidRPr="00426EFE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239/7</w:t>
              </w:r>
              <w:r w:rsidR="00D44EDB" w:rsidRPr="00426EFE">
                <w:rPr>
                  <w:rFonts w:eastAsia="SimSun"/>
                  <w:color w:val="000066"/>
                  <w:u w:val="single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442" w:type="dxa"/>
          </w:tcPr>
          <w:p w:rsidR="00D44EDB" w:rsidRPr="00BD382E" w:rsidRDefault="00D44EDB" w:rsidP="00291D4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BD382E">
              <w:rPr>
                <w:rFonts w:eastAsia="SimSun"/>
                <w:color w:val="000000"/>
                <w:lang w:eastAsia="zh-CN"/>
              </w:rPr>
              <w:t>Códigos de tiempo de instrumentación</w:t>
            </w:r>
          </w:p>
        </w:tc>
        <w:tc>
          <w:tcPr>
            <w:tcW w:w="1019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F46046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645" w:type="dxa"/>
          </w:tcPr>
          <w:p w:rsidR="00D44EDB" w:rsidRPr="00426EFE" w:rsidRDefault="00D44EDB" w:rsidP="00291D40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D44EDB" w:rsidRPr="00426EFE" w:rsidTr="00394615">
        <w:trPr>
          <w:cantSplit/>
          <w:jc w:val="center"/>
        </w:trPr>
        <w:tc>
          <w:tcPr>
            <w:tcW w:w="1055" w:type="dxa"/>
          </w:tcPr>
          <w:p w:rsidR="00D44EDB" w:rsidRPr="00426EFE" w:rsidRDefault="00DE6D22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hyperlink r:id="rId30" w:history="1">
              <w:r w:rsidR="00D44EDB" w:rsidRPr="00426EFE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242/7</w:t>
              </w:r>
              <w:r w:rsidR="00D44EDB" w:rsidRPr="00426EFE">
                <w:rPr>
                  <w:rFonts w:eastAsia="SimSun"/>
                  <w:color w:val="000066"/>
                  <w:u w:val="single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442" w:type="dxa"/>
          </w:tcPr>
          <w:p w:rsidR="00D44EDB" w:rsidRPr="00496FFF" w:rsidRDefault="00D44EDB" w:rsidP="00291D40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496FFF">
              <w:rPr>
                <w:rFonts w:eastAsia="SimSun"/>
                <w:color w:val="000000"/>
                <w:lang w:val="en-US" w:eastAsia="zh-CN"/>
              </w:rPr>
              <w:t>Zonas radioeléctricamente tranquilas</w:t>
            </w:r>
          </w:p>
        </w:tc>
        <w:tc>
          <w:tcPr>
            <w:tcW w:w="1019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F46046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645" w:type="dxa"/>
          </w:tcPr>
          <w:p w:rsidR="00D44EDB" w:rsidRPr="00426EFE" w:rsidRDefault="00D44EDB" w:rsidP="00291D40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D44EDB" w:rsidRPr="00426EFE" w:rsidTr="00394615">
        <w:trPr>
          <w:cantSplit/>
          <w:jc w:val="center"/>
        </w:trPr>
        <w:tc>
          <w:tcPr>
            <w:tcW w:w="1055" w:type="dxa"/>
          </w:tcPr>
          <w:p w:rsidR="00D44EDB" w:rsidRPr="00426EFE" w:rsidRDefault="00DE6D22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hyperlink r:id="rId31" w:history="1">
              <w:r w:rsidR="00D44EDB" w:rsidRPr="00426EFE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244/7</w:t>
              </w:r>
              <w:r w:rsidR="00D44EDB" w:rsidRPr="00426EFE">
                <w:rPr>
                  <w:rFonts w:eastAsia="SimSun"/>
                  <w:color w:val="000066"/>
                  <w:u w:val="single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442" w:type="dxa"/>
          </w:tcPr>
          <w:p w:rsidR="00D44EDB" w:rsidRPr="00BD382E" w:rsidRDefault="00D44EDB" w:rsidP="00291D4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BD382E">
              <w:rPr>
                <w:rFonts w:eastAsia="SimSun"/>
                <w:color w:val="000000"/>
                <w:lang w:eastAsia="zh-CN"/>
              </w:rPr>
              <w:t xml:space="preserve">Interferencias entre servicios de frecuencias patrón y señales </w:t>
            </w:r>
            <w:r>
              <w:rPr>
                <w:rFonts w:eastAsia="SimSun"/>
                <w:color w:val="000000"/>
                <w:lang w:eastAsia="zh-CN"/>
              </w:rPr>
              <w:t>horarias que funcionan entre 20 y 90 </w:t>
            </w:r>
            <w:r w:rsidRPr="00BD382E">
              <w:rPr>
                <w:rFonts w:eastAsia="SimSun"/>
                <w:color w:val="000000"/>
                <w:lang w:eastAsia="zh-CN"/>
              </w:rPr>
              <w:t>kHz</w:t>
            </w:r>
          </w:p>
        </w:tc>
        <w:tc>
          <w:tcPr>
            <w:tcW w:w="1019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F46046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645" w:type="dxa"/>
          </w:tcPr>
          <w:p w:rsidR="00D44EDB" w:rsidRPr="00426EFE" w:rsidRDefault="00D44EDB" w:rsidP="00291D40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D44EDB" w:rsidRPr="00426EFE" w:rsidTr="00394615">
        <w:trPr>
          <w:cantSplit/>
          <w:jc w:val="center"/>
        </w:trPr>
        <w:tc>
          <w:tcPr>
            <w:tcW w:w="1055" w:type="dxa"/>
          </w:tcPr>
          <w:p w:rsidR="00D44EDB" w:rsidRPr="00426EFE" w:rsidRDefault="00DE6D22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hyperlink r:id="rId32" w:history="1">
              <w:r w:rsidR="00D44EDB" w:rsidRPr="00426EFE">
                <w:rPr>
                  <w:rFonts w:eastAsia="SimSun"/>
                  <w:b/>
                  <w:bCs/>
                  <w:color w:val="000066"/>
                  <w:u w:val="single"/>
                  <w:lang w:val="en-US" w:eastAsia="zh-CN"/>
                </w:rPr>
                <w:t>245/7</w:t>
              </w:r>
              <w:r w:rsidR="00D44EDB" w:rsidRPr="00426EFE">
                <w:rPr>
                  <w:rFonts w:eastAsia="SimSun"/>
                  <w:color w:val="000066"/>
                  <w:u w:val="single"/>
                  <w:lang w:val="en-US" w:eastAsia="zh-CN"/>
                </w:rPr>
                <w:t xml:space="preserve"> </w:t>
              </w:r>
            </w:hyperlink>
          </w:p>
        </w:tc>
        <w:tc>
          <w:tcPr>
            <w:tcW w:w="4442" w:type="dxa"/>
          </w:tcPr>
          <w:p w:rsidR="00D44EDB" w:rsidRPr="00BD382E" w:rsidRDefault="00D44EDB" w:rsidP="00291D4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BD382E">
              <w:rPr>
                <w:rFonts w:eastAsia="SimSun"/>
                <w:color w:val="000000"/>
                <w:lang w:eastAsia="zh-CN"/>
              </w:rPr>
              <w:t>Interferencia causada al servicio de frecuencias patrón y señales horarias en la banda de ondas kilométricas por el ruido procedente de fuentes eléctricas</w:t>
            </w:r>
          </w:p>
        </w:tc>
        <w:tc>
          <w:tcPr>
            <w:tcW w:w="1019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Pr="00426EFE" w:rsidRDefault="00F46046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645" w:type="dxa"/>
          </w:tcPr>
          <w:p w:rsidR="00D44EDB" w:rsidRPr="00426EFE" w:rsidRDefault="00D44EDB" w:rsidP="00291D40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D44EDB" w:rsidTr="00394615">
        <w:trPr>
          <w:cantSplit/>
          <w:jc w:val="center"/>
        </w:trPr>
        <w:tc>
          <w:tcPr>
            <w:tcW w:w="1055" w:type="dxa"/>
          </w:tcPr>
          <w:p w:rsidR="00D44EDB" w:rsidRPr="0079439E" w:rsidRDefault="00DE6D22" w:rsidP="00291D40">
            <w:pPr>
              <w:pStyle w:val="Tabletext"/>
              <w:jc w:val="center"/>
              <w:rPr>
                <w:rFonts w:eastAsia="SimSun"/>
                <w:b/>
                <w:bCs/>
                <w:lang w:val="en-US" w:eastAsia="zh-CN"/>
              </w:rPr>
            </w:pPr>
            <w:hyperlink r:id="rId33" w:history="1">
              <w:r w:rsidR="00D44EDB" w:rsidRPr="004F136D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>246/7</w:t>
              </w:r>
            </w:hyperlink>
          </w:p>
        </w:tc>
        <w:tc>
          <w:tcPr>
            <w:tcW w:w="4442" w:type="dxa"/>
          </w:tcPr>
          <w:p w:rsidR="00D44EDB" w:rsidRPr="00BD382E" w:rsidRDefault="00D44EDB" w:rsidP="00291D4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BD382E">
              <w:rPr>
                <w:rFonts w:eastAsia="SimSun"/>
                <w:color w:val="000000"/>
                <w:lang w:eastAsia="zh-CN"/>
              </w:rPr>
              <w:t>Futuras necesidades de anchura de banda para el servicio de investigación espacial (espacio lejano)</w:t>
            </w:r>
          </w:p>
        </w:tc>
        <w:tc>
          <w:tcPr>
            <w:tcW w:w="1019" w:type="dxa"/>
            <w:tcMar>
              <w:left w:w="57" w:type="dxa"/>
              <w:right w:w="57" w:type="dxa"/>
            </w:tcMar>
          </w:tcPr>
          <w:p w:rsidR="00D44EDB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Default="00F46046" w:rsidP="00291D40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645" w:type="dxa"/>
          </w:tcPr>
          <w:p w:rsidR="00D44EDB" w:rsidRDefault="00D44EDB" w:rsidP="00291D40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D44EDB" w:rsidTr="00394615">
        <w:trPr>
          <w:cantSplit/>
          <w:jc w:val="center"/>
        </w:trPr>
        <w:tc>
          <w:tcPr>
            <w:tcW w:w="1055" w:type="dxa"/>
          </w:tcPr>
          <w:p w:rsidR="00D44EDB" w:rsidRPr="00670A5A" w:rsidRDefault="00DE6D22" w:rsidP="00291D40">
            <w:pPr>
              <w:pStyle w:val="Tabletext"/>
              <w:jc w:val="center"/>
              <w:rPr>
                <w:rFonts w:eastAsia="SimSun"/>
                <w:b/>
                <w:bCs/>
                <w:lang w:val="en-US" w:eastAsia="zh-CN"/>
              </w:rPr>
            </w:pPr>
            <w:hyperlink r:id="rId34" w:history="1">
              <w:r w:rsidR="00D44EDB" w:rsidRPr="004F136D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>247/7</w:t>
              </w:r>
            </w:hyperlink>
          </w:p>
        </w:tc>
        <w:tc>
          <w:tcPr>
            <w:tcW w:w="4442" w:type="dxa"/>
          </w:tcPr>
          <w:p w:rsidR="00D44EDB" w:rsidRPr="00BD382E" w:rsidRDefault="00D44EDB" w:rsidP="00291D4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BD382E">
              <w:rPr>
                <w:rFonts w:eastAsia="SimSun"/>
                <w:color w:val="000000"/>
                <w:lang w:eastAsia="zh-CN"/>
              </w:rPr>
              <w:t>Radiocomunicaciones de emergencia para vuelos espaciales tripulados</w:t>
            </w:r>
          </w:p>
        </w:tc>
        <w:tc>
          <w:tcPr>
            <w:tcW w:w="1019" w:type="dxa"/>
            <w:tcMar>
              <w:left w:w="57" w:type="dxa"/>
              <w:right w:w="57" w:type="dxa"/>
            </w:tcMar>
          </w:tcPr>
          <w:p w:rsidR="00D44EDB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Default="00F46046" w:rsidP="00291D40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645" w:type="dxa"/>
          </w:tcPr>
          <w:p w:rsidR="00D44EDB" w:rsidRDefault="00D44EDB" w:rsidP="00291D40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D44EDB" w:rsidTr="00394615">
        <w:trPr>
          <w:cantSplit/>
          <w:jc w:val="center"/>
        </w:trPr>
        <w:tc>
          <w:tcPr>
            <w:tcW w:w="1055" w:type="dxa"/>
          </w:tcPr>
          <w:p w:rsidR="00D44EDB" w:rsidRDefault="00DE6D22" w:rsidP="00291D40">
            <w:pPr>
              <w:pStyle w:val="Tabletext"/>
              <w:jc w:val="center"/>
              <w:rPr>
                <w:rFonts w:eastAsia="SimSun"/>
                <w:b/>
                <w:bCs/>
                <w:lang w:val="en-US" w:eastAsia="zh-CN"/>
              </w:rPr>
            </w:pPr>
            <w:hyperlink r:id="rId35" w:history="1">
              <w:r w:rsidR="00D44EDB" w:rsidRPr="004F136D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>248/7</w:t>
              </w:r>
            </w:hyperlink>
          </w:p>
        </w:tc>
        <w:tc>
          <w:tcPr>
            <w:tcW w:w="4442" w:type="dxa"/>
          </w:tcPr>
          <w:p w:rsidR="00D44EDB" w:rsidRPr="00BD382E" w:rsidRDefault="00D44EDB" w:rsidP="00291D4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BD382E">
              <w:rPr>
                <w:rFonts w:eastAsia="SimSun"/>
                <w:color w:val="000000"/>
                <w:lang w:eastAsia="zh-CN"/>
              </w:rPr>
              <w:t>Información oportuna procedente de los sistemas mundiales de navegación por satélite (GNSS) y las correspondientes ampliaciones</w:t>
            </w:r>
          </w:p>
        </w:tc>
        <w:tc>
          <w:tcPr>
            <w:tcW w:w="1019" w:type="dxa"/>
            <w:tcMar>
              <w:left w:w="57" w:type="dxa"/>
              <w:right w:w="57" w:type="dxa"/>
            </w:tcMar>
          </w:tcPr>
          <w:p w:rsidR="00D44EDB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Default="00F46046" w:rsidP="00291D40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645" w:type="dxa"/>
          </w:tcPr>
          <w:p w:rsidR="00D44EDB" w:rsidRDefault="00D44EDB" w:rsidP="00291D40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D44EDB" w:rsidTr="00394615">
        <w:trPr>
          <w:cantSplit/>
          <w:jc w:val="center"/>
        </w:trPr>
        <w:tc>
          <w:tcPr>
            <w:tcW w:w="1055" w:type="dxa"/>
          </w:tcPr>
          <w:p w:rsidR="00D44EDB" w:rsidRDefault="00DE6D22" w:rsidP="00291D40">
            <w:pPr>
              <w:pStyle w:val="Tabletext"/>
              <w:jc w:val="center"/>
              <w:rPr>
                <w:rFonts w:eastAsia="SimSun"/>
                <w:b/>
                <w:bCs/>
                <w:lang w:val="en-US" w:eastAsia="zh-CN"/>
              </w:rPr>
            </w:pPr>
            <w:hyperlink r:id="rId36" w:history="1">
              <w:r w:rsidR="00D44EDB" w:rsidRPr="004F136D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>249/7</w:t>
              </w:r>
            </w:hyperlink>
          </w:p>
        </w:tc>
        <w:tc>
          <w:tcPr>
            <w:tcW w:w="4442" w:type="dxa"/>
          </w:tcPr>
          <w:p w:rsidR="00D44EDB" w:rsidRPr="00BD382E" w:rsidRDefault="00D44EDB" w:rsidP="00291D4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BD382E">
              <w:rPr>
                <w:rFonts w:eastAsia="SimSun"/>
                <w:color w:val="000000"/>
                <w:lang w:eastAsia="zh-CN"/>
              </w:rPr>
              <w:t>Información sobre señales horarias y frecuencias del sistema de ayuda a la navegación de larga distancia (eLORAN)</w:t>
            </w:r>
          </w:p>
        </w:tc>
        <w:tc>
          <w:tcPr>
            <w:tcW w:w="1019" w:type="dxa"/>
            <w:tcMar>
              <w:left w:w="57" w:type="dxa"/>
              <w:right w:w="57" w:type="dxa"/>
            </w:tcMar>
          </w:tcPr>
          <w:p w:rsidR="00D44EDB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Default="00F46046" w:rsidP="00291D40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645" w:type="dxa"/>
          </w:tcPr>
          <w:p w:rsidR="00D44EDB" w:rsidRDefault="00D44EDB" w:rsidP="00291D40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D44EDB" w:rsidTr="00394615">
        <w:trPr>
          <w:cantSplit/>
          <w:jc w:val="center"/>
        </w:trPr>
        <w:tc>
          <w:tcPr>
            <w:tcW w:w="1055" w:type="dxa"/>
          </w:tcPr>
          <w:p w:rsidR="00D44EDB" w:rsidRDefault="00DE6D22" w:rsidP="00291D40">
            <w:pPr>
              <w:pStyle w:val="Tabletext"/>
              <w:jc w:val="center"/>
              <w:rPr>
                <w:rFonts w:eastAsia="SimSun"/>
                <w:b/>
                <w:bCs/>
                <w:lang w:val="en-US" w:eastAsia="zh-CN"/>
              </w:rPr>
            </w:pPr>
            <w:hyperlink r:id="rId37" w:history="1">
              <w:r w:rsidR="00D44EDB" w:rsidRPr="004F136D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>250/7</w:t>
              </w:r>
            </w:hyperlink>
          </w:p>
        </w:tc>
        <w:tc>
          <w:tcPr>
            <w:tcW w:w="4442" w:type="dxa"/>
          </w:tcPr>
          <w:p w:rsidR="00D44EDB" w:rsidRPr="00BD382E" w:rsidRDefault="00D44EDB" w:rsidP="00291D4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BD382E">
              <w:rPr>
                <w:rFonts w:eastAsia="SimSun"/>
                <w:color w:val="000000"/>
                <w:lang w:eastAsia="zh-CN"/>
              </w:rPr>
              <w:t>Aplicación y mejoramiento de la transferencia bidireccional por satélite de señales horarias y frecuencias (TWSTFT)</w:t>
            </w:r>
          </w:p>
        </w:tc>
        <w:tc>
          <w:tcPr>
            <w:tcW w:w="1019" w:type="dxa"/>
            <w:tcMar>
              <w:left w:w="57" w:type="dxa"/>
              <w:right w:w="57" w:type="dxa"/>
            </w:tcMar>
          </w:tcPr>
          <w:p w:rsidR="00D44EDB" w:rsidRPr="00B842EE" w:rsidRDefault="00D44EDB" w:rsidP="00291D4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Default="00F46046" w:rsidP="00291D40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645" w:type="dxa"/>
          </w:tcPr>
          <w:p w:rsidR="00D44EDB" w:rsidRDefault="00D44EDB" w:rsidP="00291D40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D44EDB" w:rsidTr="00394615">
        <w:trPr>
          <w:cantSplit/>
          <w:jc w:val="center"/>
        </w:trPr>
        <w:tc>
          <w:tcPr>
            <w:tcW w:w="1055" w:type="dxa"/>
          </w:tcPr>
          <w:p w:rsidR="00D44EDB" w:rsidRDefault="00DE6D22" w:rsidP="00291D40">
            <w:pPr>
              <w:pStyle w:val="Tabletext"/>
              <w:jc w:val="center"/>
              <w:rPr>
                <w:rFonts w:eastAsia="SimSun"/>
                <w:b/>
                <w:bCs/>
                <w:lang w:val="en-US" w:eastAsia="zh-CN"/>
              </w:rPr>
            </w:pPr>
            <w:hyperlink r:id="rId38" w:history="1">
              <w:r w:rsidR="00D44EDB" w:rsidRPr="004F136D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>251/7</w:t>
              </w:r>
            </w:hyperlink>
          </w:p>
        </w:tc>
        <w:tc>
          <w:tcPr>
            <w:tcW w:w="4442" w:type="dxa"/>
          </w:tcPr>
          <w:p w:rsidR="00D44EDB" w:rsidRPr="00496FFF" w:rsidRDefault="00D44EDB" w:rsidP="00291D40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496FFF">
              <w:rPr>
                <w:rFonts w:eastAsia="SimSun"/>
                <w:color w:val="000000"/>
                <w:lang w:val="en-US" w:eastAsia="zh-CN"/>
              </w:rPr>
              <w:t>Sensores pasivos en tierra</w:t>
            </w:r>
          </w:p>
        </w:tc>
        <w:tc>
          <w:tcPr>
            <w:tcW w:w="1019" w:type="dxa"/>
            <w:tcMar>
              <w:left w:w="57" w:type="dxa"/>
              <w:right w:w="57" w:type="dxa"/>
            </w:tcMar>
          </w:tcPr>
          <w:p w:rsidR="00D44EDB" w:rsidRDefault="00D44EDB" w:rsidP="00291D4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Default="00F46046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645" w:type="dxa"/>
          </w:tcPr>
          <w:p w:rsidR="00D44EDB" w:rsidRDefault="00D44EDB" w:rsidP="00291D40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D44EDB" w:rsidTr="00394615">
        <w:trPr>
          <w:cantSplit/>
          <w:jc w:val="center"/>
        </w:trPr>
        <w:tc>
          <w:tcPr>
            <w:tcW w:w="1055" w:type="dxa"/>
          </w:tcPr>
          <w:p w:rsidR="00D44EDB" w:rsidRDefault="00DE6D22" w:rsidP="00291D40">
            <w:pPr>
              <w:pStyle w:val="Tabletext"/>
              <w:jc w:val="center"/>
              <w:rPr>
                <w:rFonts w:eastAsia="SimSun"/>
                <w:b/>
                <w:bCs/>
                <w:lang w:val="en-US" w:eastAsia="zh-CN"/>
              </w:rPr>
            </w:pPr>
            <w:hyperlink r:id="rId39" w:history="1">
              <w:r w:rsidR="00D44EDB" w:rsidRPr="004F136D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>252/7</w:t>
              </w:r>
            </w:hyperlink>
          </w:p>
        </w:tc>
        <w:tc>
          <w:tcPr>
            <w:tcW w:w="4442" w:type="dxa"/>
          </w:tcPr>
          <w:p w:rsidR="00D44EDB" w:rsidRPr="00BD382E" w:rsidRDefault="00D44EDB" w:rsidP="00291D4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BD382E">
              <w:rPr>
                <w:rFonts w:eastAsia="SimSun"/>
                <w:color w:val="000000"/>
                <w:lang w:eastAsia="zh-CN"/>
              </w:rPr>
              <w:t>Parámetros necesarios para el registro de sistemas de radioastronomía distribuidos</w:t>
            </w:r>
          </w:p>
        </w:tc>
        <w:tc>
          <w:tcPr>
            <w:tcW w:w="1019" w:type="dxa"/>
            <w:tcMar>
              <w:left w:w="57" w:type="dxa"/>
              <w:right w:w="57" w:type="dxa"/>
            </w:tcMar>
          </w:tcPr>
          <w:p w:rsidR="00D44EDB" w:rsidRDefault="00D44EDB" w:rsidP="00291D4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Default="00F46046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645" w:type="dxa"/>
          </w:tcPr>
          <w:p w:rsidR="00D44EDB" w:rsidRDefault="00D44EDB" w:rsidP="00291D40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D44EDB" w:rsidTr="00394615">
        <w:trPr>
          <w:cantSplit/>
          <w:jc w:val="center"/>
        </w:trPr>
        <w:tc>
          <w:tcPr>
            <w:tcW w:w="1055" w:type="dxa"/>
          </w:tcPr>
          <w:p w:rsidR="00D44EDB" w:rsidRDefault="00DE6D22" w:rsidP="00291D40">
            <w:pPr>
              <w:pStyle w:val="Tabletext"/>
              <w:jc w:val="center"/>
              <w:rPr>
                <w:rFonts w:eastAsia="SimSun"/>
                <w:b/>
                <w:bCs/>
                <w:lang w:val="en-US" w:eastAsia="zh-CN"/>
              </w:rPr>
            </w:pPr>
            <w:hyperlink r:id="rId40" w:history="1">
              <w:r w:rsidR="00D44EDB" w:rsidRPr="004F136D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>253/7</w:t>
              </w:r>
            </w:hyperlink>
          </w:p>
        </w:tc>
        <w:tc>
          <w:tcPr>
            <w:tcW w:w="4442" w:type="dxa"/>
          </w:tcPr>
          <w:p w:rsidR="00D44EDB" w:rsidRPr="00BD382E" w:rsidRDefault="00D44EDB" w:rsidP="00291D40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BD382E">
              <w:rPr>
                <w:rFonts w:eastAsia="SimSun"/>
                <w:color w:val="000000"/>
                <w:lang w:eastAsia="zh-CN"/>
              </w:rPr>
              <w:t>Efectos relativistas en la transferencia de tiempo y frecuencia en las proximidades de la Tierra y en el sistema solar</w:t>
            </w:r>
          </w:p>
        </w:tc>
        <w:tc>
          <w:tcPr>
            <w:tcW w:w="1019" w:type="dxa"/>
            <w:tcMar>
              <w:left w:w="57" w:type="dxa"/>
              <w:right w:w="57" w:type="dxa"/>
            </w:tcMar>
          </w:tcPr>
          <w:p w:rsidR="00D44EDB" w:rsidRDefault="00D44EDB" w:rsidP="00291D40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Default="00D44EDB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44EDB" w:rsidRDefault="00F46046" w:rsidP="00291D40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645" w:type="dxa"/>
          </w:tcPr>
          <w:p w:rsidR="00D44EDB" w:rsidRDefault="00D44EDB" w:rsidP="00291D40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F46046" w:rsidTr="00394615">
        <w:trPr>
          <w:cantSplit/>
          <w:jc w:val="center"/>
        </w:trPr>
        <w:tc>
          <w:tcPr>
            <w:tcW w:w="1055" w:type="dxa"/>
            <w:vAlign w:val="center"/>
          </w:tcPr>
          <w:p w:rsidR="00F46046" w:rsidRDefault="00DE6D22" w:rsidP="0089109B">
            <w:pPr>
              <w:pStyle w:val="Tabletext"/>
              <w:keepNext/>
              <w:jc w:val="center"/>
            </w:pPr>
            <w:hyperlink r:id="rId41" w:history="1">
              <w:r w:rsidR="00F46046" w:rsidRPr="00375DBD">
                <w:rPr>
                  <w:rStyle w:val="Hyperlink"/>
                  <w:b/>
                  <w:bCs/>
                </w:rPr>
                <w:t>254/7</w:t>
              </w:r>
            </w:hyperlink>
          </w:p>
        </w:tc>
        <w:tc>
          <w:tcPr>
            <w:tcW w:w="4442" w:type="dxa"/>
            <w:vAlign w:val="center"/>
          </w:tcPr>
          <w:p w:rsidR="00F46046" w:rsidRPr="00F46046" w:rsidRDefault="00F46046" w:rsidP="00F46046">
            <w:pPr>
              <w:pStyle w:val="Tabletext"/>
            </w:pPr>
            <w:r w:rsidRPr="00F46046">
              <w:t>Características y necesidades de espectro de los sistemas de satélite que utilizan nanosatélites y picosatélites</w:t>
            </w:r>
          </w:p>
        </w:tc>
        <w:tc>
          <w:tcPr>
            <w:tcW w:w="1019" w:type="dxa"/>
            <w:tcMar>
              <w:left w:w="57" w:type="dxa"/>
              <w:right w:w="57" w:type="dxa"/>
            </w:tcMar>
          </w:tcPr>
          <w:p w:rsidR="00F46046" w:rsidRDefault="00F46046" w:rsidP="00F4604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6046" w:rsidRDefault="00F46046" w:rsidP="00F46046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(C2)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6046" w:rsidRDefault="00F46046" w:rsidP="00F46046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2015</w:t>
            </w:r>
          </w:p>
        </w:tc>
        <w:tc>
          <w:tcPr>
            <w:tcW w:w="1645" w:type="dxa"/>
          </w:tcPr>
          <w:p w:rsidR="00F46046" w:rsidRDefault="00F46046" w:rsidP="00F46046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F46046" w:rsidTr="00394615">
        <w:trPr>
          <w:cantSplit/>
          <w:jc w:val="center"/>
        </w:trPr>
        <w:tc>
          <w:tcPr>
            <w:tcW w:w="1055" w:type="dxa"/>
            <w:vAlign w:val="center"/>
          </w:tcPr>
          <w:p w:rsidR="00F46046" w:rsidRDefault="00DE6D22" w:rsidP="00F46046">
            <w:pPr>
              <w:pStyle w:val="Tabletext"/>
              <w:jc w:val="center"/>
            </w:pPr>
            <w:hyperlink r:id="rId42" w:history="1">
              <w:r w:rsidR="00F46046" w:rsidRPr="00EA29CC">
                <w:rPr>
                  <w:rStyle w:val="Hyperlink"/>
                  <w:b/>
                  <w:bCs/>
                </w:rPr>
                <w:t>255/7</w:t>
              </w:r>
            </w:hyperlink>
          </w:p>
        </w:tc>
        <w:tc>
          <w:tcPr>
            <w:tcW w:w="4442" w:type="dxa"/>
            <w:vAlign w:val="center"/>
          </w:tcPr>
          <w:p w:rsidR="00F46046" w:rsidRPr="00F46046" w:rsidRDefault="00F46046" w:rsidP="00F46046">
            <w:pPr>
              <w:pStyle w:val="Tabletext"/>
            </w:pPr>
            <w:r w:rsidRPr="00F46046">
              <w:t>Detección y resolución de la interferencia de radiofrecuencia en los sensores (pasivos) del servicio de exploración de la Tierra por satélite</w:t>
            </w:r>
          </w:p>
        </w:tc>
        <w:tc>
          <w:tcPr>
            <w:tcW w:w="1019" w:type="dxa"/>
            <w:tcMar>
              <w:left w:w="57" w:type="dxa"/>
              <w:right w:w="57" w:type="dxa"/>
            </w:tcMar>
          </w:tcPr>
          <w:p w:rsidR="00F46046" w:rsidRDefault="00F46046" w:rsidP="00F4604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6046" w:rsidRDefault="00F46046" w:rsidP="00F46046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(S1)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6046" w:rsidRDefault="00F46046" w:rsidP="00F46046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645" w:type="dxa"/>
          </w:tcPr>
          <w:p w:rsidR="00F46046" w:rsidRDefault="00F46046" w:rsidP="00F46046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F46046" w:rsidTr="00394615">
        <w:trPr>
          <w:cantSplit/>
          <w:jc w:val="center"/>
        </w:trPr>
        <w:tc>
          <w:tcPr>
            <w:tcW w:w="1055" w:type="dxa"/>
            <w:vAlign w:val="center"/>
          </w:tcPr>
          <w:p w:rsidR="00F46046" w:rsidRDefault="00DE6D22" w:rsidP="00F46046">
            <w:pPr>
              <w:pStyle w:val="Tabletext"/>
              <w:jc w:val="center"/>
            </w:pPr>
            <w:hyperlink r:id="rId43" w:history="1">
              <w:r w:rsidR="00F46046" w:rsidRPr="00CF5AE0">
                <w:rPr>
                  <w:rStyle w:val="Hyperlink"/>
                  <w:b/>
                  <w:bCs/>
                </w:rPr>
                <w:t>256/7</w:t>
              </w:r>
            </w:hyperlink>
          </w:p>
        </w:tc>
        <w:tc>
          <w:tcPr>
            <w:tcW w:w="4442" w:type="dxa"/>
            <w:vAlign w:val="center"/>
          </w:tcPr>
          <w:p w:rsidR="00F46046" w:rsidRPr="00B842EE" w:rsidRDefault="00F46046" w:rsidP="00F46046">
            <w:pPr>
              <w:pStyle w:val="Tabletext"/>
            </w:pPr>
            <w:r w:rsidRPr="00F46046">
              <w:rPr>
                <w:rFonts w:asciiTheme="majorBidi" w:hAnsiTheme="majorBidi" w:cstheme="majorBidi"/>
              </w:rPr>
              <w:t>Observaciones de la meteorología espacial</w:t>
            </w:r>
          </w:p>
        </w:tc>
        <w:tc>
          <w:tcPr>
            <w:tcW w:w="1019" w:type="dxa"/>
            <w:tcMar>
              <w:left w:w="57" w:type="dxa"/>
              <w:right w:w="57" w:type="dxa"/>
            </w:tcMar>
          </w:tcPr>
          <w:p w:rsidR="00F46046" w:rsidRDefault="00F46046" w:rsidP="00F46046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6046" w:rsidRDefault="00F46046" w:rsidP="00F46046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(S3)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6046" w:rsidRDefault="00F46046" w:rsidP="00F46046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645" w:type="dxa"/>
          </w:tcPr>
          <w:p w:rsidR="00F46046" w:rsidRDefault="00F46046" w:rsidP="00F46046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</w:tbl>
    <w:p w:rsidR="005B7ECA" w:rsidRDefault="005B7ECA" w:rsidP="0032202E">
      <w:pPr>
        <w:pStyle w:val="Reasons"/>
      </w:pPr>
    </w:p>
    <w:p w:rsidR="005B7ECA" w:rsidRDefault="005B7ECA">
      <w:pPr>
        <w:jc w:val="center"/>
      </w:pPr>
      <w:r>
        <w:t>______________</w:t>
      </w:r>
    </w:p>
    <w:sectPr w:rsidR="005B7ECA">
      <w:headerReference w:type="default" r:id="rId44"/>
      <w:footerReference w:type="even" r:id="rId45"/>
      <w:footerReference w:type="default" r:id="rId46"/>
      <w:footerReference w:type="first" r:id="rId47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234" w:rsidRDefault="00910234">
      <w:r>
        <w:separator/>
      </w:r>
    </w:p>
  </w:endnote>
  <w:endnote w:type="continuationSeparator" w:id="0">
    <w:p w:rsidR="00910234" w:rsidRDefault="0091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E6D22">
      <w:rPr>
        <w:noProof/>
        <w:lang w:val="en-US"/>
      </w:rPr>
      <w:t>P:\ESP\ITU-R\SG-R\SG07\1000\1003S.docx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E6D22">
      <w:rPr>
        <w:noProof/>
      </w:rPr>
      <w:t>17.09.15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E6D22">
      <w:rPr>
        <w:noProof/>
      </w:rPr>
      <w:t>17.09.15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84C" w:rsidRDefault="00DE6D2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P:\ESP\ITU-R\SG-R\SG07\1000\1003S.docx</w:t>
    </w:r>
    <w:r>
      <w:fldChar w:fldCharType="end"/>
    </w:r>
    <w:r w:rsidR="0092784C">
      <w:t xml:space="preserve"> (383157)</w:t>
    </w:r>
    <w:r w:rsidR="0092784C">
      <w:tab/>
    </w:r>
    <w:r w:rsidR="0092784C">
      <w:fldChar w:fldCharType="begin"/>
    </w:r>
    <w:r w:rsidR="0092784C">
      <w:instrText xml:space="preserve"> SAVEDATE \@ DD.MM.YY </w:instrText>
    </w:r>
    <w:r w:rsidR="0092784C">
      <w:fldChar w:fldCharType="separate"/>
    </w:r>
    <w:r>
      <w:t>17.09.15</w:t>
    </w:r>
    <w:r w:rsidR="0092784C">
      <w:fldChar w:fldCharType="end"/>
    </w:r>
    <w:r w:rsidR="0092784C">
      <w:tab/>
    </w:r>
    <w:r w:rsidR="0092784C">
      <w:fldChar w:fldCharType="begin"/>
    </w:r>
    <w:r w:rsidR="0092784C">
      <w:instrText xml:space="preserve"> PRINTDATE \@ DD.MM.YY </w:instrText>
    </w:r>
    <w:r w:rsidR="0092784C">
      <w:fldChar w:fldCharType="separate"/>
    </w:r>
    <w:r>
      <w:t>17.09.15</w:t>
    </w:r>
    <w:r w:rsidR="0092784C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84C" w:rsidRDefault="005B7ECA" w:rsidP="0092784C">
    <w:pPr>
      <w:pStyle w:val="Footer"/>
    </w:pPr>
    <w:fldSimple w:instr=" FILENAME \p  \* MERGEFORMAT ">
      <w:r w:rsidR="00DE6D22">
        <w:t>P:\ESP\ITU-R\SG-R\SG07\1000\1003S.docx</w:t>
      </w:r>
    </w:fldSimple>
    <w:r w:rsidR="0092784C">
      <w:t xml:space="preserve"> (383157)</w:t>
    </w:r>
    <w:r w:rsidR="0092784C">
      <w:tab/>
    </w:r>
    <w:r w:rsidR="0092784C">
      <w:fldChar w:fldCharType="begin"/>
    </w:r>
    <w:r w:rsidR="0092784C">
      <w:instrText xml:space="preserve"> SAVEDATE \@ DD.MM.YY </w:instrText>
    </w:r>
    <w:r w:rsidR="0092784C">
      <w:fldChar w:fldCharType="separate"/>
    </w:r>
    <w:r w:rsidR="00DE6D22">
      <w:t>17.09.15</w:t>
    </w:r>
    <w:r w:rsidR="0092784C">
      <w:fldChar w:fldCharType="end"/>
    </w:r>
    <w:r w:rsidR="0092784C">
      <w:tab/>
    </w:r>
    <w:r w:rsidR="0092784C">
      <w:fldChar w:fldCharType="begin"/>
    </w:r>
    <w:r w:rsidR="0092784C">
      <w:instrText xml:space="preserve"> PRINTDATE \@ DD.MM.YY </w:instrText>
    </w:r>
    <w:r w:rsidR="0092784C">
      <w:fldChar w:fldCharType="separate"/>
    </w:r>
    <w:r w:rsidR="00DE6D22">
      <w:t>17.09.15</w:t>
    </w:r>
    <w:r w:rsidR="0092784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234" w:rsidRDefault="00910234">
      <w:r>
        <w:rPr>
          <w:b/>
        </w:rPr>
        <w:t>_______________</w:t>
      </w:r>
    </w:p>
  </w:footnote>
  <w:footnote w:type="continuationSeparator" w:id="0">
    <w:p w:rsidR="00910234" w:rsidRDefault="00910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88590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CE4EFF" w:rsidRDefault="00CE4EF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D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E4EFF" w:rsidRDefault="00CE4EFF" w:rsidP="00CE4EFF">
    <w:pPr>
      <w:pStyle w:val="Header"/>
    </w:pPr>
    <w:r>
      <w:t>7/1003-S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34"/>
    <w:rsid w:val="00000861"/>
    <w:rsid w:val="00012B52"/>
    <w:rsid w:val="00016A7C"/>
    <w:rsid w:val="00020ACE"/>
    <w:rsid w:val="001721DD"/>
    <w:rsid w:val="002334F2"/>
    <w:rsid w:val="002A6F85"/>
    <w:rsid w:val="002B6243"/>
    <w:rsid w:val="00364B8B"/>
    <w:rsid w:val="00387300"/>
    <w:rsid w:val="00394615"/>
    <w:rsid w:val="00466F3C"/>
    <w:rsid w:val="004C09C3"/>
    <w:rsid w:val="005335D1"/>
    <w:rsid w:val="005648DF"/>
    <w:rsid w:val="005B7ECA"/>
    <w:rsid w:val="005C4F7E"/>
    <w:rsid w:val="006050EE"/>
    <w:rsid w:val="00693CB4"/>
    <w:rsid w:val="0075573C"/>
    <w:rsid w:val="007D14FA"/>
    <w:rsid w:val="008246E6"/>
    <w:rsid w:val="0089109B"/>
    <w:rsid w:val="008E02B6"/>
    <w:rsid w:val="008E1C82"/>
    <w:rsid w:val="00910234"/>
    <w:rsid w:val="0092784C"/>
    <w:rsid w:val="00936DE0"/>
    <w:rsid w:val="009630C4"/>
    <w:rsid w:val="00981B7B"/>
    <w:rsid w:val="00A24A7C"/>
    <w:rsid w:val="00AF7660"/>
    <w:rsid w:val="00BF1023"/>
    <w:rsid w:val="00C14828"/>
    <w:rsid w:val="00C278F8"/>
    <w:rsid w:val="00CE4EFF"/>
    <w:rsid w:val="00D44EDB"/>
    <w:rsid w:val="00DE35E9"/>
    <w:rsid w:val="00DE6D22"/>
    <w:rsid w:val="00E01901"/>
    <w:rsid w:val="00EA1081"/>
    <w:rsid w:val="00EB5C7B"/>
    <w:rsid w:val="00F46046"/>
    <w:rsid w:val="00FA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C5E94A22-7D92-4C8B-8E2B-4D1789A6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character" w:styleId="Hyperlink">
    <w:name w:val="Hyperlink"/>
    <w:rsid w:val="00D44EDB"/>
    <w:rPr>
      <w:color w:val="0000FF"/>
      <w:u w:val="single"/>
    </w:rPr>
  </w:style>
  <w:style w:type="table" w:styleId="TableGrid">
    <w:name w:val="Table Grid"/>
    <w:basedOn w:val="TableNormal"/>
    <w:rsid w:val="00D44ED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F460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pub/R-QUE-SG07.139" TargetMode="External"/><Relationship Id="rId18" Type="http://schemas.openxmlformats.org/officeDocument/2006/relationships/hyperlink" Target="http://www.itu.int/pub/R-QUE-SG07.207" TargetMode="External"/><Relationship Id="rId26" Type="http://schemas.openxmlformats.org/officeDocument/2006/relationships/hyperlink" Target="http://www.itu.int/pub/R-QUE-SG07.236" TargetMode="External"/><Relationship Id="rId39" Type="http://schemas.openxmlformats.org/officeDocument/2006/relationships/hyperlink" Target="http://www.itu.int/pub/R-QUE-SG07.25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pub/R-QUE-SG07.222" TargetMode="External"/><Relationship Id="rId34" Type="http://schemas.openxmlformats.org/officeDocument/2006/relationships/hyperlink" Target="http://www.itu.int/pub/R-QUE-SG07.247" TargetMode="External"/><Relationship Id="rId42" Type="http://schemas.openxmlformats.org/officeDocument/2006/relationships/hyperlink" Target="http://www.itu.int/pub/R-QUE-SG07.255" TargetMode="Externa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pub/R-QUE-SG07.129" TargetMode="External"/><Relationship Id="rId17" Type="http://schemas.openxmlformats.org/officeDocument/2006/relationships/hyperlink" Target="http://www.itu.int/pub/R-QUE-SG07.152" TargetMode="External"/><Relationship Id="rId25" Type="http://schemas.openxmlformats.org/officeDocument/2006/relationships/hyperlink" Target="http://www.itu.int/pub/R-QUE-SG07.234" TargetMode="External"/><Relationship Id="rId33" Type="http://schemas.openxmlformats.org/officeDocument/2006/relationships/hyperlink" Target="http://www.itu.int/pub/R-QUE-SG07.246" TargetMode="External"/><Relationship Id="rId38" Type="http://schemas.openxmlformats.org/officeDocument/2006/relationships/hyperlink" Target="http://www.itu.int/pub/R-QUE-SG07.251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pub/R-QUE-SG07.146" TargetMode="External"/><Relationship Id="rId20" Type="http://schemas.openxmlformats.org/officeDocument/2006/relationships/hyperlink" Target="http://www.itu.int/pub/R-QUE-SG07.221" TargetMode="External"/><Relationship Id="rId29" Type="http://schemas.openxmlformats.org/officeDocument/2006/relationships/hyperlink" Target="http://www.itu.int/pub/R-QUE-SG07.239" TargetMode="External"/><Relationship Id="rId41" Type="http://schemas.openxmlformats.org/officeDocument/2006/relationships/hyperlink" Target="http://www.itu.int/pub/R-QUE-SG07.25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R-QUE-SG07.118" TargetMode="External"/><Relationship Id="rId24" Type="http://schemas.openxmlformats.org/officeDocument/2006/relationships/hyperlink" Target="http://www.itu.int/pub/R-QUE-SG07.231" TargetMode="External"/><Relationship Id="rId32" Type="http://schemas.openxmlformats.org/officeDocument/2006/relationships/hyperlink" Target="http://www.itu.int/pub/R-QUE-SG07.245" TargetMode="External"/><Relationship Id="rId37" Type="http://schemas.openxmlformats.org/officeDocument/2006/relationships/hyperlink" Target="http://www.itu.int/pub/R-QUE-SG07.250" TargetMode="External"/><Relationship Id="rId40" Type="http://schemas.openxmlformats.org/officeDocument/2006/relationships/hyperlink" Target="http://www.itu.int/pub/R-QUE-SG07.253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R-QUE-SG07.145" TargetMode="External"/><Relationship Id="rId23" Type="http://schemas.openxmlformats.org/officeDocument/2006/relationships/hyperlink" Target="http://www.itu.int/pub/R-QUE-SG07.230" TargetMode="External"/><Relationship Id="rId28" Type="http://schemas.openxmlformats.org/officeDocument/2006/relationships/hyperlink" Target="http://www.itu.int/pub/R-QUE-SG07.238" TargetMode="External"/><Relationship Id="rId36" Type="http://schemas.openxmlformats.org/officeDocument/2006/relationships/hyperlink" Target="http://www.itu.int/pub/R-QUE-SG07.249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itu.int/pub/R-QUE-SG07.111" TargetMode="External"/><Relationship Id="rId19" Type="http://schemas.openxmlformats.org/officeDocument/2006/relationships/hyperlink" Target="http://www.itu.int/pub/R-QUE-SG07.211" TargetMode="External"/><Relationship Id="rId31" Type="http://schemas.openxmlformats.org/officeDocument/2006/relationships/hyperlink" Target="http://www.itu.int/pub/R-QUE-SG07.244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QUE-SG07.110" TargetMode="External"/><Relationship Id="rId14" Type="http://schemas.openxmlformats.org/officeDocument/2006/relationships/hyperlink" Target="http://www.itu.int/pub/R-QUE-SG07.141" TargetMode="External"/><Relationship Id="rId22" Type="http://schemas.openxmlformats.org/officeDocument/2006/relationships/hyperlink" Target="http://www.itu.int/pub/R-QUE-SG07.226" TargetMode="External"/><Relationship Id="rId27" Type="http://schemas.openxmlformats.org/officeDocument/2006/relationships/hyperlink" Target="http://www.itu.int/pub/R-QUE-SG07.237" TargetMode="External"/><Relationship Id="rId30" Type="http://schemas.openxmlformats.org/officeDocument/2006/relationships/hyperlink" Target="http://www.itu.int/pub/R-QUE-SG07.242" TargetMode="External"/><Relationship Id="rId35" Type="http://schemas.openxmlformats.org/officeDocument/2006/relationships/hyperlink" Target="http://www.itu.int/pub/R-QUE-SG07.248" TargetMode="External"/><Relationship Id="rId43" Type="http://schemas.openxmlformats.org/officeDocument/2006/relationships/hyperlink" Target="http://www.itu.int/pub/R-QUE-SG07.256-2015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A95D7-BF90-4A08-B8E9-243B228A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PS_RA15.dotx</Template>
  <TotalTime>57</TotalTime>
  <Pages>3</Pages>
  <Words>886</Words>
  <Characters>7043</Characters>
  <Application>Microsoft Office Word</Application>
  <DocSecurity>0</DocSecurity>
  <Lines>469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7612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Saez, Grau Ricardo</dc:creator>
  <cp:keywords/>
  <dc:description>PS_RA07.dot  Para: _x000d_Fecha del documento: _x000d_Registrado por MM-43480 a 16:09:38 el 16.10.07</dc:description>
  <cp:lastModifiedBy>Garcia Prieto, M. Esperanza</cp:lastModifiedBy>
  <cp:revision>20</cp:revision>
  <cp:lastPrinted>2015-09-17T07:49:00Z</cp:lastPrinted>
  <dcterms:created xsi:type="dcterms:W3CDTF">2015-09-15T07:43:00Z</dcterms:created>
  <dcterms:modified xsi:type="dcterms:W3CDTF">2015-09-17T07:49:00Z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