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833AA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833AA4">
            <w:pPr>
              <w:shd w:val="solid" w:color="FFFFFF" w:fill="FFFFFF"/>
              <w:spacing w:before="0"/>
              <w:rPr>
                <w:lang w:val="en-US"/>
              </w:rPr>
            </w:pPr>
            <w:r>
              <w:rPr>
                <w:b/>
                <w:bCs/>
                <w:noProof/>
                <w:lang w:val="en-US" w:eastAsia="zh-CN"/>
              </w:rPr>
              <w:drawing>
                <wp:inline distT="0" distB="0" distL="0" distR="0" wp14:anchorId="582A24F9" wp14:editId="63D94710">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833AA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833AA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833AA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833AA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833AA4">
            <w:pPr>
              <w:shd w:val="solid" w:color="FFFFFF" w:fill="FFFFFF"/>
              <w:spacing w:after="240"/>
              <w:rPr>
                <w:sz w:val="20"/>
              </w:rPr>
            </w:pPr>
            <w:bookmarkStart w:id="0" w:name="dnum" w:colFirst="1" w:colLast="1"/>
          </w:p>
        </w:tc>
        <w:tc>
          <w:tcPr>
            <w:tcW w:w="3118" w:type="dxa"/>
          </w:tcPr>
          <w:p w:rsidR="0051782D" w:rsidRPr="000A4F34" w:rsidRDefault="006A7022" w:rsidP="00833AA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25360D">
              <w:rPr>
                <w:rFonts w:ascii="Verdana" w:hAnsi="Verdana"/>
                <w:b/>
                <w:sz w:val="20"/>
                <w:lang w:eastAsia="zh-CN"/>
              </w:rPr>
              <w:t>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833AA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833AA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41DCB">
              <w:rPr>
                <w:rFonts w:ascii="Verdana" w:hAnsi="Verdana"/>
                <w:b/>
                <w:sz w:val="20"/>
                <w:lang w:eastAsia="zh-CN"/>
              </w:rPr>
              <w:t>3</w:t>
            </w:r>
            <w:r w:rsidR="00426448" w:rsidRPr="000A4F34">
              <w:rPr>
                <w:rFonts w:ascii="Verdana" w:hAnsi="SimSun"/>
                <w:b/>
                <w:sz w:val="20"/>
                <w:lang w:eastAsia="zh-CN"/>
              </w:rPr>
              <w:t>年</w:t>
            </w:r>
            <w:r w:rsidR="0074537E" w:rsidRPr="000A4F34">
              <w:rPr>
                <w:rFonts w:ascii="Verdana" w:hAnsi="Verdana" w:hint="eastAsia"/>
                <w:b/>
                <w:sz w:val="20"/>
                <w:lang w:eastAsia="zh-CN"/>
              </w:rPr>
              <w:t>4</w:t>
            </w:r>
            <w:r w:rsidR="00426448" w:rsidRPr="000A4F34">
              <w:rPr>
                <w:rFonts w:ascii="Verdana" w:hAnsi="SimSun"/>
                <w:b/>
                <w:sz w:val="20"/>
                <w:lang w:eastAsia="zh-CN"/>
              </w:rPr>
              <w:t>月</w:t>
            </w:r>
            <w:r w:rsidR="0025360D">
              <w:rPr>
                <w:rFonts w:ascii="Verdana" w:hAnsi="Verdana"/>
                <w:b/>
                <w:sz w:val="20"/>
                <w:lang w:eastAsia="zh-CN"/>
              </w:rPr>
              <w:t>19</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833AA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833AA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25360D" w:rsidP="00833AA4">
            <w:pPr>
              <w:pStyle w:val="Source"/>
              <w:rPr>
                <w:lang w:eastAsia="zh-CN"/>
              </w:rPr>
            </w:pPr>
            <w:bookmarkStart w:id="3" w:name="dsource" w:colFirst="0" w:colLast="0"/>
            <w:bookmarkEnd w:id="2"/>
            <w:r>
              <w:rPr>
                <w:rFonts w:hint="eastAsia"/>
                <w:lang w:eastAsia="zh-CN"/>
              </w:rPr>
              <w:t>韩国</w:t>
            </w:r>
          </w:p>
        </w:tc>
      </w:tr>
      <w:tr w:rsidR="00BC195C" w:rsidRPr="00D872CB" w:rsidTr="000A4F34">
        <w:trPr>
          <w:cantSplit/>
        </w:trPr>
        <w:tc>
          <w:tcPr>
            <w:tcW w:w="9889" w:type="dxa"/>
            <w:gridSpan w:val="2"/>
          </w:tcPr>
          <w:p w:rsidR="00E130B3" w:rsidRPr="00E130B3" w:rsidRDefault="003B4198" w:rsidP="00833AA4">
            <w:pPr>
              <w:tabs>
                <w:tab w:val="left" w:pos="851"/>
                <w:tab w:val="left" w:pos="5670"/>
              </w:tabs>
              <w:spacing w:before="240" w:after="240"/>
              <w:jc w:val="center"/>
              <w:rPr>
                <w:sz w:val="28"/>
                <w:szCs w:val="28"/>
                <w:lang w:eastAsia="zh-CN"/>
              </w:rPr>
            </w:pPr>
            <w:bookmarkStart w:id="4" w:name="dtitle1" w:colFirst="0" w:colLast="0"/>
            <w:bookmarkEnd w:id="3"/>
            <w:r>
              <w:rPr>
                <w:rFonts w:hint="eastAsia"/>
                <w:sz w:val="28"/>
                <w:szCs w:val="28"/>
                <w:lang w:eastAsia="zh-CN"/>
              </w:rPr>
              <w:t>建议更新“无线电通信全会、无线电通信研究组及</w:t>
            </w:r>
            <w:r>
              <w:rPr>
                <w:sz w:val="28"/>
                <w:szCs w:val="28"/>
                <w:lang w:eastAsia="zh-CN"/>
              </w:rPr>
              <w:br/>
            </w:r>
            <w:r>
              <w:rPr>
                <w:rFonts w:hint="eastAsia"/>
                <w:sz w:val="28"/>
                <w:szCs w:val="28"/>
                <w:lang w:eastAsia="zh-CN"/>
              </w:rPr>
              <w:t>相关小组的工作方法的导则”和</w:t>
            </w:r>
            <w:r>
              <w:rPr>
                <w:sz w:val="28"/>
                <w:szCs w:val="28"/>
                <w:lang w:eastAsia="zh-CN"/>
              </w:rPr>
              <w:br/>
            </w:r>
            <w:r w:rsidR="00F450E1">
              <w:rPr>
                <w:rFonts w:hint="eastAsia"/>
                <w:sz w:val="28"/>
                <w:szCs w:val="28"/>
                <w:lang w:eastAsia="zh-CN"/>
              </w:rPr>
              <w:t>提高</w:t>
            </w:r>
            <w:r>
              <w:rPr>
                <w:rFonts w:hint="eastAsia"/>
                <w:sz w:val="28"/>
                <w:szCs w:val="28"/>
                <w:lang w:eastAsia="zh-CN"/>
              </w:rPr>
              <w:t>信息的可获取性</w:t>
            </w:r>
          </w:p>
        </w:tc>
      </w:tr>
    </w:tbl>
    <w:bookmarkEnd w:id="4"/>
    <w:p w:rsidR="00A81732" w:rsidRPr="00A81732" w:rsidRDefault="00A81732" w:rsidP="00833AA4">
      <w:pPr>
        <w:pStyle w:val="Heading1"/>
        <w:rPr>
          <w:lang w:eastAsia="zh-CN"/>
        </w:rPr>
      </w:pPr>
      <w:r w:rsidRPr="00A81732">
        <w:rPr>
          <w:rFonts w:eastAsia="Batang"/>
          <w:lang w:eastAsia="zh-CN"/>
        </w:rPr>
        <w:t>1</w:t>
      </w:r>
      <w:r w:rsidRPr="00A81732">
        <w:rPr>
          <w:rFonts w:eastAsia="Batang"/>
          <w:lang w:eastAsia="zh-CN"/>
        </w:rPr>
        <w:tab/>
      </w:r>
      <w:r w:rsidR="003B4198">
        <w:rPr>
          <w:rFonts w:hint="eastAsia"/>
          <w:lang w:eastAsia="zh-CN"/>
        </w:rPr>
        <w:t>引言</w:t>
      </w:r>
    </w:p>
    <w:p w:rsidR="003B4198" w:rsidRDefault="003B4198" w:rsidP="00833AA4">
      <w:pPr>
        <w:ind w:firstLineChars="200" w:firstLine="480"/>
        <w:rPr>
          <w:lang w:eastAsia="zh-CN"/>
        </w:rPr>
      </w:pPr>
      <w:r>
        <w:rPr>
          <w:rFonts w:hint="eastAsia"/>
          <w:lang w:eastAsia="zh-CN"/>
        </w:rPr>
        <w:t>在</w:t>
      </w:r>
      <w:r>
        <w:rPr>
          <w:rFonts w:hint="eastAsia"/>
          <w:lang w:eastAsia="zh-CN"/>
        </w:rPr>
        <w:t>2012</w:t>
      </w:r>
      <w:r>
        <w:rPr>
          <w:rFonts w:hint="eastAsia"/>
          <w:lang w:eastAsia="zh-CN"/>
        </w:rPr>
        <w:t>年</w:t>
      </w:r>
      <w:r>
        <w:rPr>
          <w:rFonts w:hint="eastAsia"/>
          <w:lang w:eastAsia="zh-CN"/>
        </w:rPr>
        <w:t>1</w:t>
      </w:r>
      <w:r>
        <w:rPr>
          <w:rFonts w:hint="eastAsia"/>
          <w:lang w:eastAsia="zh-CN"/>
        </w:rPr>
        <w:t>月举行的无线电通信全会后，为方便</w:t>
      </w:r>
      <w:r>
        <w:rPr>
          <w:rFonts w:hint="eastAsia"/>
          <w:lang w:eastAsia="zh-CN"/>
        </w:rPr>
        <w:t>ITU-R</w:t>
      </w:r>
      <w:r>
        <w:rPr>
          <w:rFonts w:hint="eastAsia"/>
          <w:lang w:eastAsia="zh-CN"/>
        </w:rPr>
        <w:t>会议的代表，有必要就工作方法导则采取后续行动。</w:t>
      </w:r>
    </w:p>
    <w:p w:rsidR="00A81732" w:rsidRPr="00A81732" w:rsidRDefault="003B4198" w:rsidP="00F450E1">
      <w:pPr>
        <w:ind w:firstLineChars="200" w:firstLine="480"/>
        <w:rPr>
          <w:rFonts w:eastAsia="Batang"/>
          <w:lang w:eastAsia="ko-KR"/>
        </w:rPr>
      </w:pPr>
      <w:r>
        <w:rPr>
          <w:rFonts w:hint="eastAsia"/>
          <w:lang w:eastAsia="zh-CN"/>
        </w:rPr>
        <w:t>会议注意到，有关会议的实用信息</w:t>
      </w:r>
      <w:r w:rsidR="00F450E1">
        <w:rPr>
          <w:rFonts w:hint="eastAsia"/>
          <w:lang w:eastAsia="zh-CN"/>
        </w:rPr>
        <w:t>分</w:t>
      </w:r>
      <w:r>
        <w:rPr>
          <w:rFonts w:hint="eastAsia"/>
          <w:lang w:eastAsia="zh-CN"/>
        </w:rPr>
        <w:t>散在</w:t>
      </w:r>
      <w:r>
        <w:rPr>
          <w:rFonts w:hint="eastAsia"/>
          <w:lang w:eastAsia="zh-CN"/>
        </w:rPr>
        <w:t>ITU-R</w:t>
      </w:r>
      <w:r>
        <w:rPr>
          <w:rFonts w:hint="eastAsia"/>
          <w:lang w:eastAsia="zh-CN"/>
        </w:rPr>
        <w:t>网页各处，不方便新的代表查询。</w:t>
      </w:r>
    </w:p>
    <w:p w:rsidR="00A81732" w:rsidRPr="00A81732" w:rsidRDefault="00A81732" w:rsidP="00833AA4">
      <w:pPr>
        <w:pStyle w:val="Heading1"/>
        <w:rPr>
          <w:lang w:eastAsia="zh-CN"/>
        </w:rPr>
      </w:pPr>
      <w:r w:rsidRPr="00A81732">
        <w:rPr>
          <w:rFonts w:hint="eastAsia"/>
          <w:lang w:eastAsia="ko-KR"/>
        </w:rPr>
        <w:t>2</w:t>
      </w:r>
      <w:r w:rsidRPr="00A81732">
        <w:rPr>
          <w:rFonts w:hint="eastAsia"/>
          <w:lang w:eastAsia="ko-KR"/>
        </w:rPr>
        <w:tab/>
      </w:r>
      <w:r w:rsidR="003B4198">
        <w:rPr>
          <w:rFonts w:hint="eastAsia"/>
          <w:lang w:eastAsia="zh-CN"/>
        </w:rPr>
        <w:t>更新工作方法导则</w:t>
      </w:r>
    </w:p>
    <w:p w:rsidR="00BB6720" w:rsidRDefault="003B4198" w:rsidP="00833AA4">
      <w:pPr>
        <w:ind w:firstLineChars="200" w:firstLine="480"/>
        <w:rPr>
          <w:lang w:eastAsia="zh-CN"/>
        </w:rPr>
      </w:pPr>
      <w:r w:rsidRPr="00A81732">
        <w:rPr>
          <w:lang w:eastAsia="zh-CN"/>
        </w:rPr>
        <w:t>ITU-R</w:t>
      </w:r>
      <w:r>
        <w:rPr>
          <w:rFonts w:hint="eastAsia"/>
          <w:lang w:eastAsia="zh-CN"/>
        </w:rPr>
        <w:t>第</w:t>
      </w:r>
      <w:r w:rsidRPr="00A81732">
        <w:rPr>
          <w:lang w:eastAsia="zh-CN"/>
        </w:rPr>
        <w:t>1</w:t>
      </w:r>
      <w:r w:rsidRPr="00A81732">
        <w:rPr>
          <w:rFonts w:hint="eastAsia"/>
          <w:lang w:eastAsia="ko-KR"/>
        </w:rPr>
        <w:t>-6</w:t>
      </w:r>
      <w:r>
        <w:rPr>
          <w:rFonts w:hint="eastAsia"/>
          <w:lang w:eastAsia="zh-CN"/>
        </w:rPr>
        <w:t>号决议包括的无线电通信全会（</w:t>
      </w:r>
      <w:r>
        <w:rPr>
          <w:rFonts w:hint="eastAsia"/>
          <w:lang w:eastAsia="zh-CN"/>
        </w:rPr>
        <w:t>RA</w:t>
      </w:r>
      <w:r>
        <w:rPr>
          <w:rFonts w:hint="eastAsia"/>
          <w:lang w:eastAsia="zh-CN"/>
        </w:rPr>
        <w:t>）和无线电通信研究组的工作方法</w:t>
      </w:r>
      <w:r w:rsidR="00F450E1">
        <w:rPr>
          <w:rFonts w:hint="eastAsia"/>
          <w:lang w:eastAsia="zh-CN"/>
        </w:rPr>
        <w:t>，</w:t>
      </w:r>
      <w:r>
        <w:rPr>
          <w:rFonts w:hint="eastAsia"/>
          <w:lang w:eastAsia="zh-CN"/>
        </w:rPr>
        <w:t>引证了主任发布的导则。导则详细提供了有关工作程序的附加信息。</w:t>
      </w:r>
    </w:p>
    <w:p w:rsidR="00BB6720" w:rsidRDefault="00BB6720" w:rsidP="00833AA4">
      <w:pPr>
        <w:ind w:firstLineChars="200" w:firstLine="480"/>
        <w:rPr>
          <w:szCs w:val="24"/>
          <w:lang w:eastAsia="zh-CN"/>
        </w:rPr>
      </w:pPr>
      <w:r>
        <w:rPr>
          <w:rFonts w:hint="eastAsia"/>
          <w:lang w:eastAsia="zh-CN"/>
        </w:rPr>
        <w:t>该决议授权无线电通信局主任在必要时与</w:t>
      </w:r>
      <w:r w:rsidRPr="00A81732">
        <w:rPr>
          <w:szCs w:val="24"/>
          <w:lang w:eastAsia="ko-KR"/>
        </w:rPr>
        <w:t>RAG</w:t>
      </w:r>
      <w:r>
        <w:rPr>
          <w:rFonts w:hint="eastAsia"/>
          <w:szCs w:val="24"/>
          <w:lang w:eastAsia="zh-CN"/>
        </w:rPr>
        <w:t>紧密合作，定期修订导则。</w:t>
      </w:r>
    </w:p>
    <w:p w:rsidR="00A81732" w:rsidRPr="00ED4E6B" w:rsidRDefault="00BB6720" w:rsidP="00ED4E6B">
      <w:pPr>
        <w:ind w:firstLineChars="200" w:firstLine="484"/>
        <w:rPr>
          <w:spacing w:val="2"/>
          <w:szCs w:val="24"/>
          <w:lang w:eastAsia="zh-CN"/>
        </w:rPr>
      </w:pPr>
      <w:r w:rsidRPr="00ED4E6B">
        <w:rPr>
          <w:rFonts w:hint="eastAsia"/>
          <w:spacing w:val="2"/>
          <w:szCs w:val="24"/>
          <w:lang w:eastAsia="zh-CN"/>
        </w:rPr>
        <w:t>无线电通信局需要就此对目前版本的“无线电通信全会、无线电通信研究组及相关小组的工作方法的导则”进行修订，以反映</w:t>
      </w:r>
      <w:r w:rsidRPr="00ED4E6B">
        <w:rPr>
          <w:rFonts w:hint="eastAsia"/>
          <w:spacing w:val="2"/>
          <w:szCs w:val="24"/>
          <w:lang w:eastAsia="zh-CN"/>
        </w:rPr>
        <w:t>RA-12</w:t>
      </w:r>
      <w:r w:rsidRPr="00ED4E6B">
        <w:rPr>
          <w:rFonts w:hint="eastAsia"/>
          <w:spacing w:val="2"/>
          <w:szCs w:val="24"/>
          <w:lang w:eastAsia="zh-CN"/>
        </w:rPr>
        <w:t>等会议的成果。正如导则所述，</w:t>
      </w:r>
      <w:r w:rsidRPr="00ED4E6B">
        <w:rPr>
          <w:rFonts w:hint="eastAsia"/>
          <w:spacing w:val="2"/>
          <w:szCs w:val="24"/>
          <w:lang w:eastAsia="zh-CN"/>
        </w:rPr>
        <w:t>RA-12</w:t>
      </w:r>
      <w:r w:rsidRPr="00ED4E6B">
        <w:rPr>
          <w:rFonts w:hint="eastAsia"/>
          <w:spacing w:val="2"/>
          <w:szCs w:val="24"/>
          <w:lang w:eastAsia="zh-CN"/>
        </w:rPr>
        <w:t>废止了</w:t>
      </w:r>
      <w:r w:rsidR="003B4198" w:rsidRPr="00ED4E6B">
        <w:rPr>
          <w:rFonts w:hint="eastAsia"/>
          <w:spacing w:val="2"/>
          <w:lang w:eastAsia="zh-CN"/>
        </w:rPr>
        <w:t>ITU-R</w:t>
      </w:r>
      <w:r w:rsidRPr="00ED4E6B">
        <w:rPr>
          <w:rFonts w:hint="eastAsia"/>
          <w:spacing w:val="2"/>
          <w:lang w:eastAsia="zh-CN"/>
        </w:rPr>
        <w:t>第</w:t>
      </w:r>
      <w:r w:rsidRPr="00ED4E6B">
        <w:rPr>
          <w:rFonts w:hint="eastAsia"/>
          <w:spacing w:val="2"/>
          <w:lang w:eastAsia="zh-CN"/>
        </w:rPr>
        <w:t>45</w:t>
      </w:r>
      <w:r w:rsidRPr="00ED4E6B">
        <w:rPr>
          <w:rFonts w:hint="eastAsia"/>
          <w:spacing w:val="2"/>
          <w:lang w:eastAsia="zh-CN"/>
        </w:rPr>
        <w:t>号决议（应用备选批准程序（</w:t>
      </w:r>
      <w:r w:rsidRPr="00ED4E6B">
        <w:rPr>
          <w:rFonts w:hint="eastAsia"/>
          <w:spacing w:val="2"/>
          <w:lang w:eastAsia="zh-CN"/>
        </w:rPr>
        <w:t>AAP</w:t>
      </w:r>
      <w:r w:rsidRPr="00ED4E6B">
        <w:rPr>
          <w:rFonts w:hint="eastAsia"/>
          <w:spacing w:val="2"/>
          <w:lang w:eastAsia="zh-CN"/>
        </w:rPr>
        <w:t>）批准建议书）</w:t>
      </w:r>
      <w:r w:rsidR="00972366" w:rsidRPr="00ED4E6B">
        <w:rPr>
          <w:rFonts w:hint="eastAsia"/>
          <w:spacing w:val="2"/>
          <w:szCs w:val="24"/>
          <w:lang w:eastAsia="ko-KR"/>
        </w:rPr>
        <w:t>（</w:t>
      </w:r>
      <w:hyperlink r:id="rId9" w:history="1">
        <w:r w:rsidR="00972366" w:rsidRPr="00ED4E6B">
          <w:rPr>
            <w:rFonts w:hint="eastAsia"/>
            <w:color w:val="0000FF"/>
            <w:spacing w:val="2"/>
            <w:szCs w:val="24"/>
            <w:u w:val="single"/>
            <w:lang w:val="en-AU" w:eastAsia="ko-KR"/>
          </w:rPr>
          <w:t>第</w:t>
        </w:r>
        <w:r w:rsidR="00972366" w:rsidRPr="00ED4E6B">
          <w:rPr>
            <w:rFonts w:hint="eastAsia"/>
            <w:color w:val="0000FF"/>
            <w:spacing w:val="2"/>
            <w:szCs w:val="24"/>
            <w:u w:val="single"/>
            <w:lang w:val="en-AU" w:eastAsia="ko-KR"/>
          </w:rPr>
          <w:t>CA/177</w:t>
        </w:r>
        <w:r w:rsidR="00972366" w:rsidRPr="00ED4E6B">
          <w:rPr>
            <w:rFonts w:hint="eastAsia"/>
            <w:color w:val="0000FF"/>
            <w:spacing w:val="2"/>
            <w:szCs w:val="24"/>
            <w:u w:val="single"/>
            <w:lang w:val="en-AU" w:eastAsia="ko-KR"/>
          </w:rPr>
          <w:t>号行政通函</w:t>
        </w:r>
      </w:hyperlink>
      <w:r w:rsidR="00972366" w:rsidRPr="00ED4E6B">
        <w:rPr>
          <w:rFonts w:hint="eastAsia"/>
          <w:spacing w:val="2"/>
          <w:szCs w:val="24"/>
          <w:lang w:eastAsia="zh-CN"/>
        </w:rPr>
        <w:t>，</w:t>
      </w:r>
      <w:r w:rsidR="00972366" w:rsidRPr="00ED4E6B">
        <w:rPr>
          <w:rFonts w:hint="eastAsia"/>
          <w:spacing w:val="2"/>
          <w:szCs w:val="24"/>
          <w:lang w:eastAsia="ko-KR"/>
        </w:rPr>
        <w:t>2008</w:t>
      </w:r>
      <w:r w:rsidR="00972366" w:rsidRPr="00ED4E6B">
        <w:rPr>
          <w:rFonts w:hint="eastAsia"/>
          <w:spacing w:val="2"/>
          <w:szCs w:val="24"/>
          <w:lang w:eastAsia="zh-CN"/>
        </w:rPr>
        <w:t>年</w:t>
      </w:r>
      <w:r w:rsidR="00972366" w:rsidRPr="00ED4E6B">
        <w:rPr>
          <w:rFonts w:hint="eastAsia"/>
          <w:spacing w:val="2"/>
          <w:szCs w:val="24"/>
          <w:lang w:eastAsia="ko-KR"/>
        </w:rPr>
        <w:t>）</w:t>
      </w:r>
      <w:r w:rsidR="00ED4E6B" w:rsidRPr="00ED4E6B">
        <w:rPr>
          <w:rFonts w:hint="eastAsia"/>
          <w:spacing w:val="2"/>
          <w:lang w:eastAsia="zh-CN"/>
        </w:rPr>
        <w:t>。</w:t>
      </w:r>
    </w:p>
    <w:p w:rsidR="00A81732" w:rsidRPr="00A81732" w:rsidRDefault="00A81732" w:rsidP="00EC6F02">
      <w:pPr>
        <w:pStyle w:val="Heading1"/>
        <w:rPr>
          <w:lang w:eastAsia="zh-CN"/>
        </w:rPr>
      </w:pPr>
      <w:r w:rsidRPr="00A81732">
        <w:rPr>
          <w:rFonts w:hint="eastAsia"/>
          <w:lang w:eastAsia="ko-KR"/>
        </w:rPr>
        <w:t>3</w:t>
      </w:r>
      <w:r w:rsidRPr="00A81732">
        <w:rPr>
          <w:rFonts w:hint="eastAsia"/>
          <w:lang w:eastAsia="ko-KR"/>
        </w:rPr>
        <w:tab/>
      </w:r>
      <w:r w:rsidR="00972366">
        <w:rPr>
          <w:rFonts w:hint="eastAsia"/>
          <w:lang w:eastAsia="zh-CN"/>
        </w:rPr>
        <w:t>提高</w:t>
      </w:r>
      <w:r w:rsidR="00F450E1">
        <w:rPr>
          <w:rFonts w:hint="eastAsia"/>
          <w:lang w:eastAsia="zh-CN"/>
        </w:rPr>
        <w:t>工作方法导则等</w:t>
      </w:r>
      <w:r w:rsidR="00972366">
        <w:rPr>
          <w:rFonts w:hint="eastAsia"/>
          <w:lang w:eastAsia="zh-CN"/>
        </w:rPr>
        <w:t>有用信息的网络可得性</w:t>
      </w:r>
    </w:p>
    <w:p w:rsidR="00A81732" w:rsidRPr="00A81732" w:rsidRDefault="00972366" w:rsidP="00F450E1">
      <w:pPr>
        <w:ind w:firstLineChars="200" w:firstLine="480"/>
        <w:rPr>
          <w:lang w:eastAsia="ko-KR"/>
        </w:rPr>
      </w:pPr>
      <w:r>
        <w:rPr>
          <w:rFonts w:hint="eastAsia"/>
          <w:lang w:eastAsia="zh-CN"/>
        </w:rPr>
        <w:t>追溯导则的历史（见附件），第</w:t>
      </w:r>
      <w:r>
        <w:rPr>
          <w:rFonts w:hint="eastAsia"/>
          <w:lang w:eastAsia="zh-CN"/>
        </w:rPr>
        <w:t>2</w:t>
      </w:r>
      <w:r>
        <w:rPr>
          <w:rFonts w:hint="eastAsia"/>
          <w:lang w:eastAsia="zh-CN"/>
        </w:rPr>
        <w:t>版导则（第</w:t>
      </w:r>
      <w:r>
        <w:rPr>
          <w:rFonts w:hint="eastAsia"/>
          <w:lang w:eastAsia="zh-CN"/>
        </w:rPr>
        <w:t>CA/13</w:t>
      </w:r>
      <w:r>
        <w:rPr>
          <w:rFonts w:hint="eastAsia"/>
          <w:lang w:eastAsia="zh-CN"/>
        </w:rPr>
        <w:t>号行政通函，</w:t>
      </w:r>
      <w:r>
        <w:rPr>
          <w:rFonts w:hint="eastAsia"/>
          <w:lang w:eastAsia="zh-CN"/>
        </w:rPr>
        <w:t>1995</w:t>
      </w:r>
      <w:r>
        <w:rPr>
          <w:rFonts w:hint="eastAsia"/>
          <w:lang w:eastAsia="zh-CN"/>
        </w:rPr>
        <w:t>年）包括“文稿格式”、“</w:t>
      </w:r>
      <w:r>
        <w:rPr>
          <w:rFonts w:hint="eastAsia"/>
          <w:lang w:eastAsia="zh-CN"/>
        </w:rPr>
        <w:t>ITU-R</w:t>
      </w:r>
      <w:r>
        <w:rPr>
          <w:rFonts w:hint="eastAsia"/>
          <w:lang w:eastAsia="zh-CN"/>
        </w:rPr>
        <w:t>建议书格式”等有用附件。这些附件被从第</w:t>
      </w:r>
      <w:r>
        <w:rPr>
          <w:rFonts w:hint="eastAsia"/>
          <w:lang w:eastAsia="zh-CN"/>
        </w:rPr>
        <w:t>3</w:t>
      </w:r>
      <w:r>
        <w:rPr>
          <w:rFonts w:hint="eastAsia"/>
          <w:lang w:eastAsia="zh-CN"/>
        </w:rPr>
        <w:t>版导则（第</w:t>
      </w:r>
      <w:r w:rsidRPr="00972366">
        <w:rPr>
          <w:lang w:eastAsia="zh-CN"/>
        </w:rPr>
        <w:t>CA/106</w:t>
      </w:r>
      <w:r>
        <w:rPr>
          <w:rFonts w:hint="eastAsia"/>
          <w:lang w:eastAsia="zh-CN"/>
        </w:rPr>
        <w:t>号行政通</w:t>
      </w:r>
      <w:r w:rsidRPr="00EC6F02">
        <w:rPr>
          <w:rFonts w:hint="eastAsia"/>
          <w:spacing w:val="-4"/>
          <w:lang w:eastAsia="zh-CN"/>
        </w:rPr>
        <w:t>函，</w:t>
      </w:r>
      <w:r w:rsidRPr="00EC6F02">
        <w:rPr>
          <w:rFonts w:hint="eastAsia"/>
          <w:spacing w:val="-4"/>
          <w:lang w:eastAsia="zh-CN"/>
        </w:rPr>
        <w:t>2001</w:t>
      </w:r>
      <w:r w:rsidRPr="00EC6F02">
        <w:rPr>
          <w:rFonts w:hint="eastAsia"/>
          <w:spacing w:val="-4"/>
          <w:lang w:eastAsia="zh-CN"/>
        </w:rPr>
        <w:t>年）中删除，而且出版的最新版导则也不包括附件。然而，“文稿格式”和“</w:t>
      </w:r>
      <w:r w:rsidRPr="00EC6F02">
        <w:rPr>
          <w:rFonts w:hint="eastAsia"/>
          <w:spacing w:val="-4"/>
          <w:lang w:eastAsia="zh-CN"/>
        </w:rPr>
        <w:t>ITU-</w:t>
      </w:r>
      <w:r>
        <w:rPr>
          <w:rFonts w:hint="eastAsia"/>
          <w:lang w:eastAsia="zh-CN"/>
        </w:rPr>
        <w:t>R</w:t>
      </w:r>
      <w:r>
        <w:rPr>
          <w:rFonts w:hint="eastAsia"/>
          <w:lang w:eastAsia="zh-CN"/>
        </w:rPr>
        <w:t>建议书格式”</w:t>
      </w:r>
      <w:r w:rsidR="00F450E1">
        <w:rPr>
          <w:rFonts w:hint="eastAsia"/>
          <w:lang w:eastAsia="zh-CN"/>
        </w:rPr>
        <w:t>依然能够向准备</w:t>
      </w:r>
      <w:r w:rsidR="00F450E1">
        <w:rPr>
          <w:rFonts w:hint="eastAsia"/>
          <w:lang w:eastAsia="zh-CN"/>
        </w:rPr>
        <w:t>ITU-R</w:t>
      </w:r>
      <w:r w:rsidR="00F450E1">
        <w:rPr>
          <w:rFonts w:hint="eastAsia"/>
          <w:lang w:eastAsia="zh-CN"/>
        </w:rPr>
        <w:t>会议文稿的</w:t>
      </w:r>
      <w:r>
        <w:rPr>
          <w:rFonts w:hint="eastAsia"/>
          <w:lang w:eastAsia="zh-CN"/>
        </w:rPr>
        <w:t>新代表</w:t>
      </w:r>
      <w:r w:rsidR="00EC55B3">
        <w:rPr>
          <w:rFonts w:hint="eastAsia"/>
          <w:lang w:eastAsia="zh-CN"/>
        </w:rPr>
        <w:t>提供宝贵信息，因此应</w:t>
      </w:r>
      <w:r w:rsidR="00F450E1">
        <w:rPr>
          <w:rFonts w:hint="eastAsia"/>
          <w:lang w:eastAsia="zh-CN"/>
        </w:rPr>
        <w:t>考虑</w:t>
      </w:r>
      <w:r w:rsidR="00EC55B3">
        <w:rPr>
          <w:rFonts w:hint="eastAsia"/>
          <w:lang w:eastAsia="zh-CN"/>
        </w:rPr>
        <w:t>与</w:t>
      </w:r>
      <w:r w:rsidR="00EC55B3">
        <w:rPr>
          <w:rFonts w:hint="eastAsia"/>
          <w:lang w:eastAsia="zh-CN"/>
        </w:rPr>
        <w:t>ITU-R</w:t>
      </w:r>
      <w:r w:rsidR="00EC55B3">
        <w:rPr>
          <w:rFonts w:hint="eastAsia"/>
          <w:lang w:eastAsia="zh-CN"/>
        </w:rPr>
        <w:t>会议代表分享</w:t>
      </w:r>
      <w:r w:rsidR="00F450E1">
        <w:rPr>
          <w:rFonts w:hint="eastAsia"/>
          <w:lang w:eastAsia="zh-CN"/>
        </w:rPr>
        <w:t>这些</w:t>
      </w:r>
      <w:r w:rsidR="00EC55B3">
        <w:rPr>
          <w:rFonts w:hint="eastAsia"/>
          <w:lang w:eastAsia="zh-CN"/>
        </w:rPr>
        <w:t>信息。</w:t>
      </w:r>
    </w:p>
    <w:p w:rsidR="00A81732" w:rsidRPr="00A81732" w:rsidRDefault="00EC55B3" w:rsidP="00833AA4">
      <w:pPr>
        <w:pStyle w:val="enumlev1"/>
        <w:rPr>
          <w:lang w:eastAsia="ko-KR"/>
        </w:rPr>
      </w:pPr>
      <w:r>
        <w:rPr>
          <w:lang w:eastAsia="ko-KR"/>
        </w:rPr>
        <w:t>–</w:t>
      </w:r>
      <w:r>
        <w:rPr>
          <w:rFonts w:hint="eastAsia"/>
          <w:lang w:eastAsia="zh-CN"/>
        </w:rPr>
        <w:tab/>
      </w:r>
      <w:r>
        <w:rPr>
          <w:rFonts w:hint="eastAsia"/>
          <w:lang w:eastAsia="zh-CN"/>
        </w:rPr>
        <w:t>看来这种文稿格式在简化为文稿模板后不易在</w:t>
      </w:r>
      <w:r>
        <w:rPr>
          <w:rFonts w:hint="eastAsia"/>
          <w:lang w:eastAsia="zh-CN"/>
        </w:rPr>
        <w:t>ITU-R</w:t>
      </w:r>
      <w:r>
        <w:rPr>
          <w:rFonts w:hint="eastAsia"/>
          <w:lang w:eastAsia="zh-CN"/>
        </w:rPr>
        <w:t>网页上找到。或许需要让文稿模板也能提供类似第</w:t>
      </w:r>
      <w:r>
        <w:rPr>
          <w:rFonts w:hint="eastAsia"/>
          <w:lang w:eastAsia="zh-CN"/>
        </w:rPr>
        <w:t>2</w:t>
      </w:r>
      <w:r>
        <w:rPr>
          <w:rFonts w:hint="eastAsia"/>
          <w:lang w:eastAsia="zh-CN"/>
        </w:rPr>
        <w:t>版导则的文稿格式。</w:t>
      </w:r>
    </w:p>
    <w:p w:rsidR="00A81732" w:rsidRPr="00A81732" w:rsidRDefault="00EC55B3" w:rsidP="00F450E1">
      <w:pPr>
        <w:pStyle w:val="enumlev1"/>
        <w:rPr>
          <w:lang w:eastAsia="ko-KR"/>
        </w:rPr>
      </w:pPr>
      <w:r>
        <w:rPr>
          <w:lang w:eastAsia="zh-CN"/>
        </w:rPr>
        <w:t>–</w:t>
      </w:r>
      <w:r>
        <w:rPr>
          <w:rFonts w:hint="eastAsia"/>
          <w:lang w:eastAsia="zh-CN"/>
        </w:rPr>
        <w:tab/>
      </w:r>
      <w:r w:rsidRPr="00A81732">
        <w:rPr>
          <w:rFonts w:hint="eastAsia"/>
          <w:lang w:eastAsia="ko-KR"/>
        </w:rPr>
        <w:t>RAG</w:t>
      </w:r>
      <w:r>
        <w:rPr>
          <w:rFonts w:hint="eastAsia"/>
          <w:lang w:eastAsia="zh-CN"/>
        </w:rPr>
        <w:t>的</w:t>
      </w:r>
      <w:r w:rsidR="00F450E1">
        <w:rPr>
          <w:rFonts w:hint="eastAsia"/>
          <w:lang w:eastAsia="zh-CN"/>
        </w:rPr>
        <w:t>协调组（</w:t>
      </w:r>
      <w:r w:rsidR="00A81732" w:rsidRPr="00A81732">
        <w:rPr>
          <w:rFonts w:hint="eastAsia"/>
          <w:lang w:eastAsia="ko-KR"/>
        </w:rPr>
        <w:t>CG</w:t>
      </w:r>
      <w:r w:rsidR="00F450E1">
        <w:rPr>
          <w:rFonts w:hint="eastAsia"/>
          <w:lang w:eastAsia="zh-CN"/>
        </w:rPr>
        <w:t>）</w:t>
      </w:r>
      <w:r>
        <w:rPr>
          <w:rFonts w:hint="eastAsia"/>
          <w:lang w:eastAsia="zh-CN"/>
        </w:rPr>
        <w:t>正在研讨建议书格式。在讨论确定后，将有必要与未来的与会者</w:t>
      </w:r>
      <w:r w:rsidR="00F450E1">
        <w:rPr>
          <w:rFonts w:hint="eastAsia"/>
          <w:lang w:eastAsia="zh-CN"/>
        </w:rPr>
        <w:t>分</w:t>
      </w:r>
      <w:r>
        <w:rPr>
          <w:rFonts w:hint="eastAsia"/>
          <w:lang w:eastAsia="zh-CN"/>
        </w:rPr>
        <w:t>享建议书格式的最终结论。</w:t>
      </w:r>
    </w:p>
    <w:p w:rsidR="0045335C" w:rsidRDefault="00EC55B3" w:rsidP="00F450E1">
      <w:pPr>
        <w:ind w:firstLineChars="200" w:firstLine="480"/>
        <w:rPr>
          <w:lang w:eastAsia="zh-CN"/>
        </w:rPr>
      </w:pPr>
      <w:r>
        <w:rPr>
          <w:rFonts w:hint="eastAsia"/>
          <w:lang w:eastAsia="zh-CN"/>
        </w:rPr>
        <w:lastRenderedPageBreak/>
        <w:t>导则本身也能向无线电通信全会（</w:t>
      </w:r>
      <w:r>
        <w:rPr>
          <w:rFonts w:hint="eastAsia"/>
          <w:lang w:eastAsia="zh-CN"/>
        </w:rPr>
        <w:t>RA</w:t>
      </w:r>
      <w:r>
        <w:rPr>
          <w:rFonts w:hint="eastAsia"/>
          <w:lang w:eastAsia="zh-CN"/>
        </w:rPr>
        <w:t>）、无线电通信研究组和相关组提供最为基本和有用的信息。目前仅</w:t>
      </w:r>
      <w:r>
        <w:rPr>
          <w:rFonts w:hint="eastAsia"/>
          <w:lang w:eastAsia="zh-CN"/>
        </w:rPr>
        <w:t>ITU-R</w:t>
      </w:r>
      <w:r>
        <w:rPr>
          <w:rFonts w:hint="eastAsia"/>
          <w:lang w:eastAsia="zh-CN"/>
        </w:rPr>
        <w:t>研究组的主要网页（</w:t>
      </w:r>
      <w:hyperlink r:id="rId10" w:history="1">
        <w:r w:rsidR="00A81732" w:rsidRPr="00EC55B3">
          <w:rPr>
            <w:rStyle w:val="Hyperlink"/>
            <w:lang w:eastAsia="zh-CN"/>
          </w:rPr>
          <w:t>http://www.itu.int/ITU-R/index.asp?category=study-groups&amp;rlink=rsg&amp;lang=en</w:t>
        </w:r>
      </w:hyperlink>
      <w:r>
        <w:rPr>
          <w:rFonts w:hint="eastAsia"/>
          <w:lang w:eastAsia="zh-CN"/>
        </w:rPr>
        <w:t>）为访问题为“工作方法和与其他组织的联络”的最新版本导则提供快速链接，而其他研究组及其附属组的主要网页不能提供访问。为方便与会者，尤其是</w:t>
      </w:r>
      <w:r>
        <w:rPr>
          <w:rFonts w:hint="eastAsia"/>
          <w:lang w:eastAsia="zh-CN"/>
        </w:rPr>
        <w:t>ITU-R</w:t>
      </w:r>
      <w:r>
        <w:rPr>
          <w:rFonts w:hint="eastAsia"/>
          <w:lang w:eastAsia="zh-CN"/>
        </w:rPr>
        <w:t>会议的新与会者查找，最好通过每个研究组及其附属组的主要网页提供快速链接和一般信息。此外，快速链接不仅需要展示最新版本，还需展示作为其他</w:t>
      </w:r>
      <w:r>
        <w:rPr>
          <w:rFonts w:hint="eastAsia"/>
          <w:lang w:eastAsia="zh-CN"/>
        </w:rPr>
        <w:t>ITU-R</w:t>
      </w:r>
      <w:r w:rsidR="0045335C">
        <w:rPr>
          <w:rFonts w:hint="eastAsia"/>
          <w:lang w:eastAsia="zh-CN"/>
        </w:rPr>
        <w:t>输出文件的以往版本的导则。</w:t>
      </w:r>
      <w:r w:rsidR="00F450E1">
        <w:rPr>
          <w:rFonts w:hint="eastAsia"/>
          <w:lang w:eastAsia="zh-CN"/>
        </w:rPr>
        <w:t>附于</w:t>
      </w:r>
      <w:r w:rsidR="0045335C">
        <w:rPr>
          <w:rFonts w:hint="eastAsia"/>
          <w:lang w:eastAsia="zh-CN"/>
        </w:rPr>
        <w:t>此文件之后的附件可作为网页显示</w:t>
      </w:r>
      <w:r w:rsidR="00F450E1">
        <w:rPr>
          <w:rFonts w:hint="eastAsia"/>
          <w:lang w:eastAsia="zh-CN"/>
        </w:rPr>
        <w:t>示</w:t>
      </w:r>
      <w:r w:rsidR="0045335C">
        <w:rPr>
          <w:rFonts w:hint="eastAsia"/>
          <w:lang w:eastAsia="zh-CN"/>
        </w:rPr>
        <w:t>范。</w:t>
      </w:r>
    </w:p>
    <w:p w:rsidR="0045335C" w:rsidRDefault="0045335C" w:rsidP="00F450E1">
      <w:pPr>
        <w:ind w:firstLineChars="200" w:firstLine="480"/>
        <w:rPr>
          <w:lang w:eastAsia="zh-CN"/>
        </w:rPr>
      </w:pPr>
      <w:r>
        <w:rPr>
          <w:rFonts w:hint="eastAsia"/>
          <w:lang w:eastAsia="zh-CN"/>
        </w:rPr>
        <w:t>如果在各个工作组主要网页“一般信息”章节下也提供工作方法导则、文稿模板和建议书格式，这将对工作组会议的新与会者提供极大帮助和便利。</w:t>
      </w:r>
    </w:p>
    <w:p w:rsidR="00A81732" w:rsidRPr="00A81732" w:rsidRDefault="00A81732" w:rsidP="00833AA4">
      <w:pPr>
        <w:pStyle w:val="Heading1"/>
        <w:rPr>
          <w:lang w:eastAsia="zh-CN"/>
        </w:rPr>
      </w:pPr>
      <w:r w:rsidRPr="00A81732">
        <w:rPr>
          <w:rFonts w:hint="eastAsia"/>
          <w:lang w:eastAsia="ko-KR"/>
        </w:rPr>
        <w:t>4</w:t>
      </w:r>
      <w:r w:rsidRPr="00A81732">
        <w:rPr>
          <w:lang w:eastAsia="zh-CN"/>
        </w:rPr>
        <w:tab/>
      </w:r>
      <w:r w:rsidR="0045335C">
        <w:rPr>
          <w:rFonts w:hint="eastAsia"/>
          <w:lang w:eastAsia="zh-CN"/>
        </w:rPr>
        <w:t>提案</w:t>
      </w:r>
    </w:p>
    <w:p w:rsidR="00A81732" w:rsidRPr="00A81732" w:rsidRDefault="0045335C" w:rsidP="00833AA4">
      <w:pPr>
        <w:ind w:firstLineChars="200" w:firstLine="480"/>
        <w:rPr>
          <w:lang w:eastAsia="ko-KR"/>
        </w:rPr>
      </w:pPr>
      <w:r>
        <w:rPr>
          <w:rFonts w:hint="eastAsia"/>
          <w:lang w:eastAsia="zh-CN"/>
        </w:rPr>
        <w:t>韩国提出以下提案供会议审议。</w:t>
      </w:r>
    </w:p>
    <w:p w:rsidR="00A81732" w:rsidRPr="00A81732" w:rsidRDefault="0045335C" w:rsidP="00833AA4">
      <w:pPr>
        <w:pStyle w:val="enumlev1"/>
        <w:rPr>
          <w:lang w:eastAsia="zh-CN"/>
        </w:rPr>
      </w:pPr>
      <w:r>
        <w:rPr>
          <w:lang w:eastAsia="ko-KR"/>
        </w:rPr>
        <w:t>•</w:t>
      </w:r>
      <w:r>
        <w:rPr>
          <w:rFonts w:hint="eastAsia"/>
          <w:lang w:eastAsia="zh-CN"/>
        </w:rPr>
        <w:tab/>
      </w:r>
      <w:r w:rsidR="00A81732" w:rsidRPr="00A81732">
        <w:rPr>
          <w:rFonts w:hint="eastAsia"/>
          <w:lang w:eastAsia="ko-KR"/>
        </w:rPr>
        <w:t>RAG-13</w:t>
      </w:r>
      <w:r>
        <w:rPr>
          <w:rFonts w:hint="eastAsia"/>
          <w:lang w:eastAsia="zh-CN"/>
        </w:rPr>
        <w:t>请主任对</w:t>
      </w:r>
      <w:hyperlink r:id="rId11" w:history="1">
        <w:r>
          <w:rPr>
            <w:rFonts w:hint="eastAsia"/>
            <w:color w:val="0000FF"/>
            <w:u w:val="single"/>
            <w:lang w:val="en-AU" w:eastAsia="ko-KR"/>
          </w:rPr>
          <w:t>第</w:t>
        </w:r>
        <w:r>
          <w:rPr>
            <w:rFonts w:hint="eastAsia"/>
            <w:color w:val="0000FF"/>
            <w:u w:val="single"/>
            <w:lang w:val="en-AU" w:eastAsia="ko-KR"/>
          </w:rPr>
          <w:t>CA/177</w:t>
        </w:r>
        <w:r>
          <w:rPr>
            <w:rFonts w:hint="eastAsia"/>
            <w:color w:val="0000FF"/>
            <w:u w:val="single"/>
            <w:lang w:val="en-AU" w:eastAsia="ko-KR"/>
          </w:rPr>
          <w:t>号行政通函</w:t>
        </w:r>
      </w:hyperlink>
      <w:r>
        <w:rPr>
          <w:lang w:eastAsia="ko-KR"/>
        </w:rPr>
        <w:t>（</w:t>
      </w:r>
      <w:r w:rsidR="00A81732" w:rsidRPr="00A81732">
        <w:rPr>
          <w:rFonts w:hint="eastAsia"/>
          <w:lang w:eastAsia="ko-KR"/>
        </w:rPr>
        <w:t>2008</w:t>
      </w:r>
      <w:r>
        <w:rPr>
          <w:rFonts w:hint="eastAsia"/>
          <w:lang w:eastAsia="zh-CN"/>
        </w:rPr>
        <w:t>年</w:t>
      </w:r>
      <w:r>
        <w:rPr>
          <w:lang w:eastAsia="ko-KR"/>
        </w:rPr>
        <w:t>）</w:t>
      </w:r>
      <w:r>
        <w:rPr>
          <w:rFonts w:hint="eastAsia"/>
          <w:lang w:eastAsia="zh-CN"/>
        </w:rPr>
        <w:t>包括的现行导则进行审议和更新。</w:t>
      </w:r>
    </w:p>
    <w:p w:rsidR="00A81732" w:rsidRPr="00A81732" w:rsidRDefault="0045335C" w:rsidP="00F450E1">
      <w:pPr>
        <w:pStyle w:val="enumlev1"/>
        <w:rPr>
          <w:lang w:eastAsia="ko-KR"/>
        </w:rPr>
      </w:pPr>
      <w:r>
        <w:rPr>
          <w:lang w:eastAsia="ko-KR"/>
        </w:rPr>
        <w:t>•</w:t>
      </w:r>
      <w:r>
        <w:rPr>
          <w:rFonts w:hint="eastAsia"/>
          <w:lang w:eastAsia="zh-CN"/>
        </w:rPr>
        <w:tab/>
      </w:r>
      <w:r w:rsidR="00A81732" w:rsidRPr="00A81732">
        <w:rPr>
          <w:rFonts w:hint="eastAsia"/>
          <w:lang w:eastAsia="ko-KR"/>
        </w:rPr>
        <w:t>RAG-13</w:t>
      </w:r>
      <w:r>
        <w:rPr>
          <w:rFonts w:hint="eastAsia"/>
          <w:lang w:eastAsia="zh-CN"/>
        </w:rPr>
        <w:t>请主任</w:t>
      </w:r>
      <w:r w:rsidR="00954DB4">
        <w:rPr>
          <w:rFonts w:hint="eastAsia"/>
          <w:lang w:eastAsia="zh-CN"/>
        </w:rPr>
        <w:t>为各工作组和研究组主要网页一般信息</w:t>
      </w:r>
      <w:r w:rsidR="00F450E1">
        <w:rPr>
          <w:rFonts w:hint="eastAsia"/>
          <w:lang w:eastAsia="zh-CN"/>
        </w:rPr>
        <w:t>章</w:t>
      </w:r>
      <w:r w:rsidR="00954DB4">
        <w:rPr>
          <w:rFonts w:hint="eastAsia"/>
          <w:lang w:eastAsia="zh-CN"/>
        </w:rPr>
        <w:t>节下的包括附件修改记录以及文稿模板和建议书格式在内</w:t>
      </w:r>
      <w:r w:rsidR="00F450E1">
        <w:rPr>
          <w:rFonts w:hint="eastAsia"/>
          <w:lang w:eastAsia="zh-CN"/>
        </w:rPr>
        <w:t>的</w:t>
      </w:r>
      <w:r w:rsidR="00954DB4">
        <w:rPr>
          <w:rFonts w:hint="eastAsia"/>
          <w:lang w:eastAsia="zh-CN"/>
        </w:rPr>
        <w:t>导则提供快速链接，以提高有用信息的可获</w:t>
      </w:r>
      <w:r w:rsidR="00F450E1">
        <w:rPr>
          <w:rFonts w:hint="eastAsia"/>
          <w:lang w:eastAsia="zh-CN"/>
        </w:rPr>
        <w:t>取</w:t>
      </w:r>
      <w:r w:rsidR="00954DB4">
        <w:rPr>
          <w:rFonts w:hint="eastAsia"/>
          <w:lang w:eastAsia="zh-CN"/>
        </w:rPr>
        <w:t>性。</w:t>
      </w:r>
    </w:p>
    <w:p w:rsidR="00A81732" w:rsidRPr="00A81732" w:rsidRDefault="00A81732" w:rsidP="00833AA4">
      <w:pPr>
        <w:tabs>
          <w:tab w:val="clear" w:pos="794"/>
          <w:tab w:val="clear" w:pos="1191"/>
          <w:tab w:val="clear" w:pos="1588"/>
          <w:tab w:val="clear" w:pos="1985"/>
        </w:tabs>
        <w:overflowPunct/>
        <w:autoSpaceDE/>
        <w:autoSpaceDN/>
        <w:adjustRightInd/>
        <w:spacing w:after="120"/>
        <w:jc w:val="both"/>
        <w:textAlignment w:val="auto"/>
        <w:rPr>
          <w:rFonts w:eastAsia="Batang"/>
          <w:bCs/>
          <w:szCs w:val="24"/>
          <w:lang w:eastAsia="zh-CN"/>
        </w:rPr>
      </w:pPr>
    </w:p>
    <w:p w:rsidR="00A81732" w:rsidRPr="00A81732" w:rsidRDefault="0045335C" w:rsidP="00833AA4">
      <w:pPr>
        <w:tabs>
          <w:tab w:val="clear" w:pos="1191"/>
        </w:tabs>
        <w:jc w:val="both"/>
        <w:rPr>
          <w:rFonts w:ascii="SimSun" w:hAnsi="SimSun" w:cs="SimSun"/>
          <w:b/>
          <w:lang w:eastAsia="zh-CN"/>
        </w:rPr>
      </w:pPr>
      <w:r>
        <w:rPr>
          <w:rFonts w:eastAsiaTheme="minorEastAsia" w:hint="eastAsia"/>
          <w:b/>
          <w:lang w:eastAsia="zh-CN"/>
        </w:rPr>
        <w:t>附件：</w:t>
      </w:r>
      <w:r w:rsidR="00A81732" w:rsidRPr="00A81732">
        <w:rPr>
          <w:rFonts w:eastAsia="Batang" w:hint="eastAsia"/>
          <w:b/>
          <w:lang w:eastAsia="ko-KR"/>
        </w:rPr>
        <w:t>1</w:t>
      </w:r>
      <w:r>
        <w:rPr>
          <w:rFonts w:ascii="SimSun" w:hAnsi="SimSun" w:cs="SimSun" w:hint="eastAsia"/>
          <w:b/>
          <w:lang w:eastAsia="zh-CN"/>
        </w:rPr>
        <w:t>件</w:t>
      </w:r>
    </w:p>
    <w:p w:rsidR="00A81732" w:rsidRPr="00A81732" w:rsidRDefault="00A81732" w:rsidP="00833AA4">
      <w:pPr>
        <w:tabs>
          <w:tab w:val="clear" w:pos="794"/>
          <w:tab w:val="clear" w:pos="1191"/>
          <w:tab w:val="clear" w:pos="1588"/>
          <w:tab w:val="clear" w:pos="1985"/>
        </w:tabs>
        <w:overflowPunct/>
        <w:autoSpaceDE/>
        <w:autoSpaceDN/>
        <w:adjustRightInd/>
        <w:spacing w:before="0"/>
        <w:textAlignment w:val="auto"/>
        <w:rPr>
          <w:rFonts w:eastAsia="Batang"/>
          <w:b/>
          <w:lang w:eastAsia="ko-KR"/>
        </w:rPr>
      </w:pPr>
      <w:r w:rsidRPr="00A81732">
        <w:rPr>
          <w:rFonts w:eastAsia="Batang"/>
          <w:b/>
          <w:lang w:eastAsia="ko-KR"/>
        </w:rPr>
        <w:br w:type="page"/>
      </w:r>
    </w:p>
    <w:p w:rsidR="00A81732" w:rsidRPr="00FA3E0E" w:rsidRDefault="0030081F" w:rsidP="00FA3E0E">
      <w:pPr>
        <w:pStyle w:val="AnnexNotitle"/>
        <w:rPr>
          <w:b w:val="0"/>
          <w:bCs/>
          <w:lang w:eastAsia="zh-CN"/>
        </w:rPr>
      </w:pPr>
      <w:r w:rsidRPr="00FA3E0E">
        <w:rPr>
          <w:rFonts w:hint="eastAsia"/>
          <w:b w:val="0"/>
          <w:bCs/>
          <w:lang w:eastAsia="zh-CN"/>
        </w:rPr>
        <w:lastRenderedPageBreak/>
        <w:t>附件</w:t>
      </w:r>
    </w:p>
    <w:p w:rsidR="00A81732" w:rsidRPr="00A81732" w:rsidRDefault="008A5C05" w:rsidP="00044D2E">
      <w:pPr>
        <w:pStyle w:val="AnnexNoTitle0"/>
        <w:rPr>
          <w:rFonts w:eastAsiaTheme="minorEastAsia"/>
          <w:lang w:eastAsia="zh-CN"/>
        </w:rPr>
      </w:pPr>
      <w:r>
        <w:rPr>
          <w:rFonts w:eastAsiaTheme="minorEastAsia" w:hint="eastAsia"/>
          <w:lang w:eastAsia="zh-CN"/>
        </w:rPr>
        <w:t>关于工作方法导则网页的显示</w:t>
      </w:r>
      <w:r w:rsidR="00F450E1">
        <w:rPr>
          <w:rFonts w:eastAsiaTheme="minorEastAsia" w:hint="eastAsia"/>
          <w:lang w:eastAsia="zh-CN"/>
        </w:rPr>
        <w:t>示范</w:t>
      </w:r>
    </w:p>
    <w:p w:rsidR="00A81732" w:rsidRPr="00A81732" w:rsidRDefault="00A81732" w:rsidP="00833AA4">
      <w:pPr>
        <w:tabs>
          <w:tab w:val="clear" w:pos="1191"/>
        </w:tabs>
        <w:jc w:val="center"/>
        <w:rPr>
          <w:rFonts w:eastAsia="Batang"/>
          <w:lang w:eastAsia="ko-KR"/>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993"/>
        <w:gridCol w:w="1134"/>
        <w:gridCol w:w="1417"/>
        <w:gridCol w:w="5103"/>
        <w:gridCol w:w="1032"/>
      </w:tblGrid>
      <w:tr w:rsidR="00F450E1" w:rsidRPr="00A81732" w:rsidTr="00044D2E">
        <w:trPr>
          <w:trHeight w:val="226"/>
        </w:trPr>
        <w:tc>
          <w:tcPr>
            <w:tcW w:w="993" w:type="dxa"/>
            <w:shd w:val="pct10" w:color="auto" w:fill="FFFFFF"/>
          </w:tcPr>
          <w:p w:rsidR="00A81732" w:rsidRPr="00A81732" w:rsidRDefault="00D5649E" w:rsidP="00833AA4">
            <w:pPr>
              <w:pStyle w:val="Tablehead"/>
              <w:rPr>
                <w:lang w:eastAsia="zh-CN"/>
              </w:rPr>
            </w:pPr>
            <w:r>
              <w:rPr>
                <w:rFonts w:hint="eastAsia"/>
                <w:lang w:eastAsia="zh-CN"/>
              </w:rPr>
              <w:t>日期</w:t>
            </w:r>
          </w:p>
        </w:tc>
        <w:tc>
          <w:tcPr>
            <w:tcW w:w="1134" w:type="dxa"/>
            <w:shd w:val="pct10" w:color="auto" w:fill="FFFFFF"/>
          </w:tcPr>
          <w:p w:rsidR="00A81732" w:rsidRPr="00A81732" w:rsidRDefault="00D5649E" w:rsidP="00833AA4">
            <w:pPr>
              <w:pStyle w:val="Tablehead"/>
              <w:rPr>
                <w:lang w:eastAsia="zh-CN"/>
              </w:rPr>
            </w:pPr>
            <w:r>
              <w:rPr>
                <w:rFonts w:hint="eastAsia"/>
                <w:lang w:eastAsia="zh-CN"/>
              </w:rPr>
              <w:t>文件号</w:t>
            </w:r>
          </w:p>
        </w:tc>
        <w:tc>
          <w:tcPr>
            <w:tcW w:w="1417" w:type="dxa"/>
            <w:shd w:val="pct10" w:color="auto" w:fill="FFFFFF"/>
          </w:tcPr>
          <w:p w:rsidR="00A81732" w:rsidRPr="00A81732" w:rsidRDefault="00D5649E" w:rsidP="00833AA4">
            <w:pPr>
              <w:pStyle w:val="Tablehead"/>
              <w:rPr>
                <w:lang w:eastAsia="zh-CN"/>
              </w:rPr>
            </w:pPr>
            <w:r>
              <w:rPr>
                <w:rFonts w:hint="eastAsia"/>
                <w:lang w:eastAsia="zh-CN"/>
              </w:rPr>
              <w:t>来源</w:t>
            </w:r>
          </w:p>
        </w:tc>
        <w:tc>
          <w:tcPr>
            <w:tcW w:w="5103" w:type="dxa"/>
            <w:tcBorders>
              <w:right w:val="single" w:sz="4" w:space="0" w:color="auto"/>
            </w:tcBorders>
            <w:shd w:val="pct10" w:color="auto" w:fill="FFFFFF"/>
          </w:tcPr>
          <w:p w:rsidR="00A81732" w:rsidRPr="00A81732" w:rsidRDefault="00D5649E" w:rsidP="00833AA4">
            <w:pPr>
              <w:pStyle w:val="Tablehead"/>
              <w:rPr>
                <w:lang w:eastAsia="zh-CN"/>
              </w:rPr>
            </w:pPr>
            <w:r>
              <w:rPr>
                <w:rFonts w:hint="eastAsia"/>
                <w:lang w:eastAsia="zh-CN"/>
              </w:rPr>
              <w:t>标题</w:t>
            </w:r>
          </w:p>
        </w:tc>
        <w:tc>
          <w:tcPr>
            <w:tcW w:w="1032" w:type="dxa"/>
            <w:tcBorders>
              <w:left w:val="single" w:sz="4" w:space="0" w:color="auto"/>
            </w:tcBorders>
            <w:shd w:val="pct10" w:color="auto" w:fill="FFFFFF"/>
          </w:tcPr>
          <w:p w:rsidR="00A81732" w:rsidRPr="00A81732" w:rsidRDefault="00D5649E" w:rsidP="00833AA4">
            <w:pPr>
              <w:pStyle w:val="Tablehead"/>
              <w:rPr>
                <w:lang w:eastAsia="zh-CN"/>
              </w:rPr>
            </w:pPr>
            <w:r>
              <w:rPr>
                <w:rFonts w:hint="eastAsia"/>
                <w:lang w:eastAsia="zh-CN"/>
              </w:rPr>
              <w:t>备注</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1992</w:t>
            </w:r>
            <w:r w:rsidR="00F450E1">
              <w:rPr>
                <w:rFonts w:hint="eastAsia"/>
                <w:snapToGrid w:val="0"/>
                <w:lang w:val="en-AU" w:eastAsia="zh-CN"/>
              </w:rPr>
              <w:t>年</w:t>
            </w:r>
            <w:r w:rsidR="00044D2E">
              <w:rPr>
                <w:snapToGrid w:val="0"/>
                <w:lang w:val="en-AU" w:eastAsia="zh-CN"/>
              </w:rPr>
              <w:br/>
            </w:r>
            <w:r w:rsidRPr="00A81732">
              <w:rPr>
                <w:rFonts w:hint="eastAsia"/>
                <w:snapToGrid w:val="0"/>
                <w:lang w:val="en-AU" w:eastAsia="ko-KR"/>
              </w:rPr>
              <w:t>3</w:t>
            </w:r>
            <w:r w:rsidR="00F450E1">
              <w:rPr>
                <w:rFonts w:hint="eastAsia"/>
                <w:snapToGrid w:val="0"/>
                <w:lang w:val="en-AU" w:eastAsia="zh-CN"/>
              </w:rPr>
              <w:t>月</w:t>
            </w:r>
            <w:r w:rsidRPr="00A81732">
              <w:rPr>
                <w:rFonts w:hint="eastAsia"/>
                <w:snapToGrid w:val="0"/>
                <w:lang w:val="en-AU" w:eastAsia="ko-KR"/>
              </w:rPr>
              <w:t>16</w:t>
            </w:r>
            <w:r w:rsidR="00F450E1">
              <w:rPr>
                <w:rFonts w:hint="eastAsia"/>
                <w:snapToGrid w:val="0"/>
                <w:lang w:val="en-AU" w:eastAsia="zh-CN"/>
              </w:rPr>
              <w:t>日</w:t>
            </w:r>
          </w:p>
        </w:tc>
        <w:tc>
          <w:tcPr>
            <w:tcW w:w="1134" w:type="dxa"/>
            <w:shd w:val="solid" w:color="FFFFFF" w:fill="auto"/>
          </w:tcPr>
          <w:p w:rsidR="00A81732" w:rsidRPr="00A81732" w:rsidRDefault="00A81732" w:rsidP="00833AA4">
            <w:pPr>
              <w:pStyle w:val="Tabletext"/>
              <w:rPr>
                <w:snapToGrid w:val="0"/>
                <w:lang w:val="en-AU" w:eastAsia="zh-CN"/>
              </w:rPr>
            </w:pPr>
            <w:r w:rsidRPr="00A81732">
              <w:rPr>
                <w:rFonts w:hint="eastAsia"/>
                <w:snapToGrid w:val="0"/>
                <w:lang w:val="en-AU" w:eastAsia="ko-KR"/>
              </w:rPr>
              <w:t>AC/360</w:t>
            </w:r>
          </w:p>
        </w:tc>
        <w:tc>
          <w:tcPr>
            <w:tcW w:w="1417" w:type="dxa"/>
            <w:shd w:val="solid" w:color="FFFFFF" w:fill="auto"/>
          </w:tcPr>
          <w:p w:rsidR="00A81732" w:rsidRPr="00A81732" w:rsidRDefault="00D5649E" w:rsidP="00833AA4">
            <w:pPr>
              <w:pStyle w:val="Tabletext"/>
              <w:rPr>
                <w:snapToGrid w:val="0"/>
                <w:lang w:eastAsia="zh-CN"/>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val="en-AU" w:eastAsia="zh-CN"/>
              </w:rPr>
            </w:pPr>
            <w:r>
              <w:rPr>
                <w:rFonts w:hint="eastAsia"/>
                <w:snapToGrid w:val="0"/>
                <w:lang w:eastAsia="zh-CN"/>
              </w:rPr>
              <w:t>无线电通信全会和研究组会议及文件的工作导则</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zh-CN"/>
              </w:rPr>
            </w:pPr>
            <w:r>
              <w:rPr>
                <w:rFonts w:hint="eastAsia"/>
                <w:snapToGrid w:val="0"/>
                <w:lang w:val="en-AU" w:eastAsia="zh-CN"/>
              </w:rPr>
              <w:t>第</w:t>
            </w:r>
            <w:r>
              <w:rPr>
                <w:rFonts w:hint="eastAsia"/>
                <w:snapToGrid w:val="0"/>
                <w:lang w:val="en-AU" w:eastAsia="zh-CN"/>
              </w:rPr>
              <w:t>1</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1995</w:t>
            </w:r>
            <w:r w:rsidR="00F450E1">
              <w:rPr>
                <w:rFonts w:hint="eastAsia"/>
                <w:snapToGrid w:val="0"/>
                <w:lang w:val="en-AU" w:eastAsia="zh-CN"/>
              </w:rPr>
              <w:t>年</w:t>
            </w:r>
            <w:r w:rsidR="00044D2E">
              <w:rPr>
                <w:snapToGrid w:val="0"/>
                <w:lang w:val="en-AU" w:eastAsia="zh-CN"/>
              </w:rPr>
              <w:br/>
            </w:r>
            <w:r w:rsidRPr="00A81732">
              <w:rPr>
                <w:rFonts w:hint="eastAsia"/>
                <w:snapToGrid w:val="0"/>
                <w:lang w:val="en-AU" w:eastAsia="ko-KR"/>
              </w:rPr>
              <w:t>2</w:t>
            </w:r>
            <w:r w:rsidR="00F450E1">
              <w:rPr>
                <w:rFonts w:hint="eastAsia"/>
                <w:snapToGrid w:val="0"/>
                <w:lang w:val="en-AU" w:eastAsia="zh-CN"/>
              </w:rPr>
              <w:t>月</w:t>
            </w:r>
            <w:r w:rsidRPr="00A81732">
              <w:rPr>
                <w:rFonts w:hint="eastAsia"/>
                <w:snapToGrid w:val="0"/>
                <w:lang w:val="en-AU" w:eastAsia="ko-KR"/>
              </w:rPr>
              <w:t>24</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2" w:history="1">
              <w:r w:rsidR="00A81732" w:rsidRPr="00A81732">
                <w:rPr>
                  <w:rFonts w:hint="eastAsia"/>
                  <w:snapToGrid w:val="0"/>
                  <w:color w:val="0000FF"/>
                  <w:u w:val="single"/>
                  <w:lang w:val="en-AU" w:eastAsia="ko-KR"/>
                </w:rPr>
                <w:t>CA/13</w:t>
              </w:r>
            </w:hyperlink>
          </w:p>
        </w:tc>
        <w:tc>
          <w:tcPr>
            <w:tcW w:w="1417" w:type="dxa"/>
            <w:shd w:val="solid" w:color="FFFFFF" w:fill="auto"/>
          </w:tcPr>
          <w:p w:rsidR="00A81732" w:rsidRPr="00A81732" w:rsidRDefault="00D5649E" w:rsidP="00833AA4">
            <w:pPr>
              <w:pStyle w:val="Tabletext"/>
              <w:rPr>
                <w:snapToGrid w:val="0"/>
                <w:lang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eastAsia="ko-KR"/>
              </w:rPr>
            </w:pPr>
            <w:r>
              <w:rPr>
                <w:rFonts w:hint="eastAsia"/>
                <w:snapToGrid w:val="0"/>
                <w:lang w:eastAsia="zh-CN"/>
              </w:rPr>
              <w:t>无线电通信全会和研究组会议及文件的工作导则</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2</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2001</w:t>
            </w:r>
            <w:r w:rsidR="00F450E1">
              <w:rPr>
                <w:rFonts w:hint="eastAsia"/>
                <w:snapToGrid w:val="0"/>
                <w:lang w:val="en-AU" w:eastAsia="zh-CN"/>
              </w:rPr>
              <w:t>年</w:t>
            </w:r>
            <w:r w:rsidR="00044D2E">
              <w:rPr>
                <w:snapToGrid w:val="0"/>
                <w:lang w:val="en-AU" w:eastAsia="zh-CN"/>
              </w:rPr>
              <w:br/>
            </w:r>
            <w:r w:rsidRPr="00A81732">
              <w:rPr>
                <w:rFonts w:hint="eastAsia"/>
                <w:snapToGrid w:val="0"/>
                <w:lang w:val="en-AU" w:eastAsia="ko-KR"/>
              </w:rPr>
              <w:t>10</w:t>
            </w:r>
            <w:r w:rsidR="00F450E1">
              <w:rPr>
                <w:rFonts w:hint="eastAsia"/>
                <w:snapToGrid w:val="0"/>
                <w:lang w:val="en-AU" w:eastAsia="zh-CN"/>
              </w:rPr>
              <w:t>月</w:t>
            </w:r>
            <w:r w:rsidRPr="00A81732">
              <w:rPr>
                <w:rFonts w:hint="eastAsia"/>
                <w:snapToGrid w:val="0"/>
                <w:lang w:val="en-AU" w:eastAsia="ko-KR"/>
              </w:rPr>
              <w:t>10</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3" w:history="1">
              <w:r w:rsidR="00A81732" w:rsidRPr="00A81732">
                <w:rPr>
                  <w:rFonts w:hint="eastAsia"/>
                  <w:snapToGrid w:val="0"/>
                  <w:color w:val="0000FF"/>
                  <w:u w:val="single"/>
                  <w:lang w:val="en-AU" w:eastAsia="ko-KR"/>
                </w:rPr>
                <w:t>CA/106</w:t>
              </w:r>
            </w:hyperlink>
          </w:p>
        </w:tc>
        <w:tc>
          <w:tcPr>
            <w:tcW w:w="1417" w:type="dxa"/>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val="en-AU" w:eastAsia="zh-CN"/>
              </w:rPr>
            </w:pPr>
            <w:r>
              <w:rPr>
                <w:rFonts w:hint="eastAsia"/>
                <w:snapToGrid w:val="0"/>
                <w:lang w:eastAsia="zh-CN"/>
              </w:rPr>
              <w:t>无线电通信全会、无线电通信研究组及相关组工作方法导则草案</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3</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2002</w:t>
            </w:r>
            <w:r w:rsidR="00F450E1">
              <w:rPr>
                <w:rFonts w:hint="eastAsia"/>
                <w:snapToGrid w:val="0"/>
                <w:lang w:val="en-AU" w:eastAsia="ko-KR"/>
              </w:rPr>
              <w:t>年</w:t>
            </w:r>
            <w:r w:rsidR="00044D2E">
              <w:rPr>
                <w:snapToGrid w:val="0"/>
                <w:lang w:val="en-AU" w:eastAsia="zh-CN"/>
              </w:rPr>
              <w:br/>
            </w:r>
            <w:r w:rsidRPr="00A81732">
              <w:rPr>
                <w:rFonts w:hint="eastAsia"/>
                <w:snapToGrid w:val="0"/>
                <w:lang w:val="en-AU" w:eastAsia="ko-KR"/>
              </w:rPr>
              <w:t>5</w:t>
            </w:r>
            <w:r w:rsidR="00F450E1">
              <w:rPr>
                <w:rFonts w:hint="eastAsia"/>
                <w:snapToGrid w:val="0"/>
                <w:lang w:val="en-AU" w:eastAsia="zh-CN"/>
              </w:rPr>
              <w:t>月</w:t>
            </w:r>
            <w:r w:rsidRPr="00A81732">
              <w:rPr>
                <w:rFonts w:hint="eastAsia"/>
                <w:snapToGrid w:val="0"/>
                <w:lang w:val="en-AU" w:eastAsia="ko-KR"/>
              </w:rPr>
              <w:t>1</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4" w:history="1">
              <w:r w:rsidR="00A81732" w:rsidRPr="00A81732">
                <w:rPr>
                  <w:rFonts w:hint="eastAsia"/>
                  <w:snapToGrid w:val="0"/>
                  <w:color w:val="0000FF"/>
                  <w:u w:val="single"/>
                  <w:lang w:val="en-AU" w:eastAsia="ko-KR"/>
                </w:rPr>
                <w:t>CA/117</w:t>
              </w:r>
            </w:hyperlink>
          </w:p>
        </w:tc>
        <w:tc>
          <w:tcPr>
            <w:tcW w:w="1417" w:type="dxa"/>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无线电通信全会、研究组和相关组经修订的工作方法导则</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4</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2004</w:t>
            </w:r>
            <w:r w:rsidR="00F450E1">
              <w:rPr>
                <w:rFonts w:hint="eastAsia"/>
                <w:snapToGrid w:val="0"/>
                <w:lang w:val="en-AU" w:eastAsia="ko-KR"/>
              </w:rPr>
              <w:t>年</w:t>
            </w:r>
            <w:r w:rsidR="00044D2E">
              <w:rPr>
                <w:snapToGrid w:val="0"/>
                <w:lang w:val="en-AU" w:eastAsia="zh-CN"/>
              </w:rPr>
              <w:br/>
            </w:r>
            <w:r w:rsidRPr="00A81732">
              <w:rPr>
                <w:rFonts w:hint="eastAsia"/>
                <w:snapToGrid w:val="0"/>
                <w:lang w:val="en-AU" w:eastAsia="ko-KR"/>
              </w:rPr>
              <w:t>6</w:t>
            </w:r>
            <w:r w:rsidR="00F450E1">
              <w:rPr>
                <w:rFonts w:hint="eastAsia"/>
                <w:snapToGrid w:val="0"/>
                <w:lang w:val="en-AU" w:eastAsia="zh-CN"/>
              </w:rPr>
              <w:t>月</w:t>
            </w:r>
            <w:r w:rsidRPr="00A81732">
              <w:rPr>
                <w:rFonts w:hint="eastAsia"/>
                <w:snapToGrid w:val="0"/>
                <w:lang w:val="en-AU" w:eastAsia="ko-KR"/>
              </w:rPr>
              <w:t>30</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5" w:history="1">
              <w:r w:rsidR="00A81732" w:rsidRPr="00A81732">
                <w:rPr>
                  <w:rFonts w:hint="eastAsia"/>
                  <w:snapToGrid w:val="0"/>
                  <w:color w:val="0000FF"/>
                  <w:u w:val="single"/>
                  <w:lang w:val="en-AU" w:eastAsia="ko-KR"/>
                </w:rPr>
                <w:t>CA/140</w:t>
              </w:r>
            </w:hyperlink>
          </w:p>
        </w:tc>
        <w:tc>
          <w:tcPr>
            <w:tcW w:w="1417" w:type="dxa"/>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F450E1" w:rsidP="00F450E1">
            <w:pPr>
              <w:pStyle w:val="Tabletext"/>
              <w:rPr>
                <w:snapToGrid w:val="0"/>
                <w:lang w:val="en-AU" w:eastAsia="ko-KR"/>
              </w:rPr>
            </w:pPr>
            <w:r>
              <w:rPr>
                <w:rFonts w:hint="eastAsia"/>
                <w:snapToGrid w:val="0"/>
                <w:lang w:eastAsia="zh-CN"/>
              </w:rPr>
              <w:t>无线电通信全会、无线电通信研究组及相关小组的工作方法的导则修正案</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5</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2005</w:t>
            </w:r>
            <w:r w:rsidR="00F450E1">
              <w:rPr>
                <w:rFonts w:hint="eastAsia"/>
                <w:snapToGrid w:val="0"/>
                <w:lang w:val="en-AU" w:eastAsia="zh-CN"/>
              </w:rPr>
              <w:t>年</w:t>
            </w:r>
            <w:r w:rsidR="00044D2E">
              <w:rPr>
                <w:snapToGrid w:val="0"/>
                <w:lang w:val="en-AU" w:eastAsia="zh-CN"/>
              </w:rPr>
              <w:br/>
            </w:r>
            <w:r w:rsidRPr="00A81732">
              <w:rPr>
                <w:rFonts w:hint="eastAsia"/>
                <w:snapToGrid w:val="0"/>
                <w:lang w:val="en-AU" w:eastAsia="ko-KR"/>
              </w:rPr>
              <w:t>12</w:t>
            </w:r>
            <w:r w:rsidR="00F450E1">
              <w:rPr>
                <w:rFonts w:hint="eastAsia"/>
                <w:snapToGrid w:val="0"/>
                <w:lang w:val="en-AU" w:eastAsia="zh-CN"/>
              </w:rPr>
              <w:t>月</w:t>
            </w:r>
            <w:r w:rsidRPr="00A81732">
              <w:rPr>
                <w:rFonts w:hint="eastAsia"/>
                <w:snapToGrid w:val="0"/>
                <w:lang w:val="en-AU" w:eastAsia="ko-KR"/>
              </w:rPr>
              <w:t>21</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6" w:history="1">
              <w:r w:rsidR="00A81732" w:rsidRPr="00A81732">
                <w:rPr>
                  <w:rFonts w:hint="eastAsia"/>
                  <w:snapToGrid w:val="0"/>
                  <w:color w:val="0000FF"/>
                  <w:u w:val="single"/>
                  <w:lang w:val="en-AU" w:eastAsia="ko-KR"/>
                </w:rPr>
                <w:t>CA/155</w:t>
              </w:r>
            </w:hyperlink>
          </w:p>
        </w:tc>
        <w:tc>
          <w:tcPr>
            <w:tcW w:w="1417" w:type="dxa"/>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无线电通信全会、无线电通信研究组及相关小组的工作方法的导则修正案</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6</w:t>
            </w:r>
            <w:r>
              <w:rPr>
                <w:rFonts w:hint="eastAsia"/>
                <w:snapToGrid w:val="0"/>
                <w:lang w:val="en-AU" w:eastAsia="zh-CN"/>
              </w:rPr>
              <w:t>版</w:t>
            </w:r>
          </w:p>
        </w:tc>
      </w:tr>
      <w:tr w:rsidR="00F450E1" w:rsidRPr="00A81732" w:rsidTr="00044D2E">
        <w:tc>
          <w:tcPr>
            <w:tcW w:w="993" w:type="dxa"/>
            <w:shd w:val="solid" w:color="FFFFFF" w:fill="auto"/>
          </w:tcPr>
          <w:p w:rsidR="00A81732" w:rsidRPr="00A81732" w:rsidRDefault="00A81732" w:rsidP="00833AA4">
            <w:pPr>
              <w:pStyle w:val="Tabletext"/>
              <w:rPr>
                <w:snapToGrid w:val="0"/>
                <w:lang w:val="en-AU" w:eastAsia="ko-KR"/>
              </w:rPr>
            </w:pPr>
            <w:r w:rsidRPr="00A81732">
              <w:rPr>
                <w:rFonts w:hint="eastAsia"/>
                <w:snapToGrid w:val="0"/>
                <w:lang w:val="en-AU" w:eastAsia="ko-KR"/>
              </w:rPr>
              <w:t>2008</w:t>
            </w:r>
            <w:r w:rsidR="00F450E1">
              <w:rPr>
                <w:rFonts w:hint="eastAsia"/>
                <w:snapToGrid w:val="0"/>
                <w:lang w:val="en-AU" w:eastAsia="zh-CN"/>
              </w:rPr>
              <w:t>年</w:t>
            </w:r>
            <w:r w:rsidR="00044D2E">
              <w:rPr>
                <w:snapToGrid w:val="0"/>
                <w:lang w:val="en-AU" w:eastAsia="zh-CN"/>
              </w:rPr>
              <w:br/>
            </w:r>
            <w:bookmarkStart w:id="5" w:name="_GoBack"/>
            <w:bookmarkEnd w:id="5"/>
            <w:r w:rsidRPr="00A81732">
              <w:rPr>
                <w:rFonts w:hint="eastAsia"/>
                <w:snapToGrid w:val="0"/>
                <w:lang w:val="en-AU" w:eastAsia="ko-KR"/>
              </w:rPr>
              <w:t>11</w:t>
            </w:r>
            <w:r w:rsidR="00F450E1">
              <w:rPr>
                <w:rFonts w:hint="eastAsia"/>
                <w:snapToGrid w:val="0"/>
                <w:lang w:val="en-AU" w:eastAsia="zh-CN"/>
              </w:rPr>
              <w:t>月</w:t>
            </w:r>
            <w:r w:rsidRPr="00A81732">
              <w:rPr>
                <w:rFonts w:hint="eastAsia"/>
                <w:snapToGrid w:val="0"/>
                <w:lang w:val="en-AU" w:eastAsia="ko-KR"/>
              </w:rPr>
              <w:t>26</w:t>
            </w:r>
            <w:r w:rsidR="00F450E1">
              <w:rPr>
                <w:rFonts w:hint="eastAsia"/>
                <w:snapToGrid w:val="0"/>
                <w:lang w:val="en-AU" w:eastAsia="zh-CN"/>
              </w:rPr>
              <w:t>日</w:t>
            </w:r>
          </w:p>
        </w:tc>
        <w:tc>
          <w:tcPr>
            <w:tcW w:w="1134" w:type="dxa"/>
            <w:shd w:val="solid" w:color="FFFFFF" w:fill="auto"/>
          </w:tcPr>
          <w:p w:rsidR="00A81732" w:rsidRPr="00A81732" w:rsidRDefault="00044D2E" w:rsidP="00833AA4">
            <w:pPr>
              <w:pStyle w:val="Tabletext"/>
              <w:rPr>
                <w:snapToGrid w:val="0"/>
                <w:lang w:val="en-AU" w:eastAsia="ko-KR"/>
              </w:rPr>
            </w:pPr>
            <w:hyperlink r:id="rId17" w:history="1">
              <w:r w:rsidR="00A81732" w:rsidRPr="00A81732">
                <w:rPr>
                  <w:rFonts w:hint="eastAsia"/>
                  <w:snapToGrid w:val="0"/>
                  <w:color w:val="0000FF"/>
                  <w:u w:val="single"/>
                  <w:lang w:val="en-AU" w:eastAsia="ko-KR"/>
                </w:rPr>
                <w:t>CA/177</w:t>
              </w:r>
            </w:hyperlink>
          </w:p>
        </w:tc>
        <w:tc>
          <w:tcPr>
            <w:tcW w:w="1417" w:type="dxa"/>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无线电通信局主任</w:t>
            </w:r>
          </w:p>
        </w:tc>
        <w:tc>
          <w:tcPr>
            <w:tcW w:w="5103" w:type="dxa"/>
            <w:tcBorders>
              <w:righ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eastAsia="zh-CN"/>
              </w:rPr>
              <w:t>无线电通信全会、无线电通信研究组及相关小组的工作方法的导则修正案</w:t>
            </w:r>
          </w:p>
        </w:tc>
        <w:tc>
          <w:tcPr>
            <w:tcW w:w="1032" w:type="dxa"/>
            <w:tcBorders>
              <w:left w:val="single" w:sz="4" w:space="0" w:color="auto"/>
            </w:tcBorders>
            <w:shd w:val="solid" w:color="FFFFFF" w:fill="auto"/>
          </w:tcPr>
          <w:p w:rsidR="00A81732" w:rsidRPr="00A81732" w:rsidRDefault="00D5649E" w:rsidP="00833AA4">
            <w:pPr>
              <w:pStyle w:val="Tabletext"/>
              <w:rPr>
                <w:snapToGrid w:val="0"/>
                <w:lang w:val="en-AU" w:eastAsia="ko-KR"/>
              </w:rPr>
            </w:pPr>
            <w:r>
              <w:rPr>
                <w:rFonts w:hint="eastAsia"/>
                <w:snapToGrid w:val="0"/>
                <w:lang w:val="en-AU" w:eastAsia="zh-CN"/>
              </w:rPr>
              <w:t>第</w:t>
            </w:r>
            <w:r>
              <w:rPr>
                <w:rFonts w:hint="eastAsia"/>
                <w:snapToGrid w:val="0"/>
                <w:lang w:val="en-AU" w:eastAsia="zh-CN"/>
              </w:rPr>
              <w:t>7</w:t>
            </w:r>
            <w:r>
              <w:rPr>
                <w:rFonts w:hint="eastAsia"/>
                <w:snapToGrid w:val="0"/>
                <w:lang w:val="en-AU" w:eastAsia="zh-CN"/>
              </w:rPr>
              <w:t>版</w:t>
            </w:r>
          </w:p>
        </w:tc>
      </w:tr>
    </w:tbl>
    <w:p w:rsidR="00D5649E" w:rsidRDefault="00D5649E" w:rsidP="00833AA4">
      <w:pPr>
        <w:pStyle w:val="Reasons"/>
      </w:pPr>
    </w:p>
    <w:p w:rsidR="00D5649E" w:rsidRDefault="00D5649E" w:rsidP="00833AA4">
      <w:pPr>
        <w:jc w:val="center"/>
      </w:pPr>
      <w:r>
        <w:t>______________</w:t>
      </w:r>
    </w:p>
    <w:sectPr w:rsidR="00D5649E" w:rsidSect="00A5181E">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0D" w:rsidRDefault="0025360D">
      <w:r>
        <w:separator/>
      </w:r>
    </w:p>
  </w:endnote>
  <w:endnote w:type="continuationSeparator" w:id="0">
    <w:p w:rsidR="0025360D" w:rsidRDefault="0025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32" w:rsidRDefault="00044D2E" w:rsidP="00A81732">
    <w:pPr>
      <w:pStyle w:val="Footer"/>
    </w:pPr>
    <w:r>
      <w:fldChar w:fldCharType="begin"/>
    </w:r>
    <w:r>
      <w:instrText xml:space="preserve"> FILENAME \p  \* MERGEFORMAT </w:instrText>
    </w:r>
    <w:r>
      <w:fldChar w:fldCharType="separate"/>
    </w:r>
    <w:r w:rsidR="00833AA4">
      <w:t>P:\TRAD\C\ITU-R\AG\RAG13\RAG-1\000\004C.docx</w:t>
    </w:r>
    <w:r>
      <w:fldChar w:fldCharType="end"/>
    </w:r>
    <w:r w:rsidR="00A81732">
      <w:rPr>
        <w:rFonts w:hint="eastAsia"/>
        <w:lang w:eastAsia="zh-CN"/>
      </w:rPr>
      <w:t xml:space="preserve"> (342793)</w:t>
    </w:r>
    <w:r w:rsidR="00A81732">
      <w:tab/>
    </w:r>
    <w:r w:rsidR="00A81732">
      <w:fldChar w:fldCharType="begin"/>
    </w:r>
    <w:r w:rsidR="00A81732">
      <w:instrText xml:space="preserve"> SAVEDATE \@ DD.MM.YY </w:instrText>
    </w:r>
    <w:r w:rsidR="00A81732">
      <w:fldChar w:fldCharType="separate"/>
    </w:r>
    <w:r w:rsidR="009121E5">
      <w:t>29.04.13</w:t>
    </w:r>
    <w:r w:rsidR="00A81732">
      <w:fldChar w:fldCharType="end"/>
    </w:r>
    <w:r w:rsidR="00A81732">
      <w:tab/>
    </w:r>
    <w:r w:rsidR="00A81732">
      <w:fldChar w:fldCharType="begin"/>
    </w:r>
    <w:r w:rsidR="00A81732">
      <w:instrText xml:space="preserve"> PRINTDATE \@ DD.MM.YY </w:instrText>
    </w:r>
    <w:r w:rsidR="00A81732">
      <w:fldChar w:fldCharType="separate"/>
    </w:r>
    <w:r w:rsidR="00833AA4">
      <w:t>29.04.13</w:t>
    </w:r>
    <w:r w:rsidR="00A817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044D2E" w:rsidP="00A81732">
    <w:pPr>
      <w:pStyle w:val="Footer"/>
    </w:pPr>
    <w:r>
      <w:fldChar w:fldCharType="begin"/>
    </w:r>
    <w:r>
      <w:instrText xml:space="preserve"> FILENAME \p  \* MERGEFORMAT </w:instrText>
    </w:r>
    <w:r>
      <w:fldChar w:fldCharType="separate"/>
    </w:r>
    <w:r w:rsidR="00833AA4">
      <w:t>P:\TRAD\C\ITU-R\AG\RAG13\RAG-1\000\004C.docx</w:t>
    </w:r>
    <w:r>
      <w:fldChar w:fldCharType="end"/>
    </w:r>
    <w:r w:rsidR="005E6891">
      <w:rPr>
        <w:rFonts w:hint="eastAsia"/>
        <w:lang w:eastAsia="zh-CN"/>
      </w:rPr>
      <w:t xml:space="preserve"> (</w:t>
    </w:r>
    <w:r w:rsidR="00A81732">
      <w:rPr>
        <w:rFonts w:hint="eastAsia"/>
        <w:lang w:eastAsia="zh-CN"/>
      </w:rPr>
      <w:t>342793</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9121E5">
      <w:t>29.04.13</w:t>
    </w:r>
    <w:r w:rsidR="005E6891">
      <w:fldChar w:fldCharType="end"/>
    </w:r>
    <w:r w:rsidR="005E6891">
      <w:tab/>
    </w:r>
    <w:r w:rsidR="005E6891">
      <w:fldChar w:fldCharType="begin"/>
    </w:r>
    <w:r w:rsidR="005E6891">
      <w:instrText xml:space="preserve"> PRINTDATE \@ DD.MM.YY </w:instrText>
    </w:r>
    <w:r w:rsidR="005E6891">
      <w:fldChar w:fldCharType="separate"/>
    </w:r>
    <w:r w:rsidR="00833AA4">
      <w:t>29.04.13</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0D" w:rsidRDefault="0025360D">
      <w:r>
        <w:t>____________________</w:t>
      </w:r>
    </w:p>
  </w:footnote>
  <w:footnote w:type="continuationSeparator" w:id="0">
    <w:p w:rsidR="0025360D" w:rsidRDefault="0025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044D2E">
      <w:rPr>
        <w:noProof/>
      </w:rPr>
      <w:t>3</w:t>
    </w:r>
    <w:r>
      <w:fldChar w:fldCharType="end"/>
    </w:r>
  </w:p>
  <w:p w:rsidR="005E6891" w:rsidRPr="00AF0B82" w:rsidRDefault="005E6891" w:rsidP="00A81732">
    <w:pPr>
      <w:pStyle w:val="Header"/>
      <w:rPr>
        <w:lang w:eastAsia="zh-CN"/>
      </w:rPr>
    </w:pPr>
    <w:r w:rsidRPr="00AF0B82">
      <w:t>RAG</w:t>
    </w:r>
    <w:r w:rsidRPr="00AF0B82">
      <w:rPr>
        <w:rFonts w:hint="eastAsia"/>
        <w:lang w:eastAsia="zh-CN"/>
      </w:rPr>
      <w:t>1</w:t>
    </w:r>
    <w:r w:rsidR="00B41DCB">
      <w:rPr>
        <w:lang w:eastAsia="zh-CN"/>
      </w:rPr>
      <w:t>3</w:t>
    </w:r>
    <w:r w:rsidRPr="00AF0B82">
      <w:t>-1/</w:t>
    </w:r>
    <w:r w:rsidR="00A81732">
      <w:rPr>
        <w:rFonts w:hint="eastAsia"/>
        <w:lang w:eastAsia="zh-CN"/>
      </w:rPr>
      <w:t>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8D27F4"/>
    <w:multiLevelType w:val="hybridMultilevel"/>
    <w:tmpl w:val="F5D0F7E0"/>
    <w:lvl w:ilvl="0" w:tplc="D422C4E2">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1F61053F"/>
    <w:multiLevelType w:val="hybridMultilevel"/>
    <w:tmpl w:val="ABC06638"/>
    <w:lvl w:ilvl="0" w:tplc="F852FCA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5"/>
  </w:num>
  <w:num w:numId="20">
    <w:abstractNumId w:val="16"/>
  </w:num>
  <w:num w:numId="21">
    <w:abstractNumId w:val="19"/>
  </w:num>
  <w:num w:numId="22">
    <w:abstractNumId w:val="29"/>
  </w:num>
  <w:num w:numId="23">
    <w:abstractNumId w:val="23"/>
  </w:num>
  <w:num w:numId="24">
    <w:abstractNumId w:val="24"/>
  </w:num>
  <w:num w:numId="25">
    <w:abstractNumId w:val="12"/>
  </w:num>
  <w:num w:numId="26">
    <w:abstractNumId w:val="20"/>
  </w:num>
  <w:num w:numId="27">
    <w:abstractNumId w:val="13"/>
  </w:num>
  <w:num w:numId="28">
    <w:abstractNumId w:val="18"/>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AU"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0D"/>
    <w:rsid w:val="00020106"/>
    <w:rsid w:val="00021007"/>
    <w:rsid w:val="00034C59"/>
    <w:rsid w:val="00044D2E"/>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5360D"/>
    <w:rsid w:val="00271619"/>
    <w:rsid w:val="00271C4F"/>
    <w:rsid w:val="0029544B"/>
    <w:rsid w:val="002A6FC3"/>
    <w:rsid w:val="002B224F"/>
    <w:rsid w:val="002C5CAC"/>
    <w:rsid w:val="002C69A2"/>
    <w:rsid w:val="002E6592"/>
    <w:rsid w:val="002F340E"/>
    <w:rsid w:val="002F666E"/>
    <w:rsid w:val="002F6A4E"/>
    <w:rsid w:val="002F7978"/>
    <w:rsid w:val="0030081F"/>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4198"/>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335C"/>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3AA4"/>
    <w:rsid w:val="00841C76"/>
    <w:rsid w:val="0084602B"/>
    <w:rsid w:val="00847E2F"/>
    <w:rsid w:val="008552AB"/>
    <w:rsid w:val="008558A1"/>
    <w:rsid w:val="00855B4C"/>
    <w:rsid w:val="00857695"/>
    <w:rsid w:val="00861C2D"/>
    <w:rsid w:val="0087115D"/>
    <w:rsid w:val="0088263F"/>
    <w:rsid w:val="0088558C"/>
    <w:rsid w:val="0088755C"/>
    <w:rsid w:val="008954AA"/>
    <w:rsid w:val="008A56A5"/>
    <w:rsid w:val="008A5C05"/>
    <w:rsid w:val="008B06FC"/>
    <w:rsid w:val="008C1346"/>
    <w:rsid w:val="008C34A4"/>
    <w:rsid w:val="008C7B07"/>
    <w:rsid w:val="008D06A4"/>
    <w:rsid w:val="008E11BE"/>
    <w:rsid w:val="008F1F07"/>
    <w:rsid w:val="008F50C1"/>
    <w:rsid w:val="00903039"/>
    <w:rsid w:val="0091120B"/>
    <w:rsid w:val="009121E5"/>
    <w:rsid w:val="00915949"/>
    <w:rsid w:val="00920D5A"/>
    <w:rsid w:val="0092390D"/>
    <w:rsid w:val="00924B9F"/>
    <w:rsid w:val="009322FA"/>
    <w:rsid w:val="009345BB"/>
    <w:rsid w:val="009369E5"/>
    <w:rsid w:val="009456BE"/>
    <w:rsid w:val="00951886"/>
    <w:rsid w:val="009540C3"/>
    <w:rsid w:val="00954917"/>
    <w:rsid w:val="00954DB4"/>
    <w:rsid w:val="00964285"/>
    <w:rsid w:val="00972366"/>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1732"/>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AF45F9"/>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B6720"/>
    <w:rsid w:val="00BC195C"/>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649E"/>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1EE6"/>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55B3"/>
    <w:rsid w:val="00EC640E"/>
    <w:rsid w:val="00EC6F02"/>
    <w:rsid w:val="00ED13A2"/>
    <w:rsid w:val="00ED4E6B"/>
    <w:rsid w:val="00ED5D07"/>
    <w:rsid w:val="00ED70DA"/>
    <w:rsid w:val="00EE44D4"/>
    <w:rsid w:val="00EF0218"/>
    <w:rsid w:val="00EF42D3"/>
    <w:rsid w:val="00EF6A54"/>
    <w:rsid w:val="00F1110E"/>
    <w:rsid w:val="00F349E0"/>
    <w:rsid w:val="00F36311"/>
    <w:rsid w:val="00F36FFF"/>
    <w:rsid w:val="00F41BC0"/>
    <w:rsid w:val="00F450E1"/>
    <w:rsid w:val="00F502A8"/>
    <w:rsid w:val="00F50FD6"/>
    <w:rsid w:val="00F5472A"/>
    <w:rsid w:val="00F5795F"/>
    <w:rsid w:val="00F64817"/>
    <w:rsid w:val="00F659D0"/>
    <w:rsid w:val="00F725E1"/>
    <w:rsid w:val="00F9582A"/>
    <w:rsid w:val="00FA3E0E"/>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D5649E"/>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D5649E"/>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meetingdoc.asp?lang=en&amp;parent=R00-CA-CIR-010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meetingdoc.asp?lang=en&amp;parent=R00-CA-CIR-0013" TargetMode="External"/><Relationship Id="rId17" Type="http://schemas.openxmlformats.org/officeDocument/2006/relationships/hyperlink" Target="http://www.itu.int/md/meetingdoc.asp?lang=en&amp;parent=R00-CA-CIR-0177" TargetMode="External"/><Relationship Id="rId2" Type="http://schemas.openxmlformats.org/officeDocument/2006/relationships/styles" Target="styles.xml"/><Relationship Id="rId16" Type="http://schemas.openxmlformats.org/officeDocument/2006/relationships/hyperlink" Target="http://www.itu.int/md/meetingdoc.asp?lang=en&amp;parent=R00-CA-CIR-015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meetingdoc.asp?lang=en&amp;parent=R00-CA-CIR-0177" TargetMode="External"/><Relationship Id="rId5" Type="http://schemas.openxmlformats.org/officeDocument/2006/relationships/webSettings" Target="webSettings.xml"/><Relationship Id="rId15" Type="http://schemas.openxmlformats.org/officeDocument/2006/relationships/hyperlink" Target="http://www.itu.int/md/meetingdoc.asp?lang=en&amp;parent=R00-CA-CIR-0140" TargetMode="External"/><Relationship Id="rId10" Type="http://schemas.openxmlformats.org/officeDocument/2006/relationships/hyperlink" Target="http://www.itu.int/ITU-R/index.asp?category=study-groups&amp;rlink=rsg&amp;lang=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meetingdoc.asp?lang=en&amp;parent=R00-CA-CIR-0177" TargetMode="External"/><Relationship Id="rId14" Type="http://schemas.openxmlformats.org/officeDocument/2006/relationships/hyperlink" Target="http://www.itu.int/md/meetingdoc.asp?lang=en&amp;parent=R00-CA-CIR-011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PC_RAG13</Template>
  <TotalTime>10</TotalTime>
  <Pages>3</Pages>
  <Words>1397</Words>
  <Characters>1183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2575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Cong, Cong</dc:creator>
  <cp:keywords>RAG03-1</cp:keywords>
  <dc:description>Document RAG08-1/1-E  For: _x000d_Document date: 12 December 2007_x000d_Saved by JJF44233 at 15:38:46 on 18/12/2007</dc:description>
  <cp:lastModifiedBy>chenm</cp:lastModifiedBy>
  <cp:revision>5</cp:revision>
  <cp:lastPrinted>2013-04-29T14:48:00Z</cp:lastPrinted>
  <dcterms:created xsi:type="dcterms:W3CDTF">2013-04-30T09:05:00Z</dcterms:created>
  <dcterms:modified xsi:type="dcterms:W3CDTF">2013-04-30T09:15:00Z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