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 w:rsidRPr="008625A6">
        <w:trPr>
          <w:cantSplit/>
        </w:trPr>
        <w:tc>
          <w:tcPr>
            <w:tcW w:w="6771" w:type="dxa"/>
          </w:tcPr>
          <w:p w:rsidR="002D238A" w:rsidRPr="008625A6" w:rsidRDefault="002D238A" w:rsidP="00607F13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8625A6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8625A6">
              <w:rPr>
                <w:rFonts w:ascii="Verdana" w:hAnsi="Verdana"/>
                <w:b/>
                <w:sz w:val="25"/>
                <w:szCs w:val="25"/>
              </w:rPr>
              <w:br/>
            </w:r>
            <w:r w:rsidRPr="008625A6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8625A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 w:rsidRPr="008625A6">
              <w:rPr>
                <w:rFonts w:ascii="Verdana" w:hAnsi="Verdana"/>
                <w:b/>
                <w:bCs/>
                <w:sz w:val="20"/>
              </w:rPr>
              <w:t>2</w:t>
            </w:r>
            <w:r w:rsidR="00BA0C7B" w:rsidRPr="008625A6">
              <w:rPr>
                <w:rFonts w:ascii="Verdana" w:hAnsi="Verdana"/>
                <w:b/>
                <w:bCs/>
                <w:sz w:val="20"/>
              </w:rPr>
              <w:t>2</w:t>
            </w:r>
            <w:r w:rsidRPr="008625A6">
              <w:rPr>
                <w:rFonts w:ascii="Verdana" w:hAnsi="Verdana"/>
                <w:b/>
                <w:bCs/>
                <w:sz w:val="20"/>
              </w:rPr>
              <w:t>-</w:t>
            </w:r>
            <w:r w:rsidR="00AC39EE" w:rsidRPr="008625A6">
              <w:rPr>
                <w:rFonts w:ascii="Verdana" w:hAnsi="Verdana"/>
                <w:b/>
                <w:bCs/>
                <w:sz w:val="20"/>
              </w:rPr>
              <w:t>2</w:t>
            </w:r>
            <w:r w:rsidR="00BA0C7B" w:rsidRPr="008625A6">
              <w:rPr>
                <w:rFonts w:ascii="Verdana" w:hAnsi="Verdana"/>
                <w:b/>
                <w:bCs/>
                <w:sz w:val="20"/>
              </w:rPr>
              <w:t>4</w:t>
            </w:r>
            <w:r w:rsidRPr="008625A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A0C7B" w:rsidRPr="008625A6">
              <w:rPr>
                <w:rFonts w:ascii="Verdana" w:hAnsi="Verdana"/>
                <w:b/>
                <w:bCs/>
                <w:sz w:val="20"/>
              </w:rPr>
              <w:t>mai</w:t>
            </w:r>
            <w:r w:rsidRPr="008625A6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 w:rsidR="00925627" w:rsidRPr="008625A6">
              <w:rPr>
                <w:rFonts w:ascii="Verdana" w:hAnsi="Verdana"/>
                <w:b/>
                <w:bCs/>
                <w:sz w:val="20"/>
              </w:rPr>
              <w:t>1</w:t>
            </w:r>
            <w:r w:rsidR="00BA0C7B" w:rsidRPr="008625A6"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2D238A" w:rsidRPr="008625A6" w:rsidRDefault="005430E4" w:rsidP="00607F13">
            <w:pPr>
              <w:shd w:val="solid" w:color="FFFFFF" w:fill="FFFFFF"/>
              <w:spacing w:before="0"/>
            </w:pPr>
            <w:r w:rsidRPr="008625A6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10D8E73" wp14:editId="101EB98E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8625A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8625A6" w:rsidRDefault="002D238A" w:rsidP="00607F1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8625A6" w:rsidRDefault="002D238A" w:rsidP="00607F13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2D238A" w:rsidRPr="008625A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8625A6" w:rsidRDefault="002D238A" w:rsidP="00607F1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8625A6" w:rsidRDefault="002D238A" w:rsidP="00607F13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8625A6">
        <w:trPr>
          <w:cantSplit/>
        </w:trPr>
        <w:tc>
          <w:tcPr>
            <w:tcW w:w="6771" w:type="dxa"/>
            <w:vMerge w:val="restart"/>
          </w:tcPr>
          <w:p w:rsidR="002D238A" w:rsidRPr="008625A6" w:rsidRDefault="002D238A" w:rsidP="00607F1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625A6" w:rsidRDefault="0021723F" w:rsidP="00A51EF9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8625A6">
              <w:rPr>
                <w:rFonts w:ascii="Verdana" w:hAnsi="Verdana"/>
                <w:b/>
                <w:sz w:val="20"/>
              </w:rPr>
              <w:t>Document RAG13-1/</w:t>
            </w:r>
            <w:r w:rsidR="00A51EF9">
              <w:rPr>
                <w:rFonts w:ascii="Verdana" w:hAnsi="Verdana"/>
                <w:b/>
                <w:sz w:val="20"/>
              </w:rPr>
              <w:t>8</w:t>
            </w:r>
            <w:r w:rsidRPr="008625A6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8625A6">
        <w:trPr>
          <w:cantSplit/>
        </w:trPr>
        <w:tc>
          <w:tcPr>
            <w:tcW w:w="6771" w:type="dxa"/>
            <w:vMerge/>
          </w:tcPr>
          <w:p w:rsidR="002D238A" w:rsidRPr="008625A6" w:rsidRDefault="002D238A" w:rsidP="00607F1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625A6" w:rsidRDefault="00BD54E1" w:rsidP="00BD54E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25 </w:t>
            </w:r>
            <w:bookmarkStart w:id="2" w:name="_GoBack"/>
            <w:bookmarkEnd w:id="2"/>
            <w:r w:rsidR="0021723F" w:rsidRPr="008625A6">
              <w:rPr>
                <w:rFonts w:ascii="Verdana" w:hAnsi="Verdana"/>
                <w:b/>
                <w:sz w:val="20"/>
              </w:rPr>
              <w:t>avril 2013</w:t>
            </w:r>
          </w:p>
        </w:tc>
      </w:tr>
      <w:tr w:rsidR="002D238A" w:rsidRPr="008625A6">
        <w:trPr>
          <w:cantSplit/>
        </w:trPr>
        <w:tc>
          <w:tcPr>
            <w:tcW w:w="6771" w:type="dxa"/>
            <w:vMerge/>
          </w:tcPr>
          <w:p w:rsidR="002D238A" w:rsidRPr="008625A6" w:rsidRDefault="002D238A" w:rsidP="00607F1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118" w:type="dxa"/>
          </w:tcPr>
          <w:p w:rsidR="002D238A" w:rsidRPr="008625A6" w:rsidRDefault="0021723F" w:rsidP="00607F13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8625A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8625A6">
        <w:trPr>
          <w:cantSplit/>
        </w:trPr>
        <w:tc>
          <w:tcPr>
            <w:tcW w:w="9889" w:type="dxa"/>
            <w:gridSpan w:val="2"/>
          </w:tcPr>
          <w:p w:rsidR="002D238A" w:rsidRPr="008625A6" w:rsidRDefault="0021723F" w:rsidP="00607F13">
            <w:pPr>
              <w:pStyle w:val="Source"/>
            </w:pPr>
            <w:bookmarkStart w:id="4" w:name="dsource" w:colFirst="0" w:colLast="0"/>
            <w:bookmarkEnd w:id="3"/>
            <w:r w:rsidRPr="008625A6">
              <w:t xml:space="preserve">Président de la </w:t>
            </w:r>
            <w:r w:rsidR="00AB7686" w:rsidRPr="008625A6">
              <w:t xml:space="preserve">Commission d'études </w:t>
            </w:r>
            <w:r w:rsidR="00907230" w:rsidRPr="008625A6">
              <w:t>1</w:t>
            </w:r>
          </w:p>
        </w:tc>
      </w:tr>
      <w:tr w:rsidR="002D238A" w:rsidRPr="008625A6">
        <w:trPr>
          <w:cantSplit/>
        </w:trPr>
        <w:tc>
          <w:tcPr>
            <w:tcW w:w="9889" w:type="dxa"/>
            <w:gridSpan w:val="2"/>
          </w:tcPr>
          <w:p w:rsidR="00E317B8" w:rsidRPr="008625A6" w:rsidRDefault="0021723F" w:rsidP="00CE2CE1">
            <w:pPr>
              <w:pStyle w:val="Title1"/>
            </w:pPr>
            <w:bookmarkStart w:id="5" w:name="dtitle1" w:colFirst="0" w:colLast="0"/>
            <w:bookmarkEnd w:id="4"/>
            <w:r w:rsidRPr="008625A6">
              <w:t>résumé</w:t>
            </w:r>
            <w:r w:rsidR="00AB7686" w:rsidRPr="008625A6">
              <w:t xml:space="preserve"> de l'état d'avancement des études </w:t>
            </w:r>
            <w:r w:rsidR="00907230" w:rsidRPr="008625A6">
              <w:t xml:space="preserve">menées par </w:t>
            </w:r>
            <w:r w:rsidR="00A51EF9">
              <w:br/>
            </w:r>
            <w:r w:rsidR="00907230" w:rsidRPr="008625A6">
              <w:t>la commission d</w:t>
            </w:r>
            <w:r w:rsidR="00607F13">
              <w:t>'</w:t>
            </w:r>
            <w:r w:rsidR="00907230" w:rsidRPr="008625A6">
              <w:t>études 1 de l</w:t>
            </w:r>
            <w:r w:rsidR="00607F13">
              <w:t>'</w:t>
            </w:r>
            <w:r w:rsidR="00907230" w:rsidRPr="008625A6">
              <w:t xml:space="preserve">uit-r </w:t>
            </w:r>
            <w:r w:rsidR="00F31F8E" w:rsidRPr="008625A6">
              <w:t xml:space="preserve">en application </w:t>
            </w:r>
            <w:r w:rsidR="00607F13">
              <w:br/>
            </w:r>
            <w:r w:rsidR="00F31F8E" w:rsidRPr="008625A6">
              <w:t>des</w:t>
            </w:r>
            <w:r w:rsidR="00907230" w:rsidRPr="008625A6">
              <w:t xml:space="preserve"> </w:t>
            </w:r>
            <w:r w:rsidR="00AB7686" w:rsidRPr="008625A6">
              <w:t xml:space="preserve">résolutions </w:t>
            </w:r>
            <w:r w:rsidR="003D4854" w:rsidRPr="008625A6">
              <w:t xml:space="preserve">pertinentes </w:t>
            </w:r>
            <w:r w:rsidR="00AB7686" w:rsidRPr="008625A6">
              <w:t>de l'uit</w:t>
            </w:r>
            <w:r w:rsidR="00AB7686" w:rsidRPr="008625A6">
              <w:noBreakHyphen/>
              <w:t>r</w:t>
            </w:r>
            <w:r w:rsidR="00907230" w:rsidRPr="008625A6">
              <w:t xml:space="preserve"> </w:t>
            </w:r>
            <w:r w:rsidR="00CE2CE1">
              <w:br/>
            </w:r>
            <w:r w:rsidR="00E317B8" w:rsidRPr="008625A6">
              <w:t>(POUR INFORMATION)</w:t>
            </w:r>
          </w:p>
        </w:tc>
      </w:tr>
    </w:tbl>
    <w:bookmarkEnd w:id="5"/>
    <w:p w:rsidR="00CB5A9B" w:rsidRPr="008625A6" w:rsidRDefault="00CB5A9B" w:rsidP="00607F13">
      <w:pPr>
        <w:pStyle w:val="Normalaftertitle"/>
        <w:rPr>
          <w:b/>
        </w:rPr>
      </w:pPr>
      <w:r w:rsidRPr="008625A6">
        <w:rPr>
          <w:bCs/>
        </w:rPr>
        <w:t>En réponse à la demande</w:t>
      </w:r>
      <w:r w:rsidRPr="008625A6">
        <w:t xml:space="preserve"> du GCR à sa réunion de juin 2012, le présent document fait le point de l</w:t>
      </w:r>
      <w:r w:rsidR="00A7748B" w:rsidRPr="008625A6">
        <w:t>'</w:t>
      </w:r>
      <w:r w:rsidRPr="008625A6">
        <w:t>état d</w:t>
      </w:r>
      <w:r w:rsidR="00A7748B" w:rsidRPr="008625A6">
        <w:t>'</w:t>
      </w:r>
      <w:r w:rsidRPr="008625A6">
        <w:t>avancement de</w:t>
      </w:r>
      <w:r w:rsidR="00907230" w:rsidRPr="008625A6">
        <w:t>s études menées par la Commission d</w:t>
      </w:r>
      <w:r w:rsidR="00607F13">
        <w:t>'</w:t>
      </w:r>
      <w:r w:rsidR="00907230" w:rsidRPr="008625A6">
        <w:t>études 1 de l</w:t>
      </w:r>
      <w:r w:rsidR="00607F13">
        <w:t>'</w:t>
      </w:r>
      <w:r w:rsidR="00907230" w:rsidRPr="008625A6">
        <w:t xml:space="preserve">UIT-R </w:t>
      </w:r>
      <w:r w:rsidR="00F31F8E" w:rsidRPr="008625A6">
        <w:t xml:space="preserve">en application des </w:t>
      </w:r>
      <w:r w:rsidRPr="008625A6">
        <w:t xml:space="preserve">Résolutions </w:t>
      </w:r>
      <w:r w:rsidR="003D4854" w:rsidRPr="008625A6">
        <w:t xml:space="preserve">pertinentes </w:t>
      </w:r>
      <w:r w:rsidRPr="008625A6">
        <w:t>de l</w:t>
      </w:r>
      <w:r w:rsidR="00A7748B" w:rsidRPr="008625A6">
        <w:t>'</w:t>
      </w:r>
      <w:r w:rsidR="00D20FE3" w:rsidRPr="008625A6">
        <w:t>UIT-</w:t>
      </w:r>
      <w:r w:rsidRPr="008625A6">
        <w:t>R.</w:t>
      </w:r>
    </w:p>
    <w:p w:rsidR="00130395" w:rsidRDefault="00607F13" w:rsidP="004A00A1">
      <w:r>
        <w:rPr>
          <w:bCs/>
        </w:rPr>
        <w:t>Comme indiqué dans la</w:t>
      </w:r>
      <w:r w:rsidR="00CB5A9B" w:rsidRPr="008625A6">
        <w:rPr>
          <w:bCs/>
        </w:rPr>
        <w:t xml:space="preserve"> Pièce jointe 1</w:t>
      </w:r>
      <w:r>
        <w:rPr>
          <w:bCs/>
        </w:rPr>
        <w:t>,</w:t>
      </w:r>
      <w:r w:rsidR="00CB5A9B" w:rsidRPr="008625A6">
        <w:rPr>
          <w:bCs/>
        </w:rPr>
        <w:t xml:space="preserve"> </w:t>
      </w:r>
      <w:r w:rsidR="00F31F8E" w:rsidRPr="008625A6">
        <w:rPr>
          <w:bCs/>
        </w:rPr>
        <w:t>aucune réunion de la Commission d</w:t>
      </w:r>
      <w:r>
        <w:rPr>
          <w:bCs/>
        </w:rPr>
        <w:t>'</w:t>
      </w:r>
      <w:r w:rsidR="00F31F8E" w:rsidRPr="008625A6">
        <w:rPr>
          <w:bCs/>
        </w:rPr>
        <w:t>études 1 (CE</w:t>
      </w:r>
      <w:r w:rsidR="00C30F61">
        <w:rPr>
          <w:bCs/>
        </w:rPr>
        <w:t> </w:t>
      </w:r>
      <w:r w:rsidR="00F31F8E" w:rsidRPr="008625A6">
        <w:rPr>
          <w:bCs/>
        </w:rPr>
        <w:t>1) ou de ses groupes de travail n</w:t>
      </w:r>
      <w:r>
        <w:rPr>
          <w:bCs/>
        </w:rPr>
        <w:t>'</w:t>
      </w:r>
      <w:r w:rsidR="00F31F8E" w:rsidRPr="008625A6">
        <w:rPr>
          <w:bCs/>
        </w:rPr>
        <w:t>a eu lieu depuis la dernière réunion du GCR</w:t>
      </w:r>
      <w:r w:rsidR="00415CE8">
        <w:rPr>
          <w:bCs/>
        </w:rPr>
        <w:t>,</w:t>
      </w:r>
      <w:r w:rsidR="00F31F8E" w:rsidRPr="008625A6">
        <w:rPr>
          <w:bCs/>
        </w:rPr>
        <w:t xml:space="preserve"> et l</w:t>
      </w:r>
      <w:r w:rsidR="00415CE8">
        <w:rPr>
          <w:bCs/>
        </w:rPr>
        <w:t>a</w:t>
      </w:r>
      <w:r w:rsidR="00F31F8E" w:rsidRPr="008625A6">
        <w:rPr>
          <w:bCs/>
        </w:rPr>
        <w:t xml:space="preserve"> prochain</w:t>
      </w:r>
      <w:r w:rsidR="00415CE8">
        <w:rPr>
          <w:bCs/>
        </w:rPr>
        <w:t>e</w:t>
      </w:r>
      <w:r w:rsidR="00F31F8E" w:rsidRPr="008625A6">
        <w:rPr>
          <w:bCs/>
        </w:rPr>
        <w:t xml:space="preserve"> </w:t>
      </w:r>
      <w:r w:rsidR="00415CE8">
        <w:rPr>
          <w:bCs/>
        </w:rPr>
        <w:t>série</w:t>
      </w:r>
      <w:r w:rsidR="00F31F8E" w:rsidRPr="008625A6">
        <w:rPr>
          <w:bCs/>
        </w:rPr>
        <w:t xml:space="preserve"> de réunions </w:t>
      </w:r>
      <w:r w:rsidR="00130395">
        <w:rPr>
          <w:bCs/>
        </w:rPr>
        <w:t>de la CE</w:t>
      </w:r>
      <w:r w:rsidR="00C30F61">
        <w:rPr>
          <w:bCs/>
        </w:rPr>
        <w:t> </w:t>
      </w:r>
      <w:r w:rsidR="00130395">
        <w:rPr>
          <w:bCs/>
        </w:rPr>
        <w:t xml:space="preserve">1 se tiendra </w:t>
      </w:r>
      <w:r w:rsidR="00F31F8E" w:rsidRPr="008625A6">
        <w:rPr>
          <w:bCs/>
        </w:rPr>
        <w:t>du 4 au 12 juin 2013</w:t>
      </w:r>
      <w:r w:rsidR="00BF732D" w:rsidRPr="008625A6">
        <w:rPr>
          <w:bCs/>
        </w:rPr>
        <w:t xml:space="preserve">. </w:t>
      </w:r>
      <w:r>
        <w:rPr>
          <w:bCs/>
        </w:rPr>
        <w:t xml:space="preserve">On trouve </w:t>
      </w:r>
      <w:r w:rsidR="00BF732D" w:rsidRPr="008625A6">
        <w:rPr>
          <w:bCs/>
        </w:rPr>
        <w:t>également</w:t>
      </w:r>
      <w:r w:rsidR="00F31F8E" w:rsidRPr="008625A6">
        <w:rPr>
          <w:bCs/>
        </w:rPr>
        <w:t xml:space="preserve"> </w:t>
      </w:r>
      <w:r>
        <w:rPr>
          <w:bCs/>
        </w:rPr>
        <w:t xml:space="preserve">dans cette </w:t>
      </w:r>
      <w:r w:rsidR="004A00A1">
        <w:rPr>
          <w:bCs/>
        </w:rPr>
        <w:t>p</w:t>
      </w:r>
      <w:r>
        <w:rPr>
          <w:bCs/>
        </w:rPr>
        <w:t xml:space="preserve">ièce jointe </w:t>
      </w:r>
      <w:r w:rsidR="00130395">
        <w:rPr>
          <w:bCs/>
        </w:rPr>
        <w:t xml:space="preserve">un résumé de </w:t>
      </w:r>
      <w:r w:rsidR="00CB5A9B" w:rsidRPr="008625A6">
        <w:rPr>
          <w:bCs/>
        </w:rPr>
        <w:t>l</w:t>
      </w:r>
      <w:r w:rsidR="00A7748B" w:rsidRPr="008625A6">
        <w:rPr>
          <w:bCs/>
        </w:rPr>
        <w:t>'</w:t>
      </w:r>
      <w:r w:rsidR="00CB5A9B" w:rsidRPr="008625A6">
        <w:rPr>
          <w:bCs/>
        </w:rPr>
        <w:t>état d</w:t>
      </w:r>
      <w:r w:rsidR="00A7748B" w:rsidRPr="008625A6">
        <w:rPr>
          <w:bCs/>
        </w:rPr>
        <w:t>'</w:t>
      </w:r>
      <w:r w:rsidR="00CB5A9B" w:rsidRPr="008625A6">
        <w:rPr>
          <w:bCs/>
        </w:rPr>
        <w:t>avancement des études</w:t>
      </w:r>
      <w:r w:rsidR="00AE662D">
        <w:rPr>
          <w:bCs/>
        </w:rPr>
        <w:t xml:space="preserve"> et</w:t>
      </w:r>
      <w:r w:rsidR="00F31F8E" w:rsidRPr="008625A6">
        <w:rPr>
          <w:bCs/>
        </w:rPr>
        <w:t xml:space="preserve"> d</w:t>
      </w:r>
      <w:r w:rsidR="00CB5A9B" w:rsidRPr="008625A6">
        <w:rPr>
          <w:bCs/>
        </w:rPr>
        <w:t>es résultats provisoires en application des Résolutions de l</w:t>
      </w:r>
      <w:r w:rsidR="00D20FE3" w:rsidRPr="008625A6">
        <w:rPr>
          <w:bCs/>
        </w:rPr>
        <w:t>'UIT-</w:t>
      </w:r>
      <w:r w:rsidR="00A7748B" w:rsidRPr="008625A6">
        <w:rPr>
          <w:bCs/>
        </w:rPr>
        <w:t xml:space="preserve">R </w:t>
      </w:r>
      <w:r w:rsidR="007106C0" w:rsidRPr="008625A6">
        <w:rPr>
          <w:bCs/>
        </w:rPr>
        <w:t xml:space="preserve">confiées à </w:t>
      </w:r>
      <w:r w:rsidR="00A7748B" w:rsidRPr="008625A6">
        <w:rPr>
          <w:bCs/>
        </w:rPr>
        <w:t>la </w:t>
      </w:r>
      <w:r w:rsidR="00CB5A9B" w:rsidRPr="008625A6">
        <w:rPr>
          <w:bCs/>
        </w:rPr>
        <w:t>Commission d</w:t>
      </w:r>
      <w:r w:rsidR="00A7748B" w:rsidRPr="008625A6">
        <w:rPr>
          <w:bCs/>
        </w:rPr>
        <w:t>'</w:t>
      </w:r>
      <w:r w:rsidR="00CB5A9B" w:rsidRPr="008625A6">
        <w:rPr>
          <w:bCs/>
        </w:rPr>
        <w:t xml:space="preserve">études </w:t>
      </w:r>
      <w:r w:rsidR="00BF732D" w:rsidRPr="008625A6">
        <w:rPr>
          <w:bCs/>
        </w:rPr>
        <w:t xml:space="preserve">1 </w:t>
      </w:r>
      <w:r w:rsidR="007106C0" w:rsidRPr="008625A6">
        <w:rPr>
          <w:bCs/>
        </w:rPr>
        <w:t>ou présentant un intérêt particulier pour celle-ci</w:t>
      </w:r>
      <w:r w:rsidR="00BF732D" w:rsidRPr="008625A6">
        <w:rPr>
          <w:bCs/>
        </w:rPr>
        <w:t xml:space="preserve"> (voir la </w:t>
      </w:r>
      <w:r w:rsidR="00130395">
        <w:rPr>
          <w:bCs/>
        </w:rPr>
        <w:t>P</w:t>
      </w:r>
      <w:r w:rsidR="00BF732D" w:rsidRPr="008625A6">
        <w:rPr>
          <w:bCs/>
        </w:rPr>
        <w:t>ièce jointe 6 au Document 1/2)</w:t>
      </w:r>
      <w:r w:rsidR="00CB5A9B" w:rsidRPr="008625A6">
        <w:rPr>
          <w:bCs/>
        </w:rPr>
        <w:t>.</w:t>
      </w:r>
    </w:p>
    <w:p w:rsidR="00CB5A9B" w:rsidRDefault="00CB5A9B" w:rsidP="00607F13">
      <w:r w:rsidRPr="008625A6">
        <w:t>Ces informations ont été communiquées au Bureau des radiocommunications pour qu</w:t>
      </w:r>
      <w:r w:rsidR="00A7748B" w:rsidRPr="008625A6">
        <w:t>'</w:t>
      </w:r>
      <w:r w:rsidRPr="008625A6">
        <w:t xml:space="preserve">il puisse établir une liste des activités </w:t>
      </w:r>
      <w:r w:rsidR="00A7748B" w:rsidRPr="008625A6">
        <w:t>entreprises par</w:t>
      </w:r>
      <w:r w:rsidRPr="008625A6">
        <w:t xml:space="preserve"> la Commission d</w:t>
      </w:r>
      <w:r w:rsidR="00A7748B" w:rsidRPr="008625A6">
        <w:t>'</w:t>
      </w:r>
      <w:r w:rsidRPr="008625A6">
        <w:t>études au titre des Résolutions de l</w:t>
      </w:r>
      <w:r w:rsidR="00A7748B" w:rsidRPr="008625A6">
        <w:t>'</w:t>
      </w:r>
      <w:r w:rsidRPr="008625A6">
        <w:t>UIT-R, liste qui sera transmise au GCR à sa prochaine réunion.</w:t>
      </w:r>
    </w:p>
    <w:p w:rsidR="00607F13" w:rsidRDefault="00607F13" w:rsidP="00607F13"/>
    <w:p w:rsidR="00607F13" w:rsidRDefault="00607F13" w:rsidP="00607F13"/>
    <w:p w:rsidR="004A00A1" w:rsidRDefault="004A00A1" w:rsidP="00607F13"/>
    <w:p w:rsidR="004A00A1" w:rsidRDefault="004A00A1" w:rsidP="00607F13"/>
    <w:p w:rsidR="004A00A1" w:rsidRDefault="004A00A1" w:rsidP="00607F13"/>
    <w:p w:rsidR="004A00A1" w:rsidRDefault="004A00A1" w:rsidP="00607F13"/>
    <w:p w:rsidR="004A00A1" w:rsidRDefault="004A00A1" w:rsidP="00607F13"/>
    <w:p w:rsidR="00607F13" w:rsidRPr="008625A6" w:rsidRDefault="00607F13" w:rsidP="00607F13"/>
    <w:p w:rsidR="00CB5A9B" w:rsidRPr="008625A6" w:rsidRDefault="00CB5A9B" w:rsidP="00607F13">
      <w:r w:rsidRPr="008625A6">
        <w:rPr>
          <w:b/>
          <w:bCs/>
        </w:rPr>
        <w:t>Pièce jointe</w:t>
      </w:r>
      <w:r w:rsidRPr="008625A6">
        <w:t xml:space="preserve">: </w:t>
      </w:r>
      <w:r w:rsidR="007106C0" w:rsidRPr="008625A6">
        <w:t>1</w:t>
      </w:r>
    </w:p>
    <w:p w:rsidR="00CB5A9B" w:rsidRPr="008625A6" w:rsidRDefault="00CB5A9B" w:rsidP="00607F13">
      <w:pPr>
        <w:pStyle w:val="Annexref"/>
        <w:rPr>
          <w:lang w:val="fr-FR" w:eastAsia="ja-JP"/>
        </w:rPr>
      </w:pPr>
    </w:p>
    <w:p w:rsidR="00CB5A9B" w:rsidRPr="008625A6" w:rsidRDefault="00CB5A9B" w:rsidP="00607F13">
      <w:pPr>
        <w:rPr>
          <w:lang w:eastAsia="ja-JP"/>
        </w:rPr>
        <w:sectPr w:rsidR="00CB5A9B" w:rsidRPr="008625A6" w:rsidSect="003571B4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680" w:footer="680" w:gutter="0"/>
          <w:paperSrc w:first="15" w:other="15"/>
          <w:cols w:space="720"/>
          <w:titlePg/>
          <w:docGrid w:linePitch="326"/>
        </w:sectPr>
      </w:pPr>
    </w:p>
    <w:p w:rsidR="00CB5A9B" w:rsidRPr="008625A6" w:rsidRDefault="00CB5A9B" w:rsidP="00607F13">
      <w:pPr>
        <w:pStyle w:val="AppendixNo"/>
        <w:spacing w:before="120"/>
        <w:rPr>
          <w:lang w:val="fr-FR" w:eastAsia="ja-JP"/>
        </w:rPr>
      </w:pPr>
      <w:r w:rsidRPr="008625A6">
        <w:rPr>
          <w:szCs w:val="28"/>
          <w:lang w:val="fr-FR" w:eastAsia="ja-JP"/>
        </w:rPr>
        <w:lastRenderedPageBreak/>
        <w:t>PI</w:t>
      </w:r>
      <w:r w:rsidR="00843AB0" w:rsidRPr="008625A6">
        <w:rPr>
          <w:szCs w:val="28"/>
          <w:lang w:val="fr-FR" w:eastAsia="ja-JP"/>
        </w:rPr>
        <w:t>è</w:t>
      </w:r>
      <w:r w:rsidRPr="008625A6">
        <w:rPr>
          <w:szCs w:val="28"/>
          <w:lang w:val="fr-FR" w:eastAsia="ja-JP"/>
        </w:rPr>
        <w:t>CE JOINTE</w:t>
      </w:r>
      <w:r w:rsidRPr="008625A6">
        <w:rPr>
          <w:lang w:val="fr-FR" w:eastAsia="ja-JP"/>
        </w:rPr>
        <w:t xml:space="preserve"> 1</w:t>
      </w:r>
    </w:p>
    <w:p w:rsidR="00C030E2" w:rsidRPr="00BD54E1" w:rsidRDefault="00CB5A9B" w:rsidP="00A53E25">
      <w:pPr>
        <w:pStyle w:val="Appendixtitle"/>
        <w:rPr>
          <w:lang w:val="fr-CH" w:eastAsia="ja-JP"/>
        </w:rPr>
      </w:pPr>
      <w:r w:rsidRPr="008625A6">
        <w:rPr>
          <w:lang w:val="fr-FR" w:eastAsia="ja-JP"/>
        </w:rPr>
        <w:t>Résumé de l</w:t>
      </w:r>
      <w:r w:rsidR="00A7748B" w:rsidRPr="008625A6">
        <w:rPr>
          <w:lang w:val="fr-FR" w:eastAsia="ja-JP"/>
        </w:rPr>
        <w:t>'</w:t>
      </w:r>
      <w:r w:rsidRPr="008625A6">
        <w:rPr>
          <w:lang w:val="fr-FR" w:eastAsia="ja-JP"/>
        </w:rPr>
        <w:t>état d</w:t>
      </w:r>
      <w:r w:rsidR="00A7748B" w:rsidRPr="008625A6">
        <w:rPr>
          <w:lang w:val="fr-FR" w:eastAsia="ja-JP"/>
        </w:rPr>
        <w:t>'</w:t>
      </w:r>
      <w:r w:rsidRPr="008625A6">
        <w:rPr>
          <w:lang w:val="fr-FR" w:eastAsia="ja-JP"/>
        </w:rPr>
        <w:t>avancement des études demandées dans les Résolutions de l</w:t>
      </w:r>
      <w:r w:rsidR="00A7748B" w:rsidRPr="008625A6">
        <w:rPr>
          <w:lang w:val="fr-FR" w:eastAsia="ja-JP"/>
        </w:rPr>
        <w:t>'</w:t>
      </w:r>
      <w:r w:rsidRPr="008625A6">
        <w:rPr>
          <w:lang w:val="fr-FR" w:eastAsia="ja-JP"/>
        </w:rPr>
        <w:t xml:space="preserve">UIT-R </w:t>
      </w:r>
      <w:r w:rsidR="00843AB0" w:rsidRPr="008625A6">
        <w:rPr>
          <w:lang w:val="fr-FR" w:eastAsia="ja-JP"/>
        </w:rPr>
        <w:br/>
      </w:r>
      <w:r w:rsidR="00607F13">
        <w:rPr>
          <w:lang w:val="fr-FR" w:eastAsia="ja-JP"/>
        </w:rPr>
        <w:t xml:space="preserve">et </w:t>
      </w:r>
      <w:r w:rsidRPr="008625A6">
        <w:rPr>
          <w:lang w:val="fr-FR" w:eastAsia="ja-JP"/>
        </w:rPr>
        <w:t>intéressant la Commission d</w:t>
      </w:r>
      <w:r w:rsidR="00A7748B" w:rsidRPr="008625A6">
        <w:rPr>
          <w:lang w:val="fr-FR" w:eastAsia="ja-JP"/>
        </w:rPr>
        <w:t>'</w:t>
      </w:r>
      <w:r w:rsidRPr="008625A6">
        <w:rPr>
          <w:lang w:val="fr-FR" w:eastAsia="ja-JP"/>
        </w:rPr>
        <w:t xml:space="preserve">études </w:t>
      </w:r>
      <w:r w:rsidR="007D196A" w:rsidRPr="008625A6">
        <w:rPr>
          <w:lang w:val="fr-FR" w:eastAsia="ja-JP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851"/>
        <w:gridCol w:w="6379"/>
        <w:gridCol w:w="1773"/>
      </w:tblGrid>
      <w:tr w:rsidR="00C030E2" w:rsidTr="00A25D49">
        <w:trPr>
          <w:cantSplit/>
          <w:tblHeader/>
        </w:trPr>
        <w:tc>
          <w:tcPr>
            <w:tcW w:w="1951" w:type="dxa"/>
            <w:vAlign w:val="center"/>
          </w:tcPr>
          <w:p w:rsidR="00C030E2" w:rsidRPr="00607F13" w:rsidRDefault="00C030E2" w:rsidP="00C030E2">
            <w:pPr>
              <w:pStyle w:val="Tablehead"/>
              <w:rPr>
                <w:lang w:eastAsia="ja-JP"/>
              </w:rPr>
            </w:pPr>
            <w:r w:rsidRPr="00607F13">
              <w:rPr>
                <w:lang w:eastAsia="ja-JP"/>
              </w:rPr>
              <w:t>Résolution</w:t>
            </w:r>
          </w:p>
        </w:tc>
        <w:tc>
          <w:tcPr>
            <w:tcW w:w="3260" w:type="dxa"/>
            <w:vAlign w:val="center"/>
          </w:tcPr>
          <w:p w:rsidR="00C030E2" w:rsidRPr="00607F13" w:rsidRDefault="00C030E2" w:rsidP="00C030E2">
            <w:pPr>
              <w:pStyle w:val="Tablehead"/>
            </w:pPr>
            <w:r w:rsidRPr="00607F13">
              <w:t>Titre</w:t>
            </w:r>
          </w:p>
        </w:tc>
        <w:tc>
          <w:tcPr>
            <w:tcW w:w="851" w:type="dxa"/>
            <w:vAlign w:val="center"/>
          </w:tcPr>
          <w:p w:rsidR="00C030E2" w:rsidRPr="00607F13" w:rsidRDefault="00C030E2" w:rsidP="00C030E2">
            <w:pPr>
              <w:pStyle w:val="Tablehead"/>
              <w:rPr>
                <w:lang w:eastAsia="ja-JP"/>
              </w:rPr>
            </w:pPr>
            <w:r w:rsidRPr="00607F13">
              <w:rPr>
                <w:lang w:eastAsia="ja-JP"/>
              </w:rPr>
              <w:t>GT</w:t>
            </w:r>
          </w:p>
        </w:tc>
        <w:tc>
          <w:tcPr>
            <w:tcW w:w="6379" w:type="dxa"/>
            <w:vAlign w:val="center"/>
          </w:tcPr>
          <w:p w:rsidR="00C030E2" w:rsidRPr="00607F13" w:rsidRDefault="00C030E2" w:rsidP="00C030E2">
            <w:pPr>
              <w:pStyle w:val="Tablehead"/>
            </w:pPr>
            <w:r w:rsidRPr="00607F13">
              <w:t>Etat d'avancement des études</w:t>
            </w:r>
          </w:p>
        </w:tc>
        <w:tc>
          <w:tcPr>
            <w:tcW w:w="1773" w:type="dxa"/>
            <w:vAlign w:val="center"/>
          </w:tcPr>
          <w:p w:rsidR="00C030E2" w:rsidRPr="00607F13" w:rsidRDefault="00C030E2" w:rsidP="00C030E2">
            <w:pPr>
              <w:pStyle w:val="Tablehead"/>
              <w:rPr>
                <w:lang w:eastAsia="ja-JP"/>
              </w:rPr>
            </w:pPr>
            <w:r w:rsidRPr="00607F13">
              <w:rPr>
                <w:lang w:eastAsia="ja-JP"/>
              </w:rPr>
              <w:t>Résultat provisoire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C030E2" w:rsidP="001F4239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Résolution 11-4</w:t>
            </w:r>
          </w:p>
        </w:tc>
        <w:tc>
          <w:tcPr>
            <w:tcW w:w="3260" w:type="dxa"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Perfectionnement du Système de gestion du spectre pour</w:t>
            </w: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br/>
              <w:t>les pays en développement</w:t>
            </w:r>
            <w:r w:rsidRPr="00A25D49" w:rsidDel="00BC1BE6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 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1A &amp;</w:t>
            </w:r>
          </w:p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Etudes en cours sur la révision du Manuel de l'UIT sur l'Application des techniques informatiques à la gestion du spectre radioélectrique au sein du GT 1A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A53E25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L'avant-projet de révision de la Recommandation UIT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noBreakHyphen/>
              <w:t>R SM.1370-1</w:t>
            </w:r>
            <w:r w:rsidR="00A53E25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 w:rsidR="00A53E25" w:rsidRPr="00A53E25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 w:rsidRPr="00C030E2">
              <w:rPr>
                <w:rFonts w:asciiTheme="majorBidi" w:hAnsiTheme="majorBidi" w:cstheme="majorBidi"/>
                <w:sz w:val="20"/>
                <w:lang w:eastAsia="ja-JP"/>
              </w:rPr>
              <w:t>Directives de conception pour la réalisation des systèmes évolués de gestion automatisée du spectre</w:t>
            </w:r>
            <w:r w:rsidRPr="00607F13" w:rsidDel="00BC1BE6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 a été élaboré par le GT 1B.</w:t>
            </w:r>
          </w:p>
        </w:tc>
        <w:tc>
          <w:tcPr>
            <w:tcW w:w="1773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caps/>
                <w:sz w:val="20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</w:rPr>
              <w:t xml:space="preserve">Annexe 9 </w:t>
            </w:r>
            <w:r>
              <w:rPr>
                <w:rFonts w:asciiTheme="majorBidi" w:hAnsiTheme="majorBidi" w:cstheme="majorBidi"/>
                <w:iCs/>
                <w:sz w:val="20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</w:rPr>
              <w:t>du Doc. 1A/39</w:t>
            </w:r>
          </w:p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</w:rPr>
              <w:t xml:space="preserve">Annexe 1 </w:t>
            </w:r>
            <w:r>
              <w:rPr>
                <w:rFonts w:asciiTheme="majorBidi" w:hAnsiTheme="majorBidi" w:cstheme="majorBidi"/>
                <w:iCs/>
                <w:sz w:val="20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</w:rPr>
              <w:t>du Doc. 1B/42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C030E2" w:rsidP="001F4239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Résolution 22-3</w:t>
            </w:r>
          </w:p>
        </w:tc>
        <w:tc>
          <w:tcPr>
            <w:tcW w:w="3260" w:type="dxa"/>
          </w:tcPr>
          <w:p w:rsidR="00C030E2" w:rsidRPr="00A25D49" w:rsidRDefault="00C030E2" w:rsidP="00A53E25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Amélioration des pratiques et des techniques de</w:t>
            </w:r>
            <w:r w:rsidR="00A53E25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 </w:t>
            </w: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gestion nationale du spectre radioélectrique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Nouvelle recommandation UIT-R SM.1047-2 – Gestion nationale du spectre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Nouvelle Recommandation UIT-R SM.1603-1 – Redéploiement du spectre en tant que méthode de gestion nationale du spectre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Document de travail en vue de l'élaboration de l'avant-projet de révision du Rapport UIT-R SM.2012-3 sur les aspects économiques de la gestion du spectre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Document de travail en vue de l'élaboration de l'avant-projet de nouveau Rapport UIT-R SM.[INTERF_MNGNT] sur la gestion des brouillages pour les stations susceptibles de fonctionner dans le cadre de plusieurs services de radiocommunication de Terre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Etudes en cours sur la révision du Manuel de l'UIT sur la gestion nationale du spectre.</w:t>
            </w:r>
          </w:p>
        </w:tc>
        <w:tc>
          <w:tcPr>
            <w:tcW w:w="1773" w:type="dxa"/>
          </w:tcPr>
          <w:p w:rsidR="00A25D49" w:rsidRDefault="00A25D49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>
              <w:rPr>
                <w:rFonts w:asciiTheme="majorBidi" w:hAnsiTheme="majorBidi" w:cstheme="majorBidi"/>
                <w:iCs/>
                <w:sz w:val="20"/>
              </w:rPr>
              <w:br/>
            </w:r>
          </w:p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</w:rPr>
              <w:t xml:space="preserve">Annexe 2 </w:t>
            </w:r>
            <w:r>
              <w:rPr>
                <w:rFonts w:asciiTheme="majorBidi" w:hAnsiTheme="majorBidi" w:cstheme="majorBidi"/>
                <w:iCs/>
                <w:sz w:val="20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</w:rPr>
              <w:t>du Doc. 1B/42</w:t>
            </w:r>
          </w:p>
          <w:p w:rsidR="00A25D49" w:rsidRDefault="00C030E2" w:rsidP="00A25D4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</w:rPr>
              <w:t xml:space="preserve">Annexe 3 </w:t>
            </w:r>
            <w:r>
              <w:rPr>
                <w:rFonts w:asciiTheme="majorBidi" w:hAnsiTheme="majorBidi" w:cstheme="majorBidi"/>
                <w:iCs/>
                <w:sz w:val="20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</w:rPr>
              <w:t>du Doc. 1B/42</w:t>
            </w:r>
            <w:r w:rsidR="00A25D49">
              <w:rPr>
                <w:rFonts w:asciiTheme="majorBidi" w:hAnsiTheme="majorBidi" w:cstheme="majorBidi"/>
                <w:iCs/>
                <w:sz w:val="20"/>
              </w:rPr>
              <w:br/>
            </w:r>
          </w:p>
          <w:p w:rsidR="00C030E2" w:rsidRPr="00607F13" w:rsidRDefault="00C030E2" w:rsidP="00A25D4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</w:rPr>
              <w:t xml:space="preserve">Annexe 4 </w:t>
            </w:r>
            <w:r>
              <w:rPr>
                <w:rFonts w:asciiTheme="majorBidi" w:hAnsiTheme="majorBidi" w:cstheme="majorBidi"/>
                <w:iCs/>
                <w:sz w:val="20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</w:rPr>
              <w:t>du Doc. 1B/42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C030E2" w:rsidP="001F4239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Résolution 23-2</w:t>
            </w:r>
          </w:p>
        </w:tc>
        <w:tc>
          <w:tcPr>
            <w:tcW w:w="3260" w:type="dxa"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Extension à l'échelle mondiale du système de contrôle international des émissions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1C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Achevé</w:t>
            </w:r>
            <w:r w:rsidR="00C30F61">
              <w:rPr>
                <w:rFonts w:asciiTheme="majorBidi" w:hAnsiTheme="majorBidi" w:cstheme="majorBidi"/>
                <w:sz w:val="20"/>
                <w:lang w:eastAsia="ja-JP"/>
              </w:rPr>
              <w:t>e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, sous réserve de l'ajout de nouvelles administrations à la Liste VIII (voir également le Rapport UIT-R SM.2182).</w:t>
            </w:r>
          </w:p>
        </w:tc>
        <w:tc>
          <w:tcPr>
            <w:tcW w:w="1773" w:type="dxa"/>
          </w:tcPr>
          <w:p w:rsidR="00C030E2" w:rsidRPr="00607F13" w:rsidRDefault="004A00A1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Del="00BB22C0" w:rsidRDefault="00C030E2" w:rsidP="001F4239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t>Résolution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 w:rsidRPr="00607F13">
              <w:rPr>
                <w:rFonts w:asciiTheme="majorBidi" w:hAnsiTheme="majorBidi" w:cstheme="majorBidi"/>
                <w:sz w:val="20"/>
              </w:rPr>
              <w:t>5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3-</w:t>
            </w:r>
            <w:r w:rsidRPr="00607F13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3260" w:type="dxa"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Utilisation des radiocommunications pour les interventions et les secours en cas de catastrophe 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</w:tcPr>
          <w:p w:rsidR="00C030E2" w:rsidRPr="00607F13" w:rsidRDefault="004A00A1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8F0F2B" w:rsidP="001F4239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lastRenderedPageBreak/>
              <w:t>Résolution 54-</w:t>
            </w:r>
            <w:r w:rsidR="00C030E2" w:rsidRPr="00607F13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3260" w:type="dxa"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Etudes en vue d'assurer l'harmonisation des dispositifs</w:t>
            </w:r>
            <w:r w:rsidR="00A25D49"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 </w:t>
            </w: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à</w:t>
            </w:r>
            <w:r w:rsidR="00A25D49"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 </w:t>
            </w: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courte portée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 (voir note 1)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Recommandation UIT-R SM.1896 – Gammes de fréquences pour une harmonisation mondiale ou régionale des dispositifs de radiocommunication à courte portée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Rapport UIT-R SM.2153-3 – Paramètres techniques et de fonctionnement des dispositifs de radiocommunication à courte portée et fréquences utilisées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Default="00C030E2" w:rsidP="00C030E2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ab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Rapport UIT-R SM.2255 – Caractéristiques techniques, normes et bandes de fréquences pour l'exploitation des systèmes d'identification par radiofréquence (RFID) et éventuelles possibilités d'harmonisation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</w:p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(L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es GT 1A et 1C ont également élaboré un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 xml:space="preserve"> certain nombre de Rapports UIT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noBreakHyphen/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R sur les dispositifs de radiocommunication à courte portée dans leur domaine de compétence avant la CMR-12</w:t>
            </w:r>
            <w:r>
              <w:rPr>
                <w:rFonts w:asciiTheme="majorBidi" w:hAnsiTheme="majorBidi" w:cstheme="majorBidi"/>
                <w:sz w:val="20"/>
                <w:lang w:eastAsia="ja-JP"/>
              </w:rPr>
              <w:t>.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)</w:t>
            </w:r>
          </w:p>
        </w:tc>
        <w:tc>
          <w:tcPr>
            <w:tcW w:w="1773" w:type="dxa"/>
          </w:tcPr>
          <w:p w:rsidR="00C030E2" w:rsidRPr="00607F13" w:rsidRDefault="004A00A1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  <w:tr w:rsidR="00C030E2" w:rsidTr="008F0F2B">
        <w:trPr>
          <w:cantSplit/>
          <w:trHeight w:val="539"/>
        </w:trPr>
        <w:tc>
          <w:tcPr>
            <w:tcW w:w="1951" w:type="dxa"/>
            <w:vMerge w:val="restart"/>
          </w:tcPr>
          <w:p w:rsidR="00C030E2" w:rsidRPr="00607F13" w:rsidDel="00BB22C0" w:rsidRDefault="00C030E2" w:rsidP="001F4239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t>Résolution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 w:rsidRPr="00607F13">
              <w:rPr>
                <w:rFonts w:asciiTheme="majorBidi" w:hAnsiTheme="majorBidi" w:cstheme="majorBidi"/>
                <w:sz w:val="20"/>
              </w:rPr>
              <w:t>55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-</w:t>
            </w:r>
            <w:r w:rsidRPr="00607F13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3260" w:type="dxa"/>
            <w:vMerge w:val="restart"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Etudes de l'UIT-R concernant la prévision ou la détection des catastrophes, l'atténuation de leurs effets et les opérations de secours 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FA64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  <w:vMerge w:val="restart"/>
          </w:tcPr>
          <w:p w:rsidR="00C030E2" w:rsidRDefault="00C030E2" w:rsidP="001F4239">
            <w:pPr>
              <w:rPr>
                <w:lang w:eastAsia="ja-JP"/>
              </w:rPr>
            </w:pPr>
          </w:p>
        </w:tc>
      </w:tr>
      <w:tr w:rsidR="00C030E2" w:rsidTr="00C030E2">
        <w:trPr>
          <w:cantSplit/>
          <w:trHeight w:val="193"/>
        </w:trPr>
        <w:tc>
          <w:tcPr>
            <w:tcW w:w="1951" w:type="dxa"/>
            <w:vMerge/>
          </w:tcPr>
          <w:p w:rsidR="00C030E2" w:rsidRDefault="00C030E2" w:rsidP="001F4239">
            <w:pPr>
              <w:rPr>
                <w:lang w:eastAsia="ja-JP"/>
              </w:rPr>
            </w:pPr>
          </w:p>
        </w:tc>
        <w:tc>
          <w:tcPr>
            <w:tcW w:w="3260" w:type="dxa"/>
            <w:vMerge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ind w:left="-84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1C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  <w:vMerge/>
          </w:tcPr>
          <w:p w:rsidR="00C030E2" w:rsidRDefault="00C030E2" w:rsidP="001F4239">
            <w:pPr>
              <w:rPr>
                <w:lang w:eastAsia="ja-JP"/>
              </w:rPr>
            </w:pPr>
          </w:p>
        </w:tc>
      </w:tr>
      <w:tr w:rsidR="00C030E2" w:rsidTr="00C030E2">
        <w:trPr>
          <w:cantSplit/>
          <w:trHeight w:val="129"/>
        </w:trPr>
        <w:tc>
          <w:tcPr>
            <w:tcW w:w="1951" w:type="dxa"/>
            <w:vMerge w:val="restart"/>
          </w:tcPr>
          <w:p w:rsidR="00C030E2" w:rsidRPr="00607F13" w:rsidRDefault="00C030E2" w:rsidP="00A25D49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t>Résolution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 w:rsidRPr="00607F13">
              <w:rPr>
                <w:rFonts w:asciiTheme="majorBidi" w:hAnsiTheme="majorBidi" w:cstheme="majorBidi"/>
                <w:sz w:val="20"/>
              </w:rPr>
              <w:t>5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8</w:t>
            </w:r>
          </w:p>
        </w:tc>
        <w:tc>
          <w:tcPr>
            <w:tcW w:w="3260" w:type="dxa"/>
            <w:vMerge w:val="restart"/>
          </w:tcPr>
          <w:p w:rsidR="00C030E2" w:rsidRPr="00A25D49" w:rsidRDefault="00C030E2" w:rsidP="00A53E25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Etudes sur la mise en </w:t>
            </w:r>
            <w:proofErr w:type="spellStart"/>
            <w:r w:rsidR="00A53E25">
              <w:rPr>
                <w:rFonts w:asciiTheme="majorBidi" w:eastAsia="MS PGothic" w:hAnsiTheme="majorBidi" w:cstheme="majorBidi"/>
                <w:sz w:val="20"/>
                <w:lang w:eastAsia="ja-JP"/>
              </w:rPr>
              <w:t>oe</w:t>
            </w: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>uvre</w:t>
            </w:r>
            <w:proofErr w:type="spellEnd"/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 et l'utilisation des systèmes de radiocommunication cognitifs 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1A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C030E2">
              <w:rPr>
                <w:rFonts w:asciiTheme="majorBidi" w:hAnsiTheme="majorBidi" w:cstheme="majorBidi"/>
                <w:sz w:val="20"/>
                <w:lang w:eastAsia="ja-JP"/>
              </w:rPr>
              <w:t>Organisation des études sur les systèmes de radiocommunication cognitifs (CRS) en application de la Résolution UIT-R58 au sein des Groupes de travail 1A et 1B.</w:t>
            </w:r>
          </w:p>
        </w:tc>
        <w:tc>
          <w:tcPr>
            <w:tcW w:w="1773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  <w:lang w:eastAsia="ja-JP"/>
              </w:rPr>
              <w:t xml:space="preserve">Annexe 11 </w:t>
            </w:r>
            <w:r>
              <w:rPr>
                <w:rFonts w:asciiTheme="majorBidi" w:hAnsiTheme="majorBidi" w:cstheme="majorBidi"/>
                <w:iCs/>
                <w:sz w:val="20"/>
                <w:lang w:eastAsia="ja-JP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  <w:lang w:eastAsia="ja-JP"/>
              </w:rPr>
              <w:t>du Doc. 1A/39</w:t>
            </w:r>
          </w:p>
        </w:tc>
      </w:tr>
      <w:tr w:rsidR="00C030E2" w:rsidTr="00C030E2">
        <w:trPr>
          <w:cantSplit/>
          <w:trHeight w:val="129"/>
        </w:trPr>
        <w:tc>
          <w:tcPr>
            <w:tcW w:w="1951" w:type="dxa"/>
            <w:vMerge/>
          </w:tcPr>
          <w:p w:rsidR="00C030E2" w:rsidRDefault="00C030E2" w:rsidP="001F4239">
            <w:pPr>
              <w:rPr>
                <w:lang w:eastAsia="ja-JP"/>
              </w:rPr>
            </w:pPr>
          </w:p>
        </w:tc>
        <w:tc>
          <w:tcPr>
            <w:tcW w:w="3260" w:type="dxa"/>
            <w:vMerge/>
          </w:tcPr>
          <w:p w:rsidR="00C030E2" w:rsidRDefault="00C030E2" w:rsidP="001F4239">
            <w:pPr>
              <w:rPr>
                <w:lang w:eastAsia="ja-JP"/>
              </w:rPr>
            </w:pP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C030E2">
              <w:rPr>
                <w:rFonts w:asciiTheme="majorBidi" w:hAnsiTheme="majorBidi" w:cstheme="majorBidi"/>
                <w:sz w:val="20"/>
                <w:lang w:eastAsia="ja-JP"/>
              </w:rPr>
              <w:t>Organisation des études sur les systèmes de radiocommunication cognitifs (CRS) en application de la Résolution UIT-R58 au sein des Groupes de travail 1A et 1B.</w:t>
            </w:r>
          </w:p>
        </w:tc>
        <w:tc>
          <w:tcPr>
            <w:tcW w:w="1773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  <w:lang w:eastAsia="ja-JP"/>
              </w:rPr>
              <w:t xml:space="preserve">Annexe 14 </w:t>
            </w:r>
            <w:r>
              <w:rPr>
                <w:rFonts w:asciiTheme="majorBidi" w:hAnsiTheme="majorBidi" w:cstheme="majorBidi"/>
                <w:iCs/>
                <w:sz w:val="20"/>
                <w:lang w:eastAsia="ja-JP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  <w:lang w:eastAsia="ja-JP"/>
              </w:rPr>
              <w:t>du Doc. 1B/42</w:t>
            </w:r>
          </w:p>
        </w:tc>
      </w:tr>
      <w:tr w:rsidR="00C030E2" w:rsidTr="00C030E2">
        <w:trPr>
          <w:cantSplit/>
          <w:trHeight w:val="129"/>
        </w:trPr>
        <w:tc>
          <w:tcPr>
            <w:tcW w:w="1951" w:type="dxa"/>
            <w:vMerge/>
          </w:tcPr>
          <w:p w:rsidR="00C030E2" w:rsidRDefault="00C030E2" w:rsidP="001F4239">
            <w:pPr>
              <w:rPr>
                <w:lang w:eastAsia="ja-JP"/>
              </w:rPr>
            </w:pPr>
          </w:p>
        </w:tc>
        <w:tc>
          <w:tcPr>
            <w:tcW w:w="3260" w:type="dxa"/>
            <w:vMerge/>
          </w:tcPr>
          <w:p w:rsidR="00C030E2" w:rsidRDefault="00C030E2" w:rsidP="001F4239">
            <w:pPr>
              <w:rPr>
                <w:lang w:eastAsia="ja-JP"/>
              </w:rPr>
            </w:pP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1C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Etudes sur l'évolution du contrôle des émissions radioélectriques en application de la Question UIT-R 235/1 (voir le point c) du </w:t>
            </w:r>
            <w:r w:rsidRPr="00A25D49">
              <w:rPr>
                <w:rFonts w:asciiTheme="majorBidi" w:hAnsiTheme="majorBidi" w:cstheme="majorBidi"/>
                <w:i/>
                <w:iCs/>
                <w:sz w:val="20"/>
                <w:lang w:eastAsia="ja-JP"/>
              </w:rPr>
              <w:t>considérant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) – Document de travail en vue de l'élaboration du projet de nouvelle Recommandation UIT-R SM.[</w:t>
            </w:r>
            <w:proofErr w:type="spellStart"/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spectrum_MONITORING_EVOLUTION</w:t>
            </w:r>
            <w:proofErr w:type="spellEnd"/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]</w:t>
            </w:r>
          </w:p>
        </w:tc>
        <w:tc>
          <w:tcPr>
            <w:tcW w:w="1773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iCs/>
                <w:sz w:val="20"/>
              </w:rPr>
              <w:t xml:space="preserve">Annexe 11 </w:t>
            </w:r>
            <w:r>
              <w:rPr>
                <w:rFonts w:asciiTheme="majorBidi" w:hAnsiTheme="majorBidi" w:cstheme="majorBidi"/>
                <w:iCs/>
                <w:sz w:val="20"/>
              </w:rPr>
              <w:br/>
            </w:r>
            <w:r w:rsidRPr="00607F13">
              <w:rPr>
                <w:rFonts w:asciiTheme="majorBidi" w:hAnsiTheme="majorBidi" w:cstheme="majorBidi"/>
                <w:iCs/>
                <w:sz w:val="20"/>
              </w:rPr>
              <w:t>du Doc. 1C/36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Del="00BB22C0" w:rsidRDefault="00C030E2" w:rsidP="00A25D49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t>Résolution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 </w:t>
            </w:r>
            <w:r w:rsidRPr="00607F13">
              <w:rPr>
                <w:rFonts w:asciiTheme="majorBidi" w:hAnsiTheme="majorBidi" w:cstheme="majorBidi"/>
                <w:sz w:val="20"/>
              </w:rPr>
              <w:t>5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9</w:t>
            </w:r>
          </w:p>
        </w:tc>
        <w:tc>
          <w:tcPr>
            <w:tcW w:w="3260" w:type="dxa"/>
          </w:tcPr>
          <w:p w:rsidR="00C030E2" w:rsidRPr="00607F13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Etudes sur la disponibilité de bandes de fréquences ou de gammes d'accord en vue de l'harmonisation à l'échelle mondiale ou régionale et sur les conditions de leur utilisation par les systèmes de reportage électronique d'actualités 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</w:tcPr>
          <w:p w:rsidR="00C030E2" w:rsidRPr="00607F13" w:rsidRDefault="004A00A1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C030E2" w:rsidP="001F4239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lastRenderedPageBreak/>
              <w:t>Résolution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 60</w:t>
            </w:r>
          </w:p>
        </w:tc>
        <w:tc>
          <w:tcPr>
            <w:tcW w:w="3260" w:type="dxa"/>
          </w:tcPr>
          <w:p w:rsidR="00C030E2" w:rsidRPr="00A25D49" w:rsidRDefault="00C030E2" w:rsidP="00A25D49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A25D49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Réduction de la consommation d'énergie pour la protection de l'environnement et l'atténuation des effets des changements climatiques grâce à l'utilisation de technologies et systèmes des radiocommunications/ technologies de l'information et de la communication </w:t>
            </w:r>
          </w:p>
        </w:tc>
        <w:tc>
          <w:tcPr>
            <w:tcW w:w="851" w:type="dxa"/>
          </w:tcPr>
          <w:p w:rsidR="00C030E2" w:rsidRPr="00607F13" w:rsidRDefault="00C030E2" w:rsidP="001F4239">
            <w:pPr>
              <w:pStyle w:val="Tabletext"/>
              <w:jc w:val="center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GT 1B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</w:tcPr>
          <w:p w:rsidR="00C030E2" w:rsidRPr="00607F13" w:rsidRDefault="004A00A1" w:rsidP="001F4239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  <w:lang w:eastAsia="ja-JP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t>Résolution 61</w:t>
            </w:r>
          </w:p>
        </w:tc>
        <w:tc>
          <w:tcPr>
            <w:tcW w:w="3260" w:type="dxa"/>
          </w:tcPr>
          <w:p w:rsidR="00C030E2" w:rsidRPr="00607F13" w:rsidRDefault="00C030E2" w:rsidP="00C030E2">
            <w:pPr>
              <w:pStyle w:val="Tabletext"/>
              <w:rPr>
                <w:rFonts w:asciiTheme="majorBidi" w:eastAsia="MS PGothic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Contribution de l'UIT-R à la mise en </w:t>
            </w:r>
            <w:proofErr w:type="spellStart"/>
            <w:r w:rsidR="00A53E25">
              <w:rPr>
                <w:rFonts w:asciiTheme="majorBidi" w:eastAsia="MS PGothic" w:hAnsiTheme="majorBidi" w:cstheme="majorBidi"/>
                <w:sz w:val="20"/>
                <w:lang w:eastAsia="ja-JP"/>
              </w:rPr>
              <w:t>oe</w:t>
            </w:r>
            <w:r w:rsidRPr="00607F13">
              <w:rPr>
                <w:rFonts w:asciiTheme="majorBidi" w:eastAsia="MS PGothic" w:hAnsiTheme="majorBidi" w:cstheme="majorBidi"/>
                <w:sz w:val="20"/>
                <w:lang w:eastAsia="ja-JP"/>
              </w:rPr>
              <w:t>uvre</w:t>
            </w:r>
            <w:proofErr w:type="spellEnd"/>
            <w:r w:rsidRPr="00607F13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 des résultats du Sommet mondial sur la société de l'information</w:t>
            </w:r>
          </w:p>
        </w:tc>
        <w:tc>
          <w:tcPr>
            <w:tcW w:w="851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CE 1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</w:tcPr>
          <w:p w:rsidR="00C030E2" w:rsidRPr="00607F13" w:rsidRDefault="008F0F2B" w:rsidP="008F0F2B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  <w:tr w:rsidR="00C030E2" w:rsidTr="00C030E2">
        <w:trPr>
          <w:cantSplit/>
        </w:trPr>
        <w:tc>
          <w:tcPr>
            <w:tcW w:w="1951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607F13">
              <w:rPr>
                <w:rFonts w:asciiTheme="majorBidi" w:hAnsiTheme="majorBidi" w:cstheme="majorBidi"/>
                <w:sz w:val="20"/>
              </w:rPr>
              <w:t>Résolution</w:t>
            </w: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 xml:space="preserve"> 62</w:t>
            </w:r>
          </w:p>
        </w:tc>
        <w:tc>
          <w:tcPr>
            <w:tcW w:w="3260" w:type="dxa"/>
          </w:tcPr>
          <w:p w:rsidR="00C030E2" w:rsidRPr="00607F13" w:rsidRDefault="00C030E2" w:rsidP="00C030E2">
            <w:pPr>
              <w:pStyle w:val="Tabletext"/>
              <w:rPr>
                <w:rFonts w:asciiTheme="majorBidi" w:eastAsia="MS PGothic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eastAsia="MS PGothic" w:hAnsiTheme="majorBidi" w:cstheme="majorBidi"/>
                <w:sz w:val="20"/>
                <w:lang w:eastAsia="ja-JP"/>
              </w:rPr>
              <w:t xml:space="preserve">Etudes relatives aux essais de conformité aux Recommandations UIT-R et d'interopérabilité des équipements et systèmes de radiocommunication </w:t>
            </w:r>
          </w:p>
        </w:tc>
        <w:tc>
          <w:tcPr>
            <w:tcW w:w="851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caps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CE 1</w:t>
            </w:r>
          </w:p>
        </w:tc>
        <w:tc>
          <w:tcPr>
            <w:tcW w:w="6379" w:type="dxa"/>
          </w:tcPr>
          <w:p w:rsidR="00C030E2" w:rsidRPr="00607F13" w:rsidRDefault="00C030E2" w:rsidP="00C030E2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7F13">
              <w:rPr>
                <w:rFonts w:asciiTheme="majorBidi" w:hAnsiTheme="majorBidi" w:cstheme="majorBidi"/>
                <w:sz w:val="20"/>
                <w:lang w:eastAsia="ja-JP"/>
              </w:rPr>
              <w:t>L'étude n'a pas encore commencé.</w:t>
            </w:r>
          </w:p>
        </w:tc>
        <w:tc>
          <w:tcPr>
            <w:tcW w:w="1773" w:type="dxa"/>
          </w:tcPr>
          <w:p w:rsidR="00C030E2" w:rsidRPr="00607F13" w:rsidRDefault="008F0F2B" w:rsidP="008F0F2B">
            <w:pPr>
              <w:pStyle w:val="Tabletext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4A00A1">
              <w:rPr>
                <w:rFonts w:asciiTheme="majorBidi" w:hAnsiTheme="majorBidi" w:cstheme="majorBidi"/>
                <w:iCs/>
                <w:sz w:val="20"/>
                <w:lang w:eastAsia="ja-JP"/>
              </w:rPr>
              <w:t>–</w:t>
            </w:r>
          </w:p>
        </w:tc>
      </w:tr>
    </w:tbl>
    <w:p w:rsidR="00393247" w:rsidRPr="00A53E25" w:rsidRDefault="00E5478E" w:rsidP="00607F13">
      <w:pPr>
        <w:overflowPunct/>
        <w:autoSpaceDE/>
        <w:autoSpaceDN/>
        <w:adjustRightInd/>
        <w:spacing w:before="240"/>
        <w:textAlignment w:val="auto"/>
        <w:rPr>
          <w:sz w:val="20"/>
          <w:lang w:eastAsia="ja-JP"/>
        </w:rPr>
      </w:pPr>
      <w:r w:rsidRPr="00A53E25">
        <w:rPr>
          <w:sz w:val="20"/>
          <w:lang w:eastAsia="ja-JP"/>
        </w:rPr>
        <w:t>N</w:t>
      </w:r>
      <w:r w:rsidR="00A53E25" w:rsidRPr="00A53E25">
        <w:rPr>
          <w:sz w:val="20"/>
          <w:lang w:eastAsia="ja-JP"/>
        </w:rPr>
        <w:t xml:space="preserve">OTE 1 – </w:t>
      </w:r>
      <w:r w:rsidRPr="00A53E25">
        <w:rPr>
          <w:sz w:val="20"/>
          <w:lang w:eastAsia="ja-JP"/>
        </w:rPr>
        <w:t>Le GT 1A pourra également intervenir à la demande du GT 1B.</w:t>
      </w:r>
      <w:r w:rsidRPr="00A53E25" w:rsidDel="00E5478E">
        <w:rPr>
          <w:sz w:val="20"/>
          <w:lang w:eastAsia="ja-JP"/>
        </w:rPr>
        <w:t xml:space="preserve"> </w:t>
      </w:r>
    </w:p>
    <w:p w:rsidR="00A25D49" w:rsidRPr="008625A6" w:rsidRDefault="00A25D49" w:rsidP="00607F13">
      <w:pPr>
        <w:overflowPunct/>
        <w:autoSpaceDE/>
        <w:autoSpaceDN/>
        <w:adjustRightInd/>
        <w:spacing w:before="240"/>
        <w:textAlignment w:val="auto"/>
      </w:pPr>
    </w:p>
    <w:p w:rsidR="00D96935" w:rsidRPr="008625A6" w:rsidRDefault="00393247" w:rsidP="00607F13">
      <w:pPr>
        <w:jc w:val="center"/>
      </w:pPr>
      <w:r w:rsidRPr="008625A6">
        <w:t>______________</w:t>
      </w:r>
    </w:p>
    <w:sectPr w:rsidR="00D96935" w:rsidRPr="008625A6" w:rsidSect="00CB5A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3F" w:rsidRDefault="0021723F">
      <w:r>
        <w:separator/>
      </w:r>
    </w:p>
  </w:endnote>
  <w:endnote w:type="continuationSeparator" w:id="0">
    <w:p w:rsidR="0021723F" w:rsidRDefault="002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9B" w:rsidRPr="001F4AE0" w:rsidRDefault="00CB5A9B" w:rsidP="003571B4">
    <w:pPr>
      <w:pStyle w:val="Footer"/>
      <w:rPr>
        <w:lang w:val="sv-SE"/>
      </w:rPr>
    </w:pPr>
    <w:r>
      <w:fldChar w:fldCharType="begin"/>
    </w:r>
    <w:r w:rsidRPr="008716D2">
      <w:rPr>
        <w:lang w:val="en-US"/>
      </w:rPr>
      <w:instrText xml:space="preserve"> FILENAME  \p  \* MERGEFORMAT </w:instrText>
    </w:r>
    <w:r>
      <w:fldChar w:fldCharType="separate"/>
    </w:r>
    <w:r w:rsidR="008F0F2B" w:rsidRPr="008F0F2B">
      <w:rPr>
        <w:lang w:val="sv-SE"/>
      </w:rPr>
      <w:t>P:\FRA\ITU-R\AG\RAG13\RAG-1</w:t>
    </w:r>
    <w:r w:rsidR="008F0F2B">
      <w:rPr>
        <w:lang w:val="en-US"/>
      </w:rPr>
      <w:t>\000\008F.docx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9B" w:rsidRPr="005539FF" w:rsidRDefault="005539FF" w:rsidP="005539FF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F0F2B">
      <w:rPr>
        <w:lang w:val="en-US"/>
      </w:rPr>
      <w:t>P:\FRA\ITU-R\AG\RAG13\RAG-1\000\008F.docx</w:t>
    </w:r>
    <w:r>
      <w:rPr>
        <w:lang w:val="en-US"/>
      </w:rPr>
      <w:fldChar w:fldCharType="end"/>
    </w:r>
    <w:r>
      <w:rPr>
        <w:lang w:val="en-US"/>
      </w:rPr>
      <w:t xml:space="preserve"> (343424)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4E1">
      <w:t>10.05.13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0F2B">
      <w:t>10.05.13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F0F2B">
      <w:rPr>
        <w:lang w:val="en-US"/>
      </w:rPr>
      <w:t>P:\FRA\ITU-R\AG\RAG13\RAG-1\000\008F.docx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BD54E1">
      <w:t>10.05.13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8F0F2B">
      <w:t>10.05.13</w:t>
    </w:r>
    <w:r w:rsidR="00847AAC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E22D4F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F0F2B">
      <w:rPr>
        <w:lang w:val="en-US"/>
      </w:rPr>
      <w:t>P:\FRA\ITU-R\AG\RAG13\RAG-1\000\008F.docx</w:t>
    </w:r>
    <w:r>
      <w:rPr>
        <w:lang w:val="en-US"/>
      </w:rPr>
      <w:fldChar w:fldCharType="end"/>
    </w:r>
    <w:r w:rsidR="005539FF">
      <w:rPr>
        <w:lang w:val="en-US"/>
      </w:rPr>
      <w:t xml:space="preserve"> (343424)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BD54E1">
      <w:t>10.05.13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8F0F2B">
      <w:t>10.05.13</w:t>
    </w:r>
    <w:r w:rsidR="00847AAC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Pr="00076C94" w:rsidRDefault="00076C94" w:rsidP="00076C94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F0F2B">
      <w:rPr>
        <w:lang w:val="en-US"/>
      </w:rPr>
      <w:t>P:\FRA\ITU-R\AG\RAG13\RAG-1\000\008F.docx</w:t>
    </w:r>
    <w:r>
      <w:rPr>
        <w:lang w:val="en-US"/>
      </w:rPr>
      <w:fldChar w:fldCharType="end"/>
    </w:r>
    <w:r>
      <w:rPr>
        <w:lang w:val="en-US"/>
      </w:rPr>
      <w:t xml:space="preserve"> (343424)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4E1">
      <w:t>10.05.13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0F2B">
      <w:t>10.05.13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3F" w:rsidRDefault="0021723F">
      <w:r>
        <w:t>____________________</w:t>
      </w:r>
    </w:p>
  </w:footnote>
  <w:footnote w:type="continuationSeparator" w:id="0">
    <w:p w:rsidR="0021723F" w:rsidRDefault="0021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04" w:rsidRDefault="00AB0A04" w:rsidP="00AB0A04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76C94">
      <w:rPr>
        <w:noProof/>
      </w:rPr>
      <w:t>3</w:t>
    </w:r>
    <w:r>
      <w:rPr>
        <w:noProof/>
      </w:rPr>
      <w:fldChar w:fldCharType="end"/>
    </w:r>
  </w:p>
  <w:p w:rsidR="00AB0A04" w:rsidRPr="00D20FE3" w:rsidRDefault="00AB0A04" w:rsidP="00AB0A04">
    <w:pPr>
      <w:pStyle w:val="Header"/>
      <w:rPr>
        <w:lang w:val="es-ES"/>
      </w:rPr>
    </w:pPr>
    <w:r>
      <w:rPr>
        <w:lang w:val="es-ES"/>
      </w:rPr>
      <w:t>RAG13-1/8-F</w:t>
    </w:r>
  </w:p>
  <w:p w:rsidR="00CB5A9B" w:rsidRPr="00AB0A04" w:rsidRDefault="00CB5A9B" w:rsidP="00AB0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  <w:p w:rsidR="003B5A47" w:rsidRDefault="003B5A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94" w:rsidRDefault="00076C94" w:rsidP="00AB0A04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D54E1">
      <w:rPr>
        <w:noProof/>
      </w:rPr>
      <w:t>4</w:t>
    </w:r>
    <w:r>
      <w:rPr>
        <w:noProof/>
      </w:rPr>
      <w:fldChar w:fldCharType="end"/>
    </w:r>
  </w:p>
  <w:p w:rsidR="00076C94" w:rsidRPr="00D20FE3" w:rsidRDefault="00076C94" w:rsidP="00AB0A04">
    <w:pPr>
      <w:pStyle w:val="Header"/>
      <w:rPr>
        <w:lang w:val="es-ES"/>
      </w:rPr>
    </w:pPr>
    <w:r>
      <w:rPr>
        <w:lang w:val="es-ES"/>
      </w:rPr>
      <w:t>RAG13-1/8-F</w:t>
    </w:r>
  </w:p>
  <w:p w:rsidR="00076C94" w:rsidRPr="00AB0A04" w:rsidRDefault="00076C94" w:rsidP="00AB0A0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3" w:rsidRDefault="00D20FE3" w:rsidP="00D20FE3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D54E1">
      <w:rPr>
        <w:noProof/>
      </w:rPr>
      <w:t>2</w:t>
    </w:r>
    <w:r>
      <w:rPr>
        <w:noProof/>
      </w:rPr>
      <w:fldChar w:fldCharType="end"/>
    </w:r>
  </w:p>
  <w:p w:rsidR="00D20FE3" w:rsidRPr="00D20FE3" w:rsidRDefault="00A51EF9" w:rsidP="007106C0">
    <w:pPr>
      <w:pStyle w:val="Header"/>
      <w:rPr>
        <w:lang w:val="es-ES"/>
      </w:rPr>
    </w:pPr>
    <w:r>
      <w:rPr>
        <w:lang w:val="es-ES"/>
      </w:rPr>
      <w:t>RAG13-1/8</w:t>
    </w:r>
    <w:r w:rsidR="00D20FE3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09187D"/>
    <w:multiLevelType w:val="hybridMultilevel"/>
    <w:tmpl w:val="B6EC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5511E"/>
    <w:multiLevelType w:val="hybridMultilevel"/>
    <w:tmpl w:val="CDCA53E0"/>
    <w:lvl w:ilvl="0" w:tplc="86BC6916">
      <w:start w:val="24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3F"/>
    <w:rsid w:val="00016A01"/>
    <w:rsid w:val="00017CC1"/>
    <w:rsid w:val="000242D2"/>
    <w:rsid w:val="00076C94"/>
    <w:rsid w:val="000811A7"/>
    <w:rsid w:val="000C6FAC"/>
    <w:rsid w:val="00127C16"/>
    <w:rsid w:val="00130395"/>
    <w:rsid w:val="00140AE6"/>
    <w:rsid w:val="00144FC4"/>
    <w:rsid w:val="001633D4"/>
    <w:rsid w:val="0018211C"/>
    <w:rsid w:val="001A1548"/>
    <w:rsid w:val="001C4F26"/>
    <w:rsid w:val="001D734B"/>
    <w:rsid w:val="00201A39"/>
    <w:rsid w:val="0021723F"/>
    <w:rsid w:val="0022287A"/>
    <w:rsid w:val="00230FB4"/>
    <w:rsid w:val="002455D6"/>
    <w:rsid w:val="00250AF3"/>
    <w:rsid w:val="00256CC6"/>
    <w:rsid w:val="00274BA0"/>
    <w:rsid w:val="00276650"/>
    <w:rsid w:val="00285800"/>
    <w:rsid w:val="00296FAC"/>
    <w:rsid w:val="002C1DDC"/>
    <w:rsid w:val="002D238A"/>
    <w:rsid w:val="0032507E"/>
    <w:rsid w:val="00341135"/>
    <w:rsid w:val="00393247"/>
    <w:rsid w:val="003A356F"/>
    <w:rsid w:val="003A4E5E"/>
    <w:rsid w:val="003A6114"/>
    <w:rsid w:val="003B5A47"/>
    <w:rsid w:val="003D4854"/>
    <w:rsid w:val="003E0556"/>
    <w:rsid w:val="003F03E5"/>
    <w:rsid w:val="00414262"/>
    <w:rsid w:val="00415CE8"/>
    <w:rsid w:val="004A00A1"/>
    <w:rsid w:val="004C70A0"/>
    <w:rsid w:val="00536561"/>
    <w:rsid w:val="005430E4"/>
    <w:rsid w:val="005539FF"/>
    <w:rsid w:val="00576970"/>
    <w:rsid w:val="00596B2D"/>
    <w:rsid w:val="005A66DD"/>
    <w:rsid w:val="00607F13"/>
    <w:rsid w:val="00611445"/>
    <w:rsid w:val="0066395F"/>
    <w:rsid w:val="0067019B"/>
    <w:rsid w:val="006D7FB8"/>
    <w:rsid w:val="00701207"/>
    <w:rsid w:val="007045F1"/>
    <w:rsid w:val="007106C0"/>
    <w:rsid w:val="00767E0B"/>
    <w:rsid w:val="00773E5E"/>
    <w:rsid w:val="007C1DAD"/>
    <w:rsid w:val="007D196A"/>
    <w:rsid w:val="007E1FAF"/>
    <w:rsid w:val="008124E8"/>
    <w:rsid w:val="00830E3C"/>
    <w:rsid w:val="00843AB0"/>
    <w:rsid w:val="00847AAC"/>
    <w:rsid w:val="008625A6"/>
    <w:rsid w:val="008C0F75"/>
    <w:rsid w:val="008C62DA"/>
    <w:rsid w:val="008C7579"/>
    <w:rsid w:val="008E2567"/>
    <w:rsid w:val="008F0F2B"/>
    <w:rsid w:val="00907230"/>
    <w:rsid w:val="00925627"/>
    <w:rsid w:val="0093101F"/>
    <w:rsid w:val="00951F10"/>
    <w:rsid w:val="0097156E"/>
    <w:rsid w:val="00971678"/>
    <w:rsid w:val="0097463F"/>
    <w:rsid w:val="009A0F38"/>
    <w:rsid w:val="009F644D"/>
    <w:rsid w:val="00A25D49"/>
    <w:rsid w:val="00A51EF9"/>
    <w:rsid w:val="00A53E25"/>
    <w:rsid w:val="00A54374"/>
    <w:rsid w:val="00A7748B"/>
    <w:rsid w:val="00A9055C"/>
    <w:rsid w:val="00AB0A04"/>
    <w:rsid w:val="00AB7686"/>
    <w:rsid w:val="00AB7F92"/>
    <w:rsid w:val="00AC1D0D"/>
    <w:rsid w:val="00AC39EE"/>
    <w:rsid w:val="00AE662D"/>
    <w:rsid w:val="00B041BA"/>
    <w:rsid w:val="00B369AE"/>
    <w:rsid w:val="00B552EC"/>
    <w:rsid w:val="00B571DE"/>
    <w:rsid w:val="00B73807"/>
    <w:rsid w:val="00B818E1"/>
    <w:rsid w:val="00BA0C7B"/>
    <w:rsid w:val="00BC1BE6"/>
    <w:rsid w:val="00BC3FC3"/>
    <w:rsid w:val="00BD54E1"/>
    <w:rsid w:val="00BF6E8D"/>
    <w:rsid w:val="00BF732D"/>
    <w:rsid w:val="00BF7612"/>
    <w:rsid w:val="00C030E2"/>
    <w:rsid w:val="00C22A4D"/>
    <w:rsid w:val="00C30F61"/>
    <w:rsid w:val="00C37DF1"/>
    <w:rsid w:val="00CB5A9B"/>
    <w:rsid w:val="00CC5B9E"/>
    <w:rsid w:val="00CC7208"/>
    <w:rsid w:val="00CE2CE1"/>
    <w:rsid w:val="00D01B3D"/>
    <w:rsid w:val="00D20FE3"/>
    <w:rsid w:val="00D228F7"/>
    <w:rsid w:val="00D96935"/>
    <w:rsid w:val="00DB0287"/>
    <w:rsid w:val="00DB40EC"/>
    <w:rsid w:val="00DC31D6"/>
    <w:rsid w:val="00DE13B2"/>
    <w:rsid w:val="00E019AD"/>
    <w:rsid w:val="00E22D4F"/>
    <w:rsid w:val="00E317B8"/>
    <w:rsid w:val="00E32558"/>
    <w:rsid w:val="00E5478E"/>
    <w:rsid w:val="00E769CA"/>
    <w:rsid w:val="00E82325"/>
    <w:rsid w:val="00E85B05"/>
    <w:rsid w:val="00EA262A"/>
    <w:rsid w:val="00EC4D44"/>
    <w:rsid w:val="00ED335F"/>
    <w:rsid w:val="00F25E39"/>
    <w:rsid w:val="00F31F8E"/>
    <w:rsid w:val="00F61317"/>
    <w:rsid w:val="00F65C12"/>
    <w:rsid w:val="00F94D93"/>
    <w:rsid w:val="00FA6413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A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B0A0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B0A0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B0A0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B0A0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B0A04"/>
    <w:pPr>
      <w:outlineLvl w:val="4"/>
    </w:pPr>
  </w:style>
  <w:style w:type="paragraph" w:styleId="Heading6">
    <w:name w:val="heading 6"/>
    <w:basedOn w:val="Heading4"/>
    <w:next w:val="Normal"/>
    <w:qFormat/>
    <w:rsid w:val="00AB0A0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B0A04"/>
    <w:pPr>
      <w:outlineLvl w:val="6"/>
    </w:pPr>
  </w:style>
  <w:style w:type="paragraph" w:styleId="Heading8">
    <w:name w:val="heading 8"/>
    <w:basedOn w:val="Heading6"/>
    <w:next w:val="Normal"/>
    <w:qFormat/>
    <w:rsid w:val="00AB0A04"/>
    <w:pPr>
      <w:outlineLvl w:val="7"/>
    </w:pPr>
  </w:style>
  <w:style w:type="paragraph" w:styleId="Heading9">
    <w:name w:val="heading 9"/>
    <w:basedOn w:val="Heading6"/>
    <w:next w:val="Normal"/>
    <w:qFormat/>
    <w:rsid w:val="00AB0A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B0A0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B0A04"/>
    <w:pPr>
      <w:spacing w:before="360"/>
    </w:pPr>
  </w:style>
  <w:style w:type="paragraph" w:customStyle="1" w:styleId="TabletitleBR">
    <w:name w:val="Table_title_BR"/>
    <w:basedOn w:val="Normal"/>
    <w:next w:val="Tablehead"/>
    <w:rsid w:val="00AB0A0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B0A0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AB0A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B0A0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B0A04"/>
  </w:style>
  <w:style w:type="paragraph" w:customStyle="1" w:styleId="Figure">
    <w:name w:val="Figure"/>
    <w:basedOn w:val="Normal"/>
    <w:next w:val="FigureNotitle"/>
    <w:rsid w:val="00AB0A0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B0A0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AB0A0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B0A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B0A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B0A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B0A0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B0A0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B0A0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B0A04"/>
    <w:rPr>
      <w:vertAlign w:val="superscript"/>
    </w:rPr>
  </w:style>
  <w:style w:type="paragraph" w:customStyle="1" w:styleId="enumlev1">
    <w:name w:val="enumlev1"/>
    <w:basedOn w:val="Normal"/>
    <w:link w:val="enumlev1Char"/>
    <w:rsid w:val="00AB0A04"/>
    <w:pPr>
      <w:spacing w:before="80"/>
      <w:ind w:left="794" w:hanging="794"/>
    </w:pPr>
  </w:style>
  <w:style w:type="paragraph" w:customStyle="1" w:styleId="enumlev2">
    <w:name w:val="enumlev2"/>
    <w:basedOn w:val="enumlev1"/>
    <w:rsid w:val="00AB0A04"/>
    <w:pPr>
      <w:ind w:left="1191" w:hanging="397"/>
    </w:pPr>
  </w:style>
  <w:style w:type="paragraph" w:customStyle="1" w:styleId="enumlev3">
    <w:name w:val="enumlev3"/>
    <w:basedOn w:val="enumlev2"/>
    <w:rsid w:val="00AB0A04"/>
    <w:pPr>
      <w:ind w:left="1588"/>
    </w:pPr>
  </w:style>
  <w:style w:type="paragraph" w:customStyle="1" w:styleId="Equation">
    <w:name w:val="Equation"/>
    <w:basedOn w:val="Normal"/>
    <w:rsid w:val="00AB0A0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AB0A04"/>
    <w:rPr>
      <w:b w:val="0"/>
    </w:rPr>
  </w:style>
  <w:style w:type="paragraph" w:customStyle="1" w:styleId="Equationlegend">
    <w:name w:val="Equation_legend"/>
    <w:basedOn w:val="Normal"/>
    <w:rsid w:val="00AB0A0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B0A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B0A04"/>
  </w:style>
  <w:style w:type="paragraph" w:customStyle="1" w:styleId="RecNoBR">
    <w:name w:val="Rec_No_BR"/>
    <w:basedOn w:val="Normal"/>
    <w:next w:val="Rectitle"/>
    <w:rsid w:val="00AB0A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B0A0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B0A04"/>
  </w:style>
  <w:style w:type="paragraph" w:customStyle="1" w:styleId="Questiontitle">
    <w:name w:val="Question_title"/>
    <w:basedOn w:val="Rectitle"/>
    <w:next w:val="Questionref"/>
    <w:rsid w:val="00AB0A04"/>
  </w:style>
  <w:style w:type="paragraph" w:customStyle="1" w:styleId="Questionref">
    <w:name w:val="Question_ref"/>
    <w:basedOn w:val="Recref"/>
    <w:next w:val="Questiondate"/>
    <w:rsid w:val="00AB0A04"/>
  </w:style>
  <w:style w:type="paragraph" w:customStyle="1" w:styleId="Recref">
    <w:name w:val="Rec_ref"/>
    <w:basedOn w:val="Normal"/>
    <w:next w:val="Recdate"/>
    <w:rsid w:val="00AB0A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B0A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B0A04"/>
  </w:style>
  <w:style w:type="paragraph" w:customStyle="1" w:styleId="Figurewithouttitle">
    <w:name w:val="Figure_without_title"/>
    <w:basedOn w:val="Normal"/>
    <w:next w:val="Normalaftertitle"/>
    <w:rsid w:val="00AB0A04"/>
    <w:pPr>
      <w:keepLines/>
      <w:spacing w:before="240" w:after="120"/>
      <w:jc w:val="center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AB0A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B0A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B0A04"/>
    <w:rPr>
      <w:position w:val="6"/>
      <w:sz w:val="18"/>
    </w:rPr>
  </w:style>
  <w:style w:type="paragraph" w:styleId="FootnoteText">
    <w:name w:val="footnote text"/>
    <w:basedOn w:val="Note"/>
    <w:semiHidden/>
    <w:rsid w:val="00AB0A0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B0A04"/>
    <w:pPr>
      <w:spacing w:before="80"/>
    </w:p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rsid w:val="00AB0A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B0A0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B0A0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B0A04"/>
  </w:style>
  <w:style w:type="paragraph" w:styleId="Index2">
    <w:name w:val="index 2"/>
    <w:basedOn w:val="Normal"/>
    <w:next w:val="Normal"/>
    <w:semiHidden/>
    <w:rsid w:val="00AB0A04"/>
    <w:pPr>
      <w:ind w:left="283"/>
    </w:pPr>
  </w:style>
  <w:style w:type="paragraph" w:styleId="Index3">
    <w:name w:val="index 3"/>
    <w:basedOn w:val="Normal"/>
    <w:next w:val="Normal"/>
    <w:semiHidden/>
    <w:rsid w:val="00AB0A04"/>
    <w:pPr>
      <w:ind w:left="566"/>
    </w:pPr>
  </w:style>
  <w:style w:type="paragraph" w:customStyle="1" w:styleId="RepNoBR">
    <w:name w:val="Rep_No_BR"/>
    <w:basedOn w:val="RecNoBR"/>
    <w:next w:val="Reptitle"/>
    <w:rsid w:val="00AB0A04"/>
  </w:style>
  <w:style w:type="paragraph" w:customStyle="1" w:styleId="Reptitle">
    <w:name w:val="Rep_title"/>
    <w:basedOn w:val="Rectitle"/>
    <w:next w:val="Repref"/>
    <w:rsid w:val="00AB0A04"/>
  </w:style>
  <w:style w:type="paragraph" w:customStyle="1" w:styleId="Repref">
    <w:name w:val="Rep_ref"/>
    <w:basedOn w:val="Recref"/>
    <w:next w:val="Repdate"/>
    <w:rsid w:val="00AB0A04"/>
  </w:style>
  <w:style w:type="paragraph" w:customStyle="1" w:styleId="Repdate">
    <w:name w:val="Rep_date"/>
    <w:basedOn w:val="Recdate"/>
    <w:next w:val="Normalaftertitle"/>
    <w:rsid w:val="00AB0A04"/>
  </w:style>
  <w:style w:type="paragraph" w:customStyle="1" w:styleId="ResNoBR">
    <w:name w:val="Res_No_BR"/>
    <w:basedOn w:val="RecNoBR"/>
    <w:next w:val="Restitle"/>
    <w:rsid w:val="00AB0A04"/>
  </w:style>
  <w:style w:type="paragraph" w:customStyle="1" w:styleId="Restitle">
    <w:name w:val="Res_title"/>
    <w:basedOn w:val="Rectitle"/>
    <w:next w:val="Resref"/>
    <w:rsid w:val="00AB0A04"/>
  </w:style>
  <w:style w:type="paragraph" w:customStyle="1" w:styleId="Resref">
    <w:name w:val="Res_ref"/>
    <w:basedOn w:val="Recref"/>
    <w:next w:val="Resdate"/>
    <w:rsid w:val="00AB0A04"/>
  </w:style>
  <w:style w:type="paragraph" w:customStyle="1" w:styleId="Resdate">
    <w:name w:val="Res_date"/>
    <w:basedOn w:val="Recdate"/>
    <w:next w:val="Normalaftertitle"/>
    <w:rsid w:val="00AB0A04"/>
  </w:style>
  <w:style w:type="paragraph" w:customStyle="1" w:styleId="Section1">
    <w:name w:val="Section_1"/>
    <w:basedOn w:val="Normal"/>
    <w:next w:val="Normal"/>
    <w:rsid w:val="00AB0A0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B0A0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B0A04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AB0A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B0A0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B0A0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B0A0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B0A04"/>
  </w:style>
  <w:style w:type="paragraph" w:customStyle="1" w:styleId="Reftext">
    <w:name w:val="Ref_text"/>
    <w:basedOn w:val="Normal"/>
    <w:rsid w:val="00AB0A04"/>
    <w:pPr>
      <w:ind w:left="794" w:hanging="794"/>
    </w:pPr>
  </w:style>
  <w:style w:type="paragraph" w:customStyle="1" w:styleId="Reftitle">
    <w:name w:val="Ref_title"/>
    <w:basedOn w:val="Normal"/>
    <w:next w:val="Reftext"/>
    <w:rsid w:val="00AB0A0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B0A04"/>
  </w:style>
  <w:style w:type="paragraph" w:customStyle="1" w:styleId="ResNo">
    <w:name w:val="Res_No"/>
    <w:basedOn w:val="RecNo"/>
    <w:next w:val="Restitle"/>
    <w:rsid w:val="00AB0A04"/>
  </w:style>
  <w:style w:type="paragraph" w:customStyle="1" w:styleId="SectionNo">
    <w:name w:val="Section_No"/>
    <w:basedOn w:val="Normal"/>
    <w:next w:val="Sectiontitle"/>
    <w:rsid w:val="00AB0A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B0A0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B0A0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B0A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B0A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B0A0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B0A0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B0A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0A04"/>
  </w:style>
  <w:style w:type="paragraph" w:customStyle="1" w:styleId="Title3">
    <w:name w:val="Title 3"/>
    <w:basedOn w:val="Title2"/>
    <w:next w:val="Title4"/>
    <w:rsid w:val="00AB0A04"/>
    <w:rPr>
      <w:caps w:val="0"/>
    </w:rPr>
  </w:style>
  <w:style w:type="paragraph" w:customStyle="1" w:styleId="Title4">
    <w:name w:val="Title 4"/>
    <w:basedOn w:val="Title3"/>
    <w:next w:val="Heading1"/>
    <w:rsid w:val="00AB0A04"/>
    <w:rPr>
      <w:b/>
    </w:rPr>
  </w:style>
  <w:style w:type="paragraph" w:customStyle="1" w:styleId="toc0">
    <w:name w:val="toc 0"/>
    <w:basedOn w:val="Normal"/>
    <w:next w:val="TOC1"/>
    <w:rsid w:val="00AB0A0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B0A0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B0A04"/>
    <w:pPr>
      <w:spacing w:before="80"/>
      <w:ind w:left="1531" w:hanging="851"/>
    </w:pPr>
  </w:style>
  <w:style w:type="paragraph" w:styleId="TOC3">
    <w:name w:val="toc 3"/>
    <w:basedOn w:val="TOC2"/>
    <w:semiHidden/>
    <w:rsid w:val="00AB0A04"/>
  </w:style>
  <w:style w:type="paragraph" w:styleId="TOC4">
    <w:name w:val="toc 4"/>
    <w:basedOn w:val="TOC3"/>
    <w:semiHidden/>
    <w:rsid w:val="00AB0A04"/>
  </w:style>
  <w:style w:type="paragraph" w:styleId="TOC5">
    <w:name w:val="toc 5"/>
    <w:basedOn w:val="TOC4"/>
    <w:semiHidden/>
    <w:rsid w:val="00AB0A04"/>
  </w:style>
  <w:style w:type="paragraph" w:styleId="TOC6">
    <w:name w:val="toc 6"/>
    <w:basedOn w:val="TOC4"/>
    <w:semiHidden/>
    <w:rsid w:val="00AB0A04"/>
  </w:style>
  <w:style w:type="paragraph" w:styleId="TOC7">
    <w:name w:val="toc 7"/>
    <w:basedOn w:val="TOC4"/>
    <w:semiHidden/>
    <w:rsid w:val="00AB0A04"/>
  </w:style>
  <w:style w:type="paragraph" w:styleId="TOC8">
    <w:name w:val="toc 8"/>
    <w:basedOn w:val="TOC4"/>
    <w:semiHidden/>
    <w:rsid w:val="00AB0A04"/>
  </w:style>
  <w:style w:type="character" w:customStyle="1" w:styleId="Appdef">
    <w:name w:val="App_def"/>
    <w:basedOn w:val="DefaultParagraphFont"/>
    <w:rsid w:val="00AB0A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0A04"/>
  </w:style>
  <w:style w:type="character" w:customStyle="1" w:styleId="Artdef">
    <w:name w:val="Art_def"/>
    <w:basedOn w:val="DefaultParagraphFont"/>
    <w:rsid w:val="00AB0A0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B0A04"/>
  </w:style>
  <w:style w:type="character" w:customStyle="1" w:styleId="Recdef">
    <w:name w:val="Rec_def"/>
    <w:basedOn w:val="DefaultParagraphFont"/>
    <w:rsid w:val="00AB0A04"/>
    <w:rPr>
      <w:b/>
    </w:rPr>
  </w:style>
  <w:style w:type="character" w:customStyle="1" w:styleId="Resdef">
    <w:name w:val="Res_def"/>
    <w:basedOn w:val="DefaultParagraphFont"/>
    <w:rsid w:val="00AB0A0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B0A04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AB0A0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B0A0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AB0A0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A0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rsid w:val="00CB5A9B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CB5A9B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CB5A9B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CB5A9B"/>
    <w:rPr>
      <w:rFonts w:ascii="Times New Roman" w:hAnsi="Times New Roman"/>
      <w:sz w:val="18"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CB5A9B"/>
    <w:rPr>
      <w:rFonts w:ascii="Times New Roman" w:hAnsi="Times New Roman"/>
      <w:sz w:val="22"/>
      <w:lang w:val="fr-FR" w:eastAsia="en-US"/>
    </w:rPr>
  </w:style>
  <w:style w:type="paragraph" w:customStyle="1" w:styleId="Annexref">
    <w:name w:val="Annex_ref"/>
    <w:basedOn w:val="Normal"/>
    <w:next w:val="Normal"/>
    <w:uiPriority w:val="99"/>
    <w:rsid w:val="00CB5A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  <w:lang w:val="en-GB"/>
    </w:rPr>
  </w:style>
  <w:style w:type="paragraph" w:customStyle="1" w:styleId="AppendixNo">
    <w:name w:val="Appendix_No"/>
    <w:basedOn w:val="Normal"/>
    <w:next w:val="Annexref"/>
    <w:rsid w:val="00CB5A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CB5A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B5A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3932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EA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B0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2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028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0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287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DB0287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A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B0A0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B0A0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B0A0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B0A0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B0A04"/>
    <w:pPr>
      <w:outlineLvl w:val="4"/>
    </w:pPr>
  </w:style>
  <w:style w:type="paragraph" w:styleId="Heading6">
    <w:name w:val="heading 6"/>
    <w:basedOn w:val="Heading4"/>
    <w:next w:val="Normal"/>
    <w:qFormat/>
    <w:rsid w:val="00AB0A0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B0A04"/>
    <w:pPr>
      <w:outlineLvl w:val="6"/>
    </w:pPr>
  </w:style>
  <w:style w:type="paragraph" w:styleId="Heading8">
    <w:name w:val="heading 8"/>
    <w:basedOn w:val="Heading6"/>
    <w:next w:val="Normal"/>
    <w:qFormat/>
    <w:rsid w:val="00AB0A04"/>
    <w:pPr>
      <w:outlineLvl w:val="7"/>
    </w:pPr>
  </w:style>
  <w:style w:type="paragraph" w:styleId="Heading9">
    <w:name w:val="heading 9"/>
    <w:basedOn w:val="Heading6"/>
    <w:next w:val="Normal"/>
    <w:qFormat/>
    <w:rsid w:val="00AB0A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B0A0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B0A04"/>
    <w:pPr>
      <w:spacing w:before="360"/>
    </w:pPr>
  </w:style>
  <w:style w:type="paragraph" w:customStyle="1" w:styleId="TabletitleBR">
    <w:name w:val="Table_title_BR"/>
    <w:basedOn w:val="Normal"/>
    <w:next w:val="Tablehead"/>
    <w:rsid w:val="00AB0A0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B0A0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AB0A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B0A0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B0A04"/>
  </w:style>
  <w:style w:type="paragraph" w:customStyle="1" w:styleId="Figure">
    <w:name w:val="Figure"/>
    <w:basedOn w:val="Normal"/>
    <w:next w:val="FigureNotitle"/>
    <w:rsid w:val="00AB0A0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B0A0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AB0A0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B0A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B0A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B0A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B0A0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B0A0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B0A0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B0A04"/>
    <w:rPr>
      <w:vertAlign w:val="superscript"/>
    </w:rPr>
  </w:style>
  <w:style w:type="paragraph" w:customStyle="1" w:styleId="enumlev1">
    <w:name w:val="enumlev1"/>
    <w:basedOn w:val="Normal"/>
    <w:link w:val="enumlev1Char"/>
    <w:rsid w:val="00AB0A04"/>
    <w:pPr>
      <w:spacing w:before="80"/>
      <w:ind w:left="794" w:hanging="794"/>
    </w:pPr>
  </w:style>
  <w:style w:type="paragraph" w:customStyle="1" w:styleId="enumlev2">
    <w:name w:val="enumlev2"/>
    <w:basedOn w:val="enumlev1"/>
    <w:rsid w:val="00AB0A04"/>
    <w:pPr>
      <w:ind w:left="1191" w:hanging="397"/>
    </w:pPr>
  </w:style>
  <w:style w:type="paragraph" w:customStyle="1" w:styleId="enumlev3">
    <w:name w:val="enumlev3"/>
    <w:basedOn w:val="enumlev2"/>
    <w:rsid w:val="00AB0A04"/>
    <w:pPr>
      <w:ind w:left="1588"/>
    </w:pPr>
  </w:style>
  <w:style w:type="paragraph" w:customStyle="1" w:styleId="Equation">
    <w:name w:val="Equation"/>
    <w:basedOn w:val="Normal"/>
    <w:rsid w:val="00AB0A0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AB0A04"/>
    <w:rPr>
      <w:b w:val="0"/>
    </w:rPr>
  </w:style>
  <w:style w:type="paragraph" w:customStyle="1" w:styleId="Equationlegend">
    <w:name w:val="Equation_legend"/>
    <w:basedOn w:val="Normal"/>
    <w:rsid w:val="00AB0A0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B0A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B0A04"/>
  </w:style>
  <w:style w:type="paragraph" w:customStyle="1" w:styleId="RecNoBR">
    <w:name w:val="Rec_No_BR"/>
    <w:basedOn w:val="Normal"/>
    <w:next w:val="Rectitle"/>
    <w:rsid w:val="00AB0A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B0A0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B0A04"/>
  </w:style>
  <w:style w:type="paragraph" w:customStyle="1" w:styleId="Questiontitle">
    <w:name w:val="Question_title"/>
    <w:basedOn w:val="Rectitle"/>
    <w:next w:val="Questionref"/>
    <w:rsid w:val="00AB0A04"/>
  </w:style>
  <w:style w:type="paragraph" w:customStyle="1" w:styleId="Questionref">
    <w:name w:val="Question_ref"/>
    <w:basedOn w:val="Recref"/>
    <w:next w:val="Questiondate"/>
    <w:rsid w:val="00AB0A04"/>
  </w:style>
  <w:style w:type="paragraph" w:customStyle="1" w:styleId="Recref">
    <w:name w:val="Rec_ref"/>
    <w:basedOn w:val="Normal"/>
    <w:next w:val="Recdate"/>
    <w:rsid w:val="00AB0A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B0A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B0A04"/>
  </w:style>
  <w:style w:type="paragraph" w:customStyle="1" w:styleId="Figurewithouttitle">
    <w:name w:val="Figure_without_title"/>
    <w:basedOn w:val="Normal"/>
    <w:next w:val="Normalaftertitle"/>
    <w:rsid w:val="00AB0A04"/>
    <w:pPr>
      <w:keepLines/>
      <w:spacing w:before="240" w:after="120"/>
      <w:jc w:val="center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AB0A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B0A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B0A04"/>
    <w:rPr>
      <w:position w:val="6"/>
      <w:sz w:val="18"/>
    </w:rPr>
  </w:style>
  <w:style w:type="paragraph" w:styleId="FootnoteText">
    <w:name w:val="footnote text"/>
    <w:basedOn w:val="Note"/>
    <w:semiHidden/>
    <w:rsid w:val="00AB0A0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B0A04"/>
    <w:pPr>
      <w:spacing w:before="80"/>
    </w:p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rsid w:val="00AB0A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B0A0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B0A0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B0A04"/>
  </w:style>
  <w:style w:type="paragraph" w:styleId="Index2">
    <w:name w:val="index 2"/>
    <w:basedOn w:val="Normal"/>
    <w:next w:val="Normal"/>
    <w:semiHidden/>
    <w:rsid w:val="00AB0A04"/>
    <w:pPr>
      <w:ind w:left="283"/>
    </w:pPr>
  </w:style>
  <w:style w:type="paragraph" w:styleId="Index3">
    <w:name w:val="index 3"/>
    <w:basedOn w:val="Normal"/>
    <w:next w:val="Normal"/>
    <w:semiHidden/>
    <w:rsid w:val="00AB0A04"/>
    <w:pPr>
      <w:ind w:left="566"/>
    </w:pPr>
  </w:style>
  <w:style w:type="paragraph" w:customStyle="1" w:styleId="RepNoBR">
    <w:name w:val="Rep_No_BR"/>
    <w:basedOn w:val="RecNoBR"/>
    <w:next w:val="Reptitle"/>
    <w:rsid w:val="00AB0A04"/>
  </w:style>
  <w:style w:type="paragraph" w:customStyle="1" w:styleId="Reptitle">
    <w:name w:val="Rep_title"/>
    <w:basedOn w:val="Rectitle"/>
    <w:next w:val="Repref"/>
    <w:rsid w:val="00AB0A04"/>
  </w:style>
  <w:style w:type="paragraph" w:customStyle="1" w:styleId="Repref">
    <w:name w:val="Rep_ref"/>
    <w:basedOn w:val="Recref"/>
    <w:next w:val="Repdate"/>
    <w:rsid w:val="00AB0A04"/>
  </w:style>
  <w:style w:type="paragraph" w:customStyle="1" w:styleId="Repdate">
    <w:name w:val="Rep_date"/>
    <w:basedOn w:val="Recdate"/>
    <w:next w:val="Normalaftertitle"/>
    <w:rsid w:val="00AB0A04"/>
  </w:style>
  <w:style w:type="paragraph" w:customStyle="1" w:styleId="ResNoBR">
    <w:name w:val="Res_No_BR"/>
    <w:basedOn w:val="RecNoBR"/>
    <w:next w:val="Restitle"/>
    <w:rsid w:val="00AB0A04"/>
  </w:style>
  <w:style w:type="paragraph" w:customStyle="1" w:styleId="Restitle">
    <w:name w:val="Res_title"/>
    <w:basedOn w:val="Rectitle"/>
    <w:next w:val="Resref"/>
    <w:rsid w:val="00AB0A04"/>
  </w:style>
  <w:style w:type="paragraph" w:customStyle="1" w:styleId="Resref">
    <w:name w:val="Res_ref"/>
    <w:basedOn w:val="Recref"/>
    <w:next w:val="Resdate"/>
    <w:rsid w:val="00AB0A04"/>
  </w:style>
  <w:style w:type="paragraph" w:customStyle="1" w:styleId="Resdate">
    <w:name w:val="Res_date"/>
    <w:basedOn w:val="Recdate"/>
    <w:next w:val="Normalaftertitle"/>
    <w:rsid w:val="00AB0A04"/>
  </w:style>
  <w:style w:type="paragraph" w:customStyle="1" w:styleId="Section1">
    <w:name w:val="Section_1"/>
    <w:basedOn w:val="Normal"/>
    <w:next w:val="Normal"/>
    <w:rsid w:val="00AB0A0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B0A0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B0A04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AB0A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B0A0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B0A0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B0A0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B0A04"/>
  </w:style>
  <w:style w:type="paragraph" w:customStyle="1" w:styleId="Reftext">
    <w:name w:val="Ref_text"/>
    <w:basedOn w:val="Normal"/>
    <w:rsid w:val="00AB0A04"/>
    <w:pPr>
      <w:ind w:left="794" w:hanging="794"/>
    </w:pPr>
  </w:style>
  <w:style w:type="paragraph" w:customStyle="1" w:styleId="Reftitle">
    <w:name w:val="Ref_title"/>
    <w:basedOn w:val="Normal"/>
    <w:next w:val="Reftext"/>
    <w:rsid w:val="00AB0A0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B0A04"/>
  </w:style>
  <w:style w:type="paragraph" w:customStyle="1" w:styleId="ResNo">
    <w:name w:val="Res_No"/>
    <w:basedOn w:val="RecNo"/>
    <w:next w:val="Restitle"/>
    <w:rsid w:val="00AB0A04"/>
  </w:style>
  <w:style w:type="paragraph" w:customStyle="1" w:styleId="SectionNo">
    <w:name w:val="Section_No"/>
    <w:basedOn w:val="Normal"/>
    <w:next w:val="Sectiontitle"/>
    <w:rsid w:val="00AB0A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B0A0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B0A0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B0A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B0A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B0A0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B0A0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B0A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0A04"/>
  </w:style>
  <w:style w:type="paragraph" w:customStyle="1" w:styleId="Title3">
    <w:name w:val="Title 3"/>
    <w:basedOn w:val="Title2"/>
    <w:next w:val="Title4"/>
    <w:rsid w:val="00AB0A04"/>
    <w:rPr>
      <w:caps w:val="0"/>
    </w:rPr>
  </w:style>
  <w:style w:type="paragraph" w:customStyle="1" w:styleId="Title4">
    <w:name w:val="Title 4"/>
    <w:basedOn w:val="Title3"/>
    <w:next w:val="Heading1"/>
    <w:rsid w:val="00AB0A04"/>
    <w:rPr>
      <w:b/>
    </w:rPr>
  </w:style>
  <w:style w:type="paragraph" w:customStyle="1" w:styleId="toc0">
    <w:name w:val="toc 0"/>
    <w:basedOn w:val="Normal"/>
    <w:next w:val="TOC1"/>
    <w:rsid w:val="00AB0A0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B0A0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B0A04"/>
    <w:pPr>
      <w:spacing w:before="80"/>
      <w:ind w:left="1531" w:hanging="851"/>
    </w:pPr>
  </w:style>
  <w:style w:type="paragraph" w:styleId="TOC3">
    <w:name w:val="toc 3"/>
    <w:basedOn w:val="TOC2"/>
    <w:semiHidden/>
    <w:rsid w:val="00AB0A04"/>
  </w:style>
  <w:style w:type="paragraph" w:styleId="TOC4">
    <w:name w:val="toc 4"/>
    <w:basedOn w:val="TOC3"/>
    <w:semiHidden/>
    <w:rsid w:val="00AB0A04"/>
  </w:style>
  <w:style w:type="paragraph" w:styleId="TOC5">
    <w:name w:val="toc 5"/>
    <w:basedOn w:val="TOC4"/>
    <w:semiHidden/>
    <w:rsid w:val="00AB0A04"/>
  </w:style>
  <w:style w:type="paragraph" w:styleId="TOC6">
    <w:name w:val="toc 6"/>
    <w:basedOn w:val="TOC4"/>
    <w:semiHidden/>
    <w:rsid w:val="00AB0A04"/>
  </w:style>
  <w:style w:type="paragraph" w:styleId="TOC7">
    <w:name w:val="toc 7"/>
    <w:basedOn w:val="TOC4"/>
    <w:semiHidden/>
    <w:rsid w:val="00AB0A04"/>
  </w:style>
  <w:style w:type="paragraph" w:styleId="TOC8">
    <w:name w:val="toc 8"/>
    <w:basedOn w:val="TOC4"/>
    <w:semiHidden/>
    <w:rsid w:val="00AB0A04"/>
  </w:style>
  <w:style w:type="character" w:customStyle="1" w:styleId="Appdef">
    <w:name w:val="App_def"/>
    <w:basedOn w:val="DefaultParagraphFont"/>
    <w:rsid w:val="00AB0A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0A04"/>
  </w:style>
  <w:style w:type="character" w:customStyle="1" w:styleId="Artdef">
    <w:name w:val="Art_def"/>
    <w:basedOn w:val="DefaultParagraphFont"/>
    <w:rsid w:val="00AB0A0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B0A04"/>
  </w:style>
  <w:style w:type="character" w:customStyle="1" w:styleId="Recdef">
    <w:name w:val="Rec_def"/>
    <w:basedOn w:val="DefaultParagraphFont"/>
    <w:rsid w:val="00AB0A04"/>
    <w:rPr>
      <w:b/>
    </w:rPr>
  </w:style>
  <w:style w:type="character" w:customStyle="1" w:styleId="Resdef">
    <w:name w:val="Res_def"/>
    <w:basedOn w:val="DefaultParagraphFont"/>
    <w:rsid w:val="00AB0A0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B0A04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AB0A0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B0A0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AB0A0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A0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rsid w:val="00CB5A9B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CB5A9B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CB5A9B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CB5A9B"/>
    <w:rPr>
      <w:rFonts w:ascii="Times New Roman" w:hAnsi="Times New Roman"/>
      <w:sz w:val="18"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CB5A9B"/>
    <w:rPr>
      <w:rFonts w:ascii="Times New Roman" w:hAnsi="Times New Roman"/>
      <w:sz w:val="22"/>
      <w:lang w:val="fr-FR" w:eastAsia="en-US"/>
    </w:rPr>
  </w:style>
  <w:style w:type="paragraph" w:customStyle="1" w:styleId="Annexref">
    <w:name w:val="Annex_ref"/>
    <w:basedOn w:val="Normal"/>
    <w:next w:val="Normal"/>
    <w:uiPriority w:val="99"/>
    <w:rsid w:val="00CB5A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  <w:lang w:val="en-GB"/>
    </w:rPr>
  </w:style>
  <w:style w:type="paragraph" w:customStyle="1" w:styleId="AppendixNo">
    <w:name w:val="Appendix_No"/>
    <w:basedOn w:val="Normal"/>
    <w:next w:val="Annexref"/>
    <w:rsid w:val="00CB5A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CB5A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B5A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3932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EA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B0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2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028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0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287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DB028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2D40-2642-47A5-A701-00E33CF1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PF_RAG13</Template>
  <TotalTime>57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DE L'ÉTAT D'AVANCEMENT DES ÉTUDES MENÉES PAR LA COMMISSION D'ÉTUDES 1 DE L'UIT-R EN APPLICATION DES RÉSOLUTIONS PERTINENTES DE L'UIT-R (POUR INFORMATION)</vt:lpstr>
    </vt:vector>
  </TitlesOfParts>
  <Manager>General Secretariat - Pool</Manager>
  <Company>International Telecommunication Union (ITU)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 L'ÉTAT D'AVANCEMENT DES ÉTUDES MENÉES PAR LA COMMISSION D'ÉTUDES 1 DE L'UIT-R EN APPLICATION DES RÉSOLUTIONS PERTINENTES DE L'UIT-R (POUR INFORMATION)</dc:title>
  <dc:subject>GROUPE CONSULTATIF DES RADIOCOMMUNICATIONS</dc:subject>
  <dc:creator>Président de la Commission d'études 1</dc:creator>
  <cp:keywords>RAG03-1</cp:keywords>
  <dc:description>Document RAG13-1/8-F  For: _x000d_Document date: … avril 2013_x000d_Saved by ITU51009313 at 12:53:51 on 09.05.2013</dc:description>
  <cp:lastModifiedBy>millet</cp:lastModifiedBy>
  <cp:revision>12</cp:revision>
  <cp:lastPrinted>2013-05-10T06:15:00Z</cp:lastPrinted>
  <dcterms:created xsi:type="dcterms:W3CDTF">2013-05-09T09:40:00Z</dcterms:created>
  <dcterms:modified xsi:type="dcterms:W3CDTF">2013-05-10T14:06:00Z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RAG13-1/8-F</vt:lpwstr>
  </property>
  <property fmtid="{D5CDD505-2E9C-101B-9397-08002B2CF9AE}" pid="3" name="Docdate">
    <vt:lpwstr>… avril 2013</vt:lpwstr>
  </property>
  <property fmtid="{D5CDD505-2E9C-101B-9397-08002B2CF9AE}" pid="4" name="Docorlang">
    <vt:lpwstr>Original: anglais</vt:lpwstr>
  </property>
  <property fmtid="{D5CDD505-2E9C-101B-9397-08002B2CF9AE}" pid="5" name="Docauthor">
    <vt:lpwstr>Président de la Commission d'études 1</vt:lpwstr>
  </property>
</Properties>
</file>