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C35A1C" w:rsidRDefault="00C35A1C" w:rsidP="00C35A1C">
            <w:pPr>
              <w:shd w:val="solid" w:color="FFFFFF" w:fill="FFFFFF"/>
              <w:spacing w:before="0" w:line="240" w:lineRule="atLeast"/>
              <w:rPr>
                <w:rFonts w:ascii="Verdana" w:hAnsi="Verdana"/>
                <w:sz w:val="20"/>
              </w:rPr>
            </w:pPr>
            <w:r>
              <w:rPr>
                <w:rFonts w:ascii="Verdana" w:hAnsi="Verdana"/>
                <w:b/>
                <w:sz w:val="20"/>
              </w:rPr>
              <w:t>Document RAG14-1/12-E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C35A1C" w:rsidRDefault="00C35A1C" w:rsidP="00C35A1C">
            <w:pPr>
              <w:shd w:val="solid" w:color="FFFFFF" w:fill="FFFFFF"/>
              <w:spacing w:before="0" w:line="240" w:lineRule="atLeast"/>
              <w:rPr>
                <w:rFonts w:ascii="Verdana" w:hAnsi="Verdana"/>
                <w:sz w:val="20"/>
              </w:rPr>
            </w:pPr>
            <w:r>
              <w:rPr>
                <w:rFonts w:ascii="Verdana" w:hAnsi="Verdana"/>
                <w:b/>
                <w:sz w:val="20"/>
              </w:rPr>
              <w:t>9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C35A1C" w:rsidRDefault="00C35A1C" w:rsidP="00C35A1C">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267344" w:rsidP="005B2C58">
            <w:pPr>
              <w:pStyle w:val="Source"/>
            </w:pPr>
            <w:bookmarkStart w:id="3" w:name="dsource" w:colFirst="0" w:colLast="0"/>
            <w:bookmarkEnd w:id="2"/>
            <w:r>
              <w:t>Chairman, TDAG</w:t>
            </w:r>
          </w:p>
        </w:tc>
      </w:tr>
      <w:tr w:rsidR="00093C73" w:rsidTr="00B35BE4">
        <w:trPr>
          <w:cantSplit/>
        </w:trPr>
        <w:tc>
          <w:tcPr>
            <w:tcW w:w="9889" w:type="dxa"/>
            <w:gridSpan w:val="2"/>
          </w:tcPr>
          <w:p w:rsidR="00093C73" w:rsidRPr="00267344" w:rsidRDefault="00267344" w:rsidP="00267344">
            <w:pPr>
              <w:pStyle w:val="Title1"/>
            </w:pPr>
            <w:bookmarkStart w:id="4" w:name="dtitle1" w:colFirst="0" w:colLast="0"/>
            <w:bookmarkEnd w:id="3"/>
            <w:r w:rsidRPr="00214B5A">
              <w:t xml:space="preserve">Strengthening coordination and cooperation among the three ITU Sectors on matters of mutual interest </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267344" w:rsidRPr="00214B5A" w:rsidRDefault="00AB1766" w:rsidP="00CE6933">
      <w:pPr>
        <w:pStyle w:val="Heading1"/>
      </w:pPr>
      <w:r>
        <w:t>1</w:t>
      </w:r>
      <w:r w:rsidR="00267344" w:rsidRPr="00214B5A">
        <w:tab/>
        <w:t>Introduction</w:t>
      </w:r>
    </w:p>
    <w:p w:rsidR="00267344" w:rsidRPr="00214B5A" w:rsidRDefault="00267344" w:rsidP="00AC6122">
      <w:r w:rsidRPr="00214B5A">
        <w:t xml:space="preserve">All ITU Sectors have resolutions </w:t>
      </w:r>
      <w:r w:rsidR="00AC6122">
        <w:t>which define the</w:t>
      </w:r>
      <w:r w:rsidRPr="00214B5A">
        <w:rPr>
          <w:b/>
        </w:rPr>
        <w:t xml:space="preserve"> </w:t>
      </w:r>
      <w:r w:rsidRPr="00214B5A">
        <w:t>coordination and cooperation among the three Sectors on matters of mutual interest.</w:t>
      </w:r>
    </w:p>
    <w:p w:rsidR="00267344" w:rsidRPr="00214B5A" w:rsidRDefault="00267344" w:rsidP="00CE6933">
      <w:pPr>
        <w:pStyle w:val="Headingb"/>
      </w:pPr>
      <w:r w:rsidRPr="00214B5A">
        <w:t>ITU-R</w:t>
      </w:r>
    </w:p>
    <w:p w:rsidR="00267344" w:rsidRPr="00214B5A" w:rsidRDefault="00267344" w:rsidP="00CE6933">
      <w:r w:rsidRPr="00214B5A">
        <w:rPr>
          <w:b/>
        </w:rPr>
        <w:t>Resolution ITU-R 6-1</w:t>
      </w:r>
      <w:r w:rsidRPr="00214B5A">
        <w:t xml:space="preserve"> </w:t>
      </w:r>
      <w:bookmarkStart w:id="5" w:name="_Toc180537874"/>
      <w:r w:rsidRPr="00214B5A">
        <w:t>“</w:t>
      </w:r>
      <w:r w:rsidRPr="00214B5A">
        <w:rPr>
          <w:rFonts w:eastAsiaTheme="minorHAnsi"/>
          <w:lang w:val="en-US"/>
        </w:rPr>
        <w:t>Liaison and collaboration with the ITU Telecommunication Standardization Sector</w:t>
      </w:r>
      <w:bookmarkEnd w:id="5"/>
      <w:r w:rsidRPr="00214B5A">
        <w:rPr>
          <w:rFonts w:eastAsiaTheme="minorHAnsi"/>
          <w:lang w:val="en-US"/>
        </w:rPr>
        <w:t>”</w:t>
      </w:r>
    </w:p>
    <w:p w:rsidR="00267344" w:rsidRPr="00CE6933" w:rsidRDefault="00267344" w:rsidP="00CE6933">
      <w:pPr>
        <w:pStyle w:val="Call"/>
      </w:pPr>
      <w:r w:rsidRPr="00CE6933">
        <w:t>resolves</w:t>
      </w:r>
    </w:p>
    <w:p w:rsidR="00267344" w:rsidRPr="00214B5A" w:rsidRDefault="00267344" w:rsidP="00CE6933">
      <w:r w:rsidRPr="00214B5A">
        <w:t>1</w:t>
      </w:r>
      <w:r w:rsidRPr="00214B5A">
        <w:tab/>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267344" w:rsidRPr="00214B5A" w:rsidRDefault="00267344" w:rsidP="00CE6933">
      <w:bookmarkStart w:id="6" w:name="_Toc314853137"/>
      <w:r w:rsidRPr="00214B5A">
        <w:rPr>
          <w:b/>
        </w:rPr>
        <w:t>Resolution ITU</w:t>
      </w:r>
      <w:r w:rsidRPr="00214B5A">
        <w:rPr>
          <w:b/>
        </w:rPr>
        <w:noBreakHyphen/>
        <w:t>R 7-2</w:t>
      </w:r>
      <w:bookmarkEnd w:id="6"/>
      <w:r w:rsidRPr="00214B5A">
        <w:rPr>
          <w:b/>
        </w:rPr>
        <w:t xml:space="preserve"> </w:t>
      </w:r>
      <w:r w:rsidRPr="00214B5A">
        <w:t>“Telecommunication development including liaison and collaboration with the ITU Telecommunication Development Sector”</w:t>
      </w:r>
    </w:p>
    <w:p w:rsidR="00267344" w:rsidRPr="00CE6933" w:rsidRDefault="00267344" w:rsidP="00CE6933">
      <w:pPr>
        <w:pStyle w:val="Call"/>
      </w:pPr>
      <w:r w:rsidRPr="00CE6933">
        <w:t>resolves</w:t>
      </w:r>
    </w:p>
    <w:p w:rsidR="00267344" w:rsidRPr="00214B5A" w:rsidRDefault="0057226C" w:rsidP="00CE6933">
      <w:r>
        <w:t>1</w:t>
      </w:r>
      <w:r>
        <w:tab/>
      </w:r>
      <w:r w:rsidR="00267344" w:rsidRPr="00214B5A">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rsidR="00267344" w:rsidRPr="00214B5A" w:rsidRDefault="00267344" w:rsidP="00CE6933">
      <w:r w:rsidRPr="00214B5A">
        <w:t>...</w:t>
      </w:r>
    </w:p>
    <w:p w:rsidR="00267344" w:rsidRPr="00214B5A" w:rsidRDefault="00267344" w:rsidP="00CE6933">
      <w:r w:rsidRPr="00214B5A">
        <w:t>7</w:t>
      </w:r>
      <w:r w:rsidRPr="00214B5A">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rsidR="00267344" w:rsidRPr="00214B5A" w:rsidRDefault="00267344" w:rsidP="00CE6933">
      <w:r w:rsidRPr="00214B5A">
        <w:lastRenderedPageBreak/>
        <w:t>8</w:t>
      </w:r>
      <w:r w:rsidRPr="00214B5A">
        <w:tab/>
        <w:t>that the Director of the Radiocommunication Bureau shall cooperate with the Directors of the other two Bureaux relating to the activities in the development of, and updating of, Handbooks and Reports with the view to avoiding duplication of effort;</w:t>
      </w:r>
    </w:p>
    <w:p w:rsidR="00267344" w:rsidRPr="00214B5A" w:rsidRDefault="00267344" w:rsidP="00CE6933">
      <w:r w:rsidRPr="00214B5A">
        <w:t>9</w:t>
      </w:r>
      <w:r w:rsidRPr="00214B5A">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rsidR="00267344" w:rsidRPr="00214B5A" w:rsidRDefault="00267344" w:rsidP="00CE6933">
      <w:pPr>
        <w:pStyle w:val="Headingb"/>
      </w:pPr>
      <w:r w:rsidRPr="00214B5A">
        <w:t>ITU-T</w:t>
      </w:r>
    </w:p>
    <w:p w:rsidR="00267344" w:rsidRPr="00214B5A" w:rsidRDefault="00267344" w:rsidP="00CE6933">
      <w:r w:rsidRPr="00214B5A">
        <w:rPr>
          <w:b/>
        </w:rPr>
        <w:t>ITU-T Resolution 57</w:t>
      </w:r>
      <w:r w:rsidRPr="00214B5A">
        <w:t xml:space="preserve"> </w:t>
      </w:r>
      <w:r w:rsidRPr="0014378B">
        <w:t>(Rev. Dubai, 2012)</w:t>
      </w:r>
      <w:r w:rsidRPr="00214B5A">
        <w:t xml:space="preserve"> “Strengthening coordination and cooperation among the three ITU Sectors</w:t>
      </w:r>
      <w:r w:rsidR="000A5982">
        <w:t xml:space="preserve"> </w:t>
      </w:r>
      <w:r w:rsidRPr="00214B5A">
        <w:t>on matters of mutual interest”</w:t>
      </w:r>
    </w:p>
    <w:p w:rsidR="00267344" w:rsidRPr="00CE6933" w:rsidRDefault="00267344" w:rsidP="00CE6933">
      <w:pPr>
        <w:pStyle w:val="Call"/>
      </w:pPr>
      <w:r w:rsidRPr="00CE6933">
        <w:t>taking into account</w:t>
      </w:r>
    </w:p>
    <w:p w:rsidR="00267344" w:rsidRPr="00214B5A" w:rsidRDefault="00267344" w:rsidP="00CE6933">
      <w:r w:rsidRPr="00214B5A">
        <w:rPr>
          <w:i/>
          <w:iCs/>
        </w:rPr>
        <w:t>a)</w:t>
      </w:r>
      <w:r w:rsidRPr="00214B5A">
        <w:tab/>
        <w:t>that mechanisms for cooperation, beyond those already established, need to be identified to address a growing number of subjects of mutual interest and concern in ITU</w:t>
      </w:r>
      <w:r w:rsidRPr="00214B5A">
        <w:noBreakHyphen/>
        <w:t>R, ITU</w:t>
      </w:r>
      <w:r w:rsidRPr="00214B5A">
        <w:noBreakHyphen/>
        <w:t>T and ITU</w:t>
      </w:r>
      <w:r w:rsidRPr="00214B5A">
        <w:noBreakHyphen/>
        <w:t>D;</w:t>
      </w:r>
    </w:p>
    <w:p w:rsidR="00267344" w:rsidRPr="00214B5A" w:rsidRDefault="00267344" w:rsidP="00CE6933">
      <w:pPr>
        <w:rPr>
          <w:i/>
        </w:rPr>
      </w:pPr>
      <w:r w:rsidRPr="00214B5A">
        <w:rPr>
          <w:i/>
          <w:iCs/>
        </w:rPr>
        <w:t>b)</w:t>
      </w:r>
      <w:r w:rsidRPr="00214B5A">
        <w:tab/>
        <w:t>the ongoing consultation among representatives of the three advisory bodies in the discussion of modalities for enhancing cooperation among the advisory groups,</w:t>
      </w:r>
    </w:p>
    <w:p w:rsidR="00267344" w:rsidRPr="00CE6933" w:rsidRDefault="00267344" w:rsidP="00CE6933">
      <w:pPr>
        <w:pStyle w:val="Call"/>
      </w:pPr>
      <w:r w:rsidRPr="00CE6933">
        <w:t>resolves</w:t>
      </w:r>
    </w:p>
    <w:p w:rsidR="00267344" w:rsidRPr="00214B5A" w:rsidRDefault="00CE6933" w:rsidP="00CE6933">
      <w:r>
        <w:t>1</w:t>
      </w:r>
      <w:r>
        <w:tab/>
      </w:r>
      <w:r w:rsidR="00267344" w:rsidRPr="00214B5A">
        <w:t>to invite the Radiocommunication (RAG), Telecommunication Standardization (TSAG) and Telecommunication Development (TDAG) advisory groups to assist in the identification of subjects common to the three Sectors and mechanisms to enhance cooperation and collaboration in all Sectors on matters of mutual interest.</w:t>
      </w:r>
    </w:p>
    <w:p w:rsidR="00267344" w:rsidRPr="0014378B" w:rsidRDefault="00267344" w:rsidP="00CE6933">
      <w:pPr>
        <w:rPr>
          <w:rFonts w:eastAsiaTheme="minorHAnsi"/>
          <w:caps/>
          <w:lang w:val="en-US"/>
        </w:rPr>
      </w:pPr>
      <w:r w:rsidRPr="00CE6933">
        <w:rPr>
          <w:rFonts w:eastAsiaTheme="minorHAnsi"/>
          <w:b/>
          <w:bCs/>
          <w:lang w:val="en-US"/>
        </w:rPr>
        <w:t xml:space="preserve">ITU-T Resolution </w:t>
      </w:r>
      <w:r w:rsidRPr="00CE6933">
        <w:rPr>
          <w:rFonts w:eastAsiaTheme="minorHAnsi"/>
          <w:b/>
          <w:bCs/>
        </w:rPr>
        <w:t xml:space="preserve">18 </w:t>
      </w:r>
      <w:r w:rsidRPr="0014378B">
        <w:rPr>
          <w:rFonts w:eastAsiaTheme="minorHAnsi"/>
          <w:lang w:val="en-US"/>
        </w:rPr>
        <w:t>(Rev. Dubai, 2012)</w:t>
      </w:r>
      <w:r w:rsidRPr="00CE6933">
        <w:rPr>
          <w:rFonts w:eastAsiaTheme="minorHAnsi"/>
          <w:b/>
          <w:bCs/>
          <w:lang w:val="en-US"/>
        </w:rPr>
        <w:t xml:space="preserve"> </w:t>
      </w:r>
      <w:r w:rsidRPr="0014378B">
        <w:rPr>
          <w:rFonts w:eastAsiaTheme="minorHAnsi"/>
          <w:lang w:val="en-US"/>
        </w:rPr>
        <w:t>“Principles and procedures for the allocation of work to, and coordination between, the ITU Radiocommunication</w:t>
      </w:r>
      <w:r w:rsidR="000A5982">
        <w:rPr>
          <w:rFonts w:eastAsiaTheme="minorHAnsi"/>
          <w:lang w:val="en-US"/>
        </w:rPr>
        <w:t xml:space="preserve"> </w:t>
      </w:r>
      <w:r w:rsidRPr="0014378B">
        <w:rPr>
          <w:rFonts w:eastAsiaTheme="minorHAnsi"/>
          <w:lang w:val="en-US"/>
        </w:rPr>
        <w:t>and ITU Telecommunication Standardization Sectors”</w:t>
      </w:r>
    </w:p>
    <w:p w:rsidR="00267344" w:rsidRPr="000A5982" w:rsidRDefault="00267344" w:rsidP="000A5982">
      <w:pPr>
        <w:pStyle w:val="Call"/>
      </w:pPr>
      <w:r w:rsidRPr="000A5982">
        <w:t>resolves</w:t>
      </w:r>
    </w:p>
    <w:p w:rsidR="00267344" w:rsidRPr="00214B5A" w:rsidRDefault="00267344" w:rsidP="00CE6933">
      <w:r w:rsidRPr="00214B5A">
        <w:t>1</w:t>
      </w:r>
      <w:r w:rsidRPr="00214B5A">
        <w:tab/>
        <w:t>that TSAG and RAG, meeting jointly as necessary, shall continue the review of new and existing work and its distribution between ITU</w:t>
      </w:r>
      <w:r w:rsidRPr="00214B5A">
        <w:noBreakHyphen/>
        <w:t>T and ITU</w:t>
      </w:r>
      <w:r w:rsidRPr="00214B5A">
        <w:noBreakHyphen/>
        <w:t>R, for approval in accordance with the procedures laid down for the approval of new and/or revised Questions;</w:t>
      </w:r>
    </w:p>
    <w:p w:rsidR="00267344" w:rsidRPr="00214B5A" w:rsidRDefault="00267344" w:rsidP="00CE6933">
      <w:r w:rsidRPr="00214B5A">
        <w:t>2</w:t>
      </w:r>
      <w:r w:rsidRPr="00214B5A">
        <w:tab/>
        <w:t>that, if considerable responsibilities in both Sectors in a particular subject are identified:</w:t>
      </w:r>
    </w:p>
    <w:p w:rsidR="00267344" w:rsidRPr="00214B5A" w:rsidRDefault="00267344" w:rsidP="00CE6933">
      <w:pPr>
        <w:pStyle w:val="enumlev1"/>
      </w:pPr>
      <w:r w:rsidRPr="00214B5A">
        <w:rPr>
          <w:iCs/>
        </w:rPr>
        <w:t>i)</w:t>
      </w:r>
      <w:r w:rsidRPr="00214B5A">
        <w:tab/>
        <w:t>the procedure as given in Annex A to this resolution should be applied; or</w:t>
      </w:r>
    </w:p>
    <w:p w:rsidR="00267344" w:rsidRPr="00214B5A" w:rsidRDefault="00267344" w:rsidP="00CE6933">
      <w:pPr>
        <w:pStyle w:val="enumlev1"/>
      </w:pPr>
      <w:r w:rsidRPr="00214B5A">
        <w:rPr>
          <w:iCs/>
        </w:rPr>
        <w:t>ii</w:t>
      </w:r>
      <w:r w:rsidRPr="00214B5A">
        <w:rPr>
          <w:i/>
          <w:iCs/>
        </w:rPr>
        <w:t>)</w:t>
      </w:r>
      <w:r w:rsidRPr="00214B5A">
        <w:tab/>
        <w:t>a joint group should be established; or</w:t>
      </w:r>
    </w:p>
    <w:p w:rsidR="00267344" w:rsidRPr="00214B5A" w:rsidRDefault="00267344" w:rsidP="00CE6933">
      <w:pPr>
        <w:pStyle w:val="enumlev1"/>
      </w:pPr>
      <w:r w:rsidRPr="00214B5A">
        <w:rPr>
          <w:iCs/>
        </w:rPr>
        <w:t>iii)</w:t>
      </w:r>
      <w:r w:rsidRPr="00214B5A">
        <w:tab/>
        <w:t>the matter should be studied by relevant study groups of both Sectors, with appropriate coordination (see Annexes B and C to this resolution).</w:t>
      </w:r>
    </w:p>
    <w:p w:rsidR="00267344" w:rsidRPr="00214B5A" w:rsidRDefault="00267344" w:rsidP="00CE6933">
      <w:pPr>
        <w:pStyle w:val="Headingb"/>
      </w:pPr>
      <w:r w:rsidRPr="00214B5A">
        <w:t>ITU-D</w:t>
      </w:r>
    </w:p>
    <w:p w:rsidR="00267344" w:rsidRPr="00214B5A" w:rsidRDefault="00267344" w:rsidP="00CE6933">
      <w:r w:rsidRPr="00214B5A">
        <w:rPr>
          <w:b/>
        </w:rPr>
        <w:t>WTDC-14 in its Resolution 59</w:t>
      </w:r>
      <w:r w:rsidRPr="00214B5A">
        <w:t xml:space="preserve"> (Rev. Dubai, 2014) “Strengthening coordination and cooperation among ITU</w:t>
      </w:r>
      <w:r w:rsidRPr="00214B5A">
        <w:noBreakHyphen/>
        <w:t>R, ITU</w:t>
      </w:r>
      <w:r w:rsidRPr="00214B5A">
        <w:noBreakHyphen/>
        <w:t>T and ITU</w:t>
      </w:r>
      <w:r w:rsidRPr="00214B5A">
        <w:noBreakHyphen/>
        <w:t>D on matters of mutual interest”</w:t>
      </w:r>
    </w:p>
    <w:p w:rsidR="00267344" w:rsidRPr="00CE6933" w:rsidRDefault="00267344" w:rsidP="00CE6933">
      <w:pPr>
        <w:pStyle w:val="Call"/>
      </w:pPr>
      <w:r w:rsidRPr="00CE6933">
        <w:t>taking into account</w:t>
      </w:r>
    </w:p>
    <w:p w:rsidR="00267344" w:rsidRPr="00214B5A" w:rsidRDefault="00267344" w:rsidP="00CE6933">
      <w:pPr>
        <w:rPr>
          <w:shd w:val="clear" w:color="auto" w:fill="99CCFF"/>
        </w:rPr>
      </w:pPr>
      <w:r w:rsidRPr="00214B5A">
        <w:rPr>
          <w:i/>
          <w:iCs/>
        </w:rPr>
        <w:t>a)</w:t>
      </w:r>
      <w:r w:rsidRPr="00214B5A">
        <w:tab/>
        <w:t>the expanding sphere of joint studies between the three Sectors and the need for coordination and cooperation among them in this regard;</w:t>
      </w:r>
    </w:p>
    <w:p w:rsidR="00267344" w:rsidRPr="00214B5A" w:rsidRDefault="00267344" w:rsidP="00CE6933">
      <w:r w:rsidRPr="00214B5A">
        <w:rPr>
          <w:i/>
          <w:iCs/>
        </w:rPr>
        <w:t>b)</w:t>
      </w:r>
      <w:r w:rsidRPr="00214B5A">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w:t>
      </w:r>
      <w:r w:rsidRPr="00214B5A">
        <w:lastRenderedPageBreak/>
        <w:t>communication technologies (ICTs) for persons with disabilities, emergency telecommunications including preparedness, ICT and climate change, cybersecurity, compliance of systems with the Recommendations emanating from the ITU</w:t>
      </w:r>
      <w:r w:rsidRPr="00214B5A">
        <w:noBreakHyphen/>
        <w:t>R and ITU</w:t>
      </w:r>
      <w:r w:rsidRPr="00214B5A">
        <w:noBreakHyphen/>
        <w:t>T study groups and their joint activities, etc.;</w:t>
      </w:r>
    </w:p>
    <w:p w:rsidR="00267344" w:rsidRPr="00214B5A" w:rsidRDefault="00267344" w:rsidP="00CE6933">
      <w:r w:rsidRPr="00214B5A">
        <w:rPr>
          <w:i/>
          <w:iCs/>
        </w:rPr>
        <w:t>c)</w:t>
      </w:r>
      <w:r w:rsidRPr="00214B5A">
        <w:tab/>
        <w:t>the need to avoid duplication and overlapping of work among the Sectors and to support efficient and effective integration among them;</w:t>
      </w:r>
    </w:p>
    <w:p w:rsidR="00267344" w:rsidRPr="00214B5A" w:rsidRDefault="00267344" w:rsidP="00CE6933">
      <w:r w:rsidRPr="00214B5A">
        <w:rPr>
          <w:i/>
          <w:iCs/>
        </w:rPr>
        <w:t>d)</w:t>
      </w:r>
      <w:r w:rsidRPr="00214B5A">
        <w:tab/>
        <w:t>the ongoing consultation among representatives of the three advisory groups in the discussion of modalities for enhancing cooperation among them,</w:t>
      </w:r>
    </w:p>
    <w:p w:rsidR="00267344" w:rsidRPr="00CE6933" w:rsidRDefault="00267344" w:rsidP="00CE6933">
      <w:pPr>
        <w:pStyle w:val="Call"/>
      </w:pPr>
      <w:r w:rsidRPr="00CE6933">
        <w:t>resolves</w:t>
      </w:r>
    </w:p>
    <w:p w:rsidR="00267344" w:rsidRPr="00214B5A" w:rsidRDefault="00267344" w:rsidP="00CE6933">
      <w:r w:rsidRPr="00214B5A">
        <w:t>1</w:t>
      </w:r>
      <w:r w:rsidRPr="00214B5A">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rsidRPr="00214B5A">
        <w:noBreakHyphen/>
        <w:t>D and either ITU</w:t>
      </w:r>
      <w:r w:rsidRPr="00214B5A">
        <w:noBreakHyphen/>
        <w:t>R or ITU</w:t>
      </w:r>
      <w:r w:rsidRPr="00214B5A">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267344" w:rsidRPr="00214B5A" w:rsidRDefault="00267344" w:rsidP="00CE6933">
      <w:r w:rsidRPr="00214B5A">
        <w:rPr>
          <w:b/>
        </w:rPr>
        <w:t>WTDC-14</w:t>
      </w:r>
      <w:r w:rsidRPr="00214B5A">
        <w:t xml:space="preserve"> in </w:t>
      </w:r>
      <w:r w:rsidRPr="00214B5A">
        <w:rPr>
          <w:b/>
          <w:bCs/>
        </w:rPr>
        <w:t>Resolution 9</w:t>
      </w:r>
      <w:r w:rsidRPr="00214B5A">
        <w:t xml:space="preserve"> “Participation of countries, particularly developing countries, in spectrum management”</w:t>
      </w:r>
    </w:p>
    <w:p w:rsidR="00267344" w:rsidRPr="00CE6933" w:rsidRDefault="00267344" w:rsidP="00CE6933">
      <w:pPr>
        <w:pStyle w:val="Call"/>
      </w:pPr>
      <w:r w:rsidRPr="00CE6933">
        <w:t>resolves</w:t>
      </w:r>
    </w:p>
    <w:p w:rsidR="00267344" w:rsidRPr="00214B5A" w:rsidRDefault="00267344" w:rsidP="00CE6933">
      <w:r w:rsidRPr="00214B5A">
        <w:t>1</w:t>
      </w:r>
      <w:r w:rsidRPr="00214B5A">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t>
      </w:r>
      <w:r w:rsidRPr="00214B5A">
        <w:rPr>
          <w:color w:val="000000"/>
        </w:rPr>
        <w:t>licensing processes</w:t>
      </w:r>
      <w:r w:rsidRPr="00214B5A">
        <w:t xml:space="preserve"> and best practices implemented in spectrum monitoring around the world, including consideration of new spectrum-sharing approaches; </w:t>
      </w:r>
    </w:p>
    <w:p w:rsidR="00267344" w:rsidRPr="00214B5A" w:rsidRDefault="00267344" w:rsidP="00CE6933">
      <w:r w:rsidRPr="00214B5A">
        <w:t xml:space="preserve">The ITU-D and ITU-R joint group on the ITU-D </w:t>
      </w:r>
      <w:r w:rsidRPr="00214B5A">
        <w:rPr>
          <w:bCs/>
        </w:rPr>
        <w:t>Resolution 9 will continue its work as a part of the ITU-D SG</w:t>
      </w:r>
      <w:r w:rsidR="000A5982">
        <w:rPr>
          <w:bCs/>
        </w:rPr>
        <w:t> </w:t>
      </w:r>
      <w:r w:rsidRPr="00214B5A">
        <w:rPr>
          <w:bCs/>
        </w:rPr>
        <w:t>1.</w:t>
      </w:r>
    </w:p>
    <w:p w:rsidR="00267344" w:rsidRPr="00CE6933" w:rsidRDefault="00267344" w:rsidP="00CE6933">
      <w:pPr>
        <w:rPr>
          <w:b/>
          <w:bCs/>
          <w:lang w:val="en-US"/>
        </w:rPr>
      </w:pPr>
      <w:r w:rsidRPr="00CE6933">
        <w:rPr>
          <w:rFonts w:eastAsiaTheme="minorHAnsi"/>
          <w:b/>
          <w:bCs/>
          <w:lang w:val="en-US"/>
        </w:rPr>
        <w:t xml:space="preserve">WTDC-14 </w:t>
      </w:r>
      <w:r w:rsidRPr="00AC6122">
        <w:rPr>
          <w:rFonts w:eastAsiaTheme="minorHAnsi"/>
          <w:bCs/>
          <w:lang w:val="en-US"/>
        </w:rPr>
        <w:t>agreed to continue Question 9-3/3 (Rev. Dubai, 2014</w:t>
      </w:r>
      <w:r w:rsidRPr="00AC6122">
        <w:rPr>
          <w:rFonts w:eastAsiaTheme="minorHAnsi"/>
          <w:lang w:val="en-US"/>
        </w:rPr>
        <w:t>)</w:t>
      </w:r>
      <w:r w:rsidRPr="00CE6933">
        <w:rPr>
          <w:rFonts w:eastAsiaTheme="minorHAnsi"/>
          <w:b/>
          <w:bCs/>
          <w:lang w:val="en-US"/>
        </w:rPr>
        <w:t xml:space="preserve"> </w:t>
      </w:r>
      <w:r w:rsidRPr="0014378B">
        <w:rPr>
          <w:rFonts w:eastAsiaTheme="minorHAnsi"/>
          <w:lang w:val="en-US"/>
        </w:rPr>
        <w:t>“Strengthening coordination and cooperation among ITU</w:t>
      </w:r>
      <w:r w:rsidRPr="0014378B">
        <w:rPr>
          <w:rFonts w:eastAsiaTheme="minorHAnsi"/>
          <w:lang w:val="en-US"/>
        </w:rPr>
        <w:noBreakHyphen/>
        <w:t>R, ITU</w:t>
      </w:r>
      <w:r w:rsidRPr="0014378B">
        <w:rPr>
          <w:rFonts w:eastAsiaTheme="minorHAnsi"/>
          <w:lang w:val="en-US"/>
        </w:rPr>
        <w:noBreakHyphen/>
        <w:t>T and ITU</w:t>
      </w:r>
      <w:r w:rsidRPr="0014378B">
        <w:rPr>
          <w:rFonts w:eastAsiaTheme="minorHAnsi"/>
          <w:lang w:val="en-US"/>
        </w:rPr>
        <w:noBreakHyphen/>
        <w:t>D on matters of mutual interest”.</w:t>
      </w:r>
      <w:r w:rsidRPr="00CE6933">
        <w:rPr>
          <w:rFonts w:eastAsiaTheme="minorHAnsi"/>
          <w:b/>
          <w:bCs/>
          <w:lang w:val="en-US"/>
        </w:rPr>
        <w:t xml:space="preserve"> </w:t>
      </w:r>
    </w:p>
    <w:p w:rsidR="00267344" w:rsidRPr="00214B5A" w:rsidRDefault="00267344" w:rsidP="00CE6933">
      <w:r w:rsidRPr="00214B5A">
        <w:t>The output expected from this Question will include:</w:t>
      </w:r>
    </w:p>
    <w:p w:rsidR="00267344" w:rsidRPr="00214B5A" w:rsidRDefault="00267344" w:rsidP="0014378B">
      <w:pPr>
        <w:pStyle w:val="enumlev1"/>
        <w:rPr>
          <w:rFonts w:eastAsiaTheme="minorHAnsi"/>
          <w:lang w:val="en-US"/>
        </w:rPr>
      </w:pPr>
      <w:r w:rsidRPr="00214B5A">
        <w:rPr>
          <w:rFonts w:eastAsiaTheme="minorHAnsi"/>
          <w:lang w:val="en-US"/>
        </w:rPr>
        <w:t>a)</w:t>
      </w:r>
      <w:r w:rsidRPr="00214B5A">
        <w:rPr>
          <w:rFonts w:eastAsiaTheme="minorHAnsi"/>
          <w:lang w:val="en-US"/>
        </w:rPr>
        <w:tab/>
      </w:r>
      <w:r w:rsidR="0014378B">
        <w:rPr>
          <w:rFonts w:eastAsiaTheme="minorHAnsi"/>
          <w:lang w:val="en-US"/>
        </w:rPr>
        <w:t>a</w:t>
      </w:r>
      <w:r w:rsidRPr="00214B5A">
        <w:rPr>
          <w:rFonts w:eastAsiaTheme="minorHAnsi"/>
          <w:lang w:val="en-US"/>
        </w:rPr>
        <w:t>greed guidelines for the identification process of such topics</w:t>
      </w:r>
      <w:r w:rsidR="0014378B">
        <w:rPr>
          <w:rFonts w:eastAsiaTheme="minorHAnsi"/>
          <w:lang w:val="en-US"/>
        </w:rPr>
        <w:t>;</w:t>
      </w:r>
    </w:p>
    <w:p w:rsidR="00267344" w:rsidRPr="00214B5A" w:rsidRDefault="00267344" w:rsidP="0014378B">
      <w:pPr>
        <w:pStyle w:val="enumlev1"/>
        <w:rPr>
          <w:rFonts w:eastAsiaTheme="minorHAnsi"/>
          <w:lang w:val="en-US"/>
        </w:rPr>
      </w:pPr>
      <w:r w:rsidRPr="00214B5A">
        <w:rPr>
          <w:rFonts w:eastAsiaTheme="minorHAnsi"/>
          <w:lang w:val="en-US"/>
        </w:rPr>
        <w:t>b)</w:t>
      </w:r>
      <w:r w:rsidRPr="00214B5A">
        <w:rPr>
          <w:rFonts w:eastAsiaTheme="minorHAnsi"/>
          <w:lang w:val="en-US"/>
        </w:rPr>
        <w:tab/>
      </w:r>
      <w:r w:rsidR="0014378B">
        <w:rPr>
          <w:rFonts w:eastAsiaTheme="minorHAnsi"/>
          <w:lang w:val="en-US"/>
        </w:rPr>
        <w:t>a</w:t>
      </w:r>
      <w:r w:rsidRPr="00214B5A">
        <w:rPr>
          <w:rFonts w:eastAsiaTheme="minorHAnsi"/>
          <w:lang w:val="en-US"/>
        </w:rPr>
        <w:t>nnual progress reports indicating the status of the selected topics and, where completed, an indication of how the outputs can be obtained</w:t>
      </w:r>
      <w:r w:rsidR="0014378B">
        <w:rPr>
          <w:rFonts w:eastAsiaTheme="minorHAnsi"/>
          <w:lang w:val="en-US"/>
        </w:rPr>
        <w:t>;</w:t>
      </w:r>
    </w:p>
    <w:p w:rsidR="00267344" w:rsidRPr="00214B5A" w:rsidRDefault="00267344" w:rsidP="0014378B">
      <w:pPr>
        <w:pStyle w:val="enumlev1"/>
        <w:rPr>
          <w:rFonts w:eastAsiaTheme="minorHAnsi"/>
          <w:lang w:val="en-US"/>
        </w:rPr>
      </w:pPr>
      <w:r w:rsidRPr="00214B5A">
        <w:rPr>
          <w:rFonts w:eastAsiaTheme="minorHAnsi"/>
          <w:lang w:val="en-US"/>
        </w:rPr>
        <w:t>c)</w:t>
      </w:r>
      <w:r w:rsidRPr="00214B5A">
        <w:rPr>
          <w:rFonts w:eastAsiaTheme="minorHAnsi"/>
          <w:lang w:val="en-US"/>
        </w:rPr>
        <w:tab/>
      </w:r>
      <w:r w:rsidR="0014378B">
        <w:rPr>
          <w:rFonts w:eastAsiaTheme="minorHAnsi"/>
          <w:lang w:val="en-US"/>
        </w:rPr>
        <w:t>t</w:t>
      </w:r>
      <w:r w:rsidRPr="00214B5A">
        <w:rPr>
          <w:rFonts w:eastAsiaTheme="minorHAnsi"/>
          <w:lang w:val="en-US"/>
        </w:rPr>
        <w:t>echnical reports on particular topics (called technical arrays in the past).</w:t>
      </w:r>
    </w:p>
    <w:p w:rsidR="00267344" w:rsidRPr="00214B5A" w:rsidRDefault="00267344" w:rsidP="00CE6933">
      <w:r w:rsidRPr="00214B5A">
        <w:t xml:space="preserve">For the time being participation of ITU-T and ITU-R experts in ITU-D Study </w:t>
      </w:r>
      <w:r w:rsidR="00AC6122" w:rsidRPr="00214B5A">
        <w:t>G</w:t>
      </w:r>
      <w:r w:rsidRPr="00214B5A">
        <w:t>roup meetings is very limited and feedback from ITU-D SGs on matters of mutual interest, especially for developing counties,</w:t>
      </w:r>
      <w:r w:rsidR="000A5982">
        <w:t xml:space="preserve"> </w:t>
      </w:r>
      <w:r w:rsidRPr="00214B5A">
        <w:t>to ITU-T and ITU-R SGs</w:t>
      </w:r>
      <w:r w:rsidR="000A5982">
        <w:t xml:space="preserve"> </w:t>
      </w:r>
      <w:r w:rsidRPr="00214B5A">
        <w:t>requires more detailed consideration and improvement.</w:t>
      </w:r>
    </w:p>
    <w:p w:rsidR="00267344" w:rsidRPr="00214B5A" w:rsidRDefault="00267344" w:rsidP="00CE6933">
      <w:r w:rsidRPr="00214B5A">
        <w:t>It will be useful for each advisory group to identify the necessary mechanisms to strengthen cooperation and joint activity among the three Sectors on issues of joint interest, paying particular attention to the interests of the developing countries, including through the establishment of the inter-sectoral coordination team on issues of mutual interest.</w:t>
      </w:r>
    </w:p>
    <w:p w:rsidR="00267344" w:rsidRPr="00214B5A" w:rsidRDefault="00670A19" w:rsidP="00CE6933">
      <w:pPr>
        <w:pStyle w:val="Heading1"/>
      </w:pPr>
      <w:r>
        <w:lastRenderedPageBreak/>
        <w:t>2</w:t>
      </w:r>
      <w:bookmarkStart w:id="7" w:name="_GoBack"/>
      <w:bookmarkEnd w:id="7"/>
      <w:r w:rsidR="00267344" w:rsidRPr="00214B5A">
        <w:tab/>
        <w:t>Proposals</w:t>
      </w:r>
    </w:p>
    <w:p w:rsidR="00267344" w:rsidRPr="00214B5A" w:rsidRDefault="00CE6933" w:rsidP="00AC6122">
      <w:pPr>
        <w:pStyle w:val="enumlev1"/>
      </w:pPr>
      <w:r>
        <w:t>1)</w:t>
      </w:r>
      <w:r>
        <w:tab/>
      </w:r>
      <w:r w:rsidR="00267344" w:rsidRPr="00214B5A">
        <w:t>To support WTD</w:t>
      </w:r>
      <w:r w:rsidR="0014378B">
        <w:t>C</w:t>
      </w:r>
      <w:r w:rsidR="00267344" w:rsidRPr="00214B5A">
        <w:t>-14</w:t>
      </w:r>
      <w:r w:rsidR="00AC6122">
        <w:t xml:space="preserve">’s </w:t>
      </w:r>
      <w:r w:rsidR="00AC6122" w:rsidRPr="00214B5A">
        <w:t xml:space="preserve">proposal </w:t>
      </w:r>
      <w:r w:rsidR="00267344" w:rsidRPr="00214B5A">
        <w:t>on the establishment of the inter-sectoral coordination team on issues of mutual interest.</w:t>
      </w:r>
    </w:p>
    <w:p w:rsidR="00267344" w:rsidRDefault="00CE6933" w:rsidP="00CE6933">
      <w:pPr>
        <w:pStyle w:val="enumlev1"/>
      </w:pPr>
      <w:r>
        <w:t>2)</w:t>
      </w:r>
      <w:r>
        <w:tab/>
      </w:r>
      <w:r w:rsidR="00267344" w:rsidRPr="001564E4">
        <w:t xml:space="preserve">Invite RAG to appoint its contact person(s) for coordination with TDAG and TSAG on the establishment of the inter-sectoral coordination team and </w:t>
      </w:r>
      <w:r w:rsidR="00AC6122">
        <w:t xml:space="preserve">in </w:t>
      </w:r>
      <w:r w:rsidR="00267344" w:rsidRPr="001564E4">
        <w:t xml:space="preserve">preparation </w:t>
      </w:r>
      <w:r w:rsidR="00AC6122">
        <w:t xml:space="preserve">of </w:t>
      </w:r>
      <w:r w:rsidR="00267344" w:rsidRPr="001564E4">
        <w:t>its Term</w:t>
      </w:r>
      <w:r w:rsidR="00AC6122">
        <w:t>s</w:t>
      </w:r>
      <w:r w:rsidR="00267344" w:rsidRPr="001564E4">
        <w:t xml:space="preserve"> of Reference.</w:t>
      </w:r>
    </w:p>
    <w:p w:rsidR="00267344" w:rsidRDefault="00CE6933" w:rsidP="0014378B">
      <w:pPr>
        <w:pStyle w:val="enumlev1"/>
      </w:pPr>
      <w:r>
        <w:t>3)</w:t>
      </w:r>
      <w:r>
        <w:tab/>
      </w:r>
      <w:r w:rsidR="00267344">
        <w:t xml:space="preserve">Invite TDAG and ITU-D SGs based on </w:t>
      </w:r>
      <w:r w:rsidR="00AC6122">
        <w:t xml:space="preserve">the </w:t>
      </w:r>
      <w:r w:rsidR="00267344">
        <w:t>ITU-D Dubai Plan of Action, especially WTDC Resolution 9 as well as on ITU-D SG</w:t>
      </w:r>
      <w:r w:rsidR="0014378B">
        <w:t> </w:t>
      </w:r>
      <w:r w:rsidR="00267344">
        <w:t>1 and SG</w:t>
      </w:r>
      <w:r w:rsidR="0014378B">
        <w:t> </w:t>
      </w:r>
      <w:r w:rsidR="00267344">
        <w:t xml:space="preserve">2 Questions to prepare proposals to ITU-R </w:t>
      </w:r>
      <w:r w:rsidR="0014378B">
        <w:t>Study Groups</w:t>
      </w:r>
      <w:r w:rsidR="00267344">
        <w:t xml:space="preserve"> for joint activities on relevant items.</w:t>
      </w:r>
    </w:p>
    <w:p w:rsidR="00267344" w:rsidRPr="001564E4" w:rsidRDefault="00CE6933" w:rsidP="00CE6933">
      <w:pPr>
        <w:pStyle w:val="enumlev1"/>
      </w:pPr>
      <w:r>
        <w:t>4)</w:t>
      </w:r>
      <w:r>
        <w:tab/>
      </w:r>
      <w:r w:rsidR="00267344">
        <w:t>Invite members of ITU-R Study Groups to consider these proposals</w:t>
      </w:r>
      <w:r w:rsidR="00AC6122">
        <w:t xml:space="preserve"> and actively participate</w:t>
      </w:r>
      <w:r w:rsidR="00267344">
        <w:t xml:space="preserve"> in the work of relevant ITU-D Study Groups and provide necessary expertise to help developing countries.</w:t>
      </w:r>
    </w:p>
    <w:p w:rsidR="00267344" w:rsidRDefault="00267344" w:rsidP="00267344">
      <w:pPr>
        <w:rPr>
          <w:sz w:val="28"/>
          <w:szCs w:val="28"/>
        </w:rPr>
      </w:pPr>
    </w:p>
    <w:p w:rsidR="00267344" w:rsidRPr="00214B5A" w:rsidRDefault="00267344" w:rsidP="00267344">
      <w:pPr>
        <w:jc w:val="center"/>
        <w:rPr>
          <w:sz w:val="28"/>
          <w:szCs w:val="28"/>
        </w:rPr>
      </w:pPr>
      <w:r>
        <w:rPr>
          <w:sz w:val="28"/>
          <w:szCs w:val="28"/>
        </w:rPr>
        <w:t>________________</w:t>
      </w:r>
    </w:p>
    <w:sectPr w:rsidR="00267344" w:rsidRPr="00214B5A" w:rsidSect="00F749F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1C" w:rsidRDefault="00C35A1C">
      <w:r>
        <w:separator/>
      </w:r>
    </w:p>
  </w:endnote>
  <w:endnote w:type="continuationSeparator" w:id="0">
    <w:p w:rsidR="00C35A1C" w:rsidRDefault="00C3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4" w:rsidRPr="001E41A0" w:rsidRDefault="00267344" w:rsidP="00267344">
    <w:pPr>
      <w:pStyle w:val="Footer"/>
      <w:rPr>
        <w:lang w:val="en-US"/>
      </w:rPr>
    </w:pPr>
    <w:r>
      <w:fldChar w:fldCharType="begin"/>
    </w:r>
    <w:r w:rsidRPr="001E41A0">
      <w:rPr>
        <w:lang w:val="en-US"/>
      </w:rPr>
      <w:instrText xml:space="preserve"> FILENAME \p \* MERGEFORMAT </w:instrText>
    </w:r>
    <w:r>
      <w:fldChar w:fldCharType="separate"/>
    </w:r>
    <w:r w:rsidR="000A5982">
      <w:rPr>
        <w:lang w:val="en-US"/>
      </w:rPr>
      <w:t>P:\ENG\ITU-R\AG\RAG\RAG14\000\012E.docx</w:t>
    </w:r>
    <w:r>
      <w:rPr>
        <w:lang w:val="es-ES_tradnl"/>
      </w:rPr>
      <w:fldChar w:fldCharType="end"/>
    </w:r>
    <w:r w:rsidRPr="00267344">
      <w:rPr>
        <w:lang w:val="en-US"/>
      </w:rPr>
      <w:t xml:space="preserve"> (364410)</w:t>
    </w:r>
    <w:r w:rsidRPr="001E41A0">
      <w:rPr>
        <w:lang w:val="en-US"/>
      </w:rPr>
      <w:tab/>
    </w:r>
    <w:r>
      <w:fldChar w:fldCharType="begin"/>
    </w:r>
    <w:r>
      <w:instrText xml:space="preserve"> savedate \@ dd.MM.yy </w:instrText>
    </w:r>
    <w:r>
      <w:fldChar w:fldCharType="separate"/>
    </w:r>
    <w:r w:rsidR="00AB1766">
      <w:t>12.06.14</w:t>
    </w:r>
    <w:r>
      <w:fldChar w:fldCharType="end"/>
    </w:r>
    <w:r w:rsidRPr="001E41A0">
      <w:rPr>
        <w:lang w:val="en-US"/>
      </w:rPr>
      <w:tab/>
    </w:r>
    <w:r>
      <w:fldChar w:fldCharType="begin"/>
    </w:r>
    <w:r>
      <w:instrText xml:space="preserve"> printdate \@ dd.MM.yy </w:instrText>
    </w:r>
    <w:r>
      <w:fldChar w:fldCharType="separate"/>
    </w:r>
    <w:r w:rsidR="000A5982">
      <w:t>10.06.14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0A5982">
      <w:rPr>
        <w:lang w:val="en-US"/>
      </w:rPr>
      <w:t>P:\ENG\ITU-R\AG\RAG\RAG14\000\012E.docx</w:t>
    </w:r>
    <w:r>
      <w:rPr>
        <w:lang w:val="es-ES_tradnl"/>
      </w:rPr>
      <w:fldChar w:fldCharType="end"/>
    </w:r>
    <w:r w:rsidR="00267344" w:rsidRPr="00267344">
      <w:rPr>
        <w:lang w:val="en-US"/>
      </w:rPr>
      <w:t xml:space="preserve"> (364410)</w:t>
    </w:r>
    <w:r w:rsidR="0095426A" w:rsidRPr="001E41A0">
      <w:rPr>
        <w:lang w:val="en-US"/>
      </w:rPr>
      <w:tab/>
    </w:r>
    <w:r w:rsidR="00CC1D49">
      <w:fldChar w:fldCharType="begin"/>
    </w:r>
    <w:r w:rsidR="0095426A">
      <w:instrText xml:space="preserve"> savedate \@ dd.MM.yy </w:instrText>
    </w:r>
    <w:r w:rsidR="00CC1D49">
      <w:fldChar w:fldCharType="separate"/>
    </w:r>
    <w:r w:rsidR="00AB1766">
      <w:t>12.06.14</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0A5982">
      <w:t>10.06.14</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1C" w:rsidRDefault="00C35A1C">
      <w:r>
        <w:t>____________________</w:t>
      </w:r>
    </w:p>
  </w:footnote>
  <w:footnote w:type="continuationSeparator" w:id="0">
    <w:p w:rsidR="00C35A1C" w:rsidRDefault="00C3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670A19">
      <w:rPr>
        <w:noProof/>
      </w:rPr>
      <w:t>4</w:t>
    </w:r>
    <w:r>
      <w:rPr>
        <w:noProof/>
      </w:rPr>
      <w:fldChar w:fldCharType="end"/>
    </w:r>
  </w:p>
  <w:p w:rsidR="0095426A" w:rsidRDefault="00597657" w:rsidP="00267344">
    <w:pPr>
      <w:pStyle w:val="Header"/>
      <w:rPr>
        <w:lang w:val="es-ES"/>
      </w:rPr>
    </w:pPr>
    <w:r>
      <w:rPr>
        <w:lang w:val="es-ES"/>
      </w:rPr>
      <w:t>RAG</w:t>
    </w:r>
    <w:r w:rsidR="00DD3BF8">
      <w:rPr>
        <w:lang w:val="es-ES"/>
      </w:rPr>
      <w:t>1</w:t>
    </w:r>
    <w:r w:rsidR="004F0848">
      <w:rPr>
        <w:lang w:val="es-ES"/>
      </w:rPr>
      <w:t>4</w:t>
    </w:r>
    <w:r w:rsidR="0095426A">
      <w:rPr>
        <w:lang w:val="es-ES"/>
      </w:rPr>
      <w:t>-1/</w:t>
    </w:r>
    <w:r w:rsidR="00267344">
      <w:rPr>
        <w:lang w:val="es-ES"/>
      </w:rPr>
      <w:t>12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1773BE4"/>
    <w:multiLevelType w:val="hybridMultilevel"/>
    <w:tmpl w:val="2B0A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F0132C"/>
    <w:multiLevelType w:val="hybridMultilevel"/>
    <w:tmpl w:val="7C02CE04"/>
    <w:lvl w:ilvl="0" w:tplc="CA3863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76744D"/>
    <w:multiLevelType w:val="hybridMultilevel"/>
    <w:tmpl w:val="20B05206"/>
    <w:lvl w:ilvl="0" w:tplc="00D65F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1C"/>
    <w:rsid w:val="00093C73"/>
    <w:rsid w:val="000A5982"/>
    <w:rsid w:val="001377D6"/>
    <w:rsid w:val="0014378B"/>
    <w:rsid w:val="001B2529"/>
    <w:rsid w:val="001E41A0"/>
    <w:rsid w:val="00267344"/>
    <w:rsid w:val="002774E4"/>
    <w:rsid w:val="003D068D"/>
    <w:rsid w:val="004F0848"/>
    <w:rsid w:val="00507DA3"/>
    <w:rsid w:val="0051782D"/>
    <w:rsid w:val="0057226C"/>
    <w:rsid w:val="00597657"/>
    <w:rsid w:val="005B2C58"/>
    <w:rsid w:val="00670A19"/>
    <w:rsid w:val="00746923"/>
    <w:rsid w:val="00806E63"/>
    <w:rsid w:val="008B3F50"/>
    <w:rsid w:val="0095426A"/>
    <w:rsid w:val="00A16CB2"/>
    <w:rsid w:val="00AB1766"/>
    <w:rsid w:val="00AC6122"/>
    <w:rsid w:val="00B35BE4"/>
    <w:rsid w:val="00B52992"/>
    <w:rsid w:val="00C35A1C"/>
    <w:rsid w:val="00CC1D49"/>
    <w:rsid w:val="00CD4D80"/>
    <w:rsid w:val="00CE6933"/>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CallChar">
    <w:name w:val="Call Char"/>
    <w:link w:val="Call"/>
    <w:uiPriority w:val="99"/>
    <w:locked/>
    <w:rsid w:val="00267344"/>
    <w:rPr>
      <w:rFonts w:ascii="Times New Roman" w:hAnsi="Times New Roman"/>
      <w:i/>
      <w:sz w:val="24"/>
      <w:lang w:val="en-GB" w:eastAsia="en-US"/>
    </w:rPr>
  </w:style>
  <w:style w:type="character" w:customStyle="1" w:styleId="ResNoChar">
    <w:name w:val="Res_No Char"/>
    <w:link w:val="ResNo"/>
    <w:rsid w:val="00267344"/>
    <w:rPr>
      <w:rFonts w:ascii="Times New Roman" w:hAnsi="Times New Roman"/>
      <w:b/>
      <w:sz w:val="28"/>
      <w:lang w:val="en-GB" w:eastAsia="en-US"/>
    </w:rPr>
  </w:style>
  <w:style w:type="paragraph" w:styleId="ListParagraph">
    <w:name w:val="List Paragraph"/>
    <w:basedOn w:val="Normal"/>
    <w:uiPriority w:val="34"/>
    <w:qFormat/>
    <w:rsid w:val="002673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enumlev1Char">
    <w:name w:val="enumlev1 Char"/>
    <w:link w:val="enumlev1"/>
    <w:locked/>
    <w:rsid w:val="00267344"/>
    <w:rPr>
      <w:rFonts w:ascii="Times New Roman" w:hAnsi="Times New Roman"/>
      <w:sz w:val="24"/>
      <w:lang w:val="en-GB" w:eastAsia="en-US"/>
    </w:rPr>
  </w:style>
  <w:style w:type="character" w:styleId="Hyperlink">
    <w:name w:val="Hyperlink"/>
    <w:basedOn w:val="DefaultParagraphFont"/>
    <w:unhideWhenUsed/>
    <w:rsid w:val="00267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CallChar">
    <w:name w:val="Call Char"/>
    <w:link w:val="Call"/>
    <w:uiPriority w:val="99"/>
    <w:locked/>
    <w:rsid w:val="00267344"/>
    <w:rPr>
      <w:rFonts w:ascii="Times New Roman" w:hAnsi="Times New Roman"/>
      <w:i/>
      <w:sz w:val="24"/>
      <w:lang w:val="en-GB" w:eastAsia="en-US"/>
    </w:rPr>
  </w:style>
  <w:style w:type="character" w:customStyle="1" w:styleId="ResNoChar">
    <w:name w:val="Res_No Char"/>
    <w:link w:val="ResNo"/>
    <w:rsid w:val="00267344"/>
    <w:rPr>
      <w:rFonts w:ascii="Times New Roman" w:hAnsi="Times New Roman"/>
      <w:b/>
      <w:sz w:val="28"/>
      <w:lang w:val="en-GB" w:eastAsia="en-US"/>
    </w:rPr>
  </w:style>
  <w:style w:type="paragraph" w:styleId="ListParagraph">
    <w:name w:val="List Paragraph"/>
    <w:basedOn w:val="Normal"/>
    <w:uiPriority w:val="34"/>
    <w:qFormat/>
    <w:rsid w:val="002673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enumlev1Char">
    <w:name w:val="enumlev1 Char"/>
    <w:link w:val="enumlev1"/>
    <w:locked/>
    <w:rsid w:val="00267344"/>
    <w:rPr>
      <w:rFonts w:ascii="Times New Roman" w:hAnsi="Times New Roman"/>
      <w:sz w:val="24"/>
      <w:lang w:val="en-GB" w:eastAsia="en-US"/>
    </w:rPr>
  </w:style>
  <w:style w:type="character" w:styleId="Hyperlink">
    <w:name w:val="Hyperlink"/>
    <w:basedOn w:val="DefaultParagraphFont"/>
    <w:unhideWhenUsed/>
    <w:rsid w:val="00267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2EDC-7176-4952-BB68-043315DE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37</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10</cp:revision>
  <cp:lastPrinted>2014-06-10T07:32:00Z</cp:lastPrinted>
  <dcterms:created xsi:type="dcterms:W3CDTF">2014-06-10T07:00:00Z</dcterms:created>
  <dcterms:modified xsi:type="dcterms:W3CDTF">2014-06-13T08:55:00Z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