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6C5245" w:rsidP="006C5245">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6C5245" w:rsidRPr="00982084" w:rsidRDefault="006C5245" w:rsidP="000A2E93">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r w:rsidR="000A2E93">
              <w:rPr>
                <w:rFonts w:ascii="Verdana" w:hAnsi="Verdana"/>
                <w:sz w:val="20"/>
              </w:rPr>
              <w:t>7</w:t>
            </w:r>
            <w:r>
              <w:rPr>
                <w:rFonts w:ascii="Verdana" w:hAnsi="Verdana"/>
                <w:sz w:val="20"/>
              </w:rPr>
              <w:t xml:space="preserve"> February 2020</w:t>
            </w:r>
          </w:p>
        </w:tc>
        <w:tc>
          <w:tcPr>
            <w:tcW w:w="3402" w:type="dxa"/>
          </w:tcPr>
          <w:p w:rsidR="000069D4" w:rsidRPr="006C5245" w:rsidRDefault="006C5245"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5D/55-E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6C5245" w:rsidRDefault="006C5245" w:rsidP="00A5173C">
            <w:pPr>
              <w:shd w:val="solid" w:color="FFFFFF" w:fill="FFFFFF"/>
              <w:spacing w:before="0" w:line="240" w:lineRule="atLeast"/>
              <w:rPr>
                <w:rFonts w:ascii="Verdana" w:hAnsi="Verdana"/>
                <w:sz w:val="20"/>
                <w:lang w:eastAsia="zh-CN"/>
              </w:rPr>
            </w:pPr>
            <w:r>
              <w:rPr>
                <w:rFonts w:ascii="Verdana" w:hAnsi="Verdana"/>
                <w:b/>
                <w:sz w:val="20"/>
                <w:lang w:eastAsia="zh-CN"/>
              </w:rPr>
              <w:t>10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6C5245"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0A2E93" w:rsidRDefault="000A2E93" w:rsidP="00A5173C">
            <w:pPr>
              <w:shd w:val="solid" w:color="FFFFFF" w:fill="FFFFFF"/>
              <w:spacing w:before="0" w:line="240" w:lineRule="atLeast"/>
              <w:rPr>
                <w:rFonts w:ascii="Verdana" w:eastAsia="SimSun" w:hAnsi="Verdana"/>
                <w:b/>
                <w:sz w:val="20"/>
                <w:lang w:eastAsia="zh-CN"/>
              </w:rPr>
            </w:pPr>
          </w:p>
          <w:p w:rsidR="000A2E93" w:rsidRPr="006C5245" w:rsidRDefault="000A2E93" w:rsidP="00A5173C">
            <w:pPr>
              <w:shd w:val="solid" w:color="FFFFFF" w:fill="FFFFFF"/>
              <w:spacing w:before="0" w:line="240" w:lineRule="atLeast"/>
              <w:rPr>
                <w:rFonts w:ascii="Verdana" w:eastAsia="SimSun" w:hAnsi="Verdana"/>
                <w:sz w:val="20"/>
                <w:lang w:eastAsia="zh-CN"/>
              </w:rPr>
            </w:pPr>
            <w:r w:rsidRPr="008527C2">
              <w:rPr>
                <w:rFonts w:ascii="Verdana" w:eastAsia="SimSun" w:hAnsi="Verdana"/>
                <w:b/>
                <w:sz w:val="20"/>
                <w:szCs w:val="16"/>
                <w:lang w:eastAsia="zh-CN"/>
              </w:rPr>
              <w:t>TECHNOLOGY ASPECTS</w:t>
            </w:r>
          </w:p>
        </w:tc>
      </w:tr>
      <w:tr w:rsidR="000A2E93" w:rsidTr="00D046A7">
        <w:trPr>
          <w:cantSplit/>
        </w:trPr>
        <w:tc>
          <w:tcPr>
            <w:tcW w:w="9889" w:type="dxa"/>
            <w:gridSpan w:val="2"/>
          </w:tcPr>
          <w:p w:rsidR="000A2E93" w:rsidRDefault="000A2E93" w:rsidP="000A2E93">
            <w:pPr>
              <w:pStyle w:val="Source"/>
              <w:rPr>
                <w:rFonts w:eastAsia="Calibri"/>
                <w:lang w:val="en-US"/>
              </w:rPr>
            </w:pPr>
            <w:bookmarkStart w:id="5" w:name="_Hlk25049056"/>
            <w:bookmarkStart w:id="6" w:name="dsource" w:colFirst="0" w:colLast="0"/>
            <w:bookmarkEnd w:id="4"/>
            <w:r>
              <w:rPr>
                <w:rFonts w:eastAsia="Calibri"/>
                <w:lang w:val="en-US"/>
              </w:rPr>
              <w:t>Alliance for Telecommunications Industry Solutions</w:t>
            </w:r>
            <w:bookmarkEnd w:id="5"/>
          </w:p>
        </w:tc>
      </w:tr>
      <w:tr w:rsidR="000A2E93" w:rsidTr="00D046A7">
        <w:trPr>
          <w:cantSplit/>
        </w:trPr>
        <w:tc>
          <w:tcPr>
            <w:tcW w:w="9889" w:type="dxa"/>
            <w:gridSpan w:val="2"/>
          </w:tcPr>
          <w:p w:rsidR="000A2E93" w:rsidRPr="00A43AC4" w:rsidRDefault="000A2E93" w:rsidP="000A2E93">
            <w:pPr>
              <w:pStyle w:val="Title1"/>
            </w:pPr>
            <w:bookmarkStart w:id="7" w:name="drec" w:colFirst="0" w:colLast="0"/>
            <w:bookmarkEnd w:id="6"/>
            <w:r>
              <w:rPr>
                <w:rFonts w:eastAsia="Calibri"/>
                <w:caps w:val="0"/>
              </w:rPr>
              <w:t>DETAILED FINAL</w:t>
            </w:r>
            <w:r w:rsidRPr="00A43AC4">
              <w:rPr>
                <w:rFonts w:eastAsia="Calibri"/>
                <w:caps w:val="0"/>
              </w:rPr>
              <w:t xml:space="preserve"> EVALUATION </w:t>
            </w:r>
            <w:r>
              <w:rPr>
                <w:rFonts w:eastAsia="Calibri"/>
                <w:caps w:val="0"/>
              </w:rPr>
              <w:t xml:space="preserve">ANALYSIS </w:t>
            </w:r>
            <w:r w:rsidRPr="00A43AC4">
              <w:rPr>
                <w:rFonts w:eastAsia="Calibri"/>
                <w:caps w:val="0"/>
              </w:rPr>
              <w:t xml:space="preserve">FROM ATIS WTSC IMT-2020 </w:t>
            </w:r>
            <w:r>
              <w:rPr>
                <w:rFonts w:eastAsia="Calibri"/>
                <w:caps w:val="0"/>
              </w:rPr>
              <w:t xml:space="preserve">INDEPENDENT </w:t>
            </w:r>
            <w:r w:rsidRPr="00A43AC4">
              <w:rPr>
                <w:rFonts w:eastAsia="Calibri"/>
                <w:caps w:val="0"/>
              </w:rPr>
              <w:t xml:space="preserve">EVALUATION GROUP FOR 3GPP PROPONENT </w:t>
            </w:r>
            <w:r>
              <w:rPr>
                <w:rFonts w:eastAsia="Calibri"/>
                <w:caps w:val="0"/>
              </w:rPr>
              <w:t>SUBMISSIONS OF</w:t>
            </w:r>
            <w:r w:rsidRPr="00A43AC4">
              <w:rPr>
                <w:rFonts w:eastAsia="Calibri"/>
                <w:caps w:val="0"/>
              </w:rPr>
              <w:t xml:space="preserve"> SRIT </w:t>
            </w:r>
            <w:r w:rsidRPr="00A43AC4">
              <w:rPr>
                <w:caps w:val="0"/>
                <w:color w:val="000000" w:themeColor="text1"/>
              </w:rPr>
              <w:t>(</w:t>
            </w:r>
            <w:hyperlink r:id="rId9" w:history="1">
              <w:r w:rsidRPr="00A43AC4">
                <w:rPr>
                  <w:rStyle w:val="Hyperlink"/>
                  <w:caps w:val="0"/>
                </w:rPr>
                <w:t>IMT-2020/13</w:t>
              </w:r>
            </w:hyperlink>
            <w:r w:rsidRPr="00A43AC4">
              <w:rPr>
                <w:rStyle w:val="Hyperlink"/>
                <w:caps w:val="0"/>
              </w:rPr>
              <w:t>)</w:t>
            </w:r>
            <w:r w:rsidRPr="00A43AC4">
              <w:rPr>
                <w:bCs/>
                <w:caps w:val="0"/>
              </w:rPr>
              <w:t xml:space="preserve"> </w:t>
            </w:r>
            <w:r w:rsidRPr="00A43AC4">
              <w:rPr>
                <w:rFonts w:eastAsia="Calibri"/>
                <w:caps w:val="0"/>
              </w:rPr>
              <w:t xml:space="preserve">&amp; RIT </w:t>
            </w:r>
            <w:r w:rsidRPr="00A43AC4">
              <w:rPr>
                <w:caps w:val="0"/>
                <w:color w:val="000000" w:themeColor="text1"/>
              </w:rPr>
              <w:t>(</w:t>
            </w:r>
            <w:hyperlink r:id="rId10" w:history="1">
              <w:r w:rsidRPr="00A43AC4">
                <w:rPr>
                  <w:rStyle w:val="Hyperlink"/>
                  <w:caps w:val="0"/>
                </w:rPr>
                <w:t>IMT-2020/14</w:t>
              </w:r>
            </w:hyperlink>
            <w:r w:rsidRPr="00A43AC4">
              <w:rPr>
                <w:rStyle w:val="Hyperlink"/>
                <w:caps w:val="0"/>
              </w:rPr>
              <w:t>)</w:t>
            </w:r>
            <w:r>
              <w:rPr>
                <w:caps w:val="0"/>
                <w:color w:val="000000" w:themeColor="text1"/>
              </w:rPr>
              <w:t xml:space="preserve"> </w:t>
            </w:r>
          </w:p>
        </w:tc>
      </w:tr>
      <w:tr w:rsidR="000069D4" w:rsidTr="00D046A7">
        <w:trPr>
          <w:cantSplit/>
        </w:trPr>
        <w:tc>
          <w:tcPr>
            <w:tcW w:w="9889" w:type="dxa"/>
            <w:gridSpan w:val="2"/>
          </w:tcPr>
          <w:p w:rsidR="000069D4" w:rsidRDefault="000069D4" w:rsidP="00A5173C">
            <w:pPr>
              <w:pStyle w:val="Title1"/>
              <w:rPr>
                <w:lang w:eastAsia="zh-CN"/>
              </w:rPr>
            </w:pPr>
            <w:bookmarkStart w:id="8" w:name="dtitle1" w:colFirst="0" w:colLast="0"/>
            <w:bookmarkEnd w:id="7"/>
          </w:p>
        </w:tc>
      </w:tr>
    </w:tbl>
    <w:p w:rsidR="006C5245" w:rsidRDefault="006C5245" w:rsidP="000A2E93">
      <w:pPr>
        <w:rPr>
          <w:lang w:eastAsia="zh-CN"/>
        </w:rPr>
      </w:pPr>
      <w:bookmarkStart w:id="9" w:name="dbreak"/>
      <w:bookmarkEnd w:id="8"/>
      <w:bookmarkEnd w:id="9"/>
    </w:p>
    <w:p w:rsidR="000A2E93" w:rsidRDefault="000A2E93" w:rsidP="000A2E93">
      <w:r>
        <w:t>In accordance to the ITU-R Submission, Evaluation Process and Consensus Building for IMT-2020 (Doc. </w:t>
      </w:r>
      <w:hyperlink r:id="rId11" w:history="1">
        <w:r w:rsidRPr="008527C2">
          <w:rPr>
            <w:rStyle w:val="Hyperlink"/>
          </w:rPr>
          <w:t>IMT-2020/2</w:t>
        </w:r>
      </w:hyperlink>
      <w:r>
        <w:t xml:space="preserve">), the </w:t>
      </w:r>
      <w:r w:rsidRPr="00CE5165">
        <w:t>Alliance for Telecommunications Industry Solutions</w:t>
      </w:r>
      <w:r>
        <w:t xml:space="preserve"> (ATIS) has established the ATIS WTSC IMT-2020 Independent Evaluation Group (IEG). This is the final detailed analysis of the group.</w:t>
      </w:r>
    </w:p>
    <w:p w:rsidR="000A2E93" w:rsidRDefault="000A2E93" w:rsidP="000A2E93"/>
    <w:p w:rsidR="000A2E93" w:rsidRDefault="000A2E93" w:rsidP="000A2E93"/>
    <w:p w:rsidR="000A2E93" w:rsidRDefault="000A2E93" w:rsidP="000A2E93">
      <w:r w:rsidRPr="008C4381">
        <w:rPr>
          <w:b/>
          <w:bCs/>
        </w:rPr>
        <w:t>Attachments:</w:t>
      </w:r>
      <w:r>
        <w:tab/>
      </w:r>
      <w:r>
        <w:tab/>
        <w:t>Channel Model A</w:t>
      </w:r>
      <w:r>
        <w:tab/>
      </w:r>
      <w:r>
        <w:tab/>
      </w:r>
      <w:r>
        <w:tab/>
      </w:r>
      <w:r>
        <w:tab/>
        <w:t>Channel Model B</w:t>
      </w:r>
    </w:p>
    <w:p w:rsidR="000A2E93" w:rsidRPr="00235394" w:rsidRDefault="000A2E93" w:rsidP="000A2E93">
      <w:r>
        <w:tab/>
      </w:r>
      <w:r>
        <w:tab/>
      </w:r>
      <w:r>
        <w:tab/>
      </w:r>
      <w:r>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Excel.Sheet.12" ShapeID="_x0000_i1025" DrawAspect="Icon" ObjectID="_1644384203" r:id="rId13"/>
        </w:object>
      </w:r>
      <w:r>
        <w:tab/>
      </w:r>
      <w:r>
        <w:tab/>
      </w:r>
      <w:r>
        <w:tab/>
      </w:r>
      <w:r>
        <w:tab/>
      </w:r>
      <w:r>
        <w:object w:dxaOrig="1532" w:dyaOrig="993">
          <v:shape id="_x0000_i1026" type="#_x0000_t75" style="width:76.5pt;height:49.5pt" o:ole="">
            <v:imagedata r:id="rId14" o:title=""/>
          </v:shape>
          <o:OLEObject Type="Embed" ProgID="Excel.Sheet.12" ShapeID="_x0000_i1026" DrawAspect="Icon" ObjectID="_1644384204" r:id="rId15"/>
        </w:object>
      </w:r>
    </w:p>
    <w:p w:rsidR="000A2E93" w:rsidRDefault="000A2E93" w:rsidP="000A2E93">
      <w:r>
        <w:br w:type="page"/>
      </w: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Default="000A2E93" w:rsidP="000A2E93">
      <w:pPr>
        <w:tabs>
          <w:tab w:val="left" w:pos="2610"/>
        </w:tabs>
        <w:jc w:val="center"/>
        <w:rPr>
          <w:rFonts w:eastAsia="Calibri"/>
          <w:sz w:val="32"/>
        </w:rPr>
      </w:pPr>
    </w:p>
    <w:p w:rsidR="000A2E93" w:rsidRPr="00945C03" w:rsidRDefault="000A2E93" w:rsidP="000A2E93">
      <w:pPr>
        <w:tabs>
          <w:tab w:val="left" w:pos="2610"/>
        </w:tabs>
        <w:jc w:val="center"/>
        <w:rPr>
          <w:rFonts w:eastAsia="Calibri"/>
          <w:b/>
          <w:sz w:val="32"/>
        </w:rPr>
      </w:pPr>
      <w:r>
        <w:rPr>
          <w:rFonts w:eastAsia="Calibri"/>
          <w:b/>
          <w:sz w:val="32"/>
        </w:rPr>
        <w:t>DETAILED FINAL</w:t>
      </w:r>
      <w:r w:rsidRPr="00945C03">
        <w:rPr>
          <w:rFonts w:eastAsia="Calibri"/>
          <w:b/>
          <w:sz w:val="32"/>
        </w:rPr>
        <w:t xml:space="preserve"> EVALUATION </w:t>
      </w:r>
      <w:r>
        <w:rPr>
          <w:rFonts w:eastAsia="Calibri"/>
          <w:b/>
          <w:sz w:val="32"/>
        </w:rPr>
        <w:t>ANALYSIS</w:t>
      </w:r>
    </w:p>
    <w:p w:rsidR="000A2E93" w:rsidRPr="00945C03" w:rsidRDefault="000A2E93" w:rsidP="000A2E93">
      <w:pPr>
        <w:tabs>
          <w:tab w:val="left" w:pos="2610"/>
        </w:tabs>
        <w:jc w:val="center"/>
        <w:rPr>
          <w:rFonts w:eastAsia="Calibri"/>
          <w:b/>
          <w:sz w:val="32"/>
        </w:rPr>
      </w:pPr>
      <w:r w:rsidRPr="00945C03">
        <w:rPr>
          <w:rFonts w:eastAsia="Calibri"/>
          <w:b/>
          <w:sz w:val="32"/>
        </w:rPr>
        <w:t xml:space="preserve">FROM </w:t>
      </w:r>
    </w:p>
    <w:p w:rsidR="000A2E93" w:rsidRPr="00945C03" w:rsidRDefault="000A2E93" w:rsidP="000A2E93">
      <w:pPr>
        <w:tabs>
          <w:tab w:val="left" w:pos="2610"/>
        </w:tabs>
        <w:jc w:val="center"/>
        <w:rPr>
          <w:rFonts w:eastAsia="Calibri"/>
          <w:b/>
          <w:sz w:val="32"/>
        </w:rPr>
      </w:pPr>
      <w:r w:rsidRPr="00945C03">
        <w:rPr>
          <w:rFonts w:eastAsia="Calibri"/>
          <w:b/>
          <w:sz w:val="32"/>
        </w:rPr>
        <w:t xml:space="preserve">ATIS WTSC IMT-2020 </w:t>
      </w:r>
      <w:r>
        <w:rPr>
          <w:rFonts w:eastAsia="Calibri"/>
          <w:b/>
          <w:sz w:val="32"/>
        </w:rPr>
        <w:t xml:space="preserve">INDEPENDENT </w:t>
      </w:r>
      <w:r w:rsidRPr="00945C03">
        <w:rPr>
          <w:rFonts w:eastAsia="Calibri"/>
          <w:b/>
          <w:sz w:val="32"/>
        </w:rPr>
        <w:t xml:space="preserve">EVALUATION GROUP </w:t>
      </w:r>
    </w:p>
    <w:p w:rsidR="000A2E93" w:rsidRPr="00945C03" w:rsidRDefault="000A2E93" w:rsidP="000A2E93">
      <w:pPr>
        <w:tabs>
          <w:tab w:val="left" w:pos="2610"/>
        </w:tabs>
        <w:jc w:val="center"/>
        <w:rPr>
          <w:rFonts w:eastAsia="Calibri"/>
          <w:b/>
          <w:sz w:val="32"/>
        </w:rPr>
      </w:pPr>
      <w:r w:rsidRPr="00945C03">
        <w:rPr>
          <w:rFonts w:eastAsia="Calibri"/>
          <w:b/>
          <w:sz w:val="32"/>
        </w:rPr>
        <w:t xml:space="preserve">FOR 3GPP PROPONENT SUBMISSIONS </w:t>
      </w:r>
    </w:p>
    <w:p w:rsidR="000A2E93" w:rsidRPr="00945C03" w:rsidRDefault="000A2E93" w:rsidP="000A2E93">
      <w:pPr>
        <w:tabs>
          <w:tab w:val="left" w:pos="2610"/>
        </w:tabs>
        <w:jc w:val="center"/>
        <w:rPr>
          <w:rFonts w:eastAsia="Calibri"/>
          <w:b/>
          <w:sz w:val="32"/>
        </w:rPr>
      </w:pPr>
      <w:r w:rsidRPr="00945C03">
        <w:rPr>
          <w:rFonts w:eastAsia="Calibri"/>
          <w:b/>
          <w:sz w:val="32"/>
        </w:rPr>
        <w:t xml:space="preserve">OF </w:t>
      </w:r>
    </w:p>
    <w:p w:rsidR="000A2E93" w:rsidRPr="00945C03" w:rsidRDefault="000A2E93" w:rsidP="000A2E93">
      <w:pPr>
        <w:tabs>
          <w:tab w:val="left" w:pos="2610"/>
        </w:tabs>
        <w:jc w:val="center"/>
        <w:rPr>
          <w:rFonts w:eastAsia="Calibri"/>
          <w:b/>
          <w:sz w:val="32"/>
        </w:rPr>
      </w:pPr>
      <w:r w:rsidRPr="00945C03">
        <w:rPr>
          <w:rFonts w:eastAsia="Calibri"/>
          <w:b/>
          <w:sz w:val="32"/>
        </w:rPr>
        <w:t xml:space="preserve">SRIT </w:t>
      </w:r>
      <w:r w:rsidRPr="00945C03">
        <w:rPr>
          <w:b/>
          <w:color w:val="000000" w:themeColor="text1"/>
          <w:sz w:val="32"/>
        </w:rPr>
        <w:t>(</w:t>
      </w:r>
      <w:hyperlink r:id="rId16" w:history="1">
        <w:r w:rsidRPr="00945C03">
          <w:rPr>
            <w:rStyle w:val="Hyperlink"/>
            <w:b/>
            <w:sz w:val="32"/>
          </w:rPr>
          <w:t>IMT-2020/13</w:t>
        </w:r>
      </w:hyperlink>
      <w:r w:rsidRPr="00945C03">
        <w:rPr>
          <w:rStyle w:val="Hyperlink"/>
          <w:b/>
          <w:sz w:val="32"/>
        </w:rPr>
        <w:t>)</w:t>
      </w:r>
      <w:r w:rsidRPr="00945C03">
        <w:rPr>
          <w:b/>
          <w:bCs/>
          <w:sz w:val="32"/>
        </w:rPr>
        <w:t xml:space="preserve"> </w:t>
      </w:r>
    </w:p>
    <w:p w:rsidR="000A2E93" w:rsidRPr="00945C03" w:rsidRDefault="000A2E93" w:rsidP="000A2E93">
      <w:pPr>
        <w:tabs>
          <w:tab w:val="left" w:pos="2610"/>
        </w:tabs>
        <w:jc w:val="center"/>
        <w:rPr>
          <w:rFonts w:eastAsia="Calibri"/>
          <w:b/>
          <w:sz w:val="32"/>
        </w:rPr>
      </w:pPr>
      <w:r w:rsidRPr="00945C03">
        <w:rPr>
          <w:rFonts w:eastAsia="Calibri"/>
          <w:b/>
          <w:sz w:val="32"/>
        </w:rPr>
        <w:t xml:space="preserve">&amp; </w:t>
      </w:r>
    </w:p>
    <w:p w:rsidR="000A2E93" w:rsidRDefault="000A2E93" w:rsidP="000A2E93">
      <w:pPr>
        <w:tabs>
          <w:tab w:val="left" w:pos="2610"/>
        </w:tabs>
        <w:jc w:val="center"/>
        <w:rPr>
          <w:b/>
          <w:color w:val="000000" w:themeColor="text1"/>
          <w:sz w:val="32"/>
        </w:rPr>
      </w:pPr>
      <w:r w:rsidRPr="00945C03">
        <w:rPr>
          <w:rFonts w:eastAsia="Calibri"/>
          <w:b/>
          <w:sz w:val="32"/>
        </w:rPr>
        <w:t xml:space="preserve">RIT </w:t>
      </w:r>
      <w:r w:rsidRPr="00945C03">
        <w:rPr>
          <w:b/>
          <w:color w:val="000000" w:themeColor="text1"/>
          <w:sz w:val="32"/>
        </w:rPr>
        <w:t>(</w:t>
      </w:r>
      <w:hyperlink r:id="rId17" w:history="1">
        <w:r w:rsidRPr="00945C03">
          <w:rPr>
            <w:rStyle w:val="Hyperlink"/>
            <w:b/>
            <w:sz w:val="32"/>
          </w:rPr>
          <w:t>IMT-2020/14</w:t>
        </w:r>
      </w:hyperlink>
      <w:r w:rsidRPr="00945C03">
        <w:rPr>
          <w:rStyle w:val="Hyperlink"/>
          <w:b/>
          <w:sz w:val="32"/>
        </w:rPr>
        <w:t>)</w:t>
      </w:r>
      <w:r w:rsidRPr="00945C03">
        <w:rPr>
          <w:b/>
          <w:color w:val="000000" w:themeColor="text1"/>
          <w:sz w:val="32"/>
        </w:rPr>
        <w:t xml:space="preserve"> </w:t>
      </w:r>
    </w:p>
    <w:p w:rsidR="000A2E93" w:rsidRDefault="000A2E93" w:rsidP="000A2E93">
      <w:pPr>
        <w:tabs>
          <w:tab w:val="left" w:pos="2610"/>
        </w:tabs>
        <w:jc w:val="center"/>
        <w:rPr>
          <w:b/>
          <w:color w:val="000000" w:themeColor="text1"/>
          <w:sz w:val="32"/>
        </w:rPr>
      </w:pPr>
    </w:p>
    <w:p w:rsidR="000A2E93" w:rsidRDefault="000A2E93" w:rsidP="000A2E93">
      <w:pPr>
        <w:tabs>
          <w:tab w:val="left" w:pos="2610"/>
        </w:tabs>
        <w:jc w:val="center"/>
        <w:rPr>
          <w:b/>
          <w:color w:val="000000" w:themeColor="text1"/>
          <w:sz w:val="32"/>
        </w:rPr>
      </w:pPr>
      <w:r>
        <w:rPr>
          <w:b/>
          <w:color w:val="000000" w:themeColor="text1"/>
          <w:sz w:val="32"/>
          <w:highlight w:val="yellow"/>
        </w:rPr>
        <w:t>10 February</w:t>
      </w:r>
      <w:r w:rsidRPr="00376813">
        <w:rPr>
          <w:b/>
          <w:color w:val="000000" w:themeColor="text1"/>
          <w:sz w:val="32"/>
          <w:highlight w:val="yellow"/>
        </w:rPr>
        <w:t xml:space="preserve"> 20</w:t>
      </w:r>
      <w:r>
        <w:rPr>
          <w:b/>
          <w:color w:val="000000" w:themeColor="text1"/>
          <w:sz w:val="32"/>
          <w:highlight w:val="yellow"/>
        </w:rPr>
        <w:t>20</w:t>
      </w:r>
    </w:p>
    <w:p w:rsidR="000A2E93" w:rsidRDefault="000A2E93" w:rsidP="000A2E93">
      <w:pPr>
        <w:tabs>
          <w:tab w:val="left" w:pos="2610"/>
        </w:tabs>
        <w:jc w:val="center"/>
        <w:rPr>
          <w:b/>
          <w:color w:val="000000" w:themeColor="text1"/>
          <w:sz w:val="32"/>
        </w:rPr>
      </w:pPr>
    </w:p>
    <w:p w:rsidR="000A2E93" w:rsidRPr="004524C1" w:rsidRDefault="000A2E93" w:rsidP="000A2E93">
      <w:pPr>
        <w:tabs>
          <w:tab w:val="left" w:pos="2610"/>
        </w:tabs>
        <w:spacing w:before="0"/>
        <w:jc w:val="center"/>
        <w:rPr>
          <w:b/>
          <w:sz w:val="32"/>
        </w:rPr>
      </w:pPr>
      <w:r w:rsidRPr="00235394">
        <w:br w:type="page"/>
      </w:r>
      <w:r w:rsidRPr="004524C1">
        <w:rPr>
          <w:b/>
          <w:sz w:val="32"/>
        </w:rPr>
        <w:t>Table of Contents</w:t>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b/>
          <w:bCs/>
          <w:i/>
          <w:iCs/>
          <w:szCs w:val="24"/>
        </w:rPr>
        <w:fldChar w:fldCharType="begin"/>
      </w:r>
      <w:r>
        <w:rPr>
          <w:i/>
          <w:iCs/>
          <w:szCs w:val="24"/>
        </w:rPr>
        <w:instrText xml:space="preserve"> TOC \o "1-6" </w:instrText>
      </w:r>
      <w:r>
        <w:rPr>
          <w:b/>
          <w:bCs/>
          <w:i/>
          <w:iCs/>
          <w:szCs w:val="24"/>
        </w:rPr>
        <w:fldChar w:fldCharType="separate"/>
      </w:r>
      <w:r>
        <w:rPr>
          <w:noProof/>
        </w:rPr>
        <w:t>1</w:t>
      </w:r>
      <w:r>
        <w:rPr>
          <w:rFonts w:cstheme="minorBidi"/>
          <w:noProof/>
          <w:sz w:val="22"/>
          <w:szCs w:val="22"/>
          <w:lang w:val="en-US"/>
        </w:rPr>
        <w:tab/>
      </w:r>
      <w:r>
        <w:rPr>
          <w:noProof/>
        </w:rPr>
        <w:t>Scope</w:t>
      </w:r>
      <w:r>
        <w:rPr>
          <w:noProof/>
        </w:rPr>
        <w:tab/>
      </w:r>
      <w:r>
        <w:rPr>
          <w:noProof/>
        </w:rPr>
        <w:fldChar w:fldCharType="begin"/>
      </w:r>
      <w:r>
        <w:rPr>
          <w:noProof/>
        </w:rPr>
        <w:instrText xml:space="preserve"> PAGEREF _Toc31014383 \h </w:instrText>
      </w:r>
      <w:r>
        <w:rPr>
          <w:noProof/>
        </w:rPr>
      </w:r>
      <w:r>
        <w:rPr>
          <w:noProof/>
        </w:rPr>
        <w:fldChar w:fldCharType="separate"/>
      </w:r>
      <w:r w:rsidR="006665B5">
        <w:rPr>
          <w:noProof/>
        </w:rPr>
        <w:t>10</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rPr>
        <w:t>2</w:t>
      </w:r>
      <w:r>
        <w:rPr>
          <w:rFonts w:cstheme="minorBidi"/>
          <w:noProof/>
          <w:sz w:val="22"/>
          <w:szCs w:val="22"/>
          <w:lang w:val="en-US"/>
        </w:rPr>
        <w:tab/>
      </w:r>
      <w:r>
        <w:rPr>
          <w:noProof/>
        </w:rPr>
        <w:t>References</w:t>
      </w:r>
      <w:r>
        <w:rPr>
          <w:noProof/>
        </w:rPr>
        <w:tab/>
      </w:r>
      <w:r>
        <w:rPr>
          <w:noProof/>
        </w:rPr>
        <w:fldChar w:fldCharType="begin"/>
      </w:r>
      <w:r>
        <w:rPr>
          <w:noProof/>
        </w:rPr>
        <w:instrText xml:space="preserve"> PAGEREF _Toc31014384 \h </w:instrText>
      </w:r>
      <w:r>
        <w:rPr>
          <w:noProof/>
        </w:rPr>
      </w:r>
      <w:r>
        <w:rPr>
          <w:noProof/>
        </w:rPr>
        <w:fldChar w:fldCharType="separate"/>
      </w:r>
      <w:r w:rsidR="006665B5">
        <w:rPr>
          <w:noProof/>
        </w:rPr>
        <w:t>10</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rPr>
        <w:t>3</w:t>
      </w:r>
      <w:r>
        <w:rPr>
          <w:rFonts w:cstheme="minorBidi"/>
          <w:noProof/>
          <w:sz w:val="22"/>
          <w:szCs w:val="22"/>
          <w:lang w:val="en-US"/>
        </w:rPr>
        <w:tab/>
      </w:r>
      <w:r>
        <w:rPr>
          <w:noProof/>
        </w:rPr>
        <w:t>Abbreviations</w:t>
      </w:r>
      <w:r>
        <w:rPr>
          <w:noProof/>
        </w:rPr>
        <w:tab/>
      </w:r>
      <w:r>
        <w:rPr>
          <w:noProof/>
        </w:rPr>
        <w:fldChar w:fldCharType="begin"/>
      </w:r>
      <w:r>
        <w:rPr>
          <w:noProof/>
        </w:rPr>
        <w:instrText xml:space="preserve"> PAGEREF _Toc31014385 \h </w:instrText>
      </w:r>
      <w:r>
        <w:rPr>
          <w:noProof/>
        </w:rPr>
      </w:r>
      <w:r>
        <w:rPr>
          <w:noProof/>
        </w:rPr>
        <w:fldChar w:fldCharType="separate"/>
      </w:r>
      <w:r w:rsidR="006665B5">
        <w:rPr>
          <w:noProof/>
        </w:rPr>
        <w:t>10</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4</w:t>
      </w:r>
      <w:r>
        <w:rPr>
          <w:rFonts w:cstheme="minorBidi"/>
          <w:noProof/>
          <w:sz w:val="22"/>
          <w:szCs w:val="22"/>
          <w:lang w:val="en-US"/>
        </w:rPr>
        <w:tab/>
      </w:r>
      <w:r>
        <w:rPr>
          <w:noProof/>
          <w:lang w:eastAsia="zh-CN"/>
        </w:rPr>
        <w:t>Introduction</w:t>
      </w:r>
      <w:r>
        <w:rPr>
          <w:noProof/>
        </w:rPr>
        <w:tab/>
      </w:r>
      <w:r>
        <w:rPr>
          <w:noProof/>
        </w:rPr>
        <w:fldChar w:fldCharType="begin"/>
      </w:r>
      <w:r>
        <w:rPr>
          <w:noProof/>
        </w:rPr>
        <w:instrText xml:space="preserve"> PAGEREF _Toc31014386 \h </w:instrText>
      </w:r>
      <w:r>
        <w:rPr>
          <w:noProof/>
        </w:rPr>
      </w:r>
      <w:r>
        <w:rPr>
          <w:noProof/>
        </w:rPr>
        <w:fldChar w:fldCharType="separate"/>
      </w:r>
      <w:r w:rsidR="006665B5">
        <w:rPr>
          <w:noProof/>
        </w:rPr>
        <w:t>12</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5</w:t>
      </w:r>
      <w:r>
        <w:rPr>
          <w:rFonts w:cstheme="minorBidi"/>
          <w:noProof/>
          <w:sz w:val="22"/>
          <w:szCs w:val="22"/>
          <w:lang w:val="en-US"/>
        </w:rPr>
        <w:tab/>
      </w:r>
      <w:r>
        <w:rPr>
          <w:noProof/>
          <w:lang w:eastAsia="zh-CN"/>
        </w:rPr>
        <w:t>Evaluation of eMBB technical performance</w:t>
      </w:r>
      <w:r>
        <w:rPr>
          <w:noProof/>
        </w:rPr>
        <w:tab/>
      </w:r>
      <w:r>
        <w:rPr>
          <w:noProof/>
        </w:rPr>
        <w:fldChar w:fldCharType="begin"/>
      </w:r>
      <w:r>
        <w:rPr>
          <w:noProof/>
        </w:rPr>
        <w:instrText xml:space="preserve"> PAGEREF _Toc31014387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5.1</w:t>
      </w:r>
      <w:r>
        <w:rPr>
          <w:rFonts w:cstheme="minorBidi"/>
          <w:noProof/>
          <w:sz w:val="22"/>
          <w:szCs w:val="22"/>
          <w:lang w:val="en-US"/>
        </w:rPr>
        <w:tab/>
      </w:r>
      <w:r>
        <w:rPr>
          <w:noProof/>
          <w:lang w:eastAsia="zh-CN"/>
        </w:rPr>
        <w:t>Peak spectral efficiency</w:t>
      </w:r>
      <w:r>
        <w:rPr>
          <w:noProof/>
        </w:rPr>
        <w:tab/>
      </w:r>
      <w:r>
        <w:rPr>
          <w:noProof/>
        </w:rPr>
        <w:fldChar w:fldCharType="begin"/>
      </w:r>
      <w:r>
        <w:rPr>
          <w:noProof/>
        </w:rPr>
        <w:instrText xml:space="preserve"> PAGEREF _Toc31014388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5.2</w:t>
      </w:r>
      <w:r>
        <w:rPr>
          <w:rFonts w:cstheme="minorBidi"/>
          <w:noProof/>
          <w:sz w:val="22"/>
          <w:szCs w:val="22"/>
          <w:lang w:val="en-US"/>
        </w:rPr>
        <w:tab/>
      </w:r>
      <w:r>
        <w:rPr>
          <w:noProof/>
          <w:lang w:eastAsia="zh-CN"/>
        </w:rPr>
        <w:t>Peak Data Rate</w:t>
      </w:r>
      <w:r>
        <w:rPr>
          <w:noProof/>
        </w:rPr>
        <w:tab/>
      </w:r>
      <w:r>
        <w:rPr>
          <w:noProof/>
        </w:rPr>
        <w:fldChar w:fldCharType="begin"/>
      </w:r>
      <w:r>
        <w:rPr>
          <w:noProof/>
        </w:rPr>
        <w:instrText xml:space="preserve"> PAGEREF _Toc31014389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5.3</w:t>
      </w:r>
      <w:r>
        <w:rPr>
          <w:rFonts w:cstheme="minorBidi"/>
          <w:noProof/>
          <w:sz w:val="22"/>
          <w:szCs w:val="22"/>
          <w:lang w:val="en-US"/>
        </w:rPr>
        <w:tab/>
      </w:r>
      <w:r>
        <w:rPr>
          <w:noProof/>
          <w:lang w:eastAsia="zh-CN"/>
        </w:rPr>
        <w:t>5</w:t>
      </w:r>
      <w:r w:rsidRPr="008D34CC">
        <w:rPr>
          <w:noProof/>
          <w:vertAlign w:val="superscript"/>
          <w:lang w:eastAsia="zh-CN"/>
        </w:rPr>
        <w:t>th</w:t>
      </w:r>
      <w:r>
        <w:rPr>
          <w:noProof/>
          <w:lang w:eastAsia="zh-CN"/>
        </w:rPr>
        <w:t xml:space="preserve"> percentile and Average spectral efficiency</w:t>
      </w:r>
      <w:r>
        <w:rPr>
          <w:noProof/>
        </w:rPr>
        <w:tab/>
      </w:r>
      <w:r>
        <w:rPr>
          <w:noProof/>
        </w:rPr>
        <w:fldChar w:fldCharType="begin"/>
      </w:r>
      <w:r>
        <w:rPr>
          <w:noProof/>
        </w:rPr>
        <w:instrText xml:space="preserve"> PAGEREF _Toc31014390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5.3.1</w:t>
      </w:r>
      <w:r>
        <w:rPr>
          <w:rFonts w:cstheme="minorBidi"/>
          <w:noProof/>
          <w:sz w:val="22"/>
          <w:szCs w:val="22"/>
          <w:lang w:val="en-US"/>
        </w:rPr>
        <w:tab/>
      </w:r>
      <w:r>
        <w:rPr>
          <w:noProof/>
          <w:lang w:eastAsia="zh-CN"/>
        </w:rPr>
        <w:t>Simulation Results (NR)</w:t>
      </w:r>
      <w:r>
        <w:rPr>
          <w:noProof/>
        </w:rPr>
        <w:tab/>
      </w:r>
      <w:r>
        <w:rPr>
          <w:noProof/>
        </w:rPr>
        <w:fldChar w:fldCharType="begin"/>
      </w:r>
      <w:r>
        <w:rPr>
          <w:noProof/>
        </w:rPr>
        <w:instrText xml:space="preserve"> PAGEREF _Toc31014391 \h </w:instrText>
      </w:r>
      <w:r>
        <w:rPr>
          <w:noProof/>
        </w:rPr>
      </w:r>
      <w:r>
        <w:rPr>
          <w:noProof/>
        </w:rPr>
        <w:fldChar w:fldCharType="separate"/>
      </w:r>
      <w:r w:rsidR="006665B5">
        <w:rPr>
          <w:noProof/>
        </w:rPr>
        <w:t>13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w:t>
      </w:r>
      <w:r>
        <w:rPr>
          <w:rFonts w:cstheme="minorBidi"/>
          <w:noProof/>
          <w:sz w:val="22"/>
          <w:szCs w:val="22"/>
          <w:lang w:val="en-US"/>
        </w:rPr>
        <w:tab/>
      </w:r>
      <w:r>
        <w:rPr>
          <w:noProof/>
          <w:lang w:eastAsia="zh-CN"/>
        </w:rPr>
        <w:t>Simulation Assumptions</w:t>
      </w:r>
      <w:r>
        <w:rPr>
          <w:noProof/>
        </w:rPr>
        <w:tab/>
      </w:r>
      <w:r>
        <w:rPr>
          <w:noProof/>
        </w:rPr>
        <w:fldChar w:fldCharType="begin"/>
      </w:r>
      <w:r>
        <w:rPr>
          <w:noProof/>
        </w:rPr>
        <w:instrText xml:space="preserve"> PAGEREF _Toc31014392 \h </w:instrText>
      </w:r>
      <w:r>
        <w:rPr>
          <w:noProof/>
        </w:rPr>
      </w:r>
      <w:r>
        <w:rPr>
          <w:noProof/>
        </w:rPr>
        <w:fldChar w:fldCharType="separate"/>
      </w:r>
      <w:r w:rsidR="006665B5">
        <w:rPr>
          <w:noProof/>
        </w:rPr>
        <w:t>15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5.3.2.1</w:t>
      </w:r>
      <w:r>
        <w:rPr>
          <w:rFonts w:cstheme="minorBidi"/>
          <w:noProof/>
          <w:sz w:val="22"/>
          <w:szCs w:val="22"/>
          <w:lang w:val="en-US"/>
        </w:rPr>
        <w:tab/>
      </w:r>
      <w:r>
        <w:rPr>
          <w:noProof/>
          <w:lang w:eastAsia="zh-CN"/>
        </w:rPr>
        <w:t>Indoor Hotspot – eMBB</w:t>
      </w:r>
      <w:r>
        <w:rPr>
          <w:noProof/>
        </w:rPr>
        <w:tab/>
      </w:r>
      <w:r>
        <w:rPr>
          <w:noProof/>
        </w:rPr>
        <w:fldChar w:fldCharType="begin"/>
      </w:r>
      <w:r>
        <w:rPr>
          <w:noProof/>
        </w:rPr>
        <w:instrText xml:space="preserve"> PAGEREF _Toc31014393 \h </w:instrText>
      </w:r>
      <w:r>
        <w:rPr>
          <w:noProof/>
        </w:rPr>
      </w:r>
      <w:r>
        <w:rPr>
          <w:noProof/>
        </w:rPr>
        <w:fldChar w:fldCharType="separate"/>
      </w:r>
      <w:r w:rsidR="006665B5">
        <w:rPr>
          <w:noProof/>
        </w:rPr>
        <w:t>16</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5.3.2.1.1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_Toc31014394 \h </w:instrText>
      </w:r>
      <w:r>
        <w:rPr>
          <w:noProof/>
        </w:rPr>
      </w:r>
      <w:r>
        <w:rPr>
          <w:noProof/>
        </w:rPr>
        <w:fldChar w:fldCharType="separate"/>
      </w:r>
      <w:r w:rsidR="006665B5">
        <w:rPr>
          <w:noProof/>
        </w:rPr>
        <w:t>16</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5.3.2.1.1.1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_Toc31014395 \h </w:instrText>
      </w:r>
      <w:r>
        <w:rPr>
          <w:noProof/>
        </w:rPr>
      </w:r>
      <w:r>
        <w:rPr>
          <w:noProof/>
        </w:rPr>
        <w:fldChar w:fldCharType="separate"/>
      </w:r>
      <w:r w:rsidR="006665B5">
        <w:rPr>
          <w:noProof/>
        </w:rPr>
        <w:t>16</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5.3.2.1.1.2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_Toc31014396 \h </w:instrText>
      </w:r>
      <w:r>
        <w:rPr>
          <w:noProof/>
        </w:rPr>
      </w:r>
      <w:r>
        <w:rPr>
          <w:noProof/>
        </w:rPr>
        <w:fldChar w:fldCharType="separate"/>
      </w:r>
      <w:r w:rsidR="006665B5">
        <w:rPr>
          <w:noProof/>
        </w:rPr>
        <w:t>17</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5.3.2.1.2</w:t>
      </w:r>
      <w:r>
        <w:rPr>
          <w:rFonts w:cstheme="minorBidi"/>
          <w:noProof/>
          <w:sz w:val="22"/>
          <w:szCs w:val="22"/>
          <w:lang w:val="en-US"/>
        </w:rPr>
        <w:tab/>
      </w:r>
      <w:r>
        <w:rPr>
          <w:noProof/>
          <w:lang w:eastAsia="zh-CN"/>
        </w:rPr>
        <w:t>Evaluation configuration B (Carrier Frequency = 30 GHz)</w:t>
      </w:r>
      <w:r>
        <w:rPr>
          <w:noProof/>
        </w:rPr>
        <w:tab/>
      </w:r>
      <w:r>
        <w:rPr>
          <w:noProof/>
        </w:rPr>
        <w:fldChar w:fldCharType="begin"/>
      </w:r>
      <w:r>
        <w:rPr>
          <w:noProof/>
        </w:rPr>
        <w:instrText xml:space="preserve"> PAGEREF _Toc31014397 \h </w:instrText>
      </w:r>
      <w:r>
        <w:rPr>
          <w:noProof/>
        </w:rPr>
      </w:r>
      <w:r>
        <w:rPr>
          <w:noProof/>
        </w:rPr>
        <w:fldChar w:fldCharType="separate"/>
      </w:r>
      <w:r w:rsidR="006665B5">
        <w:rPr>
          <w:noProof/>
        </w:rPr>
        <w:t>18</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5.3.2.1.2.1</w:t>
      </w:r>
      <w:r>
        <w:rPr>
          <w:rFonts w:cstheme="minorBidi"/>
          <w:noProof/>
          <w:sz w:val="22"/>
          <w:szCs w:val="22"/>
          <w:lang w:val="en-US"/>
        </w:rPr>
        <w:tab/>
      </w:r>
      <w:r>
        <w:rPr>
          <w:noProof/>
          <w:lang w:eastAsia="zh-CN"/>
        </w:rPr>
        <w:t>Downlink (DL)</w:t>
      </w:r>
      <w:r>
        <w:rPr>
          <w:noProof/>
        </w:rPr>
        <w:tab/>
      </w:r>
      <w:r>
        <w:rPr>
          <w:noProof/>
        </w:rPr>
        <w:fldChar w:fldCharType="begin"/>
      </w:r>
      <w:r>
        <w:rPr>
          <w:noProof/>
        </w:rPr>
        <w:instrText xml:space="preserve"> PAGEREF _Toc31014398 \h </w:instrText>
      </w:r>
      <w:r>
        <w:rPr>
          <w:noProof/>
        </w:rPr>
      </w:r>
      <w:r>
        <w:rPr>
          <w:noProof/>
        </w:rPr>
        <w:fldChar w:fldCharType="separate"/>
      </w:r>
      <w:r w:rsidR="006665B5">
        <w:rPr>
          <w:noProof/>
        </w:rPr>
        <w:t>18</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5.3.2.1.2.2</w:t>
      </w:r>
      <w:r>
        <w:rPr>
          <w:rFonts w:cstheme="minorBidi"/>
          <w:noProof/>
          <w:sz w:val="22"/>
          <w:szCs w:val="22"/>
          <w:lang w:val="en-US"/>
        </w:rPr>
        <w:tab/>
      </w:r>
      <w:r>
        <w:rPr>
          <w:noProof/>
          <w:lang w:eastAsia="zh-CN"/>
        </w:rPr>
        <w:t>Uplink (UL)</w:t>
      </w:r>
      <w:r>
        <w:rPr>
          <w:noProof/>
        </w:rPr>
        <w:tab/>
      </w:r>
      <w:r>
        <w:rPr>
          <w:noProof/>
        </w:rPr>
        <w:fldChar w:fldCharType="begin"/>
      </w:r>
      <w:r>
        <w:rPr>
          <w:noProof/>
        </w:rPr>
        <w:instrText xml:space="preserve"> PAGEREF _Toc31014399 \h </w:instrText>
      </w:r>
      <w:r>
        <w:rPr>
          <w:noProof/>
        </w:rPr>
      </w:r>
      <w:r>
        <w:rPr>
          <w:noProof/>
        </w:rPr>
        <w:fldChar w:fldCharType="separate"/>
      </w:r>
      <w:r w:rsidR="006665B5">
        <w:rPr>
          <w:noProof/>
        </w:rPr>
        <w:t>19</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5.3.2.2</w:t>
      </w:r>
      <w:r>
        <w:rPr>
          <w:rFonts w:cstheme="minorBidi"/>
          <w:noProof/>
          <w:sz w:val="22"/>
          <w:szCs w:val="22"/>
          <w:lang w:val="en-US"/>
        </w:rPr>
        <w:tab/>
      </w:r>
      <w:r>
        <w:rPr>
          <w:noProof/>
          <w:lang w:eastAsia="zh-CN"/>
        </w:rPr>
        <w:t>Dense Urban – eMBB</w:t>
      </w:r>
      <w:r>
        <w:rPr>
          <w:noProof/>
        </w:rPr>
        <w:tab/>
      </w:r>
      <w:r>
        <w:rPr>
          <w:noProof/>
        </w:rPr>
        <w:fldChar w:fldCharType="begin"/>
      </w:r>
      <w:r>
        <w:rPr>
          <w:noProof/>
        </w:rPr>
        <w:instrText xml:space="preserve"> PAGEREF _Toc31014400 \h </w:instrText>
      </w:r>
      <w:r>
        <w:rPr>
          <w:noProof/>
        </w:rPr>
      </w:r>
      <w:r>
        <w:rPr>
          <w:noProof/>
        </w:rPr>
        <w:fldChar w:fldCharType="separate"/>
      </w:r>
      <w:r w:rsidR="006665B5">
        <w:rPr>
          <w:noProof/>
        </w:rPr>
        <w:t>20</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5.3.2.2.1</w:t>
      </w:r>
      <w:r>
        <w:rPr>
          <w:rFonts w:cstheme="minorBidi"/>
          <w:noProof/>
          <w:sz w:val="22"/>
          <w:szCs w:val="22"/>
          <w:lang w:val="en-US"/>
        </w:rPr>
        <w:tab/>
      </w:r>
      <w:r>
        <w:rPr>
          <w:noProof/>
          <w:lang w:eastAsia="zh-CN"/>
        </w:rPr>
        <w:t>Evaluation configuration A (Carrier Frequency = 4 GHz)</w:t>
      </w:r>
      <w:r>
        <w:rPr>
          <w:noProof/>
        </w:rPr>
        <w:tab/>
      </w:r>
      <w:r>
        <w:rPr>
          <w:noProof/>
        </w:rPr>
        <w:fldChar w:fldCharType="begin"/>
      </w:r>
      <w:r>
        <w:rPr>
          <w:noProof/>
        </w:rPr>
        <w:instrText xml:space="preserve"> PAGEREF _Toc31014401 \h </w:instrText>
      </w:r>
      <w:r>
        <w:rPr>
          <w:noProof/>
        </w:rPr>
      </w:r>
      <w:r>
        <w:rPr>
          <w:noProof/>
        </w:rPr>
        <w:fldChar w:fldCharType="separate"/>
      </w:r>
      <w:r w:rsidR="006665B5">
        <w:rPr>
          <w:noProof/>
        </w:rPr>
        <w:t>20</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5.3.2.2.1.1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_Toc31014402 \h </w:instrText>
      </w:r>
      <w:r>
        <w:rPr>
          <w:noProof/>
        </w:rPr>
      </w:r>
      <w:r>
        <w:rPr>
          <w:noProof/>
        </w:rPr>
        <w:fldChar w:fldCharType="separate"/>
      </w:r>
      <w:r w:rsidR="006665B5">
        <w:rPr>
          <w:noProof/>
        </w:rPr>
        <w:t>20</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5.3.2.2.1.2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_Toc31014403 \h </w:instrText>
      </w:r>
      <w:r>
        <w:rPr>
          <w:noProof/>
        </w:rPr>
      </w:r>
      <w:r>
        <w:rPr>
          <w:noProof/>
        </w:rPr>
        <w:fldChar w:fldCharType="separate"/>
      </w:r>
      <w:r w:rsidR="006665B5">
        <w:rPr>
          <w:noProof/>
        </w:rPr>
        <w:t>21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5.3.2.3</w:t>
      </w:r>
      <w:r>
        <w:rPr>
          <w:rFonts w:cstheme="minorBidi"/>
          <w:noProof/>
          <w:sz w:val="22"/>
          <w:szCs w:val="22"/>
          <w:lang w:val="en-US"/>
        </w:rPr>
        <w:tab/>
      </w:r>
      <w:r>
        <w:rPr>
          <w:noProof/>
          <w:lang w:eastAsia="zh-CN"/>
        </w:rPr>
        <w:t>Rural – eMBB</w:t>
      </w:r>
      <w:r>
        <w:rPr>
          <w:noProof/>
        </w:rPr>
        <w:tab/>
      </w:r>
      <w:r>
        <w:rPr>
          <w:noProof/>
        </w:rPr>
        <w:fldChar w:fldCharType="begin"/>
      </w:r>
      <w:r>
        <w:rPr>
          <w:noProof/>
        </w:rPr>
        <w:instrText xml:space="preserve"> PAGEREF _Toc31014404 \h </w:instrText>
      </w:r>
      <w:r>
        <w:rPr>
          <w:noProof/>
        </w:rPr>
      </w:r>
      <w:r>
        <w:rPr>
          <w:noProof/>
        </w:rPr>
        <w:fldChar w:fldCharType="separate"/>
      </w:r>
      <w:r w:rsidR="006665B5">
        <w:rPr>
          <w:noProof/>
        </w:rPr>
        <w:t>22</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5.3.2.3.1</w:t>
      </w:r>
      <w:r>
        <w:rPr>
          <w:rFonts w:cstheme="minorBidi"/>
          <w:noProof/>
          <w:sz w:val="22"/>
          <w:szCs w:val="22"/>
          <w:lang w:val="en-US"/>
        </w:rPr>
        <w:tab/>
      </w:r>
      <w:r>
        <w:rPr>
          <w:noProof/>
          <w:lang w:eastAsia="zh-CN"/>
        </w:rPr>
        <w:t>Evaluation configuration A (Carrier Frequency = 700 MHz)</w:t>
      </w:r>
      <w:r>
        <w:rPr>
          <w:noProof/>
        </w:rPr>
        <w:tab/>
      </w:r>
      <w:r>
        <w:rPr>
          <w:noProof/>
        </w:rPr>
        <w:fldChar w:fldCharType="begin"/>
      </w:r>
      <w:r>
        <w:rPr>
          <w:noProof/>
        </w:rPr>
        <w:instrText xml:space="preserve"> PAGEREF _Toc31014405 \h </w:instrText>
      </w:r>
      <w:r>
        <w:rPr>
          <w:noProof/>
        </w:rPr>
      </w:r>
      <w:r>
        <w:rPr>
          <w:noProof/>
        </w:rPr>
        <w:fldChar w:fldCharType="separate"/>
      </w:r>
      <w:r w:rsidR="006665B5">
        <w:rPr>
          <w:noProof/>
        </w:rPr>
        <w:t>22</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5.3.2.3.1.1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_Toc31014406 \h </w:instrText>
      </w:r>
      <w:r>
        <w:rPr>
          <w:noProof/>
        </w:rPr>
      </w:r>
      <w:r>
        <w:rPr>
          <w:noProof/>
        </w:rPr>
        <w:fldChar w:fldCharType="separate"/>
      </w:r>
      <w:r w:rsidR="006665B5">
        <w:rPr>
          <w:noProof/>
        </w:rPr>
        <w:t>22</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5.3.2.3.1.2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_Toc31014407 \h </w:instrText>
      </w:r>
      <w:r>
        <w:rPr>
          <w:noProof/>
        </w:rPr>
      </w:r>
      <w:r>
        <w:rPr>
          <w:noProof/>
        </w:rPr>
        <w:fldChar w:fldCharType="separate"/>
      </w:r>
      <w:r w:rsidR="006665B5">
        <w:rPr>
          <w:noProof/>
        </w:rPr>
        <w:t>24</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5.3.2.3.2</w:t>
      </w:r>
      <w:r>
        <w:rPr>
          <w:rFonts w:cstheme="minorBidi"/>
          <w:noProof/>
          <w:sz w:val="22"/>
          <w:szCs w:val="22"/>
          <w:lang w:val="en-US"/>
        </w:rPr>
        <w:tab/>
      </w:r>
      <w:r>
        <w:rPr>
          <w:noProof/>
          <w:lang w:eastAsia="zh-CN"/>
        </w:rPr>
        <w:t>Evaluation configuration B (Carrier Frequency = 4 GHz)</w:t>
      </w:r>
      <w:r>
        <w:rPr>
          <w:noProof/>
        </w:rPr>
        <w:tab/>
      </w:r>
      <w:r>
        <w:rPr>
          <w:noProof/>
        </w:rPr>
        <w:fldChar w:fldCharType="begin"/>
      </w:r>
      <w:r>
        <w:rPr>
          <w:noProof/>
        </w:rPr>
        <w:instrText xml:space="preserve"> PAGEREF _Toc31014408 \h </w:instrText>
      </w:r>
      <w:r>
        <w:rPr>
          <w:noProof/>
        </w:rPr>
      </w:r>
      <w:r>
        <w:rPr>
          <w:noProof/>
        </w:rPr>
        <w:fldChar w:fldCharType="separate"/>
      </w:r>
      <w:r w:rsidR="006665B5">
        <w:rPr>
          <w:noProof/>
        </w:rPr>
        <w:t>25</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5.3.2.3.2.1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_Toc31014409 \h </w:instrText>
      </w:r>
      <w:r>
        <w:rPr>
          <w:noProof/>
        </w:rPr>
      </w:r>
      <w:r>
        <w:rPr>
          <w:noProof/>
        </w:rPr>
        <w:fldChar w:fldCharType="separate"/>
      </w:r>
      <w:r w:rsidR="006665B5">
        <w:rPr>
          <w:noProof/>
        </w:rPr>
        <w:t>25</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5.3.2.3.2.2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_Toc31014410 \h </w:instrText>
      </w:r>
      <w:r>
        <w:rPr>
          <w:noProof/>
        </w:rPr>
      </w:r>
      <w:r>
        <w:rPr>
          <w:noProof/>
        </w:rPr>
        <w:fldChar w:fldCharType="separate"/>
      </w:r>
      <w:r w:rsidR="006665B5">
        <w:rPr>
          <w:noProof/>
        </w:rPr>
        <w:t>26</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5.3.2.3.3</w:t>
      </w:r>
      <w:r>
        <w:rPr>
          <w:rFonts w:cstheme="minorBidi"/>
          <w:noProof/>
          <w:sz w:val="22"/>
          <w:szCs w:val="22"/>
          <w:lang w:val="en-US"/>
        </w:rPr>
        <w:tab/>
      </w:r>
      <w:r>
        <w:rPr>
          <w:noProof/>
          <w:lang w:eastAsia="zh-CN"/>
        </w:rPr>
        <w:t>Evaluation configuration C (LMLC, 700MHz, 6km ISD)</w:t>
      </w:r>
      <w:r>
        <w:rPr>
          <w:noProof/>
        </w:rPr>
        <w:tab/>
      </w:r>
      <w:r>
        <w:rPr>
          <w:noProof/>
        </w:rPr>
        <w:fldChar w:fldCharType="begin"/>
      </w:r>
      <w:r>
        <w:rPr>
          <w:noProof/>
        </w:rPr>
        <w:instrText xml:space="preserve"> PAGEREF _Toc31014411 \h </w:instrText>
      </w:r>
      <w:r>
        <w:rPr>
          <w:noProof/>
        </w:rPr>
      </w:r>
      <w:r>
        <w:rPr>
          <w:noProof/>
        </w:rPr>
        <w:fldChar w:fldCharType="separate"/>
      </w:r>
      <w:r w:rsidR="006665B5">
        <w:rPr>
          <w:noProof/>
        </w:rPr>
        <w:t>27</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5.3.2.3.3.1</w:t>
      </w:r>
      <w:r>
        <w:rPr>
          <w:rFonts w:cstheme="minorBidi"/>
          <w:noProof/>
          <w:sz w:val="22"/>
          <w:szCs w:val="22"/>
          <w:lang w:val="en-US"/>
        </w:rPr>
        <w:tab/>
      </w:r>
      <w:r>
        <w:rPr>
          <w:noProof/>
          <w:lang w:eastAsia="zh-CN"/>
        </w:rPr>
        <w:t>Downlink</w:t>
      </w:r>
      <w:r>
        <w:rPr>
          <w:noProof/>
        </w:rPr>
        <w:tab/>
      </w:r>
      <w:r>
        <w:rPr>
          <w:noProof/>
        </w:rPr>
        <w:fldChar w:fldCharType="begin"/>
      </w:r>
      <w:r>
        <w:rPr>
          <w:noProof/>
        </w:rPr>
        <w:instrText xml:space="preserve"> PAGEREF _Toc31014412 \h </w:instrText>
      </w:r>
      <w:r>
        <w:rPr>
          <w:noProof/>
        </w:rPr>
      </w:r>
      <w:r>
        <w:rPr>
          <w:noProof/>
        </w:rPr>
        <w:fldChar w:fldCharType="separate"/>
      </w:r>
      <w:r w:rsidR="006665B5">
        <w:rPr>
          <w:noProof/>
        </w:rPr>
        <w:t>27</w:t>
      </w:r>
      <w:r>
        <w:rPr>
          <w:noProof/>
        </w:rPr>
        <w:fldChar w:fldCharType="end"/>
      </w:r>
    </w:p>
    <w:p w:rsidR="000A2E93" w:rsidRDefault="000A2E93" w:rsidP="000A2E93">
      <w:pPr>
        <w:pStyle w:val="TOC2"/>
        <w:tabs>
          <w:tab w:val="left" w:pos="1400"/>
          <w:tab w:val="right" w:leader="dot" w:pos="9631"/>
        </w:tabs>
        <w:rPr>
          <w:rFonts w:cstheme="minorBidi"/>
          <w:smallCaps/>
          <w:noProof/>
          <w:sz w:val="22"/>
          <w:szCs w:val="22"/>
          <w:lang w:val="en-US"/>
        </w:rPr>
      </w:pPr>
      <w:r>
        <w:rPr>
          <w:noProof/>
          <w:lang w:eastAsia="zh-CN"/>
        </w:rPr>
        <w:t>5.3.2.3.3.2</w:t>
      </w:r>
      <w:r>
        <w:rPr>
          <w:rFonts w:cstheme="minorBidi"/>
          <w:noProof/>
          <w:sz w:val="22"/>
          <w:szCs w:val="22"/>
          <w:lang w:val="en-US"/>
        </w:rPr>
        <w:tab/>
      </w:r>
      <w:r>
        <w:rPr>
          <w:noProof/>
          <w:lang w:eastAsia="zh-CN"/>
        </w:rPr>
        <w:t>Uplink</w:t>
      </w:r>
      <w:r>
        <w:rPr>
          <w:noProof/>
        </w:rPr>
        <w:tab/>
      </w:r>
      <w:r>
        <w:rPr>
          <w:noProof/>
        </w:rPr>
        <w:fldChar w:fldCharType="begin"/>
      </w:r>
      <w:r>
        <w:rPr>
          <w:noProof/>
        </w:rPr>
        <w:instrText xml:space="preserve"> PAGEREF _Toc31014413 \h </w:instrText>
      </w:r>
      <w:r>
        <w:rPr>
          <w:noProof/>
        </w:rPr>
      </w:r>
      <w:r>
        <w:rPr>
          <w:noProof/>
        </w:rPr>
        <w:fldChar w:fldCharType="separate"/>
      </w:r>
      <w:r w:rsidR="006665B5">
        <w:rPr>
          <w:noProof/>
        </w:rPr>
        <w:t>28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5.4</w:t>
      </w:r>
      <w:r>
        <w:rPr>
          <w:rFonts w:cstheme="minorBidi"/>
          <w:noProof/>
          <w:sz w:val="22"/>
          <w:szCs w:val="22"/>
          <w:lang w:val="en-US"/>
        </w:rPr>
        <w:tab/>
      </w:r>
      <w:r>
        <w:rPr>
          <w:noProof/>
          <w:lang w:eastAsia="zh-CN"/>
        </w:rPr>
        <w:t>User Experienced Data Rate</w:t>
      </w:r>
      <w:r>
        <w:rPr>
          <w:noProof/>
        </w:rPr>
        <w:tab/>
      </w:r>
      <w:r>
        <w:rPr>
          <w:noProof/>
        </w:rPr>
        <w:fldChar w:fldCharType="begin"/>
      </w:r>
      <w:r>
        <w:rPr>
          <w:noProof/>
        </w:rPr>
        <w:instrText xml:space="preserve"> PAGEREF _Toc31014414 \h </w:instrText>
      </w:r>
      <w:r>
        <w:rPr>
          <w:noProof/>
        </w:rPr>
      </w:r>
      <w:r>
        <w:rPr>
          <w:noProof/>
        </w:rPr>
        <w:fldChar w:fldCharType="separate"/>
      </w:r>
      <w:r w:rsidR="006665B5">
        <w:rPr>
          <w:noProof/>
        </w:rPr>
        <w:t>29</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5.4.1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_Toc31014415 \h </w:instrText>
      </w:r>
      <w:r>
        <w:rPr>
          <w:noProof/>
        </w:rPr>
      </w:r>
      <w:r>
        <w:rPr>
          <w:noProof/>
        </w:rPr>
        <w:fldChar w:fldCharType="separate"/>
      </w:r>
      <w:r w:rsidR="006665B5">
        <w:rPr>
          <w:noProof/>
        </w:rPr>
        <w:t>29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5.5</w:t>
      </w:r>
      <w:r>
        <w:rPr>
          <w:rFonts w:cstheme="minorBidi"/>
          <w:noProof/>
          <w:sz w:val="22"/>
          <w:szCs w:val="22"/>
          <w:lang w:val="en-US"/>
        </w:rPr>
        <w:tab/>
      </w:r>
      <w:r>
        <w:rPr>
          <w:noProof/>
          <w:lang w:eastAsia="zh-CN"/>
        </w:rPr>
        <w:t>Area traffic capacity</w:t>
      </w:r>
      <w:r>
        <w:rPr>
          <w:noProof/>
        </w:rPr>
        <w:tab/>
      </w:r>
      <w:r>
        <w:rPr>
          <w:noProof/>
        </w:rPr>
        <w:fldChar w:fldCharType="begin"/>
      </w:r>
      <w:r>
        <w:rPr>
          <w:noProof/>
        </w:rPr>
        <w:instrText xml:space="preserve"> PAGEREF _Toc31014416 \h </w:instrText>
      </w:r>
      <w:r>
        <w:rPr>
          <w:noProof/>
        </w:rPr>
      </w:r>
      <w:r>
        <w:rPr>
          <w:noProof/>
        </w:rPr>
        <w:fldChar w:fldCharType="separate"/>
      </w:r>
      <w:r w:rsidR="006665B5">
        <w:rPr>
          <w:noProof/>
        </w:rPr>
        <w:t>30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5.5.1</w:t>
      </w:r>
      <w:r>
        <w:rPr>
          <w:rFonts w:cstheme="minorBidi"/>
          <w:noProof/>
          <w:sz w:val="22"/>
          <w:szCs w:val="22"/>
          <w:lang w:val="en-US"/>
        </w:rPr>
        <w:tab/>
      </w:r>
      <w:r>
        <w:rPr>
          <w:noProof/>
          <w:lang w:eastAsia="zh-CN"/>
        </w:rPr>
        <w:t>Evaluation results (NR)</w:t>
      </w:r>
      <w:r>
        <w:rPr>
          <w:noProof/>
        </w:rPr>
        <w:tab/>
      </w:r>
      <w:r>
        <w:rPr>
          <w:noProof/>
        </w:rPr>
        <w:fldChar w:fldCharType="begin"/>
      </w:r>
      <w:r>
        <w:rPr>
          <w:noProof/>
        </w:rPr>
        <w:instrText xml:space="preserve"> PAGEREF _Toc31014417 \h </w:instrText>
      </w:r>
      <w:r>
        <w:rPr>
          <w:noProof/>
        </w:rPr>
      </w:r>
      <w:r>
        <w:rPr>
          <w:noProof/>
        </w:rPr>
        <w:fldChar w:fldCharType="separate"/>
      </w:r>
      <w:r w:rsidR="006665B5">
        <w:rPr>
          <w:noProof/>
        </w:rPr>
        <w:t>30</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5.6</w:t>
      </w:r>
      <w:r>
        <w:rPr>
          <w:rFonts w:cstheme="minorBidi"/>
          <w:noProof/>
          <w:sz w:val="22"/>
          <w:szCs w:val="22"/>
          <w:lang w:val="en-US"/>
        </w:rPr>
        <w:tab/>
      </w:r>
      <w:r>
        <w:rPr>
          <w:noProof/>
          <w:lang w:eastAsia="zh-CN"/>
        </w:rPr>
        <w:t>Latency</w:t>
      </w:r>
      <w:r>
        <w:rPr>
          <w:noProof/>
        </w:rPr>
        <w:tab/>
      </w:r>
      <w:r>
        <w:rPr>
          <w:noProof/>
        </w:rPr>
        <w:fldChar w:fldCharType="begin"/>
      </w:r>
      <w:r>
        <w:rPr>
          <w:noProof/>
        </w:rPr>
        <w:instrText xml:space="preserve"> PAGEREF _Toc31014418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w:t>
      </w:r>
      <w:r>
        <w:rPr>
          <w:rFonts w:cstheme="minorBidi"/>
          <w:noProof/>
          <w:sz w:val="22"/>
          <w:szCs w:val="22"/>
          <w:lang w:val="en-US"/>
        </w:rPr>
        <w:tab/>
      </w:r>
      <w:r>
        <w:rPr>
          <w:noProof/>
          <w:lang w:eastAsia="zh-CN"/>
        </w:rPr>
        <w:t>Control Plane Latency</w:t>
      </w:r>
      <w:r>
        <w:rPr>
          <w:noProof/>
        </w:rPr>
        <w:tab/>
      </w:r>
      <w:r>
        <w:rPr>
          <w:noProof/>
        </w:rPr>
        <w:fldChar w:fldCharType="begin"/>
      </w:r>
      <w:r>
        <w:rPr>
          <w:noProof/>
        </w:rPr>
        <w:instrText xml:space="preserve"> PAGEREF _Toc31014419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5.6.1.1</w:t>
      </w:r>
      <w:r>
        <w:rPr>
          <w:rFonts w:cstheme="minorBidi"/>
          <w:noProof/>
          <w:sz w:val="22"/>
          <w:szCs w:val="22"/>
          <w:lang w:val="en-US"/>
        </w:rPr>
        <w:tab/>
      </w:r>
      <w:r>
        <w:rPr>
          <w:noProof/>
          <w:lang w:eastAsia="zh-CN"/>
        </w:rPr>
        <w:t>Definition</w:t>
      </w:r>
      <w:r>
        <w:rPr>
          <w:noProof/>
        </w:rPr>
        <w:tab/>
      </w:r>
      <w:r>
        <w:rPr>
          <w:noProof/>
        </w:rPr>
        <w:fldChar w:fldCharType="begin"/>
      </w:r>
      <w:r>
        <w:rPr>
          <w:noProof/>
        </w:rPr>
        <w:instrText xml:space="preserve"> PAGEREF _Toc31014420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5.6.1.2</w:t>
      </w:r>
      <w:r>
        <w:rPr>
          <w:rFonts w:cstheme="minorBidi"/>
          <w:noProof/>
          <w:sz w:val="22"/>
          <w:szCs w:val="22"/>
          <w:lang w:val="en-US"/>
        </w:rPr>
        <w:tab/>
      </w:r>
      <w:r>
        <w:rPr>
          <w:noProof/>
          <w:lang w:eastAsia="zh-CN"/>
        </w:rPr>
        <w:t>Control-plane signalling</w:t>
      </w:r>
      <w:r>
        <w:rPr>
          <w:noProof/>
        </w:rPr>
        <w:tab/>
      </w:r>
      <w:r>
        <w:rPr>
          <w:noProof/>
        </w:rPr>
        <w:fldChar w:fldCharType="begin"/>
      </w:r>
      <w:r>
        <w:rPr>
          <w:noProof/>
        </w:rPr>
        <w:instrText xml:space="preserve"> PAGEREF _Toc31014421 \h </w:instrText>
      </w:r>
      <w:r>
        <w:rPr>
          <w:noProof/>
        </w:rPr>
      </w:r>
      <w:r>
        <w:rPr>
          <w:noProof/>
        </w:rPr>
        <w:fldChar w:fldCharType="separate"/>
      </w:r>
      <w:r w:rsidR="006665B5">
        <w:rPr>
          <w:noProof/>
        </w:rPr>
        <w:t>31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5.6.1.3</w:t>
      </w:r>
      <w:r>
        <w:rPr>
          <w:rFonts w:cstheme="minorBidi"/>
          <w:noProof/>
          <w:sz w:val="22"/>
          <w:szCs w:val="22"/>
          <w:lang w:val="en-US"/>
        </w:rPr>
        <w:tab/>
      </w:r>
      <w:r>
        <w:rPr>
          <w:noProof/>
          <w:lang w:eastAsia="zh-CN"/>
        </w:rPr>
        <w:t>Processing delay</w:t>
      </w:r>
      <w:r>
        <w:rPr>
          <w:noProof/>
        </w:rPr>
        <w:tab/>
      </w:r>
      <w:r>
        <w:rPr>
          <w:noProof/>
        </w:rPr>
        <w:fldChar w:fldCharType="begin"/>
      </w:r>
      <w:r>
        <w:rPr>
          <w:noProof/>
        </w:rPr>
        <w:instrText xml:space="preserve"> PAGEREF _Toc31014422 \h </w:instrText>
      </w:r>
      <w:r>
        <w:rPr>
          <w:noProof/>
        </w:rPr>
      </w:r>
      <w:r>
        <w:rPr>
          <w:noProof/>
        </w:rPr>
        <w:fldChar w:fldCharType="separate"/>
      </w:r>
      <w:r w:rsidR="006665B5">
        <w:rPr>
          <w:noProof/>
        </w:rPr>
        <w:t>32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5.6.1.4</w:t>
      </w:r>
      <w:r>
        <w:rPr>
          <w:rFonts w:cstheme="minorBidi"/>
          <w:noProof/>
          <w:sz w:val="22"/>
          <w:szCs w:val="22"/>
          <w:lang w:val="en-US"/>
        </w:rPr>
        <w:tab/>
      </w:r>
      <w:r>
        <w:rPr>
          <w:noProof/>
          <w:lang w:eastAsia="zh-CN"/>
        </w:rPr>
        <w:t>Achievable latency in FDD</w:t>
      </w:r>
      <w:r>
        <w:rPr>
          <w:noProof/>
        </w:rPr>
        <w:tab/>
      </w:r>
      <w:r>
        <w:rPr>
          <w:noProof/>
        </w:rPr>
        <w:fldChar w:fldCharType="begin"/>
      </w:r>
      <w:r>
        <w:rPr>
          <w:noProof/>
        </w:rPr>
        <w:instrText xml:space="preserve"> PAGEREF _Toc31014423 \h </w:instrText>
      </w:r>
      <w:r>
        <w:rPr>
          <w:noProof/>
        </w:rPr>
      </w:r>
      <w:r>
        <w:rPr>
          <w:noProof/>
        </w:rPr>
        <w:fldChar w:fldCharType="separate"/>
      </w:r>
      <w:r w:rsidR="006665B5">
        <w:rPr>
          <w:noProof/>
        </w:rPr>
        <w:t>32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5.6.1.5</w:t>
      </w:r>
      <w:r>
        <w:rPr>
          <w:rFonts w:cstheme="minorBidi"/>
          <w:noProof/>
          <w:sz w:val="22"/>
          <w:szCs w:val="22"/>
          <w:lang w:val="en-US"/>
        </w:rPr>
        <w:tab/>
      </w:r>
      <w:r>
        <w:rPr>
          <w:noProof/>
          <w:lang w:eastAsia="zh-CN"/>
        </w:rPr>
        <w:t>Achievable FDD latency in ms</w:t>
      </w:r>
      <w:r>
        <w:rPr>
          <w:noProof/>
        </w:rPr>
        <w:tab/>
      </w:r>
      <w:r>
        <w:rPr>
          <w:noProof/>
        </w:rPr>
        <w:fldChar w:fldCharType="begin"/>
      </w:r>
      <w:r>
        <w:rPr>
          <w:noProof/>
        </w:rPr>
        <w:instrText xml:space="preserve"> PAGEREF _Toc31014424 \h </w:instrText>
      </w:r>
      <w:r>
        <w:rPr>
          <w:noProof/>
        </w:rPr>
      </w:r>
      <w:r>
        <w:rPr>
          <w:noProof/>
        </w:rPr>
        <w:fldChar w:fldCharType="separate"/>
      </w:r>
      <w:r w:rsidR="006665B5">
        <w:rPr>
          <w:noProof/>
        </w:rPr>
        <w:t>33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5.6.1.6</w:t>
      </w:r>
      <w:r>
        <w:rPr>
          <w:rFonts w:cstheme="minorBidi"/>
          <w:noProof/>
          <w:sz w:val="22"/>
          <w:szCs w:val="22"/>
          <w:lang w:val="en-US"/>
        </w:rPr>
        <w:tab/>
      </w:r>
      <w:r>
        <w:rPr>
          <w:noProof/>
          <w:lang w:eastAsia="zh-CN"/>
        </w:rPr>
        <w:t>Achievable latency in TDD</w:t>
      </w:r>
      <w:r>
        <w:rPr>
          <w:noProof/>
        </w:rPr>
        <w:tab/>
      </w:r>
      <w:r>
        <w:rPr>
          <w:noProof/>
        </w:rPr>
        <w:fldChar w:fldCharType="begin"/>
      </w:r>
      <w:r>
        <w:rPr>
          <w:noProof/>
        </w:rPr>
        <w:instrText xml:space="preserve"> PAGEREF _Toc31014425 \h </w:instrText>
      </w:r>
      <w:r>
        <w:rPr>
          <w:noProof/>
        </w:rPr>
      </w:r>
      <w:r>
        <w:rPr>
          <w:noProof/>
        </w:rPr>
        <w:fldChar w:fldCharType="separate"/>
      </w:r>
      <w:r w:rsidR="006665B5">
        <w:rPr>
          <w:noProof/>
        </w:rPr>
        <w:t>33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5.6.1.7</w:t>
      </w:r>
      <w:r>
        <w:rPr>
          <w:rFonts w:cstheme="minorBidi"/>
          <w:noProof/>
          <w:sz w:val="22"/>
          <w:szCs w:val="22"/>
          <w:lang w:val="en-US"/>
        </w:rPr>
        <w:tab/>
      </w:r>
      <w:r>
        <w:rPr>
          <w:noProof/>
          <w:lang w:eastAsia="zh-CN"/>
        </w:rPr>
        <w:t>Achievable TDD latency in ms</w:t>
      </w:r>
      <w:r>
        <w:rPr>
          <w:noProof/>
        </w:rPr>
        <w:tab/>
      </w:r>
      <w:r>
        <w:rPr>
          <w:noProof/>
        </w:rPr>
        <w:fldChar w:fldCharType="begin"/>
      </w:r>
      <w:r>
        <w:rPr>
          <w:noProof/>
        </w:rPr>
        <w:instrText xml:space="preserve"> PAGEREF _Toc31014426 \h </w:instrText>
      </w:r>
      <w:r>
        <w:rPr>
          <w:noProof/>
        </w:rPr>
      </w:r>
      <w:r>
        <w:rPr>
          <w:noProof/>
        </w:rPr>
        <w:fldChar w:fldCharType="separate"/>
      </w:r>
      <w:r w:rsidR="006665B5">
        <w:rPr>
          <w:noProof/>
        </w:rPr>
        <w:t>34</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5.6.1.8</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_Toc31014427 \h </w:instrText>
      </w:r>
      <w:r>
        <w:rPr>
          <w:noProof/>
        </w:rPr>
      </w:r>
      <w:r>
        <w:rPr>
          <w:noProof/>
        </w:rPr>
        <w:fldChar w:fldCharType="separate"/>
      </w:r>
      <w:r w:rsidR="006665B5">
        <w:rPr>
          <w:noProof/>
        </w:rPr>
        <w:t>35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w:t>
      </w:r>
      <w:r>
        <w:rPr>
          <w:rFonts w:cstheme="minorBidi"/>
          <w:noProof/>
          <w:sz w:val="22"/>
          <w:szCs w:val="22"/>
          <w:lang w:val="en-US"/>
        </w:rPr>
        <w:tab/>
      </w:r>
      <w:r>
        <w:rPr>
          <w:noProof/>
          <w:lang w:eastAsia="zh-CN"/>
        </w:rPr>
        <w:t>User Plane Latency</w:t>
      </w:r>
      <w:r>
        <w:rPr>
          <w:noProof/>
        </w:rPr>
        <w:tab/>
      </w:r>
      <w:r>
        <w:rPr>
          <w:noProof/>
        </w:rPr>
        <w:fldChar w:fldCharType="begin"/>
      </w:r>
      <w:r>
        <w:rPr>
          <w:noProof/>
        </w:rPr>
        <w:instrText xml:space="preserve"> PAGEREF _Toc31014428 \h </w:instrText>
      </w:r>
      <w:r>
        <w:rPr>
          <w:noProof/>
        </w:rPr>
      </w:r>
      <w:r>
        <w:rPr>
          <w:noProof/>
        </w:rPr>
        <w:fldChar w:fldCharType="separate"/>
      </w:r>
      <w:r w:rsidR="006665B5">
        <w:rPr>
          <w:noProof/>
        </w:rPr>
        <w:t>35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5.6.2.1</w:t>
      </w:r>
      <w:r>
        <w:rPr>
          <w:rFonts w:cstheme="minorBidi"/>
          <w:noProof/>
          <w:sz w:val="22"/>
          <w:szCs w:val="22"/>
          <w:lang w:val="en-US"/>
        </w:rPr>
        <w:tab/>
      </w:r>
      <w:r>
        <w:rPr>
          <w:noProof/>
          <w:lang w:eastAsia="zh-CN"/>
        </w:rPr>
        <w:t>Assumptions</w:t>
      </w:r>
      <w:r>
        <w:rPr>
          <w:noProof/>
        </w:rPr>
        <w:tab/>
      </w:r>
      <w:r>
        <w:rPr>
          <w:noProof/>
        </w:rPr>
        <w:fldChar w:fldCharType="begin"/>
      </w:r>
      <w:r>
        <w:rPr>
          <w:noProof/>
        </w:rPr>
        <w:instrText xml:space="preserve"> PAGEREF _Toc31014429 \h </w:instrText>
      </w:r>
      <w:r>
        <w:rPr>
          <w:noProof/>
        </w:rPr>
      </w:r>
      <w:r>
        <w:rPr>
          <w:noProof/>
        </w:rPr>
        <w:fldChar w:fldCharType="separate"/>
      </w:r>
      <w:r w:rsidR="006665B5">
        <w:rPr>
          <w:noProof/>
        </w:rPr>
        <w:t>35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5.6.2.2</w:t>
      </w:r>
      <w:r>
        <w:rPr>
          <w:rFonts w:cstheme="minorBidi"/>
          <w:noProof/>
          <w:sz w:val="22"/>
          <w:szCs w:val="22"/>
          <w:lang w:val="en-US"/>
        </w:rPr>
        <w:tab/>
      </w:r>
      <w:r>
        <w:rPr>
          <w:noProof/>
          <w:lang w:eastAsia="zh-CN"/>
        </w:rPr>
        <w:t>FDD</w:t>
      </w:r>
      <w:r>
        <w:rPr>
          <w:noProof/>
        </w:rPr>
        <w:tab/>
      </w:r>
      <w:r>
        <w:rPr>
          <w:noProof/>
        </w:rPr>
        <w:fldChar w:fldCharType="begin"/>
      </w:r>
      <w:r>
        <w:rPr>
          <w:noProof/>
        </w:rPr>
        <w:instrText xml:space="preserve"> PAGEREF _Toc31014430 \h </w:instrText>
      </w:r>
      <w:r>
        <w:rPr>
          <w:noProof/>
        </w:rPr>
      </w:r>
      <w:r>
        <w:rPr>
          <w:noProof/>
        </w:rPr>
        <w:fldChar w:fldCharType="separate"/>
      </w:r>
      <w:r w:rsidR="006665B5">
        <w:rPr>
          <w:noProof/>
        </w:rPr>
        <w:t>37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5.6.2.3</w:t>
      </w:r>
      <w:r>
        <w:rPr>
          <w:rFonts w:cstheme="minorBidi"/>
          <w:noProof/>
          <w:sz w:val="22"/>
          <w:szCs w:val="22"/>
          <w:lang w:val="en-US"/>
        </w:rPr>
        <w:tab/>
      </w:r>
      <w:r>
        <w:rPr>
          <w:noProof/>
          <w:lang w:eastAsia="zh-CN"/>
        </w:rPr>
        <w:t>TDD</w:t>
      </w:r>
      <w:r>
        <w:rPr>
          <w:noProof/>
        </w:rPr>
        <w:tab/>
      </w:r>
      <w:r>
        <w:rPr>
          <w:noProof/>
        </w:rPr>
        <w:fldChar w:fldCharType="begin"/>
      </w:r>
      <w:r>
        <w:rPr>
          <w:noProof/>
        </w:rPr>
        <w:instrText xml:space="preserve"> PAGEREF _Toc31014431 \h </w:instrText>
      </w:r>
      <w:r>
        <w:rPr>
          <w:noProof/>
        </w:rPr>
      </w:r>
      <w:r>
        <w:rPr>
          <w:noProof/>
        </w:rPr>
        <w:fldChar w:fldCharType="separate"/>
      </w:r>
      <w:r w:rsidR="006665B5">
        <w:rPr>
          <w:noProof/>
        </w:rPr>
        <w:t>38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5.6.2.4</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_Toc31014432 \h </w:instrText>
      </w:r>
      <w:r>
        <w:rPr>
          <w:noProof/>
        </w:rPr>
      </w:r>
      <w:r>
        <w:rPr>
          <w:noProof/>
        </w:rPr>
        <w:fldChar w:fldCharType="separate"/>
      </w:r>
      <w:r w:rsidR="006665B5">
        <w:rPr>
          <w:noProof/>
        </w:rPr>
        <w:t>39</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6</w:t>
      </w:r>
      <w:r>
        <w:rPr>
          <w:rFonts w:cstheme="minorBidi"/>
          <w:noProof/>
          <w:sz w:val="22"/>
          <w:szCs w:val="22"/>
          <w:lang w:val="en-US"/>
        </w:rPr>
        <w:tab/>
      </w:r>
      <w:r>
        <w:rPr>
          <w:noProof/>
          <w:lang w:eastAsia="zh-CN"/>
        </w:rPr>
        <w:t>Evaluation of Urban Macro URLLC technical performance</w:t>
      </w:r>
      <w:r>
        <w:rPr>
          <w:noProof/>
        </w:rPr>
        <w:tab/>
      </w:r>
      <w:r>
        <w:rPr>
          <w:noProof/>
        </w:rPr>
        <w:fldChar w:fldCharType="begin"/>
      </w:r>
      <w:r>
        <w:rPr>
          <w:noProof/>
        </w:rPr>
        <w:instrText xml:space="preserve"> PAGEREF _Toc31014433 \h </w:instrText>
      </w:r>
      <w:r>
        <w:rPr>
          <w:noProof/>
        </w:rPr>
      </w:r>
      <w:r>
        <w:rPr>
          <w:noProof/>
        </w:rPr>
        <w:fldChar w:fldCharType="separate"/>
      </w:r>
      <w:r w:rsidR="006665B5">
        <w:rPr>
          <w:noProof/>
        </w:rPr>
        <w:t>39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6.1</w:t>
      </w:r>
      <w:r>
        <w:rPr>
          <w:rFonts w:cstheme="minorBidi"/>
          <w:noProof/>
          <w:sz w:val="22"/>
          <w:szCs w:val="22"/>
          <w:lang w:val="en-US"/>
        </w:rPr>
        <w:tab/>
      </w:r>
      <w:r>
        <w:rPr>
          <w:noProof/>
          <w:lang w:eastAsia="zh-CN"/>
        </w:rPr>
        <w:t>Requirements on reliability</w:t>
      </w:r>
      <w:r>
        <w:rPr>
          <w:noProof/>
        </w:rPr>
        <w:tab/>
      </w:r>
      <w:r>
        <w:rPr>
          <w:noProof/>
        </w:rPr>
        <w:fldChar w:fldCharType="begin"/>
      </w:r>
      <w:r>
        <w:rPr>
          <w:noProof/>
        </w:rPr>
        <w:instrText xml:space="preserve"> PAGEREF _Toc31014434 \h </w:instrText>
      </w:r>
      <w:r>
        <w:rPr>
          <w:noProof/>
        </w:rPr>
      </w:r>
      <w:r>
        <w:rPr>
          <w:noProof/>
        </w:rPr>
        <w:fldChar w:fldCharType="separate"/>
      </w:r>
      <w:r w:rsidR="006665B5">
        <w:rPr>
          <w:noProof/>
        </w:rPr>
        <w:t>39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6.2</w:t>
      </w:r>
      <w:r>
        <w:rPr>
          <w:rFonts w:cstheme="minorBidi"/>
          <w:noProof/>
          <w:sz w:val="22"/>
          <w:szCs w:val="22"/>
          <w:lang w:val="en-US"/>
        </w:rPr>
        <w:tab/>
      </w:r>
      <w:r>
        <w:rPr>
          <w:noProof/>
          <w:lang w:eastAsia="zh-CN"/>
        </w:rPr>
        <w:t>Discussion</w:t>
      </w:r>
      <w:r>
        <w:rPr>
          <w:noProof/>
        </w:rPr>
        <w:tab/>
      </w:r>
      <w:r>
        <w:rPr>
          <w:noProof/>
        </w:rPr>
        <w:fldChar w:fldCharType="begin"/>
      </w:r>
      <w:r>
        <w:rPr>
          <w:noProof/>
        </w:rPr>
        <w:instrText xml:space="preserve"> PAGEREF _Toc31014435 \h </w:instrText>
      </w:r>
      <w:r>
        <w:rPr>
          <w:noProof/>
        </w:rPr>
      </w:r>
      <w:r>
        <w:rPr>
          <w:noProof/>
        </w:rPr>
        <w:fldChar w:fldCharType="separate"/>
      </w:r>
      <w:r w:rsidR="006665B5">
        <w:rPr>
          <w:noProof/>
        </w:rPr>
        <w:t>40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6.2.1</w:t>
      </w:r>
      <w:r>
        <w:rPr>
          <w:rFonts w:cstheme="minorBidi"/>
          <w:noProof/>
          <w:sz w:val="22"/>
          <w:szCs w:val="22"/>
          <w:lang w:val="en-US"/>
        </w:rPr>
        <w:tab/>
      </w:r>
      <w:r>
        <w:rPr>
          <w:noProof/>
          <w:lang w:eastAsia="zh-CN"/>
        </w:rPr>
        <w:t>System-level simulations</w:t>
      </w:r>
      <w:r>
        <w:rPr>
          <w:noProof/>
        </w:rPr>
        <w:tab/>
      </w:r>
      <w:r>
        <w:rPr>
          <w:noProof/>
        </w:rPr>
        <w:fldChar w:fldCharType="begin"/>
      </w:r>
      <w:r>
        <w:rPr>
          <w:noProof/>
        </w:rPr>
        <w:instrText xml:space="preserve"> PAGEREF _Toc31014436 \h </w:instrText>
      </w:r>
      <w:r>
        <w:rPr>
          <w:noProof/>
        </w:rPr>
      </w:r>
      <w:r>
        <w:rPr>
          <w:noProof/>
        </w:rPr>
        <w:fldChar w:fldCharType="separate"/>
      </w:r>
      <w:r w:rsidR="006665B5">
        <w:rPr>
          <w:noProof/>
        </w:rPr>
        <w:t>40</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6.3</w:t>
      </w:r>
      <w:r>
        <w:rPr>
          <w:rFonts w:cstheme="minorBidi"/>
          <w:noProof/>
          <w:sz w:val="22"/>
          <w:szCs w:val="22"/>
          <w:lang w:val="en-US"/>
        </w:rPr>
        <w:tab/>
      </w:r>
      <w:r>
        <w:rPr>
          <w:noProof/>
          <w:lang w:eastAsia="zh-CN"/>
        </w:rPr>
        <w:t>Link-level simulations</w:t>
      </w:r>
      <w:r>
        <w:rPr>
          <w:noProof/>
        </w:rPr>
        <w:tab/>
      </w:r>
      <w:r>
        <w:rPr>
          <w:noProof/>
        </w:rPr>
        <w:fldChar w:fldCharType="begin"/>
      </w:r>
      <w:r>
        <w:rPr>
          <w:noProof/>
        </w:rPr>
        <w:instrText xml:space="preserve"> PAGEREF _Toc31014437 \h </w:instrText>
      </w:r>
      <w:r>
        <w:rPr>
          <w:noProof/>
        </w:rPr>
      </w:r>
      <w:r>
        <w:rPr>
          <w:noProof/>
        </w:rPr>
        <w:fldChar w:fldCharType="separate"/>
      </w:r>
      <w:r w:rsidR="006665B5">
        <w:rPr>
          <w:noProof/>
        </w:rPr>
        <w:t>45</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6.4</w:t>
      </w:r>
      <w:r>
        <w:rPr>
          <w:rFonts w:cstheme="minorBidi"/>
          <w:noProof/>
          <w:sz w:val="22"/>
          <w:szCs w:val="22"/>
          <w:lang w:val="en-US"/>
        </w:rPr>
        <w:tab/>
      </w:r>
      <w:r>
        <w:rPr>
          <w:noProof/>
          <w:lang w:eastAsia="zh-CN"/>
        </w:rPr>
        <w:t>Total reliability</w:t>
      </w:r>
      <w:r>
        <w:rPr>
          <w:noProof/>
        </w:rPr>
        <w:tab/>
      </w:r>
      <w:r>
        <w:rPr>
          <w:noProof/>
        </w:rPr>
        <w:fldChar w:fldCharType="begin"/>
      </w:r>
      <w:r>
        <w:rPr>
          <w:noProof/>
        </w:rPr>
        <w:instrText xml:space="preserve"> PAGEREF _Toc31014438 \h </w:instrText>
      </w:r>
      <w:r>
        <w:rPr>
          <w:noProof/>
        </w:rPr>
      </w:r>
      <w:r>
        <w:rPr>
          <w:noProof/>
        </w:rPr>
        <w:fldChar w:fldCharType="separate"/>
      </w:r>
      <w:r w:rsidR="006665B5">
        <w:rPr>
          <w:noProof/>
        </w:rPr>
        <w:t>48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6.5</w:t>
      </w:r>
      <w:r>
        <w:rPr>
          <w:rFonts w:cstheme="minorBidi"/>
          <w:noProof/>
          <w:sz w:val="22"/>
          <w:szCs w:val="22"/>
          <w:lang w:val="en-US"/>
        </w:rPr>
        <w:tab/>
      </w:r>
      <w:r>
        <w:rPr>
          <w:noProof/>
          <w:lang w:eastAsia="zh-CN"/>
        </w:rPr>
        <w:t>Reliability estimate urLLC configuration B, UMa B</w:t>
      </w:r>
      <w:r>
        <w:rPr>
          <w:noProof/>
        </w:rPr>
        <w:tab/>
      </w:r>
      <w:r>
        <w:rPr>
          <w:noProof/>
        </w:rPr>
        <w:fldChar w:fldCharType="begin"/>
      </w:r>
      <w:r>
        <w:rPr>
          <w:noProof/>
        </w:rPr>
        <w:instrText xml:space="preserve"> PAGEREF _Toc31014439 \h </w:instrText>
      </w:r>
      <w:r>
        <w:rPr>
          <w:noProof/>
        </w:rPr>
      </w:r>
      <w:r>
        <w:rPr>
          <w:noProof/>
        </w:rPr>
        <w:fldChar w:fldCharType="separate"/>
      </w:r>
      <w:r w:rsidR="006665B5">
        <w:rPr>
          <w:noProof/>
        </w:rPr>
        <w:t>48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6.6</w:t>
      </w:r>
      <w:r>
        <w:rPr>
          <w:rFonts w:cstheme="minorBidi"/>
          <w:noProof/>
          <w:sz w:val="22"/>
          <w:szCs w:val="22"/>
          <w:lang w:val="en-US"/>
        </w:rPr>
        <w:tab/>
      </w:r>
      <w:r>
        <w:rPr>
          <w:noProof/>
          <w:lang w:eastAsia="zh-CN"/>
        </w:rPr>
        <w:t>Packet size</w:t>
      </w:r>
      <w:r>
        <w:rPr>
          <w:noProof/>
        </w:rPr>
        <w:tab/>
      </w:r>
      <w:r>
        <w:rPr>
          <w:noProof/>
        </w:rPr>
        <w:fldChar w:fldCharType="begin"/>
      </w:r>
      <w:r>
        <w:rPr>
          <w:noProof/>
        </w:rPr>
        <w:instrText xml:space="preserve"> PAGEREF _Toc31014440 \h </w:instrText>
      </w:r>
      <w:r>
        <w:rPr>
          <w:noProof/>
        </w:rPr>
      </w:r>
      <w:r>
        <w:rPr>
          <w:noProof/>
        </w:rPr>
        <w:fldChar w:fldCharType="separate"/>
      </w:r>
      <w:r w:rsidR="006665B5">
        <w:rPr>
          <w:noProof/>
        </w:rPr>
        <w:t>51</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6.7</w:t>
      </w:r>
      <w:r>
        <w:rPr>
          <w:rFonts w:cstheme="minorBidi"/>
          <w:noProof/>
          <w:sz w:val="22"/>
          <w:szCs w:val="22"/>
          <w:lang w:val="en-US"/>
        </w:rPr>
        <w:tab/>
      </w:r>
      <w:r>
        <w:rPr>
          <w:noProof/>
          <w:lang w:eastAsia="zh-CN"/>
        </w:rPr>
        <w:t>Total latency</w:t>
      </w:r>
      <w:r>
        <w:rPr>
          <w:noProof/>
        </w:rPr>
        <w:tab/>
      </w:r>
      <w:r>
        <w:rPr>
          <w:noProof/>
        </w:rPr>
        <w:fldChar w:fldCharType="begin"/>
      </w:r>
      <w:r>
        <w:rPr>
          <w:noProof/>
        </w:rPr>
        <w:instrText xml:space="preserve"> PAGEREF _Toc31014441 \h </w:instrText>
      </w:r>
      <w:r>
        <w:rPr>
          <w:noProof/>
        </w:rPr>
      </w:r>
      <w:r>
        <w:rPr>
          <w:noProof/>
        </w:rPr>
        <w:fldChar w:fldCharType="separate"/>
      </w:r>
      <w:r w:rsidR="006665B5">
        <w:rPr>
          <w:noProof/>
        </w:rPr>
        <w:t>51</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6.8</w:t>
      </w:r>
      <w:r>
        <w:rPr>
          <w:rFonts w:cstheme="minorBidi"/>
          <w:noProof/>
          <w:sz w:val="22"/>
          <w:szCs w:val="22"/>
          <w:lang w:val="en-US"/>
        </w:rPr>
        <w:tab/>
      </w:r>
      <w:r>
        <w:rPr>
          <w:noProof/>
          <w:lang w:eastAsia="zh-CN"/>
        </w:rPr>
        <w:t>Summary and conclusion</w:t>
      </w:r>
      <w:r>
        <w:rPr>
          <w:noProof/>
        </w:rPr>
        <w:tab/>
      </w:r>
      <w:r>
        <w:rPr>
          <w:noProof/>
        </w:rPr>
        <w:fldChar w:fldCharType="begin"/>
      </w:r>
      <w:r>
        <w:rPr>
          <w:noProof/>
        </w:rPr>
        <w:instrText xml:space="preserve"> PAGEREF _Toc31014442 \h </w:instrText>
      </w:r>
      <w:r>
        <w:rPr>
          <w:noProof/>
        </w:rPr>
      </w:r>
      <w:r>
        <w:rPr>
          <w:noProof/>
        </w:rPr>
        <w:fldChar w:fldCharType="separate"/>
      </w:r>
      <w:r w:rsidR="006665B5">
        <w:rPr>
          <w:noProof/>
        </w:rPr>
        <w:t>51</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7</w:t>
      </w:r>
      <w:r>
        <w:rPr>
          <w:rFonts w:cstheme="minorBidi"/>
          <w:noProof/>
          <w:sz w:val="22"/>
          <w:szCs w:val="22"/>
          <w:lang w:val="en-US"/>
        </w:rPr>
        <w:tab/>
      </w:r>
      <w:r>
        <w:rPr>
          <w:noProof/>
          <w:lang w:eastAsia="zh-CN"/>
        </w:rPr>
        <w:t>Evaluation of Urban Macro mMTC technical performance</w:t>
      </w:r>
      <w:r>
        <w:rPr>
          <w:noProof/>
        </w:rPr>
        <w:tab/>
      </w:r>
      <w:r>
        <w:rPr>
          <w:noProof/>
        </w:rPr>
        <w:fldChar w:fldCharType="begin"/>
      </w:r>
      <w:r>
        <w:rPr>
          <w:noProof/>
        </w:rPr>
        <w:instrText xml:space="preserve"> PAGEREF _Toc31014443 \h </w:instrText>
      </w:r>
      <w:r>
        <w:rPr>
          <w:noProof/>
        </w:rPr>
      </w:r>
      <w:r>
        <w:rPr>
          <w:noProof/>
        </w:rPr>
        <w:fldChar w:fldCharType="separate"/>
      </w:r>
      <w:r w:rsidR="006665B5">
        <w:rPr>
          <w:noProof/>
        </w:rPr>
        <w:t>52</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7.1</w:t>
      </w:r>
      <w:r>
        <w:rPr>
          <w:rFonts w:cstheme="minorBidi"/>
          <w:noProof/>
          <w:sz w:val="22"/>
          <w:szCs w:val="22"/>
          <w:lang w:val="en-US"/>
        </w:rPr>
        <w:tab/>
      </w:r>
      <w:r>
        <w:rPr>
          <w:noProof/>
          <w:lang w:eastAsia="zh-CN"/>
        </w:rPr>
        <w:t>Connection density – Full Buffer</w:t>
      </w:r>
      <w:r>
        <w:rPr>
          <w:noProof/>
        </w:rPr>
        <w:tab/>
      </w:r>
      <w:r>
        <w:rPr>
          <w:noProof/>
        </w:rPr>
        <w:fldChar w:fldCharType="begin"/>
      </w:r>
      <w:r>
        <w:rPr>
          <w:noProof/>
        </w:rPr>
        <w:instrText xml:space="preserve"> PAGEREF _Toc31014444 \h </w:instrText>
      </w:r>
      <w:r>
        <w:rPr>
          <w:noProof/>
        </w:rPr>
      </w:r>
      <w:r>
        <w:rPr>
          <w:noProof/>
        </w:rPr>
        <w:fldChar w:fldCharType="separate"/>
      </w:r>
      <w:r w:rsidR="006665B5">
        <w:rPr>
          <w:noProof/>
        </w:rPr>
        <w:t>52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_Toc31014445 \h </w:instrText>
      </w:r>
      <w:r>
        <w:rPr>
          <w:noProof/>
        </w:rPr>
      </w:r>
      <w:r>
        <w:rPr>
          <w:noProof/>
        </w:rPr>
        <w:fldChar w:fldCharType="separate"/>
      </w:r>
      <w:r w:rsidR="006665B5">
        <w:rPr>
          <w:noProof/>
        </w:rPr>
        <w:t>52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_Toc31014446 \h </w:instrText>
      </w:r>
      <w:r>
        <w:rPr>
          <w:noProof/>
        </w:rPr>
      </w:r>
      <w:r>
        <w:rPr>
          <w:noProof/>
        </w:rPr>
        <w:fldChar w:fldCharType="separate"/>
      </w:r>
      <w:r w:rsidR="006665B5">
        <w:rPr>
          <w:noProof/>
        </w:rPr>
        <w:t>53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7.1.2.1</w:t>
      </w:r>
      <w:r>
        <w:rPr>
          <w:rFonts w:cstheme="minorBidi"/>
          <w:noProof/>
          <w:sz w:val="22"/>
          <w:szCs w:val="22"/>
          <w:lang w:val="en-US"/>
        </w:rPr>
        <w:tab/>
      </w:r>
      <w:r>
        <w:rPr>
          <w:noProof/>
          <w:lang w:eastAsia="zh-CN"/>
        </w:rPr>
        <w:t>System-level</w:t>
      </w:r>
      <w:r>
        <w:rPr>
          <w:noProof/>
        </w:rPr>
        <w:tab/>
      </w:r>
      <w:r>
        <w:rPr>
          <w:noProof/>
        </w:rPr>
        <w:fldChar w:fldCharType="begin"/>
      </w:r>
      <w:r>
        <w:rPr>
          <w:noProof/>
        </w:rPr>
        <w:instrText xml:space="preserve"> PAGEREF _Toc31014447 \h </w:instrText>
      </w:r>
      <w:r>
        <w:rPr>
          <w:noProof/>
        </w:rPr>
      </w:r>
      <w:r>
        <w:rPr>
          <w:noProof/>
        </w:rPr>
        <w:fldChar w:fldCharType="separate"/>
      </w:r>
      <w:r w:rsidR="006665B5">
        <w:rPr>
          <w:noProof/>
        </w:rPr>
        <w:t>53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7.1.2.2</w:t>
      </w:r>
      <w:r>
        <w:rPr>
          <w:rFonts w:cstheme="minorBidi"/>
          <w:noProof/>
          <w:sz w:val="22"/>
          <w:szCs w:val="22"/>
          <w:lang w:val="en-US"/>
        </w:rPr>
        <w:tab/>
      </w:r>
      <w:r>
        <w:rPr>
          <w:noProof/>
          <w:lang w:eastAsia="zh-CN"/>
        </w:rPr>
        <w:t>Link-level</w:t>
      </w:r>
      <w:r>
        <w:rPr>
          <w:noProof/>
        </w:rPr>
        <w:tab/>
      </w:r>
      <w:r>
        <w:rPr>
          <w:noProof/>
        </w:rPr>
        <w:fldChar w:fldCharType="begin"/>
      </w:r>
      <w:r>
        <w:rPr>
          <w:noProof/>
        </w:rPr>
        <w:instrText xml:space="preserve"> PAGEREF _Toc31014448 \h </w:instrText>
      </w:r>
      <w:r>
        <w:rPr>
          <w:noProof/>
        </w:rPr>
      </w:r>
      <w:r>
        <w:rPr>
          <w:noProof/>
        </w:rPr>
        <w:fldChar w:fldCharType="separate"/>
      </w:r>
      <w:r w:rsidR="006665B5">
        <w:rPr>
          <w:noProof/>
        </w:rPr>
        <w:t>55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7.1.3</w:t>
      </w:r>
      <w:r>
        <w:rPr>
          <w:rFonts w:cstheme="minorBidi"/>
          <w:noProof/>
          <w:sz w:val="22"/>
          <w:szCs w:val="22"/>
          <w:lang w:val="en-US"/>
        </w:rPr>
        <w:tab/>
      </w:r>
      <w:r>
        <w:rPr>
          <w:noProof/>
          <w:lang w:eastAsia="zh-CN"/>
        </w:rPr>
        <w:t>Simulation Configurations</w:t>
      </w:r>
      <w:r>
        <w:rPr>
          <w:noProof/>
        </w:rPr>
        <w:tab/>
      </w:r>
      <w:r>
        <w:rPr>
          <w:noProof/>
        </w:rPr>
        <w:fldChar w:fldCharType="begin"/>
      </w:r>
      <w:r>
        <w:rPr>
          <w:noProof/>
        </w:rPr>
        <w:instrText xml:space="preserve"> PAGEREF _Toc31014449 \h </w:instrText>
      </w:r>
      <w:r>
        <w:rPr>
          <w:noProof/>
        </w:rPr>
      </w:r>
      <w:r>
        <w:rPr>
          <w:noProof/>
        </w:rPr>
        <w:fldChar w:fldCharType="separate"/>
      </w:r>
      <w:r w:rsidR="006665B5">
        <w:rPr>
          <w:noProof/>
        </w:rPr>
        <w:t>55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7.1.4</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_Toc31014450 \h </w:instrText>
      </w:r>
      <w:r>
        <w:rPr>
          <w:noProof/>
        </w:rPr>
      </w:r>
      <w:r>
        <w:rPr>
          <w:noProof/>
        </w:rPr>
        <w:fldChar w:fldCharType="separate"/>
      </w:r>
      <w:r w:rsidR="006665B5">
        <w:rPr>
          <w:noProof/>
        </w:rPr>
        <w:t>57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7.1.4.1</w:t>
      </w:r>
      <w:r>
        <w:rPr>
          <w:rFonts w:cstheme="minorBidi"/>
          <w:noProof/>
          <w:sz w:val="22"/>
          <w:szCs w:val="22"/>
          <w:lang w:val="en-US"/>
        </w:rPr>
        <w:tab/>
      </w:r>
      <w:r>
        <w:rPr>
          <w:noProof/>
          <w:lang w:eastAsia="zh-CN"/>
        </w:rPr>
        <w:t>Full buffer system-level performance</w:t>
      </w:r>
      <w:r>
        <w:rPr>
          <w:noProof/>
        </w:rPr>
        <w:tab/>
      </w:r>
      <w:r>
        <w:rPr>
          <w:noProof/>
        </w:rPr>
        <w:fldChar w:fldCharType="begin"/>
      </w:r>
      <w:r>
        <w:rPr>
          <w:noProof/>
        </w:rPr>
        <w:instrText xml:space="preserve"> PAGEREF _Toc31014451 \h </w:instrText>
      </w:r>
      <w:r>
        <w:rPr>
          <w:noProof/>
        </w:rPr>
      </w:r>
      <w:r>
        <w:rPr>
          <w:noProof/>
        </w:rPr>
        <w:fldChar w:fldCharType="separate"/>
      </w:r>
      <w:r w:rsidR="006665B5">
        <w:rPr>
          <w:noProof/>
        </w:rPr>
        <w:t>57</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7.1.4.1.1</w:t>
      </w:r>
      <w:r>
        <w:rPr>
          <w:rFonts w:cstheme="minorBidi"/>
          <w:noProof/>
          <w:sz w:val="22"/>
          <w:szCs w:val="22"/>
          <w:lang w:val="en-US"/>
        </w:rPr>
        <w:tab/>
      </w:r>
      <w:r>
        <w:rPr>
          <w:noProof/>
          <w:lang w:eastAsia="zh-CN"/>
        </w:rPr>
        <w:t>Full buffer link-level performance</w:t>
      </w:r>
      <w:r>
        <w:rPr>
          <w:noProof/>
        </w:rPr>
        <w:tab/>
      </w:r>
      <w:r>
        <w:rPr>
          <w:noProof/>
        </w:rPr>
        <w:fldChar w:fldCharType="begin"/>
      </w:r>
      <w:r>
        <w:rPr>
          <w:noProof/>
        </w:rPr>
        <w:instrText xml:space="preserve"> PAGEREF _Toc31014452 \h </w:instrText>
      </w:r>
      <w:r>
        <w:rPr>
          <w:noProof/>
        </w:rPr>
      </w:r>
      <w:r>
        <w:rPr>
          <w:noProof/>
        </w:rPr>
        <w:fldChar w:fldCharType="separate"/>
      </w:r>
      <w:r w:rsidR="006665B5">
        <w:rPr>
          <w:noProof/>
        </w:rPr>
        <w:t>58</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7.1.4.1.2</w:t>
      </w:r>
      <w:r>
        <w:rPr>
          <w:rFonts w:cstheme="minorBidi"/>
          <w:noProof/>
          <w:sz w:val="22"/>
          <w:szCs w:val="22"/>
          <w:lang w:val="en-US"/>
        </w:rPr>
        <w:tab/>
      </w:r>
      <w:r>
        <w:rPr>
          <w:noProof/>
          <w:lang w:eastAsia="zh-CN"/>
        </w:rPr>
        <w:t>Performance</w:t>
      </w:r>
      <w:r>
        <w:rPr>
          <w:noProof/>
        </w:rPr>
        <w:tab/>
      </w:r>
      <w:r>
        <w:rPr>
          <w:noProof/>
        </w:rPr>
        <w:fldChar w:fldCharType="begin"/>
      </w:r>
      <w:r>
        <w:rPr>
          <w:noProof/>
        </w:rPr>
        <w:instrText xml:space="preserve"> PAGEREF _Toc31014453 \h </w:instrText>
      </w:r>
      <w:r>
        <w:rPr>
          <w:noProof/>
        </w:rPr>
      </w:r>
      <w:r>
        <w:rPr>
          <w:noProof/>
        </w:rPr>
        <w:fldChar w:fldCharType="separate"/>
      </w:r>
      <w:r w:rsidR="006665B5">
        <w:rPr>
          <w:noProof/>
        </w:rPr>
        <w:t>59</w:t>
      </w:r>
      <w:r>
        <w:rPr>
          <w:noProof/>
        </w:rPr>
        <w:fldChar w:fldCharType="end"/>
      </w:r>
    </w:p>
    <w:p w:rsidR="000A2E93" w:rsidRDefault="000A2E93" w:rsidP="000A2E93">
      <w:pPr>
        <w:pStyle w:val="TOC2"/>
        <w:tabs>
          <w:tab w:val="left" w:pos="1200"/>
          <w:tab w:val="right" w:leader="dot" w:pos="9631"/>
        </w:tabs>
        <w:rPr>
          <w:rFonts w:cstheme="minorBidi"/>
          <w:smallCaps/>
          <w:noProof/>
          <w:sz w:val="22"/>
          <w:szCs w:val="22"/>
          <w:lang w:val="en-US"/>
        </w:rPr>
      </w:pPr>
      <w:r>
        <w:rPr>
          <w:noProof/>
          <w:lang w:eastAsia="zh-CN"/>
        </w:rPr>
        <w:t>7.1.4.1.3</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_Toc31014454 \h </w:instrText>
      </w:r>
      <w:r>
        <w:rPr>
          <w:noProof/>
        </w:rPr>
      </w:r>
      <w:r>
        <w:rPr>
          <w:noProof/>
        </w:rPr>
        <w:fldChar w:fldCharType="separate"/>
      </w:r>
      <w:r w:rsidR="006665B5">
        <w:rPr>
          <w:noProof/>
        </w:rPr>
        <w:t>60</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7.2</w:t>
      </w:r>
      <w:r>
        <w:rPr>
          <w:rFonts w:cstheme="minorBidi"/>
          <w:noProof/>
          <w:sz w:val="22"/>
          <w:szCs w:val="22"/>
          <w:lang w:val="en-US"/>
        </w:rPr>
        <w:tab/>
      </w:r>
      <w:r>
        <w:rPr>
          <w:noProof/>
          <w:lang w:eastAsia="zh-CN"/>
        </w:rPr>
        <w:t>Connection density – Non-Full Buffer</w:t>
      </w:r>
      <w:r>
        <w:rPr>
          <w:noProof/>
        </w:rPr>
        <w:tab/>
      </w:r>
      <w:r>
        <w:rPr>
          <w:noProof/>
        </w:rPr>
        <w:fldChar w:fldCharType="begin"/>
      </w:r>
      <w:r>
        <w:rPr>
          <w:noProof/>
        </w:rPr>
        <w:instrText xml:space="preserve"> PAGEREF _Toc31014455 \h </w:instrText>
      </w:r>
      <w:r>
        <w:rPr>
          <w:noProof/>
        </w:rPr>
      </w:r>
      <w:r>
        <w:rPr>
          <w:noProof/>
        </w:rPr>
        <w:fldChar w:fldCharType="separate"/>
      </w:r>
      <w:r w:rsidR="006665B5">
        <w:rPr>
          <w:noProof/>
        </w:rPr>
        <w:t>60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7.2.1</w:t>
      </w:r>
      <w:r>
        <w:rPr>
          <w:rFonts w:cstheme="minorBidi"/>
          <w:noProof/>
          <w:sz w:val="22"/>
          <w:szCs w:val="22"/>
          <w:lang w:val="en-US"/>
        </w:rPr>
        <w:tab/>
      </w:r>
      <w:r>
        <w:rPr>
          <w:noProof/>
          <w:lang w:eastAsia="zh-CN"/>
        </w:rPr>
        <w:t>System simulation procedure</w:t>
      </w:r>
      <w:r>
        <w:rPr>
          <w:noProof/>
        </w:rPr>
        <w:tab/>
      </w:r>
      <w:r>
        <w:rPr>
          <w:noProof/>
        </w:rPr>
        <w:fldChar w:fldCharType="begin"/>
      </w:r>
      <w:r>
        <w:rPr>
          <w:noProof/>
        </w:rPr>
        <w:instrText xml:space="preserve"> PAGEREF _Toc31014456 \h </w:instrText>
      </w:r>
      <w:r>
        <w:rPr>
          <w:noProof/>
        </w:rPr>
      </w:r>
      <w:r>
        <w:rPr>
          <w:noProof/>
        </w:rPr>
        <w:fldChar w:fldCharType="separate"/>
      </w:r>
      <w:r w:rsidR="006665B5">
        <w:rPr>
          <w:noProof/>
        </w:rPr>
        <w:t>60</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7.2.2</w:t>
      </w:r>
      <w:r>
        <w:rPr>
          <w:rFonts w:cstheme="minorBidi"/>
          <w:noProof/>
          <w:sz w:val="22"/>
          <w:szCs w:val="22"/>
          <w:lang w:val="en-US"/>
        </w:rPr>
        <w:tab/>
      </w:r>
      <w:r>
        <w:rPr>
          <w:noProof/>
          <w:lang w:eastAsia="zh-CN"/>
        </w:rPr>
        <w:t>Test environment</w:t>
      </w:r>
      <w:r>
        <w:rPr>
          <w:noProof/>
        </w:rPr>
        <w:tab/>
      </w:r>
      <w:r>
        <w:rPr>
          <w:noProof/>
        </w:rPr>
        <w:fldChar w:fldCharType="begin"/>
      </w:r>
      <w:r>
        <w:rPr>
          <w:noProof/>
        </w:rPr>
        <w:instrText xml:space="preserve"> PAGEREF _Toc31014457 \h </w:instrText>
      </w:r>
      <w:r>
        <w:rPr>
          <w:noProof/>
        </w:rPr>
      </w:r>
      <w:r>
        <w:rPr>
          <w:noProof/>
        </w:rPr>
        <w:fldChar w:fldCharType="separate"/>
      </w:r>
      <w:r w:rsidR="006665B5">
        <w:rPr>
          <w:noProof/>
        </w:rPr>
        <w:t>61</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7.2.3</w:t>
      </w:r>
      <w:r>
        <w:rPr>
          <w:rFonts w:cstheme="minorBidi"/>
          <w:noProof/>
          <w:sz w:val="22"/>
          <w:szCs w:val="22"/>
          <w:lang w:val="en-US"/>
        </w:rPr>
        <w:tab/>
      </w:r>
      <w:r>
        <w:rPr>
          <w:noProof/>
          <w:lang w:eastAsia="zh-CN"/>
        </w:rPr>
        <w:t>Simulation Configuration</w:t>
      </w:r>
      <w:r>
        <w:rPr>
          <w:noProof/>
        </w:rPr>
        <w:tab/>
      </w:r>
      <w:r>
        <w:rPr>
          <w:noProof/>
        </w:rPr>
        <w:fldChar w:fldCharType="begin"/>
      </w:r>
      <w:r>
        <w:rPr>
          <w:noProof/>
        </w:rPr>
        <w:instrText xml:space="preserve"> PAGEREF _Toc31014458 \h </w:instrText>
      </w:r>
      <w:r>
        <w:rPr>
          <w:noProof/>
        </w:rPr>
      </w:r>
      <w:r>
        <w:rPr>
          <w:noProof/>
        </w:rPr>
        <w:fldChar w:fldCharType="separate"/>
      </w:r>
      <w:r w:rsidR="006665B5">
        <w:rPr>
          <w:noProof/>
        </w:rPr>
        <w:t>62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7.2.4</w:t>
      </w:r>
      <w:r>
        <w:rPr>
          <w:rFonts w:cstheme="minorBidi"/>
          <w:noProof/>
          <w:sz w:val="22"/>
          <w:szCs w:val="22"/>
          <w:lang w:val="en-US"/>
        </w:rPr>
        <w:tab/>
      </w:r>
      <w:r>
        <w:rPr>
          <w:noProof/>
          <w:lang w:eastAsia="zh-CN"/>
        </w:rPr>
        <w:t>Channel model</w:t>
      </w:r>
      <w:r>
        <w:rPr>
          <w:noProof/>
        </w:rPr>
        <w:tab/>
      </w:r>
      <w:r>
        <w:rPr>
          <w:noProof/>
        </w:rPr>
        <w:fldChar w:fldCharType="begin"/>
      </w:r>
      <w:r>
        <w:rPr>
          <w:noProof/>
        </w:rPr>
        <w:instrText xml:space="preserve"> PAGEREF _Toc31014459 \h </w:instrText>
      </w:r>
      <w:r>
        <w:rPr>
          <w:noProof/>
        </w:rPr>
      </w:r>
      <w:r>
        <w:rPr>
          <w:noProof/>
        </w:rPr>
        <w:fldChar w:fldCharType="separate"/>
      </w:r>
      <w:r w:rsidR="006665B5">
        <w:rPr>
          <w:noProof/>
        </w:rPr>
        <w:t>64</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7.2.5</w:t>
      </w:r>
      <w:r>
        <w:rPr>
          <w:rFonts w:cstheme="minorBidi"/>
          <w:noProof/>
          <w:sz w:val="22"/>
          <w:szCs w:val="22"/>
          <w:lang w:val="en-US"/>
        </w:rPr>
        <w:tab/>
      </w:r>
      <w:r>
        <w:rPr>
          <w:noProof/>
          <w:lang w:eastAsia="zh-CN"/>
        </w:rPr>
        <w:t>Connection density evaluation</w:t>
      </w:r>
      <w:r>
        <w:rPr>
          <w:noProof/>
        </w:rPr>
        <w:tab/>
      </w:r>
      <w:r>
        <w:rPr>
          <w:noProof/>
        </w:rPr>
        <w:fldChar w:fldCharType="begin"/>
      </w:r>
      <w:r>
        <w:rPr>
          <w:noProof/>
        </w:rPr>
        <w:instrText xml:space="preserve"> PAGEREF _Toc31014460 \h </w:instrText>
      </w:r>
      <w:r>
        <w:rPr>
          <w:noProof/>
        </w:rPr>
      </w:r>
      <w:r>
        <w:rPr>
          <w:noProof/>
        </w:rPr>
        <w:fldChar w:fldCharType="separate"/>
      </w:r>
      <w:r w:rsidR="006665B5">
        <w:rPr>
          <w:noProof/>
        </w:rPr>
        <w:t>65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7.2.6</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_Toc31014461 \h </w:instrText>
      </w:r>
      <w:r>
        <w:rPr>
          <w:noProof/>
        </w:rPr>
      </w:r>
      <w:r>
        <w:rPr>
          <w:noProof/>
        </w:rPr>
        <w:fldChar w:fldCharType="separate"/>
      </w:r>
      <w:r w:rsidR="006665B5">
        <w:rPr>
          <w:noProof/>
        </w:rPr>
        <w:t>67</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8</w:t>
      </w:r>
      <w:r>
        <w:rPr>
          <w:rFonts w:cstheme="minorBidi"/>
          <w:noProof/>
          <w:sz w:val="22"/>
          <w:szCs w:val="22"/>
          <w:lang w:val="en-US"/>
        </w:rPr>
        <w:tab/>
      </w:r>
      <w:r>
        <w:rPr>
          <w:noProof/>
          <w:lang w:eastAsia="zh-CN"/>
        </w:rPr>
        <w:t>Mobility</w:t>
      </w:r>
      <w:r>
        <w:rPr>
          <w:noProof/>
        </w:rPr>
        <w:tab/>
      </w:r>
      <w:r>
        <w:rPr>
          <w:noProof/>
        </w:rPr>
        <w:fldChar w:fldCharType="begin"/>
      </w:r>
      <w:r>
        <w:rPr>
          <w:noProof/>
        </w:rPr>
        <w:instrText xml:space="preserve"> PAGEREF _Toc31014462 \h </w:instrText>
      </w:r>
      <w:r>
        <w:rPr>
          <w:noProof/>
        </w:rPr>
      </w:r>
      <w:r>
        <w:rPr>
          <w:noProof/>
        </w:rPr>
        <w:fldChar w:fldCharType="separate"/>
      </w:r>
      <w:r w:rsidR="006665B5">
        <w:rPr>
          <w:noProof/>
        </w:rPr>
        <w:t>67</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8.1</w:t>
      </w:r>
      <w:r>
        <w:rPr>
          <w:rFonts w:cstheme="minorBidi"/>
          <w:noProof/>
          <w:sz w:val="22"/>
          <w:szCs w:val="22"/>
          <w:lang w:val="en-US"/>
        </w:rPr>
        <w:tab/>
      </w:r>
      <w:r>
        <w:rPr>
          <w:noProof/>
          <w:lang w:eastAsia="zh-CN"/>
        </w:rPr>
        <w:t>First mobility evaluation</w:t>
      </w:r>
      <w:r>
        <w:rPr>
          <w:noProof/>
        </w:rPr>
        <w:tab/>
      </w:r>
      <w:r>
        <w:rPr>
          <w:noProof/>
        </w:rPr>
        <w:fldChar w:fldCharType="begin"/>
      </w:r>
      <w:r>
        <w:rPr>
          <w:noProof/>
        </w:rPr>
        <w:instrText xml:space="preserve"> PAGEREF _Toc31014463 \h </w:instrText>
      </w:r>
      <w:r>
        <w:rPr>
          <w:noProof/>
        </w:rPr>
      </w:r>
      <w:r>
        <w:rPr>
          <w:noProof/>
        </w:rPr>
        <w:fldChar w:fldCharType="separate"/>
      </w:r>
      <w:r w:rsidR="006665B5">
        <w:rPr>
          <w:noProof/>
        </w:rPr>
        <w:t>68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8.1.1</w:t>
      </w:r>
      <w:r>
        <w:rPr>
          <w:rFonts w:cstheme="minorBidi"/>
          <w:noProof/>
          <w:sz w:val="22"/>
          <w:szCs w:val="22"/>
          <w:lang w:val="en-US"/>
        </w:rPr>
        <w:tab/>
      </w:r>
      <w:r>
        <w:rPr>
          <w:noProof/>
          <w:lang w:eastAsia="zh-CN"/>
        </w:rPr>
        <w:t>Discussion of Evaluation Methods</w:t>
      </w:r>
      <w:r>
        <w:rPr>
          <w:noProof/>
        </w:rPr>
        <w:tab/>
      </w:r>
      <w:r>
        <w:rPr>
          <w:noProof/>
        </w:rPr>
        <w:fldChar w:fldCharType="begin"/>
      </w:r>
      <w:r>
        <w:rPr>
          <w:noProof/>
        </w:rPr>
        <w:instrText xml:space="preserve"> PAGEREF _Toc31014464 \h </w:instrText>
      </w:r>
      <w:r>
        <w:rPr>
          <w:noProof/>
        </w:rPr>
      </w:r>
      <w:r>
        <w:rPr>
          <w:noProof/>
        </w:rPr>
        <w:fldChar w:fldCharType="separate"/>
      </w:r>
      <w:r w:rsidR="006665B5">
        <w:rPr>
          <w:noProof/>
        </w:rPr>
        <w:t>68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8.1.2</w:t>
      </w:r>
      <w:r>
        <w:rPr>
          <w:rFonts w:cstheme="minorBidi"/>
          <w:noProof/>
          <w:sz w:val="22"/>
          <w:szCs w:val="22"/>
          <w:lang w:val="en-US"/>
        </w:rPr>
        <w:tab/>
      </w:r>
      <w:r>
        <w:rPr>
          <w:noProof/>
          <w:lang w:eastAsia="zh-CN"/>
        </w:rPr>
        <w:t>Results</w:t>
      </w:r>
      <w:r>
        <w:rPr>
          <w:noProof/>
        </w:rPr>
        <w:tab/>
      </w:r>
      <w:r>
        <w:rPr>
          <w:noProof/>
        </w:rPr>
        <w:fldChar w:fldCharType="begin"/>
      </w:r>
      <w:r>
        <w:rPr>
          <w:noProof/>
        </w:rPr>
        <w:instrText xml:space="preserve"> PAGEREF _Toc31014465 \h </w:instrText>
      </w:r>
      <w:r>
        <w:rPr>
          <w:noProof/>
        </w:rPr>
      </w:r>
      <w:r>
        <w:rPr>
          <w:noProof/>
        </w:rPr>
        <w:fldChar w:fldCharType="separate"/>
      </w:r>
      <w:r w:rsidR="006665B5">
        <w:rPr>
          <w:noProof/>
        </w:rPr>
        <w:t>68</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8.1.3</w:t>
      </w:r>
      <w:r>
        <w:rPr>
          <w:rFonts w:cstheme="minorBidi"/>
          <w:noProof/>
          <w:sz w:val="22"/>
          <w:szCs w:val="22"/>
          <w:lang w:val="en-US"/>
        </w:rPr>
        <w:tab/>
      </w:r>
      <w:r>
        <w:rPr>
          <w:noProof/>
          <w:lang w:eastAsia="zh-CN"/>
        </w:rPr>
        <w:t>System Simulation Parameters</w:t>
      </w:r>
      <w:r>
        <w:rPr>
          <w:noProof/>
        </w:rPr>
        <w:tab/>
      </w:r>
      <w:r>
        <w:rPr>
          <w:noProof/>
        </w:rPr>
        <w:fldChar w:fldCharType="begin"/>
      </w:r>
      <w:r>
        <w:rPr>
          <w:noProof/>
        </w:rPr>
        <w:instrText xml:space="preserve"> PAGEREF _Toc31014466 \h </w:instrText>
      </w:r>
      <w:r>
        <w:rPr>
          <w:noProof/>
        </w:rPr>
      </w:r>
      <w:r>
        <w:rPr>
          <w:noProof/>
        </w:rPr>
        <w:fldChar w:fldCharType="separate"/>
      </w:r>
      <w:r w:rsidR="006665B5">
        <w:rPr>
          <w:noProof/>
        </w:rPr>
        <w:t>72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8.1.4</w:t>
      </w:r>
      <w:r>
        <w:rPr>
          <w:rFonts w:cstheme="minorBidi"/>
          <w:noProof/>
          <w:sz w:val="22"/>
          <w:szCs w:val="22"/>
          <w:lang w:val="en-US"/>
        </w:rPr>
        <w:tab/>
      </w:r>
      <w:r>
        <w:rPr>
          <w:noProof/>
          <w:lang w:eastAsia="zh-CN"/>
        </w:rPr>
        <w:t>Intermediate Conclusions</w:t>
      </w:r>
      <w:r>
        <w:rPr>
          <w:noProof/>
        </w:rPr>
        <w:tab/>
      </w:r>
      <w:r>
        <w:rPr>
          <w:noProof/>
        </w:rPr>
        <w:fldChar w:fldCharType="begin"/>
      </w:r>
      <w:r>
        <w:rPr>
          <w:noProof/>
        </w:rPr>
        <w:instrText xml:space="preserve"> PAGEREF _Toc31014467 \h </w:instrText>
      </w:r>
      <w:r>
        <w:rPr>
          <w:noProof/>
        </w:rPr>
      </w:r>
      <w:r>
        <w:rPr>
          <w:noProof/>
        </w:rPr>
        <w:fldChar w:fldCharType="separate"/>
      </w:r>
      <w:r w:rsidR="006665B5">
        <w:rPr>
          <w:noProof/>
        </w:rPr>
        <w:t>73</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8.2</w:t>
      </w:r>
      <w:r>
        <w:rPr>
          <w:rFonts w:cstheme="minorBidi"/>
          <w:noProof/>
          <w:sz w:val="22"/>
          <w:szCs w:val="22"/>
          <w:lang w:val="en-US"/>
        </w:rPr>
        <w:tab/>
      </w:r>
      <w:r>
        <w:rPr>
          <w:noProof/>
          <w:lang w:eastAsia="zh-CN"/>
        </w:rPr>
        <w:t>Second mobility evaluation</w:t>
      </w:r>
      <w:r>
        <w:rPr>
          <w:noProof/>
        </w:rPr>
        <w:tab/>
      </w:r>
      <w:r>
        <w:rPr>
          <w:noProof/>
        </w:rPr>
        <w:fldChar w:fldCharType="begin"/>
      </w:r>
      <w:r>
        <w:rPr>
          <w:noProof/>
        </w:rPr>
        <w:instrText xml:space="preserve"> PAGEREF _Toc31014468 \h </w:instrText>
      </w:r>
      <w:r>
        <w:rPr>
          <w:noProof/>
        </w:rPr>
      </w:r>
      <w:r>
        <w:rPr>
          <w:noProof/>
        </w:rPr>
        <w:fldChar w:fldCharType="separate"/>
      </w:r>
      <w:r w:rsidR="006665B5">
        <w:rPr>
          <w:noProof/>
        </w:rPr>
        <w:t>73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8.2.1</w:t>
      </w:r>
      <w:r>
        <w:rPr>
          <w:rFonts w:cstheme="minorBidi"/>
          <w:noProof/>
          <w:sz w:val="22"/>
          <w:szCs w:val="22"/>
          <w:lang w:val="en-US"/>
        </w:rPr>
        <w:tab/>
      </w:r>
      <w:r>
        <w:rPr>
          <w:noProof/>
          <w:lang w:eastAsia="zh-CN"/>
        </w:rPr>
        <w:t>System evaluations – median SINR values</w:t>
      </w:r>
      <w:r>
        <w:rPr>
          <w:noProof/>
        </w:rPr>
        <w:tab/>
      </w:r>
      <w:r>
        <w:rPr>
          <w:noProof/>
        </w:rPr>
        <w:fldChar w:fldCharType="begin"/>
      </w:r>
      <w:r>
        <w:rPr>
          <w:noProof/>
        </w:rPr>
        <w:instrText xml:space="preserve"> PAGEREF _Toc31014469 \h </w:instrText>
      </w:r>
      <w:r>
        <w:rPr>
          <w:noProof/>
        </w:rPr>
      </w:r>
      <w:r>
        <w:rPr>
          <w:noProof/>
        </w:rPr>
        <w:fldChar w:fldCharType="separate"/>
      </w:r>
      <w:r w:rsidR="006665B5">
        <w:rPr>
          <w:noProof/>
        </w:rPr>
        <w:t>73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8.2.2</w:t>
      </w:r>
      <w:r>
        <w:rPr>
          <w:rFonts w:cstheme="minorBidi"/>
          <w:noProof/>
          <w:sz w:val="22"/>
          <w:szCs w:val="22"/>
          <w:lang w:val="en-US"/>
        </w:rPr>
        <w:tab/>
      </w:r>
      <w:r>
        <w:rPr>
          <w:noProof/>
          <w:lang w:eastAsia="zh-CN"/>
        </w:rPr>
        <w:t>Link results – required SINR values</w:t>
      </w:r>
      <w:r>
        <w:rPr>
          <w:noProof/>
        </w:rPr>
        <w:tab/>
      </w:r>
      <w:r>
        <w:rPr>
          <w:noProof/>
        </w:rPr>
        <w:fldChar w:fldCharType="begin"/>
      </w:r>
      <w:r>
        <w:rPr>
          <w:noProof/>
        </w:rPr>
        <w:instrText xml:space="preserve"> PAGEREF _Toc31014470 \h </w:instrText>
      </w:r>
      <w:r>
        <w:rPr>
          <w:noProof/>
        </w:rPr>
      </w:r>
      <w:r>
        <w:rPr>
          <w:noProof/>
        </w:rPr>
        <w:fldChar w:fldCharType="separate"/>
      </w:r>
      <w:r w:rsidR="006665B5">
        <w:rPr>
          <w:noProof/>
        </w:rPr>
        <w:t>76</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8.2.2.1</w:t>
      </w:r>
      <w:r>
        <w:rPr>
          <w:rFonts w:cstheme="minorBidi"/>
          <w:noProof/>
          <w:sz w:val="22"/>
          <w:szCs w:val="22"/>
          <w:lang w:val="en-US"/>
        </w:rPr>
        <w:tab/>
      </w:r>
      <w:r>
        <w:rPr>
          <w:noProof/>
          <w:lang w:eastAsia="zh-CN"/>
        </w:rPr>
        <w:t>Models and assumptions</w:t>
      </w:r>
      <w:r>
        <w:rPr>
          <w:noProof/>
        </w:rPr>
        <w:tab/>
      </w:r>
      <w:r>
        <w:rPr>
          <w:noProof/>
        </w:rPr>
        <w:fldChar w:fldCharType="begin"/>
      </w:r>
      <w:r>
        <w:rPr>
          <w:noProof/>
        </w:rPr>
        <w:instrText xml:space="preserve"> PAGEREF _Toc31014471 \h </w:instrText>
      </w:r>
      <w:r>
        <w:rPr>
          <w:noProof/>
        </w:rPr>
      </w:r>
      <w:r>
        <w:rPr>
          <w:noProof/>
        </w:rPr>
        <w:fldChar w:fldCharType="separate"/>
      </w:r>
      <w:r w:rsidR="006665B5">
        <w:rPr>
          <w:noProof/>
        </w:rPr>
        <w:t>76</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8.2.2.2</w:t>
      </w:r>
      <w:r>
        <w:rPr>
          <w:rFonts w:cstheme="minorBidi"/>
          <w:noProof/>
          <w:sz w:val="22"/>
          <w:szCs w:val="22"/>
          <w:lang w:val="en-US"/>
        </w:rPr>
        <w:tab/>
      </w:r>
      <w:r>
        <w:rPr>
          <w:noProof/>
          <w:lang w:eastAsia="zh-CN"/>
        </w:rPr>
        <w:t>Numerical evaluations</w:t>
      </w:r>
      <w:r>
        <w:rPr>
          <w:noProof/>
        </w:rPr>
        <w:tab/>
      </w:r>
      <w:r>
        <w:rPr>
          <w:noProof/>
        </w:rPr>
        <w:fldChar w:fldCharType="begin"/>
      </w:r>
      <w:r>
        <w:rPr>
          <w:noProof/>
        </w:rPr>
        <w:instrText xml:space="preserve"> PAGEREF _Toc31014472 \h </w:instrText>
      </w:r>
      <w:r>
        <w:rPr>
          <w:noProof/>
        </w:rPr>
      </w:r>
      <w:r>
        <w:rPr>
          <w:noProof/>
        </w:rPr>
        <w:fldChar w:fldCharType="separate"/>
      </w:r>
      <w:r w:rsidR="006665B5">
        <w:rPr>
          <w:noProof/>
        </w:rPr>
        <w:t>79</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8.2.3</w:t>
      </w:r>
      <w:r>
        <w:rPr>
          <w:rFonts w:cstheme="minorBidi"/>
          <w:noProof/>
          <w:sz w:val="22"/>
          <w:szCs w:val="22"/>
          <w:lang w:val="en-US"/>
        </w:rPr>
        <w:tab/>
      </w:r>
      <w:r>
        <w:rPr>
          <w:noProof/>
          <w:lang w:eastAsia="zh-CN"/>
        </w:rPr>
        <w:t>Intermediate summary and conclusions</w:t>
      </w:r>
      <w:r>
        <w:rPr>
          <w:noProof/>
        </w:rPr>
        <w:tab/>
      </w:r>
      <w:r>
        <w:rPr>
          <w:noProof/>
        </w:rPr>
        <w:fldChar w:fldCharType="begin"/>
      </w:r>
      <w:r>
        <w:rPr>
          <w:noProof/>
        </w:rPr>
        <w:instrText xml:space="preserve"> PAGEREF _Toc31014473 \h </w:instrText>
      </w:r>
      <w:r>
        <w:rPr>
          <w:noProof/>
        </w:rPr>
      </w:r>
      <w:r>
        <w:rPr>
          <w:noProof/>
        </w:rPr>
        <w:fldChar w:fldCharType="separate"/>
      </w:r>
      <w:r w:rsidR="006665B5">
        <w:rPr>
          <w:noProof/>
        </w:rPr>
        <w:t>83</w:t>
      </w:r>
      <w:r>
        <w:rPr>
          <w:noProof/>
        </w:rPr>
        <w:fldChar w:fldCharType="end"/>
      </w:r>
    </w:p>
    <w:p w:rsidR="000A2E93" w:rsidRDefault="000A2E93" w:rsidP="000A2E93">
      <w:pPr>
        <w:pStyle w:val="TOC2"/>
        <w:tabs>
          <w:tab w:val="right" w:leader="dot" w:pos="9631"/>
        </w:tabs>
        <w:rPr>
          <w:rFonts w:cstheme="minorBidi"/>
          <w:smallCaps/>
          <w:noProof/>
          <w:sz w:val="22"/>
          <w:szCs w:val="22"/>
          <w:lang w:val="en-US"/>
        </w:rPr>
      </w:pPr>
      <w:r>
        <w:rPr>
          <w:noProof/>
        </w:rPr>
        <w:t>8.3 Conclusion</w:t>
      </w:r>
      <w:r>
        <w:rPr>
          <w:noProof/>
        </w:rPr>
        <w:tab/>
      </w:r>
      <w:r>
        <w:rPr>
          <w:noProof/>
        </w:rPr>
        <w:fldChar w:fldCharType="begin"/>
      </w:r>
      <w:r>
        <w:rPr>
          <w:noProof/>
        </w:rPr>
        <w:instrText xml:space="preserve"> PAGEREF _Toc31014474 \h </w:instrText>
      </w:r>
      <w:r>
        <w:rPr>
          <w:noProof/>
        </w:rPr>
      </w:r>
      <w:r>
        <w:rPr>
          <w:noProof/>
        </w:rPr>
        <w:fldChar w:fldCharType="separate"/>
      </w:r>
      <w:r w:rsidR="006665B5">
        <w:rPr>
          <w:noProof/>
        </w:rPr>
        <w:t>84</w:t>
      </w:r>
      <w:r>
        <w:rPr>
          <w:noProof/>
        </w:rPr>
        <w:fldChar w:fldCharType="end"/>
      </w:r>
    </w:p>
    <w:p w:rsidR="000A2E93" w:rsidRDefault="000A2E93" w:rsidP="000A2E93">
      <w:pPr>
        <w:pStyle w:val="TOC1"/>
        <w:tabs>
          <w:tab w:val="left" w:pos="400"/>
          <w:tab w:val="right" w:leader="dot" w:pos="9631"/>
        </w:tabs>
        <w:spacing w:before="120"/>
        <w:rPr>
          <w:rFonts w:cstheme="minorBidi"/>
          <w:b/>
          <w:bCs/>
          <w:caps/>
          <w:noProof/>
          <w:sz w:val="22"/>
          <w:szCs w:val="22"/>
          <w:lang w:val="en-US"/>
        </w:rPr>
      </w:pPr>
      <w:r>
        <w:rPr>
          <w:noProof/>
          <w:lang w:eastAsia="zh-CN"/>
        </w:rPr>
        <w:t>9</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_Toc31014475 \h </w:instrText>
      </w:r>
      <w:r>
        <w:rPr>
          <w:noProof/>
        </w:rPr>
      </w:r>
      <w:r>
        <w:rPr>
          <w:noProof/>
        </w:rPr>
        <w:fldChar w:fldCharType="separate"/>
      </w:r>
      <w:r w:rsidR="006665B5">
        <w:rPr>
          <w:noProof/>
        </w:rPr>
        <w:t>85</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9.1</w:t>
      </w:r>
      <w:r>
        <w:rPr>
          <w:rFonts w:cstheme="minorBidi"/>
          <w:noProof/>
          <w:sz w:val="22"/>
          <w:szCs w:val="22"/>
          <w:lang w:val="en-US"/>
        </w:rPr>
        <w:tab/>
      </w:r>
      <w:r>
        <w:rPr>
          <w:noProof/>
          <w:lang w:eastAsia="zh-CN"/>
        </w:rPr>
        <w:t>TPR (Technical Performance Requirements - General)</w:t>
      </w:r>
      <w:r>
        <w:rPr>
          <w:noProof/>
        </w:rPr>
        <w:tab/>
      </w:r>
      <w:r>
        <w:rPr>
          <w:noProof/>
        </w:rPr>
        <w:fldChar w:fldCharType="begin"/>
      </w:r>
      <w:r>
        <w:rPr>
          <w:noProof/>
        </w:rPr>
        <w:instrText xml:space="preserve"> PAGEREF _Toc31014476 \h </w:instrText>
      </w:r>
      <w:r>
        <w:rPr>
          <w:noProof/>
        </w:rPr>
      </w:r>
      <w:r>
        <w:rPr>
          <w:noProof/>
        </w:rPr>
        <w:fldChar w:fldCharType="separate"/>
      </w:r>
      <w:r w:rsidR="006665B5">
        <w:rPr>
          <w:noProof/>
        </w:rPr>
        <w:t>85</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9.2</w:t>
      </w:r>
      <w:r>
        <w:rPr>
          <w:rFonts w:cstheme="minorBidi"/>
          <w:noProof/>
          <w:sz w:val="22"/>
          <w:szCs w:val="22"/>
          <w:lang w:val="en-US"/>
        </w:rPr>
        <w:tab/>
      </w:r>
      <w:r>
        <w:rPr>
          <w:noProof/>
          <w:lang w:eastAsia="zh-CN"/>
        </w:rPr>
        <w:t xml:space="preserve">Other Requirements (From: Annex 1 – Modifications to Compliance </w:t>
      </w:r>
      <w:r>
        <w:rPr>
          <w:noProof/>
          <w:lang w:eastAsia="zh-CN"/>
        </w:rPr>
        <w:br/>
        <w:t>template for SRIT and NR RIT)</w:t>
      </w:r>
      <w:r>
        <w:rPr>
          <w:noProof/>
        </w:rPr>
        <w:tab/>
      </w:r>
      <w:r>
        <w:rPr>
          <w:noProof/>
        </w:rPr>
        <w:fldChar w:fldCharType="begin"/>
      </w:r>
      <w:r>
        <w:rPr>
          <w:noProof/>
        </w:rPr>
        <w:instrText xml:space="preserve"> PAGEREF _Toc31014477 \h </w:instrText>
      </w:r>
      <w:r>
        <w:rPr>
          <w:noProof/>
        </w:rPr>
      </w:r>
      <w:r>
        <w:rPr>
          <w:noProof/>
        </w:rPr>
        <w:fldChar w:fldCharType="separate"/>
      </w:r>
      <w:r w:rsidR="006665B5">
        <w:rPr>
          <w:noProof/>
        </w:rPr>
        <w:t>88</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9.3</w:t>
      </w:r>
      <w:r>
        <w:rPr>
          <w:rFonts w:cstheme="minorBidi"/>
          <w:noProof/>
          <w:sz w:val="22"/>
          <w:szCs w:val="22"/>
          <w:lang w:val="en-US"/>
        </w:rPr>
        <w:tab/>
      </w:r>
      <w:r>
        <w:rPr>
          <w:noProof/>
          <w:lang w:eastAsia="zh-CN"/>
        </w:rPr>
        <w:t>Additional Frequency Bands</w:t>
      </w:r>
      <w:r>
        <w:rPr>
          <w:noProof/>
        </w:rPr>
        <w:tab/>
      </w:r>
      <w:r>
        <w:rPr>
          <w:noProof/>
        </w:rPr>
        <w:fldChar w:fldCharType="begin"/>
      </w:r>
      <w:r>
        <w:rPr>
          <w:noProof/>
        </w:rPr>
        <w:instrText xml:space="preserve"> PAGEREF _Toc31014478 \h </w:instrText>
      </w:r>
      <w:r>
        <w:rPr>
          <w:noProof/>
        </w:rPr>
      </w:r>
      <w:r>
        <w:rPr>
          <w:noProof/>
        </w:rPr>
        <w:fldChar w:fldCharType="separate"/>
      </w:r>
      <w:r w:rsidR="006665B5">
        <w:rPr>
          <w:noProof/>
        </w:rPr>
        <w:t>89</w:t>
      </w:r>
      <w:r>
        <w:rPr>
          <w:noProof/>
        </w:rPr>
        <w:fldChar w:fldCharType="end"/>
      </w:r>
    </w:p>
    <w:p w:rsidR="000A2E93" w:rsidRDefault="000A2E93" w:rsidP="000A2E93">
      <w:pPr>
        <w:pStyle w:val="TOC2"/>
        <w:tabs>
          <w:tab w:val="left" w:pos="800"/>
          <w:tab w:val="right" w:leader="dot" w:pos="9631"/>
        </w:tabs>
        <w:rPr>
          <w:rFonts w:cstheme="minorBidi"/>
          <w:smallCaps/>
          <w:noProof/>
          <w:sz w:val="22"/>
          <w:szCs w:val="22"/>
          <w:lang w:val="en-US"/>
        </w:rPr>
      </w:pPr>
      <w:r>
        <w:rPr>
          <w:noProof/>
          <w:lang w:eastAsia="zh-CN"/>
        </w:rPr>
        <w:t>9.4</w:t>
      </w:r>
      <w:r>
        <w:rPr>
          <w:rFonts w:cstheme="minorBidi"/>
          <w:noProof/>
          <w:sz w:val="22"/>
          <w:szCs w:val="22"/>
          <w:lang w:val="en-US"/>
        </w:rPr>
        <w:tab/>
      </w:r>
      <w:r>
        <w:rPr>
          <w:noProof/>
          <w:lang w:eastAsia="zh-CN"/>
        </w:rPr>
        <w:t>Energy Efficiency (NR)</w:t>
      </w:r>
      <w:r>
        <w:rPr>
          <w:noProof/>
        </w:rPr>
        <w:tab/>
      </w:r>
      <w:r>
        <w:rPr>
          <w:noProof/>
        </w:rPr>
        <w:fldChar w:fldCharType="begin"/>
      </w:r>
      <w:r>
        <w:rPr>
          <w:noProof/>
        </w:rPr>
        <w:instrText xml:space="preserve"> PAGEREF _Toc31014479 \h </w:instrText>
      </w:r>
      <w:r>
        <w:rPr>
          <w:noProof/>
        </w:rPr>
      </w:r>
      <w:r>
        <w:rPr>
          <w:noProof/>
        </w:rPr>
        <w:fldChar w:fldCharType="separate"/>
      </w:r>
      <w:r w:rsidR="006665B5">
        <w:rPr>
          <w:noProof/>
        </w:rPr>
        <w:t>92</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9.4.1</w:t>
      </w:r>
      <w:r>
        <w:rPr>
          <w:rFonts w:cstheme="minorBidi"/>
          <w:noProof/>
          <w:sz w:val="22"/>
          <w:szCs w:val="22"/>
          <w:lang w:val="en-US"/>
        </w:rPr>
        <w:tab/>
      </w:r>
      <w:r>
        <w:rPr>
          <w:noProof/>
          <w:lang w:eastAsia="zh-CN"/>
        </w:rPr>
        <w:t>Power model</w:t>
      </w:r>
      <w:r>
        <w:rPr>
          <w:noProof/>
        </w:rPr>
        <w:tab/>
      </w:r>
      <w:r>
        <w:rPr>
          <w:noProof/>
        </w:rPr>
        <w:fldChar w:fldCharType="begin"/>
      </w:r>
      <w:r>
        <w:rPr>
          <w:noProof/>
        </w:rPr>
        <w:instrText xml:space="preserve"> PAGEREF _Toc31014480 \h </w:instrText>
      </w:r>
      <w:r>
        <w:rPr>
          <w:noProof/>
        </w:rPr>
      </w:r>
      <w:r>
        <w:rPr>
          <w:noProof/>
        </w:rPr>
        <w:fldChar w:fldCharType="separate"/>
      </w:r>
      <w:r w:rsidR="006665B5">
        <w:rPr>
          <w:noProof/>
        </w:rPr>
        <w:t>93</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9.4.2</w:t>
      </w:r>
      <w:r>
        <w:rPr>
          <w:rFonts w:cstheme="minorBidi"/>
          <w:noProof/>
          <w:sz w:val="22"/>
          <w:szCs w:val="22"/>
          <w:lang w:val="en-US"/>
        </w:rPr>
        <w:tab/>
      </w:r>
      <w:r>
        <w:rPr>
          <w:noProof/>
          <w:lang w:eastAsia="zh-CN"/>
        </w:rPr>
        <w:t>LTE idle-mode reference case</w:t>
      </w:r>
      <w:r>
        <w:rPr>
          <w:noProof/>
        </w:rPr>
        <w:tab/>
      </w:r>
      <w:r>
        <w:rPr>
          <w:noProof/>
        </w:rPr>
        <w:fldChar w:fldCharType="begin"/>
      </w:r>
      <w:r>
        <w:rPr>
          <w:noProof/>
        </w:rPr>
        <w:instrText xml:space="preserve"> PAGEREF _Toc31014481 \h </w:instrText>
      </w:r>
      <w:r>
        <w:rPr>
          <w:noProof/>
        </w:rPr>
      </w:r>
      <w:r>
        <w:rPr>
          <w:noProof/>
        </w:rPr>
        <w:fldChar w:fldCharType="separate"/>
      </w:r>
      <w:r w:rsidR="006665B5">
        <w:rPr>
          <w:noProof/>
        </w:rPr>
        <w:t>95</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9.4.3</w:t>
      </w:r>
      <w:r>
        <w:rPr>
          <w:rFonts w:cstheme="minorBidi"/>
          <w:noProof/>
          <w:sz w:val="22"/>
          <w:szCs w:val="22"/>
          <w:lang w:val="en-US"/>
        </w:rPr>
        <w:tab/>
      </w:r>
      <w:r>
        <w:rPr>
          <w:noProof/>
          <w:lang w:eastAsia="zh-CN"/>
        </w:rPr>
        <w:t>DTX duration and DTX ratio comparison between LTE and NR</w:t>
      </w:r>
      <w:r>
        <w:rPr>
          <w:noProof/>
        </w:rPr>
        <w:tab/>
      </w:r>
      <w:r>
        <w:rPr>
          <w:noProof/>
        </w:rPr>
        <w:fldChar w:fldCharType="begin"/>
      </w:r>
      <w:r>
        <w:rPr>
          <w:noProof/>
        </w:rPr>
        <w:instrText xml:space="preserve"> PAGEREF _Toc31014482 \h </w:instrText>
      </w:r>
      <w:r>
        <w:rPr>
          <w:noProof/>
        </w:rPr>
      </w:r>
      <w:r>
        <w:rPr>
          <w:noProof/>
        </w:rPr>
        <w:fldChar w:fldCharType="separate"/>
      </w:r>
      <w:r w:rsidR="006665B5">
        <w:rPr>
          <w:noProof/>
        </w:rPr>
        <w:t>97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9.4.4</w:t>
      </w:r>
      <w:r>
        <w:rPr>
          <w:rFonts w:cstheme="minorBidi"/>
          <w:noProof/>
          <w:sz w:val="22"/>
          <w:szCs w:val="22"/>
          <w:lang w:val="en-US"/>
        </w:rPr>
        <w:tab/>
      </w:r>
      <w:r>
        <w:rPr>
          <w:noProof/>
          <w:lang w:eastAsia="zh-CN"/>
        </w:rPr>
        <w:t>NR idle-mode power consumption</w:t>
      </w:r>
      <w:r>
        <w:rPr>
          <w:noProof/>
        </w:rPr>
        <w:tab/>
      </w:r>
      <w:r>
        <w:rPr>
          <w:noProof/>
        </w:rPr>
        <w:fldChar w:fldCharType="begin"/>
      </w:r>
      <w:r>
        <w:rPr>
          <w:noProof/>
        </w:rPr>
        <w:instrText xml:space="preserve"> PAGEREF _Toc31014483 \h </w:instrText>
      </w:r>
      <w:r>
        <w:rPr>
          <w:noProof/>
        </w:rPr>
      </w:r>
      <w:r>
        <w:rPr>
          <w:noProof/>
        </w:rPr>
        <w:fldChar w:fldCharType="separate"/>
      </w:r>
      <w:r w:rsidR="006665B5">
        <w:rPr>
          <w:noProof/>
        </w:rPr>
        <w:t>97</w:t>
      </w:r>
      <w:r>
        <w:rPr>
          <w:noProof/>
        </w:rPr>
        <w:fldChar w:fldCharType="end"/>
      </w:r>
    </w:p>
    <w:p w:rsidR="000A2E93" w:rsidRDefault="000A2E93" w:rsidP="000A2E93">
      <w:pPr>
        <w:pStyle w:val="TOC2"/>
        <w:tabs>
          <w:tab w:val="left" w:pos="1000"/>
          <w:tab w:val="right" w:leader="dot" w:pos="9631"/>
        </w:tabs>
        <w:rPr>
          <w:rFonts w:cstheme="minorBidi"/>
          <w:smallCaps/>
          <w:noProof/>
          <w:sz w:val="22"/>
          <w:szCs w:val="22"/>
          <w:lang w:val="en-US"/>
        </w:rPr>
      </w:pPr>
      <w:r>
        <w:rPr>
          <w:noProof/>
          <w:lang w:eastAsia="zh-CN"/>
        </w:rPr>
        <w:t>9.4.5</w:t>
      </w:r>
      <w:r>
        <w:rPr>
          <w:rFonts w:cstheme="minorBidi"/>
          <w:noProof/>
          <w:sz w:val="22"/>
          <w:szCs w:val="22"/>
          <w:lang w:val="en-US"/>
        </w:rPr>
        <w:tab/>
      </w:r>
      <w:r>
        <w:rPr>
          <w:noProof/>
          <w:lang w:eastAsia="zh-CN"/>
        </w:rPr>
        <w:t>Conclusion</w:t>
      </w:r>
      <w:r>
        <w:rPr>
          <w:noProof/>
        </w:rPr>
        <w:tab/>
      </w:r>
      <w:r>
        <w:rPr>
          <w:noProof/>
        </w:rPr>
        <w:fldChar w:fldCharType="begin"/>
      </w:r>
      <w:r>
        <w:rPr>
          <w:noProof/>
        </w:rPr>
        <w:instrText xml:space="preserve"> PAGEREF _Toc31014484 \h </w:instrText>
      </w:r>
      <w:r>
        <w:rPr>
          <w:noProof/>
        </w:rPr>
      </w:r>
      <w:r>
        <w:rPr>
          <w:noProof/>
        </w:rPr>
        <w:fldChar w:fldCharType="separate"/>
      </w:r>
      <w:r w:rsidR="006665B5">
        <w:rPr>
          <w:noProof/>
        </w:rPr>
        <w:t>99</w:t>
      </w:r>
      <w:r>
        <w:rPr>
          <w:noProof/>
        </w:rPr>
        <w:fldChar w:fldCharType="end"/>
      </w:r>
    </w:p>
    <w:p w:rsidR="000A2E93" w:rsidRDefault="000A2E93" w:rsidP="000A2E93">
      <w:pPr>
        <w:pStyle w:val="TOC1"/>
        <w:tabs>
          <w:tab w:val="left" w:pos="600"/>
          <w:tab w:val="right" w:leader="dot" w:pos="9631"/>
        </w:tabs>
        <w:spacing w:before="120"/>
        <w:rPr>
          <w:rFonts w:cstheme="minorBidi"/>
          <w:b/>
          <w:bCs/>
          <w:caps/>
          <w:noProof/>
          <w:sz w:val="22"/>
          <w:szCs w:val="22"/>
          <w:lang w:val="en-US"/>
        </w:rPr>
      </w:pPr>
      <w:r>
        <w:rPr>
          <w:noProof/>
          <w:lang w:eastAsia="zh-CN"/>
        </w:rPr>
        <w:t>10</w:t>
      </w:r>
      <w:r>
        <w:rPr>
          <w:rFonts w:cstheme="minorBidi"/>
          <w:noProof/>
          <w:sz w:val="22"/>
          <w:szCs w:val="22"/>
          <w:lang w:val="en-US"/>
        </w:rPr>
        <w:tab/>
      </w:r>
      <w:r>
        <w:rPr>
          <w:noProof/>
          <w:lang w:eastAsia="zh-CN"/>
        </w:rPr>
        <w:t>Link Budget Analysis</w:t>
      </w:r>
      <w:r>
        <w:rPr>
          <w:noProof/>
        </w:rPr>
        <w:tab/>
      </w:r>
      <w:r>
        <w:rPr>
          <w:noProof/>
        </w:rPr>
        <w:fldChar w:fldCharType="begin"/>
      </w:r>
      <w:r>
        <w:rPr>
          <w:noProof/>
        </w:rPr>
        <w:instrText xml:space="preserve"> PAGEREF _Toc31014485 \h </w:instrText>
      </w:r>
      <w:r>
        <w:rPr>
          <w:noProof/>
        </w:rPr>
      </w:r>
      <w:r>
        <w:rPr>
          <w:noProof/>
        </w:rPr>
        <w:fldChar w:fldCharType="separate"/>
      </w:r>
      <w:r w:rsidR="006665B5">
        <w:rPr>
          <w:noProof/>
        </w:rPr>
        <w:t>100</w:t>
      </w:r>
      <w:r>
        <w:rPr>
          <w:noProof/>
        </w:rPr>
        <w:fldChar w:fldCharType="end"/>
      </w:r>
    </w:p>
    <w:p w:rsidR="000A2E93" w:rsidRDefault="000A2E93" w:rsidP="000A2E93">
      <w:pPr>
        <w:pStyle w:val="TOC1"/>
        <w:tabs>
          <w:tab w:val="right" w:leader="dot" w:pos="9631"/>
        </w:tabs>
        <w:spacing w:before="120"/>
        <w:rPr>
          <w:rFonts w:cstheme="minorBidi"/>
          <w:b/>
          <w:bCs/>
          <w:caps/>
          <w:noProof/>
          <w:sz w:val="22"/>
          <w:szCs w:val="22"/>
          <w:lang w:val="en-US"/>
        </w:rPr>
      </w:pPr>
      <w:r>
        <w:rPr>
          <w:noProof/>
          <w:lang w:eastAsia="zh-CN"/>
        </w:rPr>
        <w:t>Annex A: Detailed Simulation Results</w:t>
      </w:r>
      <w:r>
        <w:rPr>
          <w:noProof/>
        </w:rPr>
        <w:tab/>
      </w:r>
      <w:r>
        <w:rPr>
          <w:noProof/>
        </w:rPr>
        <w:fldChar w:fldCharType="begin"/>
      </w:r>
      <w:r>
        <w:rPr>
          <w:noProof/>
        </w:rPr>
        <w:instrText xml:space="preserve"> PAGEREF _Toc31014486 \h </w:instrText>
      </w:r>
      <w:r>
        <w:rPr>
          <w:noProof/>
        </w:rPr>
      </w:r>
      <w:r>
        <w:rPr>
          <w:noProof/>
        </w:rPr>
        <w:fldChar w:fldCharType="separate"/>
      </w:r>
      <w:r w:rsidR="006665B5">
        <w:rPr>
          <w:noProof/>
        </w:rPr>
        <w:t>106</w:t>
      </w:r>
      <w:r>
        <w:rPr>
          <w:noProof/>
        </w:rPr>
        <w:fldChar w:fldCharType="end"/>
      </w:r>
    </w:p>
    <w:p w:rsidR="000A2E93" w:rsidRDefault="000A2E93" w:rsidP="000A2E93">
      <w:r>
        <w:rPr>
          <w:rFonts w:asciiTheme="minorHAnsi" w:hAnsiTheme="minorHAnsi" w:cstheme="minorHAnsi"/>
          <w:i/>
          <w:iCs/>
          <w:caps/>
          <w:szCs w:val="24"/>
        </w:rPr>
        <w:fldChar w:fldCharType="end"/>
      </w:r>
    </w:p>
    <w:p w:rsidR="000A2E93" w:rsidRDefault="000A2E93" w:rsidP="000A2E93">
      <w:pPr>
        <w:tabs>
          <w:tab w:val="left" w:pos="2610"/>
        </w:tabs>
        <w:jc w:val="center"/>
        <w:rPr>
          <w:b/>
          <w:sz w:val="32"/>
          <w:lang w:val="en-US"/>
        </w:rPr>
      </w:pPr>
      <w:bookmarkStart w:id="10" w:name="_Toc433018436"/>
      <w:r>
        <w:rPr>
          <w:b/>
          <w:sz w:val="32"/>
        </w:rPr>
        <w:t>Table of Figures</w:t>
      </w:r>
      <w:bookmarkEnd w:id="10"/>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r w:rsidRPr="008527C2">
        <w:rPr>
          <w:rFonts w:asciiTheme="majorBidi" w:hAnsiTheme="majorBidi" w:cstheme="majorBidi"/>
          <w:sz w:val="22"/>
        </w:rPr>
        <w:fldChar w:fldCharType="begin"/>
      </w:r>
      <w:r w:rsidRPr="008527C2">
        <w:rPr>
          <w:rFonts w:asciiTheme="majorBidi" w:hAnsiTheme="majorBidi" w:cstheme="majorBidi"/>
          <w:sz w:val="22"/>
        </w:rPr>
        <w:instrText xml:space="preserve"> TOC \h \z \c "Figure" </w:instrText>
      </w:r>
      <w:r w:rsidRPr="008527C2">
        <w:rPr>
          <w:rFonts w:asciiTheme="majorBidi" w:hAnsiTheme="majorBidi" w:cstheme="majorBidi"/>
          <w:sz w:val="22"/>
        </w:rPr>
        <w:fldChar w:fldCharType="separate"/>
      </w:r>
      <w:hyperlink w:anchor="_Toc31014487" w:history="1">
        <w:r w:rsidRPr="008527C2">
          <w:rPr>
            <w:rStyle w:val="Hyperlink"/>
            <w:rFonts w:asciiTheme="majorBidi" w:hAnsiTheme="majorBidi" w:cstheme="majorBidi"/>
            <w:noProof/>
          </w:rPr>
          <w:t>Figure 1 - Illustration of CP signalling during transition from Inactive to Active states</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_Toc31014487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32</w:t>
        </w:r>
        <w:r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88" w:history="1">
        <w:r w:rsidR="000A2E93" w:rsidRPr="008527C2">
          <w:rPr>
            <w:rStyle w:val="Hyperlink"/>
            <w:rFonts w:asciiTheme="majorBidi" w:hAnsiTheme="majorBidi" w:cstheme="majorBidi"/>
            <w:noProof/>
          </w:rPr>
          <w:t>Figure 2 - Illustration of latency components for DL and UL data.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_Toc31014488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89" w:history="1">
        <w:r w:rsidR="000A2E93" w:rsidRPr="008527C2">
          <w:rPr>
            <w:rStyle w:val="Hyperlink"/>
            <w:rFonts w:asciiTheme="majorBidi" w:hAnsiTheme="majorBidi" w:cstheme="majorBidi"/>
            <w:noProof/>
          </w:rPr>
          <w:t>Figure 3 - Total gain for urLLC configuration 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_Toc31014489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42</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0" w:history="1">
        <w:r w:rsidR="000A2E93" w:rsidRPr="008527C2">
          <w:rPr>
            <w:rStyle w:val="Hyperlink"/>
            <w:rFonts w:asciiTheme="majorBidi" w:hAnsiTheme="majorBidi" w:cstheme="majorBidi"/>
            <w:noProof/>
          </w:rPr>
          <w:t>Figure 4 - SINR distribution for urLLC configuration 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42</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1" w:history="1">
        <w:r w:rsidR="000A2E93" w:rsidRPr="008527C2">
          <w:rPr>
            <w:rStyle w:val="Hyperlink"/>
            <w:rFonts w:asciiTheme="majorBidi" w:hAnsiTheme="majorBidi" w:cstheme="majorBidi"/>
            <w:noProof/>
          </w:rPr>
          <w:t>Figure 5 - SINR distribution at 5th percentile for urLLC configuration 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43</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r:id="rId18" w:anchor="_Toc31014492" w:history="1">
        <w:r w:rsidR="000A2E93" w:rsidRPr="008527C2">
          <w:rPr>
            <w:rStyle w:val="Hyperlink"/>
            <w:rFonts w:asciiTheme="majorBidi" w:hAnsiTheme="majorBidi" w:cstheme="majorBidi"/>
            <w:noProof/>
          </w:rPr>
          <w:t>Figure 6 - Total gain for urLLC configuration B</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3" w:history="1">
        <w:r w:rsidR="000A2E93" w:rsidRPr="008527C2">
          <w:rPr>
            <w:rStyle w:val="Hyperlink"/>
            <w:rFonts w:asciiTheme="majorBidi" w:hAnsiTheme="majorBidi" w:cstheme="majorBidi"/>
            <w:noProof/>
          </w:rPr>
          <w:t>Figure 7 - SINR distribution for urLLC configuration B</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4" w:history="1">
        <w:r w:rsidR="000A2E93" w:rsidRPr="008527C2">
          <w:rPr>
            <w:rStyle w:val="Hyperlink"/>
            <w:rFonts w:asciiTheme="majorBidi" w:hAnsiTheme="majorBidi" w:cstheme="majorBidi"/>
            <w:noProof/>
          </w:rPr>
          <w:t>Figure 8 - SINR distribution at 5th percentile for urLLC configuration B</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5" w:history="1">
        <w:r w:rsidR="000A2E93" w:rsidRPr="008527C2">
          <w:rPr>
            <w:rStyle w:val="Hyperlink"/>
            <w:rFonts w:asciiTheme="majorBidi" w:hAnsiTheme="majorBidi" w:cstheme="majorBidi"/>
            <w:noProof/>
          </w:rPr>
          <w:t>Figure 9 - Sequence selection Short PUCCH and PDCCH BLER as function of SNR</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6" w:history="1">
        <w:r w:rsidR="000A2E93" w:rsidRPr="008527C2">
          <w:rPr>
            <w:rStyle w:val="Hyperlink"/>
            <w:rFonts w:asciiTheme="majorBidi" w:hAnsiTheme="majorBidi" w:cstheme="majorBidi"/>
            <w:noProof/>
          </w:rPr>
          <w:t xml:space="preserve">Figure 10 - 4OS-Data (1st attempt) LDPC BLER for QPSK with different MCS as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function of SNR</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7" w:history="1">
        <w:r w:rsidR="000A2E93" w:rsidRPr="008527C2">
          <w:rPr>
            <w:rStyle w:val="Hyperlink"/>
            <w:rFonts w:asciiTheme="majorBidi" w:hAnsiTheme="majorBidi" w:cstheme="majorBidi"/>
            <w:noProof/>
          </w:rPr>
          <w:t xml:space="preserve">Figure 11 - 7OS-Data (1st attempt) LDPC BLER for QPSK with different MCS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as function of SNR</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8" w:history="1">
        <w:r w:rsidR="000A2E93" w:rsidRPr="008527C2">
          <w:rPr>
            <w:rStyle w:val="Hyperlink"/>
            <w:rFonts w:asciiTheme="majorBidi" w:hAnsiTheme="majorBidi" w:cstheme="majorBidi"/>
            <w:noProof/>
          </w:rPr>
          <w:t xml:space="preserve">Figure 12 - Total reliability for 4OS – DL data with 1-3 HARQ transmissions at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lowest percentiles assuming correlated transmissions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499" w:history="1">
        <w:r w:rsidR="000A2E93" w:rsidRPr="008527C2">
          <w:rPr>
            <w:rStyle w:val="Hyperlink"/>
            <w:rFonts w:asciiTheme="majorBidi" w:hAnsiTheme="majorBidi" w:cstheme="majorBidi"/>
            <w:noProof/>
          </w:rPr>
          <w:t xml:space="preserve">Figure 13 - Total reliability for 7OS – DL data with 1-3 HARQ transmissions at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lowest percentiles assuming correlated transmissions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_Toc31014499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0" w:history="1">
        <w:r w:rsidR="000A2E93" w:rsidRPr="008527C2">
          <w:rPr>
            <w:rStyle w:val="Hyperlink"/>
            <w:rFonts w:asciiTheme="majorBidi" w:hAnsiTheme="majorBidi" w:cstheme="majorBidi"/>
            <w:noProof/>
          </w:rPr>
          <w:t xml:space="preserve">Figure 14 - Total reliability for 4OS UL data with 1-2 HARQ transmissions at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lowest percentiles with SPS-based scheduling assuming correlated transmissions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50</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1" w:history="1">
        <w:r w:rsidR="000A2E93" w:rsidRPr="008527C2">
          <w:rPr>
            <w:rStyle w:val="Hyperlink"/>
            <w:rFonts w:asciiTheme="majorBidi" w:hAnsiTheme="majorBidi" w:cstheme="majorBidi"/>
            <w:noProof/>
          </w:rPr>
          <w:t>Figure 15 - Total reliability for 7OS UL data with 1-2 HARQ transmissions at l</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owest percentiles with SPS-based scheduling assuming correlated transmissions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50</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2" w:history="1">
        <w:r w:rsidR="000A2E93" w:rsidRPr="008527C2">
          <w:rPr>
            <w:rStyle w:val="Hyperlink"/>
            <w:rFonts w:asciiTheme="majorBidi" w:hAnsiTheme="majorBidi" w:cstheme="majorBidi"/>
            <w:noProof/>
          </w:rPr>
          <w:t>Figure 16 - NR UL SINR CDFs.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3" w:history="1">
        <w:r w:rsidR="000A2E93" w:rsidRPr="008527C2">
          <w:rPr>
            <w:rStyle w:val="Hyperlink"/>
            <w:rFonts w:asciiTheme="majorBidi" w:hAnsiTheme="majorBidi" w:cstheme="majorBidi"/>
            <w:noProof/>
            <w:lang w:val="fr-FR"/>
          </w:rPr>
          <w:t>Figure 17 - LTE-M UL SINR CDFs.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4" w:history="1">
        <w:r w:rsidR="000A2E93" w:rsidRPr="008527C2">
          <w:rPr>
            <w:rStyle w:val="Hyperlink"/>
            <w:rFonts w:asciiTheme="majorBidi" w:hAnsiTheme="majorBidi" w:cstheme="majorBidi"/>
            <w:noProof/>
          </w:rPr>
          <w:t>Figure 18 - NB-IoT UL SINR CDFs.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5" w:history="1">
        <w:r w:rsidR="000A2E93" w:rsidRPr="008527C2">
          <w:rPr>
            <w:rStyle w:val="Hyperlink"/>
            <w:rFonts w:asciiTheme="majorBidi" w:hAnsiTheme="majorBidi" w:cstheme="majorBidi"/>
            <w:noProof/>
          </w:rPr>
          <w:t>Figure 19 - NR, LTE-M and NB-IoT link spectral efficiency (SPEFF)</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6" w:history="1">
        <w:r w:rsidR="000A2E93" w:rsidRPr="008527C2">
          <w:rPr>
            <w:rStyle w:val="Hyperlink"/>
            <w:rFonts w:asciiTheme="majorBidi" w:hAnsiTheme="majorBidi" w:cstheme="majorBidi"/>
            <w:noProof/>
          </w:rPr>
          <w:t>Figure 20 - Data and signalling flow used to model RRC Resume latency performance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7" w:history="1">
        <w:r w:rsidR="000A2E93" w:rsidRPr="008527C2">
          <w:rPr>
            <w:rStyle w:val="Hyperlink"/>
            <w:rFonts w:asciiTheme="majorBidi" w:hAnsiTheme="majorBidi" w:cstheme="majorBidi"/>
            <w:noProof/>
          </w:rPr>
          <w:t>Figure 21 - Coupling gain distribution for test environment Urban Macro mMTC</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8" w:history="1">
        <w:r w:rsidR="000A2E93" w:rsidRPr="008527C2">
          <w:rPr>
            <w:rStyle w:val="Hyperlink"/>
            <w:rFonts w:asciiTheme="majorBidi" w:hAnsiTheme="majorBidi" w:cstheme="majorBidi"/>
            <w:noProof/>
          </w:rPr>
          <w:t>Figure 22 - LTE-M and NB-IoT service latency at the 99th percentile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09" w:history="1">
        <w:r w:rsidR="000A2E93" w:rsidRPr="008527C2">
          <w:rPr>
            <w:rStyle w:val="Hyperlink"/>
            <w:rFonts w:asciiTheme="majorBidi" w:hAnsiTheme="majorBidi" w:cstheme="majorBidi"/>
            <w:noProof/>
          </w:rPr>
          <w:t xml:space="preserve">Figure 23 - Indoor Hotspot – eMBB post-processing SINR distribution at 10 km/h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(4 GHz carrier frequency).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_Toc31014509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0" w:history="1">
        <w:r w:rsidR="000A2E93" w:rsidRPr="008527C2">
          <w:rPr>
            <w:rStyle w:val="Hyperlink"/>
            <w:rFonts w:asciiTheme="majorBidi" w:hAnsiTheme="majorBidi" w:cstheme="majorBidi"/>
            <w:noProof/>
          </w:rPr>
          <w:t xml:space="preserve">Figure 24 - Dense Urban – eMBB post-processing SINR distribution at 30 km/h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(4 GHz carrier frequency).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70</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1" w:history="1">
        <w:r w:rsidR="000A2E93" w:rsidRPr="008527C2">
          <w:rPr>
            <w:rStyle w:val="Hyperlink"/>
            <w:rFonts w:asciiTheme="majorBidi" w:hAnsiTheme="majorBidi" w:cstheme="majorBidi"/>
            <w:noProof/>
          </w:rPr>
          <w:t xml:space="preserve">Figure 25 - Rural – eMBB post-processing SINR distributions at 120 and 500 km/h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(4 GHz carrier frequency).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70</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2" w:history="1">
        <w:r w:rsidR="000A2E93" w:rsidRPr="008527C2">
          <w:rPr>
            <w:rStyle w:val="Hyperlink"/>
            <w:rFonts w:asciiTheme="majorBidi" w:hAnsiTheme="majorBidi" w:cstheme="majorBidi"/>
            <w:noProof/>
          </w:rPr>
          <w:t xml:space="preserve">Figure 26 - Downlink and uplink SINR distributions for the indoor hotspot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scenario with one sector per site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3" w:history="1">
        <w:r w:rsidR="000A2E93" w:rsidRPr="008527C2">
          <w:rPr>
            <w:rStyle w:val="Hyperlink"/>
            <w:rFonts w:asciiTheme="majorBidi" w:hAnsiTheme="majorBidi" w:cstheme="majorBidi"/>
            <w:noProof/>
          </w:rPr>
          <w:t xml:space="preserve">Figure 27 - Downlink and uplink SINR distributions for the indoor hotspot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scenario with three sectors per site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4" w:history="1">
        <w:r w:rsidR="000A2E93" w:rsidRPr="008527C2">
          <w:rPr>
            <w:rStyle w:val="Hyperlink"/>
            <w:rFonts w:asciiTheme="majorBidi" w:hAnsiTheme="majorBidi" w:cstheme="majorBidi"/>
            <w:noProof/>
          </w:rPr>
          <w:t>Figure 28 - Downlink and uplink SINR distributions for the dense urban scenario</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5" w:history="1">
        <w:r w:rsidR="000A2E93" w:rsidRPr="008527C2">
          <w:rPr>
            <w:rStyle w:val="Hyperlink"/>
            <w:rFonts w:asciiTheme="majorBidi" w:hAnsiTheme="majorBidi" w:cstheme="majorBidi"/>
            <w:noProof/>
          </w:rPr>
          <w:t>Figure 29 - Downlink and uplink SINR distributions for the rural scenario</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6" w:history="1">
        <w:r w:rsidR="000A2E93" w:rsidRPr="008527C2">
          <w:rPr>
            <w:rStyle w:val="Hyperlink"/>
            <w:rFonts w:asciiTheme="majorBidi" w:hAnsiTheme="majorBidi" w:cstheme="majorBidi"/>
            <w:noProof/>
          </w:rPr>
          <w:t>Figure 30 - Layer 1 throughput for Indoor Hotpot Scenario various cases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80</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7" w:history="1">
        <w:r w:rsidR="000A2E93" w:rsidRPr="008527C2">
          <w:rPr>
            <w:rStyle w:val="Hyperlink"/>
            <w:rFonts w:asciiTheme="majorBidi" w:hAnsiTheme="majorBidi" w:cstheme="majorBidi"/>
            <w:noProof/>
          </w:rPr>
          <w:t>Figure 31 - Layer 1 throughput for Dense Urban Scenario various cases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81</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8" w:history="1">
        <w:r w:rsidR="000A2E93" w:rsidRPr="008527C2">
          <w:rPr>
            <w:rStyle w:val="Hyperlink"/>
            <w:rFonts w:asciiTheme="majorBidi" w:hAnsiTheme="majorBidi" w:cstheme="majorBidi"/>
            <w:noProof/>
          </w:rPr>
          <w:t>Figure 32 - Layer 1 throughput for Rural Scenario various cases (120 km/h)</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82</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19" w:history="1">
        <w:r w:rsidR="000A2E93" w:rsidRPr="008527C2">
          <w:rPr>
            <w:rStyle w:val="Hyperlink"/>
            <w:rFonts w:asciiTheme="majorBidi" w:hAnsiTheme="majorBidi" w:cstheme="majorBidi"/>
            <w:noProof/>
          </w:rPr>
          <w:t>Figure 33 - Layer 1 throughput for Rural Scenario various cases (500 km/h)</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_Toc31014519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83</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0" w:history="1">
        <w:r w:rsidR="000A2E93" w:rsidRPr="008527C2">
          <w:rPr>
            <w:rStyle w:val="Hyperlink"/>
            <w:rFonts w:asciiTheme="majorBidi" w:hAnsiTheme="majorBidi" w:cstheme="majorBidi"/>
            <w:noProof/>
          </w:rPr>
          <w:t>Figure 34 - Principle of the power model used in this evaluation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93</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1" w:history="1">
        <w:r w:rsidR="000A2E93" w:rsidRPr="008527C2">
          <w:rPr>
            <w:rStyle w:val="Hyperlink"/>
            <w:rFonts w:asciiTheme="majorBidi" w:hAnsiTheme="majorBidi" w:cstheme="majorBidi"/>
            <w:noProof/>
          </w:rPr>
          <w:t>Figure 35 - Power models including sleep states for different base-station types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2" w:history="1">
        <w:r w:rsidR="000A2E93" w:rsidRPr="008527C2">
          <w:rPr>
            <w:rStyle w:val="Hyperlink"/>
            <w:rFonts w:asciiTheme="majorBidi" w:hAnsiTheme="majorBidi" w:cstheme="majorBidi"/>
            <w:noProof/>
          </w:rPr>
          <w:t>Figure 36 - An examination of the relative numbers in the power model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3" w:history="1">
        <w:r w:rsidR="000A2E93" w:rsidRPr="008527C2">
          <w:rPr>
            <w:rStyle w:val="Hyperlink"/>
            <w:rFonts w:asciiTheme="majorBidi" w:hAnsiTheme="majorBidi" w:cstheme="majorBidi"/>
            <w:noProof/>
          </w:rPr>
          <w:t xml:space="preserve">Figure 37 - The instantaneous load of the power amplifier (PA) in an “empty”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LTE radio frame (i.e. a radio frame with no user plane data)</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4" w:history="1">
        <w:r w:rsidR="000A2E93" w:rsidRPr="008527C2">
          <w:rPr>
            <w:rStyle w:val="Hyperlink"/>
            <w:rFonts w:asciiTheme="majorBidi" w:hAnsiTheme="majorBidi" w:cstheme="majorBidi"/>
            <w:noProof/>
          </w:rPr>
          <w:t xml:space="preserve">Figure 38 - Instantaneous power consumption of a 3-sector “macro 2x2” base-station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using the power model depicted in Figure 34</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5" w:history="1">
        <w:r w:rsidR="000A2E93" w:rsidRPr="008527C2">
          <w:rPr>
            <w:rStyle w:val="Hyperlink"/>
            <w:rFonts w:asciiTheme="majorBidi" w:hAnsiTheme="majorBidi" w:cstheme="majorBidi"/>
            <w:noProof/>
          </w:rPr>
          <w:t xml:space="preserve">Figure 39 - Instantaneous power consumption for NR with a 1 SSB configuration,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20 ms SSB periodicity using the power model “macro 2x2”</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6" w:history="1">
        <w:r w:rsidR="000A2E93" w:rsidRPr="008527C2">
          <w:rPr>
            <w:rStyle w:val="Hyperlink"/>
            <w:rFonts w:asciiTheme="majorBidi" w:hAnsiTheme="majorBidi" w:cstheme="majorBidi"/>
            <w:noProof/>
          </w:rPr>
          <w:t xml:space="preserve">Figure 40 - Average idle power consumption for NR when applying the power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models in Figure 34 as function of the SSB periodicity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7" w:history="1">
        <w:r w:rsidR="000A2E93" w:rsidRPr="008527C2">
          <w:rPr>
            <w:rStyle w:val="Hyperlink"/>
            <w:rFonts w:asciiTheme="majorBidi" w:hAnsiTheme="majorBidi" w:cstheme="majorBidi"/>
            <w:noProof/>
          </w:rPr>
          <w:t xml:space="preserve">Figure 41 - Power consumption gain with NR versus LTE for different power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consumption models and SS Block periodicities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99</w:t>
        </w:r>
        <w:r w:rsidR="000A2E93" w:rsidRPr="008527C2">
          <w:rPr>
            <w:rFonts w:asciiTheme="majorBidi" w:hAnsiTheme="majorBidi" w:cstheme="majorBidi"/>
            <w:noProof/>
            <w:webHidden/>
          </w:rPr>
          <w:fldChar w:fldCharType="end"/>
        </w:r>
      </w:hyperlink>
    </w:p>
    <w:p w:rsidR="000A2E93" w:rsidRPr="008527C2" w:rsidRDefault="000A2E93" w:rsidP="000A2E93">
      <w:pPr>
        <w:spacing w:before="80"/>
        <w:rPr>
          <w:rFonts w:asciiTheme="majorBidi" w:hAnsiTheme="majorBidi" w:cstheme="majorBidi"/>
          <w:b/>
          <w:sz w:val="32"/>
        </w:rPr>
      </w:pPr>
      <w:r w:rsidRPr="008527C2">
        <w:rPr>
          <w:rFonts w:asciiTheme="majorBidi" w:hAnsiTheme="majorBidi" w:cstheme="majorBidi"/>
          <w:sz w:val="22"/>
        </w:rPr>
        <w:fldChar w:fldCharType="end"/>
      </w:r>
    </w:p>
    <w:p w:rsidR="000A2E93" w:rsidRPr="008527C2" w:rsidRDefault="000A2E93" w:rsidP="000A2E93">
      <w:pPr>
        <w:spacing w:after="120"/>
        <w:jc w:val="center"/>
        <w:rPr>
          <w:rFonts w:asciiTheme="majorBidi" w:hAnsiTheme="majorBidi" w:cstheme="majorBidi"/>
          <w:b/>
          <w:sz w:val="32"/>
        </w:rPr>
      </w:pPr>
      <w:r w:rsidRPr="008527C2">
        <w:rPr>
          <w:rFonts w:asciiTheme="majorBidi" w:hAnsiTheme="majorBidi" w:cstheme="majorBidi"/>
          <w:b/>
          <w:sz w:val="32"/>
        </w:rPr>
        <w:t>Table of Tables</w:t>
      </w:r>
    </w:p>
    <w:p w:rsidR="000A2E93" w:rsidRPr="008527C2" w:rsidRDefault="000A2E93" w:rsidP="000A2E93">
      <w:pPr>
        <w:pStyle w:val="TableofFigures"/>
        <w:tabs>
          <w:tab w:val="right" w:leader="dot" w:pos="9631"/>
        </w:tabs>
        <w:spacing w:before="80"/>
        <w:rPr>
          <w:rFonts w:asciiTheme="majorBidi" w:eastAsiaTheme="minorEastAsia" w:hAnsiTheme="majorBidi" w:cstheme="majorBidi"/>
          <w:noProof/>
          <w:sz w:val="22"/>
          <w:szCs w:val="22"/>
        </w:rPr>
      </w:pPr>
      <w:r w:rsidRPr="008527C2">
        <w:rPr>
          <w:rFonts w:asciiTheme="majorBidi" w:hAnsiTheme="majorBidi" w:cstheme="majorBidi"/>
          <w:smallCaps/>
        </w:rPr>
        <w:fldChar w:fldCharType="begin"/>
      </w:r>
      <w:r w:rsidRPr="008527C2">
        <w:rPr>
          <w:rFonts w:asciiTheme="majorBidi" w:hAnsiTheme="majorBidi" w:cstheme="majorBidi"/>
          <w:smallCaps/>
        </w:rPr>
        <w:instrText xml:space="preserve"> TOC \h \z \c "Table" </w:instrText>
      </w:r>
      <w:r w:rsidRPr="008527C2">
        <w:rPr>
          <w:rFonts w:asciiTheme="majorBidi" w:hAnsiTheme="majorBidi" w:cstheme="majorBidi"/>
          <w:smallCaps/>
        </w:rPr>
        <w:fldChar w:fldCharType="separate"/>
      </w:r>
      <w:hyperlink w:anchor="_Toc31014528" w:history="1">
        <w:r w:rsidRPr="008527C2">
          <w:rPr>
            <w:rStyle w:val="Hyperlink"/>
            <w:rFonts w:asciiTheme="majorBidi" w:hAnsiTheme="majorBidi" w:cstheme="majorBidi"/>
            <w:noProof/>
          </w:rPr>
          <w:t>Table 1 - Summary of simulation results for Average spectral efficiency (bit/s/Hz/TRxP)</w:t>
        </w:r>
        <w:r w:rsidRPr="008527C2">
          <w:rPr>
            <w:rFonts w:asciiTheme="majorBidi" w:hAnsiTheme="majorBidi" w:cstheme="majorBidi"/>
            <w:noProof/>
            <w:webHidden/>
          </w:rPr>
          <w:tab/>
        </w:r>
        <w:r w:rsidRPr="008527C2">
          <w:rPr>
            <w:rFonts w:asciiTheme="majorBidi" w:hAnsiTheme="majorBidi" w:cstheme="majorBidi"/>
            <w:noProof/>
            <w:webHidden/>
          </w:rPr>
          <w:fldChar w:fldCharType="begin"/>
        </w:r>
        <w:r w:rsidRPr="008527C2">
          <w:rPr>
            <w:rFonts w:asciiTheme="majorBidi" w:hAnsiTheme="majorBidi" w:cstheme="majorBidi"/>
            <w:noProof/>
            <w:webHidden/>
          </w:rPr>
          <w:instrText xml:space="preserve"> PAGEREF _Toc31014528 \h </w:instrText>
        </w:r>
        <w:r w:rsidRPr="008527C2">
          <w:rPr>
            <w:rFonts w:asciiTheme="majorBidi" w:hAnsiTheme="majorBidi" w:cstheme="majorBidi"/>
            <w:noProof/>
            <w:webHidden/>
          </w:rPr>
        </w:r>
        <w:r w:rsidRPr="008527C2">
          <w:rPr>
            <w:rFonts w:asciiTheme="majorBidi" w:hAnsiTheme="majorBidi" w:cstheme="majorBidi"/>
            <w:noProof/>
            <w:webHidden/>
          </w:rPr>
          <w:fldChar w:fldCharType="separate"/>
        </w:r>
        <w:r w:rsidR="006665B5">
          <w:rPr>
            <w:rFonts w:asciiTheme="majorBidi" w:hAnsiTheme="majorBidi" w:cstheme="majorBidi"/>
            <w:noProof/>
            <w:webHidden/>
          </w:rPr>
          <w:t>14</w:t>
        </w:r>
        <w:r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29" w:history="1">
        <w:r w:rsidR="000A2E93" w:rsidRPr="008527C2">
          <w:rPr>
            <w:rStyle w:val="Hyperlink"/>
            <w:rFonts w:asciiTheme="majorBidi" w:hAnsiTheme="majorBidi" w:cstheme="majorBidi"/>
            <w:noProof/>
          </w:rPr>
          <w:t>Table 2 - Summary of simulation results for User (5%-ile) spectral efficiency (bit/s/Hz)</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_Toc31014529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0" w:history="1">
        <w:r w:rsidR="000A2E93" w:rsidRPr="008527C2">
          <w:rPr>
            <w:rStyle w:val="Hyperlink"/>
            <w:rFonts w:asciiTheme="majorBidi" w:hAnsiTheme="majorBidi" w:cstheme="majorBidi"/>
            <w:noProof/>
          </w:rPr>
          <w:t>Table 3 - Simulation Assumptions for Indoor Hotspot eMBB Eval Config A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1" w:history="1">
        <w:r w:rsidR="000A2E93" w:rsidRPr="008527C2">
          <w:rPr>
            <w:rStyle w:val="Hyperlink"/>
            <w:rFonts w:asciiTheme="majorBidi" w:hAnsiTheme="majorBidi" w:cstheme="majorBidi"/>
            <w:noProof/>
          </w:rPr>
          <w:t>Table 4 - Simulation Assumptions for Indoor Hotspot eMBB Eval Config A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2" w:history="1">
        <w:r w:rsidR="000A2E93" w:rsidRPr="008527C2">
          <w:rPr>
            <w:rStyle w:val="Hyperlink"/>
            <w:rFonts w:asciiTheme="majorBidi" w:hAnsiTheme="majorBidi" w:cstheme="majorBidi"/>
            <w:noProof/>
          </w:rPr>
          <w:t>Table 5 - Simulation Assumptions for Indoor Hotspot eMBB Eval Config B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3" w:history="1">
        <w:r w:rsidR="000A2E93" w:rsidRPr="008527C2">
          <w:rPr>
            <w:rStyle w:val="Hyperlink"/>
            <w:rFonts w:asciiTheme="majorBidi" w:hAnsiTheme="majorBidi" w:cstheme="majorBidi"/>
            <w:noProof/>
          </w:rPr>
          <w:t>Table 6 - Simulation Assumptions for Indoor Hotspot eMBB Eval Config B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19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4" w:history="1">
        <w:r w:rsidR="000A2E93" w:rsidRPr="008527C2">
          <w:rPr>
            <w:rStyle w:val="Hyperlink"/>
            <w:rFonts w:asciiTheme="majorBidi" w:hAnsiTheme="majorBidi" w:cstheme="majorBidi"/>
            <w:noProof/>
          </w:rPr>
          <w:t>Table 7 - Simulation Assumptions for Dense Urban eMBB Eval Config A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20</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5" w:history="1">
        <w:r w:rsidR="000A2E93" w:rsidRPr="008527C2">
          <w:rPr>
            <w:rStyle w:val="Hyperlink"/>
            <w:rFonts w:asciiTheme="majorBidi" w:hAnsiTheme="majorBidi" w:cstheme="majorBidi"/>
            <w:noProof/>
          </w:rPr>
          <w:t>Table 8 - Simulation Assumptions for Dense Urban eMBB Eval Config A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21</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6" w:history="1">
        <w:r w:rsidR="000A2E93" w:rsidRPr="008527C2">
          <w:rPr>
            <w:rStyle w:val="Hyperlink"/>
            <w:rFonts w:asciiTheme="majorBidi" w:hAnsiTheme="majorBidi" w:cstheme="majorBidi"/>
            <w:noProof/>
          </w:rPr>
          <w:t>Table 9 - Simulation Assumptions for Rural eMBB Eval Config A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23</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7" w:history="1">
        <w:r w:rsidR="000A2E93" w:rsidRPr="008527C2">
          <w:rPr>
            <w:rStyle w:val="Hyperlink"/>
            <w:rFonts w:asciiTheme="majorBidi" w:hAnsiTheme="majorBidi" w:cstheme="majorBidi"/>
            <w:noProof/>
          </w:rPr>
          <w:t>Table 10 - Simulation Assumptions for Rural eMBB Eval Config A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8" w:history="1">
        <w:r w:rsidR="000A2E93" w:rsidRPr="008527C2">
          <w:rPr>
            <w:rStyle w:val="Hyperlink"/>
            <w:rFonts w:asciiTheme="majorBidi" w:hAnsiTheme="majorBidi" w:cstheme="majorBidi"/>
            <w:noProof/>
          </w:rPr>
          <w:t>Table 11 - Simulation Assumptions for Rural eMBB Eval Config B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39" w:history="1">
        <w:r w:rsidR="000A2E93" w:rsidRPr="008527C2">
          <w:rPr>
            <w:rStyle w:val="Hyperlink"/>
            <w:rFonts w:asciiTheme="majorBidi" w:hAnsiTheme="majorBidi" w:cstheme="majorBidi"/>
            <w:noProof/>
          </w:rPr>
          <w:t>Table 12 - Simulation Assumptions for Rural eMBB Eval Config B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_Toc31014539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0" w:history="1">
        <w:r w:rsidR="000A2E93" w:rsidRPr="008527C2">
          <w:rPr>
            <w:rStyle w:val="Hyperlink"/>
            <w:rFonts w:asciiTheme="majorBidi" w:hAnsiTheme="majorBidi" w:cstheme="majorBidi"/>
            <w:noProof/>
          </w:rPr>
          <w:t>Table 13 - Simulation Assumptions for Rural eMBB Eval Config C DL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1" w:history="1">
        <w:r w:rsidR="000A2E93" w:rsidRPr="008527C2">
          <w:rPr>
            <w:rStyle w:val="Hyperlink"/>
            <w:rFonts w:asciiTheme="majorBidi" w:hAnsiTheme="majorBidi" w:cstheme="majorBidi"/>
            <w:noProof/>
          </w:rPr>
          <w:t>Table 14 - Simulation Assumptions for Rural eMBB Eval Config C UL</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28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2" w:history="1">
        <w:r w:rsidR="000A2E93" w:rsidRPr="008527C2">
          <w:rPr>
            <w:rStyle w:val="Hyperlink"/>
            <w:rFonts w:asciiTheme="majorBidi" w:hAnsiTheme="majorBidi" w:cstheme="majorBidi"/>
            <w:noProof/>
          </w:rPr>
          <w:t>Table 15 - Evaluation results for User data rate, in eMBB Dense Urban, at 4GHz</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30</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3" w:history="1">
        <w:r w:rsidR="000A2E93" w:rsidRPr="008527C2">
          <w:rPr>
            <w:rStyle w:val="Hyperlink"/>
            <w:rFonts w:asciiTheme="majorBidi" w:hAnsiTheme="majorBidi" w:cstheme="majorBidi"/>
            <w:noProof/>
          </w:rPr>
          <w:t>Table 16 - Evaluation configuration and parameters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30</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4" w:history="1">
        <w:r w:rsidR="000A2E93" w:rsidRPr="008527C2">
          <w:rPr>
            <w:rStyle w:val="Hyperlink"/>
            <w:rFonts w:asciiTheme="majorBidi" w:hAnsiTheme="majorBidi" w:cstheme="majorBidi"/>
            <w:noProof/>
          </w:rPr>
          <w:t>Table 17 - Area traffic capacity in the eMBB InH scenario</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31</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5" w:history="1">
        <w:r w:rsidR="000A2E93" w:rsidRPr="008527C2">
          <w:rPr>
            <w:rStyle w:val="Hyperlink"/>
            <w:rFonts w:asciiTheme="majorBidi" w:hAnsiTheme="majorBidi" w:cstheme="majorBidi"/>
            <w:noProof/>
          </w:rPr>
          <w:t>Table 18 - CP latency in TTIs in NR Rel-15 FDD</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32</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6" w:history="1">
        <w:r w:rsidR="000A2E93" w:rsidRPr="008527C2">
          <w:rPr>
            <w:rStyle w:val="Hyperlink"/>
            <w:rFonts w:asciiTheme="majorBidi" w:hAnsiTheme="majorBidi" w:cstheme="majorBidi"/>
            <w:noProof/>
          </w:rPr>
          <w:t>Table 19 - Achievable CP latency for NR Rel-15 in ms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33</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7" w:history="1">
        <w:r w:rsidR="000A2E93" w:rsidRPr="008527C2">
          <w:rPr>
            <w:rStyle w:val="Hyperlink"/>
            <w:rFonts w:asciiTheme="majorBidi" w:hAnsiTheme="majorBidi" w:cstheme="majorBidi"/>
            <w:noProof/>
          </w:rPr>
          <w:t>Table 20 - CP latency in TTIs in NR Rel-15 TDD</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33</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8" w:history="1">
        <w:r w:rsidR="000A2E93" w:rsidRPr="008527C2">
          <w:rPr>
            <w:rStyle w:val="Hyperlink"/>
            <w:rFonts w:asciiTheme="majorBidi" w:hAnsiTheme="majorBidi" w:cstheme="majorBidi"/>
            <w:noProof/>
          </w:rPr>
          <w:t>Table 21 - Achievable CP latency for NR Rel-15 in ms for TDD with alternating UL-DL pattern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49" w:history="1">
        <w:r w:rsidR="000A2E93" w:rsidRPr="008527C2">
          <w:rPr>
            <w:rStyle w:val="Hyperlink"/>
            <w:rFonts w:asciiTheme="majorBidi" w:hAnsiTheme="majorBidi" w:cstheme="majorBidi"/>
            <w:noProof/>
          </w:rPr>
          <w:t>Table 22 - Achievable CP latency for NR Rel-15 in ms for TDD with UL-DL-DL-DL pattern.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_Toc31014549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0" w:history="1">
        <w:r w:rsidR="000A2E93" w:rsidRPr="008527C2">
          <w:rPr>
            <w:rStyle w:val="Hyperlink"/>
            <w:rFonts w:asciiTheme="majorBidi" w:hAnsiTheme="majorBidi" w:cstheme="majorBidi"/>
            <w:noProof/>
          </w:rPr>
          <w:t>Table 23 - Processing time (in # of OFDM symbols) assumptions for gNB.</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1" w:history="1">
        <w:r w:rsidR="000A2E93" w:rsidRPr="008527C2">
          <w:rPr>
            <w:rStyle w:val="Hyperlink"/>
            <w:rFonts w:asciiTheme="majorBidi" w:hAnsiTheme="majorBidi" w:cstheme="majorBidi"/>
            <w:noProof/>
          </w:rPr>
          <w:t xml:space="preserve">Table 24 - PDSCH processing time in OFDM symbols for the UE capabilities with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front-loaded DM-RS.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2" w:history="1">
        <w:r w:rsidR="000A2E93" w:rsidRPr="008527C2">
          <w:rPr>
            <w:rStyle w:val="Hyperlink"/>
            <w:rFonts w:asciiTheme="majorBidi" w:hAnsiTheme="majorBidi" w:cstheme="majorBidi"/>
            <w:noProof/>
          </w:rPr>
          <w:t>Table 25 - PUSCH preparation procedure time.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3" w:history="1">
        <w:r w:rsidR="000A2E93" w:rsidRPr="008527C2">
          <w:rPr>
            <w:rStyle w:val="Hyperlink"/>
            <w:rFonts w:asciiTheme="majorBidi" w:hAnsiTheme="majorBidi" w:cstheme="majorBidi"/>
            <w:noProof/>
          </w:rPr>
          <w:t xml:space="preserve">Table 26 - FDD UP one-way latency for data transmission with HARQ-based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retransmission, compared to the 1ms (green) and 4ms (orange) requirements.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4" w:history="1">
        <w:r w:rsidR="000A2E93" w:rsidRPr="008527C2">
          <w:rPr>
            <w:rStyle w:val="Hyperlink"/>
            <w:rFonts w:asciiTheme="majorBidi" w:hAnsiTheme="majorBidi" w:cstheme="majorBidi"/>
            <w:noProof/>
          </w:rPr>
          <w:t xml:space="preserve">Table 27 - TDD UP one-way latency for data transmission with alternating DL-UL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slot pattern, compared to the 1ms (green) and 4ms (orange) requirements.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39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5" w:history="1">
        <w:r w:rsidR="000A2E93" w:rsidRPr="008527C2">
          <w:rPr>
            <w:rStyle w:val="Hyperlink"/>
            <w:rFonts w:asciiTheme="majorBidi" w:hAnsiTheme="majorBidi" w:cstheme="majorBidi"/>
            <w:noProof/>
          </w:rPr>
          <w:t>Table 28 - Assumptions of the system-level simulations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41</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6" w:history="1">
        <w:r w:rsidR="000A2E93" w:rsidRPr="008527C2">
          <w:rPr>
            <w:rStyle w:val="Hyperlink"/>
            <w:rFonts w:asciiTheme="majorBidi" w:hAnsiTheme="majorBidi" w:cstheme="majorBidi"/>
            <w:noProof/>
          </w:rPr>
          <w:t>Table 29 - Assumptions on the link-level simulations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7" w:history="1">
        <w:r w:rsidR="000A2E93" w:rsidRPr="008527C2">
          <w:rPr>
            <w:rStyle w:val="Hyperlink"/>
            <w:rFonts w:asciiTheme="majorBidi" w:hAnsiTheme="majorBidi" w:cstheme="majorBidi"/>
            <w:noProof/>
          </w:rPr>
          <w:t>Table 30 - Success probabilities for calculating total reliability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48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8" w:history="1">
        <w:r w:rsidR="000A2E93" w:rsidRPr="008527C2">
          <w:rPr>
            <w:rStyle w:val="Hyperlink"/>
            <w:rFonts w:asciiTheme="majorBidi" w:hAnsiTheme="majorBidi" w:cstheme="majorBidi"/>
            <w:noProof/>
          </w:rPr>
          <w:t xml:space="preserve">Table 31 - Required #PRBs for 32B packet and 1 OFDM symbol overhead, at different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coding rates.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51</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59" w:history="1">
        <w:r w:rsidR="000A2E93" w:rsidRPr="008527C2">
          <w:rPr>
            <w:rStyle w:val="Hyperlink"/>
            <w:rFonts w:asciiTheme="majorBidi" w:hAnsiTheme="majorBidi" w:cstheme="majorBidi"/>
            <w:noProof/>
          </w:rPr>
          <w:t>Table 32 - Maximum #transmissions, including retransmissions, in FDD within 1ms.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_Toc31014559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51</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0" w:history="1">
        <w:r w:rsidR="000A2E93" w:rsidRPr="008527C2">
          <w:rPr>
            <w:rStyle w:val="Hyperlink"/>
            <w:rFonts w:asciiTheme="majorBidi" w:hAnsiTheme="majorBidi" w:cstheme="majorBidi"/>
            <w:noProof/>
          </w:rPr>
          <w:t>Table 33 - Full buffer system-level simulation procedure</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53</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1" w:history="1">
        <w:r w:rsidR="000A2E93" w:rsidRPr="008527C2">
          <w:rPr>
            <w:rStyle w:val="Hyperlink"/>
            <w:rFonts w:asciiTheme="majorBidi" w:hAnsiTheme="majorBidi" w:cstheme="majorBidi"/>
            <w:noProof/>
          </w:rPr>
          <w:t>Table 34 - Urban Macro-mMTC test environment definition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2" w:history="1">
        <w:r w:rsidR="000A2E93" w:rsidRPr="008527C2">
          <w:rPr>
            <w:rStyle w:val="Hyperlink"/>
            <w:rFonts w:asciiTheme="majorBidi" w:hAnsiTheme="majorBidi" w:cstheme="majorBidi"/>
            <w:noProof/>
          </w:rPr>
          <w:t>Table 35 - Urban Macro-mMTC link-level definition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3" w:history="1">
        <w:r w:rsidR="000A2E93" w:rsidRPr="008527C2">
          <w:rPr>
            <w:rStyle w:val="Hyperlink"/>
            <w:rFonts w:asciiTheme="majorBidi" w:hAnsiTheme="majorBidi" w:cstheme="majorBidi"/>
            <w:noProof/>
          </w:rPr>
          <w:t>Table 36 - System-level simulation configuration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55</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4" w:history="1">
        <w:r w:rsidR="000A2E93" w:rsidRPr="008527C2">
          <w:rPr>
            <w:rStyle w:val="Hyperlink"/>
            <w:rFonts w:asciiTheme="majorBidi" w:hAnsiTheme="majorBidi" w:cstheme="majorBidi"/>
            <w:noProof/>
          </w:rPr>
          <w:t>Table 37 - Link-level simulation configuration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5" w:history="1">
        <w:r w:rsidR="000A2E93" w:rsidRPr="008527C2">
          <w:rPr>
            <w:rStyle w:val="Hyperlink"/>
            <w:rFonts w:asciiTheme="majorBidi" w:hAnsiTheme="majorBidi" w:cstheme="majorBidi"/>
            <w:noProof/>
          </w:rPr>
          <w:t>Table 38 - 99</w:t>
        </w:r>
        <w:r w:rsidR="000A2E93" w:rsidRPr="008527C2">
          <w:rPr>
            <w:rStyle w:val="Hyperlink"/>
            <w:rFonts w:asciiTheme="majorBidi" w:hAnsiTheme="majorBidi" w:cstheme="majorBidi"/>
            <w:noProof/>
            <w:vertAlign w:val="superscript"/>
          </w:rPr>
          <w:t>th</w:t>
        </w:r>
        <w:r w:rsidR="000A2E93" w:rsidRPr="008527C2">
          <w:rPr>
            <w:rStyle w:val="Hyperlink"/>
            <w:rFonts w:asciiTheme="majorBidi" w:hAnsiTheme="majorBidi" w:cstheme="majorBidi"/>
            <w:noProof/>
          </w:rPr>
          <w:t xml:space="preserve"> percentile delay D recorded in Step 3</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6" w:history="1">
        <w:r w:rsidR="000A2E93" w:rsidRPr="008527C2">
          <w:rPr>
            <w:rStyle w:val="Hyperlink"/>
            <w:rFonts w:asciiTheme="majorBidi" w:hAnsiTheme="majorBidi" w:cstheme="majorBidi"/>
            <w:noProof/>
          </w:rPr>
          <w:t>Table 39 - Connection density C recorded in Step 7</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59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7" w:history="1">
        <w:r w:rsidR="000A2E93" w:rsidRPr="008527C2">
          <w:rPr>
            <w:rStyle w:val="Hyperlink"/>
            <w:rFonts w:asciiTheme="majorBidi" w:hAnsiTheme="majorBidi" w:cstheme="majorBidi"/>
            <w:noProof/>
          </w:rPr>
          <w:t>Table 40 - Non-full buffer system-level simulation procedure from ITU-R M.2412</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60</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8" w:history="1">
        <w:r w:rsidR="000A2E93" w:rsidRPr="008527C2">
          <w:rPr>
            <w:rStyle w:val="Hyperlink"/>
            <w:rFonts w:asciiTheme="majorBidi" w:hAnsiTheme="majorBidi" w:cstheme="majorBidi"/>
            <w:noProof/>
          </w:rPr>
          <w:t>Table 41 - Definition of mMTC-UMa test environment (from M.2412)</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61</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69" w:history="1">
        <w:r w:rsidR="000A2E93" w:rsidRPr="008527C2">
          <w:rPr>
            <w:rStyle w:val="Hyperlink"/>
            <w:rFonts w:asciiTheme="majorBidi" w:hAnsiTheme="majorBidi" w:cstheme="majorBidi"/>
            <w:noProof/>
          </w:rPr>
          <w:t>Table 42 - Simulation Configuration</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_Toc31014569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62</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0" w:history="1">
        <w:r w:rsidR="000A2E93" w:rsidRPr="008527C2">
          <w:rPr>
            <w:rStyle w:val="Hyperlink"/>
            <w:rFonts w:asciiTheme="majorBidi" w:hAnsiTheme="majorBidi" w:cstheme="majorBidi"/>
            <w:noProof/>
          </w:rPr>
          <w:t>Table 43 - RRC Resume message sizes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1" w:history="1">
        <w:r w:rsidR="000A2E93" w:rsidRPr="008527C2">
          <w:rPr>
            <w:rStyle w:val="Hyperlink"/>
            <w:rFonts w:asciiTheme="majorBidi" w:hAnsiTheme="majorBidi" w:cstheme="majorBidi"/>
            <w:noProof/>
          </w:rPr>
          <w:t>Table 44 - LTE-M and NB-IoT performance metrics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2" w:history="1">
        <w:r w:rsidR="000A2E93" w:rsidRPr="008527C2">
          <w:rPr>
            <w:rStyle w:val="Hyperlink"/>
            <w:rFonts w:asciiTheme="majorBidi" w:hAnsiTheme="majorBidi" w:cstheme="majorBidi"/>
            <w:noProof/>
          </w:rPr>
          <w:t>Table 45 - Spectral Efficiency Requirements in IMT-2020 for Mobility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67</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3" w:history="1">
        <w:r w:rsidR="000A2E93" w:rsidRPr="008527C2">
          <w:rPr>
            <w:rStyle w:val="Hyperlink"/>
            <w:rFonts w:asciiTheme="majorBidi" w:hAnsiTheme="majorBidi" w:cstheme="majorBidi"/>
            <w:noProof/>
          </w:rPr>
          <w:t>Table 46 - Extracted 50</w:t>
        </w:r>
        <w:r w:rsidR="000A2E93" w:rsidRPr="008527C2">
          <w:rPr>
            <w:rStyle w:val="Hyperlink"/>
            <w:rFonts w:asciiTheme="majorBidi" w:hAnsiTheme="majorBidi" w:cstheme="majorBidi"/>
            <w:noProof/>
            <w:vertAlign w:val="superscript"/>
          </w:rPr>
          <w:t>th</w:t>
        </w:r>
        <w:r w:rsidR="000A2E93" w:rsidRPr="008527C2">
          <w:rPr>
            <w:rStyle w:val="Hyperlink"/>
            <w:rFonts w:asciiTheme="majorBidi" w:hAnsiTheme="majorBidi" w:cstheme="majorBidi"/>
            <w:noProof/>
          </w:rPr>
          <w:t xml:space="preserve"> Percentile SINR , Link SE, and Residual BLER Values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71</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4" w:history="1">
        <w:r w:rsidR="000A2E93" w:rsidRPr="008527C2">
          <w:rPr>
            <w:rStyle w:val="Hyperlink"/>
            <w:rFonts w:asciiTheme="majorBidi" w:hAnsiTheme="majorBidi" w:cstheme="majorBidi"/>
            <w:noProof/>
          </w:rPr>
          <w:t>Table 47 - System Simulation Parameters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72</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5" w:history="1">
        <w:r w:rsidR="000A2E93" w:rsidRPr="008527C2">
          <w:rPr>
            <w:rStyle w:val="Hyperlink"/>
            <w:rFonts w:asciiTheme="majorBidi" w:hAnsiTheme="majorBidi" w:cstheme="majorBidi"/>
            <w:noProof/>
          </w:rPr>
          <w:t>Table 48 - Link Simulation Parameters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73</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6" w:history="1">
        <w:r w:rsidR="000A2E93" w:rsidRPr="008527C2">
          <w:rPr>
            <w:rStyle w:val="Hyperlink"/>
            <w:rFonts w:asciiTheme="majorBidi" w:hAnsiTheme="majorBidi" w:cstheme="majorBidi"/>
            <w:noProof/>
          </w:rPr>
          <w:t>Table 49 - Models and Assumptions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_Toc31014576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7" w:history="1">
        <w:r w:rsidR="000A2E93" w:rsidRPr="008527C2">
          <w:rPr>
            <w:rStyle w:val="Hyperlink"/>
            <w:rFonts w:asciiTheme="majorBidi" w:hAnsiTheme="majorBidi" w:cstheme="majorBidi"/>
            <w:noProof/>
          </w:rPr>
          <w:t>Table 50 - Downlink and uplink median SINR values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_Toc31014577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8" w:history="1">
        <w:r w:rsidR="000A2E93" w:rsidRPr="008527C2">
          <w:rPr>
            <w:rStyle w:val="Hyperlink"/>
            <w:rFonts w:asciiTheme="majorBidi" w:hAnsiTheme="majorBidi" w:cstheme="majorBidi"/>
            <w:noProof/>
          </w:rPr>
          <w:t xml:space="preserve">Table 51 - Test environment, carrier frequency, and corresponding channel model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parameters as used in the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_Toc31014578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76</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79" w:history="1">
        <w:r w:rsidR="000A2E93" w:rsidRPr="008527C2">
          <w:rPr>
            <w:rStyle w:val="Hyperlink"/>
            <w:rFonts w:asciiTheme="majorBidi" w:hAnsiTheme="majorBidi" w:cstheme="majorBidi"/>
            <w:noProof/>
          </w:rPr>
          <w:t>Table 52 - Simulation parameters for 700 MHz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_Toc31014579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0" w:history="1">
        <w:r w:rsidR="000A2E93" w:rsidRPr="008527C2">
          <w:rPr>
            <w:rStyle w:val="Hyperlink"/>
            <w:rFonts w:asciiTheme="majorBidi" w:hAnsiTheme="majorBidi" w:cstheme="majorBidi"/>
            <w:noProof/>
          </w:rPr>
          <w:t>Table 53 - Simulation parameters for 4 GHz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_Toc31014580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1" w:history="1">
        <w:r w:rsidR="000A2E93" w:rsidRPr="008527C2">
          <w:rPr>
            <w:rStyle w:val="Hyperlink"/>
            <w:rFonts w:asciiTheme="majorBidi" w:hAnsiTheme="majorBidi" w:cstheme="majorBidi"/>
            <w:noProof/>
          </w:rPr>
          <w:t>Table 54 - Simulation parameters for 30 GHz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_Toc31014581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78</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2" w:history="1">
        <w:r w:rsidR="000A2E93" w:rsidRPr="008527C2">
          <w:rPr>
            <w:rStyle w:val="Hyperlink"/>
            <w:rFonts w:asciiTheme="majorBidi" w:hAnsiTheme="majorBidi" w:cstheme="majorBidi"/>
            <w:noProof/>
          </w:rPr>
          <w:t>Table 55 - Simulation parameters for 70 GHz evaluations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_Toc31014582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3" w:history="1">
        <w:r w:rsidR="000A2E93" w:rsidRPr="008527C2">
          <w:rPr>
            <w:rStyle w:val="Hyperlink"/>
            <w:rFonts w:asciiTheme="majorBidi" w:hAnsiTheme="majorBidi" w:cstheme="majorBidi"/>
            <w:noProof/>
          </w:rPr>
          <w:t>Table 56 - Required SNR values</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_Toc31014583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79</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4" w:history="1">
        <w:r w:rsidR="000A2E93" w:rsidRPr="008527C2">
          <w:rPr>
            <w:rStyle w:val="Hyperlink"/>
            <w:rFonts w:asciiTheme="majorBidi" w:hAnsiTheme="majorBidi" w:cstheme="majorBidi"/>
            <w:noProof/>
          </w:rPr>
          <w:t xml:space="preserve">Table 57 - Required and achieved SNR values in the case without overhead for DL/UL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switching</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_Toc31014584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84</w:t>
        </w:r>
        <w:r w:rsidR="000A2E93" w:rsidRPr="008527C2">
          <w:rPr>
            <w:rFonts w:asciiTheme="majorBidi" w:hAnsiTheme="majorBidi" w:cstheme="majorBidi"/>
            <w:noProof/>
            <w:webHidden/>
          </w:rPr>
          <w:fldChar w:fldCharType="end"/>
        </w:r>
      </w:hyperlink>
    </w:p>
    <w:p w:rsidR="000A2E93" w:rsidRPr="008527C2" w:rsidRDefault="005B78F8" w:rsidP="000A2E93">
      <w:pPr>
        <w:pStyle w:val="TableofFigures"/>
        <w:tabs>
          <w:tab w:val="right" w:leader="dot" w:pos="9631"/>
        </w:tabs>
        <w:spacing w:before="80"/>
        <w:rPr>
          <w:rFonts w:asciiTheme="majorBidi" w:eastAsiaTheme="minorEastAsia" w:hAnsiTheme="majorBidi" w:cstheme="majorBidi"/>
          <w:noProof/>
          <w:sz w:val="22"/>
          <w:szCs w:val="22"/>
        </w:rPr>
      </w:pPr>
      <w:hyperlink w:anchor="_Toc31014585" w:history="1">
        <w:r w:rsidR="000A2E93" w:rsidRPr="008527C2">
          <w:rPr>
            <w:rStyle w:val="Hyperlink"/>
            <w:rFonts w:asciiTheme="majorBidi" w:hAnsiTheme="majorBidi" w:cstheme="majorBidi"/>
            <w:noProof/>
          </w:rPr>
          <w:t xml:space="preserve">Table 58 - Required and achieved SNR values in the case with overhead for frequent </w:t>
        </w:r>
        <w:r w:rsidR="000A2E93">
          <w:rPr>
            <w:rStyle w:val="Hyperlink"/>
            <w:rFonts w:asciiTheme="majorBidi" w:hAnsiTheme="majorBidi" w:cstheme="majorBidi"/>
            <w:noProof/>
          </w:rPr>
          <w:br/>
        </w:r>
        <w:r w:rsidR="000A2E93" w:rsidRPr="008527C2">
          <w:rPr>
            <w:rStyle w:val="Hyperlink"/>
            <w:rFonts w:asciiTheme="majorBidi" w:hAnsiTheme="majorBidi" w:cstheme="majorBidi"/>
            <w:noProof/>
          </w:rPr>
          <w:t>DL/UL switching (DL results are presented for comparison only)</w:t>
        </w:r>
        <w:r w:rsidR="000A2E93" w:rsidRPr="008527C2">
          <w:rPr>
            <w:rFonts w:asciiTheme="majorBidi" w:hAnsiTheme="majorBidi" w:cstheme="majorBidi"/>
            <w:noProof/>
            <w:webHidden/>
          </w:rPr>
          <w:tab/>
        </w:r>
        <w:r w:rsidR="000A2E93" w:rsidRPr="008527C2">
          <w:rPr>
            <w:rFonts w:asciiTheme="majorBidi" w:hAnsiTheme="majorBidi" w:cstheme="majorBidi"/>
            <w:noProof/>
            <w:webHidden/>
          </w:rPr>
          <w:fldChar w:fldCharType="begin"/>
        </w:r>
        <w:r w:rsidR="000A2E93" w:rsidRPr="008527C2">
          <w:rPr>
            <w:rFonts w:asciiTheme="majorBidi" w:hAnsiTheme="majorBidi" w:cstheme="majorBidi"/>
            <w:noProof/>
            <w:webHidden/>
          </w:rPr>
          <w:instrText xml:space="preserve"> PAGEREF _Toc31014585 \h </w:instrText>
        </w:r>
        <w:r w:rsidR="000A2E93" w:rsidRPr="008527C2">
          <w:rPr>
            <w:rFonts w:asciiTheme="majorBidi" w:hAnsiTheme="majorBidi" w:cstheme="majorBidi"/>
            <w:noProof/>
            <w:webHidden/>
          </w:rPr>
        </w:r>
        <w:r w:rsidR="000A2E93" w:rsidRPr="008527C2">
          <w:rPr>
            <w:rFonts w:asciiTheme="majorBidi" w:hAnsiTheme="majorBidi" w:cstheme="majorBidi"/>
            <w:noProof/>
            <w:webHidden/>
          </w:rPr>
          <w:fldChar w:fldCharType="separate"/>
        </w:r>
        <w:r w:rsidR="006665B5">
          <w:rPr>
            <w:rFonts w:asciiTheme="majorBidi" w:hAnsiTheme="majorBidi" w:cstheme="majorBidi"/>
            <w:noProof/>
            <w:webHidden/>
          </w:rPr>
          <w:t>84</w:t>
        </w:r>
        <w:r w:rsidR="000A2E93" w:rsidRPr="008527C2">
          <w:rPr>
            <w:rFonts w:asciiTheme="majorBidi" w:hAnsiTheme="majorBidi" w:cstheme="majorBidi"/>
            <w:noProof/>
            <w:webHidden/>
          </w:rPr>
          <w:fldChar w:fldCharType="end"/>
        </w:r>
      </w:hyperlink>
    </w:p>
    <w:p w:rsidR="000A2E93" w:rsidRPr="00235394" w:rsidRDefault="000A2E93" w:rsidP="000A2E93">
      <w:r w:rsidRPr="008527C2">
        <w:rPr>
          <w:rFonts w:asciiTheme="majorBidi" w:hAnsiTheme="majorBidi" w:cstheme="majorBidi"/>
          <w:smallCaps/>
          <w:szCs w:val="24"/>
        </w:rPr>
        <w:fldChar w:fldCharType="end"/>
      </w:r>
    </w:p>
    <w:p w:rsidR="000A2E93" w:rsidRPr="00235394"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pPr>
      <w:r w:rsidRPr="00235394">
        <w:br w:type="page"/>
      </w:r>
      <w:bookmarkStart w:id="11" w:name="_Toc516617868"/>
      <w:bookmarkStart w:id="12" w:name="_Toc31014383"/>
      <w:r w:rsidRPr="00235394">
        <w:t>Scope</w:t>
      </w:r>
      <w:bookmarkEnd w:id="11"/>
      <w:bookmarkEnd w:id="12"/>
    </w:p>
    <w:p w:rsidR="000A2E93" w:rsidRDefault="000A2E93" w:rsidP="000A2E93">
      <w:pPr>
        <w:rPr>
          <w:lang w:eastAsia="zh-CN"/>
        </w:rPr>
      </w:pPr>
      <w:r w:rsidRPr="007712E2">
        <w:rPr>
          <w:lang w:eastAsia="zh-CN"/>
        </w:rPr>
        <w:t xml:space="preserve">This document </w:t>
      </w:r>
      <w:r>
        <w:rPr>
          <w:lang w:eastAsia="zh-CN"/>
        </w:rPr>
        <w:t>provides the detailed final</w:t>
      </w:r>
      <w:r w:rsidRPr="007712E2">
        <w:rPr>
          <w:lang w:eastAsia="zh-CN"/>
        </w:rPr>
        <w:t xml:space="preserve"> evaluation </w:t>
      </w:r>
      <w:r>
        <w:rPr>
          <w:lang w:eastAsia="zh-CN"/>
        </w:rPr>
        <w:t xml:space="preserve">analysis </w:t>
      </w:r>
      <w:r w:rsidRPr="007712E2">
        <w:rPr>
          <w:lang w:eastAsia="zh-CN"/>
        </w:rPr>
        <w:t xml:space="preserve">and activities </w:t>
      </w:r>
      <w:r>
        <w:rPr>
          <w:lang w:eastAsia="zh-CN"/>
        </w:rPr>
        <w:t>of ATIS WTSC IMT</w:t>
      </w:r>
      <w:r>
        <w:rPr>
          <w:lang w:eastAsia="zh-CN"/>
        </w:rPr>
        <w:noBreakHyphen/>
        <w:t>2020 Independent Evaluation Group (referred to as ATIS WTSC IMT-2020 IEG from here on).</w:t>
      </w:r>
    </w:p>
    <w:p w:rsidR="000A2E93" w:rsidRPr="00235394"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pPr>
      <w:bookmarkStart w:id="13" w:name="_Toc516617869"/>
      <w:bookmarkStart w:id="14" w:name="_Toc31014384"/>
      <w:r w:rsidRPr="00235394">
        <w:t>References</w:t>
      </w:r>
      <w:bookmarkEnd w:id="13"/>
      <w:bookmarkEnd w:id="14"/>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15" w:name="_Ref7021173"/>
      <w:bookmarkStart w:id="16" w:name="_Ref3133224"/>
      <w:bookmarkStart w:id="17" w:name="_Ref524970280"/>
      <w:r w:rsidRPr="008527C2">
        <w:rPr>
          <w:rFonts w:ascii="Times New Roman" w:hAnsi="Times New Roman" w:cs="Times New Roman"/>
          <w:sz w:val="24"/>
          <w:szCs w:val="24"/>
          <w:lang w:eastAsia="zh-CN"/>
        </w:rPr>
        <w:t xml:space="preserve">ITU-R Report </w:t>
      </w:r>
      <w:hyperlink r:id="rId19" w:history="1">
        <w:r w:rsidRPr="008527C2">
          <w:rPr>
            <w:rStyle w:val="Hyperlink"/>
            <w:rFonts w:ascii="Times New Roman" w:hAnsi="Times New Roman" w:cs="Times New Roman"/>
            <w:sz w:val="24"/>
            <w:szCs w:val="24"/>
            <w:lang w:eastAsia="zh-CN"/>
          </w:rPr>
          <w:t>M.2410</w:t>
        </w:r>
      </w:hyperlink>
      <w:r w:rsidRPr="008527C2">
        <w:rPr>
          <w:rFonts w:ascii="Times New Roman" w:hAnsi="Times New Roman" w:cs="Times New Roman"/>
          <w:sz w:val="24"/>
          <w:szCs w:val="24"/>
          <w:lang w:eastAsia="zh-CN"/>
        </w:rPr>
        <w:t>, “</w:t>
      </w:r>
      <w:r w:rsidRPr="008527C2">
        <w:rPr>
          <w:rFonts w:ascii="Times New Roman" w:hAnsi="Times New Roman" w:cs="Times New Roman"/>
          <w:color w:val="000000"/>
          <w:sz w:val="24"/>
          <w:szCs w:val="24"/>
        </w:rPr>
        <w:t>Minimum requirements related to technical performance for IMT-2020 radio interface(s)</w:t>
      </w:r>
      <w:r w:rsidRPr="008527C2">
        <w:rPr>
          <w:rFonts w:ascii="Times New Roman" w:hAnsi="Times New Roman" w:cs="Times New Roman"/>
          <w:sz w:val="24"/>
          <w:szCs w:val="24"/>
          <w:lang w:eastAsia="zh-CN"/>
        </w:rPr>
        <w:t>”</w:t>
      </w:r>
      <w:bookmarkEnd w:id="15"/>
      <w:bookmarkEnd w:id="16"/>
      <w:r>
        <w:rPr>
          <w:rFonts w:ascii="Times New Roman" w:hAnsi="Times New Roman" w:cs="Times New Roman"/>
          <w:sz w:val="24"/>
          <w:szCs w:val="24"/>
          <w:lang w:eastAsia="zh-CN"/>
        </w:rPr>
        <w:t>.</w:t>
      </w:r>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18" w:name="_Ref3133740"/>
      <w:r w:rsidRPr="008527C2">
        <w:rPr>
          <w:rFonts w:ascii="Times New Roman" w:hAnsi="Times New Roman" w:cs="Times New Roman"/>
          <w:sz w:val="24"/>
          <w:szCs w:val="24"/>
          <w:lang w:eastAsia="zh-CN"/>
        </w:rPr>
        <w:t xml:space="preserve">ITU-R Report </w:t>
      </w:r>
      <w:hyperlink r:id="rId20" w:history="1">
        <w:r w:rsidRPr="008527C2">
          <w:rPr>
            <w:rStyle w:val="Hyperlink"/>
            <w:rFonts w:ascii="Times New Roman" w:hAnsi="Times New Roman" w:cs="Times New Roman"/>
            <w:sz w:val="24"/>
            <w:szCs w:val="24"/>
            <w:lang w:eastAsia="zh-CN"/>
          </w:rPr>
          <w:t>M.2412</w:t>
        </w:r>
      </w:hyperlink>
      <w:r w:rsidRPr="008527C2">
        <w:rPr>
          <w:rFonts w:ascii="Times New Roman" w:hAnsi="Times New Roman" w:cs="Times New Roman"/>
          <w:sz w:val="24"/>
          <w:szCs w:val="24"/>
          <w:lang w:eastAsia="zh-CN"/>
        </w:rPr>
        <w:t>, “</w:t>
      </w:r>
      <w:r w:rsidRPr="008527C2">
        <w:rPr>
          <w:rFonts w:ascii="Times New Roman" w:hAnsi="Times New Roman" w:cs="Times New Roman"/>
          <w:color w:val="000000"/>
          <w:sz w:val="24"/>
          <w:szCs w:val="24"/>
        </w:rPr>
        <w:t>Guidelines for evaluation of radio interface technologies for IMT-2020</w:t>
      </w:r>
      <w:r w:rsidRPr="008527C2">
        <w:rPr>
          <w:rFonts w:ascii="Times New Roman" w:hAnsi="Times New Roman" w:cs="Times New Roman"/>
          <w:sz w:val="24"/>
          <w:szCs w:val="24"/>
          <w:lang w:eastAsia="zh-CN"/>
        </w:rPr>
        <w:t>”</w:t>
      </w:r>
      <w:bookmarkEnd w:id="17"/>
      <w:bookmarkEnd w:id="18"/>
      <w:r>
        <w:rPr>
          <w:rFonts w:ascii="Times New Roman" w:hAnsi="Times New Roman" w:cs="Times New Roman"/>
          <w:sz w:val="24"/>
          <w:szCs w:val="24"/>
        </w:rPr>
        <w:t>.</w:t>
      </w:r>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19" w:name="_Ref29377189"/>
      <w:r w:rsidRPr="008527C2">
        <w:rPr>
          <w:rFonts w:ascii="Times New Roman" w:hAnsi="Times New Roman" w:cs="Times New Roman"/>
          <w:sz w:val="24"/>
          <w:szCs w:val="24"/>
          <w:lang w:eastAsia="zh-CN"/>
        </w:rPr>
        <w:t>R1-1720952, “IMT-2020 self-evaluation: Mobility evaluations for NR”, Ericsson, 3GPP TSG-RAN WG1 #91, Reno, USA, 27 November</w:t>
      </w:r>
      <w:r>
        <w:rPr>
          <w:rFonts w:ascii="Times New Roman" w:hAnsi="Times New Roman" w:cs="Times New Roman"/>
          <w:sz w:val="24"/>
          <w:szCs w:val="24"/>
          <w:lang w:eastAsia="zh-CN"/>
        </w:rPr>
        <w:t xml:space="preserve"> </w:t>
      </w:r>
      <w:r w:rsidRPr="008527C2">
        <w:rPr>
          <w:rFonts w:ascii="Times New Roman" w:hAnsi="Times New Roman" w:cs="Times New Roman"/>
          <w:sz w:val="24"/>
          <w:szCs w:val="24"/>
          <w:lang w:eastAsia="zh-CN"/>
        </w:rPr>
        <w:t>– 1</w:t>
      </w:r>
      <w:r>
        <w:rPr>
          <w:rFonts w:ascii="Times New Roman" w:hAnsi="Times New Roman" w:cs="Times New Roman"/>
          <w:sz w:val="24"/>
          <w:szCs w:val="24"/>
          <w:lang w:eastAsia="zh-CN"/>
        </w:rPr>
        <w:t xml:space="preserve"> </w:t>
      </w:r>
      <w:r w:rsidRPr="008527C2">
        <w:rPr>
          <w:rFonts w:ascii="Times New Roman" w:hAnsi="Times New Roman" w:cs="Times New Roman"/>
          <w:sz w:val="24"/>
          <w:szCs w:val="24"/>
          <w:lang w:eastAsia="zh-CN"/>
        </w:rPr>
        <w:t>December 2017</w:t>
      </w:r>
      <w:bookmarkEnd w:id="19"/>
      <w:r>
        <w:rPr>
          <w:rFonts w:ascii="Times New Roman" w:hAnsi="Times New Roman" w:cs="Times New Roman"/>
          <w:sz w:val="24"/>
          <w:szCs w:val="24"/>
          <w:lang w:eastAsia="zh-CN"/>
        </w:rPr>
        <w:t>.</w:t>
      </w:r>
    </w:p>
    <w:p w:rsidR="000A2E93" w:rsidRPr="008527C2" w:rsidRDefault="000A2E93" w:rsidP="000A2E93">
      <w:pPr>
        <w:pStyle w:val="Reference"/>
        <w:tabs>
          <w:tab w:val="clear" w:pos="567"/>
        </w:tabs>
        <w:spacing w:before="120" w:after="0"/>
        <w:ind w:left="1134" w:hanging="1134"/>
        <w:rPr>
          <w:rFonts w:ascii="Times New Roman" w:hAnsi="Times New Roman" w:cs="Times New Roman"/>
          <w:sz w:val="24"/>
          <w:szCs w:val="24"/>
          <w:lang w:eastAsia="zh-CN"/>
        </w:rPr>
      </w:pPr>
      <w:bookmarkStart w:id="20" w:name="_Ref29377299"/>
      <w:r w:rsidRPr="008527C2">
        <w:rPr>
          <w:rFonts w:ascii="Times New Roman" w:hAnsi="Times New Roman" w:cs="Times New Roman"/>
          <w:sz w:val="24"/>
          <w:szCs w:val="24"/>
          <w:lang w:eastAsia="zh-CN"/>
        </w:rPr>
        <w:t>R1-1805643, “Summary of discussion on mobility evaluation method and parameters”, Huawei, 3GPP TSG RAN WG1 Meeting #92Bis, Sanya, China, 16 – 20</w:t>
      </w:r>
      <w:r>
        <w:rPr>
          <w:rFonts w:ascii="Times New Roman" w:hAnsi="Times New Roman" w:cs="Times New Roman"/>
          <w:sz w:val="24"/>
          <w:szCs w:val="24"/>
          <w:lang w:eastAsia="zh-CN"/>
        </w:rPr>
        <w:t xml:space="preserve"> </w:t>
      </w:r>
      <w:r w:rsidRPr="008527C2">
        <w:rPr>
          <w:rFonts w:ascii="Times New Roman" w:hAnsi="Times New Roman" w:cs="Times New Roman"/>
          <w:sz w:val="24"/>
          <w:szCs w:val="24"/>
          <w:lang w:eastAsia="zh-CN"/>
        </w:rPr>
        <w:t>April 2018</w:t>
      </w:r>
      <w:bookmarkEnd w:id="20"/>
      <w:r>
        <w:rPr>
          <w:rFonts w:ascii="Times New Roman" w:hAnsi="Times New Roman" w:cs="Times New Roman"/>
          <w:sz w:val="24"/>
          <w:szCs w:val="24"/>
          <w:lang w:eastAsia="zh-CN"/>
        </w:rPr>
        <w:t>.</w:t>
      </w:r>
    </w:p>
    <w:p w:rsidR="000A2E93" w:rsidRPr="00235394"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pPr>
      <w:bookmarkStart w:id="21" w:name="_Toc516617870"/>
      <w:bookmarkStart w:id="22" w:name="_Toc31014385"/>
      <w:r>
        <w:t>A</w:t>
      </w:r>
      <w:r w:rsidRPr="00235394">
        <w:t>bbreviations</w:t>
      </w:r>
      <w:bookmarkEnd w:id="21"/>
      <w:bookmarkEnd w:id="22"/>
    </w:p>
    <w:p w:rsidR="000A2E93" w:rsidRPr="00F4367B" w:rsidRDefault="000A2E93" w:rsidP="000A2E93">
      <w:pPr>
        <w:spacing w:before="80"/>
      </w:pPr>
      <w:r w:rsidRPr="00F4367B">
        <w:t>3GPP</w:t>
      </w:r>
      <w:r>
        <w:tab/>
      </w:r>
      <w:r w:rsidRPr="00F4367B">
        <w:t>3rd Generation Partnership Project</w:t>
      </w:r>
    </w:p>
    <w:p w:rsidR="000A2E93" w:rsidRPr="00F4367B" w:rsidRDefault="000A2E93" w:rsidP="000A2E93">
      <w:pPr>
        <w:spacing w:before="80"/>
      </w:pPr>
      <w:r w:rsidRPr="00F4367B">
        <w:t>AL</w:t>
      </w:r>
      <w:r>
        <w:tab/>
      </w:r>
      <w:r w:rsidRPr="00F4367B">
        <w:t>Aggregation level</w:t>
      </w:r>
    </w:p>
    <w:p w:rsidR="000A2E93" w:rsidRPr="00F4367B" w:rsidRDefault="000A2E93" w:rsidP="000A2E93">
      <w:pPr>
        <w:spacing w:before="80"/>
      </w:pPr>
      <w:r w:rsidRPr="00F4367B">
        <w:t>AP</w:t>
      </w:r>
      <w:r>
        <w:tab/>
      </w:r>
      <w:r w:rsidRPr="00F4367B">
        <w:t>Access point</w:t>
      </w:r>
    </w:p>
    <w:p w:rsidR="000A2E93" w:rsidRPr="00F4367B" w:rsidRDefault="000A2E93" w:rsidP="000A2E93">
      <w:pPr>
        <w:spacing w:before="80"/>
      </w:pPr>
      <w:r w:rsidRPr="00F4367B">
        <w:t>BLER</w:t>
      </w:r>
      <w:r>
        <w:tab/>
      </w:r>
      <w:r w:rsidRPr="00F4367B">
        <w:t>Block error ratio</w:t>
      </w:r>
    </w:p>
    <w:p w:rsidR="000A2E93" w:rsidRPr="00F4367B" w:rsidRDefault="000A2E93" w:rsidP="000A2E93">
      <w:pPr>
        <w:spacing w:before="80"/>
      </w:pPr>
      <w:r w:rsidRPr="00F4367B">
        <w:t>BS</w:t>
      </w:r>
      <w:r>
        <w:tab/>
      </w:r>
      <w:r w:rsidRPr="00F4367B">
        <w:t>Base-station</w:t>
      </w:r>
    </w:p>
    <w:p w:rsidR="000A2E93" w:rsidRPr="00F4367B" w:rsidRDefault="000A2E93" w:rsidP="000A2E93">
      <w:pPr>
        <w:spacing w:before="80"/>
      </w:pPr>
      <w:r w:rsidRPr="00F4367B">
        <w:t>BW</w:t>
      </w:r>
      <w:r>
        <w:tab/>
      </w:r>
      <w:r w:rsidRPr="00F4367B">
        <w:t>Bandwidth</w:t>
      </w:r>
    </w:p>
    <w:p w:rsidR="000A2E93" w:rsidRPr="00F4367B" w:rsidRDefault="000A2E93" w:rsidP="000A2E93">
      <w:pPr>
        <w:spacing w:before="80"/>
      </w:pPr>
      <w:r w:rsidRPr="00F4367B">
        <w:t>CCE</w:t>
      </w:r>
      <w:r>
        <w:tab/>
      </w:r>
      <w:r w:rsidRPr="00F4367B">
        <w:t>Control channel element</w:t>
      </w:r>
    </w:p>
    <w:p w:rsidR="000A2E93" w:rsidRDefault="000A2E93" w:rsidP="000A2E93">
      <w:pPr>
        <w:spacing w:before="80"/>
        <w:rPr>
          <w:lang w:eastAsia="zh-CN"/>
        </w:rPr>
      </w:pPr>
      <w:r>
        <w:rPr>
          <w:rFonts w:hint="eastAsia"/>
          <w:lang w:eastAsia="zh-CN"/>
        </w:rPr>
        <w:t>CF</w:t>
      </w:r>
      <w:r>
        <w:rPr>
          <w:lang w:eastAsia="zh-CN"/>
        </w:rPr>
        <w:tab/>
        <w:t>Carrier frequency</w:t>
      </w:r>
    </w:p>
    <w:p w:rsidR="000A2E93" w:rsidRPr="00F4367B" w:rsidRDefault="000A2E93" w:rsidP="000A2E93">
      <w:pPr>
        <w:spacing w:before="80"/>
      </w:pPr>
      <w:r w:rsidRPr="00F4367B">
        <w:t>CP</w:t>
      </w:r>
      <w:r>
        <w:tab/>
      </w:r>
      <w:r w:rsidRPr="00F4367B">
        <w:t>Control-plane or Cyclic Prefix</w:t>
      </w:r>
    </w:p>
    <w:p w:rsidR="000A2E93" w:rsidRPr="00F4367B" w:rsidRDefault="000A2E93" w:rsidP="000A2E93">
      <w:pPr>
        <w:spacing w:before="80"/>
      </w:pPr>
      <w:r w:rsidRPr="00F4367B">
        <w:t>CRC</w:t>
      </w:r>
      <w:r>
        <w:tab/>
      </w:r>
      <w:r w:rsidRPr="00F4367B">
        <w:t>Cyclic redundancy check</w:t>
      </w:r>
    </w:p>
    <w:p w:rsidR="000A2E93" w:rsidRPr="00F4367B" w:rsidRDefault="000A2E93" w:rsidP="000A2E93">
      <w:pPr>
        <w:spacing w:before="80"/>
      </w:pPr>
      <w:r w:rsidRPr="00F4367B">
        <w:t>CRS</w:t>
      </w:r>
      <w:r>
        <w:tab/>
      </w:r>
      <w:r w:rsidRPr="00F4367B">
        <w:t>Cell-specific reference signal (cell reference signal)</w:t>
      </w:r>
    </w:p>
    <w:p w:rsidR="000A2E93" w:rsidRPr="00F4367B" w:rsidRDefault="000A2E93" w:rsidP="000A2E93">
      <w:pPr>
        <w:spacing w:before="80"/>
      </w:pPr>
      <w:r w:rsidRPr="00F4367B">
        <w:t>CSI</w:t>
      </w:r>
      <w:r>
        <w:tab/>
      </w:r>
      <w:r w:rsidRPr="00F4367B">
        <w:t xml:space="preserve">Channel state information </w:t>
      </w:r>
    </w:p>
    <w:p w:rsidR="000A2E93" w:rsidRPr="00F4367B" w:rsidRDefault="000A2E93" w:rsidP="000A2E93">
      <w:pPr>
        <w:spacing w:before="80"/>
      </w:pPr>
      <w:r w:rsidRPr="00F4367B">
        <w:t>CSI-RS</w:t>
      </w:r>
      <w:r>
        <w:tab/>
      </w:r>
      <w:r w:rsidRPr="00F4367B">
        <w:t>Channel state information reference signal</w:t>
      </w:r>
    </w:p>
    <w:p w:rsidR="000A2E93" w:rsidRDefault="000A2E93" w:rsidP="000A2E93">
      <w:pPr>
        <w:spacing w:before="80"/>
        <w:rPr>
          <w:lang w:eastAsia="zh-CN"/>
        </w:rPr>
      </w:pPr>
      <w:r>
        <w:rPr>
          <w:rFonts w:hint="eastAsia"/>
          <w:lang w:eastAsia="zh-CN"/>
        </w:rPr>
        <w:t>DC</w:t>
      </w:r>
      <w:r>
        <w:rPr>
          <w:lang w:eastAsia="zh-CN"/>
        </w:rPr>
        <w:tab/>
        <w:t>Dual connectivity</w:t>
      </w:r>
    </w:p>
    <w:p w:rsidR="000A2E93" w:rsidRPr="00F4367B" w:rsidRDefault="000A2E93" w:rsidP="000A2E93">
      <w:pPr>
        <w:spacing w:before="80"/>
      </w:pPr>
      <w:r w:rsidRPr="00F4367B">
        <w:t>DCI</w:t>
      </w:r>
      <w:r>
        <w:tab/>
      </w:r>
      <w:r w:rsidRPr="00F4367B">
        <w:t>Downlink control information</w:t>
      </w:r>
    </w:p>
    <w:p w:rsidR="000A2E93" w:rsidRPr="00F4367B" w:rsidRDefault="000A2E93" w:rsidP="000A2E93">
      <w:pPr>
        <w:spacing w:before="80"/>
      </w:pPr>
      <w:r w:rsidRPr="00F4367B">
        <w:t>DL</w:t>
      </w:r>
      <w:r>
        <w:tab/>
      </w:r>
      <w:r w:rsidRPr="00F4367B">
        <w:t>Downlink</w:t>
      </w:r>
    </w:p>
    <w:p w:rsidR="000A2E93" w:rsidRPr="00F4367B" w:rsidRDefault="000A2E93" w:rsidP="000A2E93">
      <w:pPr>
        <w:spacing w:before="80"/>
      </w:pPr>
      <w:r w:rsidRPr="00F4367B">
        <w:t>DMRS</w:t>
      </w:r>
      <w:r>
        <w:tab/>
      </w:r>
      <w:r w:rsidRPr="00F4367B">
        <w:t xml:space="preserve">Demodulation reference signal </w:t>
      </w:r>
    </w:p>
    <w:p w:rsidR="000A2E93" w:rsidRPr="00F4367B" w:rsidRDefault="000A2E93" w:rsidP="000A2E93">
      <w:pPr>
        <w:spacing w:before="80"/>
      </w:pPr>
      <w:r w:rsidRPr="00F4367B">
        <w:t>DU</w:t>
      </w:r>
      <w:r>
        <w:tab/>
      </w:r>
      <w:r w:rsidRPr="00F4367B">
        <w:t>Dense Urban</w:t>
      </w:r>
    </w:p>
    <w:p w:rsidR="000A2E93" w:rsidRPr="00F4367B" w:rsidRDefault="000A2E93" w:rsidP="000A2E93">
      <w:pPr>
        <w:spacing w:before="80"/>
      </w:pPr>
      <w:r w:rsidRPr="00F4367B">
        <w:t>eMBB</w:t>
      </w:r>
      <w:r>
        <w:tab/>
      </w:r>
      <w:r w:rsidRPr="00F4367B">
        <w:t>enhanced mobile broadband</w:t>
      </w:r>
    </w:p>
    <w:p w:rsidR="000A2E93" w:rsidRDefault="000A2E93" w:rsidP="000A2E93">
      <w:pPr>
        <w:spacing w:before="80"/>
        <w:rPr>
          <w:lang w:eastAsia="zh-CN"/>
        </w:rPr>
      </w:pPr>
      <w:r>
        <w:rPr>
          <w:lang w:eastAsia="zh-CN"/>
        </w:rPr>
        <w:t>FDD</w:t>
      </w:r>
      <w:r>
        <w:rPr>
          <w:lang w:eastAsia="zh-CN"/>
        </w:rPr>
        <w:tab/>
        <w:t>Frequency division duplexing</w:t>
      </w:r>
    </w:p>
    <w:p w:rsidR="000A2E93" w:rsidRPr="00F4367B" w:rsidRDefault="000A2E93" w:rsidP="000A2E93">
      <w:pPr>
        <w:spacing w:before="80"/>
      </w:pPr>
      <w:r w:rsidRPr="00F4367B">
        <w:t>FDM</w:t>
      </w:r>
      <w:r>
        <w:tab/>
      </w:r>
      <w:r w:rsidRPr="00F4367B">
        <w:t>Frequency division multiplexing</w:t>
      </w:r>
    </w:p>
    <w:p w:rsidR="000A2E93" w:rsidRPr="00F4367B" w:rsidRDefault="000A2E93" w:rsidP="000A2E93">
      <w:pPr>
        <w:spacing w:before="80"/>
      </w:pPr>
      <w:r w:rsidRPr="00F4367B">
        <w:t>gNB</w:t>
      </w:r>
      <w:r>
        <w:tab/>
      </w:r>
      <w:r w:rsidRPr="00F4367B">
        <w:t>g-NodeB</w:t>
      </w:r>
    </w:p>
    <w:p w:rsidR="000A2E93" w:rsidRPr="00F4367B" w:rsidRDefault="000A2E93" w:rsidP="000A2E93">
      <w:pPr>
        <w:spacing w:before="80"/>
      </w:pPr>
      <w:r w:rsidRPr="00F4367B">
        <w:t>GoS</w:t>
      </w:r>
      <w:r>
        <w:tab/>
      </w:r>
      <w:r w:rsidRPr="00F4367B">
        <w:t>Grade-of-service</w:t>
      </w:r>
    </w:p>
    <w:p w:rsidR="000A2E93" w:rsidRPr="00F4367B" w:rsidRDefault="000A2E93" w:rsidP="000A2E93">
      <w:pPr>
        <w:spacing w:before="80"/>
      </w:pPr>
      <w:r w:rsidRPr="00F4367B">
        <w:t>HARQ</w:t>
      </w:r>
      <w:r>
        <w:tab/>
      </w:r>
      <w:r w:rsidRPr="00F4367B">
        <w:t>Hybrid automatic repeat request</w:t>
      </w:r>
    </w:p>
    <w:p w:rsidR="000A2E93" w:rsidRPr="00F4367B" w:rsidRDefault="000A2E93" w:rsidP="000A2E93">
      <w:pPr>
        <w:spacing w:before="80"/>
      </w:pPr>
      <w:r w:rsidRPr="00F4367B">
        <w:t>InH</w:t>
      </w:r>
      <w:r>
        <w:tab/>
      </w:r>
      <w:r w:rsidRPr="00F4367B">
        <w:t>Indoor Hotspot</w:t>
      </w:r>
    </w:p>
    <w:p w:rsidR="000A2E93" w:rsidRPr="00F4367B" w:rsidRDefault="000A2E93" w:rsidP="000A2E93">
      <w:pPr>
        <w:spacing w:before="80"/>
      </w:pPr>
      <w:r w:rsidRPr="00F4367B">
        <w:t>ITU</w:t>
      </w:r>
      <w:r>
        <w:tab/>
      </w:r>
      <w:r w:rsidRPr="00F4367B">
        <w:t>International Telecommunication Union</w:t>
      </w:r>
    </w:p>
    <w:p w:rsidR="000A2E93" w:rsidRPr="00F4367B" w:rsidRDefault="000A2E93" w:rsidP="000A2E93">
      <w:pPr>
        <w:spacing w:before="80"/>
      </w:pPr>
      <w:r w:rsidRPr="00F4367B">
        <w:t>LDPC</w:t>
      </w:r>
      <w:r>
        <w:tab/>
      </w:r>
      <w:r w:rsidRPr="00F4367B">
        <w:t>Low-density parity code</w:t>
      </w:r>
    </w:p>
    <w:p w:rsidR="000A2E93" w:rsidRPr="00F4367B" w:rsidRDefault="000A2E93" w:rsidP="000A2E93">
      <w:pPr>
        <w:spacing w:before="80"/>
      </w:pPr>
      <w:r w:rsidRPr="00F4367B">
        <w:t>LMLC</w:t>
      </w:r>
      <w:r>
        <w:tab/>
        <w:t>L</w:t>
      </w:r>
      <w:r w:rsidRPr="00F4367B">
        <w:t>ow-</w:t>
      </w:r>
      <w:r>
        <w:t>M</w:t>
      </w:r>
      <w:r w:rsidRPr="00F4367B">
        <w:t xml:space="preserve">obility </w:t>
      </w:r>
      <w:r>
        <w:t>L</w:t>
      </w:r>
      <w:r w:rsidRPr="00F4367B">
        <w:t>arge-</w:t>
      </w:r>
      <w:r>
        <w:t>C</w:t>
      </w:r>
      <w:r w:rsidRPr="00F4367B">
        <w:t>ell</w:t>
      </w:r>
    </w:p>
    <w:p w:rsidR="000A2E93" w:rsidRPr="00F4367B" w:rsidRDefault="000A2E93" w:rsidP="000A2E93">
      <w:pPr>
        <w:spacing w:before="80"/>
      </w:pPr>
      <w:r w:rsidRPr="00F4367B">
        <w:t>LoS</w:t>
      </w:r>
      <w:r>
        <w:tab/>
      </w:r>
      <w:r w:rsidRPr="00F4367B">
        <w:t>Line-of-sight</w:t>
      </w:r>
    </w:p>
    <w:p w:rsidR="000A2E93" w:rsidRPr="00F4367B" w:rsidRDefault="000A2E93" w:rsidP="000A2E93">
      <w:pPr>
        <w:spacing w:before="80"/>
      </w:pPr>
      <w:r w:rsidRPr="00F4367B">
        <w:t>MAC</w:t>
      </w:r>
      <w:r>
        <w:tab/>
      </w:r>
      <w:r w:rsidRPr="00F4367B">
        <w:t>Medium access control</w:t>
      </w:r>
    </w:p>
    <w:p w:rsidR="000A2E93" w:rsidRPr="00F4367B" w:rsidRDefault="000A2E93" w:rsidP="000A2E93">
      <w:pPr>
        <w:spacing w:before="80"/>
      </w:pPr>
      <w:r w:rsidRPr="00F4367B">
        <w:t>MIMO</w:t>
      </w:r>
      <w:r>
        <w:tab/>
        <w:t>M</w:t>
      </w:r>
      <w:r w:rsidRPr="00F4367B">
        <w:t>ultiple-</w:t>
      </w:r>
      <w:r>
        <w:t>I</w:t>
      </w:r>
      <w:r w:rsidRPr="00F4367B">
        <w:t xml:space="preserve">nput </w:t>
      </w:r>
      <w:r>
        <w:t>M</w:t>
      </w:r>
      <w:r w:rsidRPr="00F4367B">
        <w:t>ultiple-</w:t>
      </w:r>
      <w:r>
        <w:t>O</w:t>
      </w:r>
      <w:r w:rsidRPr="00F4367B">
        <w:t>utput</w:t>
      </w:r>
    </w:p>
    <w:p w:rsidR="000A2E93" w:rsidRPr="00F4367B" w:rsidRDefault="000A2E93" w:rsidP="000A2E93">
      <w:pPr>
        <w:spacing w:before="80"/>
      </w:pPr>
      <w:r w:rsidRPr="00F4367B">
        <w:t>mMTC</w:t>
      </w:r>
      <w:r>
        <w:tab/>
      </w:r>
      <w:r w:rsidRPr="00F4367B">
        <w:t>massive Machine-Type Communications</w:t>
      </w:r>
    </w:p>
    <w:p w:rsidR="000A2E93" w:rsidRPr="00F4367B" w:rsidRDefault="000A2E93" w:rsidP="000A2E93">
      <w:pPr>
        <w:spacing w:before="80"/>
      </w:pPr>
      <w:r w:rsidRPr="00F4367B">
        <w:t>NB-IoT</w:t>
      </w:r>
      <w:r>
        <w:tab/>
      </w:r>
      <w:r w:rsidRPr="00F4367B">
        <w:t>Narrowband-Internet of Things</w:t>
      </w:r>
    </w:p>
    <w:p w:rsidR="000A2E93" w:rsidRPr="00F4367B" w:rsidRDefault="000A2E93" w:rsidP="000A2E93">
      <w:pPr>
        <w:spacing w:before="80"/>
      </w:pPr>
      <w:r w:rsidRPr="00F4367B">
        <w:t>NLoS</w:t>
      </w:r>
      <w:r>
        <w:tab/>
      </w:r>
      <w:r w:rsidRPr="00F4367B">
        <w:t>non-Line-of-sight</w:t>
      </w:r>
    </w:p>
    <w:p w:rsidR="000A2E93" w:rsidRPr="00F4367B" w:rsidRDefault="000A2E93" w:rsidP="000A2E93">
      <w:pPr>
        <w:spacing w:before="80"/>
      </w:pPr>
      <w:r w:rsidRPr="00F4367B">
        <w:t>NR</w:t>
      </w:r>
      <w:r>
        <w:tab/>
      </w:r>
      <w:r w:rsidRPr="00F4367B">
        <w:t>New Radio</w:t>
      </w:r>
    </w:p>
    <w:p w:rsidR="000A2E93" w:rsidRPr="00F4367B" w:rsidRDefault="000A2E93" w:rsidP="000A2E93">
      <w:pPr>
        <w:spacing w:before="80"/>
      </w:pPr>
      <w:r w:rsidRPr="00F4367B">
        <w:t>OFDM</w:t>
      </w:r>
      <w:r>
        <w:tab/>
      </w:r>
      <w:r w:rsidRPr="00F4367B">
        <w:t>Orthogonal frequency division multiplexing</w:t>
      </w:r>
    </w:p>
    <w:p w:rsidR="000A2E93" w:rsidRPr="00F4367B" w:rsidRDefault="000A2E93" w:rsidP="000A2E93">
      <w:pPr>
        <w:spacing w:before="80"/>
      </w:pPr>
      <w:r w:rsidRPr="00F4367B">
        <w:t>PBCH</w:t>
      </w:r>
      <w:r>
        <w:tab/>
      </w:r>
      <w:r w:rsidRPr="00F4367B">
        <w:t xml:space="preserve">Primary broadcast channel </w:t>
      </w:r>
    </w:p>
    <w:p w:rsidR="000A2E93" w:rsidRDefault="000A2E93" w:rsidP="000A2E93">
      <w:pPr>
        <w:spacing w:before="80"/>
      </w:pPr>
      <w:r w:rsidRPr="00F4367B">
        <w:t>PDCCH</w:t>
      </w:r>
      <w:r>
        <w:tab/>
      </w:r>
      <w:r w:rsidRPr="00F4367B">
        <w:t>Physical downlink control channel</w:t>
      </w:r>
    </w:p>
    <w:p w:rsidR="000A2E93" w:rsidRPr="00F4367B" w:rsidRDefault="000A2E93" w:rsidP="000A2E93">
      <w:pPr>
        <w:spacing w:before="80"/>
      </w:pPr>
      <w:r w:rsidRPr="00F4367B">
        <w:t>PDSCH</w:t>
      </w:r>
      <w:r>
        <w:tab/>
      </w:r>
      <w:r w:rsidRPr="00F4367B">
        <w:t>Physical downlink shared channel</w:t>
      </w:r>
    </w:p>
    <w:p w:rsidR="000A2E93" w:rsidRPr="00F4367B" w:rsidRDefault="000A2E93" w:rsidP="000A2E93">
      <w:pPr>
        <w:spacing w:before="80"/>
      </w:pPr>
      <w:r w:rsidRPr="00F4367B">
        <w:t>PDCP</w:t>
      </w:r>
      <w:r>
        <w:tab/>
      </w:r>
      <w:r w:rsidRPr="00F4367B">
        <w:t>Packet data convergence protocol</w:t>
      </w:r>
    </w:p>
    <w:p w:rsidR="000A2E93" w:rsidRPr="00F4367B" w:rsidRDefault="000A2E93" w:rsidP="000A2E93">
      <w:pPr>
        <w:spacing w:before="80"/>
      </w:pPr>
      <w:r w:rsidRPr="00F4367B">
        <w:t>PDU</w:t>
      </w:r>
      <w:r>
        <w:tab/>
      </w:r>
      <w:r w:rsidRPr="00F4367B">
        <w:t>Protocol data unit</w:t>
      </w:r>
    </w:p>
    <w:p w:rsidR="000A2E93" w:rsidRPr="00F4367B" w:rsidRDefault="000A2E93" w:rsidP="000A2E93">
      <w:pPr>
        <w:spacing w:before="80"/>
      </w:pPr>
      <w:r w:rsidRPr="00F4367B">
        <w:t>PRB</w:t>
      </w:r>
      <w:r>
        <w:tab/>
      </w:r>
      <w:r w:rsidRPr="00F4367B">
        <w:t xml:space="preserve">Physical resource block </w:t>
      </w:r>
    </w:p>
    <w:p w:rsidR="000A2E93" w:rsidRPr="00F4367B" w:rsidRDefault="000A2E93" w:rsidP="000A2E93">
      <w:pPr>
        <w:spacing w:before="80"/>
      </w:pPr>
      <w:r w:rsidRPr="00F4367B">
        <w:t>PSS</w:t>
      </w:r>
      <w:r>
        <w:tab/>
      </w:r>
      <w:r w:rsidRPr="00F4367B">
        <w:t>Primary synchronisation signal</w:t>
      </w:r>
    </w:p>
    <w:p w:rsidR="000A2E93" w:rsidRPr="00F4367B" w:rsidRDefault="000A2E93" w:rsidP="000A2E93">
      <w:pPr>
        <w:spacing w:before="80"/>
      </w:pPr>
      <w:r w:rsidRPr="00F4367B">
        <w:t>PT-RS</w:t>
      </w:r>
      <w:r>
        <w:tab/>
      </w:r>
      <w:r w:rsidRPr="00F4367B">
        <w:t xml:space="preserve">Phase tracking reference signal </w:t>
      </w:r>
    </w:p>
    <w:p w:rsidR="000A2E93" w:rsidRDefault="000A2E93" w:rsidP="000A2E93">
      <w:pPr>
        <w:spacing w:before="80"/>
      </w:pPr>
      <w:r w:rsidRPr="00F4367B">
        <w:t>PUCCH</w:t>
      </w:r>
      <w:r>
        <w:tab/>
      </w:r>
      <w:r w:rsidRPr="00F4367B">
        <w:t>Physical uplink control channel</w:t>
      </w:r>
    </w:p>
    <w:p w:rsidR="000A2E93" w:rsidRPr="00F4367B" w:rsidRDefault="000A2E93" w:rsidP="000A2E93">
      <w:pPr>
        <w:spacing w:before="80"/>
      </w:pPr>
      <w:r w:rsidRPr="00F4367B">
        <w:t>PUSCH</w:t>
      </w:r>
      <w:r>
        <w:tab/>
      </w:r>
      <w:r w:rsidRPr="00F4367B">
        <w:t xml:space="preserve">Physical uplink shared channel </w:t>
      </w:r>
    </w:p>
    <w:p w:rsidR="000A2E93" w:rsidRPr="00F4367B" w:rsidRDefault="000A2E93" w:rsidP="000A2E93">
      <w:pPr>
        <w:spacing w:before="80"/>
      </w:pPr>
      <w:r w:rsidRPr="00F4367B">
        <w:t>QoS</w:t>
      </w:r>
      <w:r>
        <w:tab/>
      </w:r>
      <w:r w:rsidRPr="00F4367B">
        <w:t>Quality-of-service</w:t>
      </w:r>
    </w:p>
    <w:p w:rsidR="000A2E93" w:rsidRPr="00F4367B" w:rsidRDefault="000A2E93" w:rsidP="000A2E93">
      <w:pPr>
        <w:spacing w:before="80"/>
      </w:pPr>
      <w:r w:rsidRPr="00F4367B">
        <w:t>RAN</w:t>
      </w:r>
      <w:r>
        <w:tab/>
      </w:r>
      <w:r w:rsidRPr="00F4367B">
        <w:t>Radio access network</w:t>
      </w:r>
    </w:p>
    <w:p w:rsidR="000A2E93" w:rsidRPr="00F4367B" w:rsidRDefault="000A2E93" w:rsidP="000A2E93">
      <w:pPr>
        <w:spacing w:before="80"/>
      </w:pPr>
      <w:r w:rsidRPr="00F4367B">
        <w:t>RB</w:t>
      </w:r>
      <w:r>
        <w:tab/>
      </w:r>
      <w:r w:rsidRPr="00F4367B">
        <w:t>Resource block</w:t>
      </w:r>
    </w:p>
    <w:p w:rsidR="000A2E93" w:rsidRPr="00F4367B" w:rsidRDefault="000A2E93" w:rsidP="000A2E93">
      <w:pPr>
        <w:spacing w:before="80"/>
      </w:pPr>
      <w:r w:rsidRPr="00F4367B">
        <w:t>RE</w:t>
      </w:r>
      <w:r>
        <w:tab/>
      </w:r>
      <w:r w:rsidRPr="00F4367B">
        <w:t>Resource element</w:t>
      </w:r>
    </w:p>
    <w:p w:rsidR="000A2E93" w:rsidRPr="00F4367B" w:rsidRDefault="000A2E93" w:rsidP="000A2E93">
      <w:pPr>
        <w:spacing w:before="80"/>
      </w:pPr>
      <w:r w:rsidRPr="00F4367B">
        <w:t>RIT</w:t>
      </w:r>
      <w:r>
        <w:tab/>
      </w:r>
      <w:r w:rsidRPr="00F4367B">
        <w:t>Radio-interface technology</w:t>
      </w:r>
    </w:p>
    <w:p w:rsidR="000A2E93" w:rsidRPr="00F4367B" w:rsidRDefault="000A2E93" w:rsidP="000A2E93">
      <w:pPr>
        <w:spacing w:before="80"/>
      </w:pPr>
      <w:r w:rsidRPr="00F4367B">
        <w:t>RLC</w:t>
      </w:r>
      <w:r>
        <w:tab/>
      </w:r>
      <w:r w:rsidRPr="00F4367B">
        <w:t xml:space="preserve">Radio link control </w:t>
      </w:r>
    </w:p>
    <w:p w:rsidR="000A2E93" w:rsidRPr="00F4367B" w:rsidRDefault="000A2E93" w:rsidP="000A2E93">
      <w:pPr>
        <w:spacing w:before="80"/>
      </w:pPr>
      <w:r w:rsidRPr="00F4367B">
        <w:t>RU</w:t>
      </w:r>
      <w:r>
        <w:tab/>
      </w:r>
      <w:r w:rsidRPr="00F4367B">
        <w:t>Rural</w:t>
      </w:r>
    </w:p>
    <w:p w:rsidR="000A2E93" w:rsidRDefault="000A2E93" w:rsidP="000A2E93">
      <w:pPr>
        <w:spacing w:before="80"/>
      </w:pPr>
      <w:r>
        <w:t>SCM</w:t>
      </w:r>
      <w:r>
        <w:tab/>
        <w:t>Stochastic channel model</w:t>
      </w:r>
    </w:p>
    <w:p w:rsidR="000A2E93" w:rsidRPr="00F4367B" w:rsidRDefault="000A2E93" w:rsidP="000A2E93">
      <w:pPr>
        <w:spacing w:before="80"/>
      </w:pPr>
      <w:r w:rsidRPr="00F4367B">
        <w:t>SCS</w:t>
      </w:r>
      <w:r>
        <w:tab/>
      </w:r>
      <w:r w:rsidRPr="00F4367B">
        <w:t>Sub-carrier spacing</w:t>
      </w:r>
    </w:p>
    <w:p w:rsidR="000A2E93" w:rsidRPr="00F4367B" w:rsidRDefault="000A2E93" w:rsidP="000A2E93">
      <w:pPr>
        <w:spacing w:before="80"/>
      </w:pPr>
      <w:r w:rsidRPr="00F4367B">
        <w:t>SDU</w:t>
      </w:r>
      <w:r>
        <w:tab/>
      </w:r>
      <w:r w:rsidRPr="00F4367B">
        <w:t>Service data unit</w:t>
      </w:r>
    </w:p>
    <w:p w:rsidR="000A2E93" w:rsidRPr="00F4367B" w:rsidRDefault="000A2E93" w:rsidP="000A2E93">
      <w:pPr>
        <w:spacing w:before="80"/>
      </w:pPr>
      <w:r>
        <w:t>SE</w:t>
      </w:r>
      <w:r>
        <w:tab/>
        <w:t>Spectral efficiency</w:t>
      </w:r>
    </w:p>
    <w:p w:rsidR="000A2E93" w:rsidRPr="00F4367B" w:rsidRDefault="000A2E93" w:rsidP="000A2E93">
      <w:pPr>
        <w:spacing w:before="80"/>
      </w:pPr>
      <w:r w:rsidRPr="00F4367B">
        <w:t>SINR/SNR</w:t>
      </w:r>
      <w:r>
        <w:tab/>
      </w:r>
      <w:r w:rsidRPr="00F4367B">
        <w:t>Signal-to-interference noise ratio/Signal-to-noise ratio</w:t>
      </w:r>
    </w:p>
    <w:p w:rsidR="000A2E93" w:rsidRPr="00F4367B" w:rsidRDefault="000A2E93" w:rsidP="000A2E93">
      <w:pPr>
        <w:spacing w:before="80"/>
      </w:pPr>
      <w:r w:rsidRPr="00F4367B">
        <w:t>SR</w:t>
      </w:r>
      <w:r>
        <w:tab/>
      </w:r>
      <w:r w:rsidRPr="00F4367B">
        <w:t>Scheduling request</w:t>
      </w:r>
    </w:p>
    <w:p w:rsidR="000A2E93" w:rsidRDefault="000A2E93" w:rsidP="000A2E93">
      <w:pPr>
        <w:spacing w:before="80"/>
      </w:pPr>
      <w:r>
        <w:t>SRIT</w:t>
      </w:r>
      <w:r w:rsidRPr="00235394">
        <w:tab/>
      </w:r>
      <w:r>
        <w:t>Set of RITs</w:t>
      </w:r>
    </w:p>
    <w:p w:rsidR="000A2E93" w:rsidRPr="00F4367B" w:rsidRDefault="000A2E93" w:rsidP="000A2E93">
      <w:pPr>
        <w:spacing w:before="80"/>
      </w:pPr>
      <w:r w:rsidRPr="00F4367B">
        <w:t>SRS</w:t>
      </w:r>
      <w:r>
        <w:tab/>
      </w:r>
      <w:r w:rsidRPr="00F4367B">
        <w:t>Sounding reference symbol</w:t>
      </w:r>
    </w:p>
    <w:p w:rsidR="000A2E93" w:rsidRPr="00F4367B" w:rsidRDefault="000A2E93" w:rsidP="000A2E93">
      <w:pPr>
        <w:spacing w:before="80"/>
      </w:pPr>
      <w:r w:rsidRPr="00F4367B">
        <w:t>SSB</w:t>
      </w:r>
      <w:r>
        <w:tab/>
      </w:r>
      <w:r w:rsidRPr="00F4367B">
        <w:t xml:space="preserve">Synchronisation signal block </w:t>
      </w:r>
    </w:p>
    <w:p w:rsidR="000A2E93" w:rsidRPr="00F4367B" w:rsidRDefault="000A2E93" w:rsidP="000A2E93">
      <w:pPr>
        <w:spacing w:before="80"/>
      </w:pPr>
      <w:r w:rsidRPr="00F4367B">
        <w:t>SSS</w:t>
      </w:r>
      <w:r>
        <w:tab/>
      </w:r>
      <w:r w:rsidRPr="00F4367B">
        <w:t xml:space="preserve">Secondary synchronisation signal </w:t>
      </w:r>
    </w:p>
    <w:p w:rsidR="000A2E93" w:rsidRPr="00F4367B" w:rsidRDefault="000A2E93" w:rsidP="000A2E93">
      <w:pPr>
        <w:spacing w:before="80"/>
      </w:pPr>
      <w:r w:rsidRPr="00F4367B">
        <w:t>TBS</w:t>
      </w:r>
      <w:r>
        <w:tab/>
      </w:r>
      <w:r w:rsidRPr="00F4367B">
        <w:t>Transport block size</w:t>
      </w:r>
    </w:p>
    <w:p w:rsidR="000A2E93" w:rsidRDefault="000A2E93" w:rsidP="000A2E93">
      <w:pPr>
        <w:spacing w:before="80"/>
      </w:pPr>
      <w:r>
        <w:t>TDD</w:t>
      </w:r>
      <w:r>
        <w:tab/>
        <w:t>Time division duplexing</w:t>
      </w:r>
    </w:p>
    <w:p w:rsidR="000A2E93" w:rsidRPr="00F4367B" w:rsidRDefault="000A2E93" w:rsidP="000A2E93">
      <w:pPr>
        <w:spacing w:before="80"/>
      </w:pPr>
      <w:r w:rsidRPr="00F4367B">
        <w:t>TRS</w:t>
      </w:r>
      <w:r>
        <w:tab/>
      </w:r>
      <w:r w:rsidRPr="00F4367B">
        <w:t>Tracking reference signal</w:t>
      </w:r>
    </w:p>
    <w:p w:rsidR="000A2E93" w:rsidRPr="00F4367B" w:rsidRDefault="000A2E93" w:rsidP="000A2E93">
      <w:pPr>
        <w:spacing w:before="80"/>
      </w:pPr>
      <w:r w:rsidRPr="00F4367B">
        <w:t>TRxP</w:t>
      </w:r>
      <w:r>
        <w:tab/>
      </w:r>
      <w:r w:rsidRPr="00F4367B">
        <w:t>Transmission and reception point</w:t>
      </w:r>
    </w:p>
    <w:p w:rsidR="000A2E93" w:rsidRPr="00F4367B" w:rsidRDefault="000A2E93" w:rsidP="000A2E93">
      <w:pPr>
        <w:spacing w:before="80"/>
      </w:pPr>
      <w:r w:rsidRPr="00F4367B">
        <w:t>TTI</w:t>
      </w:r>
      <w:r>
        <w:tab/>
      </w:r>
      <w:r w:rsidRPr="00F4367B">
        <w:t xml:space="preserve">Transmission time interval </w:t>
      </w:r>
    </w:p>
    <w:p w:rsidR="000A2E93" w:rsidRPr="00F4367B" w:rsidRDefault="000A2E93" w:rsidP="000A2E93">
      <w:pPr>
        <w:spacing w:before="80"/>
      </w:pPr>
      <w:r w:rsidRPr="00F4367B">
        <w:t>UCI</w:t>
      </w:r>
      <w:r>
        <w:tab/>
      </w:r>
      <w:r w:rsidRPr="00F4367B">
        <w:t xml:space="preserve">Uplink control information </w:t>
      </w:r>
    </w:p>
    <w:p w:rsidR="000A2E93" w:rsidRPr="00F4367B" w:rsidRDefault="000A2E93" w:rsidP="000A2E93">
      <w:pPr>
        <w:spacing w:before="80"/>
      </w:pPr>
      <w:r w:rsidRPr="00F4367B">
        <w:t>UE</w:t>
      </w:r>
      <w:r>
        <w:tab/>
      </w:r>
      <w:r w:rsidRPr="00F4367B">
        <w:t xml:space="preserve">User equipment </w:t>
      </w:r>
    </w:p>
    <w:p w:rsidR="000A2E93" w:rsidRDefault="000A2E93" w:rsidP="000A2E93">
      <w:pPr>
        <w:spacing w:before="80"/>
        <w:rPr>
          <w:lang w:eastAsia="zh-CN"/>
        </w:rPr>
      </w:pPr>
      <w:r>
        <w:rPr>
          <w:rFonts w:hint="eastAsia"/>
          <w:lang w:eastAsia="zh-CN"/>
        </w:rPr>
        <w:t>UL</w:t>
      </w:r>
      <w:r>
        <w:rPr>
          <w:lang w:eastAsia="zh-CN"/>
        </w:rPr>
        <w:tab/>
        <w:t>Uplink</w:t>
      </w:r>
    </w:p>
    <w:p w:rsidR="000A2E93" w:rsidRPr="00F4367B" w:rsidRDefault="000A2E93" w:rsidP="000A2E93">
      <w:pPr>
        <w:spacing w:before="80"/>
      </w:pPr>
      <w:r w:rsidRPr="00F4367B">
        <w:t>UMa</w:t>
      </w:r>
      <w:r>
        <w:tab/>
      </w:r>
      <w:r w:rsidRPr="00F4367B">
        <w:t>Urban-macro</w:t>
      </w:r>
    </w:p>
    <w:p w:rsidR="000A2E93" w:rsidRPr="00F4367B" w:rsidRDefault="000A2E93" w:rsidP="000A2E93">
      <w:pPr>
        <w:spacing w:before="80"/>
      </w:pPr>
      <w:r w:rsidRPr="00F4367B">
        <w:t>UP</w:t>
      </w:r>
      <w:r>
        <w:tab/>
      </w:r>
      <w:r w:rsidRPr="00F4367B">
        <w:t>User-plane</w:t>
      </w:r>
    </w:p>
    <w:p w:rsidR="000A2E93" w:rsidRPr="00D14B70" w:rsidRDefault="000A2E93" w:rsidP="000A2E93">
      <w:pPr>
        <w:spacing w:before="80"/>
      </w:pPr>
      <w:r>
        <w:t>URLLC</w:t>
      </w:r>
      <w:r>
        <w:tab/>
        <w:t>Ultra reliable and low latency communication</w:t>
      </w:r>
    </w:p>
    <w:p w:rsidR="000A2E93" w:rsidRDefault="000A2E93" w:rsidP="000A2E93">
      <w:pPr>
        <w:pStyle w:val="Heading1"/>
        <w:numPr>
          <w:ilvl w:val="0"/>
          <w:numId w:val="6"/>
        </w:numPr>
        <w:tabs>
          <w:tab w:val="clear" w:pos="1134"/>
          <w:tab w:val="clear" w:pos="1871"/>
          <w:tab w:val="clear" w:pos="2268"/>
        </w:tabs>
        <w:overflowPunct/>
        <w:autoSpaceDE/>
        <w:autoSpaceDN/>
        <w:adjustRightInd/>
        <w:spacing w:before="240" w:after="180"/>
        <w:textAlignment w:val="auto"/>
        <w:rPr>
          <w:lang w:eastAsia="zh-CN"/>
        </w:rPr>
      </w:pPr>
      <w:bookmarkStart w:id="23" w:name="_Toc516617874"/>
      <w:bookmarkStart w:id="24" w:name="_Toc31014386"/>
      <w:r>
        <w:rPr>
          <w:rFonts w:hint="eastAsia"/>
          <w:lang w:eastAsia="zh-CN"/>
        </w:rPr>
        <w:t>Introduction</w:t>
      </w:r>
      <w:bookmarkEnd w:id="23"/>
      <w:bookmarkEnd w:id="24"/>
    </w:p>
    <w:p w:rsidR="000A2E93" w:rsidRDefault="000A2E93" w:rsidP="000A2E93">
      <w:pPr>
        <w:rPr>
          <w:lang w:eastAsia="zh-CN"/>
        </w:rPr>
      </w:pPr>
      <w:r w:rsidRPr="007712E2">
        <w:rPr>
          <w:lang w:eastAsia="zh-CN"/>
        </w:rPr>
        <w:t xml:space="preserve">This document describes the </w:t>
      </w:r>
      <w:r>
        <w:rPr>
          <w:lang w:eastAsia="zh-CN"/>
        </w:rPr>
        <w:t>final</w:t>
      </w:r>
      <w:r w:rsidRPr="007712E2">
        <w:rPr>
          <w:lang w:eastAsia="zh-CN"/>
        </w:rPr>
        <w:t xml:space="preserve"> evaluation results and activities identified for IMT-2020 candidate technology submissions </w:t>
      </w:r>
      <w:r>
        <w:rPr>
          <w:lang w:eastAsia="zh-CN"/>
        </w:rPr>
        <w:t>by Proponent 3GPP</w:t>
      </w:r>
      <w:r w:rsidRPr="007712E2">
        <w:rPr>
          <w:lang w:eastAsia="zh-CN"/>
        </w:rPr>
        <w:t xml:space="preserve"> from </w:t>
      </w:r>
      <w:r>
        <w:rPr>
          <w:lang w:eastAsia="zh-CN"/>
        </w:rPr>
        <w:t xml:space="preserve">ATIS WTSC IMT-2020 Independent Evaluation Group (referred to as ATIS WTSC IMT-2020 IEG from here on). </w:t>
      </w:r>
    </w:p>
    <w:p w:rsidR="000A2E93" w:rsidRDefault="000A2E93" w:rsidP="000A2E93">
      <w:pPr>
        <w:rPr>
          <w:lang w:eastAsia="zh-CN"/>
        </w:rPr>
      </w:pPr>
      <w:r>
        <w:rPr>
          <w:lang w:eastAsia="zh-CN"/>
        </w:rPr>
        <w:t>The following were collectively evaluated:</w:t>
      </w:r>
    </w:p>
    <w:p w:rsidR="000A2E93" w:rsidRPr="008527C2" w:rsidRDefault="000A2E93" w:rsidP="000A2E93">
      <w:pPr>
        <w:pStyle w:val="ListParagraph"/>
        <w:numPr>
          <w:ilvl w:val="0"/>
          <w:numId w:val="29"/>
        </w:numPr>
        <w:spacing w:before="120" w:after="0"/>
        <w:ind w:left="1134" w:firstLineChars="0" w:hanging="1134"/>
        <w:rPr>
          <w:bCs/>
          <w:sz w:val="24"/>
          <w:szCs w:val="24"/>
        </w:rPr>
      </w:pPr>
      <w:r w:rsidRPr="008527C2">
        <w:rPr>
          <w:rFonts w:eastAsia="Calibri"/>
          <w:sz w:val="24"/>
          <w:szCs w:val="24"/>
        </w:rPr>
        <w:t xml:space="preserve">3GPP PROPONENT SUBMISSION OF SRIT </w:t>
      </w:r>
      <w:r w:rsidRPr="008527C2">
        <w:rPr>
          <w:color w:val="000000" w:themeColor="text1"/>
          <w:sz w:val="24"/>
          <w:szCs w:val="24"/>
        </w:rPr>
        <w:t>(</w:t>
      </w:r>
      <w:hyperlink r:id="rId21" w:history="1">
        <w:r w:rsidRPr="008527C2">
          <w:rPr>
            <w:rStyle w:val="Hyperlink"/>
            <w:sz w:val="24"/>
            <w:szCs w:val="24"/>
          </w:rPr>
          <w:t>IMT-2020/13</w:t>
        </w:r>
      </w:hyperlink>
      <w:r w:rsidRPr="008527C2">
        <w:rPr>
          <w:rStyle w:val="Hyperlink"/>
          <w:sz w:val="24"/>
          <w:szCs w:val="24"/>
        </w:rPr>
        <w:t>)</w:t>
      </w:r>
      <w:r w:rsidRPr="008527C2">
        <w:rPr>
          <w:rStyle w:val="FootnoteReference"/>
          <w:color w:val="0000FF"/>
          <w:sz w:val="24"/>
          <w:szCs w:val="24"/>
          <w:u w:val="single"/>
        </w:rPr>
        <w:footnoteReference w:id="1"/>
      </w:r>
    </w:p>
    <w:p w:rsidR="000A2E93" w:rsidRPr="008527C2" w:rsidRDefault="000A2E93" w:rsidP="000A2E93">
      <w:pPr>
        <w:pStyle w:val="ListParagraph"/>
        <w:numPr>
          <w:ilvl w:val="0"/>
          <w:numId w:val="29"/>
        </w:numPr>
        <w:spacing w:before="120" w:after="0"/>
        <w:ind w:left="1134" w:firstLineChars="0" w:hanging="1134"/>
        <w:rPr>
          <w:sz w:val="24"/>
          <w:szCs w:val="24"/>
          <w:lang w:eastAsia="zh-CN"/>
        </w:rPr>
      </w:pPr>
      <w:r w:rsidRPr="008527C2">
        <w:rPr>
          <w:rFonts w:eastAsia="Calibri"/>
          <w:sz w:val="24"/>
          <w:szCs w:val="24"/>
        </w:rPr>
        <w:t xml:space="preserve">3GPP PROPONENT SUBMISSION OF RIT </w:t>
      </w:r>
      <w:r w:rsidRPr="008527C2">
        <w:rPr>
          <w:color w:val="000000" w:themeColor="text1"/>
          <w:sz w:val="24"/>
          <w:szCs w:val="24"/>
        </w:rPr>
        <w:t>(</w:t>
      </w:r>
      <w:hyperlink r:id="rId22" w:history="1">
        <w:r w:rsidRPr="008527C2">
          <w:rPr>
            <w:rStyle w:val="Hyperlink"/>
            <w:sz w:val="24"/>
            <w:szCs w:val="24"/>
          </w:rPr>
          <w:t>IMT-2020/14</w:t>
        </w:r>
      </w:hyperlink>
      <w:r w:rsidRPr="008527C2">
        <w:rPr>
          <w:rStyle w:val="Hyperlink"/>
          <w:sz w:val="24"/>
          <w:szCs w:val="24"/>
        </w:rPr>
        <w:t>)</w:t>
      </w:r>
      <w:r w:rsidRPr="008527C2">
        <w:rPr>
          <w:rStyle w:val="FootnoteReference"/>
          <w:color w:val="0000FF"/>
          <w:sz w:val="24"/>
          <w:szCs w:val="24"/>
          <w:u w:val="single"/>
        </w:rPr>
        <w:footnoteReference w:id="2"/>
      </w:r>
    </w:p>
    <w:p w:rsidR="000A2E93" w:rsidRDefault="000A2E93" w:rsidP="000A2E93">
      <w:pPr>
        <w:rPr>
          <w:lang w:eastAsia="zh-CN"/>
        </w:rPr>
      </w:pPr>
      <w:r>
        <w:rPr>
          <w:lang w:eastAsia="zh-CN"/>
        </w:rPr>
        <w:br w:type="page"/>
      </w:r>
    </w:p>
    <w:p w:rsidR="000A2E93" w:rsidRDefault="000A2E93" w:rsidP="000A2E93">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25" w:name="_Toc516617875"/>
      <w:bookmarkStart w:id="26" w:name="_Toc31014387"/>
      <w:r>
        <w:rPr>
          <w:lang w:eastAsia="zh-CN"/>
        </w:rPr>
        <w:t>E</w:t>
      </w:r>
      <w:r>
        <w:rPr>
          <w:rFonts w:hint="eastAsia"/>
          <w:lang w:eastAsia="zh-CN"/>
        </w:rPr>
        <w:t>valuation of eMBB technical performance</w:t>
      </w:r>
      <w:bookmarkEnd w:id="25"/>
      <w:bookmarkEnd w:id="26"/>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7" w:name="_Toc31014388"/>
      <w:bookmarkStart w:id="28" w:name="_Toc516617876"/>
      <w:r>
        <w:rPr>
          <w:lang w:eastAsia="zh-CN"/>
        </w:rPr>
        <w:t>Peak</w:t>
      </w:r>
      <w:r w:rsidRPr="00D45FF5">
        <w:rPr>
          <w:lang w:eastAsia="zh-CN"/>
        </w:rPr>
        <w:t xml:space="preserve"> spectral efficiency</w:t>
      </w:r>
      <w:bookmarkEnd w:id="27"/>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9" w:name="_Toc31014389"/>
      <w:r>
        <w:rPr>
          <w:lang w:eastAsia="zh-CN"/>
        </w:rPr>
        <w:t>Peak Data Rate</w:t>
      </w:r>
      <w:bookmarkEnd w:id="29"/>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0" w:name="_Toc31014390"/>
      <w:bookmarkEnd w:id="28"/>
      <w:r w:rsidRPr="00D45FF5">
        <w:rPr>
          <w:lang w:eastAsia="zh-CN"/>
        </w:rPr>
        <w:t>5</w:t>
      </w:r>
      <w:r w:rsidRPr="00D45FF5">
        <w:rPr>
          <w:vertAlign w:val="superscript"/>
          <w:lang w:eastAsia="zh-CN"/>
        </w:rPr>
        <w:t>th</w:t>
      </w:r>
      <w:r>
        <w:rPr>
          <w:lang w:eastAsia="zh-CN"/>
        </w:rPr>
        <w:t xml:space="preserve"> </w:t>
      </w:r>
      <w:r w:rsidRPr="00D45FF5">
        <w:rPr>
          <w:lang w:eastAsia="zh-CN"/>
        </w:rPr>
        <w:t>percentile and Average spectral efficiency</w:t>
      </w:r>
      <w:bookmarkEnd w:id="30"/>
    </w:p>
    <w:p w:rsidR="000A2E93" w:rsidRPr="00EF2126" w:rsidRDefault="000A2E93" w:rsidP="000A2E93">
      <w:pPr>
        <w:rPr>
          <w:lang w:eastAsia="zh-CN"/>
        </w:rPr>
      </w:pPr>
      <w:r w:rsidRPr="00EF2126">
        <w:rPr>
          <w:lang w:eastAsia="zh-CN"/>
        </w:rPr>
        <w:t>This section covers the simulation-based evaluation of the follow</w:t>
      </w:r>
      <w:r>
        <w:rPr>
          <w:lang w:eastAsia="zh-CN"/>
        </w:rPr>
        <w:t>ing two TPRs (as defined in ITU</w:t>
      </w:r>
      <w:r>
        <w:rPr>
          <w:lang w:eastAsia="zh-CN"/>
        </w:rPr>
        <w:noBreakHyphen/>
      </w:r>
      <w:r w:rsidRPr="00EF2126">
        <w:rPr>
          <w:lang w:eastAsia="zh-CN"/>
        </w:rPr>
        <w:t>R M.2410).</w:t>
      </w:r>
    </w:p>
    <w:p w:rsidR="000A2E93" w:rsidRPr="004C2C66" w:rsidRDefault="000A2E93" w:rsidP="000A2E93">
      <w:pPr>
        <w:pStyle w:val="enumlev1"/>
        <w:rPr>
          <w:lang w:val="en-US"/>
        </w:rPr>
      </w:pPr>
      <w:r>
        <w:rPr>
          <w:b/>
          <w:lang w:val="en-US"/>
        </w:rPr>
        <w:t>-</w:t>
      </w:r>
      <w:r>
        <w:rPr>
          <w:b/>
          <w:lang w:val="en-US"/>
        </w:rPr>
        <w:tab/>
      </w:r>
      <w:r w:rsidRPr="004C2C66">
        <w:rPr>
          <w:b/>
          <w:lang w:val="en-US"/>
        </w:rPr>
        <w:t>5</w:t>
      </w:r>
      <w:r w:rsidRPr="004C2C66">
        <w:rPr>
          <w:b/>
          <w:vertAlign w:val="superscript"/>
          <w:lang w:val="en-US"/>
        </w:rPr>
        <w:t>th</w:t>
      </w:r>
      <w:r w:rsidRPr="004C2C66">
        <w:rPr>
          <w:b/>
          <w:lang w:val="en-US"/>
        </w:rPr>
        <w:t xml:space="preserve"> percentile user spectral efficiency</w:t>
      </w:r>
      <w:r w:rsidRPr="004C2C66">
        <w:rPr>
          <w:lang w:val="en-US"/>
        </w:rPr>
        <w:t xml:space="preserve">: is the 5% point of the CDF of the normalized user throughput. The normalized user throughput is defined as the number of correctly received bits, i.e. the number of bits contained in the SDUs delivered to Layer 3, over a certain period of time, divided by the channel bandwidth and is measured in bit/s/Hz. </w:t>
      </w:r>
    </w:p>
    <w:p w:rsidR="000A2E93" w:rsidRPr="004C2C66" w:rsidRDefault="000A2E93" w:rsidP="000A2E93">
      <w:pPr>
        <w:pStyle w:val="enumlev1"/>
        <w:rPr>
          <w:lang w:val="en-US" w:eastAsia="zh-CN"/>
        </w:rPr>
      </w:pPr>
      <w:r>
        <w:rPr>
          <w:b/>
          <w:lang w:val="en-US"/>
        </w:rPr>
        <w:t>-</w:t>
      </w:r>
      <w:r>
        <w:rPr>
          <w:b/>
          <w:lang w:val="en-US"/>
        </w:rPr>
        <w:tab/>
      </w:r>
      <w:r w:rsidRPr="00E9434C">
        <w:rPr>
          <w:b/>
          <w:lang w:val="en-US" w:eastAsia="ko-KR"/>
        </w:rPr>
        <w:t>Average</w:t>
      </w:r>
      <w:r w:rsidRPr="004C2C66">
        <w:rPr>
          <w:b/>
          <w:lang w:val="en-US" w:eastAsia="ko-KR"/>
        </w:rPr>
        <w:t xml:space="preserve"> spectral efficiency</w:t>
      </w:r>
      <w:r w:rsidRPr="004C2C66">
        <w:rPr>
          <w:lang w:val="en-US" w:eastAsia="ko-KR"/>
        </w:rPr>
        <w:t>:</w:t>
      </w:r>
      <w:r w:rsidRPr="004C2C66">
        <w:rPr>
          <w:b/>
          <w:lang w:val="en-US"/>
        </w:rPr>
        <w:t xml:space="preserve"> </w:t>
      </w:r>
      <w:r w:rsidRPr="004C2C66">
        <w:rPr>
          <w:lang w:val="en-US" w:eastAsia="ko-KR"/>
        </w:rPr>
        <w:t>is t</w:t>
      </w:r>
      <w:r w:rsidRPr="004C2C66">
        <w:rPr>
          <w:lang w:val="en-US"/>
        </w:rPr>
        <w:t>he aggregate throughput of all users (the number of correctly received bits, i.e. the number of bits contained</w:t>
      </w:r>
      <w:r>
        <w:rPr>
          <w:lang w:val="en-US"/>
        </w:rPr>
        <w:t xml:space="preserve"> in the SDUs delivered to Layer </w:t>
      </w:r>
      <w:r w:rsidRPr="004C2C66">
        <w:rPr>
          <w:lang w:val="en-US"/>
        </w:rPr>
        <w:t xml:space="preserve">3, over a certain period of time) divided by the channel bandwidth </w:t>
      </w:r>
      <w:r w:rsidRPr="004C2C66">
        <w:rPr>
          <w:lang w:val="en-US" w:eastAsia="zh-CN"/>
        </w:rPr>
        <w:t xml:space="preserve">of a specific band </w:t>
      </w:r>
      <w:r w:rsidRPr="004C2C66">
        <w:rPr>
          <w:lang w:val="en-US"/>
        </w:rPr>
        <w:t xml:space="preserve">divided by the number of </w:t>
      </w:r>
      <w:r w:rsidRPr="004C2C66">
        <w:rPr>
          <w:szCs w:val="24"/>
          <w:lang w:val="en-US"/>
        </w:rPr>
        <w:t>TRxPs and is measured in bit/s/Hz/TRxP</w:t>
      </w:r>
      <w:r w:rsidRPr="004C2C66">
        <w:rPr>
          <w:lang w:val="en-US"/>
        </w:rPr>
        <w:t>.</w:t>
      </w:r>
      <w:r w:rsidRPr="004C2C66">
        <w:rPr>
          <w:lang w:val="en-US" w:eastAsia="zh-CN"/>
        </w:rPr>
        <w:t xml:space="preserve"> </w:t>
      </w:r>
    </w:p>
    <w:p w:rsidR="000A2E93" w:rsidRPr="00EF2126" w:rsidRDefault="000A2E93" w:rsidP="000A2E93">
      <w:pPr>
        <w:rPr>
          <w:lang w:eastAsia="ja-JP"/>
        </w:rPr>
      </w:pPr>
      <w:r w:rsidRPr="00EF2126">
        <w:rPr>
          <w:lang w:val="en-US" w:eastAsia="zh-CN"/>
        </w:rPr>
        <w:t>As required by M.2412, average spectral efficiency and 5</w:t>
      </w:r>
      <w:r w:rsidRPr="00EF2126">
        <w:rPr>
          <w:vertAlign w:val="superscript"/>
          <w:lang w:val="en-US" w:eastAsia="zh-CN"/>
        </w:rPr>
        <w:t>th</w:t>
      </w:r>
      <w:r w:rsidRPr="00EF2126">
        <w:rPr>
          <w:lang w:val="en-US" w:eastAsia="zh-CN"/>
        </w:rPr>
        <w:t xml:space="preserve"> percentile user spectral efficiency </w:t>
      </w:r>
      <w:r w:rsidRPr="00EF2126">
        <w:rPr>
          <w:lang w:eastAsia="ja-JP"/>
        </w:rPr>
        <w:t>should be evaluated jointly, using the same system level simulation(s). Therefore, their results are captured together in this section.</w:t>
      </w:r>
    </w:p>
    <w:p w:rsidR="000A2E93" w:rsidRPr="00EF2126" w:rsidRDefault="000A2E93" w:rsidP="000A2E93">
      <w:r w:rsidRPr="00EF2126">
        <w:t xml:space="preserve">The following paragraphs include summaries of evaluation results and assumptions, based on </w:t>
      </w:r>
      <w:r>
        <w:t>inputs</w:t>
      </w:r>
      <w:r w:rsidRPr="00EF2126">
        <w:t xml:space="preserve"> provided by different companies. The evaluation has been performed for NR, covering all three eMBB test environments, and different evaluation configurations.</w:t>
      </w:r>
    </w:p>
    <w:p w:rsidR="000A2E93" w:rsidRDefault="000A2E93" w:rsidP="000A2E93">
      <w:r w:rsidRPr="00EF2126">
        <w:t xml:space="preserve">Details of individual simulation results are captured in </w:t>
      </w:r>
      <w:r w:rsidRPr="00901002">
        <w:t>Annex A.</w:t>
      </w:r>
      <w:r w:rsidRPr="00EF2126">
        <w:t xml:space="preserve"> Detailed simulation assumptions and parameters are captured in the attached XLS files (one for each evaluated test environment)</w:t>
      </w:r>
      <w:r>
        <w:t>.</w:t>
      </w:r>
    </w:p>
    <w:p w:rsidR="000A2E93" w:rsidRPr="005E4372" w:rsidRDefault="000A2E93" w:rsidP="000A2E93">
      <w:pPr>
        <w:pStyle w:val="Heading2"/>
        <w:numPr>
          <w:ilvl w:val="2"/>
          <w:numId w:val="5"/>
        </w:numPr>
        <w:tabs>
          <w:tab w:val="clear" w:pos="1134"/>
          <w:tab w:val="clear" w:pos="1871"/>
          <w:tab w:val="clear" w:pos="2268"/>
        </w:tabs>
        <w:overflowPunct/>
        <w:autoSpaceDE/>
        <w:autoSpaceDN/>
        <w:adjustRightInd/>
        <w:spacing w:before="180"/>
        <w:ind w:left="1134" w:hanging="1134"/>
        <w:textAlignment w:val="auto"/>
        <w:rPr>
          <w:szCs w:val="18"/>
          <w:lang w:eastAsia="zh-CN"/>
        </w:rPr>
      </w:pPr>
      <w:bookmarkStart w:id="31" w:name="_Toc31014391"/>
      <w:r w:rsidRPr="005E4372">
        <w:rPr>
          <w:szCs w:val="18"/>
          <w:lang w:eastAsia="zh-CN"/>
        </w:rPr>
        <w:t>Simulation Results (NR)</w:t>
      </w:r>
      <w:bookmarkEnd w:id="31"/>
    </w:p>
    <w:p w:rsidR="000A2E93" w:rsidRPr="00EF2126" w:rsidRDefault="000A2E93" w:rsidP="000A2E93">
      <w:r w:rsidRPr="00EF2126">
        <w:t>An overall summary of simulation results is captured in the following tables, for Average and User Spectral Efficiency.</w:t>
      </w:r>
    </w:p>
    <w:p w:rsidR="000A2E93" w:rsidRPr="008527C2" w:rsidRDefault="000A2E93" w:rsidP="000A2E93">
      <w:pPr>
        <w:rPr>
          <w:i/>
          <w:iCs/>
        </w:rPr>
      </w:pPr>
      <w:r w:rsidRPr="008527C2">
        <w:rPr>
          <w:i/>
          <w:iCs/>
        </w:rPr>
        <w:t xml:space="preserve">Note: few contributing companies provided results for multiple assumptions/options (e.g. FDD/TDD, CM A/B, SU-MU/MIMO, Tx/Rx config.); in those cases, the </w:t>
      </w:r>
      <w:r w:rsidRPr="008527C2">
        <w:rPr>
          <w:i/>
          <w:iCs/>
          <w:u w:val="single"/>
        </w:rPr>
        <w:t>best</w:t>
      </w:r>
      <w:r w:rsidRPr="008527C2">
        <w:rPr>
          <w:i/>
          <w:iCs/>
        </w:rPr>
        <w:t xml:space="preserve"> values are reported. Details in Annex X.A.</w:t>
      </w:r>
    </w:p>
    <w:p w:rsidR="000A2E93" w:rsidRDefault="000A2E93" w:rsidP="000A2E93">
      <w:pPr>
        <w:tabs>
          <w:tab w:val="clear" w:pos="1134"/>
          <w:tab w:val="clear" w:pos="1871"/>
          <w:tab w:val="clear" w:pos="2268"/>
        </w:tabs>
        <w:overflowPunct/>
        <w:autoSpaceDE/>
        <w:autoSpaceDN/>
        <w:adjustRightInd/>
        <w:spacing w:before="0"/>
        <w:textAlignment w:val="auto"/>
        <w:rPr>
          <w:caps/>
          <w:sz w:val="20"/>
        </w:rPr>
      </w:pPr>
      <w:bookmarkStart w:id="32" w:name="_Toc31014528"/>
      <w:r>
        <w:br w:type="page"/>
      </w:r>
    </w:p>
    <w:p w:rsidR="000A2E93" w:rsidRDefault="000A2E93" w:rsidP="000A2E93">
      <w:pPr>
        <w:pStyle w:val="TableNo"/>
      </w:pPr>
      <w:r>
        <w:t xml:space="preserve">Table </w:t>
      </w:r>
      <w:r>
        <w:fldChar w:fldCharType="begin"/>
      </w:r>
      <w:r>
        <w:instrText xml:space="preserve"> SEQ Table \* ARABIC </w:instrText>
      </w:r>
      <w:r>
        <w:fldChar w:fldCharType="separate"/>
      </w:r>
      <w:r w:rsidR="006665B5">
        <w:rPr>
          <w:noProof/>
        </w:rPr>
        <w:t>1</w:t>
      </w:r>
      <w:r>
        <w:fldChar w:fldCharType="end"/>
      </w:r>
    </w:p>
    <w:p w:rsidR="000A2E93" w:rsidRDefault="000A2E93" w:rsidP="000A2E93">
      <w:pPr>
        <w:pStyle w:val="Tabletitle"/>
      </w:pPr>
      <w:r w:rsidRPr="001C6B73">
        <w:t>Summary of simulation results for Average spectral efficiency (bit/s/Hz/TRxP)</w:t>
      </w:r>
      <w:bookmarkEnd w:id="32"/>
    </w:p>
    <w:tbl>
      <w:tblPr>
        <w:tblW w:w="5000" w:type="pct"/>
        <w:tblInd w:w="-294" w:type="dxa"/>
        <w:tblLayout w:type="fixed"/>
        <w:tblCellMar>
          <w:left w:w="0" w:type="dxa"/>
          <w:right w:w="0" w:type="dxa"/>
        </w:tblCellMar>
        <w:tblLook w:val="01E0" w:firstRow="1" w:lastRow="1" w:firstColumn="1" w:lastColumn="1" w:noHBand="0" w:noVBand="0"/>
      </w:tblPr>
      <w:tblGrid>
        <w:gridCol w:w="988"/>
        <w:gridCol w:w="1018"/>
        <w:gridCol w:w="535"/>
        <w:gridCol w:w="708"/>
        <w:gridCol w:w="981"/>
        <w:gridCol w:w="875"/>
        <w:gridCol w:w="912"/>
        <w:gridCol w:w="827"/>
        <w:gridCol w:w="741"/>
        <w:gridCol w:w="1018"/>
        <w:gridCol w:w="1016"/>
      </w:tblGrid>
      <w:tr w:rsidR="000A2E93" w:rsidRPr="00AA3A88" w:rsidTr="000A2E93">
        <w:trPr>
          <w:trHeight w:val="548"/>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TE</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Eval.</w:t>
            </w:r>
            <w:r w:rsidRPr="00AA3A88">
              <w:rPr>
                <w:b/>
                <w:bCs/>
                <w:sz w:val="16"/>
                <w:szCs w:val="16"/>
              </w:rPr>
              <w:br/>
              <w:t>config.</w:t>
            </w:r>
          </w:p>
        </w:tc>
        <w:tc>
          <w:tcPr>
            <w:tcW w:w="27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DL/</w:t>
            </w:r>
            <w:r w:rsidRPr="00AA3A88">
              <w:rPr>
                <w:b/>
                <w:bCs/>
                <w:sz w:val="16"/>
                <w:szCs w:val="16"/>
              </w:rPr>
              <w:br/>
              <w:t>UL</w:t>
            </w:r>
          </w:p>
        </w:tc>
        <w:tc>
          <w:tcPr>
            <w:tcW w:w="36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IMT-2020</w:t>
            </w:r>
            <w:r w:rsidRPr="00AA3A88">
              <w:rPr>
                <w:b/>
                <w:bCs/>
                <w:sz w:val="16"/>
                <w:szCs w:val="16"/>
                <w:lang w:val="fr-FR"/>
              </w:rPr>
              <w:br/>
              <w:t>Target</w:t>
            </w:r>
          </w:p>
        </w:tc>
        <w:tc>
          <w:tcPr>
            <w:tcW w:w="510"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 xml:space="preserve">3GPP </w:t>
            </w:r>
            <w:r w:rsidRPr="00AA3A88">
              <w:rPr>
                <w:b/>
                <w:bCs/>
                <w:sz w:val="16"/>
                <w:szCs w:val="16"/>
              </w:rPr>
              <w:br/>
              <w:t xml:space="preserve">Results </w:t>
            </w:r>
            <w:r w:rsidRPr="00AA3A88">
              <w:rPr>
                <w:b/>
                <w:bCs/>
                <w:sz w:val="16"/>
                <w:szCs w:val="16"/>
              </w:rPr>
              <w:br/>
              <w:t>(NR RIT)</w:t>
            </w:r>
          </w:p>
        </w:tc>
        <w:tc>
          <w:tcPr>
            <w:tcW w:w="2802"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en-US"/>
              </w:rPr>
              <w:t>ATIS WTSC IMT-2020 IEG results</w:t>
            </w:r>
          </w:p>
        </w:tc>
      </w:tr>
      <w:tr w:rsidR="000A2E93" w:rsidRPr="00AA3A88" w:rsidTr="000A2E93">
        <w:trPr>
          <w:trHeight w:val="253"/>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368"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10"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0A2E93" w:rsidRPr="00AA3A88" w:rsidRDefault="000A2E93" w:rsidP="000A2E93">
            <w:pPr>
              <w:spacing w:before="40" w:after="40"/>
              <w:jc w:val="center"/>
              <w:rPr>
                <w:sz w:val="16"/>
                <w:szCs w:val="16"/>
                <w:lang w:val="en-US"/>
              </w:rPr>
            </w:pPr>
          </w:p>
        </w:tc>
        <w:tc>
          <w:tcPr>
            <w:tcW w:w="45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A</w:t>
            </w:r>
          </w:p>
        </w:tc>
        <w:tc>
          <w:tcPr>
            <w:tcW w:w="47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B</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C</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D</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E</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w:t>
            </w:r>
          </w:p>
        </w:tc>
      </w:tr>
      <w:tr w:rsidR="000A2E93" w:rsidRPr="00AA3A88" w:rsidTr="000A2E93">
        <w:trPr>
          <w:trHeight w:val="704"/>
        </w:trPr>
        <w:tc>
          <w:tcPr>
            <w:tcW w:w="51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1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5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 xml:space="preserve">TDD </w:t>
            </w:r>
            <w:r w:rsidRPr="00AA3A88">
              <w:rPr>
                <w:sz w:val="16"/>
                <w:szCs w:val="16"/>
                <w:lang w:val="en-US"/>
              </w:rPr>
              <w:br/>
              <w:t>(CM B)</w:t>
            </w:r>
          </w:p>
        </w:tc>
        <w:tc>
          <w:tcPr>
            <w:tcW w:w="47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FDD/TDD (CM A)</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w:t>
            </w:r>
            <w:r w:rsidRPr="00AA3A88">
              <w:rPr>
                <w:sz w:val="16"/>
                <w:szCs w:val="16"/>
                <w:lang w:val="en-US"/>
              </w:rPr>
              <w:br/>
              <w:t>(CM A)</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TDD</w:t>
            </w:r>
            <w:r w:rsidRPr="00AA3A88">
              <w:rPr>
                <w:sz w:val="16"/>
                <w:szCs w:val="16"/>
                <w:lang w:val="en-US"/>
              </w:rPr>
              <w:br/>
              <w:t>(CM B)</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FDD/TDD,</w:t>
            </w:r>
            <w:r w:rsidRPr="00AA3A88">
              <w:rPr>
                <w:sz w:val="16"/>
                <w:szCs w:val="16"/>
                <w:lang w:val="en-US"/>
              </w:rPr>
              <w:br/>
              <w:t>(CM A/B)</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FDD/TDD</w:t>
            </w:r>
            <w:r w:rsidRPr="00AA3A88">
              <w:rPr>
                <w:sz w:val="16"/>
                <w:szCs w:val="16"/>
                <w:lang w:val="en-US"/>
              </w:rPr>
              <w:br/>
              <w:t>(DL only)</w:t>
            </w:r>
          </w:p>
        </w:tc>
      </w:tr>
      <w:tr w:rsidR="000A2E93" w:rsidRPr="00AA3A88" w:rsidTr="000A2E93">
        <w:trPr>
          <w:trHeight w:val="461"/>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Indoor Hotspot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 xml:space="preserve">A </w:t>
            </w:r>
            <w:r>
              <w:rPr>
                <w:b/>
                <w:bCs/>
                <w:sz w:val="16"/>
                <w:szCs w:val="16"/>
                <w:lang w:val="fr-FR"/>
              </w:rPr>
              <w:br/>
            </w:r>
            <w:r w:rsidRPr="00AA3A88">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9</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8.77~16.88</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14.01</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10.55</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13.5</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6.75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6.95~15.17</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8.18</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7.20</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9.44</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61"/>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 xml:space="preserve">B </w:t>
            </w:r>
            <w:r>
              <w:rPr>
                <w:b/>
                <w:bCs/>
                <w:sz w:val="16"/>
                <w:szCs w:val="16"/>
                <w:lang w:val="fr-FR"/>
              </w:rPr>
              <w:br/>
            </w:r>
            <w:r w:rsidRPr="00AA3A88">
              <w:rPr>
                <w:b/>
                <w:bCs/>
                <w:sz w:val="16"/>
                <w:szCs w:val="16"/>
                <w:lang w:val="fr-FR"/>
              </w:rPr>
              <w:t>(30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9</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8.5~19.91</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13.37</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10.31</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14.8</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11.6</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61"/>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6.75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6.9~11.44</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6.9</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9.08</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10.54</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7.04</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Dense Urban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 xml:space="preserve">A </w:t>
            </w:r>
            <w:r>
              <w:rPr>
                <w:b/>
                <w:bCs/>
                <w:sz w:val="16"/>
                <w:szCs w:val="16"/>
                <w:lang w:val="fr-FR"/>
              </w:rPr>
              <w:br/>
            </w:r>
            <w:r w:rsidRPr="00AA3A88">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7.8</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7.87~22.33</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11.06</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16.49</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11.83</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12.99</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16.1</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11.6</w:t>
            </w: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5.4</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5.51~22.48</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5.76</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10.31</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7.15</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7.53</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7.04</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lang w:val="fr-FR"/>
              </w:rPr>
              <w:t>Rural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b/>
                <w:bCs/>
                <w:sz w:val="16"/>
                <w:szCs w:val="16"/>
                <w:lang w:val="es-ES"/>
              </w:rPr>
              <w:t xml:space="preserve">A </w:t>
            </w:r>
            <w:r w:rsidRPr="00AA3A88">
              <w:rPr>
                <w:b/>
                <w:bCs/>
                <w:sz w:val="16"/>
                <w:szCs w:val="16"/>
                <w:lang w:val="es-ES"/>
              </w:rPr>
              <w:br/>
              <w:t>(700 MHz)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3.3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s-ES"/>
              </w:rPr>
            </w:pPr>
            <w:r w:rsidRPr="00AA3A88">
              <w:rPr>
                <w:sz w:val="16"/>
                <w:szCs w:val="16"/>
                <w:lang w:val="es-ES"/>
              </w:rPr>
              <w:t>5.04~17.37</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6.78</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17.01</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9.22</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12</w:t>
            </w: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s-E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s-E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1.6</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s-ES"/>
              </w:rPr>
            </w:pPr>
            <w:r w:rsidRPr="00AA3A88">
              <w:rPr>
                <w:sz w:val="16"/>
                <w:szCs w:val="16"/>
                <w:lang w:val="es-ES"/>
              </w:rPr>
              <w:t>3.75~15.55</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4.37</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10.7</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4.76</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s-E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b/>
                <w:bCs/>
                <w:sz w:val="16"/>
                <w:szCs w:val="16"/>
                <w:lang w:val="es-ES"/>
              </w:rPr>
              <w:t xml:space="preserve">B </w:t>
            </w:r>
            <w:r>
              <w:rPr>
                <w:b/>
                <w:bCs/>
                <w:sz w:val="16"/>
                <w:szCs w:val="16"/>
                <w:lang w:val="fr-FR"/>
              </w:rPr>
              <w:br/>
            </w:r>
            <w:r w:rsidRPr="00AA3A88">
              <w:rPr>
                <w:b/>
                <w:bCs/>
                <w:sz w:val="16"/>
                <w:szCs w:val="16"/>
                <w:lang w:val="es-ES"/>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3.3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s-ES"/>
              </w:rPr>
            </w:pPr>
            <w:r w:rsidRPr="00AA3A88">
              <w:rPr>
                <w:sz w:val="16"/>
                <w:szCs w:val="16"/>
                <w:lang w:val="es-ES"/>
              </w:rPr>
              <w:t>5.96~21.11</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10.63</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20.05</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s-ES"/>
              </w:rPr>
            </w:pPr>
            <w:r w:rsidRPr="00AA3A88">
              <w:rPr>
                <w:sz w:val="16"/>
                <w:szCs w:val="16"/>
                <w:lang w:val="es-ES"/>
              </w:rPr>
              <w:t>15.32</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s-ES"/>
              </w:rPr>
              <w:t>1</w:t>
            </w:r>
            <w:r w:rsidRPr="00AA3A88">
              <w:rPr>
                <w:sz w:val="16"/>
                <w:szCs w:val="16"/>
              </w:rPr>
              <w:t>8.5</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15.35</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9.62</w:t>
            </w:r>
          </w:p>
        </w:tc>
      </w:tr>
      <w:tr w:rsidR="000A2E93" w:rsidRPr="00AA3A88" w:rsidTr="000A2E93">
        <w:trPr>
          <w:trHeight w:val="461"/>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fr-FR"/>
              </w:rPr>
              <w:t>1.6</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lang w:val="fr-FR"/>
              </w:rPr>
              <w:t>2.7~21.3</w:t>
            </w:r>
          </w:p>
        </w:tc>
        <w:tc>
          <w:tcPr>
            <w:tcW w:w="4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9.610</w:t>
            </w: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11.66</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9.96</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11.1</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5.73</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343"/>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b/>
                <w:bCs/>
                <w:sz w:val="16"/>
                <w:szCs w:val="16"/>
              </w:rPr>
              <w:t xml:space="preserve">C </w:t>
            </w:r>
            <w:r w:rsidRPr="00AA3A88">
              <w:rPr>
                <w:b/>
                <w:bCs/>
                <w:sz w:val="16"/>
                <w:szCs w:val="16"/>
              </w:rPr>
              <w:br/>
              <w:t>(LMLC)</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3.3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rPr>
              <w:t>3.9~19.29</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14.08</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8.15</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6.4</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8.83</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r w:rsidR="000A2E93" w:rsidRPr="00AA3A88" w:rsidTr="000A2E93">
        <w:trPr>
          <w:trHeight w:val="487"/>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AA3A88" w:rsidRDefault="000A2E93" w:rsidP="000A2E93">
            <w:pPr>
              <w:spacing w:before="40" w:after="40"/>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1.6</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hideMark/>
          </w:tcPr>
          <w:p w:rsidR="000A2E93" w:rsidRPr="00AA3A88" w:rsidRDefault="000A2E93" w:rsidP="000A2E93">
            <w:pPr>
              <w:spacing w:before="40" w:after="40"/>
              <w:rPr>
                <w:sz w:val="16"/>
                <w:szCs w:val="16"/>
                <w:lang w:val="en-US"/>
              </w:rPr>
            </w:pPr>
            <w:r w:rsidRPr="00AA3A88">
              <w:rPr>
                <w:sz w:val="16"/>
                <w:szCs w:val="16"/>
              </w:rPr>
              <w:t>3.31~10.59</w:t>
            </w:r>
          </w:p>
        </w:tc>
        <w:tc>
          <w:tcPr>
            <w:tcW w:w="45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c>
          <w:tcPr>
            <w:tcW w:w="47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7.28</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5.27</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rsidR="000A2E93" w:rsidRPr="00AA3A88" w:rsidRDefault="000A2E93" w:rsidP="000A2E93">
            <w:pPr>
              <w:spacing w:before="40" w:after="40"/>
              <w:jc w:val="center"/>
              <w:rPr>
                <w:sz w:val="16"/>
                <w:szCs w:val="16"/>
                <w:lang w:val="en-US"/>
              </w:rPr>
            </w:pPr>
            <w:r w:rsidRPr="00AA3A88">
              <w:rPr>
                <w:sz w:val="16"/>
                <w:szCs w:val="16"/>
              </w:rPr>
              <w:t>4.99</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r w:rsidRPr="00AA3A88">
              <w:rPr>
                <w:sz w:val="16"/>
                <w:szCs w:val="16"/>
                <w:lang w:val="en-US"/>
              </w:rPr>
              <w:t>4.03</w:t>
            </w:r>
          </w:p>
        </w:tc>
        <w:tc>
          <w:tcPr>
            <w:tcW w:w="529"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hideMark/>
          </w:tcPr>
          <w:p w:rsidR="000A2E93" w:rsidRPr="00AA3A88" w:rsidRDefault="000A2E93" w:rsidP="000A2E93">
            <w:pPr>
              <w:spacing w:before="40" w:after="40"/>
              <w:jc w:val="center"/>
              <w:rPr>
                <w:sz w:val="16"/>
                <w:szCs w:val="16"/>
                <w:lang w:val="en-US"/>
              </w:rPr>
            </w:pPr>
          </w:p>
        </w:tc>
      </w:tr>
    </w:tbl>
    <w:p w:rsidR="000A2E93" w:rsidRDefault="000A2E93" w:rsidP="000A2E93">
      <w:pPr>
        <w:pStyle w:val="TableNo"/>
      </w:pPr>
      <w:bookmarkStart w:id="33" w:name="_Toc31014529"/>
    </w:p>
    <w:p w:rsidR="000A2E93" w:rsidRDefault="000A2E93" w:rsidP="000A2E93">
      <w:pPr>
        <w:tabs>
          <w:tab w:val="clear" w:pos="1134"/>
          <w:tab w:val="clear" w:pos="1871"/>
          <w:tab w:val="clear" w:pos="2268"/>
        </w:tabs>
        <w:overflowPunct/>
        <w:autoSpaceDE/>
        <w:autoSpaceDN/>
        <w:adjustRightInd/>
        <w:spacing w:before="0"/>
        <w:textAlignment w:val="auto"/>
        <w:rPr>
          <w:caps/>
          <w:sz w:val="20"/>
        </w:rPr>
      </w:pPr>
      <w:r>
        <w:br w:type="page"/>
      </w:r>
    </w:p>
    <w:p w:rsidR="000A2E93" w:rsidRDefault="000A2E93" w:rsidP="000A2E93">
      <w:pPr>
        <w:pStyle w:val="TableNo"/>
      </w:pPr>
      <w:r>
        <w:t xml:space="preserve">Table </w:t>
      </w:r>
      <w:r>
        <w:fldChar w:fldCharType="begin"/>
      </w:r>
      <w:r>
        <w:instrText xml:space="preserve"> SEQ Table \* ARABIC </w:instrText>
      </w:r>
      <w:r>
        <w:fldChar w:fldCharType="separate"/>
      </w:r>
      <w:r w:rsidR="006665B5">
        <w:rPr>
          <w:noProof/>
        </w:rPr>
        <w:t>2</w:t>
      </w:r>
      <w:r>
        <w:fldChar w:fldCharType="end"/>
      </w:r>
    </w:p>
    <w:p w:rsidR="000A2E93" w:rsidRDefault="000A2E93" w:rsidP="000A2E93">
      <w:pPr>
        <w:pStyle w:val="Tabletitle"/>
      </w:pPr>
      <w:r w:rsidRPr="0012699E">
        <w:t>Summary of simulation results for User (5%-ile) spectral efficiency (bit/s/Hz)</w:t>
      </w:r>
      <w:bookmarkEnd w:id="33"/>
    </w:p>
    <w:tbl>
      <w:tblPr>
        <w:tblW w:w="5000" w:type="pct"/>
        <w:jc w:val="center"/>
        <w:tblLayout w:type="fixed"/>
        <w:tblCellMar>
          <w:left w:w="0" w:type="dxa"/>
          <w:right w:w="0" w:type="dxa"/>
        </w:tblCellMar>
        <w:tblLook w:val="01E0" w:firstRow="1" w:lastRow="1" w:firstColumn="1" w:lastColumn="1" w:noHBand="0" w:noVBand="0"/>
      </w:tblPr>
      <w:tblGrid>
        <w:gridCol w:w="988"/>
        <w:gridCol w:w="1018"/>
        <w:gridCol w:w="535"/>
        <w:gridCol w:w="708"/>
        <w:gridCol w:w="981"/>
        <w:gridCol w:w="854"/>
        <w:gridCol w:w="931"/>
        <w:gridCol w:w="827"/>
        <w:gridCol w:w="741"/>
        <w:gridCol w:w="1018"/>
        <w:gridCol w:w="1018"/>
      </w:tblGrid>
      <w:tr w:rsidR="000A2E93" w:rsidRPr="00CB7DC2" w:rsidTr="000A2E93">
        <w:trPr>
          <w:trHeight w:val="548"/>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TE</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Eval.</w:t>
            </w:r>
            <w:r w:rsidRPr="00CB7DC2">
              <w:rPr>
                <w:b/>
                <w:bCs/>
                <w:sz w:val="16"/>
                <w:szCs w:val="16"/>
              </w:rPr>
              <w:br/>
              <w:t>config.</w:t>
            </w:r>
          </w:p>
        </w:tc>
        <w:tc>
          <w:tcPr>
            <w:tcW w:w="27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DL/</w:t>
            </w:r>
            <w:r w:rsidRPr="00CB7DC2">
              <w:rPr>
                <w:b/>
                <w:bCs/>
                <w:sz w:val="16"/>
                <w:szCs w:val="16"/>
              </w:rPr>
              <w:br/>
              <w:t>UL</w:t>
            </w:r>
          </w:p>
        </w:tc>
        <w:tc>
          <w:tcPr>
            <w:tcW w:w="368" w:type="pct"/>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IMT-2020</w:t>
            </w:r>
            <w:r w:rsidRPr="00CB7DC2">
              <w:rPr>
                <w:b/>
                <w:bCs/>
                <w:sz w:val="16"/>
                <w:szCs w:val="16"/>
                <w:lang w:val="fr-FR"/>
              </w:rPr>
              <w:br/>
              <w:t>Target</w:t>
            </w:r>
          </w:p>
        </w:tc>
        <w:tc>
          <w:tcPr>
            <w:tcW w:w="510" w:type="pct"/>
            <w:vMerge w:val="restar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rPr>
              <w:t xml:space="preserve">3GPP </w:t>
            </w:r>
            <w:r w:rsidRPr="00CB7DC2">
              <w:rPr>
                <w:b/>
                <w:bCs/>
                <w:sz w:val="16"/>
                <w:szCs w:val="16"/>
              </w:rPr>
              <w:br/>
              <w:t xml:space="preserve">Results </w:t>
            </w:r>
            <w:r w:rsidRPr="00CB7DC2">
              <w:rPr>
                <w:b/>
                <w:bCs/>
                <w:sz w:val="16"/>
                <w:szCs w:val="16"/>
              </w:rPr>
              <w:br/>
              <w:t>(NR RIT)</w:t>
            </w:r>
          </w:p>
        </w:tc>
        <w:tc>
          <w:tcPr>
            <w:tcW w:w="2802" w:type="pct"/>
            <w:gridSpan w:val="6"/>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en-US"/>
              </w:rPr>
              <w:t>ATIS WTSC IMT-2020 IEG results</w:t>
            </w:r>
          </w:p>
        </w:tc>
      </w:tr>
      <w:tr w:rsidR="000A2E93" w:rsidRPr="00CB7DC2" w:rsidTr="000A2E93">
        <w:trPr>
          <w:trHeight w:val="253"/>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368"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10" w:type="pct"/>
            <w:vMerge/>
            <w:tcBorders>
              <w:top w:val="single" w:sz="8" w:space="0" w:color="000000"/>
              <w:left w:val="single" w:sz="8" w:space="0" w:color="000000"/>
              <w:bottom w:val="single" w:sz="8" w:space="0" w:color="000000"/>
              <w:right w:val="single" w:sz="8" w:space="0" w:color="000000"/>
            </w:tcBorders>
            <w:shd w:val="clear" w:color="auto" w:fill="DAEEF3" w:themeFill="accent5" w:themeFillTint="33"/>
            <w:vAlign w:val="center"/>
            <w:hideMark/>
          </w:tcPr>
          <w:p w:rsidR="000A2E93" w:rsidRPr="00CB7DC2" w:rsidRDefault="000A2E93" w:rsidP="000A2E93">
            <w:pPr>
              <w:jc w:val="center"/>
              <w:rPr>
                <w:sz w:val="16"/>
                <w:szCs w:val="16"/>
                <w:lang w:val="en-US"/>
              </w:rPr>
            </w:pP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A</w:t>
            </w:r>
          </w:p>
        </w:tc>
        <w:tc>
          <w:tcPr>
            <w:tcW w:w="48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B</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C</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D</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E</w:t>
            </w:r>
          </w:p>
        </w:tc>
        <w:tc>
          <w:tcPr>
            <w:tcW w:w="5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w:t>
            </w:r>
          </w:p>
        </w:tc>
      </w:tr>
      <w:tr w:rsidR="000A2E93" w:rsidRPr="00CB7DC2" w:rsidTr="000A2E93">
        <w:trPr>
          <w:trHeight w:val="704"/>
          <w:jc w:val="center"/>
        </w:trPr>
        <w:tc>
          <w:tcPr>
            <w:tcW w:w="51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51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p>
        </w:tc>
        <w:tc>
          <w:tcPr>
            <w:tcW w:w="44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 xml:space="preserve">TDD </w:t>
            </w:r>
            <w:r w:rsidRPr="00CB7DC2">
              <w:rPr>
                <w:sz w:val="16"/>
                <w:szCs w:val="16"/>
                <w:lang w:val="en-US"/>
              </w:rPr>
              <w:br/>
              <w:t>(CM B)</w:t>
            </w:r>
          </w:p>
        </w:tc>
        <w:tc>
          <w:tcPr>
            <w:tcW w:w="484"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FDD/TDD (CM A)</w:t>
            </w:r>
          </w:p>
        </w:tc>
        <w:tc>
          <w:tcPr>
            <w:tcW w:w="4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w:t>
            </w:r>
            <w:r w:rsidRPr="00CB7DC2">
              <w:rPr>
                <w:sz w:val="16"/>
                <w:szCs w:val="16"/>
                <w:lang w:val="en-US"/>
              </w:rPr>
              <w:br/>
              <w:t>(CM A)</w:t>
            </w:r>
          </w:p>
        </w:tc>
        <w:tc>
          <w:tcPr>
            <w:tcW w:w="385"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TDD</w:t>
            </w:r>
            <w:r w:rsidRPr="00CB7DC2">
              <w:rPr>
                <w:sz w:val="16"/>
                <w:szCs w:val="16"/>
                <w:lang w:val="en-US"/>
              </w:rPr>
              <w:br/>
              <w:t>(CM B)</w:t>
            </w:r>
          </w:p>
        </w:tc>
        <w:tc>
          <w:tcPr>
            <w:tcW w:w="529"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FDD/TDD,</w:t>
            </w:r>
            <w:r w:rsidRPr="00CB7DC2">
              <w:rPr>
                <w:sz w:val="16"/>
                <w:szCs w:val="16"/>
                <w:lang w:val="en-US"/>
              </w:rPr>
              <w:br/>
              <w:t>(CM A/B)</w:t>
            </w:r>
          </w:p>
        </w:tc>
        <w:tc>
          <w:tcPr>
            <w:tcW w:w="530"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sz w:val="16"/>
                <w:szCs w:val="16"/>
                <w:lang w:val="en-US"/>
              </w:rPr>
              <w:t>FDD/TDD</w:t>
            </w:r>
            <w:r w:rsidRPr="00CB7DC2">
              <w:rPr>
                <w:sz w:val="16"/>
                <w:szCs w:val="16"/>
                <w:lang w:val="en-US"/>
              </w:rPr>
              <w:br/>
              <w:t>(DL only)</w:t>
            </w:r>
          </w:p>
        </w:tc>
      </w:tr>
      <w:tr w:rsidR="000A2E93" w:rsidRPr="00CB7DC2" w:rsidTr="000A2E93">
        <w:trPr>
          <w:trHeight w:val="461"/>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Indoor Hotspot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A </w:t>
            </w:r>
            <w:r>
              <w:rPr>
                <w:b/>
                <w:bCs/>
                <w:sz w:val="16"/>
                <w:szCs w:val="16"/>
                <w:lang w:val="fr-FR"/>
              </w:rPr>
              <w:br/>
            </w:r>
            <w:r w:rsidRPr="00CB7DC2">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0.31~0.59</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0.45</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0.363</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0.32</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0.21</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0.27~0.63</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0.36</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0.270</w:t>
            </w: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0.59</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6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B </w:t>
            </w:r>
            <w:r>
              <w:rPr>
                <w:b/>
                <w:bCs/>
                <w:sz w:val="16"/>
                <w:szCs w:val="16"/>
                <w:lang w:val="fr-FR"/>
              </w:rPr>
              <w:br/>
            </w:r>
            <w:r w:rsidRPr="00CB7DC2">
              <w:rPr>
                <w:b/>
                <w:bCs/>
                <w:sz w:val="16"/>
                <w:szCs w:val="16"/>
                <w:lang w:val="fr-FR"/>
              </w:rPr>
              <w:t>(30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0.3</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0.31~1.18</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0.54</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0.41</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0.37</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0.31</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6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0.21</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0.30~0.43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0.3</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0.53</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0.323</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Dense Urban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A </w:t>
            </w:r>
            <w:r>
              <w:rPr>
                <w:b/>
                <w:bCs/>
                <w:sz w:val="16"/>
                <w:szCs w:val="16"/>
                <w:lang w:val="fr-FR"/>
              </w:rPr>
              <w:br/>
            </w:r>
            <w:r w:rsidRPr="00CB7DC2">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0.225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0.23~0.81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0.37</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0.6</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0.334</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0.315</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0.49</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0.32</w:t>
            </w: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0.15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0.16~0.60</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0.18</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0.246</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0.169</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0.36</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Rural - eMBB</w:t>
            </w: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A </w:t>
            </w:r>
            <w:r>
              <w:rPr>
                <w:b/>
                <w:bCs/>
                <w:sz w:val="16"/>
                <w:szCs w:val="16"/>
                <w:lang w:val="fr-FR"/>
              </w:rPr>
              <w:br/>
            </w:r>
            <w:r w:rsidRPr="00CB7DC2">
              <w:rPr>
                <w:b/>
                <w:bCs/>
                <w:sz w:val="16"/>
                <w:szCs w:val="16"/>
                <w:lang w:val="fr-FR"/>
              </w:rPr>
              <w:t>(700 MHz)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0.12</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0.13~0.57</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0.14</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0.52</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0.22</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w:t>
            </w: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0.045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0.09~0.63</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0.23</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0.44</w:t>
            </w:r>
          </w:p>
        </w:tc>
        <w:tc>
          <w:tcPr>
            <w:tcW w:w="4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385"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0.1</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48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 xml:space="preserve">B </w:t>
            </w:r>
            <w:r>
              <w:rPr>
                <w:b/>
                <w:bCs/>
                <w:sz w:val="16"/>
                <w:szCs w:val="16"/>
                <w:lang w:val="fr-FR"/>
              </w:rPr>
              <w:br/>
            </w:r>
            <w:r w:rsidRPr="00CB7DC2">
              <w:rPr>
                <w:b/>
                <w:bCs/>
                <w:sz w:val="16"/>
                <w:szCs w:val="16"/>
                <w:lang w:val="fr-FR"/>
              </w:rPr>
              <w:t>(4 GHz)</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0.12</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0.12~2.11</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0.13</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0.52</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0.267</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0.453</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0.38</w:t>
            </w:r>
          </w:p>
        </w:tc>
        <w:tc>
          <w:tcPr>
            <w:tcW w:w="5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0.29</w:t>
            </w:r>
          </w:p>
        </w:tc>
      </w:tr>
      <w:tr w:rsidR="000A2E93" w:rsidRPr="00CB7DC2" w:rsidTr="000A2E93">
        <w:trPr>
          <w:trHeight w:val="46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lang w:val="fr-FR"/>
              </w:rPr>
              <w:t>0.045</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40" w:beforeAutospacing="0" w:after="40" w:afterAutospacing="0"/>
              <w:jc w:val="center"/>
              <w:rPr>
                <w:sz w:val="16"/>
                <w:szCs w:val="16"/>
              </w:rPr>
            </w:pPr>
            <w:r w:rsidRPr="00CB7DC2">
              <w:rPr>
                <w:kern w:val="24"/>
                <w:sz w:val="16"/>
                <w:szCs w:val="16"/>
                <w:lang w:val="fr-FR"/>
              </w:rPr>
              <w:t>0.02~0.34</w:t>
            </w:r>
          </w:p>
        </w:tc>
        <w:tc>
          <w:tcPr>
            <w:tcW w:w="44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0A2E93" w:rsidRPr="00CB7DC2" w:rsidRDefault="000A2E93" w:rsidP="000A2E93">
            <w:pPr>
              <w:pStyle w:val="NormalWeb"/>
              <w:spacing w:before="0" w:beforeAutospacing="0" w:after="0" w:afterAutospacing="0" w:line="256" w:lineRule="auto"/>
              <w:jc w:val="center"/>
              <w:rPr>
                <w:sz w:val="16"/>
                <w:szCs w:val="16"/>
              </w:rPr>
            </w:pPr>
            <w:r w:rsidRPr="00CB7DC2">
              <w:rPr>
                <w:rFonts w:eastAsia="Calibri"/>
                <w:kern w:val="24"/>
                <w:sz w:val="16"/>
                <w:szCs w:val="16"/>
              </w:rPr>
              <w:t>0.12</w:t>
            </w: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0.25</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0.083</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spacing w:before="0" w:beforeAutospacing="0" w:after="0" w:afterAutospacing="0"/>
              <w:jc w:val="center"/>
              <w:rPr>
                <w:sz w:val="16"/>
                <w:szCs w:val="16"/>
              </w:rPr>
            </w:pPr>
            <w:r w:rsidRPr="00CB7DC2">
              <w:rPr>
                <w:kern w:val="24"/>
                <w:sz w:val="16"/>
                <w:szCs w:val="16"/>
                <w:lang w:val="en-GB"/>
              </w:rPr>
              <w:t>0.076</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0.18</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271"/>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529" w:type="pct"/>
            <w:vMerge w:val="restar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jc w:val="center"/>
              <w:rPr>
                <w:sz w:val="16"/>
                <w:szCs w:val="16"/>
                <w:lang w:val="en-US"/>
              </w:rPr>
            </w:pPr>
            <w:r w:rsidRPr="00CB7DC2">
              <w:rPr>
                <w:b/>
                <w:bCs/>
                <w:sz w:val="16"/>
                <w:szCs w:val="16"/>
                <w:lang w:val="fr-FR"/>
              </w:rPr>
              <w:t>C (LMLC)</w:t>
            </w: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rPr>
              <w:t>DL</w:t>
            </w:r>
          </w:p>
        </w:tc>
        <w:tc>
          <w:tcPr>
            <w:tcW w:w="368" w:type="pct"/>
            <w:vMerge w:val="restart"/>
            <w:tcBorders>
              <w:top w:val="single" w:sz="8" w:space="0" w:color="000000"/>
              <w:left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rPr>
              <w:t>No target</w:t>
            </w: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lang w:val="fr-FR"/>
              </w:rPr>
              <w:t>-</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0.47</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0.265</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rPr>
              <w:t>-</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0.22</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r w:rsidR="000A2E93" w:rsidRPr="00CB7DC2" w:rsidTr="000A2E93">
        <w:trPr>
          <w:trHeight w:val="397"/>
          <w:jc w:val="center"/>
        </w:trPr>
        <w:tc>
          <w:tcPr>
            <w:tcW w:w="514"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rPr>
                <w:sz w:val="16"/>
                <w:szCs w:val="16"/>
                <w:lang w:val="en-US"/>
              </w:rPr>
            </w:pPr>
          </w:p>
        </w:tc>
        <w:tc>
          <w:tcPr>
            <w:tcW w:w="529" w:type="pct"/>
            <w:vMerge/>
            <w:tcBorders>
              <w:top w:val="single" w:sz="8" w:space="0" w:color="000000"/>
              <w:left w:val="single" w:sz="8" w:space="0" w:color="000000"/>
              <w:bottom w:val="single" w:sz="8" w:space="0" w:color="000000"/>
              <w:right w:val="single" w:sz="8" w:space="0" w:color="000000"/>
            </w:tcBorders>
            <w:vAlign w:val="center"/>
            <w:hideMark/>
          </w:tcPr>
          <w:p w:rsidR="000A2E93" w:rsidRPr="00CB7DC2" w:rsidRDefault="000A2E93" w:rsidP="000A2E93">
            <w:pPr>
              <w:jc w:val="center"/>
              <w:rPr>
                <w:sz w:val="16"/>
                <w:szCs w:val="16"/>
                <w:lang w:val="en-US"/>
              </w:rPr>
            </w:pPr>
          </w:p>
        </w:tc>
        <w:tc>
          <w:tcPr>
            <w:tcW w:w="278" w:type="pct"/>
            <w:tcBorders>
              <w:top w:val="single" w:sz="8" w:space="0" w:color="000000"/>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hideMark/>
          </w:tcPr>
          <w:p w:rsidR="000A2E93" w:rsidRPr="00CB7DC2" w:rsidRDefault="000A2E93" w:rsidP="000A2E93">
            <w:pPr>
              <w:rPr>
                <w:sz w:val="16"/>
                <w:szCs w:val="16"/>
                <w:lang w:val="en-US"/>
              </w:rPr>
            </w:pPr>
            <w:r w:rsidRPr="00CB7DC2">
              <w:rPr>
                <w:sz w:val="16"/>
                <w:szCs w:val="16"/>
                <w:lang w:val="fr-FR"/>
              </w:rPr>
              <w:t>UL</w:t>
            </w:r>
          </w:p>
        </w:tc>
        <w:tc>
          <w:tcPr>
            <w:tcW w:w="368" w:type="pct"/>
            <w:vMerge/>
            <w:tcBorders>
              <w:left w:val="single" w:sz="8" w:space="0" w:color="000000"/>
              <w:bottom w:val="single" w:sz="8" w:space="0" w:color="000000"/>
              <w:right w:val="single" w:sz="8" w:space="0" w:color="000000"/>
            </w:tcBorders>
            <w:shd w:val="clear" w:color="auto" w:fill="F2F2F2"/>
            <w:tcMar>
              <w:top w:w="15" w:type="dxa"/>
              <w:left w:w="77" w:type="dxa"/>
              <w:bottom w:w="0" w:type="dxa"/>
              <w:right w:w="77" w:type="dxa"/>
            </w:tcMar>
            <w:vAlign w:val="center"/>
          </w:tcPr>
          <w:p w:rsidR="000A2E93" w:rsidRPr="00CB7DC2" w:rsidRDefault="000A2E93" w:rsidP="000A2E93">
            <w:pPr>
              <w:rPr>
                <w:sz w:val="16"/>
                <w:szCs w:val="16"/>
              </w:rPr>
            </w:pPr>
          </w:p>
        </w:tc>
        <w:tc>
          <w:tcPr>
            <w:tcW w:w="510" w:type="pct"/>
            <w:tcBorders>
              <w:top w:val="single" w:sz="8" w:space="0" w:color="000000"/>
              <w:left w:val="single" w:sz="8" w:space="0" w:color="000000"/>
              <w:bottom w:val="single" w:sz="8" w:space="0" w:color="000000"/>
              <w:right w:val="single" w:sz="8" w:space="0" w:color="000000"/>
            </w:tcBorders>
            <w:shd w:val="clear" w:color="auto" w:fill="DAEEF3" w:themeFill="accent5" w:themeFillTint="33"/>
            <w:tcMar>
              <w:top w:w="15" w:type="dxa"/>
              <w:left w:w="108" w:type="dxa"/>
              <w:bottom w:w="0" w:type="dxa"/>
              <w:right w:w="108"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lang w:val="fr-FR"/>
              </w:rPr>
              <w:t>-</w:t>
            </w:r>
          </w:p>
        </w:tc>
        <w:tc>
          <w:tcPr>
            <w:tcW w:w="4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c>
          <w:tcPr>
            <w:tcW w:w="484"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0.23</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0.132</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i/>
                <w:iCs/>
                <w:kern w:val="24"/>
                <w:sz w:val="16"/>
                <w:szCs w:val="16"/>
              </w:rPr>
              <w:t>-</w:t>
            </w:r>
          </w:p>
        </w:tc>
        <w:tc>
          <w:tcPr>
            <w:tcW w:w="529" w:type="pct"/>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tcPr>
          <w:p w:rsidR="000A2E93" w:rsidRPr="00CB7DC2" w:rsidRDefault="000A2E93" w:rsidP="000A2E93">
            <w:pPr>
              <w:pStyle w:val="NormalWeb"/>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spacing w:before="0" w:beforeAutospacing="0" w:after="0" w:afterAutospacing="0"/>
              <w:jc w:val="center"/>
              <w:rPr>
                <w:sz w:val="16"/>
                <w:szCs w:val="16"/>
              </w:rPr>
            </w:pPr>
            <w:r w:rsidRPr="00CB7DC2">
              <w:rPr>
                <w:kern w:val="24"/>
                <w:sz w:val="16"/>
                <w:szCs w:val="16"/>
              </w:rPr>
              <w:t>0.6</w:t>
            </w:r>
          </w:p>
        </w:tc>
        <w:tc>
          <w:tcPr>
            <w:tcW w:w="530" w:type="pct"/>
            <w:tcBorders>
              <w:top w:val="single" w:sz="8" w:space="0" w:color="000000"/>
              <w:left w:val="single" w:sz="8" w:space="0" w:color="000000"/>
              <w:bottom w:val="single" w:sz="8" w:space="0" w:color="000000"/>
              <w:right w:val="single" w:sz="8" w:space="0" w:color="000000"/>
            </w:tcBorders>
            <w:shd w:val="clear" w:color="auto" w:fill="BFBFBF"/>
            <w:tcMar>
              <w:top w:w="15" w:type="dxa"/>
              <w:left w:w="77" w:type="dxa"/>
              <w:bottom w:w="0" w:type="dxa"/>
              <w:right w:w="77" w:type="dxa"/>
            </w:tcMar>
            <w:vAlign w:val="center"/>
          </w:tcPr>
          <w:p w:rsidR="000A2E93" w:rsidRPr="00CB7DC2" w:rsidRDefault="000A2E93" w:rsidP="000A2E93">
            <w:pPr>
              <w:rPr>
                <w:sz w:val="16"/>
                <w:szCs w:val="16"/>
              </w:rPr>
            </w:pPr>
          </w:p>
        </w:tc>
      </w:tr>
    </w:tbl>
    <w:p w:rsidR="000A2E93" w:rsidRDefault="000A2E93" w:rsidP="000A2E93">
      <w:pPr>
        <w:spacing w:after="160" w:line="259" w:lineRule="auto"/>
        <w:rPr>
          <w:b/>
        </w:rPr>
      </w:pPr>
    </w:p>
    <w:p w:rsidR="000A2E93" w:rsidRPr="008C4381" w:rsidRDefault="000A2E93" w:rsidP="000A2E93">
      <w:pPr>
        <w:pStyle w:val="Heading2"/>
        <w:numPr>
          <w:ilvl w:val="2"/>
          <w:numId w:val="5"/>
        </w:numPr>
        <w:tabs>
          <w:tab w:val="clear" w:pos="1134"/>
          <w:tab w:val="clear" w:pos="1871"/>
          <w:tab w:val="clear" w:pos="2268"/>
        </w:tabs>
        <w:overflowPunct/>
        <w:autoSpaceDE/>
        <w:autoSpaceDN/>
        <w:adjustRightInd/>
        <w:spacing w:before="180"/>
        <w:ind w:hanging="1154"/>
        <w:textAlignment w:val="auto"/>
        <w:rPr>
          <w:szCs w:val="18"/>
          <w:lang w:eastAsia="zh-CN"/>
        </w:rPr>
      </w:pPr>
      <w:bookmarkStart w:id="34" w:name="_Toc31014392"/>
      <w:r w:rsidRPr="008C4381">
        <w:rPr>
          <w:szCs w:val="18"/>
          <w:lang w:eastAsia="zh-CN"/>
        </w:rPr>
        <w:t>Simulation Assumptions</w:t>
      </w:r>
      <w:bookmarkEnd w:id="34"/>
    </w:p>
    <w:p w:rsidR="000A2E93" w:rsidRPr="003E09F0" w:rsidRDefault="000A2E93" w:rsidP="000A2E93">
      <w:r w:rsidRPr="003E09F0">
        <w:t xml:space="preserve">This </w:t>
      </w:r>
      <w:r>
        <w:t>clause</w:t>
      </w:r>
      <w:r w:rsidRPr="003E09F0">
        <w:t xml:space="preserve"> captures a summary of </w:t>
      </w:r>
      <w:r>
        <w:t>s</w:t>
      </w:r>
      <w:r w:rsidRPr="003E09F0">
        <w:t xml:space="preserve">imulation </w:t>
      </w:r>
      <w:r>
        <w:t>a</w:t>
      </w:r>
      <w:r w:rsidRPr="003E09F0">
        <w:t>ssumptions used for the evaluation of eMBB Spectral Efficiency (SE) for NR RIT (see corresponding SLS results</w:t>
      </w:r>
      <w:r>
        <w:t xml:space="preserve"> above, and in annex)</w:t>
      </w:r>
      <w:r w:rsidRPr="003E09F0">
        <w:t xml:space="preserve">. </w:t>
      </w:r>
    </w:p>
    <w:p w:rsidR="000A2E93" w:rsidRPr="003E09F0" w:rsidRDefault="000A2E93" w:rsidP="000A2E93">
      <w:r w:rsidRPr="003E09F0">
        <w:t xml:space="preserve">The SLS assumptions listed here refer to </w:t>
      </w:r>
      <w:r>
        <w:t xml:space="preserve">a set of </w:t>
      </w:r>
      <w:r w:rsidRPr="003E09F0">
        <w:t>specific NR technology characteristics/parameters</w:t>
      </w:r>
      <w:r>
        <w:t xml:space="preserve"> and</w:t>
      </w:r>
      <w:r w:rsidRPr="003E09F0">
        <w:t xml:space="preserve"> other SLS settings, </w:t>
      </w:r>
      <w:r>
        <w:t>comparable with those used by</w:t>
      </w:r>
      <w:r w:rsidRPr="003E09F0">
        <w:t xml:space="preserve"> 3GPP </w:t>
      </w:r>
      <w:r>
        <w:t>in their self-</w:t>
      </w:r>
      <w:r w:rsidRPr="003E09F0">
        <w:t>evaluation</w:t>
      </w:r>
      <w:r>
        <w:t xml:space="preserve"> report</w:t>
      </w:r>
      <w:r w:rsidRPr="003E09F0">
        <w:t xml:space="preserve">. </w:t>
      </w:r>
      <w:r>
        <w:t>Those assumptions, and all o</w:t>
      </w:r>
      <w:r w:rsidRPr="003E09F0">
        <w:t>ther</w:t>
      </w:r>
      <w:r>
        <w:t xml:space="preserve"> </w:t>
      </w:r>
      <w:r w:rsidRPr="003E09F0">
        <w:t>TE/configuration parameters</w:t>
      </w:r>
      <w:r>
        <w:t>,</w:t>
      </w:r>
      <w:r w:rsidRPr="003E09F0">
        <w:t xml:space="preserve"> </w:t>
      </w:r>
      <w:r w:rsidRPr="003E09F0">
        <w:rPr>
          <w:u w:val="single"/>
        </w:rPr>
        <w:t>align with Report ITU-R M.2412</w:t>
      </w:r>
      <w:r w:rsidRPr="003E09F0">
        <w:t>.</w:t>
      </w:r>
    </w:p>
    <w:p w:rsidR="000A2E93" w:rsidRPr="00EF2126" w:rsidRDefault="000A2E93" w:rsidP="000A2E93">
      <w:r w:rsidRPr="003E09F0">
        <w:t xml:space="preserve">The tables provided below show SLS assumptions that are “common” (same value used by different companies), </w:t>
      </w:r>
      <w:r>
        <w:t>and whether they are aligned</w:t>
      </w:r>
      <w:r w:rsidRPr="003E09F0">
        <w:t xml:space="preserve"> with “3GPP reference values”, as well as assumptions for which different settings have been used (by same/different companies)</w:t>
      </w:r>
      <w:r>
        <w:t>.</w:t>
      </w:r>
      <w:r w:rsidRPr="003E09F0">
        <w:t xml:space="preserve"> </w:t>
      </w:r>
      <w:r>
        <w:t>I</w:t>
      </w:r>
      <w:r w:rsidRPr="003E09F0">
        <w:t xml:space="preserve">n the latter case, </w:t>
      </w:r>
      <w:r>
        <w:t xml:space="preserve">multiple </w:t>
      </w:r>
      <w:r w:rsidRPr="003E09F0">
        <w:t>options/values are listed</w:t>
      </w:r>
      <w:r>
        <w:t>, and highlighted (blue font)</w:t>
      </w:r>
      <w:r w:rsidRPr="003E09F0">
        <w:t>.</w:t>
      </w:r>
    </w:p>
    <w:p w:rsidR="000A2E93" w:rsidRPr="00C015BE"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5" w:name="_Toc4166805"/>
      <w:bookmarkStart w:id="36" w:name="_Toc31014393"/>
      <w:r w:rsidRPr="00C015BE">
        <w:rPr>
          <w:lang w:eastAsia="zh-CN"/>
        </w:rPr>
        <w:t>Indoor Hotspot – eMBB</w:t>
      </w:r>
      <w:bookmarkEnd w:id="35"/>
      <w:bookmarkEnd w:id="36"/>
      <w:r w:rsidRPr="00C015BE">
        <w:rPr>
          <w:lang w:eastAsia="zh-CN"/>
        </w:rPr>
        <w:t xml:space="preserve"> </w:t>
      </w:r>
    </w:p>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7" w:name="_Toc524549055"/>
      <w:bookmarkStart w:id="38" w:name="_Toc4166806"/>
      <w:bookmarkStart w:id="39" w:name="_Toc31014394"/>
      <w:r w:rsidRPr="00C015BE">
        <w:rPr>
          <w:lang w:eastAsia="zh-CN"/>
        </w:rPr>
        <w:t>Evaluation configuration A (Carrier Frequency = 4 GHz)</w:t>
      </w:r>
      <w:bookmarkEnd w:id="37"/>
      <w:bookmarkEnd w:id="38"/>
      <w:bookmarkEnd w:id="39"/>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40" w:name="_Toc4166807"/>
      <w:bookmarkStart w:id="41" w:name="_Toc31014395"/>
      <w:r w:rsidRPr="00C015BE">
        <w:rPr>
          <w:sz w:val="22"/>
          <w:lang w:eastAsia="zh-CN"/>
        </w:rPr>
        <w:t>Downlink (DL)</w:t>
      </w:r>
      <w:bookmarkEnd w:id="40"/>
      <w:bookmarkEnd w:id="41"/>
    </w:p>
    <w:p w:rsidR="000A2E93" w:rsidRDefault="000A2E93" w:rsidP="000A2E93">
      <w:pPr>
        <w:pStyle w:val="TableNo"/>
        <w:spacing w:before="240"/>
      </w:pPr>
      <w:bookmarkStart w:id="42" w:name="_Toc31014530"/>
      <w:r>
        <w:t xml:space="preserve">Table </w:t>
      </w:r>
      <w:r>
        <w:fldChar w:fldCharType="begin"/>
      </w:r>
      <w:r>
        <w:instrText xml:space="preserve"> SEQ Table \* ARABIC </w:instrText>
      </w:r>
      <w:r>
        <w:fldChar w:fldCharType="separate"/>
      </w:r>
      <w:r w:rsidR="006665B5">
        <w:rPr>
          <w:noProof/>
        </w:rPr>
        <w:t>3</w:t>
      </w:r>
      <w:r>
        <w:fldChar w:fldCharType="end"/>
      </w:r>
    </w:p>
    <w:p w:rsidR="000A2E93" w:rsidRDefault="000A2E93" w:rsidP="000A2E93">
      <w:pPr>
        <w:pStyle w:val="Tabletitle"/>
      </w:pPr>
      <w:r>
        <w:t>Simulation Assumptions for Indoor Hotspot eMBB Eval Config A DL</w:t>
      </w:r>
      <w:bookmarkEnd w:id="42"/>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85"/>
        <w:gridCol w:w="2977"/>
      </w:tblGrid>
      <w:tr w:rsidR="000A2E93" w:rsidRPr="00724705" w:rsidTr="000A2E93">
        <w:trPr>
          <w:trHeight w:val="480"/>
          <w:jc w:val="center"/>
        </w:trPr>
        <w:tc>
          <w:tcPr>
            <w:tcW w:w="2547" w:type="dxa"/>
            <w:shd w:val="clear" w:color="000000" w:fill="D8D8D8"/>
            <w:vAlign w:val="center"/>
            <w:hideMark/>
          </w:tcPr>
          <w:p w:rsidR="000A2E93" w:rsidRPr="00724705" w:rsidRDefault="000A2E93" w:rsidP="000A2E93">
            <w:pPr>
              <w:spacing w:before="40" w:after="40"/>
              <w:jc w:val="center"/>
              <w:rPr>
                <w:rFonts w:asciiTheme="majorBidi" w:hAnsiTheme="majorBidi" w:cstheme="majorBidi"/>
                <w:b/>
                <w:bCs/>
                <w:sz w:val="16"/>
                <w:szCs w:val="16"/>
              </w:rPr>
            </w:pPr>
            <w:r w:rsidRPr="00724705">
              <w:rPr>
                <w:rFonts w:asciiTheme="majorBidi" w:hAnsiTheme="majorBidi" w:cstheme="majorBidi"/>
                <w:b/>
                <w:bCs/>
                <w:sz w:val="16"/>
                <w:szCs w:val="16"/>
              </w:rPr>
              <w:t>Technical parameters/assumptions</w:t>
            </w:r>
          </w:p>
        </w:tc>
        <w:tc>
          <w:tcPr>
            <w:tcW w:w="3685" w:type="dxa"/>
            <w:shd w:val="clear" w:color="000000" w:fill="D8D8D8"/>
            <w:vAlign w:val="center"/>
            <w:hideMark/>
          </w:tcPr>
          <w:p w:rsidR="000A2E93" w:rsidRPr="00724705" w:rsidRDefault="000A2E93" w:rsidP="000A2E93">
            <w:pPr>
              <w:spacing w:before="40" w:after="40"/>
              <w:jc w:val="center"/>
              <w:rPr>
                <w:rFonts w:asciiTheme="majorBidi" w:hAnsiTheme="majorBidi" w:cstheme="majorBidi"/>
                <w:sz w:val="16"/>
                <w:szCs w:val="16"/>
              </w:rPr>
            </w:pPr>
            <w:r w:rsidRPr="00724705">
              <w:rPr>
                <w:rFonts w:asciiTheme="majorBidi" w:hAnsiTheme="majorBidi" w:cstheme="majorBidi"/>
                <w:b/>
                <w:bCs/>
                <w:sz w:val="16"/>
                <w:szCs w:val="16"/>
              </w:rPr>
              <w:t xml:space="preserve">3GPP Reference value </w:t>
            </w:r>
            <w:r w:rsidRPr="00724705">
              <w:rPr>
                <w:rFonts w:asciiTheme="majorBidi" w:hAnsiTheme="majorBidi" w:cstheme="majorBidi"/>
                <w:sz w:val="16"/>
                <w:szCs w:val="16"/>
              </w:rPr>
              <w:br/>
            </w:r>
            <w:r w:rsidRPr="00724705">
              <w:rPr>
                <w:rFonts w:asciiTheme="majorBidi" w:hAnsiTheme="majorBidi" w:cstheme="majorBidi"/>
                <w:i/>
                <w:sz w:val="16"/>
                <w:szCs w:val="16"/>
              </w:rPr>
              <w:t>(from 3GPP self-eval report)</w:t>
            </w:r>
          </w:p>
        </w:tc>
        <w:tc>
          <w:tcPr>
            <w:tcW w:w="2977" w:type="dxa"/>
            <w:shd w:val="clear" w:color="000000" w:fill="D9D9D9"/>
            <w:vAlign w:val="center"/>
            <w:hideMark/>
          </w:tcPr>
          <w:p w:rsidR="000A2E93" w:rsidRPr="00724705" w:rsidRDefault="000A2E93" w:rsidP="000A2E93">
            <w:pPr>
              <w:spacing w:before="40" w:after="40"/>
              <w:jc w:val="center"/>
              <w:rPr>
                <w:rFonts w:asciiTheme="majorBidi" w:hAnsiTheme="majorBidi" w:cstheme="majorBidi"/>
                <w:b/>
                <w:bCs/>
                <w:color w:val="0070C0"/>
                <w:sz w:val="16"/>
                <w:szCs w:val="16"/>
              </w:rPr>
            </w:pPr>
            <w:r w:rsidRPr="00724705">
              <w:rPr>
                <w:rFonts w:asciiTheme="majorBidi" w:hAnsiTheme="majorBidi" w:cstheme="majorBidi"/>
                <w:b/>
                <w:bCs/>
                <w:color w:val="0070C0"/>
                <w:sz w:val="16"/>
                <w:szCs w:val="16"/>
              </w:rPr>
              <w:t>ATIS WTSC IMT-2020 IEG Assumption(s)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Duplexing</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FDD/TDD</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FDD, TDD</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Multiple access</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OFDMA</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Network synchronization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Synchronized</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Modulation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Up to 256 QAM</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06"/>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Coding on PDSCH</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LDPC; Max code-block size=8448bit [BP decoding]</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33"/>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Numerology</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15KHz / 30kHz SCS; 14 OFDM symbol slot</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15kHz, 30 kHz SCS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Frame structure </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color w:val="0000FF"/>
                <w:sz w:val="16"/>
                <w:szCs w:val="16"/>
              </w:rPr>
              <w:t>DDDSU, DSUUD</w:t>
            </w:r>
            <w:r w:rsidRPr="00724705">
              <w:rPr>
                <w:rFonts w:asciiTheme="majorBidi" w:hAnsiTheme="majorBidi" w:cstheme="majorBidi"/>
                <w:sz w:val="16"/>
                <w:szCs w:val="16"/>
              </w:rPr>
              <w:t>, FDD full downlink</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Transmission scheme</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Closed SU/MU-MIMO, with rank adaptation</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DL CSI measurement</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Non-precoded CSI-RS  based</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DL codebook</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Type II codebook;</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PRB bundling</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4 PRBs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MU dimension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Up to 12 layers</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SU dimension</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Up to 4 layers</w:t>
            </w:r>
          </w:p>
        </w:tc>
      </w:tr>
      <w:tr w:rsidR="000A2E93" w:rsidRPr="00724705" w:rsidTr="000A2E93">
        <w:trPr>
          <w:trHeight w:val="456"/>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Codeword (CW)-to-layer mapping</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For 1~4 layers, CW1;</w:t>
            </w:r>
            <w:r w:rsidRPr="00724705">
              <w:rPr>
                <w:rFonts w:asciiTheme="majorBidi" w:hAnsiTheme="majorBidi" w:cstheme="majorBidi"/>
                <w:sz w:val="16"/>
                <w:szCs w:val="16"/>
              </w:rPr>
              <w:br/>
              <w:t>For 5 layers or more, two CWs</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485"/>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SRS transmission</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color w:val="000000"/>
                <w:sz w:val="16"/>
                <w:szCs w:val="16"/>
              </w:rPr>
            </w:pPr>
            <w:r w:rsidRPr="00724705">
              <w:rPr>
                <w:rFonts w:asciiTheme="majorBidi" w:hAnsiTheme="majorBidi" w:cstheme="majorBidi"/>
                <w:color w:val="000000"/>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Non-precoded SRS, </w:t>
            </w:r>
            <w:r w:rsidRPr="00724705">
              <w:rPr>
                <w:rFonts w:asciiTheme="majorBidi" w:hAnsiTheme="majorBidi" w:cstheme="majorBidi"/>
                <w:color w:val="0000FF"/>
                <w:sz w:val="16"/>
                <w:szCs w:val="16"/>
              </w:rPr>
              <w:t xml:space="preserve">4/8 ports. </w:t>
            </w:r>
            <w:r w:rsidRPr="00724705">
              <w:rPr>
                <w:rFonts w:asciiTheme="majorBidi" w:hAnsiTheme="majorBidi" w:cstheme="majorBidi"/>
                <w:color w:val="0000FF"/>
                <w:sz w:val="16"/>
                <w:szCs w:val="16"/>
              </w:rPr>
              <w:br/>
              <w:t xml:space="preserve">2/4 symbols </w:t>
            </w:r>
            <w:r w:rsidRPr="00724705">
              <w:rPr>
                <w:rFonts w:asciiTheme="majorBidi" w:hAnsiTheme="majorBidi" w:cstheme="majorBidi"/>
                <w:sz w:val="16"/>
                <w:szCs w:val="16"/>
              </w:rPr>
              <w:t>per 5 slots for 30/15kHz SCS</w:t>
            </w:r>
          </w:p>
        </w:tc>
      </w:tr>
      <w:tr w:rsidR="000A2E93" w:rsidRPr="00724705" w:rsidTr="000A2E93">
        <w:trPr>
          <w:trHeight w:val="260"/>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CSI feedback</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PMI, CQI: every 5 slot; RI: every 5/10 slot; Sub-band based </w:t>
            </w:r>
          </w:p>
        </w:tc>
      </w:tr>
      <w:tr w:rsidR="000A2E93" w:rsidRPr="00724705" w:rsidTr="000A2E93">
        <w:trPr>
          <w:trHeight w:val="456"/>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Interference measurement</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SU-CQI; CSI-IM for inter-cell interference measurement</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Max CBG number</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1</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ACK/NACK delay</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UE capability 1</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7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Re-transmission delay</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The next available DL slot after receiving NACK</w:t>
            </w:r>
          </w:p>
        </w:tc>
      </w:tr>
      <w:tr w:rsidR="000A2E93" w:rsidRPr="00724705" w:rsidTr="000A2E93">
        <w:trPr>
          <w:trHeight w:val="684"/>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Antenna configuration at TRxP</w:t>
            </w:r>
          </w:p>
        </w:tc>
        <w:tc>
          <w:tcPr>
            <w:tcW w:w="3685" w:type="dxa"/>
            <w:vMerge w:val="restart"/>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(M, N, P, Mg, Ng; Mp, Np) </w:t>
            </w:r>
            <w:r w:rsidRPr="00724705">
              <w:rPr>
                <w:rFonts w:asciiTheme="majorBidi" w:hAnsiTheme="majorBidi" w:cstheme="majorBidi"/>
                <w:sz w:val="16"/>
                <w:szCs w:val="16"/>
              </w:rPr>
              <w:br/>
              <w:t>(Note)</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For </w:t>
            </w:r>
            <w:r w:rsidRPr="00724705">
              <w:rPr>
                <w:rFonts w:asciiTheme="majorBidi" w:hAnsiTheme="majorBidi" w:cstheme="majorBidi"/>
                <w:color w:val="0000FF"/>
                <w:sz w:val="16"/>
                <w:szCs w:val="16"/>
              </w:rPr>
              <w:t>12TRxP</w:t>
            </w:r>
            <w:r w:rsidRPr="00724705">
              <w:rPr>
                <w:rFonts w:asciiTheme="majorBidi" w:hAnsiTheme="majorBidi" w:cstheme="majorBidi"/>
                <w:sz w:val="16"/>
                <w:szCs w:val="16"/>
              </w:rPr>
              <w:t>; 32T = (4,4,2,1,1;4,4)</w:t>
            </w:r>
            <w:r w:rsidRPr="00724705">
              <w:rPr>
                <w:rFonts w:asciiTheme="majorBidi" w:hAnsiTheme="majorBidi" w:cstheme="majorBidi"/>
                <w:sz w:val="16"/>
                <w:szCs w:val="16"/>
              </w:rPr>
              <w:br/>
              <w:t xml:space="preserve">For </w:t>
            </w:r>
            <w:r w:rsidRPr="00724705">
              <w:rPr>
                <w:rFonts w:asciiTheme="majorBidi" w:hAnsiTheme="majorBidi" w:cstheme="majorBidi"/>
                <w:color w:val="0000FF"/>
                <w:sz w:val="16"/>
                <w:szCs w:val="16"/>
              </w:rPr>
              <w:t>36TRxP</w:t>
            </w:r>
            <w:r w:rsidRPr="00724705">
              <w:rPr>
                <w:rFonts w:asciiTheme="majorBidi" w:hAnsiTheme="majorBidi" w:cstheme="majorBidi"/>
                <w:sz w:val="16"/>
                <w:szCs w:val="16"/>
              </w:rPr>
              <w:t>; 32T = (8,16,2,1,1; 2,8)</w:t>
            </w:r>
            <w:r w:rsidRPr="00724705">
              <w:rPr>
                <w:rFonts w:asciiTheme="majorBidi" w:hAnsiTheme="majorBidi" w:cstheme="majorBidi"/>
                <w:sz w:val="16"/>
                <w:szCs w:val="16"/>
              </w:rPr>
              <w:br/>
              <w:t>(dH,dV) = (0.5, 0.5)λ</w:t>
            </w:r>
          </w:p>
        </w:tc>
      </w:tr>
      <w:tr w:rsidR="000A2E93" w:rsidRPr="00724705" w:rsidTr="000A2E93">
        <w:trPr>
          <w:trHeight w:val="456"/>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Antenna configuration at UE</w:t>
            </w:r>
          </w:p>
        </w:tc>
        <w:tc>
          <w:tcPr>
            <w:tcW w:w="3685" w:type="dxa"/>
            <w:vMerge/>
            <w:vAlign w:val="center"/>
            <w:hideMark/>
          </w:tcPr>
          <w:p w:rsidR="000A2E93" w:rsidRPr="00724705" w:rsidRDefault="000A2E93" w:rsidP="000A2E93">
            <w:pPr>
              <w:spacing w:before="40" w:after="40"/>
              <w:rPr>
                <w:rFonts w:asciiTheme="majorBidi" w:hAnsiTheme="majorBidi" w:cstheme="majorBidi"/>
                <w:sz w:val="16"/>
                <w:szCs w:val="16"/>
              </w:rPr>
            </w:pP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4R= </w:t>
            </w:r>
            <w:r w:rsidRPr="00724705">
              <w:rPr>
                <w:rFonts w:asciiTheme="majorBidi" w:hAnsiTheme="majorBidi" w:cstheme="majorBidi"/>
                <w:color w:val="0000FF"/>
                <w:sz w:val="16"/>
                <w:szCs w:val="16"/>
              </w:rPr>
              <w:t>(1,2,2,1,1; 1,2), (1,4,2,1,1; 1,4)</w:t>
            </w:r>
            <w:r w:rsidRPr="00724705">
              <w:rPr>
                <w:rFonts w:asciiTheme="majorBidi" w:hAnsiTheme="majorBidi" w:cstheme="majorBidi"/>
                <w:sz w:val="16"/>
                <w:szCs w:val="16"/>
              </w:rPr>
              <w:br/>
              <w:t>(dH,dV) = (0.5, 0.5)λ</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Scheduling</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PF</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Receiver</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MMSE-IRC</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Channel estimation</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Non-ideal</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sz w:val="16"/>
                <w:szCs w:val="16"/>
              </w:rPr>
              <w:t>Non-ideal</w:t>
            </w:r>
          </w:p>
        </w:tc>
      </w:tr>
      <w:tr w:rsidR="000A2E93" w:rsidRPr="00724705" w:rsidTr="000A2E93">
        <w:trPr>
          <w:trHeight w:val="593"/>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Guard band ratio on simulation bandwidth</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color w:val="000000"/>
                <w:sz w:val="16"/>
                <w:szCs w:val="16"/>
              </w:rPr>
            </w:pPr>
            <w:r w:rsidRPr="00724705">
              <w:rPr>
                <w:rFonts w:asciiTheme="majorBidi" w:hAnsiTheme="majorBidi" w:cstheme="majorBidi"/>
                <w:color w:val="000000"/>
                <w:sz w:val="16"/>
                <w:szCs w:val="16"/>
              </w:rPr>
              <w:t xml:space="preserve">FDD: 6.4% </w:t>
            </w:r>
            <w:r w:rsidRPr="00724705">
              <w:rPr>
                <w:rFonts w:asciiTheme="majorBidi" w:hAnsiTheme="majorBidi" w:cstheme="majorBidi"/>
                <w:color w:val="000000"/>
                <w:sz w:val="16"/>
                <w:szCs w:val="16"/>
              </w:rPr>
              <w:br/>
              <w:t xml:space="preserve">TDD: 8.2% (51 RB for 30kHz SCS), or  </w:t>
            </w:r>
            <w:r w:rsidRPr="00724705">
              <w:rPr>
                <w:rFonts w:asciiTheme="majorBidi" w:hAnsiTheme="majorBidi" w:cstheme="majorBidi"/>
                <w:color w:val="000000"/>
                <w:sz w:val="16"/>
                <w:szCs w:val="16"/>
              </w:rPr>
              <w:br/>
              <w:t>4.6% (106 RB for 15kHz SCS)</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Total RE Overhead (%)</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~32% (FDD), ~ 44% (TDD), …</w:t>
            </w:r>
          </w:p>
        </w:tc>
      </w:tr>
      <w:tr w:rsidR="000A2E93" w:rsidRPr="00724705" w:rsidTr="000A2E93">
        <w:trPr>
          <w:trHeight w:val="240"/>
          <w:jc w:val="center"/>
        </w:trPr>
        <w:tc>
          <w:tcPr>
            <w:tcW w:w="2547" w:type="dxa"/>
            <w:shd w:val="clear" w:color="000000" w:fill="D8D8D8"/>
            <w:vAlign w:val="center"/>
            <w:hideMark/>
          </w:tcPr>
          <w:p w:rsidR="000A2E93" w:rsidRPr="00724705" w:rsidRDefault="000A2E93" w:rsidP="000A2E93">
            <w:pPr>
              <w:spacing w:before="40" w:after="40"/>
              <w:jc w:val="center"/>
              <w:rPr>
                <w:rFonts w:asciiTheme="majorBidi" w:hAnsiTheme="majorBidi" w:cstheme="majorBidi"/>
                <w:b/>
                <w:bCs/>
                <w:sz w:val="16"/>
                <w:szCs w:val="16"/>
              </w:rPr>
            </w:pPr>
            <w:r w:rsidRPr="00724705">
              <w:rPr>
                <w:rFonts w:asciiTheme="majorBidi" w:hAnsiTheme="majorBidi" w:cstheme="majorBidi"/>
                <w:b/>
                <w:bCs/>
                <w:sz w:val="16"/>
                <w:szCs w:val="16"/>
              </w:rPr>
              <w:t>Other assumptions</w:t>
            </w:r>
          </w:p>
        </w:tc>
        <w:tc>
          <w:tcPr>
            <w:tcW w:w="3685" w:type="dxa"/>
            <w:shd w:val="clear" w:color="000000" w:fill="D8D8D8"/>
            <w:vAlign w:val="center"/>
            <w:hideMark/>
          </w:tcPr>
          <w:p w:rsidR="000A2E93" w:rsidRPr="00724705" w:rsidRDefault="000A2E93" w:rsidP="000A2E93">
            <w:pPr>
              <w:spacing w:before="40" w:after="40"/>
              <w:jc w:val="center"/>
              <w:rPr>
                <w:rFonts w:asciiTheme="majorBidi" w:hAnsiTheme="majorBidi" w:cstheme="majorBidi"/>
                <w:sz w:val="16"/>
                <w:szCs w:val="16"/>
              </w:rPr>
            </w:pPr>
            <w:r w:rsidRPr="00724705">
              <w:rPr>
                <w:rFonts w:asciiTheme="majorBidi" w:hAnsiTheme="majorBidi" w:cstheme="majorBidi"/>
                <w:sz w:val="16"/>
                <w:szCs w:val="16"/>
              </w:rPr>
              <w:t>Reference Value</w:t>
            </w:r>
          </w:p>
        </w:tc>
        <w:tc>
          <w:tcPr>
            <w:tcW w:w="2977" w:type="dxa"/>
            <w:shd w:val="clear" w:color="000000" w:fill="D9D9D9"/>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xml:space="preserve">Mechanic tilt </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0</w:t>
            </w:r>
          </w:p>
        </w:tc>
        <w:tc>
          <w:tcPr>
            <w:tcW w:w="2977"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Electronic tilt</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90° in LCS</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Handover margin (dB)</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 </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1</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UT attachment</w:t>
            </w:r>
          </w:p>
        </w:tc>
        <w:tc>
          <w:tcPr>
            <w:tcW w:w="3685" w:type="dxa"/>
            <w:shd w:val="clear" w:color="auto" w:fill="auto"/>
            <w:noWrap/>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Based on RSRP (TR36.873), from port 0</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60"/>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Selection of serving TRxP</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Maximizing RSRP (digital BF not considered)</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Aligned with reference</w:t>
            </w:r>
          </w:p>
        </w:tc>
      </w:tr>
      <w:tr w:rsidR="000A2E93" w:rsidRPr="00724705" w:rsidTr="000A2E93">
        <w:trPr>
          <w:trHeight w:val="228"/>
          <w:jc w:val="center"/>
        </w:trPr>
        <w:tc>
          <w:tcPr>
            <w:tcW w:w="2547"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Channel Model</w:t>
            </w:r>
          </w:p>
        </w:tc>
        <w:tc>
          <w:tcPr>
            <w:tcW w:w="3685" w:type="dxa"/>
            <w:shd w:val="clear" w:color="auto" w:fill="auto"/>
            <w:vAlign w:val="center"/>
            <w:hideMark/>
          </w:tcPr>
          <w:p w:rsidR="000A2E93" w:rsidRPr="00724705" w:rsidRDefault="000A2E93" w:rsidP="000A2E93">
            <w:pPr>
              <w:spacing w:before="40" w:after="40"/>
              <w:rPr>
                <w:rFonts w:asciiTheme="majorBidi" w:hAnsiTheme="majorBidi" w:cstheme="majorBidi"/>
                <w:sz w:val="16"/>
                <w:szCs w:val="16"/>
              </w:rPr>
            </w:pPr>
            <w:r w:rsidRPr="00724705">
              <w:rPr>
                <w:rFonts w:asciiTheme="majorBidi" w:hAnsiTheme="majorBidi" w:cstheme="majorBidi"/>
                <w:sz w:val="16"/>
                <w:szCs w:val="16"/>
              </w:rPr>
              <w:t>A/B</w:t>
            </w:r>
          </w:p>
        </w:tc>
        <w:tc>
          <w:tcPr>
            <w:tcW w:w="2977" w:type="dxa"/>
            <w:shd w:val="clear" w:color="auto" w:fill="auto"/>
            <w:vAlign w:val="center"/>
            <w:hideMark/>
          </w:tcPr>
          <w:p w:rsidR="000A2E93" w:rsidRPr="00724705" w:rsidRDefault="000A2E93" w:rsidP="000A2E93">
            <w:pPr>
              <w:spacing w:before="40" w:after="40"/>
              <w:rPr>
                <w:rFonts w:asciiTheme="majorBidi" w:hAnsiTheme="majorBidi" w:cstheme="majorBidi"/>
                <w:color w:val="0000FF"/>
                <w:sz w:val="16"/>
                <w:szCs w:val="16"/>
              </w:rPr>
            </w:pPr>
            <w:r w:rsidRPr="00724705">
              <w:rPr>
                <w:rFonts w:asciiTheme="majorBidi" w:hAnsiTheme="majorBidi" w:cstheme="majorBidi"/>
                <w:color w:val="0000FF"/>
                <w:sz w:val="16"/>
                <w:szCs w:val="16"/>
              </w:rPr>
              <w:t>A, B</w:t>
            </w:r>
          </w:p>
        </w:tc>
      </w:tr>
    </w:tbl>
    <w:p w:rsidR="000A2E93" w:rsidRPr="00F72A3A" w:rsidRDefault="000A2E93" w:rsidP="000A2E93">
      <w:pPr>
        <w:rPr>
          <w:i/>
          <w:sz w:val="28"/>
        </w:rPr>
      </w:pPr>
      <w:r w:rsidRPr="00F72A3A">
        <w:rPr>
          <w:i/>
        </w:rPr>
        <w:t xml:space="preserve">(Note) 3GPP notation, common for DL&amp;UL, TRxP&amp;UE: </w:t>
      </w:r>
      <w:r w:rsidRPr="00F72A3A">
        <w:rPr>
          <w:rFonts w:cstheme="minorHAnsi"/>
          <w:i/>
          <w:szCs w:val="18"/>
        </w:rPr>
        <w:t>- M: # of vertical antenna elements within a panel, on one polarization; - N: # of horizontal ant. elements within a panel, on one polarization; - P: # of polarizations; - Mg: # of panels in a column; Ng: # of panels in a row; Mp: # of vertical TXRUs within a panel, on one polarization; Np: # of horizontal TXRUs within a panel, on one polarization.</w:t>
      </w:r>
      <w:r w:rsidRPr="00F72A3A">
        <w:rPr>
          <w:i/>
        </w:rPr>
        <w:t xml:space="preserve"> </w:t>
      </w:r>
      <w:r w:rsidRPr="00F72A3A">
        <w:rPr>
          <w:i/>
          <w:u w:val="single"/>
        </w:rPr>
        <w:t>This applies to all tables below</w:t>
      </w:r>
      <w:r w:rsidRPr="00F72A3A">
        <w:rPr>
          <w:i/>
          <w:sz w:val="28"/>
        </w:rPr>
        <w:t>.</w:t>
      </w:r>
    </w:p>
    <w:p w:rsidR="000A2E93" w:rsidRPr="00196E94"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43" w:name="_Toc4166808"/>
      <w:bookmarkStart w:id="44" w:name="_Toc31014396"/>
      <w:r w:rsidRPr="00C015BE">
        <w:rPr>
          <w:sz w:val="22"/>
          <w:lang w:eastAsia="zh-CN"/>
        </w:rPr>
        <w:t>Uplink (UL)</w:t>
      </w:r>
      <w:bookmarkEnd w:id="43"/>
      <w:bookmarkEnd w:id="44"/>
    </w:p>
    <w:p w:rsidR="000A2E93" w:rsidRDefault="000A2E93" w:rsidP="000A2E93">
      <w:pPr>
        <w:pStyle w:val="TableNo"/>
        <w:spacing w:before="120"/>
      </w:pPr>
      <w:bookmarkStart w:id="45" w:name="_Toc31014531"/>
      <w:r>
        <w:t xml:space="preserve">Table </w:t>
      </w:r>
      <w:r>
        <w:fldChar w:fldCharType="begin"/>
      </w:r>
      <w:r>
        <w:instrText xml:space="preserve"> SEQ Table \* ARABIC </w:instrText>
      </w:r>
      <w:r>
        <w:fldChar w:fldCharType="separate"/>
      </w:r>
      <w:r w:rsidR="006665B5">
        <w:rPr>
          <w:noProof/>
        </w:rPr>
        <w:t>4</w:t>
      </w:r>
      <w:r>
        <w:fldChar w:fldCharType="end"/>
      </w:r>
    </w:p>
    <w:p w:rsidR="000A2E93" w:rsidRDefault="000A2E93" w:rsidP="000A2E93">
      <w:pPr>
        <w:pStyle w:val="Tabletitle"/>
      </w:pPr>
      <w:r w:rsidRPr="004D52C8">
        <w:t xml:space="preserve">Simulation Assumptions for Indoor Hotspot eMBB Eval Config </w:t>
      </w:r>
      <w:r>
        <w:t>A UL</w:t>
      </w:r>
      <w:bookmarkEnd w:id="45"/>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129"/>
        <w:gridCol w:w="3260"/>
      </w:tblGrid>
      <w:tr w:rsidR="000A2E93" w:rsidRPr="00F27713" w:rsidTr="000A2E93">
        <w:trPr>
          <w:trHeight w:val="480"/>
          <w:jc w:val="center"/>
        </w:trPr>
        <w:tc>
          <w:tcPr>
            <w:tcW w:w="2245" w:type="dxa"/>
            <w:shd w:val="clear" w:color="000000" w:fill="D8D8D8"/>
            <w:vAlign w:val="center"/>
            <w:hideMark/>
          </w:tcPr>
          <w:p w:rsidR="000A2E93" w:rsidRPr="000115A0" w:rsidRDefault="000A2E93" w:rsidP="000A2E93">
            <w:pPr>
              <w:spacing w:before="40" w:after="40"/>
              <w:jc w:val="center"/>
              <w:rPr>
                <w:rFonts w:cstheme="minorHAnsi"/>
                <w:b/>
                <w:bCs/>
                <w:sz w:val="16"/>
                <w:szCs w:val="18"/>
              </w:rPr>
            </w:pPr>
            <w:bookmarkStart w:id="46" w:name="_Toc524549056"/>
            <w:r w:rsidRPr="000115A0">
              <w:rPr>
                <w:rFonts w:cstheme="minorHAnsi"/>
                <w:b/>
                <w:bCs/>
                <w:sz w:val="16"/>
                <w:szCs w:val="18"/>
              </w:rPr>
              <w:t>Technical parameters/assumptions</w:t>
            </w:r>
          </w:p>
        </w:tc>
        <w:tc>
          <w:tcPr>
            <w:tcW w:w="4129" w:type="dxa"/>
            <w:shd w:val="clear" w:color="000000" w:fill="D8D8D8"/>
            <w:vAlign w:val="center"/>
            <w:hideMark/>
          </w:tcPr>
          <w:p w:rsidR="000A2E93" w:rsidRPr="00F27713" w:rsidRDefault="000A2E93" w:rsidP="000A2E93">
            <w:pPr>
              <w:spacing w:before="40" w:after="40"/>
              <w:jc w:val="center"/>
              <w:rPr>
                <w:rFonts w:cstheme="minorHAnsi"/>
                <w:sz w:val="16"/>
                <w:szCs w:val="18"/>
              </w:rPr>
            </w:pPr>
            <w:r w:rsidRPr="008A4461">
              <w:rPr>
                <w:rFonts w:cstheme="minorHAnsi"/>
                <w:b/>
                <w:bCs/>
                <w:sz w:val="16"/>
                <w:szCs w:val="18"/>
              </w:rPr>
              <w:t xml:space="preserve">3GPP Reference value </w:t>
            </w:r>
          </w:p>
        </w:tc>
        <w:tc>
          <w:tcPr>
            <w:tcW w:w="3260" w:type="dxa"/>
            <w:shd w:val="clear" w:color="000000" w:fill="D9D9D9"/>
            <w:vAlign w:val="center"/>
            <w:hideMark/>
          </w:tcPr>
          <w:p w:rsidR="000A2E93" w:rsidRPr="00F27713" w:rsidRDefault="000A2E93" w:rsidP="000A2E93">
            <w:pPr>
              <w:spacing w:before="40" w:after="40"/>
              <w:jc w:val="center"/>
              <w:rPr>
                <w:rFonts w:cstheme="minorHAnsi"/>
                <w:b/>
                <w:bCs/>
                <w:color w:val="0070C0"/>
                <w:sz w:val="16"/>
                <w:szCs w:val="18"/>
              </w:rPr>
            </w:pPr>
            <w:r w:rsidRPr="00F469F7">
              <w:rPr>
                <w:rFonts w:cstheme="minorHAnsi"/>
                <w:b/>
                <w:bCs/>
                <w:color w:val="0070C0"/>
                <w:sz w:val="16"/>
                <w:szCs w:val="18"/>
              </w:rPr>
              <w:t>ATIS WTSC IMT-2020 IEG</w:t>
            </w:r>
            <w:r w:rsidRPr="00F27713">
              <w:rPr>
                <w:rFonts w:cstheme="minorHAnsi"/>
                <w:b/>
                <w:bCs/>
                <w:color w:val="0070C0"/>
                <w:sz w:val="16"/>
                <w:szCs w:val="18"/>
              </w:rPr>
              <w:t xml:space="preserve"> Assumption(s)</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Duplexing</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FDD/TDD</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FDD, TDD</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Multiple access</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OFDMA</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Network synchronization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Synchronized</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Modulation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Up to 256QAM</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7"/>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Coding on PUSCH</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LDPC; Max code-block size=8448bit [with BP decoding]</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60"/>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Numerology</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15KHz / 30kHz</w:t>
            </w:r>
            <w:r>
              <w:rPr>
                <w:rFonts w:cstheme="minorHAnsi"/>
                <w:sz w:val="16"/>
                <w:szCs w:val="18"/>
              </w:rPr>
              <w:t xml:space="preserve"> </w:t>
            </w:r>
            <w:r w:rsidRPr="00F27713">
              <w:rPr>
                <w:rFonts w:cstheme="minorHAnsi"/>
                <w:sz w:val="16"/>
                <w:szCs w:val="18"/>
              </w:rPr>
              <w:t>SCS</w:t>
            </w:r>
            <w:r>
              <w:rPr>
                <w:rFonts w:cstheme="minorHAnsi"/>
                <w:sz w:val="16"/>
                <w:szCs w:val="18"/>
              </w:rPr>
              <w:t xml:space="preserve">; </w:t>
            </w:r>
            <w:r w:rsidRPr="00F27713">
              <w:rPr>
                <w:rFonts w:cstheme="minorHAnsi"/>
                <w:sz w:val="16"/>
                <w:szCs w:val="18"/>
              </w:rPr>
              <w:t>14 OFDM symbol slot</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15kHz, 30 kHz SCS</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Frame structure</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8A4461">
              <w:rPr>
                <w:rFonts w:cstheme="minorHAnsi"/>
                <w:color w:val="0000FF"/>
                <w:sz w:val="16"/>
                <w:szCs w:val="18"/>
              </w:rPr>
              <w:t>DDDSU, DSUUD</w:t>
            </w:r>
            <w:r>
              <w:rPr>
                <w:rFonts w:cstheme="minorHAnsi"/>
                <w:sz w:val="16"/>
                <w:szCs w:val="18"/>
              </w:rPr>
              <w:t>, FDD full uplink</w:t>
            </w:r>
          </w:p>
        </w:tc>
      </w:tr>
      <w:tr w:rsidR="000A2E93" w:rsidRPr="00F27713" w:rsidTr="000A2E93">
        <w:trPr>
          <w:trHeight w:val="20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Transmission scheme</w:t>
            </w:r>
          </w:p>
        </w:tc>
        <w:tc>
          <w:tcPr>
            <w:tcW w:w="4129"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26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F27713" w:rsidTr="000A2E93">
        <w:trPr>
          <w:trHeight w:val="45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UL codebook</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For 2Tx: NR 2Tx codebook;</w:t>
            </w:r>
            <w:r w:rsidRPr="00F27713">
              <w:rPr>
                <w:rFonts w:cstheme="minorHAnsi"/>
                <w:color w:val="0000FF"/>
                <w:sz w:val="16"/>
                <w:szCs w:val="18"/>
              </w:rPr>
              <w:br/>
              <w:t>For 4Tx: NR 4Tx codebook</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MU dimension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000000" w:fill="FFFFFF"/>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Up to 6 users</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SU dimension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77224A" w:rsidRDefault="000A2E93" w:rsidP="000A2E93">
            <w:pPr>
              <w:spacing w:before="40" w:after="40"/>
              <w:rPr>
                <w:rFonts w:cstheme="minorHAnsi"/>
                <w:color w:val="0000FF"/>
                <w:sz w:val="16"/>
                <w:szCs w:val="18"/>
              </w:rPr>
            </w:pPr>
            <w:r w:rsidRPr="0077224A">
              <w:rPr>
                <w:rFonts w:cstheme="minorHAnsi"/>
                <w:color w:val="0000FF"/>
                <w:sz w:val="16"/>
                <w:szCs w:val="18"/>
              </w:rPr>
              <w:t>Up to 2, 4 layers</w:t>
            </w:r>
          </w:p>
        </w:tc>
      </w:tr>
      <w:tr w:rsidR="000A2E93" w:rsidRPr="00F27713" w:rsidTr="000A2E93">
        <w:trPr>
          <w:trHeight w:val="45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Codeword (CW)-to-layer mapping</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For 1~4 layers, CW1;</w:t>
            </w:r>
            <w:r w:rsidRPr="00F27713">
              <w:rPr>
                <w:rFonts w:cstheme="minorHAnsi"/>
                <w:sz w:val="16"/>
                <w:szCs w:val="18"/>
              </w:rPr>
              <w:br/>
              <w:t>For 5 layers or more, two CWs</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647"/>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SRS transmission</w:t>
            </w:r>
          </w:p>
        </w:tc>
        <w:tc>
          <w:tcPr>
            <w:tcW w:w="4129"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Non-precoded SRS, </w:t>
            </w:r>
            <w:r w:rsidRPr="00F27713">
              <w:rPr>
                <w:rFonts w:cstheme="minorHAnsi"/>
                <w:color w:val="0000FF"/>
                <w:sz w:val="16"/>
                <w:szCs w:val="18"/>
              </w:rPr>
              <w:t>2/4 SRS ports</w:t>
            </w:r>
            <w:r w:rsidRPr="00F27713">
              <w:rPr>
                <w:rFonts w:cstheme="minorHAnsi"/>
                <w:sz w:val="16"/>
                <w:szCs w:val="18"/>
              </w:rPr>
              <w:t xml:space="preserve"> (with 2/4 SRS resources);</w:t>
            </w:r>
            <w:r>
              <w:rPr>
                <w:rFonts w:cstheme="minorHAnsi"/>
                <w:sz w:val="16"/>
                <w:szCs w:val="18"/>
              </w:rPr>
              <w:t xml:space="preserve"> </w:t>
            </w:r>
            <w:r w:rsidRPr="00F27713">
              <w:rPr>
                <w:rFonts w:cstheme="minorHAnsi"/>
                <w:sz w:val="16"/>
                <w:szCs w:val="18"/>
              </w:rPr>
              <w:t>2/4 symbols every 5 slots,</w:t>
            </w:r>
            <w:r>
              <w:rPr>
                <w:rFonts w:cstheme="minorHAnsi"/>
                <w:sz w:val="16"/>
                <w:szCs w:val="18"/>
              </w:rPr>
              <w:t xml:space="preserve"> 8 </w:t>
            </w:r>
            <w:r w:rsidRPr="00F27713">
              <w:rPr>
                <w:rFonts w:cstheme="minorHAnsi"/>
                <w:sz w:val="16"/>
                <w:szCs w:val="18"/>
              </w:rPr>
              <w:t>PRBs per symbol</w:t>
            </w:r>
          </w:p>
        </w:tc>
      </w:tr>
      <w:tr w:rsidR="000A2E93" w:rsidRPr="00724705" w:rsidTr="000A2E93">
        <w:trPr>
          <w:trHeight w:val="620"/>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Antenna configuration at TRxP</w:t>
            </w:r>
          </w:p>
        </w:tc>
        <w:tc>
          <w:tcPr>
            <w:tcW w:w="4129" w:type="dxa"/>
            <w:vMerge w:val="restart"/>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 N, P, Mg, Ng; Mp, Np)</w:t>
            </w:r>
          </w:p>
        </w:tc>
        <w:tc>
          <w:tcPr>
            <w:tcW w:w="3260" w:type="dxa"/>
            <w:shd w:val="clear" w:color="auto" w:fill="auto"/>
            <w:vAlign w:val="center"/>
            <w:hideMark/>
          </w:tcPr>
          <w:p w:rsidR="000A2E93" w:rsidRPr="0047406E" w:rsidRDefault="000A2E93" w:rsidP="000A2E93">
            <w:pPr>
              <w:spacing w:before="40" w:after="40"/>
              <w:rPr>
                <w:rFonts w:cstheme="minorHAnsi"/>
                <w:color w:val="0070C0"/>
                <w:sz w:val="16"/>
                <w:szCs w:val="18"/>
              </w:rPr>
            </w:pPr>
            <w:r w:rsidRPr="0077224A">
              <w:rPr>
                <w:rFonts w:cstheme="minorHAnsi"/>
                <w:color w:val="0000FF"/>
                <w:sz w:val="16"/>
                <w:szCs w:val="18"/>
              </w:rPr>
              <w:t>12TRxP</w:t>
            </w:r>
            <w:r>
              <w:rPr>
                <w:rFonts w:cstheme="minorHAnsi"/>
                <w:sz w:val="16"/>
                <w:szCs w:val="18"/>
              </w:rPr>
              <w:t>: 32R</w:t>
            </w:r>
            <w:r w:rsidRPr="00F27713">
              <w:rPr>
                <w:rFonts w:cstheme="minorHAnsi"/>
                <w:sz w:val="16"/>
                <w:szCs w:val="18"/>
              </w:rPr>
              <w:t xml:space="preserve"> = (4,4,2,1,1;4,4)</w:t>
            </w:r>
            <w:r>
              <w:rPr>
                <w:rFonts w:cstheme="minorHAnsi"/>
                <w:sz w:val="16"/>
                <w:szCs w:val="18"/>
              </w:rPr>
              <w:t xml:space="preserve">; </w:t>
            </w:r>
            <w:r>
              <w:rPr>
                <w:rFonts w:cstheme="minorHAnsi"/>
                <w:color w:val="0070C0"/>
                <w:sz w:val="16"/>
                <w:szCs w:val="18"/>
              </w:rPr>
              <w:t>128R = </w:t>
            </w:r>
            <w:r w:rsidRPr="0047406E">
              <w:rPr>
                <w:rFonts w:cstheme="minorHAnsi"/>
                <w:color w:val="0070C0"/>
                <w:sz w:val="16"/>
                <w:szCs w:val="18"/>
              </w:rPr>
              <w:t>(8,8,2,1,1;8,8)</w:t>
            </w:r>
          </w:p>
          <w:p w:rsidR="000A2E93" w:rsidRPr="00CB7DC2" w:rsidRDefault="000A2E93" w:rsidP="000A2E93">
            <w:pPr>
              <w:spacing w:before="40" w:after="40"/>
              <w:rPr>
                <w:rFonts w:cstheme="minorHAnsi"/>
                <w:sz w:val="16"/>
                <w:szCs w:val="18"/>
              </w:rPr>
            </w:pPr>
            <w:r w:rsidRPr="00CB7DC2">
              <w:rPr>
                <w:rFonts w:cstheme="minorHAnsi"/>
                <w:color w:val="0000FF"/>
                <w:sz w:val="16"/>
                <w:szCs w:val="18"/>
              </w:rPr>
              <w:t>36TRxP</w:t>
            </w:r>
            <w:r w:rsidRPr="00CB7DC2">
              <w:rPr>
                <w:rFonts w:cstheme="minorHAnsi"/>
                <w:sz w:val="16"/>
                <w:szCs w:val="18"/>
              </w:rPr>
              <w:t xml:space="preserve">: 32R = (8,16,2,1,1; 2,8) </w:t>
            </w:r>
            <w:r w:rsidRPr="00CB7DC2">
              <w:rPr>
                <w:rFonts w:cstheme="minorHAnsi"/>
                <w:sz w:val="16"/>
                <w:szCs w:val="18"/>
              </w:rPr>
              <w:br/>
              <w:t>(dH,dV) = (0.5, 0.5)</w:t>
            </w:r>
            <w:r w:rsidRPr="00F27713">
              <w:rPr>
                <w:rFonts w:cstheme="minorHAnsi"/>
                <w:sz w:val="16"/>
                <w:szCs w:val="18"/>
              </w:rPr>
              <w:t>λ</w:t>
            </w:r>
          </w:p>
        </w:tc>
      </w:tr>
      <w:tr w:rsidR="000A2E93" w:rsidRPr="00F27713" w:rsidTr="000A2E93">
        <w:trPr>
          <w:trHeight w:val="341"/>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Antenna configuration at UE</w:t>
            </w:r>
          </w:p>
        </w:tc>
        <w:tc>
          <w:tcPr>
            <w:tcW w:w="4129" w:type="dxa"/>
            <w:vMerge/>
            <w:vAlign w:val="center"/>
            <w:hideMark/>
          </w:tcPr>
          <w:p w:rsidR="000A2E93" w:rsidRPr="00F27713" w:rsidRDefault="000A2E93" w:rsidP="000A2E93">
            <w:pPr>
              <w:spacing w:before="40" w:after="40"/>
              <w:rPr>
                <w:rFonts w:cstheme="minorHAnsi"/>
                <w:sz w:val="16"/>
                <w:szCs w:val="18"/>
              </w:rPr>
            </w:pP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color w:val="0000FF"/>
                <w:sz w:val="16"/>
                <w:szCs w:val="18"/>
              </w:rPr>
              <w:t>2T = (1,1,2,1,1; 1,1);</w:t>
            </w:r>
            <w:r>
              <w:rPr>
                <w:rFonts w:cstheme="minorHAnsi"/>
                <w:color w:val="0000FF"/>
                <w:sz w:val="16"/>
                <w:szCs w:val="18"/>
              </w:rPr>
              <w:t xml:space="preserve"> </w:t>
            </w:r>
            <w:r w:rsidRPr="00F27713">
              <w:rPr>
                <w:rFonts w:cstheme="minorHAnsi"/>
                <w:color w:val="0000FF"/>
                <w:sz w:val="16"/>
                <w:szCs w:val="18"/>
              </w:rPr>
              <w:t>4T = (1,2,2,1,1; 1,2)</w:t>
            </w:r>
          </w:p>
        </w:tc>
      </w:tr>
      <w:tr w:rsidR="000A2E93" w:rsidRPr="00F27713" w:rsidTr="000A2E93">
        <w:trPr>
          <w:trHeight w:val="315"/>
          <w:jc w:val="center"/>
        </w:trPr>
        <w:tc>
          <w:tcPr>
            <w:tcW w:w="2245"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Max CBG number</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1</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456"/>
          <w:jc w:val="center"/>
        </w:trPr>
        <w:tc>
          <w:tcPr>
            <w:tcW w:w="2245"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UL re-transmission delay</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Next available UL slot after receiving retransmission indication</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Scheduling</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PF</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Receiver</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MMSE-IRC</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Channel estimation</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Non-ideal</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Power control parameter</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77224A" w:rsidRDefault="000A2E93" w:rsidP="000A2E93">
            <w:pPr>
              <w:spacing w:before="40" w:after="40"/>
              <w:rPr>
                <w:rFonts w:cstheme="minorHAnsi"/>
                <w:color w:val="0000FF"/>
                <w:sz w:val="16"/>
                <w:szCs w:val="18"/>
              </w:rPr>
            </w:pPr>
            <w:r w:rsidRPr="0077224A">
              <w:rPr>
                <w:rFonts w:cstheme="minorHAnsi"/>
                <w:color w:val="0000FF"/>
                <w:sz w:val="16"/>
                <w:szCs w:val="18"/>
              </w:rPr>
              <w:t>P0=-60/-90, alpha = 0.6/0.8/0.9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4129" w:type="dxa"/>
            <w:shd w:val="clear" w:color="auto" w:fill="auto"/>
            <w:vAlign w:val="center"/>
          </w:tcPr>
          <w:p w:rsidR="000A2E93" w:rsidRPr="00F27713" w:rsidRDefault="000A2E93" w:rsidP="000A2E93">
            <w:pPr>
              <w:spacing w:before="40" w:after="40"/>
              <w:rPr>
                <w:rFonts w:cstheme="minorHAnsi"/>
                <w:sz w:val="16"/>
                <w:szCs w:val="18"/>
              </w:rPr>
            </w:pPr>
          </w:p>
        </w:tc>
        <w:tc>
          <w:tcPr>
            <w:tcW w:w="326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F27713" w:rsidTr="000A2E93">
        <w:trPr>
          <w:trHeight w:val="449"/>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Guard band ratio on simulation bandwidth</w:t>
            </w:r>
          </w:p>
        </w:tc>
        <w:tc>
          <w:tcPr>
            <w:tcW w:w="4129" w:type="dxa"/>
            <w:shd w:val="clear" w:color="auto" w:fill="auto"/>
            <w:vAlign w:val="center"/>
            <w:hideMark/>
          </w:tcPr>
          <w:p w:rsidR="000A2E93" w:rsidRPr="00F27713" w:rsidRDefault="000A2E93" w:rsidP="000A2E93">
            <w:pPr>
              <w:spacing w:before="40" w:after="40"/>
              <w:rPr>
                <w:rFonts w:cstheme="minorHAnsi"/>
                <w:color w:val="000000"/>
                <w:sz w:val="16"/>
                <w:szCs w:val="18"/>
              </w:rPr>
            </w:pPr>
            <w:r w:rsidRPr="00F27713">
              <w:rPr>
                <w:rFonts w:cstheme="minorHAnsi"/>
                <w:color w:val="000000"/>
                <w:sz w:val="16"/>
                <w:szCs w:val="18"/>
              </w:rPr>
              <w:t>FDD: 6.4%</w:t>
            </w:r>
            <w:r>
              <w:rPr>
                <w:rFonts w:cstheme="minorHAnsi"/>
                <w:color w:val="000000"/>
                <w:sz w:val="16"/>
                <w:szCs w:val="18"/>
              </w:rPr>
              <w:t xml:space="preserve">; </w:t>
            </w:r>
            <w:r w:rsidRPr="00F27713">
              <w:rPr>
                <w:rFonts w:cstheme="minorHAnsi"/>
                <w:color w:val="000000"/>
                <w:sz w:val="16"/>
                <w:szCs w:val="18"/>
              </w:rPr>
              <w:t xml:space="preserve">TDD: 8.2% (51 RB for 30 kHz), or </w:t>
            </w:r>
            <w:r>
              <w:rPr>
                <w:rFonts w:cstheme="minorHAnsi"/>
                <w:color w:val="000000"/>
                <w:sz w:val="16"/>
                <w:szCs w:val="18"/>
              </w:rPr>
              <w:br/>
            </w:r>
            <w:r w:rsidRPr="00F27713">
              <w:rPr>
                <w:rFonts w:cstheme="minorHAnsi"/>
                <w:color w:val="000000"/>
                <w:sz w:val="16"/>
                <w:szCs w:val="18"/>
              </w:rPr>
              <w:t>4.6% (106 RB for 15 kHz)</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Total RE Overhead (%)</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AE400F" w:rsidRDefault="000A2E93" w:rsidP="000A2E93">
            <w:pPr>
              <w:spacing w:before="40" w:after="40"/>
              <w:rPr>
                <w:rFonts w:cstheme="minorHAnsi"/>
                <w:color w:val="0000FF"/>
                <w:sz w:val="16"/>
                <w:szCs w:val="18"/>
              </w:rPr>
            </w:pPr>
            <w:r w:rsidRPr="00AE400F">
              <w:rPr>
                <w:rFonts w:cstheme="minorHAnsi"/>
                <w:color w:val="0000FF"/>
                <w:sz w:val="16"/>
                <w:szCs w:val="18"/>
              </w:rPr>
              <w:t>~16% (FDD); ~22% (TDD), …</w:t>
            </w:r>
          </w:p>
        </w:tc>
      </w:tr>
      <w:tr w:rsidR="000A2E93" w:rsidRPr="00F27713" w:rsidTr="000A2E93">
        <w:trPr>
          <w:trHeight w:val="240"/>
          <w:jc w:val="center"/>
        </w:trPr>
        <w:tc>
          <w:tcPr>
            <w:tcW w:w="2245" w:type="dxa"/>
            <w:shd w:val="clear" w:color="000000" w:fill="D8D8D8"/>
            <w:vAlign w:val="center"/>
            <w:hideMark/>
          </w:tcPr>
          <w:p w:rsidR="000A2E93" w:rsidRPr="00F27713" w:rsidRDefault="000A2E93" w:rsidP="000A2E93">
            <w:pPr>
              <w:spacing w:before="40" w:after="40"/>
              <w:jc w:val="center"/>
              <w:rPr>
                <w:rFonts w:cstheme="minorHAnsi"/>
                <w:b/>
                <w:bCs/>
                <w:sz w:val="16"/>
                <w:szCs w:val="18"/>
              </w:rPr>
            </w:pPr>
            <w:r w:rsidRPr="00F27713">
              <w:rPr>
                <w:rFonts w:cstheme="minorHAnsi"/>
                <w:b/>
                <w:bCs/>
                <w:sz w:val="16"/>
                <w:szCs w:val="18"/>
              </w:rPr>
              <w:t>Other assumptions</w:t>
            </w:r>
          </w:p>
        </w:tc>
        <w:tc>
          <w:tcPr>
            <w:tcW w:w="4129" w:type="dxa"/>
            <w:shd w:val="clear" w:color="000000" w:fill="D8D8D8"/>
            <w:vAlign w:val="center"/>
            <w:hideMark/>
          </w:tcPr>
          <w:p w:rsidR="000A2E93" w:rsidRPr="00F27713" w:rsidRDefault="000A2E93" w:rsidP="000A2E93">
            <w:pPr>
              <w:spacing w:before="40" w:after="40"/>
              <w:jc w:val="center"/>
              <w:rPr>
                <w:rFonts w:cstheme="minorHAnsi"/>
                <w:sz w:val="16"/>
                <w:szCs w:val="18"/>
              </w:rPr>
            </w:pPr>
            <w:r w:rsidRPr="00F27713">
              <w:rPr>
                <w:rFonts w:cstheme="minorHAnsi"/>
                <w:sz w:val="16"/>
                <w:szCs w:val="18"/>
              </w:rPr>
              <w:t>Reference Value</w:t>
            </w:r>
          </w:p>
        </w:tc>
        <w:tc>
          <w:tcPr>
            <w:tcW w:w="3260" w:type="dxa"/>
            <w:shd w:val="clear" w:color="000000" w:fill="D9D9D9"/>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r>
      <w:tr w:rsidR="000A2E93" w:rsidRPr="00F27713" w:rsidTr="000A2E93">
        <w:trPr>
          <w:trHeight w:val="296"/>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Mechanic tilt </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Based on #TRxPs per site (1/3 TRxP =&gt; 180/110° in GCS)</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Electronic tilt</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90° in LCS</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Handover margin (dB)</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1</w:t>
            </w:r>
          </w:p>
        </w:tc>
      </w:tr>
      <w:tr w:rsidR="000A2E93" w:rsidRPr="00F27713" w:rsidTr="000A2E93">
        <w:trPr>
          <w:trHeight w:val="233"/>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UT attachment</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Based on RSRP (TR36.873) from port 0</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440"/>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Criteria for selection </w:t>
            </w:r>
            <w:r>
              <w:rPr>
                <w:rFonts w:cstheme="minorHAnsi"/>
                <w:sz w:val="16"/>
                <w:szCs w:val="18"/>
              </w:rPr>
              <w:t>of</w:t>
            </w:r>
            <w:r w:rsidRPr="00F27713">
              <w:rPr>
                <w:rFonts w:cstheme="minorHAnsi"/>
                <w:sz w:val="16"/>
                <w:szCs w:val="18"/>
              </w:rPr>
              <w:t xml:space="preserve"> serving TRxP</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 xml:space="preserve">Maximizing RSRP </w:t>
            </w:r>
            <w:r>
              <w:rPr>
                <w:rFonts w:cstheme="minorHAnsi"/>
                <w:sz w:val="16"/>
                <w:szCs w:val="18"/>
              </w:rPr>
              <w:t>(</w:t>
            </w:r>
            <w:r w:rsidRPr="00F27713">
              <w:rPr>
                <w:rFonts w:cstheme="minorHAnsi"/>
                <w:sz w:val="16"/>
                <w:szCs w:val="18"/>
              </w:rPr>
              <w:t>digital beamforming not considered</w:t>
            </w:r>
            <w:r>
              <w:rPr>
                <w:rFonts w:cstheme="minorHAnsi"/>
                <w:sz w:val="16"/>
                <w:szCs w:val="18"/>
              </w:rPr>
              <w:t>)</w:t>
            </w:r>
          </w:p>
        </w:tc>
        <w:tc>
          <w:tcPr>
            <w:tcW w:w="3260"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Aligned with reference</w:t>
            </w:r>
          </w:p>
        </w:tc>
      </w:tr>
      <w:tr w:rsidR="000A2E93" w:rsidRPr="00F27713" w:rsidTr="000A2E93">
        <w:trPr>
          <w:trHeight w:val="228"/>
          <w:jc w:val="center"/>
        </w:trPr>
        <w:tc>
          <w:tcPr>
            <w:tcW w:w="2245"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Channel Model</w:t>
            </w:r>
          </w:p>
        </w:tc>
        <w:tc>
          <w:tcPr>
            <w:tcW w:w="4129" w:type="dxa"/>
            <w:shd w:val="clear" w:color="auto" w:fill="auto"/>
            <w:vAlign w:val="center"/>
            <w:hideMark/>
          </w:tcPr>
          <w:p w:rsidR="000A2E93" w:rsidRPr="00F27713" w:rsidRDefault="000A2E93" w:rsidP="000A2E93">
            <w:pPr>
              <w:spacing w:before="40" w:after="40"/>
              <w:rPr>
                <w:rFonts w:cstheme="minorHAnsi"/>
                <w:sz w:val="16"/>
                <w:szCs w:val="18"/>
              </w:rPr>
            </w:pPr>
            <w:r w:rsidRPr="00F27713">
              <w:rPr>
                <w:rFonts w:cstheme="minorHAnsi"/>
                <w:sz w:val="16"/>
                <w:szCs w:val="18"/>
              </w:rPr>
              <w:t>A/B</w:t>
            </w:r>
          </w:p>
        </w:tc>
        <w:tc>
          <w:tcPr>
            <w:tcW w:w="3260" w:type="dxa"/>
            <w:shd w:val="clear" w:color="auto" w:fill="auto"/>
            <w:vAlign w:val="center"/>
            <w:hideMark/>
          </w:tcPr>
          <w:p w:rsidR="000A2E93" w:rsidRPr="00F27713" w:rsidRDefault="000A2E93" w:rsidP="000A2E93">
            <w:pPr>
              <w:spacing w:before="40" w:after="40"/>
              <w:rPr>
                <w:rFonts w:cstheme="minorHAnsi"/>
                <w:color w:val="0000FF"/>
                <w:sz w:val="16"/>
                <w:szCs w:val="18"/>
              </w:rPr>
            </w:pPr>
            <w:r w:rsidRPr="00F27713">
              <w:rPr>
                <w:rFonts w:cstheme="minorHAnsi"/>
                <w:color w:val="0000FF"/>
                <w:sz w:val="16"/>
                <w:szCs w:val="18"/>
              </w:rPr>
              <w:t>A, B</w:t>
            </w:r>
          </w:p>
        </w:tc>
      </w:tr>
    </w:tbl>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47" w:name="_Toc31014397"/>
      <w:r w:rsidRPr="00C015BE">
        <w:rPr>
          <w:lang w:eastAsia="zh-CN"/>
        </w:rPr>
        <w:t>Evaluation configuration B (Carrier Frequency = 30 GHz)</w:t>
      </w:r>
      <w:bookmarkEnd w:id="47"/>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48" w:name="_Toc4166810"/>
      <w:bookmarkStart w:id="49" w:name="_Toc31014398"/>
      <w:bookmarkEnd w:id="46"/>
      <w:r w:rsidRPr="00C015BE">
        <w:rPr>
          <w:sz w:val="22"/>
          <w:lang w:eastAsia="zh-CN"/>
        </w:rPr>
        <w:t>Downlink (DL)</w:t>
      </w:r>
      <w:bookmarkEnd w:id="48"/>
      <w:bookmarkEnd w:id="49"/>
    </w:p>
    <w:p w:rsidR="000A2E93" w:rsidRDefault="000A2E93" w:rsidP="000A2E93">
      <w:pPr>
        <w:pStyle w:val="TableNo"/>
      </w:pPr>
      <w:bookmarkStart w:id="50" w:name="_Toc31014532"/>
      <w:r>
        <w:t xml:space="preserve">Table </w:t>
      </w:r>
      <w:r>
        <w:fldChar w:fldCharType="begin"/>
      </w:r>
      <w:r>
        <w:instrText xml:space="preserve"> SEQ Table \* ARABIC </w:instrText>
      </w:r>
      <w:r>
        <w:fldChar w:fldCharType="separate"/>
      </w:r>
      <w:r w:rsidR="006665B5">
        <w:rPr>
          <w:noProof/>
        </w:rPr>
        <w:t>5</w:t>
      </w:r>
      <w:r>
        <w:fldChar w:fldCharType="end"/>
      </w:r>
    </w:p>
    <w:p w:rsidR="000A2E93" w:rsidRDefault="000A2E93" w:rsidP="000A2E93">
      <w:pPr>
        <w:pStyle w:val="Tabletitle"/>
      </w:pPr>
      <w:r w:rsidRPr="003A0508">
        <w:t xml:space="preserve">Simulation Assumptions for Indoor Hotspot eMBB Eval Config </w:t>
      </w:r>
      <w:r>
        <w:t>B</w:t>
      </w:r>
      <w:r w:rsidRPr="003A0508">
        <w:t xml:space="preserve"> D</w:t>
      </w:r>
      <w:r>
        <w:t>L</w:t>
      </w:r>
      <w:bookmarkEnd w:id="5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0F6733" w:rsidTr="000A2E93">
        <w:trPr>
          <w:trHeight w:val="480"/>
          <w:jc w:val="center"/>
        </w:trPr>
        <w:tc>
          <w:tcPr>
            <w:tcW w:w="2245" w:type="dxa"/>
            <w:shd w:val="clear" w:color="000000" w:fill="D8D8D8"/>
            <w:vAlign w:val="center"/>
            <w:hideMark/>
          </w:tcPr>
          <w:p w:rsidR="000A2E93" w:rsidRPr="000F6733" w:rsidRDefault="000A2E93" w:rsidP="000A2E93">
            <w:pPr>
              <w:spacing w:before="40" w:after="40"/>
              <w:jc w:val="center"/>
              <w:rPr>
                <w:rFonts w:cstheme="minorHAnsi"/>
                <w:b/>
                <w:bCs/>
                <w:sz w:val="16"/>
                <w:szCs w:val="16"/>
              </w:rPr>
            </w:pPr>
            <w:r w:rsidRPr="000F6733">
              <w:rPr>
                <w:rFonts w:cstheme="minorHAnsi"/>
                <w:b/>
                <w:bCs/>
                <w:sz w:val="16"/>
                <w:szCs w:val="16"/>
              </w:rPr>
              <w:t>Technical parameters/assumptions</w:t>
            </w:r>
          </w:p>
        </w:tc>
        <w:tc>
          <w:tcPr>
            <w:tcW w:w="3510" w:type="dxa"/>
            <w:shd w:val="clear" w:color="000000" w:fill="D8D8D8"/>
            <w:vAlign w:val="center"/>
            <w:hideMark/>
          </w:tcPr>
          <w:p w:rsidR="000A2E93" w:rsidRPr="000F6733" w:rsidRDefault="000A2E93" w:rsidP="000A2E93">
            <w:pPr>
              <w:spacing w:before="40" w:after="40"/>
              <w:jc w:val="center"/>
              <w:rPr>
                <w:rFonts w:cstheme="minorHAnsi"/>
                <w:sz w:val="16"/>
                <w:szCs w:val="16"/>
              </w:rPr>
            </w:pPr>
            <w:r w:rsidRPr="008A4461">
              <w:rPr>
                <w:rFonts w:cstheme="minorHAnsi"/>
                <w:b/>
                <w:bCs/>
                <w:sz w:val="16"/>
                <w:szCs w:val="18"/>
              </w:rPr>
              <w:t xml:space="preserve">3GPP Reference value </w:t>
            </w:r>
          </w:p>
        </w:tc>
        <w:tc>
          <w:tcPr>
            <w:tcW w:w="3330" w:type="dxa"/>
            <w:shd w:val="clear" w:color="000000" w:fill="D9D9D9"/>
            <w:vAlign w:val="center"/>
            <w:hideMark/>
          </w:tcPr>
          <w:p w:rsidR="000A2E93" w:rsidRPr="000F6733"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0F6733">
              <w:rPr>
                <w:rFonts w:cstheme="minorHAnsi"/>
                <w:b/>
                <w:bCs/>
                <w:color w:val="0070C0"/>
                <w:sz w:val="16"/>
                <w:szCs w:val="16"/>
              </w:rPr>
              <w:t xml:space="preserve"> Assumption(s)</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Multiple access</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OFDMA</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Duplexing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TDD</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Network synchronization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Synchronized</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Modulation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Up to 256 QAM</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9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Coding on PDSCH</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LDPC</w:t>
            </w:r>
            <w:r>
              <w:rPr>
                <w:rFonts w:cstheme="minorHAnsi"/>
                <w:sz w:val="16"/>
                <w:szCs w:val="16"/>
              </w:rPr>
              <w:t xml:space="preserve">; </w:t>
            </w:r>
            <w:r w:rsidRPr="000F6733">
              <w:rPr>
                <w:rFonts w:cstheme="minorHAnsi"/>
                <w:sz w:val="16"/>
                <w:szCs w:val="16"/>
              </w:rPr>
              <w:t>Max code-block size=8448bit [BP decoding]</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456"/>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Numerology</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60KHz / 120kHz,</w:t>
            </w:r>
            <w:r w:rsidRPr="000F6733">
              <w:rPr>
                <w:rFonts w:cstheme="minorHAnsi"/>
                <w:sz w:val="16"/>
                <w:szCs w:val="16"/>
              </w:rPr>
              <w:br/>
              <w:t>14 OFDM symbol slot</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color w:val="0000FF"/>
                <w:sz w:val="16"/>
                <w:szCs w:val="16"/>
              </w:rPr>
              <w:t>60kHz, 120kHz SCS,</w:t>
            </w:r>
            <w:r w:rsidRPr="000F6733">
              <w:rPr>
                <w:rFonts w:cstheme="minorHAnsi"/>
                <w:sz w:val="16"/>
                <w:szCs w:val="16"/>
              </w:rPr>
              <w:br/>
              <w:t>14 OFDM symbol slot</w:t>
            </w:r>
          </w:p>
        </w:tc>
      </w:tr>
      <w:tr w:rsidR="000A2E93" w:rsidRPr="000F6733" w:rsidTr="000A2E93">
        <w:trPr>
          <w:trHeight w:val="18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Frame structure</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color w:val="0000FF"/>
                <w:sz w:val="16"/>
                <w:szCs w:val="16"/>
              </w:rPr>
            </w:pPr>
            <w:r w:rsidRPr="000F6733">
              <w:rPr>
                <w:rFonts w:cstheme="minorHAnsi"/>
                <w:color w:val="0000FF"/>
                <w:sz w:val="16"/>
                <w:szCs w:val="16"/>
              </w:rPr>
              <w:t>DDDSU, DDDU</w:t>
            </w:r>
            <w:r>
              <w:rPr>
                <w:rFonts w:cstheme="minorHAnsi"/>
                <w:color w:val="0000FF"/>
                <w:sz w:val="16"/>
                <w:szCs w:val="16"/>
              </w:rPr>
              <w:t xml:space="preserve">, </w:t>
            </w:r>
            <w:r w:rsidRPr="00BB2421">
              <w:rPr>
                <w:rFonts w:cstheme="minorHAnsi"/>
                <w:color w:val="0000FF"/>
                <w:sz w:val="16"/>
                <w:szCs w:val="16"/>
              </w:rPr>
              <w:t>DSUUD</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0F6733" w:rsidTr="000A2E93">
        <w:trPr>
          <w:trHeight w:val="116"/>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DL CSI measurement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7E3E3E" w:rsidRDefault="000A2E93" w:rsidP="000A2E93">
            <w:pPr>
              <w:spacing w:before="40" w:after="40"/>
              <w:rPr>
                <w:rFonts w:cstheme="minorHAnsi"/>
                <w:color w:val="0070C0"/>
                <w:sz w:val="16"/>
                <w:szCs w:val="16"/>
              </w:rPr>
            </w:pPr>
            <w:r w:rsidRPr="007E3E3E">
              <w:rPr>
                <w:rFonts w:cstheme="minorHAnsi"/>
                <w:color w:val="0070C0"/>
                <w:sz w:val="16"/>
                <w:szCs w:val="16"/>
              </w:rPr>
              <w:t>Precoded, Non-Precoded CSI-RS based, no-PMI</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DL codebook</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77224A" w:rsidRDefault="000A2E93" w:rsidP="000A2E93">
            <w:pPr>
              <w:spacing w:before="40" w:after="40"/>
              <w:rPr>
                <w:rFonts w:cstheme="minorHAnsi"/>
                <w:color w:val="0070C0"/>
                <w:sz w:val="16"/>
                <w:szCs w:val="16"/>
              </w:rPr>
            </w:pPr>
            <w:r w:rsidRPr="0077224A">
              <w:rPr>
                <w:rFonts w:cstheme="minorHAnsi"/>
                <w:color w:val="0070C0"/>
                <w:sz w:val="16"/>
                <w:szCs w:val="16"/>
              </w:rPr>
              <w:t>Ideal, Type I, II codebook</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PRB bundling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4 PRBs</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MU dimension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Up to </w:t>
            </w:r>
            <w:r w:rsidRPr="000F6733">
              <w:rPr>
                <w:rFonts w:cstheme="minorHAnsi"/>
                <w:color w:val="0000FF"/>
                <w:sz w:val="16"/>
                <w:szCs w:val="16"/>
              </w:rPr>
              <w:t>6, 8 layers</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SU dimension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Up to </w:t>
            </w:r>
            <w:r w:rsidRPr="000F6733">
              <w:rPr>
                <w:rFonts w:cstheme="minorHAnsi"/>
                <w:color w:val="0000FF"/>
                <w:sz w:val="16"/>
                <w:szCs w:val="16"/>
              </w:rPr>
              <w:t>2, 4 layers</w:t>
            </w:r>
          </w:p>
        </w:tc>
      </w:tr>
      <w:tr w:rsidR="000A2E93" w:rsidRPr="000F6733" w:rsidTr="000A2E93">
        <w:trPr>
          <w:trHeight w:val="197"/>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CW-to-layer mapping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For 1~4 layers, CW1;For 5</w:t>
            </w:r>
            <w:r>
              <w:rPr>
                <w:rFonts w:cstheme="minorHAnsi"/>
                <w:sz w:val="16"/>
                <w:szCs w:val="16"/>
              </w:rPr>
              <w:t>+</w:t>
            </w:r>
            <w:r w:rsidRPr="000F6733">
              <w:rPr>
                <w:rFonts w:cstheme="minorHAnsi"/>
                <w:sz w:val="16"/>
                <w:szCs w:val="16"/>
              </w:rPr>
              <w:t xml:space="preserve"> layers, two CWs</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D36D8C" w:rsidTr="000A2E93">
        <w:trPr>
          <w:trHeight w:val="224"/>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SRS transmission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293CB1" w:rsidRDefault="000A2E93" w:rsidP="000A2E93">
            <w:pPr>
              <w:spacing w:before="40" w:after="40"/>
              <w:rPr>
                <w:rFonts w:cstheme="minorHAnsi"/>
                <w:sz w:val="16"/>
                <w:szCs w:val="16"/>
                <w:lang w:val="fr-FR"/>
              </w:rPr>
            </w:pPr>
            <w:r w:rsidRPr="00293CB1">
              <w:rPr>
                <w:rFonts w:cstheme="minorHAnsi"/>
                <w:sz w:val="16"/>
                <w:szCs w:val="16"/>
                <w:lang w:val="fr-FR"/>
              </w:rPr>
              <w:t xml:space="preserve">Non-precoded SRS, </w:t>
            </w:r>
            <w:r w:rsidRPr="00293CB1">
              <w:rPr>
                <w:rFonts w:cstheme="minorHAnsi"/>
                <w:color w:val="0000FF"/>
                <w:sz w:val="16"/>
                <w:szCs w:val="16"/>
                <w:lang w:val="fr-FR"/>
              </w:rPr>
              <w:t>2, 4 SRS ports</w:t>
            </w:r>
            <w:r w:rsidRPr="00293CB1">
              <w:rPr>
                <w:rFonts w:cstheme="minorHAnsi"/>
                <w:sz w:val="16"/>
                <w:szCs w:val="16"/>
                <w:lang w:val="fr-FR"/>
              </w:rPr>
              <w:t xml:space="preserve"> </w:t>
            </w:r>
          </w:p>
        </w:tc>
      </w:tr>
      <w:tr w:rsidR="000A2E93" w:rsidRPr="000F6733" w:rsidTr="000A2E93">
        <w:trPr>
          <w:trHeight w:val="467"/>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CSI feedback</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CQI: every </w:t>
            </w:r>
            <w:r w:rsidRPr="000F6733">
              <w:rPr>
                <w:rFonts w:cstheme="minorHAnsi"/>
                <w:color w:val="0000FF"/>
                <w:sz w:val="16"/>
                <w:szCs w:val="16"/>
              </w:rPr>
              <w:t>5, 8 slot</w:t>
            </w:r>
            <w:r w:rsidRPr="000F6733">
              <w:rPr>
                <w:rFonts w:cstheme="minorHAnsi"/>
                <w:sz w:val="16"/>
                <w:szCs w:val="16"/>
              </w:rPr>
              <w:t>; RI: every 5, 8 slot, CRI: every 5 slot</w:t>
            </w:r>
            <w:r>
              <w:rPr>
                <w:rFonts w:cstheme="minorHAnsi"/>
                <w:sz w:val="16"/>
                <w:szCs w:val="16"/>
              </w:rPr>
              <w:t xml:space="preserve">; </w:t>
            </w:r>
            <w:r w:rsidRPr="000F6733">
              <w:rPr>
                <w:rFonts w:cstheme="minorHAnsi"/>
                <w:sz w:val="16"/>
                <w:szCs w:val="16"/>
              </w:rPr>
              <w:t xml:space="preserve">Subband based </w:t>
            </w:r>
          </w:p>
        </w:tc>
      </w:tr>
      <w:tr w:rsidR="000A2E93" w:rsidRPr="000F6733" w:rsidTr="000A2E93">
        <w:trPr>
          <w:trHeight w:val="179"/>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Interf</w:t>
            </w:r>
            <w:r>
              <w:rPr>
                <w:rFonts w:cstheme="minorHAnsi"/>
                <w:sz w:val="16"/>
                <w:szCs w:val="16"/>
              </w:rPr>
              <w:t xml:space="preserve">. </w:t>
            </w:r>
            <w:r w:rsidRPr="000F6733">
              <w:rPr>
                <w:rFonts w:cstheme="minorHAnsi"/>
                <w:sz w:val="16"/>
                <w:szCs w:val="16"/>
              </w:rPr>
              <w:t>measurement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SU-CQI;</w:t>
            </w:r>
            <w:r>
              <w:rPr>
                <w:rFonts w:cstheme="minorHAnsi"/>
                <w:sz w:val="16"/>
                <w:szCs w:val="16"/>
              </w:rPr>
              <w:t xml:space="preserve"> </w:t>
            </w:r>
            <w:r w:rsidRPr="000F6733">
              <w:rPr>
                <w:rFonts w:cstheme="minorHAnsi"/>
                <w:sz w:val="16"/>
                <w:szCs w:val="16"/>
              </w:rPr>
              <w:t xml:space="preserve">CSI-IM for inter-cell interference </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Max CBG number</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1</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ACK/NACK delay</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The next available UL slot</w:t>
            </w:r>
          </w:p>
        </w:tc>
      </w:tr>
      <w:tr w:rsidR="000A2E93" w:rsidRPr="000F6733" w:rsidTr="000A2E93">
        <w:trPr>
          <w:trHeight w:val="143"/>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Re-transmission delay</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The next available DL slot after receiving NACK</w:t>
            </w:r>
          </w:p>
        </w:tc>
      </w:tr>
      <w:tr w:rsidR="000A2E93" w:rsidRPr="000F6733" w:rsidTr="000A2E93">
        <w:trPr>
          <w:trHeight w:val="269"/>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Antenna configuration at TRxP</w:t>
            </w:r>
          </w:p>
        </w:tc>
        <w:tc>
          <w:tcPr>
            <w:tcW w:w="3510" w:type="dxa"/>
            <w:vMerge w:val="restart"/>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 N, P, Mg, Ng; Mp, Np)</w:t>
            </w:r>
          </w:p>
        </w:tc>
        <w:tc>
          <w:tcPr>
            <w:tcW w:w="3330" w:type="dxa"/>
            <w:shd w:val="clear" w:color="auto" w:fill="auto"/>
            <w:vAlign w:val="center"/>
            <w:hideMark/>
          </w:tcPr>
          <w:p w:rsidR="000A2E93" w:rsidRPr="00293CB1" w:rsidRDefault="000A2E93" w:rsidP="000A2E93">
            <w:pPr>
              <w:spacing w:before="40" w:after="40"/>
              <w:rPr>
                <w:rFonts w:cstheme="minorHAnsi"/>
                <w:sz w:val="16"/>
                <w:szCs w:val="16"/>
                <w:lang w:val="fr-FR"/>
              </w:rPr>
            </w:pPr>
            <w:r w:rsidRPr="00293CB1">
              <w:rPr>
                <w:rFonts w:cstheme="minorHAnsi"/>
                <w:color w:val="0000FF"/>
                <w:sz w:val="16"/>
                <w:szCs w:val="16"/>
                <w:lang w:val="fr-FR"/>
              </w:rPr>
              <w:t>12TRxP: 8T = (16,8,2,1,1;2,2); 32T = (4,4,2,1,1;4,4),</w:t>
            </w:r>
            <w:r w:rsidRPr="00293CB1">
              <w:rPr>
                <w:lang w:val="fr-FR"/>
              </w:rPr>
              <w:t xml:space="preserve"> </w:t>
            </w:r>
            <w:r w:rsidRPr="00293CB1">
              <w:rPr>
                <w:rFonts w:cstheme="minorHAnsi"/>
                <w:color w:val="0000FF"/>
                <w:sz w:val="16"/>
                <w:szCs w:val="16"/>
                <w:lang w:val="fr-FR"/>
              </w:rPr>
              <w:t xml:space="preserve">(8,8,2,1,1;4,4); 64T = (4,32,2,1,1;1,32); </w:t>
            </w:r>
            <w:r w:rsidRPr="00293CB1">
              <w:rPr>
                <w:rFonts w:cstheme="minorHAnsi"/>
                <w:sz w:val="16"/>
                <w:szCs w:val="16"/>
                <w:lang w:val="fr-FR"/>
              </w:rPr>
              <w:t xml:space="preserve"> </w:t>
            </w:r>
          </w:p>
          <w:p w:rsidR="000A2E93" w:rsidRPr="00293CB1" w:rsidRDefault="000A2E93" w:rsidP="000A2E93">
            <w:pPr>
              <w:spacing w:before="40" w:after="40"/>
              <w:rPr>
                <w:rFonts w:cstheme="minorHAnsi"/>
                <w:sz w:val="16"/>
                <w:szCs w:val="16"/>
                <w:lang w:val="fr-FR"/>
              </w:rPr>
            </w:pPr>
            <w:r w:rsidRPr="00293CB1">
              <w:rPr>
                <w:rFonts w:cstheme="minorHAnsi"/>
                <w:color w:val="0000FF"/>
                <w:sz w:val="16"/>
                <w:szCs w:val="16"/>
                <w:lang w:val="fr-FR"/>
              </w:rPr>
              <w:t>36 TRxP</w:t>
            </w:r>
            <w:r w:rsidRPr="00293CB1">
              <w:rPr>
                <w:rFonts w:cstheme="minorHAnsi"/>
                <w:sz w:val="16"/>
                <w:szCs w:val="16"/>
                <w:lang w:val="fr-FR"/>
              </w:rPr>
              <w:t>: 32T = (8,16,2,1,1;2,8)</w:t>
            </w:r>
          </w:p>
          <w:p w:rsidR="000A2E93" w:rsidRPr="000F6733" w:rsidRDefault="000A2E93" w:rsidP="000A2E93">
            <w:pPr>
              <w:spacing w:before="40" w:after="40"/>
              <w:rPr>
                <w:rFonts w:cstheme="minorHAnsi"/>
                <w:sz w:val="16"/>
                <w:szCs w:val="16"/>
              </w:rPr>
            </w:pPr>
            <w:r w:rsidRPr="000F6733">
              <w:rPr>
                <w:rFonts w:cstheme="minorHAnsi"/>
                <w:sz w:val="16"/>
                <w:szCs w:val="16"/>
              </w:rPr>
              <w:t>(dH,dV) = (0.5, 0.5)λ</w:t>
            </w:r>
          </w:p>
        </w:tc>
      </w:tr>
      <w:tr w:rsidR="000A2E93" w:rsidRPr="000F6733" w:rsidTr="000A2E93">
        <w:trPr>
          <w:trHeight w:val="323"/>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Antenna configuration at UE</w:t>
            </w:r>
          </w:p>
        </w:tc>
        <w:tc>
          <w:tcPr>
            <w:tcW w:w="3510" w:type="dxa"/>
            <w:vMerge/>
            <w:vAlign w:val="center"/>
            <w:hideMark/>
          </w:tcPr>
          <w:p w:rsidR="000A2E93" w:rsidRPr="000F6733" w:rsidRDefault="000A2E93" w:rsidP="000A2E93">
            <w:pPr>
              <w:spacing w:before="40" w:after="40"/>
              <w:rPr>
                <w:rFonts w:cstheme="minorHAnsi"/>
                <w:sz w:val="16"/>
                <w:szCs w:val="16"/>
              </w:rPr>
            </w:pPr>
          </w:p>
        </w:tc>
        <w:tc>
          <w:tcPr>
            <w:tcW w:w="3330" w:type="dxa"/>
            <w:shd w:val="clear" w:color="auto" w:fill="auto"/>
            <w:vAlign w:val="center"/>
            <w:hideMark/>
          </w:tcPr>
          <w:p w:rsidR="000A2E93" w:rsidRDefault="000A2E93" w:rsidP="000A2E93">
            <w:pPr>
              <w:spacing w:before="40" w:after="40"/>
              <w:rPr>
                <w:rFonts w:cstheme="minorHAnsi"/>
                <w:color w:val="0000FF"/>
                <w:sz w:val="16"/>
                <w:szCs w:val="16"/>
              </w:rPr>
            </w:pPr>
            <w:r w:rsidRPr="000F6733">
              <w:rPr>
                <w:rFonts w:cstheme="minorHAnsi"/>
                <w:color w:val="0000FF"/>
                <w:sz w:val="16"/>
                <w:szCs w:val="16"/>
              </w:rPr>
              <w:t>2R = (4,4,2,1,1; 1,2)</w:t>
            </w:r>
            <w:r>
              <w:rPr>
                <w:rFonts w:cstheme="minorHAnsi"/>
                <w:color w:val="0000FF"/>
                <w:sz w:val="16"/>
                <w:szCs w:val="16"/>
              </w:rPr>
              <w:t xml:space="preserve">; </w:t>
            </w:r>
            <w:r w:rsidRPr="000F6733">
              <w:rPr>
                <w:rFonts w:cstheme="minorHAnsi"/>
                <w:color w:val="0000FF"/>
                <w:sz w:val="16"/>
                <w:szCs w:val="16"/>
              </w:rPr>
              <w:t>4R = (1,4,2,1,2; 1,4)</w:t>
            </w:r>
            <w:r>
              <w:rPr>
                <w:rFonts w:cstheme="minorHAnsi"/>
                <w:color w:val="0000FF"/>
                <w:sz w:val="16"/>
                <w:szCs w:val="16"/>
              </w:rPr>
              <w:t xml:space="preserve">, </w:t>
            </w:r>
            <w:r w:rsidRPr="00BC5D50">
              <w:rPr>
                <w:rFonts w:cstheme="minorHAnsi"/>
                <w:color w:val="0000FF"/>
                <w:sz w:val="16"/>
                <w:szCs w:val="16"/>
              </w:rPr>
              <w:t>(2,4,2,1,2; 1,1)</w:t>
            </w:r>
            <w:r>
              <w:rPr>
                <w:rFonts w:cstheme="minorHAnsi"/>
                <w:color w:val="0000FF"/>
                <w:sz w:val="16"/>
                <w:szCs w:val="16"/>
              </w:rPr>
              <w:t xml:space="preserve">; </w:t>
            </w:r>
            <w:r w:rsidRPr="000F6733">
              <w:rPr>
                <w:rFonts w:cstheme="minorHAnsi"/>
                <w:color w:val="0000FF"/>
                <w:sz w:val="16"/>
                <w:szCs w:val="16"/>
              </w:rPr>
              <w:t>8R = (2,4,2,1,2; 1,2)</w:t>
            </w:r>
            <w:r>
              <w:rPr>
                <w:rFonts w:cstheme="minorHAnsi"/>
                <w:color w:val="0000FF"/>
                <w:sz w:val="16"/>
                <w:szCs w:val="16"/>
              </w:rPr>
              <w:t xml:space="preserve">; </w:t>
            </w:r>
          </w:p>
          <w:p w:rsidR="000A2E93" w:rsidRPr="000F6733" w:rsidRDefault="000A2E93" w:rsidP="000A2E93">
            <w:pPr>
              <w:spacing w:before="40" w:after="40"/>
              <w:rPr>
                <w:rFonts w:cstheme="minorHAnsi"/>
                <w:sz w:val="16"/>
                <w:szCs w:val="16"/>
              </w:rPr>
            </w:pPr>
            <w:r w:rsidRPr="000F6733">
              <w:rPr>
                <w:rFonts w:cstheme="minorHAnsi"/>
                <w:sz w:val="16"/>
                <w:szCs w:val="16"/>
              </w:rPr>
              <w:t>(dH,dV) = (0.5, 0.5)λ</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Scheduling</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PF</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Receiver</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MMSE-IRC</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Channel estimation</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Non-ideal</w:t>
            </w:r>
          </w:p>
        </w:tc>
      </w:tr>
      <w:tr w:rsidR="000A2E93" w:rsidRPr="000F6733" w:rsidTr="000A2E93">
        <w:trPr>
          <w:trHeight w:val="170"/>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Pr>
                <w:rFonts w:cstheme="minorHAnsi"/>
                <w:sz w:val="16"/>
                <w:szCs w:val="16"/>
              </w:rPr>
              <w:t>GB</w:t>
            </w:r>
            <w:r w:rsidRPr="000F6733">
              <w:rPr>
                <w:rFonts w:cstheme="minorHAnsi"/>
                <w:sz w:val="16"/>
                <w:szCs w:val="16"/>
              </w:rPr>
              <w:t xml:space="preserve"> ratio on sim</w:t>
            </w:r>
            <w:r>
              <w:rPr>
                <w:rFonts w:cstheme="minorHAnsi"/>
                <w:sz w:val="16"/>
                <w:szCs w:val="16"/>
              </w:rPr>
              <w:t>. BW</w:t>
            </w:r>
          </w:p>
        </w:tc>
        <w:tc>
          <w:tcPr>
            <w:tcW w:w="3510" w:type="dxa"/>
            <w:shd w:val="clear" w:color="auto" w:fill="auto"/>
            <w:vAlign w:val="center"/>
            <w:hideMark/>
          </w:tcPr>
          <w:p w:rsidR="000A2E93" w:rsidRPr="000F6733" w:rsidRDefault="000A2E93" w:rsidP="000A2E93">
            <w:pPr>
              <w:spacing w:before="40" w:after="40"/>
              <w:rPr>
                <w:rFonts w:cstheme="minorHAnsi"/>
                <w:color w:val="000000"/>
                <w:sz w:val="16"/>
                <w:szCs w:val="16"/>
              </w:rPr>
            </w:pPr>
            <w:r w:rsidRPr="000F6733">
              <w:rPr>
                <w:rFonts w:cstheme="minorHAnsi"/>
                <w:color w:val="000000"/>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color w:val="0000FF"/>
                <w:sz w:val="16"/>
                <w:szCs w:val="16"/>
              </w:rPr>
              <w:t>5, 5.5%</w:t>
            </w:r>
            <w:r w:rsidRPr="000F6733">
              <w:rPr>
                <w:rFonts w:cstheme="minorHAnsi"/>
                <w:sz w:val="16"/>
                <w:szCs w:val="16"/>
              </w:rPr>
              <w:t xml:space="preserve"> (for 80 MHz)</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Total RE Overhead (%)</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~29%, ~40%, …</w:t>
            </w:r>
          </w:p>
        </w:tc>
      </w:tr>
      <w:tr w:rsidR="000A2E93" w:rsidRPr="000F6733" w:rsidTr="000A2E93">
        <w:trPr>
          <w:trHeight w:val="240"/>
          <w:jc w:val="center"/>
        </w:trPr>
        <w:tc>
          <w:tcPr>
            <w:tcW w:w="2245" w:type="dxa"/>
            <w:shd w:val="clear" w:color="000000" w:fill="D8D8D8"/>
            <w:vAlign w:val="center"/>
            <w:hideMark/>
          </w:tcPr>
          <w:p w:rsidR="000A2E93" w:rsidRPr="000F6733" w:rsidRDefault="000A2E93" w:rsidP="000A2E93">
            <w:pPr>
              <w:spacing w:before="40" w:after="40"/>
              <w:jc w:val="center"/>
              <w:rPr>
                <w:rFonts w:cstheme="minorHAnsi"/>
                <w:b/>
                <w:bCs/>
                <w:sz w:val="16"/>
                <w:szCs w:val="16"/>
              </w:rPr>
            </w:pPr>
            <w:r w:rsidRPr="000F6733">
              <w:rPr>
                <w:rFonts w:cstheme="minorHAnsi"/>
                <w:b/>
                <w:bCs/>
                <w:sz w:val="16"/>
                <w:szCs w:val="16"/>
              </w:rPr>
              <w:t>Other assumptions</w:t>
            </w:r>
          </w:p>
        </w:tc>
        <w:tc>
          <w:tcPr>
            <w:tcW w:w="3510" w:type="dxa"/>
            <w:shd w:val="clear" w:color="000000" w:fill="D8D8D8"/>
            <w:vAlign w:val="center"/>
            <w:hideMark/>
          </w:tcPr>
          <w:p w:rsidR="000A2E93" w:rsidRPr="000F6733" w:rsidRDefault="000A2E93" w:rsidP="000A2E93">
            <w:pPr>
              <w:spacing w:before="40" w:after="40"/>
              <w:jc w:val="center"/>
              <w:rPr>
                <w:rFonts w:cstheme="minorHAnsi"/>
                <w:sz w:val="16"/>
                <w:szCs w:val="16"/>
              </w:rPr>
            </w:pPr>
            <w:r w:rsidRPr="000F6733">
              <w:rPr>
                <w:rFonts w:cstheme="minorHAnsi"/>
                <w:sz w:val="16"/>
                <w:szCs w:val="16"/>
              </w:rPr>
              <w:t> </w:t>
            </w:r>
          </w:p>
        </w:tc>
        <w:tc>
          <w:tcPr>
            <w:tcW w:w="3330" w:type="dxa"/>
            <w:shd w:val="clear" w:color="000000" w:fill="D8D8D8"/>
            <w:vAlign w:val="center"/>
            <w:hideMark/>
          </w:tcPr>
          <w:p w:rsidR="000A2E93" w:rsidRPr="000F6733" w:rsidRDefault="000A2E93" w:rsidP="000A2E93">
            <w:pPr>
              <w:spacing w:before="40" w:after="40"/>
              <w:jc w:val="center"/>
              <w:rPr>
                <w:rFonts w:cstheme="minorHAnsi"/>
                <w:sz w:val="16"/>
                <w:szCs w:val="16"/>
              </w:rPr>
            </w:pPr>
            <w:r w:rsidRPr="000F6733">
              <w:rPr>
                <w:rFonts w:cstheme="minorHAnsi"/>
                <w:sz w:val="16"/>
                <w:szCs w:val="16"/>
              </w:rPr>
              <w:t> </w:t>
            </w:r>
          </w:p>
        </w:tc>
      </w:tr>
      <w:tr w:rsidR="000A2E93" w:rsidRPr="000F6733" w:rsidTr="000A2E93">
        <w:trPr>
          <w:trHeight w:val="18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Mechanic tilt </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Based on #TRxPs per site (1/3 =&gt; 180/110° in GCS)</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161"/>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Electronic tilt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(According to Zenith angle in "Beam set at TRxP")</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2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Handover margin (dB)</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0, 1, 3</w:t>
            </w:r>
          </w:p>
        </w:tc>
      </w:tr>
      <w:tr w:rsidR="000A2E93" w:rsidRPr="000F6733" w:rsidTr="000A2E93">
        <w:trPr>
          <w:trHeight w:val="305"/>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UT attachment</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xml:space="preserve">Based on RSRP ( RP-180524) from port 0. UE panel with the best receive SNR </w:t>
            </w:r>
            <w:r>
              <w:rPr>
                <w:rFonts w:cstheme="minorHAnsi"/>
                <w:sz w:val="16"/>
                <w:szCs w:val="16"/>
              </w:rPr>
              <w:t>(</w:t>
            </w:r>
            <w:r w:rsidRPr="000F6733">
              <w:rPr>
                <w:rFonts w:cstheme="minorHAnsi"/>
                <w:sz w:val="16"/>
                <w:szCs w:val="16"/>
              </w:rPr>
              <w:t>no combining</w:t>
            </w:r>
            <w:r>
              <w:rPr>
                <w:rFonts w:cstheme="minorHAnsi"/>
                <w:sz w:val="16"/>
                <w:szCs w:val="16"/>
              </w:rPr>
              <w:t>)</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278"/>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Beam set at 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color w:val="0000FF"/>
                <w:sz w:val="16"/>
                <w:szCs w:val="16"/>
              </w:rPr>
            </w:pPr>
            <w:r w:rsidRPr="000F6733">
              <w:rPr>
                <w:rFonts w:cstheme="minorHAnsi"/>
                <w:sz w:val="16"/>
                <w:szCs w:val="16"/>
              </w:rPr>
              <w:t>Azimuth φi = [0]</w:t>
            </w:r>
            <w:r>
              <w:rPr>
                <w:rFonts w:cstheme="minorHAnsi"/>
                <w:sz w:val="16"/>
                <w:szCs w:val="16"/>
              </w:rPr>
              <w:t xml:space="preserve">; </w:t>
            </w:r>
            <w:r w:rsidRPr="000F6733">
              <w:rPr>
                <w:rFonts w:cstheme="minorHAnsi"/>
                <w:sz w:val="16"/>
                <w:szCs w:val="16"/>
              </w:rPr>
              <w:t xml:space="preserve">Zenith θj = </w:t>
            </w:r>
            <w:r w:rsidRPr="000F6733">
              <w:rPr>
                <w:rFonts w:cstheme="minorHAnsi"/>
                <w:color w:val="0000FF"/>
                <w:sz w:val="16"/>
                <w:szCs w:val="16"/>
              </w:rPr>
              <w:t>[pi/2, pi/4, 3*pi/4]</w:t>
            </w:r>
            <w:r>
              <w:rPr>
                <w:rFonts w:cstheme="minorHAnsi"/>
                <w:color w:val="0000FF"/>
                <w:sz w:val="16"/>
                <w:szCs w:val="16"/>
              </w:rPr>
              <w:t>;</w:t>
            </w:r>
          </w:p>
          <w:p w:rsidR="000A2E93" w:rsidRPr="000F6733" w:rsidRDefault="000A2E93" w:rsidP="000A2E93">
            <w:pPr>
              <w:spacing w:before="40" w:after="40"/>
              <w:rPr>
                <w:rFonts w:cstheme="minorHAnsi"/>
                <w:sz w:val="16"/>
                <w:szCs w:val="16"/>
              </w:rPr>
            </w:pPr>
            <w:r w:rsidRPr="0032035D">
              <w:rPr>
                <w:rFonts w:cstheme="minorHAnsi"/>
                <w:sz w:val="16"/>
                <w:szCs w:val="16"/>
              </w:rPr>
              <w:t>DFT Beam selection</w:t>
            </w:r>
          </w:p>
        </w:tc>
      </w:tr>
      <w:tr w:rsidR="000A2E93" w:rsidRPr="000F6733" w:rsidTr="000A2E93">
        <w:trPr>
          <w:trHeight w:val="359"/>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Beam set at UE</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color w:val="0000FF"/>
                <w:sz w:val="16"/>
                <w:szCs w:val="16"/>
              </w:rPr>
            </w:pPr>
            <w:r w:rsidRPr="000F6733">
              <w:rPr>
                <w:rFonts w:cstheme="minorHAnsi"/>
                <w:color w:val="0000FF"/>
                <w:sz w:val="16"/>
                <w:szCs w:val="16"/>
              </w:rPr>
              <w:t>Azimuth angle φi = [-pi/4, pi/4]</w:t>
            </w:r>
            <w:r>
              <w:rPr>
                <w:rFonts w:cstheme="minorHAnsi"/>
                <w:color w:val="0000FF"/>
                <w:sz w:val="16"/>
                <w:szCs w:val="16"/>
              </w:rPr>
              <w:t xml:space="preserve">, </w:t>
            </w:r>
            <w:r w:rsidRPr="000F6733">
              <w:rPr>
                <w:rFonts w:cstheme="minorHAnsi"/>
                <w:color w:val="0000FF"/>
                <w:sz w:val="16"/>
                <w:szCs w:val="16"/>
              </w:rPr>
              <w:t>[-25, 25]</w:t>
            </w:r>
            <w:r w:rsidRPr="000F6733">
              <w:rPr>
                <w:rFonts w:cstheme="minorHAnsi"/>
                <w:color w:val="0000FF"/>
                <w:sz w:val="16"/>
                <w:szCs w:val="16"/>
              </w:rPr>
              <w:br/>
              <w:t>Zenith angle θj = [pi/4, 3*pi/4],</w:t>
            </w:r>
            <w:r>
              <w:rPr>
                <w:rFonts w:cstheme="minorHAnsi"/>
                <w:color w:val="0000FF"/>
                <w:sz w:val="16"/>
                <w:szCs w:val="16"/>
              </w:rPr>
              <w:t xml:space="preserve"> </w:t>
            </w:r>
            <w:r w:rsidRPr="000F6733">
              <w:rPr>
                <w:rFonts w:cstheme="minorHAnsi"/>
                <w:color w:val="0000FF"/>
                <w:sz w:val="16"/>
                <w:szCs w:val="16"/>
              </w:rPr>
              <w:t>[80, 110]</w:t>
            </w:r>
            <w:r>
              <w:rPr>
                <w:rFonts w:cstheme="minorHAnsi"/>
                <w:color w:val="0000FF"/>
                <w:sz w:val="16"/>
                <w:szCs w:val="16"/>
              </w:rPr>
              <w:t>;</w:t>
            </w:r>
          </w:p>
          <w:p w:rsidR="000A2E93" w:rsidRPr="000F6733" w:rsidRDefault="000A2E93" w:rsidP="000A2E93">
            <w:pPr>
              <w:spacing w:before="40" w:after="40"/>
              <w:rPr>
                <w:rFonts w:cstheme="minorHAnsi"/>
                <w:color w:val="0000FF"/>
                <w:sz w:val="16"/>
                <w:szCs w:val="16"/>
              </w:rPr>
            </w:pPr>
            <w:r w:rsidRPr="0032035D">
              <w:rPr>
                <w:rFonts w:cstheme="minorHAnsi"/>
                <w:sz w:val="16"/>
                <w:szCs w:val="16"/>
              </w:rPr>
              <w:t>DFT Beam selection</w:t>
            </w:r>
          </w:p>
        </w:tc>
      </w:tr>
      <w:tr w:rsidR="000A2E93" w:rsidRPr="000F6733" w:rsidTr="000A2E93">
        <w:trPr>
          <w:trHeight w:val="260"/>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Criteria for selection for serving 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Maximizing RSRP with best analog beam pair</w:t>
            </w:r>
            <w:r>
              <w:rPr>
                <w:rFonts w:cstheme="minorHAnsi"/>
                <w:sz w:val="16"/>
                <w:szCs w:val="16"/>
              </w:rPr>
              <w:t xml:space="preserve"> (</w:t>
            </w:r>
            <w:r w:rsidRPr="000F6733">
              <w:rPr>
                <w:rFonts w:cstheme="minorHAnsi"/>
                <w:sz w:val="16"/>
                <w:szCs w:val="16"/>
              </w:rPr>
              <w:t>digital beamforming is not considered</w:t>
            </w:r>
            <w:r>
              <w:rPr>
                <w:rFonts w:cstheme="minorHAnsi"/>
                <w:sz w:val="16"/>
                <w:szCs w:val="16"/>
              </w:rPr>
              <w:t>)</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404"/>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Criteria for analog beam selection for serving 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Select the best beam pair among the limited set of DFT analog beams, based on max</w:t>
            </w:r>
            <w:r>
              <w:rPr>
                <w:rFonts w:cstheme="minorHAnsi"/>
                <w:sz w:val="16"/>
                <w:szCs w:val="16"/>
              </w:rPr>
              <w:t>.</w:t>
            </w:r>
            <w:r w:rsidRPr="000F6733">
              <w:rPr>
                <w:rFonts w:cstheme="minorHAnsi"/>
                <w:sz w:val="16"/>
                <w:szCs w:val="16"/>
              </w:rPr>
              <w:t xml:space="preserve"> receive power after beamforming.</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r w:rsidR="000A2E93" w:rsidRPr="000F6733" w:rsidTr="000A2E93">
        <w:trPr>
          <w:trHeight w:val="440"/>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Criteria for analog beam selection for interf</w:t>
            </w:r>
            <w:r>
              <w:rPr>
                <w:rFonts w:cstheme="minorHAnsi"/>
                <w:sz w:val="16"/>
                <w:szCs w:val="16"/>
              </w:rPr>
              <w:t>.</w:t>
            </w:r>
            <w:r w:rsidRPr="000F6733">
              <w:rPr>
                <w:rFonts w:cstheme="minorHAnsi"/>
                <w:sz w:val="16"/>
                <w:szCs w:val="16"/>
              </w:rPr>
              <w:t>TRxP</w:t>
            </w:r>
          </w:p>
        </w:tc>
        <w:tc>
          <w:tcPr>
            <w:tcW w:w="351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Based on the analog beam selection according to scheduling results of non-serving TRxP</w:t>
            </w:r>
          </w:p>
        </w:tc>
        <w:tc>
          <w:tcPr>
            <w:tcW w:w="3330" w:type="dxa"/>
            <w:shd w:val="clear" w:color="auto" w:fill="auto"/>
            <w:vAlign w:val="center"/>
            <w:hideMark/>
          </w:tcPr>
          <w:p w:rsidR="000A2E93" w:rsidRPr="000F6733" w:rsidRDefault="000A2E93" w:rsidP="000A2E93">
            <w:pPr>
              <w:spacing w:before="40" w:after="40"/>
              <w:rPr>
                <w:rFonts w:cstheme="minorHAnsi"/>
                <w:sz w:val="16"/>
                <w:szCs w:val="16"/>
              </w:rPr>
            </w:pPr>
            <w:r w:rsidRPr="000F6733">
              <w:rPr>
                <w:rFonts w:cstheme="minorHAnsi"/>
                <w:sz w:val="16"/>
                <w:szCs w:val="16"/>
              </w:rPr>
              <w:t>Aligned with reference</w:t>
            </w:r>
          </w:p>
        </w:tc>
      </w:tr>
    </w:tbl>
    <w:p w:rsidR="000A2E93" w:rsidRDefault="000A2E93" w:rsidP="000A2E93">
      <w:bookmarkStart w:id="51" w:name="_Toc4166811"/>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52" w:name="_Toc31014399"/>
      <w:r w:rsidRPr="00C015BE">
        <w:rPr>
          <w:sz w:val="22"/>
          <w:lang w:eastAsia="zh-CN"/>
        </w:rPr>
        <w:t>Uplink (UL)</w:t>
      </w:r>
      <w:bookmarkEnd w:id="51"/>
      <w:bookmarkEnd w:id="52"/>
    </w:p>
    <w:p w:rsidR="000A2E93" w:rsidRDefault="000A2E93" w:rsidP="000A2E93">
      <w:pPr>
        <w:pStyle w:val="TableNo"/>
      </w:pPr>
      <w:bookmarkStart w:id="53" w:name="_Toc31014533"/>
      <w:r>
        <w:t xml:space="preserve">Table </w:t>
      </w:r>
      <w:r>
        <w:fldChar w:fldCharType="begin"/>
      </w:r>
      <w:r>
        <w:instrText xml:space="preserve"> SEQ Table \* ARABIC </w:instrText>
      </w:r>
      <w:r>
        <w:fldChar w:fldCharType="separate"/>
      </w:r>
      <w:r w:rsidR="006665B5">
        <w:rPr>
          <w:noProof/>
        </w:rPr>
        <w:t>6</w:t>
      </w:r>
      <w:r>
        <w:fldChar w:fldCharType="end"/>
      </w:r>
    </w:p>
    <w:p w:rsidR="000A2E93" w:rsidRDefault="000A2E93" w:rsidP="000A2E93">
      <w:pPr>
        <w:pStyle w:val="Tabletitle"/>
      </w:pPr>
      <w:r w:rsidRPr="0006699F">
        <w:t xml:space="preserve">Simulation Assumptions for Indoor Hotspot eMBB Eval Config </w:t>
      </w:r>
      <w:r>
        <w:t>B UL</w:t>
      </w:r>
      <w:bookmarkEnd w:id="53"/>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EE02B9" w:rsidTr="000A2E93">
        <w:trPr>
          <w:trHeight w:val="480"/>
          <w:jc w:val="center"/>
        </w:trPr>
        <w:tc>
          <w:tcPr>
            <w:tcW w:w="2245" w:type="dxa"/>
            <w:shd w:val="clear" w:color="000000" w:fill="D8D8D8"/>
            <w:vAlign w:val="center"/>
            <w:hideMark/>
          </w:tcPr>
          <w:p w:rsidR="000A2E93" w:rsidRPr="00EE02B9" w:rsidRDefault="000A2E93" w:rsidP="000A2E93">
            <w:pPr>
              <w:spacing w:before="40" w:after="40"/>
              <w:jc w:val="center"/>
              <w:rPr>
                <w:rFonts w:cstheme="minorHAnsi"/>
                <w:b/>
                <w:bCs/>
                <w:sz w:val="16"/>
                <w:szCs w:val="16"/>
              </w:rPr>
            </w:pPr>
            <w:r w:rsidRPr="00EE02B9">
              <w:rPr>
                <w:rFonts w:cstheme="minorHAnsi"/>
                <w:b/>
                <w:bCs/>
                <w:sz w:val="16"/>
                <w:szCs w:val="16"/>
              </w:rPr>
              <w:t>Technical parameters/assumptions</w:t>
            </w:r>
          </w:p>
        </w:tc>
        <w:tc>
          <w:tcPr>
            <w:tcW w:w="3510" w:type="dxa"/>
            <w:shd w:val="clear" w:color="000000" w:fill="D8D8D8"/>
            <w:vAlign w:val="center"/>
            <w:hideMark/>
          </w:tcPr>
          <w:p w:rsidR="000A2E93" w:rsidRPr="00EE02B9" w:rsidRDefault="000A2E93" w:rsidP="000A2E93">
            <w:pPr>
              <w:spacing w:before="40" w:after="40"/>
              <w:jc w:val="center"/>
              <w:rPr>
                <w:rFonts w:cstheme="minorHAnsi"/>
                <w:sz w:val="16"/>
                <w:szCs w:val="16"/>
              </w:rPr>
            </w:pPr>
            <w:r w:rsidRPr="008A4461">
              <w:rPr>
                <w:rFonts w:cstheme="minorHAnsi"/>
                <w:b/>
                <w:bCs/>
                <w:sz w:val="16"/>
                <w:szCs w:val="18"/>
              </w:rPr>
              <w:t xml:space="preserve">3GPP Reference value </w:t>
            </w:r>
          </w:p>
        </w:tc>
        <w:tc>
          <w:tcPr>
            <w:tcW w:w="3330" w:type="dxa"/>
            <w:shd w:val="clear" w:color="000000" w:fill="D9D9D9"/>
            <w:vAlign w:val="center"/>
            <w:hideMark/>
          </w:tcPr>
          <w:p w:rsidR="000A2E93" w:rsidRPr="00EE02B9"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EE02B9">
              <w:rPr>
                <w:rFonts w:cstheme="minorHAnsi"/>
                <w:b/>
                <w:bCs/>
                <w:color w:val="0070C0"/>
                <w:sz w:val="16"/>
                <w:szCs w:val="16"/>
              </w:rPr>
              <w:t xml:space="preserve"> Assumption(s)</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Multiple access</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OFDMA</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Duplexing</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TDD</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Network synchronization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Synchronized</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1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Modulation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Up to 256QAM</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44"/>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Coding on PUSCH</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LDPC</w:t>
            </w:r>
            <w:r>
              <w:rPr>
                <w:rFonts w:cstheme="minorHAnsi"/>
                <w:sz w:val="16"/>
                <w:szCs w:val="16"/>
              </w:rPr>
              <w:t xml:space="preserve">. </w:t>
            </w:r>
            <w:r w:rsidRPr="00EE02B9">
              <w:rPr>
                <w:rFonts w:cstheme="minorHAnsi"/>
                <w:sz w:val="16"/>
                <w:szCs w:val="16"/>
              </w:rPr>
              <w:t>Max code-block size=8448bit</w:t>
            </w:r>
            <w:r>
              <w:rPr>
                <w:rFonts w:cstheme="minorHAnsi"/>
                <w:sz w:val="16"/>
                <w:szCs w:val="16"/>
              </w:rPr>
              <w:t xml:space="preserve"> </w:t>
            </w:r>
            <w:r w:rsidRPr="00EE02B9">
              <w:rPr>
                <w:rFonts w:cstheme="minorHAnsi"/>
                <w:sz w:val="16"/>
                <w:szCs w:val="16"/>
              </w:rPr>
              <w:t>[with BP decoding]</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215"/>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Numerology</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60KHz / 120kHz,</w:t>
            </w:r>
            <w:r>
              <w:rPr>
                <w:rFonts w:cstheme="minorHAnsi"/>
                <w:sz w:val="16"/>
                <w:szCs w:val="16"/>
              </w:rPr>
              <w:t xml:space="preserve"> </w:t>
            </w:r>
            <w:r w:rsidRPr="00EE02B9">
              <w:rPr>
                <w:rFonts w:cstheme="minorHAnsi"/>
                <w:sz w:val="16"/>
                <w:szCs w:val="16"/>
              </w:rPr>
              <w:t>14 OFDM symbol slot</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color w:val="0000FF"/>
                <w:sz w:val="16"/>
                <w:szCs w:val="16"/>
              </w:rPr>
              <w:t>60kHz, 120kHz SCS,</w:t>
            </w:r>
            <w:r>
              <w:rPr>
                <w:rFonts w:cstheme="minorHAnsi"/>
                <w:color w:val="0000FF"/>
                <w:sz w:val="16"/>
                <w:szCs w:val="16"/>
              </w:rPr>
              <w:t xml:space="preserve">  </w:t>
            </w:r>
            <w:r w:rsidRPr="00EE02B9">
              <w:rPr>
                <w:rFonts w:cstheme="minorHAnsi"/>
                <w:sz w:val="16"/>
                <w:szCs w:val="16"/>
              </w:rPr>
              <w:t>14 OFDM symbol slot</w:t>
            </w:r>
          </w:p>
        </w:tc>
      </w:tr>
      <w:tr w:rsidR="000A2E93" w:rsidRPr="00EE02B9" w:rsidTr="000A2E93">
        <w:trPr>
          <w:trHeight w:val="44"/>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Frame structure</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DDDSU, DDDU</w:t>
            </w:r>
            <w:r>
              <w:rPr>
                <w:rFonts w:cstheme="minorHAnsi"/>
                <w:color w:val="0000FF"/>
                <w:sz w:val="16"/>
                <w:szCs w:val="16"/>
              </w:rPr>
              <w:t xml:space="preserve">, </w:t>
            </w:r>
            <w:r w:rsidRPr="00A95F30">
              <w:rPr>
                <w:rFonts w:cstheme="minorHAnsi"/>
                <w:color w:val="0000FF"/>
                <w:sz w:val="16"/>
                <w:szCs w:val="16"/>
              </w:rPr>
              <w:t>DSUUD</w:t>
            </w:r>
          </w:p>
        </w:tc>
      </w:tr>
      <w:tr w:rsidR="000A2E93" w:rsidRPr="00EE02B9" w:rsidTr="000A2E93">
        <w:trPr>
          <w:trHeight w:val="71"/>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EE02B9" w:rsidTr="000A2E93">
        <w:trPr>
          <w:trHeight w:val="15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UL codebook</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 xml:space="preserve">4Tx codebook, </w:t>
            </w:r>
            <w:r>
              <w:rPr>
                <w:rFonts w:cstheme="minorHAnsi"/>
                <w:color w:val="0000FF"/>
                <w:sz w:val="16"/>
                <w:szCs w:val="16"/>
              </w:rPr>
              <w:t>I</w:t>
            </w:r>
            <w:r w:rsidRPr="00EE02B9">
              <w:rPr>
                <w:rFonts w:cstheme="minorHAnsi"/>
                <w:color w:val="0000FF"/>
                <w:sz w:val="16"/>
                <w:szCs w:val="16"/>
              </w:rPr>
              <w:t>deal</w:t>
            </w:r>
          </w:p>
        </w:tc>
      </w:tr>
      <w:tr w:rsidR="000A2E93" w:rsidRPr="00EE02B9" w:rsidTr="000A2E93">
        <w:trPr>
          <w:trHeight w:val="89"/>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MU dimension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A95F30">
              <w:rPr>
                <w:rFonts w:cstheme="minorHAnsi"/>
                <w:color w:val="0000FF"/>
                <w:sz w:val="16"/>
                <w:szCs w:val="16"/>
              </w:rPr>
              <w:t xml:space="preserve">Up to 4, 6 Layers </w:t>
            </w:r>
            <w:r w:rsidRPr="00EE02B9">
              <w:rPr>
                <w:rFonts w:cstheme="minorHAnsi"/>
                <w:sz w:val="16"/>
                <w:szCs w:val="16"/>
              </w:rPr>
              <w:t>at gNB</w:t>
            </w:r>
          </w:p>
        </w:tc>
      </w:tr>
      <w:tr w:rsidR="000A2E93" w:rsidRPr="00EE02B9" w:rsidTr="000A2E93">
        <w:trPr>
          <w:trHeight w:val="125"/>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SU dimension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Up to 2 layers</w:t>
            </w:r>
          </w:p>
        </w:tc>
      </w:tr>
      <w:tr w:rsidR="000A2E93" w:rsidRPr="00EE02B9" w:rsidTr="000A2E93">
        <w:trPr>
          <w:trHeight w:val="170"/>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(CW)-to-layer mapping</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For 1~4 layers, CW1;</w:t>
            </w:r>
            <w:r>
              <w:rPr>
                <w:rFonts w:cstheme="minorHAnsi"/>
                <w:sz w:val="16"/>
                <w:szCs w:val="16"/>
              </w:rPr>
              <w:t xml:space="preserve"> </w:t>
            </w:r>
            <w:r w:rsidRPr="00EE02B9">
              <w:rPr>
                <w:rFonts w:cstheme="minorHAnsi"/>
                <w:sz w:val="16"/>
                <w:szCs w:val="16"/>
              </w:rPr>
              <w:t>For 5</w:t>
            </w:r>
            <w:r>
              <w:rPr>
                <w:rFonts w:cstheme="minorHAnsi"/>
                <w:sz w:val="16"/>
                <w:szCs w:val="16"/>
              </w:rPr>
              <w:t>+</w:t>
            </w:r>
            <w:r w:rsidRPr="00EE02B9">
              <w:rPr>
                <w:rFonts w:cstheme="minorHAnsi"/>
                <w:sz w:val="16"/>
                <w:szCs w:val="16"/>
              </w:rPr>
              <w:t xml:space="preserve"> layers</w:t>
            </w:r>
            <w:r>
              <w:rPr>
                <w:rFonts w:cstheme="minorHAnsi"/>
                <w:sz w:val="16"/>
                <w:szCs w:val="16"/>
              </w:rPr>
              <w:t>,</w:t>
            </w:r>
            <w:r w:rsidRPr="00EE02B9">
              <w:rPr>
                <w:rFonts w:cstheme="minorHAnsi"/>
                <w:sz w:val="16"/>
                <w:szCs w:val="16"/>
              </w:rPr>
              <w:t xml:space="preserve"> two CWs</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D36D8C" w:rsidTr="000A2E93">
        <w:trPr>
          <w:trHeight w:val="24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SRS transmission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293CB1" w:rsidRDefault="000A2E93" w:rsidP="000A2E93">
            <w:pPr>
              <w:spacing w:before="40" w:after="40"/>
              <w:rPr>
                <w:rFonts w:cstheme="minorHAnsi"/>
                <w:sz w:val="16"/>
                <w:szCs w:val="16"/>
                <w:lang w:val="fr-FR"/>
              </w:rPr>
            </w:pPr>
            <w:r w:rsidRPr="00293CB1">
              <w:rPr>
                <w:rFonts w:cstheme="minorHAnsi"/>
                <w:sz w:val="16"/>
                <w:szCs w:val="16"/>
                <w:lang w:val="fr-FR"/>
              </w:rPr>
              <w:t xml:space="preserve">2, 4 Tx ports: Non-precoded SRS, </w:t>
            </w:r>
            <w:r w:rsidRPr="00293CB1">
              <w:rPr>
                <w:rFonts w:cstheme="minorHAnsi"/>
                <w:color w:val="0000FF"/>
                <w:sz w:val="16"/>
                <w:szCs w:val="16"/>
                <w:lang w:val="fr-FR"/>
              </w:rPr>
              <w:t>2, 4 SRS ports</w:t>
            </w:r>
          </w:p>
        </w:tc>
      </w:tr>
      <w:tr w:rsidR="000A2E93" w:rsidRPr="00EE02B9" w:rsidTr="000A2E93">
        <w:trPr>
          <w:trHeight w:val="674"/>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Antenna configuration at TRxP</w:t>
            </w:r>
          </w:p>
        </w:tc>
        <w:tc>
          <w:tcPr>
            <w:tcW w:w="3510" w:type="dxa"/>
            <w:vMerge w:val="restart"/>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 N, P, Mg, Ng; Mp, Np)</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color w:val="0000FF"/>
                <w:sz w:val="16"/>
                <w:szCs w:val="16"/>
              </w:rPr>
              <w:t>2R = (16,8,2,1,1;1,1)</w:t>
            </w:r>
            <w:r>
              <w:rPr>
                <w:rFonts w:cstheme="minorHAnsi"/>
                <w:color w:val="0000FF"/>
                <w:sz w:val="16"/>
                <w:szCs w:val="16"/>
              </w:rPr>
              <w:t xml:space="preserve">; </w:t>
            </w:r>
            <w:r w:rsidRPr="00EE02B9">
              <w:rPr>
                <w:rFonts w:cstheme="minorHAnsi"/>
                <w:color w:val="0000FF"/>
                <w:sz w:val="16"/>
                <w:szCs w:val="16"/>
              </w:rPr>
              <w:t>16R = (4,8,2,1,1;2,4)</w:t>
            </w:r>
            <w:r w:rsidRPr="00EE02B9">
              <w:rPr>
                <w:rFonts w:cstheme="minorHAnsi"/>
                <w:color w:val="0000FF"/>
                <w:sz w:val="16"/>
                <w:szCs w:val="16"/>
              </w:rPr>
              <w:br/>
              <w:t>32R = (4,4,2,1,1;4,4)</w:t>
            </w:r>
            <w:r>
              <w:rPr>
                <w:rFonts w:cstheme="minorHAnsi"/>
                <w:color w:val="0000FF"/>
                <w:sz w:val="16"/>
                <w:szCs w:val="16"/>
              </w:rPr>
              <w:t xml:space="preserve">; </w:t>
            </w:r>
            <w:r w:rsidRPr="00EE02B9">
              <w:rPr>
                <w:rFonts w:cstheme="minorHAnsi"/>
                <w:color w:val="0000FF"/>
                <w:sz w:val="16"/>
                <w:szCs w:val="16"/>
              </w:rPr>
              <w:t>64R = (4,32,2,1,1;1,32)</w:t>
            </w:r>
            <w:r w:rsidRPr="00EE02B9">
              <w:rPr>
                <w:rFonts w:cstheme="minorHAnsi"/>
                <w:color w:val="0000FF"/>
                <w:sz w:val="16"/>
                <w:szCs w:val="16"/>
              </w:rPr>
              <w:br/>
            </w:r>
            <w:r w:rsidRPr="00EE02B9">
              <w:rPr>
                <w:rFonts w:cstheme="minorHAnsi"/>
                <w:sz w:val="16"/>
                <w:szCs w:val="16"/>
              </w:rPr>
              <w:t>(dH,dV) = (0.5, 0.5)λ</w:t>
            </w:r>
          </w:p>
        </w:tc>
      </w:tr>
      <w:tr w:rsidR="000A2E93" w:rsidRPr="000A2E93" w:rsidTr="000A2E93">
        <w:trPr>
          <w:trHeight w:val="341"/>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Antenna configuration at UE</w:t>
            </w:r>
          </w:p>
        </w:tc>
        <w:tc>
          <w:tcPr>
            <w:tcW w:w="3510" w:type="dxa"/>
            <w:vMerge/>
            <w:vAlign w:val="center"/>
            <w:hideMark/>
          </w:tcPr>
          <w:p w:rsidR="000A2E93" w:rsidRPr="00EE02B9" w:rsidRDefault="000A2E93" w:rsidP="000A2E93">
            <w:pPr>
              <w:spacing w:before="40" w:after="40"/>
              <w:rPr>
                <w:rFonts w:cstheme="minorHAnsi"/>
                <w:sz w:val="16"/>
                <w:szCs w:val="16"/>
              </w:rPr>
            </w:pPr>
          </w:p>
        </w:tc>
        <w:tc>
          <w:tcPr>
            <w:tcW w:w="3330" w:type="dxa"/>
            <w:shd w:val="clear" w:color="auto" w:fill="auto"/>
            <w:vAlign w:val="center"/>
            <w:hideMark/>
          </w:tcPr>
          <w:p w:rsidR="000A2E93" w:rsidRPr="008527C2" w:rsidRDefault="000A2E93" w:rsidP="000A2E93">
            <w:pPr>
              <w:spacing w:before="40" w:after="40"/>
              <w:rPr>
                <w:rFonts w:cstheme="minorHAnsi"/>
                <w:sz w:val="16"/>
                <w:szCs w:val="16"/>
                <w:lang w:val="fr-FR"/>
              </w:rPr>
            </w:pPr>
            <w:r w:rsidRPr="008527C2">
              <w:rPr>
                <w:rFonts w:cstheme="minorHAnsi"/>
                <w:color w:val="0000FF"/>
                <w:sz w:val="16"/>
                <w:szCs w:val="16"/>
                <w:lang w:val="fr-FR"/>
              </w:rPr>
              <w:t>2T = (4,4,2,1,1; 1,2); 8T = (2;,4,2,1,2; 1,2), (1,4,2,1,1; 1,4); …</w:t>
            </w:r>
            <w:r w:rsidRPr="008527C2">
              <w:rPr>
                <w:rFonts w:cstheme="minorHAnsi"/>
                <w:color w:val="0000FF"/>
                <w:sz w:val="16"/>
                <w:szCs w:val="16"/>
                <w:lang w:val="fr-FR"/>
              </w:rPr>
              <w:br/>
            </w:r>
            <w:r w:rsidRPr="008527C2">
              <w:rPr>
                <w:rFonts w:cstheme="minorHAnsi"/>
                <w:sz w:val="16"/>
                <w:szCs w:val="16"/>
                <w:lang w:val="fr-FR"/>
              </w:rPr>
              <w:t>(dH,dV) = (0.5, 0.5)</w:t>
            </w:r>
            <w:r w:rsidRPr="00EE02B9">
              <w:rPr>
                <w:rFonts w:cstheme="minorHAnsi"/>
                <w:sz w:val="16"/>
                <w:szCs w:val="16"/>
              </w:rPr>
              <w:t>λ</w:t>
            </w:r>
            <w:r w:rsidRPr="008527C2">
              <w:rPr>
                <w:rFonts w:cstheme="minorHAnsi"/>
                <w:sz w:val="16"/>
                <w:szCs w:val="16"/>
                <w:lang w:val="fr-FR"/>
              </w:rPr>
              <w:t>; (dg,V,dg,H) = (0, 0)</w:t>
            </w:r>
            <w:r w:rsidRPr="00EE02B9">
              <w:rPr>
                <w:rFonts w:cstheme="minorHAnsi"/>
                <w:sz w:val="16"/>
                <w:szCs w:val="16"/>
              </w:rPr>
              <w:t>λ</w:t>
            </w:r>
          </w:p>
        </w:tc>
      </w:tr>
      <w:tr w:rsidR="000A2E93" w:rsidRPr="00EE02B9" w:rsidTr="000A2E93">
        <w:trPr>
          <w:trHeight w:val="30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Max CBG number</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1</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179"/>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UL re-transmission delay</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Next available UL slot after receiving retransmission indication</w:t>
            </w:r>
          </w:p>
        </w:tc>
      </w:tr>
      <w:tr w:rsidR="000A2E93" w:rsidRPr="00EE02B9" w:rsidTr="000A2E93">
        <w:trPr>
          <w:trHeight w:val="143"/>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Scheduling</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PF</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269"/>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Receiver</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MMSE-IRC</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134"/>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Channel estimation</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Non-ideal</w:t>
            </w:r>
          </w:p>
        </w:tc>
      </w:tr>
      <w:tr w:rsidR="000A2E93" w:rsidRPr="00EE02B9" w:rsidTr="000A2E93">
        <w:trPr>
          <w:trHeight w:val="242"/>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Power control parameter</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P0=-60</w:t>
            </w:r>
            <w:r>
              <w:rPr>
                <w:rFonts w:cstheme="minorHAnsi"/>
                <w:color w:val="0000FF"/>
                <w:sz w:val="16"/>
                <w:szCs w:val="16"/>
              </w:rPr>
              <w:t>, -70, -</w:t>
            </w:r>
            <w:r w:rsidRPr="00EE02B9">
              <w:rPr>
                <w:rFonts w:cstheme="minorHAnsi"/>
                <w:color w:val="0000FF"/>
                <w:sz w:val="16"/>
                <w:szCs w:val="16"/>
              </w:rPr>
              <w:t xml:space="preserve">80; alpha = 0.6, </w:t>
            </w:r>
            <w:r>
              <w:rPr>
                <w:rFonts w:cstheme="minorHAnsi"/>
                <w:color w:val="0000FF"/>
                <w:sz w:val="16"/>
                <w:szCs w:val="16"/>
              </w:rPr>
              <w:t xml:space="preserve">0.8, </w:t>
            </w:r>
            <w:r w:rsidRPr="00EE02B9">
              <w:rPr>
                <w:rFonts w:cstheme="minorHAnsi"/>
                <w:color w:val="0000FF"/>
                <w:sz w:val="16"/>
                <w:szCs w:val="16"/>
              </w:rPr>
              <w:t>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EE02B9" w:rsidTr="000A2E93">
        <w:trPr>
          <w:trHeight w:val="206"/>
          <w:jc w:val="center"/>
        </w:trPr>
        <w:tc>
          <w:tcPr>
            <w:tcW w:w="2245" w:type="dxa"/>
            <w:shd w:val="clear" w:color="auto" w:fill="auto"/>
            <w:vAlign w:val="center"/>
            <w:hideMark/>
          </w:tcPr>
          <w:p w:rsidR="000A2E93" w:rsidRPr="000F6733" w:rsidRDefault="000A2E93" w:rsidP="000A2E93">
            <w:pPr>
              <w:spacing w:before="40" w:after="40"/>
              <w:rPr>
                <w:rFonts w:cstheme="minorHAnsi"/>
                <w:sz w:val="16"/>
                <w:szCs w:val="16"/>
              </w:rPr>
            </w:pPr>
            <w:r>
              <w:rPr>
                <w:rFonts w:cstheme="minorHAnsi"/>
                <w:sz w:val="16"/>
                <w:szCs w:val="16"/>
              </w:rPr>
              <w:t>GB</w:t>
            </w:r>
            <w:r w:rsidRPr="000F6733">
              <w:rPr>
                <w:rFonts w:cstheme="minorHAnsi"/>
                <w:sz w:val="16"/>
                <w:szCs w:val="16"/>
              </w:rPr>
              <w:t xml:space="preserve"> ratio on sim</w:t>
            </w:r>
            <w:r>
              <w:rPr>
                <w:rFonts w:cstheme="minorHAnsi"/>
                <w:sz w:val="16"/>
                <w:szCs w:val="16"/>
              </w:rPr>
              <w:t>. BW</w:t>
            </w:r>
          </w:p>
        </w:tc>
        <w:tc>
          <w:tcPr>
            <w:tcW w:w="3510" w:type="dxa"/>
            <w:shd w:val="clear" w:color="auto" w:fill="auto"/>
            <w:vAlign w:val="center"/>
            <w:hideMark/>
          </w:tcPr>
          <w:p w:rsidR="000A2E93" w:rsidRPr="00EE02B9" w:rsidRDefault="000A2E93" w:rsidP="000A2E93">
            <w:pPr>
              <w:spacing w:before="40" w:after="40"/>
              <w:rPr>
                <w:rFonts w:cstheme="minorHAnsi"/>
                <w:color w:val="000000"/>
                <w:sz w:val="16"/>
                <w:szCs w:val="16"/>
              </w:rPr>
            </w:pPr>
            <w:r w:rsidRPr="00EE02B9">
              <w:rPr>
                <w:rFonts w:cstheme="minorHAnsi"/>
                <w:color w:val="000000"/>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color w:val="0000FF"/>
                <w:sz w:val="16"/>
                <w:szCs w:val="16"/>
              </w:rPr>
            </w:pPr>
            <w:r w:rsidRPr="00EE02B9">
              <w:rPr>
                <w:rFonts w:cstheme="minorHAnsi"/>
                <w:color w:val="0000FF"/>
                <w:sz w:val="16"/>
                <w:szCs w:val="16"/>
              </w:rPr>
              <w:t xml:space="preserve">5, 5.5% </w:t>
            </w:r>
          </w:p>
        </w:tc>
      </w:tr>
      <w:tr w:rsidR="000A2E93" w:rsidRPr="00EE02B9" w:rsidTr="000A2E93">
        <w:trPr>
          <w:trHeight w:val="228"/>
          <w:jc w:val="center"/>
        </w:trPr>
        <w:tc>
          <w:tcPr>
            <w:tcW w:w="2245"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Total RE Overhead (%)</w:t>
            </w:r>
          </w:p>
        </w:tc>
        <w:tc>
          <w:tcPr>
            <w:tcW w:w="351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~21%, ~25%, …</w:t>
            </w:r>
          </w:p>
        </w:tc>
      </w:tr>
      <w:tr w:rsidR="000A2E93" w:rsidRPr="00EE02B9" w:rsidTr="000A2E93">
        <w:trPr>
          <w:trHeight w:val="312"/>
          <w:jc w:val="center"/>
        </w:trPr>
        <w:tc>
          <w:tcPr>
            <w:tcW w:w="2245" w:type="dxa"/>
            <w:shd w:val="clear" w:color="000000" w:fill="D8D8D8"/>
            <w:vAlign w:val="center"/>
            <w:hideMark/>
          </w:tcPr>
          <w:p w:rsidR="000A2E93" w:rsidRPr="00EE02B9" w:rsidRDefault="000A2E93" w:rsidP="000A2E93">
            <w:pPr>
              <w:spacing w:before="40" w:after="40"/>
              <w:jc w:val="center"/>
              <w:rPr>
                <w:rFonts w:cstheme="minorHAnsi"/>
                <w:b/>
                <w:bCs/>
                <w:sz w:val="16"/>
                <w:szCs w:val="16"/>
              </w:rPr>
            </w:pPr>
            <w:r w:rsidRPr="00EE02B9">
              <w:rPr>
                <w:rFonts w:cstheme="minorHAnsi"/>
                <w:b/>
                <w:bCs/>
                <w:sz w:val="16"/>
                <w:szCs w:val="16"/>
              </w:rPr>
              <w:t>Other assumptions</w:t>
            </w:r>
          </w:p>
        </w:tc>
        <w:tc>
          <w:tcPr>
            <w:tcW w:w="3510" w:type="dxa"/>
            <w:shd w:val="clear" w:color="000000" w:fill="D8D8D8"/>
            <w:vAlign w:val="bottom"/>
            <w:hideMark/>
          </w:tcPr>
          <w:p w:rsidR="000A2E93" w:rsidRPr="00EE02B9" w:rsidRDefault="000A2E93" w:rsidP="000A2E93">
            <w:pPr>
              <w:spacing w:before="40" w:after="40"/>
              <w:jc w:val="center"/>
              <w:rPr>
                <w:rFonts w:cstheme="minorHAnsi"/>
                <w:sz w:val="16"/>
                <w:szCs w:val="16"/>
              </w:rPr>
            </w:pPr>
            <w:r w:rsidRPr="00EE02B9">
              <w:rPr>
                <w:rFonts w:cstheme="minorHAnsi"/>
                <w:sz w:val="16"/>
                <w:szCs w:val="16"/>
              </w:rPr>
              <w:t> </w:t>
            </w:r>
          </w:p>
        </w:tc>
        <w:tc>
          <w:tcPr>
            <w:tcW w:w="3330" w:type="dxa"/>
            <w:shd w:val="clear" w:color="000000" w:fill="D8D8D8"/>
            <w:vAlign w:val="bottom"/>
            <w:hideMark/>
          </w:tcPr>
          <w:p w:rsidR="000A2E93" w:rsidRPr="00EE02B9" w:rsidRDefault="000A2E93" w:rsidP="000A2E93">
            <w:pPr>
              <w:spacing w:before="40" w:after="40"/>
              <w:jc w:val="center"/>
              <w:rPr>
                <w:rFonts w:cstheme="minorHAnsi"/>
                <w:sz w:val="16"/>
                <w:szCs w:val="16"/>
              </w:rPr>
            </w:pPr>
            <w:r w:rsidRPr="00EE02B9">
              <w:rPr>
                <w:rFonts w:cstheme="minorHAnsi"/>
                <w:sz w:val="16"/>
                <w:szCs w:val="16"/>
              </w:rPr>
              <w:t> </w:t>
            </w:r>
          </w:p>
        </w:tc>
      </w:tr>
      <w:tr w:rsidR="000A2E93" w:rsidRPr="00EE02B9" w:rsidTr="000A2E93">
        <w:trPr>
          <w:trHeight w:val="17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xml:space="preserve">Mechanic tilt </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Based on #TRxPs per site (1/3 TRxP =&gt; 180/110° in GCS)</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71"/>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Electronic tilt</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(According to Zenith angle in "Beam set at TRxP")</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116"/>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Handover margin (dB)</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0, 1, 3</w:t>
            </w:r>
          </w:p>
        </w:tc>
      </w:tr>
      <w:tr w:rsidR="000A2E93" w:rsidRPr="00EE02B9" w:rsidTr="000A2E93">
        <w:trPr>
          <w:trHeight w:val="44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UT attachment</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Based on RSRP (formula as shown in Appendix 3 of RP-180524) from port 0</w:t>
            </w:r>
            <w:r>
              <w:rPr>
                <w:rFonts w:cstheme="minorHAnsi"/>
                <w:sz w:val="16"/>
                <w:szCs w:val="16"/>
              </w:rPr>
              <w:t xml:space="preserve">. </w:t>
            </w:r>
            <w:r w:rsidRPr="00EE02B9">
              <w:rPr>
                <w:rFonts w:cstheme="minorHAnsi"/>
                <w:sz w:val="16"/>
                <w:szCs w:val="16"/>
              </w:rPr>
              <w:t>The UE panel with the best receive SNR is chosen. i.e. no combining</w:t>
            </w:r>
            <w:r>
              <w:rPr>
                <w:rFonts w:cstheme="minorHAnsi"/>
                <w:sz w:val="16"/>
                <w:szCs w:val="16"/>
              </w:rPr>
              <w:t>.</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548"/>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Beam set at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sz w:val="16"/>
                <w:szCs w:val="16"/>
              </w:rPr>
            </w:pPr>
            <w:r w:rsidRPr="00EE02B9">
              <w:rPr>
                <w:rFonts w:cstheme="minorHAnsi"/>
                <w:color w:val="0000FF"/>
                <w:sz w:val="16"/>
                <w:szCs w:val="16"/>
              </w:rPr>
              <w:t>16R</w:t>
            </w:r>
            <w:r>
              <w:rPr>
                <w:rFonts w:cstheme="minorHAnsi"/>
                <w:color w:val="0000FF"/>
                <w:sz w:val="16"/>
                <w:szCs w:val="16"/>
              </w:rPr>
              <w:t>/32R</w:t>
            </w:r>
            <w:r w:rsidRPr="00EE02B9">
              <w:rPr>
                <w:rFonts w:cstheme="minorHAnsi"/>
                <w:sz w:val="16"/>
                <w:szCs w:val="16"/>
              </w:rPr>
              <w:t>: Azimuth φi = [-pi/4, pi/4]</w:t>
            </w:r>
            <w:r>
              <w:rPr>
                <w:rFonts w:cstheme="minorHAnsi"/>
                <w:sz w:val="16"/>
                <w:szCs w:val="16"/>
              </w:rPr>
              <w:t xml:space="preserve"> /</w:t>
            </w:r>
            <w:r w:rsidRPr="00EE02B9">
              <w:rPr>
                <w:rFonts w:cstheme="minorHAnsi"/>
                <w:sz w:val="16"/>
                <w:szCs w:val="16"/>
              </w:rPr>
              <w:t xml:space="preserve"> φi = [0]</w:t>
            </w:r>
            <w:r w:rsidRPr="00EE02B9">
              <w:rPr>
                <w:rFonts w:cstheme="minorHAnsi"/>
                <w:sz w:val="16"/>
                <w:szCs w:val="16"/>
              </w:rPr>
              <w:br/>
              <w:t>Zenith angle θj = [pi/2]</w:t>
            </w:r>
          </w:p>
          <w:p w:rsidR="000A2E93" w:rsidRPr="00EE02B9" w:rsidRDefault="000A2E93" w:rsidP="000A2E93">
            <w:pPr>
              <w:spacing w:before="40" w:after="40"/>
              <w:rPr>
                <w:rFonts w:cstheme="minorHAnsi"/>
                <w:sz w:val="16"/>
                <w:szCs w:val="16"/>
              </w:rPr>
            </w:pPr>
            <w:r w:rsidRPr="0032035D">
              <w:rPr>
                <w:rFonts w:cstheme="minorHAnsi"/>
                <w:sz w:val="16"/>
                <w:szCs w:val="16"/>
              </w:rPr>
              <w:t>DFT Beam selection</w:t>
            </w:r>
          </w:p>
        </w:tc>
      </w:tr>
      <w:tr w:rsidR="000A2E93" w:rsidRPr="00EE02B9" w:rsidTr="000A2E93">
        <w:trPr>
          <w:trHeight w:val="341"/>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Beam set at UE</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 </w:t>
            </w:r>
          </w:p>
        </w:tc>
        <w:tc>
          <w:tcPr>
            <w:tcW w:w="3330" w:type="dxa"/>
            <w:shd w:val="clear" w:color="auto" w:fill="auto"/>
            <w:vAlign w:val="center"/>
            <w:hideMark/>
          </w:tcPr>
          <w:p w:rsidR="000A2E93" w:rsidRDefault="000A2E93" w:rsidP="000A2E93">
            <w:pPr>
              <w:spacing w:before="40" w:after="40"/>
              <w:rPr>
                <w:rFonts w:cstheme="minorHAnsi"/>
                <w:sz w:val="16"/>
                <w:szCs w:val="16"/>
              </w:rPr>
            </w:pPr>
            <w:r w:rsidRPr="00EE02B9">
              <w:rPr>
                <w:rFonts w:cstheme="minorHAnsi"/>
                <w:sz w:val="16"/>
                <w:szCs w:val="16"/>
              </w:rPr>
              <w:t>Azimuth angle φi = [-pi/4, pi/4]</w:t>
            </w:r>
            <w:r>
              <w:rPr>
                <w:rFonts w:cstheme="minorHAnsi"/>
                <w:sz w:val="16"/>
                <w:szCs w:val="16"/>
              </w:rPr>
              <w:t xml:space="preserve">. </w:t>
            </w:r>
            <w:r w:rsidRPr="00EE02B9">
              <w:rPr>
                <w:rFonts w:cstheme="minorHAnsi"/>
                <w:sz w:val="16"/>
                <w:szCs w:val="16"/>
              </w:rPr>
              <w:t>Zenith angle θj = [pi/4, 3*pi/4]</w:t>
            </w:r>
            <w:r>
              <w:rPr>
                <w:rFonts w:cstheme="minorHAnsi"/>
                <w:sz w:val="16"/>
                <w:szCs w:val="16"/>
              </w:rPr>
              <w:t>;</w:t>
            </w:r>
          </w:p>
          <w:p w:rsidR="000A2E93" w:rsidRPr="00EE02B9" w:rsidRDefault="000A2E93" w:rsidP="000A2E93">
            <w:pPr>
              <w:spacing w:before="40" w:after="40"/>
              <w:rPr>
                <w:rFonts w:cstheme="minorHAnsi"/>
                <w:sz w:val="16"/>
                <w:szCs w:val="16"/>
              </w:rPr>
            </w:pPr>
            <w:r w:rsidRPr="0032035D">
              <w:rPr>
                <w:rFonts w:cstheme="minorHAnsi"/>
                <w:sz w:val="16"/>
                <w:szCs w:val="16"/>
              </w:rPr>
              <w:t>DFT Beam selection</w:t>
            </w:r>
            <w:r w:rsidRPr="00EE02B9">
              <w:rPr>
                <w:rFonts w:cstheme="minorHAnsi"/>
                <w:sz w:val="16"/>
                <w:szCs w:val="16"/>
              </w:rPr>
              <w:t xml:space="preserve"> </w:t>
            </w:r>
          </w:p>
        </w:tc>
      </w:tr>
      <w:tr w:rsidR="000A2E93" w:rsidRPr="00EE02B9" w:rsidTr="000A2E93">
        <w:trPr>
          <w:trHeight w:val="17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Criteria for selection for serving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Maximizing RSRP with best analog beam pair, where the digital beamforming is not considered</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23"/>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Criteria for analog beam selection for serving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Select the best beam pair among the limited set of DFT analog beams, based on the criteria of maximizing receive power after beamforming.</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r w:rsidR="000A2E93" w:rsidRPr="00EE02B9" w:rsidTr="000A2E93">
        <w:trPr>
          <w:trHeight w:val="350"/>
          <w:jc w:val="center"/>
        </w:trPr>
        <w:tc>
          <w:tcPr>
            <w:tcW w:w="2245"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Criteria for analog beam selection for interf</w:t>
            </w:r>
            <w:r>
              <w:rPr>
                <w:rFonts w:cstheme="minorHAnsi"/>
                <w:sz w:val="16"/>
                <w:szCs w:val="16"/>
              </w:rPr>
              <w:t>.</w:t>
            </w:r>
            <w:r w:rsidRPr="00EE02B9">
              <w:rPr>
                <w:rFonts w:cstheme="minorHAnsi"/>
                <w:sz w:val="16"/>
                <w:szCs w:val="16"/>
              </w:rPr>
              <w:t xml:space="preserve"> TRxP</w:t>
            </w:r>
          </w:p>
        </w:tc>
        <w:tc>
          <w:tcPr>
            <w:tcW w:w="3510" w:type="dxa"/>
            <w:shd w:val="clear" w:color="auto" w:fill="auto"/>
            <w:vAlign w:val="bottom"/>
            <w:hideMark/>
          </w:tcPr>
          <w:p w:rsidR="000A2E93" w:rsidRPr="00EE02B9" w:rsidRDefault="000A2E93" w:rsidP="000A2E93">
            <w:pPr>
              <w:spacing w:before="40" w:after="40"/>
              <w:rPr>
                <w:rFonts w:cstheme="minorHAnsi"/>
                <w:sz w:val="16"/>
                <w:szCs w:val="16"/>
              </w:rPr>
            </w:pPr>
            <w:r w:rsidRPr="00EE02B9">
              <w:rPr>
                <w:rFonts w:cstheme="minorHAnsi"/>
                <w:sz w:val="16"/>
                <w:szCs w:val="16"/>
              </w:rPr>
              <w:t>Based on the analog beam selection according to scheduling results of non-serving TRxP</w:t>
            </w:r>
          </w:p>
        </w:tc>
        <w:tc>
          <w:tcPr>
            <w:tcW w:w="3330" w:type="dxa"/>
            <w:shd w:val="clear" w:color="auto" w:fill="auto"/>
            <w:vAlign w:val="center"/>
            <w:hideMark/>
          </w:tcPr>
          <w:p w:rsidR="000A2E93" w:rsidRPr="00EE02B9" w:rsidRDefault="000A2E93" w:rsidP="000A2E93">
            <w:pPr>
              <w:spacing w:before="40" w:after="40"/>
              <w:rPr>
                <w:rFonts w:cstheme="minorHAnsi"/>
                <w:sz w:val="16"/>
                <w:szCs w:val="16"/>
              </w:rPr>
            </w:pPr>
            <w:r w:rsidRPr="00EE02B9">
              <w:rPr>
                <w:rFonts w:cstheme="minorHAnsi"/>
                <w:sz w:val="16"/>
                <w:szCs w:val="16"/>
              </w:rPr>
              <w:t>Aligned with reference</w:t>
            </w:r>
          </w:p>
        </w:tc>
      </w:tr>
    </w:tbl>
    <w:p w:rsidR="000A2E93" w:rsidRPr="009C209F" w:rsidRDefault="000A2E93" w:rsidP="000A2E93">
      <w:pPr>
        <w:rPr>
          <w:rFonts w:ascii="Arial" w:hAnsi="Arial" w:cs="Arial"/>
        </w:rPr>
      </w:pPr>
    </w:p>
    <w:p w:rsidR="000A2E93" w:rsidRPr="00CB7DC2"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54" w:name="_Toc31014400"/>
      <w:bookmarkStart w:id="55" w:name="_Toc524549058"/>
      <w:bookmarkStart w:id="56" w:name="_Toc4166813"/>
      <w:r w:rsidRPr="00CB7DC2">
        <w:rPr>
          <w:szCs w:val="18"/>
          <w:lang w:eastAsia="zh-CN"/>
        </w:rPr>
        <w:t>Dense Urban – eMBB</w:t>
      </w:r>
      <w:bookmarkEnd w:id="54"/>
      <w:r w:rsidRPr="00CB7DC2">
        <w:rPr>
          <w:szCs w:val="18"/>
          <w:lang w:eastAsia="zh-CN"/>
        </w:rPr>
        <w:t xml:space="preserve"> </w:t>
      </w:r>
    </w:p>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57" w:name="_Toc31014401"/>
      <w:bookmarkStart w:id="58" w:name="_Toc4166814"/>
      <w:bookmarkEnd w:id="55"/>
      <w:bookmarkEnd w:id="56"/>
      <w:r w:rsidRPr="00C015BE">
        <w:rPr>
          <w:lang w:eastAsia="zh-CN"/>
        </w:rPr>
        <w:t>Evaluation configuration A (Carrier Frequency = 4 GHz)</w:t>
      </w:r>
      <w:bookmarkEnd w:id="57"/>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59" w:name="_Toc31014402"/>
      <w:r w:rsidRPr="00C015BE">
        <w:rPr>
          <w:sz w:val="22"/>
          <w:lang w:eastAsia="zh-CN"/>
        </w:rPr>
        <w:t>Downlink</w:t>
      </w:r>
      <w:bookmarkEnd w:id="58"/>
      <w:bookmarkEnd w:id="59"/>
    </w:p>
    <w:p w:rsidR="000A2E93" w:rsidRDefault="000A2E93" w:rsidP="000A2E93">
      <w:pPr>
        <w:pStyle w:val="TableNo"/>
      </w:pPr>
      <w:bookmarkStart w:id="60" w:name="_Toc31014534"/>
      <w:r>
        <w:t xml:space="preserve">Table </w:t>
      </w:r>
      <w:r>
        <w:fldChar w:fldCharType="begin"/>
      </w:r>
      <w:r>
        <w:instrText xml:space="preserve"> SEQ Table \* ARABIC </w:instrText>
      </w:r>
      <w:r>
        <w:fldChar w:fldCharType="separate"/>
      </w:r>
      <w:r w:rsidR="006665B5">
        <w:rPr>
          <w:noProof/>
        </w:rPr>
        <w:t>7</w:t>
      </w:r>
      <w:r>
        <w:fldChar w:fldCharType="end"/>
      </w:r>
    </w:p>
    <w:p w:rsidR="000A2E93" w:rsidRDefault="000A2E93" w:rsidP="000A2E93">
      <w:pPr>
        <w:pStyle w:val="Tabletitle"/>
      </w:pPr>
      <w:r w:rsidRPr="00FE3AA4">
        <w:t xml:space="preserve">Simulation Assumptions for </w:t>
      </w:r>
      <w:r>
        <w:t>Dense Urban</w:t>
      </w:r>
      <w:r w:rsidRPr="00FE3AA4">
        <w:t xml:space="preserve"> eMBB Eval Config A DL</w:t>
      </w:r>
      <w:bookmarkEnd w:id="6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791046" w:rsidTr="000A2E93">
        <w:trPr>
          <w:trHeight w:val="480"/>
          <w:jc w:val="center"/>
        </w:trPr>
        <w:tc>
          <w:tcPr>
            <w:tcW w:w="2245" w:type="dxa"/>
            <w:shd w:val="clear" w:color="000000" w:fill="D8D8D8"/>
            <w:vAlign w:val="center"/>
            <w:hideMark/>
          </w:tcPr>
          <w:p w:rsidR="000A2E93" w:rsidRPr="00791046" w:rsidRDefault="000A2E93" w:rsidP="000A2E93">
            <w:pPr>
              <w:spacing w:before="40" w:after="40"/>
              <w:jc w:val="center"/>
              <w:rPr>
                <w:rFonts w:cstheme="minorHAnsi"/>
                <w:b/>
                <w:bCs/>
                <w:sz w:val="16"/>
                <w:szCs w:val="16"/>
              </w:rPr>
            </w:pPr>
            <w:r w:rsidRPr="00791046">
              <w:rPr>
                <w:rFonts w:cstheme="minorHAnsi"/>
                <w:b/>
                <w:bCs/>
                <w:sz w:val="16"/>
                <w:szCs w:val="16"/>
              </w:rPr>
              <w:t>Technical parameters/assumptions</w:t>
            </w:r>
          </w:p>
        </w:tc>
        <w:tc>
          <w:tcPr>
            <w:tcW w:w="3510" w:type="dxa"/>
            <w:shd w:val="clear" w:color="000000" w:fill="D8D8D8"/>
            <w:vAlign w:val="center"/>
            <w:hideMark/>
          </w:tcPr>
          <w:p w:rsidR="000A2E93" w:rsidRPr="00791046" w:rsidRDefault="000A2E93" w:rsidP="000A2E93">
            <w:pPr>
              <w:spacing w:before="40" w:after="40"/>
              <w:jc w:val="center"/>
              <w:rPr>
                <w:rFonts w:cstheme="minorHAnsi"/>
                <w:b/>
                <w:bCs/>
                <w:sz w:val="16"/>
                <w:szCs w:val="16"/>
              </w:rPr>
            </w:pPr>
            <w:r w:rsidRPr="00791046">
              <w:rPr>
                <w:rFonts w:cstheme="minorHAnsi"/>
                <w:b/>
                <w:bCs/>
                <w:sz w:val="16"/>
                <w:szCs w:val="16"/>
              </w:rPr>
              <w:t xml:space="preserve">3GPP Reference value </w:t>
            </w:r>
          </w:p>
        </w:tc>
        <w:tc>
          <w:tcPr>
            <w:tcW w:w="3330" w:type="dxa"/>
            <w:shd w:val="clear" w:color="000000" w:fill="D9D9D9"/>
            <w:vAlign w:val="center"/>
            <w:hideMark/>
          </w:tcPr>
          <w:p w:rsidR="000A2E93" w:rsidRPr="00791046"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791046">
              <w:rPr>
                <w:rFonts w:cstheme="minorHAnsi"/>
                <w:b/>
                <w:bCs/>
                <w:color w:val="0070C0"/>
                <w:sz w:val="16"/>
                <w:szCs w:val="16"/>
              </w:rPr>
              <w:t xml:space="preserve"> Assumption(s)</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Multiple access</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OFDMA</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Duplexing</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FDD/TDD</w:t>
            </w:r>
          </w:p>
        </w:tc>
        <w:tc>
          <w:tcPr>
            <w:tcW w:w="3330" w:type="dxa"/>
            <w:shd w:val="clear" w:color="auto" w:fill="auto"/>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FDD, TDD</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Network synchronization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Synchronized</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Modulation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Up to 256 QAM</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15"/>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Coding on PDSCH</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LDPC, Max code-block size=8448bit [BP decoding]</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Numerology</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15KHz / 30kHz,</w:t>
            </w:r>
            <w:r w:rsidRPr="00791046">
              <w:rPr>
                <w:rFonts w:cstheme="minorHAnsi"/>
                <w:sz w:val="16"/>
                <w:szCs w:val="16"/>
              </w:rPr>
              <w:br/>
              <w:t>14 OFDM symbol slot</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15KHz, 30kHz</w:t>
            </w:r>
            <w:r w:rsidRPr="00791046">
              <w:rPr>
                <w:rFonts w:cstheme="minorHAnsi"/>
                <w:sz w:val="16"/>
                <w:szCs w:val="16"/>
              </w:rPr>
              <w:br/>
              <w:t>14 OFDM symbol slot</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Frame structure</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noWrap/>
            <w:vAlign w:val="center"/>
            <w:hideMark/>
          </w:tcPr>
          <w:p w:rsidR="000A2E93" w:rsidRPr="00791046" w:rsidRDefault="000A2E93" w:rsidP="000A2E93">
            <w:pPr>
              <w:spacing w:before="40" w:after="40"/>
              <w:rPr>
                <w:rFonts w:cstheme="minorHAnsi"/>
                <w:sz w:val="16"/>
                <w:szCs w:val="16"/>
              </w:rPr>
            </w:pPr>
            <w:r w:rsidRPr="00AE400F">
              <w:rPr>
                <w:rFonts w:cstheme="minorHAnsi"/>
                <w:color w:val="0000FF"/>
                <w:sz w:val="16"/>
                <w:szCs w:val="16"/>
              </w:rPr>
              <w:t>DDDSU</w:t>
            </w:r>
            <w:r w:rsidRPr="00791046">
              <w:rPr>
                <w:rFonts w:cstheme="minorHAnsi"/>
                <w:color w:val="0000FF"/>
                <w:sz w:val="16"/>
                <w:szCs w:val="16"/>
              </w:rPr>
              <w:t>, DDSU, DSUUD</w:t>
            </w:r>
            <w:r w:rsidRPr="00791046">
              <w:rPr>
                <w:rFonts w:cstheme="minorHAnsi"/>
                <w:sz w:val="16"/>
                <w:szCs w:val="16"/>
              </w:rPr>
              <w:t>, FDD full downlink</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DL CSI measurement</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Non-precoded, precoded CSI-RS  based, SRS-based, non-PMI feedback</w:t>
            </w:r>
          </w:p>
        </w:tc>
      </w:tr>
      <w:tr w:rsidR="000A2E93" w:rsidRPr="00791046" w:rsidTr="000A2E93">
        <w:trPr>
          <w:trHeight w:val="143"/>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DL codebook</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 xml:space="preserve">Type </w:t>
            </w:r>
            <w:r>
              <w:rPr>
                <w:rFonts w:cstheme="minorHAnsi"/>
                <w:color w:val="0000FF"/>
                <w:sz w:val="16"/>
                <w:szCs w:val="16"/>
              </w:rPr>
              <w:t xml:space="preserve">I, </w:t>
            </w:r>
            <w:r w:rsidRPr="00791046">
              <w:rPr>
                <w:rFonts w:cstheme="minorHAnsi"/>
                <w:color w:val="0000FF"/>
                <w:sz w:val="16"/>
                <w:szCs w:val="16"/>
              </w:rPr>
              <w:t xml:space="preserve">II codebook </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PRB bundling</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4 PRBs</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MU dimension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Up to 8, 12 layers</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SU dimension</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Up to 1, 2, 4  layers</w:t>
            </w:r>
          </w:p>
        </w:tc>
      </w:tr>
      <w:tr w:rsidR="000A2E93" w:rsidRPr="00791046" w:rsidTr="000A2E93">
        <w:trPr>
          <w:trHeight w:val="89"/>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(CW)-to-layer mapping</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For 1~4 layers, CW1;</w:t>
            </w:r>
            <w:r>
              <w:rPr>
                <w:rFonts w:cstheme="minorHAnsi"/>
                <w:sz w:val="16"/>
                <w:szCs w:val="16"/>
              </w:rPr>
              <w:t xml:space="preserve"> </w:t>
            </w:r>
            <w:r w:rsidRPr="00791046">
              <w:rPr>
                <w:rFonts w:cstheme="minorHAnsi"/>
                <w:sz w:val="16"/>
                <w:szCs w:val="16"/>
              </w:rPr>
              <w:t>For 5</w:t>
            </w:r>
            <w:r>
              <w:rPr>
                <w:rFonts w:cstheme="minorHAnsi"/>
                <w:sz w:val="16"/>
                <w:szCs w:val="16"/>
              </w:rPr>
              <w:t>+</w:t>
            </w:r>
            <w:r w:rsidRPr="00791046">
              <w:rPr>
                <w:rFonts w:cstheme="minorHAnsi"/>
                <w:sz w:val="16"/>
                <w:szCs w:val="16"/>
              </w:rPr>
              <w:t xml:space="preserve"> layers, two CWs</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SRS transmission</w:t>
            </w:r>
          </w:p>
        </w:tc>
        <w:tc>
          <w:tcPr>
            <w:tcW w:w="3510" w:type="dxa"/>
            <w:shd w:val="clear" w:color="auto" w:fill="auto"/>
            <w:vAlign w:val="center"/>
            <w:hideMark/>
          </w:tcPr>
          <w:p w:rsidR="000A2E93" w:rsidRPr="00791046" w:rsidRDefault="000A2E93" w:rsidP="000A2E93">
            <w:pPr>
              <w:spacing w:before="40" w:after="40"/>
              <w:rPr>
                <w:rFonts w:cstheme="minorHAnsi"/>
                <w:color w:val="000000"/>
                <w:sz w:val="16"/>
                <w:szCs w:val="16"/>
              </w:rPr>
            </w:pPr>
            <w:r w:rsidRPr="00791046">
              <w:rPr>
                <w:rFonts w:cstheme="minorHAnsi"/>
                <w:color w:val="000000"/>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 xml:space="preserve">Non-precoded SRS, </w:t>
            </w:r>
            <w:r>
              <w:rPr>
                <w:rFonts w:cstheme="minorHAnsi"/>
                <w:color w:val="0000FF"/>
                <w:sz w:val="16"/>
                <w:szCs w:val="16"/>
              </w:rPr>
              <w:t xml:space="preserve">2, </w:t>
            </w:r>
            <w:r w:rsidRPr="00791046">
              <w:rPr>
                <w:rFonts w:cstheme="minorHAnsi"/>
                <w:color w:val="0000FF"/>
                <w:sz w:val="16"/>
                <w:szCs w:val="16"/>
              </w:rPr>
              <w:t>4 SRS ports;</w:t>
            </w:r>
            <w:r w:rsidRPr="00791046">
              <w:rPr>
                <w:rFonts w:cstheme="minorHAnsi"/>
                <w:color w:val="0000FF"/>
                <w:sz w:val="16"/>
                <w:szCs w:val="16"/>
              </w:rPr>
              <w:br/>
              <w:t>2, 4 symbols per frame</w:t>
            </w:r>
          </w:p>
        </w:tc>
      </w:tr>
      <w:tr w:rsidR="000A2E93" w:rsidRPr="00791046" w:rsidTr="000A2E93">
        <w:trPr>
          <w:trHeight w:val="456"/>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CSI feedback</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color w:val="0000FF"/>
                <w:sz w:val="16"/>
                <w:szCs w:val="16"/>
              </w:rPr>
              <w:t>Every 5,10 slot; Every S/U subframe</w:t>
            </w:r>
            <w:r w:rsidRPr="00791046">
              <w:rPr>
                <w:rFonts w:cstheme="minorHAnsi"/>
                <w:sz w:val="16"/>
                <w:szCs w:val="16"/>
              </w:rPr>
              <w:br/>
              <w:t xml:space="preserve">Subband based </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Interference measurement</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SU-CQI; CSI-IM</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Max CBG number</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1</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ACK/NACK delay</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UE capability 1</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Re-transmission delay</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xml:space="preserve">next available DL slot </w:t>
            </w:r>
            <w:r w:rsidRPr="00DD7808">
              <w:rPr>
                <w:rFonts w:cstheme="minorHAnsi"/>
                <w:color w:val="0000FF"/>
                <w:sz w:val="16"/>
                <w:szCs w:val="16"/>
              </w:rPr>
              <w:t>after NACK, 3 slots</w:t>
            </w:r>
          </w:p>
        </w:tc>
      </w:tr>
      <w:tr w:rsidR="000A2E93" w:rsidRPr="00791046" w:rsidTr="000A2E93">
        <w:trPr>
          <w:trHeight w:val="912"/>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Antenna configuration at TRxP</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(M, N, P, Mg, Ng; Mp, Np)</w:t>
            </w:r>
          </w:p>
        </w:tc>
        <w:tc>
          <w:tcPr>
            <w:tcW w:w="3330" w:type="dxa"/>
            <w:shd w:val="clear" w:color="auto" w:fill="auto"/>
            <w:vAlign w:val="center"/>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For 32T= (8,8,2,1,1;2,8), (16,8,2,1,1;2,8)</w:t>
            </w:r>
            <w:r>
              <w:rPr>
                <w:rFonts w:cstheme="minorHAnsi"/>
                <w:color w:val="0000FF"/>
                <w:sz w:val="16"/>
                <w:szCs w:val="16"/>
              </w:rPr>
              <w:t xml:space="preserve">, </w:t>
            </w:r>
            <w:r w:rsidRPr="00AE400F">
              <w:rPr>
                <w:rFonts w:cstheme="minorHAnsi"/>
                <w:color w:val="0000FF"/>
                <w:sz w:val="16"/>
                <w:szCs w:val="16"/>
              </w:rPr>
              <w:t>(8,16,2,1,1;1,16)</w:t>
            </w:r>
            <w:r w:rsidRPr="00791046">
              <w:rPr>
                <w:rFonts w:cstheme="minorHAnsi"/>
                <w:color w:val="0000FF"/>
                <w:sz w:val="16"/>
                <w:szCs w:val="16"/>
              </w:rPr>
              <w:br/>
              <w:t>For 64T= (12,8,2,1,1;4,8), (4,32,2,1,1;1,32)</w:t>
            </w:r>
            <w:r w:rsidRPr="00791046">
              <w:rPr>
                <w:rFonts w:cstheme="minorHAnsi"/>
                <w:color w:val="0000FF"/>
                <w:sz w:val="16"/>
                <w:szCs w:val="16"/>
              </w:rPr>
              <w:br/>
              <w:t>For 128T= (8, 16, 2, 1, 1, 4, 16)</w:t>
            </w:r>
            <w:r w:rsidRPr="00791046">
              <w:rPr>
                <w:rFonts w:cstheme="minorHAnsi"/>
                <w:color w:val="0000FF"/>
                <w:sz w:val="16"/>
                <w:szCs w:val="16"/>
              </w:rPr>
              <w:br/>
            </w:r>
            <w:r w:rsidRPr="00791046">
              <w:rPr>
                <w:rFonts w:cstheme="minorHAnsi"/>
                <w:sz w:val="16"/>
                <w:szCs w:val="16"/>
              </w:rPr>
              <w:t>(dH, dV)=(0.5, 0.8)λ;</w:t>
            </w:r>
          </w:p>
        </w:tc>
      </w:tr>
      <w:tr w:rsidR="000A2E93" w:rsidRPr="00791046" w:rsidTr="000A2E93">
        <w:trPr>
          <w:trHeight w:val="684"/>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Antenna configuration at UE</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(M, N, P, Mg, Ng; Mp, Np)</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color w:val="0000FF"/>
                <w:sz w:val="16"/>
                <w:szCs w:val="16"/>
              </w:rPr>
              <w:t>For 4R = (1,2,2,1,1; 1,2)</w:t>
            </w:r>
            <w:r w:rsidRPr="00791046">
              <w:rPr>
                <w:rFonts w:cstheme="minorHAnsi"/>
                <w:color w:val="0000FF"/>
                <w:sz w:val="16"/>
                <w:szCs w:val="16"/>
              </w:rPr>
              <w:br/>
              <w:t>For 8R = (1,4,2,1,1; 1,4)</w:t>
            </w:r>
            <w:r w:rsidRPr="00791046">
              <w:rPr>
                <w:rFonts w:cstheme="minorHAnsi"/>
                <w:color w:val="0000FF"/>
                <w:sz w:val="16"/>
                <w:szCs w:val="16"/>
              </w:rPr>
              <w:br/>
            </w:r>
            <w:r w:rsidRPr="00791046">
              <w:rPr>
                <w:rFonts w:cstheme="minorHAnsi"/>
                <w:sz w:val="16"/>
                <w:szCs w:val="16"/>
              </w:rPr>
              <w:t>(dH, dV)=(0.5, N/A)λ</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Scheduling</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PF</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Receiver</w:t>
            </w:r>
          </w:p>
        </w:tc>
        <w:tc>
          <w:tcPr>
            <w:tcW w:w="3510"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MMSE-IRC</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Channel estimation</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Non-ideal</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Non-ideal</w:t>
            </w:r>
          </w:p>
        </w:tc>
      </w:tr>
      <w:tr w:rsidR="000A2E93" w:rsidRPr="00791046" w:rsidTr="000A2E93">
        <w:trPr>
          <w:trHeight w:val="359"/>
          <w:jc w:val="center"/>
        </w:trPr>
        <w:tc>
          <w:tcPr>
            <w:tcW w:w="2245"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Guard band ratio on simulation bandwidth</w:t>
            </w:r>
          </w:p>
        </w:tc>
        <w:tc>
          <w:tcPr>
            <w:tcW w:w="3510" w:type="dxa"/>
            <w:shd w:val="clear" w:color="auto" w:fill="auto"/>
            <w:vAlign w:val="center"/>
            <w:hideMark/>
          </w:tcPr>
          <w:p w:rsidR="000A2E93" w:rsidRPr="00791046" w:rsidRDefault="000A2E93" w:rsidP="000A2E93">
            <w:pPr>
              <w:spacing w:before="40" w:after="40"/>
              <w:rPr>
                <w:rFonts w:cstheme="minorHAnsi"/>
                <w:color w:val="000000"/>
                <w:sz w:val="16"/>
                <w:szCs w:val="16"/>
              </w:rPr>
            </w:pPr>
            <w:r w:rsidRPr="00791046">
              <w:rPr>
                <w:rFonts w:cstheme="minorHAnsi"/>
                <w:color w:val="000000"/>
                <w:sz w:val="16"/>
                <w:szCs w:val="16"/>
              </w:rPr>
              <w:t>FDD: 6.4% (for 10 MHz)</w:t>
            </w:r>
            <w:r w:rsidRPr="00791046">
              <w:rPr>
                <w:rFonts w:cstheme="minorHAnsi"/>
                <w:color w:val="000000"/>
                <w:sz w:val="16"/>
                <w:szCs w:val="16"/>
              </w:rPr>
              <w:br/>
              <w:t>TDD: 8.2% (51 RB for 30kHz SCS), or 4.6% (106 RB for 15kHz SCS)</w:t>
            </w:r>
          </w:p>
        </w:tc>
        <w:tc>
          <w:tcPr>
            <w:tcW w:w="333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noWrap/>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Total RE Overhead (%)</w:t>
            </w:r>
          </w:p>
        </w:tc>
        <w:tc>
          <w:tcPr>
            <w:tcW w:w="3510" w:type="dxa"/>
            <w:shd w:val="clear" w:color="auto" w:fill="auto"/>
            <w:noWrap/>
            <w:vAlign w:val="center"/>
            <w:hideMark/>
          </w:tcPr>
          <w:p w:rsidR="000A2E93" w:rsidRPr="00791046" w:rsidRDefault="000A2E93" w:rsidP="000A2E93">
            <w:pPr>
              <w:spacing w:before="40" w:after="40"/>
              <w:rPr>
                <w:rFonts w:cstheme="minorHAnsi"/>
                <w:color w:val="FF0000"/>
                <w:sz w:val="16"/>
                <w:szCs w:val="16"/>
              </w:rPr>
            </w:pPr>
            <w:r w:rsidRPr="00791046">
              <w:rPr>
                <w:rFonts w:cstheme="minorHAnsi"/>
                <w:color w:val="FF0000"/>
                <w:sz w:val="16"/>
                <w:szCs w:val="16"/>
              </w:rPr>
              <w:t> </w:t>
            </w:r>
          </w:p>
        </w:tc>
        <w:tc>
          <w:tcPr>
            <w:tcW w:w="3330" w:type="dxa"/>
            <w:shd w:val="clear" w:color="auto" w:fill="auto"/>
            <w:noWrap/>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 32%</w:t>
            </w:r>
            <w:r>
              <w:rPr>
                <w:rFonts w:cstheme="minorHAnsi"/>
                <w:color w:val="0000FF"/>
                <w:sz w:val="16"/>
                <w:szCs w:val="16"/>
              </w:rPr>
              <w:t xml:space="preserve"> (FDD)</w:t>
            </w:r>
            <w:r w:rsidRPr="00AE400F">
              <w:rPr>
                <w:rFonts w:cstheme="minorHAnsi"/>
                <w:color w:val="0000FF"/>
                <w:sz w:val="16"/>
                <w:szCs w:val="16"/>
              </w:rPr>
              <w:t>, ~ 32%</w:t>
            </w:r>
            <w:r>
              <w:rPr>
                <w:rFonts w:cstheme="minorHAnsi"/>
                <w:color w:val="0000FF"/>
                <w:sz w:val="16"/>
                <w:szCs w:val="16"/>
              </w:rPr>
              <w:t xml:space="preserve">, </w:t>
            </w:r>
            <w:r w:rsidRPr="00AE400F">
              <w:rPr>
                <w:rFonts w:cstheme="minorHAnsi"/>
                <w:color w:val="0000FF"/>
                <w:sz w:val="16"/>
                <w:szCs w:val="16"/>
              </w:rPr>
              <w:t xml:space="preserve">44% (TDD), …  </w:t>
            </w:r>
          </w:p>
        </w:tc>
      </w:tr>
      <w:tr w:rsidR="000A2E93" w:rsidRPr="00791046" w:rsidTr="000A2E93">
        <w:trPr>
          <w:trHeight w:val="152"/>
          <w:jc w:val="center"/>
        </w:trPr>
        <w:tc>
          <w:tcPr>
            <w:tcW w:w="2245" w:type="dxa"/>
            <w:shd w:val="clear" w:color="000000" w:fill="D8D8D8"/>
            <w:vAlign w:val="bottom"/>
            <w:hideMark/>
          </w:tcPr>
          <w:p w:rsidR="000A2E93" w:rsidRPr="00791046" w:rsidRDefault="000A2E93" w:rsidP="000A2E93">
            <w:pPr>
              <w:spacing w:before="40" w:after="40"/>
              <w:jc w:val="center"/>
              <w:rPr>
                <w:rFonts w:cstheme="minorHAnsi"/>
                <w:b/>
                <w:bCs/>
                <w:sz w:val="16"/>
                <w:szCs w:val="16"/>
              </w:rPr>
            </w:pPr>
            <w:r w:rsidRPr="00791046">
              <w:rPr>
                <w:rFonts w:cstheme="minorHAnsi"/>
                <w:b/>
                <w:bCs/>
                <w:sz w:val="16"/>
                <w:szCs w:val="16"/>
              </w:rPr>
              <w:t>Other assumptions</w:t>
            </w:r>
          </w:p>
        </w:tc>
        <w:tc>
          <w:tcPr>
            <w:tcW w:w="3510" w:type="dxa"/>
            <w:shd w:val="clear" w:color="000000" w:fill="D8D8D8"/>
            <w:vAlign w:val="bottom"/>
            <w:hideMark/>
          </w:tcPr>
          <w:p w:rsidR="000A2E93" w:rsidRPr="00791046" w:rsidRDefault="000A2E93" w:rsidP="000A2E93">
            <w:pPr>
              <w:spacing w:before="40" w:after="40"/>
              <w:jc w:val="center"/>
              <w:rPr>
                <w:rFonts w:cstheme="minorHAnsi"/>
                <w:sz w:val="16"/>
                <w:szCs w:val="16"/>
              </w:rPr>
            </w:pPr>
            <w:r w:rsidRPr="00791046">
              <w:rPr>
                <w:rFonts w:cstheme="minorHAnsi"/>
                <w:sz w:val="16"/>
                <w:szCs w:val="16"/>
              </w:rPr>
              <w:t>Reference Value</w:t>
            </w:r>
          </w:p>
        </w:tc>
        <w:tc>
          <w:tcPr>
            <w:tcW w:w="3330" w:type="dxa"/>
            <w:shd w:val="clear" w:color="000000" w:fill="D9D9D9"/>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r>
      <w:tr w:rsidR="000A2E93" w:rsidRPr="00791046" w:rsidTr="000A2E93">
        <w:trPr>
          <w:trHeight w:val="197"/>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 xml:space="preserve">Mechanic tilt </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90° in GCS (pointing to horizontal direction)</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80"/>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Electronic tilt</w:t>
            </w:r>
          </w:p>
        </w:tc>
        <w:tc>
          <w:tcPr>
            <w:tcW w:w="3510" w:type="dxa"/>
            <w:shd w:val="clear" w:color="auto" w:fill="auto"/>
            <w:vAlign w:val="center"/>
            <w:hideMark/>
          </w:tcPr>
          <w:p w:rsidR="000A2E93" w:rsidRPr="00791046" w:rsidRDefault="000A2E93" w:rsidP="000A2E93">
            <w:pPr>
              <w:spacing w:before="40" w:after="40"/>
              <w:rPr>
                <w:rFonts w:cstheme="minorHAnsi"/>
                <w:sz w:val="16"/>
                <w:szCs w:val="16"/>
              </w:rPr>
            </w:pPr>
            <w:r w:rsidRPr="00791046">
              <w:rPr>
                <w:rFonts w:cstheme="minorHAnsi"/>
                <w:sz w:val="16"/>
                <w:szCs w:val="16"/>
              </w:rPr>
              <w:t> </w:t>
            </w:r>
          </w:p>
        </w:tc>
        <w:tc>
          <w:tcPr>
            <w:tcW w:w="3330" w:type="dxa"/>
            <w:shd w:val="clear" w:color="auto" w:fill="auto"/>
            <w:vAlign w:val="bottom"/>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100</w:t>
            </w:r>
            <w:r>
              <w:rPr>
                <w:rFonts w:cstheme="minorHAnsi"/>
                <w:color w:val="0000FF"/>
                <w:sz w:val="16"/>
                <w:szCs w:val="16"/>
              </w:rPr>
              <w:t>,</w:t>
            </w:r>
            <w:r w:rsidRPr="00791046">
              <w:rPr>
                <w:rFonts w:cstheme="minorHAnsi"/>
                <w:color w:val="0000FF"/>
                <w:sz w:val="16"/>
                <w:szCs w:val="16"/>
              </w:rPr>
              <w:t xml:space="preserve"> </w:t>
            </w:r>
            <w:r>
              <w:rPr>
                <w:rFonts w:cstheme="minorHAnsi"/>
                <w:color w:val="0000FF"/>
                <w:sz w:val="16"/>
                <w:szCs w:val="16"/>
              </w:rPr>
              <w:t xml:space="preserve">102, </w:t>
            </w:r>
            <w:r w:rsidRPr="00791046">
              <w:rPr>
                <w:rFonts w:cstheme="minorHAnsi"/>
                <w:color w:val="0000FF"/>
                <w:sz w:val="16"/>
                <w:szCs w:val="16"/>
              </w:rPr>
              <w:t>104, 105</w:t>
            </w:r>
            <w:r>
              <w:rPr>
                <w:rFonts w:cstheme="minorHAnsi"/>
                <w:color w:val="0000FF"/>
                <w:sz w:val="16"/>
                <w:szCs w:val="16"/>
              </w:rPr>
              <w:t xml:space="preserve"> deg.</w:t>
            </w:r>
          </w:p>
        </w:tc>
      </w:tr>
      <w:tr w:rsidR="000A2E93" w:rsidRPr="00791046" w:rsidTr="000A2E93">
        <w:trPr>
          <w:trHeight w:val="240"/>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Handover margin (dB)</w:t>
            </w:r>
          </w:p>
        </w:tc>
        <w:tc>
          <w:tcPr>
            <w:tcW w:w="3510" w:type="dxa"/>
            <w:shd w:val="clear" w:color="auto" w:fill="auto"/>
            <w:vAlign w:val="bottom"/>
            <w:hideMark/>
          </w:tcPr>
          <w:p w:rsidR="000A2E93" w:rsidRPr="00791046" w:rsidRDefault="000A2E93" w:rsidP="000A2E93">
            <w:pPr>
              <w:spacing w:before="40" w:after="40"/>
              <w:rPr>
                <w:rFonts w:cstheme="minorHAnsi"/>
                <w:b/>
                <w:bCs/>
                <w:sz w:val="16"/>
                <w:szCs w:val="16"/>
              </w:rPr>
            </w:pPr>
            <w:r w:rsidRPr="00791046">
              <w:rPr>
                <w:rFonts w:cstheme="minorHAnsi"/>
                <w:b/>
                <w:bCs/>
                <w:sz w:val="16"/>
                <w:szCs w:val="16"/>
              </w:rPr>
              <w:t> </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1</w:t>
            </w:r>
          </w:p>
        </w:tc>
      </w:tr>
      <w:tr w:rsidR="000A2E93" w:rsidRPr="00791046" w:rsidTr="000A2E93">
        <w:trPr>
          <w:trHeight w:val="89"/>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UT attachment</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Based on RSRP (TR36.873) from port 0</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170"/>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Wrapping around method</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Geographical distance based wrapping</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456"/>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Criteria for selection for serving TRxP</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 xml:space="preserve">Maximizing RSRP where the digital beamforming is not considered </w:t>
            </w:r>
          </w:p>
        </w:tc>
        <w:tc>
          <w:tcPr>
            <w:tcW w:w="333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Aligned with reference</w:t>
            </w:r>
          </w:p>
        </w:tc>
      </w:tr>
      <w:tr w:rsidR="000A2E93" w:rsidRPr="00791046" w:rsidTr="000A2E93">
        <w:trPr>
          <w:trHeight w:val="228"/>
          <w:jc w:val="center"/>
        </w:trPr>
        <w:tc>
          <w:tcPr>
            <w:tcW w:w="2245"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Channel Model</w:t>
            </w:r>
          </w:p>
        </w:tc>
        <w:tc>
          <w:tcPr>
            <w:tcW w:w="3510" w:type="dxa"/>
            <w:shd w:val="clear" w:color="auto" w:fill="auto"/>
            <w:vAlign w:val="bottom"/>
            <w:hideMark/>
          </w:tcPr>
          <w:p w:rsidR="000A2E93" w:rsidRPr="00791046" w:rsidRDefault="000A2E93" w:rsidP="000A2E93">
            <w:pPr>
              <w:spacing w:before="40" w:after="40"/>
              <w:rPr>
                <w:rFonts w:cstheme="minorHAnsi"/>
                <w:sz w:val="16"/>
                <w:szCs w:val="16"/>
              </w:rPr>
            </w:pPr>
            <w:r w:rsidRPr="00791046">
              <w:rPr>
                <w:rFonts w:cstheme="minorHAnsi"/>
                <w:sz w:val="16"/>
                <w:szCs w:val="16"/>
              </w:rPr>
              <w:t>A/B</w:t>
            </w:r>
          </w:p>
        </w:tc>
        <w:tc>
          <w:tcPr>
            <w:tcW w:w="3330" w:type="dxa"/>
            <w:shd w:val="clear" w:color="auto" w:fill="auto"/>
            <w:vAlign w:val="bottom"/>
            <w:hideMark/>
          </w:tcPr>
          <w:p w:rsidR="000A2E93" w:rsidRPr="00791046" w:rsidRDefault="000A2E93" w:rsidP="000A2E93">
            <w:pPr>
              <w:spacing w:before="40" w:after="40"/>
              <w:rPr>
                <w:rFonts w:cstheme="minorHAnsi"/>
                <w:color w:val="0000FF"/>
                <w:sz w:val="16"/>
                <w:szCs w:val="16"/>
              </w:rPr>
            </w:pPr>
            <w:r w:rsidRPr="00791046">
              <w:rPr>
                <w:rFonts w:cstheme="minorHAnsi"/>
                <w:color w:val="0000FF"/>
                <w:sz w:val="16"/>
                <w:szCs w:val="16"/>
              </w:rPr>
              <w:t>A, B</w:t>
            </w:r>
          </w:p>
        </w:tc>
      </w:tr>
    </w:tbl>
    <w:p w:rsidR="000A2E93" w:rsidRDefault="000A2E93" w:rsidP="000A2E93"/>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61" w:name="_Toc4166815"/>
      <w:bookmarkStart w:id="62" w:name="_Toc31014403"/>
      <w:r w:rsidRPr="00C015BE">
        <w:rPr>
          <w:sz w:val="22"/>
          <w:lang w:eastAsia="zh-CN"/>
        </w:rPr>
        <w:t>Uplink</w:t>
      </w:r>
      <w:bookmarkEnd w:id="61"/>
      <w:bookmarkEnd w:id="62"/>
      <w:r w:rsidRPr="00C015BE">
        <w:rPr>
          <w:sz w:val="22"/>
          <w:lang w:eastAsia="zh-CN"/>
        </w:rPr>
        <w:t xml:space="preserve"> </w:t>
      </w:r>
    </w:p>
    <w:p w:rsidR="000A2E93" w:rsidRDefault="000A2E93" w:rsidP="000A2E93">
      <w:pPr>
        <w:pStyle w:val="TableNo"/>
      </w:pPr>
      <w:bookmarkStart w:id="63" w:name="_Toc31014535"/>
      <w:r>
        <w:t xml:space="preserve">Table </w:t>
      </w:r>
      <w:r>
        <w:fldChar w:fldCharType="begin"/>
      </w:r>
      <w:r>
        <w:instrText xml:space="preserve"> SEQ Table \* ARABIC </w:instrText>
      </w:r>
      <w:r>
        <w:fldChar w:fldCharType="separate"/>
      </w:r>
      <w:r w:rsidR="006665B5">
        <w:rPr>
          <w:noProof/>
        </w:rPr>
        <w:t>8</w:t>
      </w:r>
      <w:r>
        <w:fldChar w:fldCharType="end"/>
      </w:r>
    </w:p>
    <w:p w:rsidR="000A2E93" w:rsidRDefault="000A2E93" w:rsidP="000A2E93">
      <w:pPr>
        <w:pStyle w:val="Tabletitle"/>
      </w:pPr>
      <w:r w:rsidRPr="00F00505">
        <w:t xml:space="preserve">Simulation Assumptions for Dense Urban eMBB Eval Config A </w:t>
      </w:r>
      <w:r>
        <w:t>UL</w:t>
      </w:r>
      <w:bookmarkEnd w:id="63"/>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3843EF" w:rsidTr="000A2E93">
        <w:trPr>
          <w:trHeight w:val="480"/>
          <w:jc w:val="center"/>
        </w:trPr>
        <w:tc>
          <w:tcPr>
            <w:tcW w:w="2245" w:type="dxa"/>
            <w:shd w:val="clear" w:color="000000" w:fill="D8D8D8"/>
            <w:vAlign w:val="center"/>
            <w:hideMark/>
          </w:tcPr>
          <w:p w:rsidR="000A2E93" w:rsidRPr="003843EF" w:rsidRDefault="000A2E93" w:rsidP="000A2E93">
            <w:pPr>
              <w:spacing w:before="40" w:after="40"/>
              <w:jc w:val="center"/>
              <w:rPr>
                <w:rFonts w:cstheme="minorHAnsi"/>
                <w:b/>
                <w:bCs/>
                <w:sz w:val="16"/>
                <w:szCs w:val="16"/>
              </w:rPr>
            </w:pPr>
            <w:r w:rsidRPr="003843EF">
              <w:rPr>
                <w:rFonts w:cstheme="minorHAnsi"/>
                <w:b/>
                <w:bCs/>
                <w:sz w:val="16"/>
                <w:szCs w:val="16"/>
              </w:rPr>
              <w:t>Technical parameters/assumptions</w:t>
            </w:r>
          </w:p>
        </w:tc>
        <w:tc>
          <w:tcPr>
            <w:tcW w:w="3510" w:type="dxa"/>
            <w:shd w:val="clear" w:color="000000" w:fill="D8D8D8"/>
            <w:vAlign w:val="center"/>
            <w:hideMark/>
          </w:tcPr>
          <w:p w:rsidR="000A2E93" w:rsidRPr="003843EF" w:rsidRDefault="000A2E93" w:rsidP="000A2E93">
            <w:pPr>
              <w:spacing w:before="40" w:after="40"/>
              <w:jc w:val="center"/>
              <w:rPr>
                <w:rFonts w:cstheme="minorHAnsi"/>
                <w:b/>
                <w:bCs/>
                <w:sz w:val="16"/>
                <w:szCs w:val="16"/>
              </w:rPr>
            </w:pPr>
            <w:r w:rsidRPr="003843EF">
              <w:rPr>
                <w:rFonts w:cstheme="minorHAnsi"/>
                <w:b/>
                <w:bCs/>
                <w:sz w:val="16"/>
                <w:szCs w:val="16"/>
              </w:rPr>
              <w:t>3GPP Reference value</w:t>
            </w:r>
          </w:p>
        </w:tc>
        <w:tc>
          <w:tcPr>
            <w:tcW w:w="3330" w:type="dxa"/>
            <w:shd w:val="clear" w:color="000000" w:fill="D9D9D9"/>
            <w:vAlign w:val="center"/>
            <w:hideMark/>
          </w:tcPr>
          <w:p w:rsidR="000A2E93" w:rsidRPr="003843EF"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3843EF">
              <w:rPr>
                <w:rFonts w:cstheme="minorHAnsi"/>
                <w:b/>
                <w:bCs/>
                <w:color w:val="0070C0"/>
                <w:sz w:val="16"/>
                <w:szCs w:val="16"/>
              </w:rPr>
              <w:t xml:space="preserve"> Assumption(s)</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Multiple access</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OFDMA</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Duplexing</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FDD/TDD</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FDD, TDD</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Network synchronization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Synchronized</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Modulation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Up to 256QAM</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143"/>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Coding on PUSCH</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LDPC</w:t>
            </w:r>
            <w:r>
              <w:rPr>
                <w:rFonts w:cstheme="minorHAnsi"/>
                <w:sz w:val="16"/>
                <w:szCs w:val="16"/>
              </w:rPr>
              <w:t xml:space="preserve">; </w:t>
            </w:r>
            <w:r w:rsidRPr="003843EF">
              <w:rPr>
                <w:rFonts w:cstheme="minorHAnsi"/>
                <w:sz w:val="16"/>
                <w:szCs w:val="16"/>
              </w:rPr>
              <w:t>Max code-block size=8448bit [BP decoding]</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456"/>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Numerology</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15KHz / 30kHz,</w:t>
            </w:r>
            <w:r w:rsidRPr="003843EF">
              <w:rPr>
                <w:rFonts w:cstheme="minorHAnsi"/>
                <w:sz w:val="16"/>
                <w:szCs w:val="16"/>
              </w:rPr>
              <w:br/>
              <w:t>14 OFDM symbol slot</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15kHz, 30kHz SCS,</w:t>
            </w:r>
            <w:r w:rsidRPr="003843EF">
              <w:rPr>
                <w:rFonts w:cstheme="minorHAnsi"/>
                <w:sz w:val="16"/>
                <w:szCs w:val="16"/>
              </w:rPr>
              <w:br/>
              <w:t>14 OFDM symbol slot</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Frame structure (TDD)</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color w:val="0000FF"/>
                <w:sz w:val="16"/>
                <w:szCs w:val="16"/>
              </w:rPr>
              <w:t xml:space="preserve">DDDSU, DDSU, </w:t>
            </w:r>
            <w:r w:rsidRPr="00791046">
              <w:rPr>
                <w:rFonts w:cstheme="minorHAnsi"/>
                <w:color w:val="0000FF"/>
                <w:sz w:val="16"/>
                <w:szCs w:val="16"/>
              </w:rPr>
              <w:t>DSUUD</w:t>
            </w:r>
            <w:r w:rsidRPr="00791046">
              <w:rPr>
                <w:rFonts w:cstheme="minorHAnsi"/>
                <w:sz w:val="16"/>
                <w:szCs w:val="16"/>
              </w:rPr>
              <w:t>,</w:t>
            </w:r>
            <w:r>
              <w:rPr>
                <w:rFonts w:cstheme="minorHAnsi"/>
                <w:sz w:val="16"/>
                <w:szCs w:val="16"/>
              </w:rPr>
              <w:t xml:space="preserve"> </w:t>
            </w:r>
            <w:r w:rsidRPr="003843EF">
              <w:rPr>
                <w:rFonts w:cstheme="minorHAnsi"/>
                <w:sz w:val="16"/>
                <w:szCs w:val="16"/>
              </w:rPr>
              <w:t>FDD full uplink</w:t>
            </w:r>
          </w:p>
        </w:tc>
      </w:tr>
      <w:tr w:rsidR="000A2E93" w:rsidRPr="003843EF" w:rsidTr="000A2E93">
        <w:trPr>
          <w:trHeight w:val="18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3843EF" w:rsidTr="000A2E93">
        <w:trPr>
          <w:trHeight w:val="456"/>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UL codebook</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For 2Tx: NR 2Tx codebook;</w:t>
            </w:r>
            <w:r w:rsidRPr="003843EF">
              <w:rPr>
                <w:rFonts w:cstheme="minorHAnsi"/>
                <w:color w:val="0000FF"/>
                <w:sz w:val="16"/>
                <w:szCs w:val="16"/>
              </w:rPr>
              <w:br/>
              <w:t>For 4Tx: NR 4Tx codebook;</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MU dimension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noWrap/>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Up to 6, 12 layers</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SU dimension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Up to 2, 4 layers</w:t>
            </w:r>
          </w:p>
        </w:tc>
      </w:tr>
      <w:tr w:rsidR="000A2E93" w:rsidRPr="003843EF" w:rsidTr="000A2E93">
        <w:trPr>
          <w:trHeight w:val="125"/>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(CW)-to-layer mapping</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For 1~4 layers, CW1;</w:t>
            </w:r>
            <w:r>
              <w:rPr>
                <w:rFonts w:cstheme="minorHAnsi"/>
                <w:sz w:val="16"/>
                <w:szCs w:val="16"/>
              </w:rPr>
              <w:t xml:space="preserve"> </w:t>
            </w:r>
            <w:r w:rsidRPr="003843EF">
              <w:rPr>
                <w:rFonts w:cstheme="minorHAnsi"/>
                <w:sz w:val="16"/>
                <w:szCs w:val="16"/>
              </w:rPr>
              <w:t>For 5</w:t>
            </w:r>
            <w:r>
              <w:rPr>
                <w:rFonts w:cstheme="minorHAnsi"/>
                <w:sz w:val="16"/>
                <w:szCs w:val="16"/>
              </w:rPr>
              <w:t>+</w:t>
            </w:r>
            <w:r w:rsidRPr="003843EF">
              <w:rPr>
                <w:rFonts w:cstheme="minorHAnsi"/>
                <w:sz w:val="16"/>
                <w:szCs w:val="16"/>
              </w:rPr>
              <w:t xml:space="preserve"> layers, two CWs</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D36D8C" w:rsidTr="000A2E93">
        <w:trPr>
          <w:trHeight w:val="377"/>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SRS transmission</w:t>
            </w:r>
          </w:p>
        </w:tc>
        <w:tc>
          <w:tcPr>
            <w:tcW w:w="3510" w:type="dxa"/>
            <w:shd w:val="clear" w:color="auto" w:fill="auto"/>
            <w:vAlign w:val="center"/>
            <w:hideMark/>
          </w:tcPr>
          <w:p w:rsidR="000A2E93" w:rsidRPr="003843EF" w:rsidRDefault="000A2E93" w:rsidP="000A2E93">
            <w:pPr>
              <w:spacing w:before="40" w:after="40"/>
              <w:rPr>
                <w:rFonts w:cstheme="minorHAnsi"/>
                <w:color w:val="000000"/>
                <w:sz w:val="16"/>
                <w:szCs w:val="16"/>
              </w:rPr>
            </w:pPr>
            <w:r w:rsidRPr="003843EF">
              <w:rPr>
                <w:rFonts w:cstheme="minorHAnsi"/>
                <w:color w:val="000000"/>
                <w:sz w:val="16"/>
                <w:szCs w:val="16"/>
              </w:rPr>
              <w:t> </w:t>
            </w:r>
          </w:p>
        </w:tc>
        <w:tc>
          <w:tcPr>
            <w:tcW w:w="3330" w:type="dxa"/>
            <w:shd w:val="clear" w:color="auto" w:fill="auto"/>
            <w:vAlign w:val="center"/>
            <w:hideMark/>
          </w:tcPr>
          <w:p w:rsidR="000A2E93" w:rsidRPr="00293CB1" w:rsidRDefault="000A2E93" w:rsidP="000A2E93">
            <w:pPr>
              <w:spacing w:before="40" w:after="40"/>
              <w:rPr>
                <w:rFonts w:cstheme="minorHAnsi"/>
                <w:color w:val="0000FF"/>
                <w:sz w:val="16"/>
                <w:szCs w:val="16"/>
                <w:lang w:val="fr-FR"/>
              </w:rPr>
            </w:pPr>
            <w:r w:rsidRPr="00293CB1">
              <w:rPr>
                <w:rFonts w:cstheme="minorHAnsi"/>
                <w:color w:val="0000FF"/>
                <w:sz w:val="16"/>
                <w:szCs w:val="16"/>
                <w:lang w:val="fr-FR"/>
              </w:rPr>
              <w:t>Non precoded SRS, 2, 4 SRS ports, 2,4 symbols x frame; Explicit CSI + impairments</w:t>
            </w:r>
          </w:p>
        </w:tc>
      </w:tr>
      <w:tr w:rsidR="000A2E93" w:rsidRPr="003843EF" w:rsidTr="000A2E93">
        <w:trPr>
          <w:trHeight w:val="90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Antenna configuration at TRxP</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16R= (8,8,2,1,1; 1,8)</w:t>
            </w:r>
            <w:r>
              <w:rPr>
                <w:rFonts w:cstheme="minorHAnsi"/>
                <w:color w:val="0000FF"/>
                <w:sz w:val="16"/>
                <w:szCs w:val="16"/>
              </w:rPr>
              <w:t xml:space="preserve">; </w:t>
            </w:r>
            <w:r w:rsidRPr="003843EF">
              <w:rPr>
                <w:rFonts w:cstheme="minorHAnsi"/>
                <w:color w:val="0000FF"/>
                <w:sz w:val="16"/>
                <w:szCs w:val="16"/>
              </w:rPr>
              <w:t>32R= (8,8,2,1,1; 2,8)</w:t>
            </w:r>
            <w:r>
              <w:rPr>
                <w:rFonts w:cstheme="minorHAnsi"/>
                <w:color w:val="0000FF"/>
                <w:sz w:val="16"/>
                <w:szCs w:val="16"/>
              </w:rPr>
              <w:t xml:space="preserve">, </w:t>
            </w:r>
            <w:r w:rsidRPr="00AE400F">
              <w:rPr>
                <w:rFonts w:cstheme="minorHAnsi"/>
                <w:color w:val="0000FF"/>
                <w:sz w:val="16"/>
                <w:szCs w:val="16"/>
              </w:rPr>
              <w:t>(8,16,2,1,1;1,16)</w:t>
            </w:r>
            <w:r>
              <w:rPr>
                <w:rFonts w:cstheme="minorHAnsi"/>
                <w:color w:val="0000FF"/>
                <w:sz w:val="16"/>
                <w:szCs w:val="16"/>
              </w:rPr>
              <w:t xml:space="preserve">; </w:t>
            </w:r>
            <w:r w:rsidRPr="003843EF">
              <w:rPr>
                <w:rFonts w:cstheme="minorHAnsi"/>
                <w:color w:val="0000FF"/>
                <w:sz w:val="16"/>
                <w:szCs w:val="16"/>
              </w:rPr>
              <w:t>64R= (12,8,2,1,1; 4,8)</w:t>
            </w:r>
            <w:r w:rsidRPr="003843EF">
              <w:rPr>
                <w:rFonts w:cstheme="minorHAnsi"/>
                <w:color w:val="0000FF"/>
                <w:sz w:val="16"/>
                <w:szCs w:val="16"/>
              </w:rPr>
              <w:br/>
              <w:t>128R= (8, 16, 2, 1, 1, 4, 16)</w:t>
            </w:r>
            <w:r w:rsidRPr="003843EF">
              <w:rPr>
                <w:rFonts w:cstheme="minorHAnsi"/>
                <w:color w:val="0000FF"/>
                <w:sz w:val="16"/>
                <w:szCs w:val="16"/>
              </w:rPr>
              <w:br/>
            </w:r>
            <w:r w:rsidRPr="00AE400F">
              <w:rPr>
                <w:rFonts w:cstheme="minorHAnsi"/>
                <w:sz w:val="16"/>
                <w:szCs w:val="16"/>
              </w:rPr>
              <w:t>(dH, dV)=(0.5, 0.8)λ;</w:t>
            </w:r>
          </w:p>
        </w:tc>
      </w:tr>
      <w:tr w:rsidR="000A2E93" w:rsidRPr="003843EF" w:rsidTr="000A2E93">
        <w:trPr>
          <w:trHeight w:val="912"/>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Antenna configuration at UE</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For 2T=  (1,1,2,1,1; 1,1)</w:t>
            </w:r>
            <w:r w:rsidRPr="003843EF">
              <w:rPr>
                <w:rFonts w:cstheme="minorHAnsi"/>
                <w:color w:val="0000FF"/>
                <w:sz w:val="16"/>
                <w:szCs w:val="16"/>
              </w:rPr>
              <w:br/>
              <w:t>For 4T=  (1,2,2,1,1; 1,2);</w:t>
            </w:r>
            <w:r w:rsidRPr="003843EF">
              <w:rPr>
                <w:rFonts w:cstheme="minorHAnsi"/>
                <w:color w:val="0000FF"/>
                <w:sz w:val="16"/>
                <w:szCs w:val="16"/>
              </w:rPr>
              <w:br/>
              <w:t>8T = (1,4,2,1,1; 1,4)</w:t>
            </w:r>
            <w:r w:rsidRPr="003843EF">
              <w:rPr>
                <w:rFonts w:cstheme="minorHAnsi"/>
                <w:color w:val="0000FF"/>
                <w:sz w:val="16"/>
                <w:szCs w:val="16"/>
              </w:rPr>
              <w:br/>
            </w:r>
            <w:r w:rsidRPr="00AE400F">
              <w:rPr>
                <w:rFonts w:cstheme="minorHAnsi"/>
                <w:sz w:val="16"/>
                <w:szCs w:val="16"/>
              </w:rPr>
              <w:t>(dH, dV)=( 0.5, N/A)λ</w:t>
            </w:r>
          </w:p>
        </w:tc>
      </w:tr>
      <w:tr w:rsidR="000A2E93" w:rsidRPr="003843EF" w:rsidTr="000A2E93">
        <w:trPr>
          <w:trHeight w:val="224"/>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Max CBG number</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15"/>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UL re-transmission delay</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xml:space="preserve">Next available UL slot </w:t>
            </w:r>
            <w:r w:rsidRPr="00DD7808">
              <w:rPr>
                <w:rFonts w:cstheme="minorHAnsi"/>
                <w:color w:val="0000FF"/>
                <w:sz w:val="16"/>
                <w:szCs w:val="16"/>
              </w:rPr>
              <w:t xml:space="preserve">after </w:t>
            </w:r>
            <w:r w:rsidRPr="003843EF">
              <w:rPr>
                <w:rFonts w:cstheme="minorHAnsi"/>
                <w:color w:val="0000FF"/>
                <w:sz w:val="16"/>
                <w:szCs w:val="16"/>
              </w:rPr>
              <w:t>re-tx indication, after 2 slot</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Scheduling</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PF</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Receiver</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MMSE-IRC</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Channel estimation</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Non-ideal</w:t>
            </w:r>
          </w:p>
        </w:tc>
      </w:tr>
      <w:tr w:rsidR="000A2E93" w:rsidRPr="003843EF" w:rsidTr="000A2E93">
        <w:trPr>
          <w:trHeight w:val="456"/>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Power control parameter</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P0=</w:t>
            </w:r>
            <w:r>
              <w:rPr>
                <w:rFonts w:cstheme="minorHAnsi"/>
                <w:color w:val="0000FF"/>
                <w:sz w:val="16"/>
                <w:szCs w:val="16"/>
              </w:rPr>
              <w:t xml:space="preserve"> -70, </w:t>
            </w:r>
            <w:r w:rsidRPr="003843EF">
              <w:rPr>
                <w:rFonts w:cstheme="minorHAnsi"/>
                <w:color w:val="0000FF"/>
                <w:sz w:val="16"/>
                <w:szCs w:val="16"/>
              </w:rPr>
              <w:t>-80, -86; -95, -105</w:t>
            </w:r>
            <w:r w:rsidRPr="003843EF">
              <w:rPr>
                <w:rFonts w:cstheme="minorHAnsi"/>
                <w:color w:val="0000FF"/>
                <w:sz w:val="16"/>
                <w:szCs w:val="16"/>
              </w:rPr>
              <w:br/>
              <w:t>alpha = 0.8, 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3843EF" w:rsidTr="000A2E93">
        <w:trPr>
          <w:trHeight w:val="684"/>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Guard band ratio on simulation bandwidth</w:t>
            </w:r>
          </w:p>
        </w:tc>
        <w:tc>
          <w:tcPr>
            <w:tcW w:w="3510" w:type="dxa"/>
            <w:shd w:val="clear" w:color="auto" w:fill="auto"/>
            <w:vAlign w:val="center"/>
            <w:hideMark/>
          </w:tcPr>
          <w:p w:rsidR="000A2E93" w:rsidRPr="003843EF" w:rsidRDefault="000A2E93" w:rsidP="000A2E93">
            <w:pPr>
              <w:spacing w:before="40" w:after="40"/>
              <w:rPr>
                <w:rFonts w:cstheme="minorHAnsi"/>
                <w:color w:val="000000"/>
                <w:sz w:val="16"/>
                <w:szCs w:val="16"/>
              </w:rPr>
            </w:pPr>
            <w:r w:rsidRPr="003843EF">
              <w:rPr>
                <w:rFonts w:cstheme="minorHAnsi"/>
                <w:color w:val="000000"/>
                <w:sz w:val="16"/>
                <w:szCs w:val="16"/>
              </w:rPr>
              <w:t>FDD: 6.4% (for 10 MHz)</w:t>
            </w:r>
            <w:r w:rsidRPr="003843EF">
              <w:rPr>
                <w:rFonts w:cstheme="minorHAnsi"/>
                <w:color w:val="000000"/>
                <w:sz w:val="16"/>
                <w:szCs w:val="16"/>
              </w:rPr>
              <w:br/>
              <w:t>TDD: 8.2% (51 RB for 30 kHz 20 MHz)</w:t>
            </w:r>
            <w:r w:rsidRPr="003843EF">
              <w:rPr>
                <w:rFonts w:cstheme="minorHAnsi"/>
                <w:color w:val="000000"/>
                <w:sz w:val="16"/>
                <w:szCs w:val="16"/>
              </w:rPr>
              <w:br/>
              <w:t>TDD: 4.6% (106 RB for 15 kHz 20 MHz)</w:t>
            </w:r>
          </w:p>
        </w:tc>
        <w:tc>
          <w:tcPr>
            <w:tcW w:w="333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Total RE Overhead (%)</w:t>
            </w:r>
          </w:p>
        </w:tc>
        <w:tc>
          <w:tcPr>
            <w:tcW w:w="3510" w:type="dxa"/>
            <w:shd w:val="clear" w:color="auto" w:fill="auto"/>
            <w:noWrap/>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noWrap/>
            <w:vAlign w:val="center"/>
            <w:hideMark/>
          </w:tcPr>
          <w:p w:rsidR="000A2E93" w:rsidRPr="005237D8" w:rsidRDefault="000A2E93" w:rsidP="000A2E93">
            <w:pPr>
              <w:spacing w:before="40" w:after="40"/>
              <w:rPr>
                <w:rFonts w:cstheme="minorHAnsi"/>
                <w:color w:val="0000FF"/>
                <w:sz w:val="16"/>
                <w:szCs w:val="16"/>
              </w:rPr>
            </w:pPr>
            <w:r w:rsidRPr="005237D8">
              <w:rPr>
                <w:rFonts w:cstheme="minorHAnsi"/>
                <w:color w:val="0000FF"/>
                <w:sz w:val="16"/>
                <w:szCs w:val="16"/>
              </w:rPr>
              <w:t>~16% (FDD), ~ 22%, 37% (TDD),…</w:t>
            </w:r>
          </w:p>
        </w:tc>
      </w:tr>
      <w:tr w:rsidR="000A2E93" w:rsidRPr="003843EF" w:rsidTr="000A2E93">
        <w:trPr>
          <w:trHeight w:val="240"/>
          <w:jc w:val="center"/>
        </w:trPr>
        <w:tc>
          <w:tcPr>
            <w:tcW w:w="2245" w:type="dxa"/>
            <w:shd w:val="clear" w:color="000000" w:fill="D8D8D8"/>
            <w:vAlign w:val="center"/>
            <w:hideMark/>
          </w:tcPr>
          <w:p w:rsidR="000A2E93" w:rsidRPr="003843EF" w:rsidRDefault="000A2E93" w:rsidP="000A2E93">
            <w:pPr>
              <w:spacing w:before="40" w:after="40"/>
              <w:jc w:val="center"/>
              <w:rPr>
                <w:rFonts w:cstheme="minorHAnsi"/>
                <w:b/>
                <w:bCs/>
                <w:sz w:val="16"/>
                <w:szCs w:val="16"/>
              </w:rPr>
            </w:pPr>
            <w:r w:rsidRPr="003843EF">
              <w:rPr>
                <w:rFonts w:cstheme="minorHAnsi"/>
                <w:b/>
                <w:bCs/>
                <w:sz w:val="16"/>
                <w:szCs w:val="16"/>
              </w:rPr>
              <w:t>Other assumptions</w:t>
            </w:r>
          </w:p>
        </w:tc>
        <w:tc>
          <w:tcPr>
            <w:tcW w:w="3510" w:type="dxa"/>
            <w:shd w:val="clear" w:color="000000" w:fill="D8D8D8"/>
            <w:vAlign w:val="center"/>
            <w:hideMark/>
          </w:tcPr>
          <w:p w:rsidR="000A2E93" w:rsidRPr="003843EF" w:rsidRDefault="000A2E93" w:rsidP="000A2E93">
            <w:pPr>
              <w:spacing w:before="40" w:after="40"/>
              <w:jc w:val="center"/>
              <w:rPr>
                <w:rFonts w:cstheme="minorHAnsi"/>
                <w:sz w:val="16"/>
                <w:szCs w:val="16"/>
              </w:rPr>
            </w:pPr>
            <w:r w:rsidRPr="003843EF">
              <w:rPr>
                <w:rFonts w:cstheme="minorHAnsi"/>
                <w:sz w:val="16"/>
                <w:szCs w:val="16"/>
              </w:rPr>
              <w:t>Reference Value</w:t>
            </w:r>
          </w:p>
        </w:tc>
        <w:tc>
          <w:tcPr>
            <w:tcW w:w="3330" w:type="dxa"/>
            <w:shd w:val="clear" w:color="000000" w:fill="D9D9D9"/>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xml:space="preserve">Mechanic tilt </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90° in GCS (pointing to horizontal direction)</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Electronic tilt</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99, 100</w:t>
            </w:r>
            <w:r>
              <w:rPr>
                <w:rFonts w:cstheme="minorHAnsi"/>
                <w:color w:val="0000FF"/>
                <w:sz w:val="16"/>
                <w:szCs w:val="16"/>
              </w:rPr>
              <w:t xml:space="preserve">, 102, </w:t>
            </w:r>
            <w:r w:rsidRPr="003843EF">
              <w:rPr>
                <w:rFonts w:cstheme="minorHAnsi"/>
                <w:color w:val="0000FF"/>
                <w:sz w:val="16"/>
                <w:szCs w:val="16"/>
              </w:rPr>
              <w:t>104, 105</w:t>
            </w:r>
            <w:r>
              <w:rPr>
                <w:rFonts w:cstheme="minorHAnsi"/>
                <w:color w:val="0000FF"/>
                <w:sz w:val="16"/>
                <w:szCs w:val="16"/>
              </w:rPr>
              <w:t xml:space="preserve"> deg.</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Handover margin (dB)</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1</w:t>
            </w:r>
          </w:p>
        </w:tc>
      </w:tr>
      <w:tr w:rsidR="000A2E93" w:rsidRPr="003843EF" w:rsidTr="000A2E93">
        <w:trPr>
          <w:trHeight w:val="456"/>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UT attachment</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Based on RSRP (formula (8.1-1) in TR36.873) from port 0</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Wrapping around method</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Geographical distance based wrapping</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456"/>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Criteria for selection for serving TRxP</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Aligned with reference</w:t>
            </w:r>
          </w:p>
        </w:tc>
      </w:tr>
      <w:tr w:rsidR="000A2E93" w:rsidRPr="003843EF" w:rsidTr="000A2E93">
        <w:trPr>
          <w:trHeight w:val="228"/>
          <w:jc w:val="center"/>
        </w:trPr>
        <w:tc>
          <w:tcPr>
            <w:tcW w:w="2245"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Channel Model</w:t>
            </w:r>
          </w:p>
        </w:tc>
        <w:tc>
          <w:tcPr>
            <w:tcW w:w="3510" w:type="dxa"/>
            <w:shd w:val="clear" w:color="auto" w:fill="auto"/>
            <w:vAlign w:val="center"/>
            <w:hideMark/>
          </w:tcPr>
          <w:p w:rsidR="000A2E93" w:rsidRPr="003843EF" w:rsidRDefault="000A2E93" w:rsidP="000A2E93">
            <w:pPr>
              <w:spacing w:before="40" w:after="40"/>
              <w:rPr>
                <w:rFonts w:cstheme="minorHAnsi"/>
                <w:sz w:val="16"/>
                <w:szCs w:val="16"/>
              </w:rPr>
            </w:pPr>
            <w:r w:rsidRPr="003843EF">
              <w:rPr>
                <w:rFonts w:cstheme="minorHAnsi"/>
                <w:sz w:val="16"/>
                <w:szCs w:val="16"/>
              </w:rPr>
              <w:t>A/B</w:t>
            </w:r>
          </w:p>
        </w:tc>
        <w:tc>
          <w:tcPr>
            <w:tcW w:w="3330" w:type="dxa"/>
            <w:shd w:val="clear" w:color="auto" w:fill="auto"/>
            <w:vAlign w:val="center"/>
            <w:hideMark/>
          </w:tcPr>
          <w:p w:rsidR="000A2E93" w:rsidRPr="003843EF" w:rsidRDefault="000A2E93" w:rsidP="000A2E93">
            <w:pPr>
              <w:spacing w:before="40" w:after="40"/>
              <w:rPr>
                <w:rFonts w:cstheme="minorHAnsi"/>
                <w:color w:val="0000FF"/>
                <w:sz w:val="16"/>
                <w:szCs w:val="16"/>
              </w:rPr>
            </w:pPr>
            <w:r w:rsidRPr="003843EF">
              <w:rPr>
                <w:rFonts w:cstheme="minorHAnsi"/>
                <w:color w:val="0000FF"/>
                <w:sz w:val="16"/>
                <w:szCs w:val="16"/>
              </w:rPr>
              <w:t>A, B</w:t>
            </w:r>
          </w:p>
        </w:tc>
      </w:tr>
    </w:tbl>
    <w:p w:rsidR="000A2E93" w:rsidRPr="009C209F" w:rsidRDefault="000A2E93" w:rsidP="000A2E93"/>
    <w:p w:rsidR="000A2E93" w:rsidRPr="00CB7DC2"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64" w:name="_Toc31014404"/>
      <w:bookmarkStart w:id="65" w:name="_Toc524549061"/>
      <w:bookmarkStart w:id="66" w:name="_Toc4166817"/>
      <w:r w:rsidRPr="00CB7DC2">
        <w:rPr>
          <w:szCs w:val="18"/>
          <w:lang w:eastAsia="zh-CN"/>
        </w:rPr>
        <w:t>Rural – eMBB</w:t>
      </w:r>
      <w:bookmarkEnd w:id="64"/>
      <w:r w:rsidRPr="00CB7DC2">
        <w:rPr>
          <w:szCs w:val="18"/>
          <w:lang w:eastAsia="zh-CN"/>
        </w:rPr>
        <w:t xml:space="preserve"> </w:t>
      </w:r>
    </w:p>
    <w:p w:rsidR="000A2E93" w:rsidRPr="009452EA"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67" w:name="_Toc31014405"/>
      <w:r w:rsidRPr="009452EA">
        <w:rPr>
          <w:lang w:eastAsia="zh-CN"/>
        </w:rPr>
        <w:t>Evaluation configuration A (Carrier Frequency = 700 MHz)</w:t>
      </w:r>
      <w:bookmarkEnd w:id="65"/>
      <w:bookmarkEnd w:id="66"/>
      <w:bookmarkEnd w:id="67"/>
    </w:p>
    <w:p w:rsidR="000A2E93" w:rsidRPr="009452EA"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68" w:name="_Toc4166818"/>
      <w:bookmarkStart w:id="69" w:name="_Toc31014406"/>
      <w:r w:rsidRPr="009452EA">
        <w:rPr>
          <w:sz w:val="22"/>
          <w:lang w:eastAsia="zh-CN"/>
        </w:rPr>
        <w:t>Downlink</w:t>
      </w:r>
      <w:bookmarkEnd w:id="68"/>
      <w:bookmarkEnd w:id="69"/>
    </w:p>
    <w:p w:rsidR="000A2E93" w:rsidRDefault="000A2E93" w:rsidP="000A2E93">
      <w:pPr>
        <w:tabs>
          <w:tab w:val="clear" w:pos="1134"/>
          <w:tab w:val="clear" w:pos="1871"/>
          <w:tab w:val="clear" w:pos="2268"/>
        </w:tabs>
        <w:overflowPunct/>
        <w:autoSpaceDE/>
        <w:autoSpaceDN/>
        <w:adjustRightInd/>
        <w:spacing w:before="0"/>
        <w:textAlignment w:val="auto"/>
        <w:rPr>
          <w:caps/>
          <w:sz w:val="20"/>
        </w:rPr>
      </w:pPr>
      <w:bookmarkStart w:id="70" w:name="_Toc31014536"/>
      <w:r>
        <w:br w:type="page"/>
      </w:r>
    </w:p>
    <w:p w:rsidR="000A2E93" w:rsidRDefault="000A2E93" w:rsidP="000A2E93">
      <w:pPr>
        <w:pStyle w:val="TableNo"/>
      </w:pPr>
      <w:r>
        <w:t xml:space="preserve">Table </w:t>
      </w:r>
      <w:r>
        <w:fldChar w:fldCharType="begin"/>
      </w:r>
      <w:r>
        <w:instrText xml:space="preserve"> SEQ Table \* ARABIC </w:instrText>
      </w:r>
      <w:r>
        <w:fldChar w:fldCharType="separate"/>
      </w:r>
      <w:r w:rsidR="006665B5">
        <w:rPr>
          <w:noProof/>
        </w:rPr>
        <w:t>9</w:t>
      </w:r>
      <w:r>
        <w:fldChar w:fldCharType="end"/>
      </w:r>
    </w:p>
    <w:p w:rsidR="000A2E93" w:rsidRDefault="000A2E93" w:rsidP="000A2E93">
      <w:pPr>
        <w:pStyle w:val="Tabletitle"/>
      </w:pPr>
      <w:r w:rsidRPr="003C14F8">
        <w:t xml:space="preserve">Simulation Assumptions for </w:t>
      </w:r>
      <w:r>
        <w:t>Rural</w:t>
      </w:r>
      <w:r w:rsidRPr="003C14F8">
        <w:t xml:space="preserve"> eMBB Eval Config A DL</w:t>
      </w:r>
      <w:bookmarkEnd w:id="70"/>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9452EA" w:rsidTr="000A2E93">
        <w:trPr>
          <w:trHeight w:val="480"/>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Technical parameters/assumptions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Reference value (from 3GPP self-eval)</w:t>
            </w:r>
          </w:p>
        </w:tc>
        <w:tc>
          <w:tcPr>
            <w:tcW w:w="3330" w:type="dxa"/>
            <w:shd w:val="clear" w:color="000000" w:fill="D9D9D9"/>
            <w:vAlign w:val="center"/>
            <w:hideMark/>
          </w:tcPr>
          <w:p w:rsidR="000A2E93" w:rsidRPr="009452EA"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9452EA">
              <w:rPr>
                <w:rFonts w:cstheme="minorHAnsi"/>
                <w:b/>
                <w:bCs/>
                <w:color w:val="0070C0"/>
                <w:sz w:val="16"/>
                <w:szCs w:val="16"/>
              </w:rPr>
              <w:t xml:space="preserve"> Assumption(s)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Duplexing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FDD/TDD</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FDD,TDD</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Multiple access</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OFDMA</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Network synchronization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Synchronized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Modulation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256 QAM</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31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Coding on PDSCH</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LDPC; Max code-block size=8448bit, [BP decoding]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60"/>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Numerology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15KHz / 30kHz, 14 OFDM symbol slot</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color w:val="0000FF"/>
                <w:sz w:val="16"/>
                <w:szCs w:val="16"/>
              </w:rPr>
              <w:t>15, 30 kHz</w:t>
            </w:r>
            <w:r w:rsidRPr="009452EA">
              <w:rPr>
                <w:rFonts w:cstheme="minorHAnsi"/>
                <w:sz w:val="16"/>
                <w:szCs w:val="16"/>
              </w:rPr>
              <w:t xml:space="preserve"> SCS, 14 OFDM symbol slot</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Frame structure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Full downlink, DDDSU, DDSU, DSUUD</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Transmission scheme</w:t>
            </w:r>
          </w:p>
        </w:tc>
        <w:tc>
          <w:tcPr>
            <w:tcW w:w="351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Closed SU/MU-MIMO, with rank adaptation</w:t>
            </w:r>
          </w:p>
        </w:tc>
        <w:tc>
          <w:tcPr>
            <w:tcW w:w="333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DL CSI measurement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Non-precoded CSI-RS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DL codebook</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Type II codebook;</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PRB bundling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4 PRBs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Up to 8, 12 layers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Up to 2, 4 layers</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Codeword (CW)-to-layer mapping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For 1~4 layers, CW1;</w:t>
            </w:r>
            <w:r w:rsidRPr="009452EA">
              <w:rPr>
                <w:rFonts w:cstheme="minorHAnsi"/>
                <w:sz w:val="16"/>
                <w:szCs w:val="16"/>
              </w:rPr>
              <w:br/>
              <w:t>For 5 layers or more, two CWs</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SRS transmission</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sz w:val="16"/>
                <w:szCs w:val="16"/>
              </w:rPr>
              <w:t>Non-precoded CSI-RS, 2,4 SRS ports;</w:t>
            </w:r>
            <w:r w:rsidRPr="009452EA">
              <w:rPr>
                <w:rFonts w:cstheme="minorHAnsi"/>
                <w:color w:val="0000FF"/>
                <w:sz w:val="16"/>
                <w:szCs w:val="16"/>
              </w:rPr>
              <w:br/>
              <w:t>4 symbols per 5 slots; every S/U slot</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CSI feedback</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every 5 slot; every S/U slot</w:t>
            </w:r>
            <w:r w:rsidRPr="009452EA">
              <w:rPr>
                <w:rFonts w:cstheme="minorHAnsi"/>
                <w:color w:val="0000FF"/>
                <w:sz w:val="16"/>
                <w:szCs w:val="16"/>
              </w:rPr>
              <w:br/>
            </w:r>
            <w:r w:rsidRPr="009452EA">
              <w:rPr>
                <w:rFonts w:cstheme="minorHAnsi"/>
                <w:sz w:val="16"/>
                <w:szCs w:val="16"/>
              </w:rPr>
              <w:t xml:space="preserve">Subband based </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Interference measurement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SU-CQI; CSI-IM for inter-cell interference measurement</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Max CBG number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ACK/NACK delay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UE capability 1</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The next available UL slot, 1slot</w:t>
            </w:r>
          </w:p>
        </w:tc>
      </w:tr>
      <w:tr w:rsidR="000A2E93" w:rsidRPr="009452EA" w:rsidTr="000A2E93">
        <w:trPr>
          <w:trHeight w:val="287"/>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Re-transmission delay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Next available DL slot after NACK, 3 slots</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For 8T = (8,4,2,1,1;1,4);</w:t>
            </w:r>
            <w:r w:rsidRPr="009452EA">
              <w:rPr>
                <w:rFonts w:cstheme="minorHAnsi"/>
                <w:color w:val="0000FF"/>
                <w:sz w:val="16"/>
                <w:szCs w:val="16"/>
              </w:rPr>
              <w:br/>
              <w:t>For 16T = (8,4,2,1,1;2,4), (4,8,2,1,1,1,8)</w:t>
            </w:r>
            <w:r w:rsidRPr="009452EA">
              <w:rPr>
                <w:rFonts w:cstheme="minorHAnsi"/>
                <w:color w:val="0000FF"/>
                <w:sz w:val="16"/>
                <w:szCs w:val="16"/>
              </w:rPr>
              <w:br/>
              <w:t>(dH, dV)=(0.5, 0.8)λ</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UE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For 2R = (1,1,2,1,1; 1,1)</w:t>
            </w:r>
            <w:r w:rsidRPr="009452EA">
              <w:rPr>
                <w:rFonts w:cstheme="minorHAnsi"/>
                <w:color w:val="0000FF"/>
                <w:sz w:val="16"/>
                <w:szCs w:val="16"/>
              </w:rPr>
              <w:br/>
              <w:t>For 4R = (1,2,2,1,1,1,2)</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Scheduling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PF</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Receiver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MMSE-IRC</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estimation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Non-ideal</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Non-ideal</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Guard band ratio on simulation bandwidth</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FDD: 6.4% (for 10 MHz)</w:t>
            </w:r>
            <w:r w:rsidRPr="009452EA">
              <w:rPr>
                <w:rFonts w:cstheme="minorHAnsi"/>
                <w:color w:val="000000"/>
                <w:sz w:val="16"/>
                <w:szCs w:val="16"/>
              </w:rPr>
              <w:br/>
              <w:t>TDD: 8.2% (51 RB for 30kHz SCS), or 4.6% (106 RB for 15kHz SCS)</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Total RE Overhead (%)</w:t>
            </w:r>
          </w:p>
        </w:tc>
        <w:tc>
          <w:tcPr>
            <w:tcW w:w="3510" w:type="dxa"/>
            <w:shd w:val="clear" w:color="auto" w:fill="auto"/>
            <w:vAlign w:val="center"/>
            <w:hideMark/>
          </w:tcPr>
          <w:p w:rsidR="000A2E93" w:rsidRPr="009452EA" w:rsidRDefault="000A2E93" w:rsidP="000A2E93">
            <w:pPr>
              <w:spacing w:before="40" w:after="40"/>
              <w:rPr>
                <w:rFonts w:cstheme="minorHAnsi"/>
                <w:color w:val="FF0000"/>
                <w:sz w:val="16"/>
                <w:szCs w:val="16"/>
              </w:rPr>
            </w:pPr>
            <w:r w:rsidRPr="009452EA">
              <w:rPr>
                <w:rFonts w:cstheme="minorHAnsi"/>
                <w:color w:val="FF0000"/>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 xml:space="preserve">~ 32% (FDD), ~ 32%, 44% (TDD), …  </w:t>
            </w:r>
          </w:p>
        </w:tc>
      </w:tr>
      <w:tr w:rsidR="000A2E93" w:rsidRPr="009452EA" w:rsidTr="000A2E93">
        <w:trPr>
          <w:trHeight w:val="324"/>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Other 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sz w:val="16"/>
                <w:szCs w:val="16"/>
              </w:rPr>
            </w:pPr>
            <w:r w:rsidRPr="009452EA">
              <w:rPr>
                <w:rFonts w:cstheme="minorHAnsi"/>
                <w:sz w:val="16"/>
                <w:szCs w:val="16"/>
              </w:rPr>
              <w:t>Reference Value</w:t>
            </w:r>
          </w:p>
        </w:tc>
        <w:tc>
          <w:tcPr>
            <w:tcW w:w="3330" w:type="dxa"/>
            <w:shd w:val="clear" w:color="000000" w:fill="D9D9D9"/>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Mechanic tilt </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90° in GCS (pointing to horizontal direction)</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Electronic tilt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96, 100 degree</w:t>
            </w:r>
          </w:p>
        </w:tc>
      </w:tr>
      <w:tr w:rsidR="000A2E93" w:rsidRPr="009452EA" w:rsidTr="000A2E93">
        <w:trPr>
          <w:trHeight w:val="240"/>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Handover margin (dB)</w:t>
            </w:r>
          </w:p>
        </w:tc>
        <w:tc>
          <w:tcPr>
            <w:tcW w:w="3510" w:type="dxa"/>
            <w:shd w:val="clear" w:color="auto" w:fill="auto"/>
            <w:vAlign w:val="center"/>
            <w:hideMark/>
          </w:tcPr>
          <w:p w:rsidR="000A2E93" w:rsidRPr="009452EA" w:rsidRDefault="000A2E93" w:rsidP="000A2E93">
            <w:pPr>
              <w:spacing w:before="40" w:after="40"/>
              <w:rPr>
                <w:rFonts w:cstheme="minorHAnsi"/>
                <w:b/>
                <w:bCs/>
                <w:sz w:val="16"/>
                <w:szCs w:val="16"/>
              </w:rPr>
            </w:pPr>
            <w:r w:rsidRPr="009452EA">
              <w:rPr>
                <w:rFonts w:cstheme="minorHAnsi"/>
                <w:b/>
                <w:bCs/>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UT attachment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Based on RSRP (TR36.873) from port 0</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Wrapping around method</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Geographical distance based wrapping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51"/>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Criteria for selection for serving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Maximizing RSRP (digital beamf. not considered)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Model</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A/B</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A, B</w:t>
            </w:r>
          </w:p>
        </w:tc>
      </w:tr>
    </w:tbl>
    <w:p w:rsidR="000A2E93" w:rsidRPr="009452EA" w:rsidRDefault="000A2E93" w:rsidP="000A2E93"/>
    <w:p w:rsidR="000A2E93" w:rsidRPr="009452EA"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71" w:name="_Toc4166819"/>
      <w:bookmarkStart w:id="72" w:name="_Toc31014407"/>
      <w:r w:rsidRPr="009452EA">
        <w:rPr>
          <w:sz w:val="22"/>
          <w:lang w:eastAsia="zh-CN"/>
        </w:rPr>
        <w:t>Uplink</w:t>
      </w:r>
      <w:bookmarkEnd w:id="71"/>
      <w:bookmarkEnd w:id="72"/>
      <w:r w:rsidRPr="009452EA">
        <w:rPr>
          <w:sz w:val="22"/>
          <w:lang w:eastAsia="zh-CN"/>
        </w:rPr>
        <w:t xml:space="preserve"> </w:t>
      </w:r>
    </w:p>
    <w:p w:rsidR="000A2E93" w:rsidRDefault="000A2E93" w:rsidP="000A2E93">
      <w:pPr>
        <w:pStyle w:val="TableNo"/>
        <w:spacing w:before="120"/>
      </w:pPr>
      <w:bookmarkStart w:id="73" w:name="_Toc31014537"/>
      <w:r>
        <w:t xml:space="preserve">Table </w:t>
      </w:r>
      <w:r>
        <w:fldChar w:fldCharType="begin"/>
      </w:r>
      <w:r>
        <w:instrText xml:space="preserve"> SEQ Table \* ARABIC </w:instrText>
      </w:r>
      <w:r>
        <w:fldChar w:fldCharType="separate"/>
      </w:r>
      <w:r w:rsidR="006665B5">
        <w:rPr>
          <w:noProof/>
        </w:rPr>
        <w:t>10</w:t>
      </w:r>
      <w:r>
        <w:fldChar w:fldCharType="end"/>
      </w:r>
    </w:p>
    <w:p w:rsidR="000A2E93" w:rsidRDefault="000A2E93" w:rsidP="000A2E93">
      <w:pPr>
        <w:pStyle w:val="Tabletitle"/>
      </w:pPr>
      <w:r w:rsidRPr="00D77DB4">
        <w:t xml:space="preserve">Simulation Assumptions for Rural eMBB Eval Config A </w:t>
      </w:r>
      <w:r>
        <w:t>UL</w:t>
      </w:r>
      <w:bookmarkEnd w:id="73"/>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9452EA" w:rsidTr="000A2E93">
        <w:trPr>
          <w:trHeight w:val="480"/>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Technical parameters/assumptions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Reference value</w:t>
            </w:r>
          </w:p>
        </w:tc>
        <w:tc>
          <w:tcPr>
            <w:tcW w:w="3330" w:type="dxa"/>
            <w:shd w:val="clear" w:color="000000" w:fill="D9D9D9"/>
            <w:vAlign w:val="center"/>
            <w:hideMark/>
          </w:tcPr>
          <w:p w:rsidR="000A2E93" w:rsidRPr="009452EA"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9452EA">
              <w:rPr>
                <w:rFonts w:cstheme="minorHAnsi"/>
                <w:b/>
                <w:bCs/>
                <w:color w:val="0070C0"/>
                <w:sz w:val="16"/>
                <w:szCs w:val="16"/>
              </w:rPr>
              <w:t xml:space="preserve"> Assumption(s)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Duplexing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FDD/TDD</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FDD,TDD</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Multiple access</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OFDMA</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Network synchronization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Synchronized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Modulation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256QAM</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42"/>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Coding on PUSCH</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LDPC; Max code-block size=8448bit, [BP decoding]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7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Numerology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15KHz / 30kHz, 14 OFDM symbol slot</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color w:val="0000FF"/>
                <w:sz w:val="16"/>
                <w:szCs w:val="16"/>
              </w:rPr>
              <w:t>15, 30 kHz</w:t>
            </w:r>
            <w:r w:rsidRPr="009452EA">
              <w:rPr>
                <w:rFonts w:cstheme="minorHAnsi"/>
                <w:sz w:val="16"/>
                <w:szCs w:val="16"/>
              </w:rPr>
              <w:t xml:space="preserve"> SCS, 14 OFDM symbol slot</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Frame structure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Full uplink, DDDSU, DDSU, DSUUD</w:t>
            </w:r>
          </w:p>
        </w:tc>
      </w:tr>
      <w:tr w:rsidR="000A2E93" w:rsidRPr="009452EA" w:rsidTr="000A2E93">
        <w:trPr>
          <w:trHeight w:val="269"/>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Transmission scheme</w:t>
            </w:r>
          </w:p>
        </w:tc>
        <w:tc>
          <w:tcPr>
            <w:tcW w:w="351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Closed SU/MU-MIMO, with rank adaptation</w:t>
            </w:r>
          </w:p>
        </w:tc>
        <w:tc>
          <w:tcPr>
            <w:tcW w:w="3330" w:type="dxa"/>
            <w:shd w:val="clear" w:color="auto" w:fill="auto"/>
            <w:vAlign w:val="center"/>
            <w:hideMark/>
          </w:tcPr>
          <w:p w:rsidR="000A2E93" w:rsidRPr="009452EA" w:rsidRDefault="000A2E93" w:rsidP="000A2E93">
            <w:pPr>
              <w:spacing w:before="40" w:after="40"/>
              <w:rPr>
                <w:rFonts w:cstheme="minorHAnsi"/>
                <w:sz w:val="16"/>
                <w:szCs w:val="18"/>
              </w:rPr>
            </w:pPr>
            <w:r w:rsidRPr="009452EA">
              <w:rPr>
                <w:rFonts w:cstheme="minorHAnsi"/>
                <w:sz w:val="16"/>
                <w:szCs w:val="18"/>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UL codebook</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 xml:space="preserve">Non-codebook based, 4 Tx codebook </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12 layers at gNB</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SU dimension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Up to 1, 2, 4 layers</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Codeword (CW)-to-layer mapping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For 1~4 layers, CW1;</w:t>
            </w:r>
            <w:r w:rsidRPr="009452EA">
              <w:rPr>
                <w:rFonts w:cstheme="minorHAnsi"/>
                <w:sz w:val="16"/>
                <w:szCs w:val="16"/>
              </w:rPr>
              <w:br/>
              <w:t>For 5 layers or more, two CWs</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36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SRS transmission</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293CB1">
              <w:rPr>
                <w:rFonts w:cstheme="minorHAnsi"/>
                <w:sz w:val="16"/>
                <w:szCs w:val="16"/>
                <w:lang w:val="fr-FR"/>
              </w:rPr>
              <w:t xml:space="preserve">Non-precoded </w:t>
            </w:r>
            <w:r w:rsidRPr="00293CB1">
              <w:rPr>
                <w:rFonts w:cstheme="minorHAnsi"/>
                <w:color w:val="0000FF"/>
                <w:sz w:val="16"/>
                <w:szCs w:val="16"/>
                <w:lang w:val="fr-FR"/>
              </w:rPr>
              <w:t xml:space="preserve">SRS, 1, 2, 4 SRS ports. </w:t>
            </w:r>
            <w:r w:rsidRPr="009452EA">
              <w:rPr>
                <w:rFonts w:cstheme="minorHAnsi"/>
                <w:color w:val="0000FF"/>
                <w:sz w:val="16"/>
                <w:szCs w:val="16"/>
              </w:rPr>
              <w:t>2 symbols every 5 slots, 1 symbol per S/U subframe</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8R = (8,4,2,1,1; 1,4)</w:t>
            </w:r>
            <w:r w:rsidRPr="009452EA">
              <w:rPr>
                <w:rFonts w:cstheme="minorHAnsi"/>
                <w:color w:val="0000FF"/>
                <w:sz w:val="16"/>
                <w:szCs w:val="16"/>
              </w:rPr>
              <w:br/>
              <w:t>16R = (4, 8, 2, 1, 1, 1, 8)</w:t>
            </w:r>
            <w:r w:rsidRPr="009452EA">
              <w:rPr>
                <w:rFonts w:cstheme="minorHAnsi"/>
                <w:color w:val="0000FF"/>
                <w:sz w:val="16"/>
                <w:szCs w:val="16"/>
              </w:rPr>
              <w:br/>
            </w:r>
            <w:r w:rsidRPr="009452EA">
              <w:rPr>
                <w:rFonts w:cstheme="minorHAnsi"/>
                <w:sz w:val="16"/>
                <w:szCs w:val="16"/>
              </w:rPr>
              <w:t>(dH, dV)=(0.5, 0.8)λ</w:t>
            </w:r>
          </w:p>
        </w:tc>
      </w:tr>
      <w:tr w:rsidR="000A2E93" w:rsidRPr="00D36D8C" w:rsidTr="000A2E93">
        <w:trPr>
          <w:trHeight w:val="602"/>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Antenna configuration at UE</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(M,N,P,Mg,Ng; Mp,Np) </w:t>
            </w:r>
          </w:p>
        </w:tc>
        <w:tc>
          <w:tcPr>
            <w:tcW w:w="3330" w:type="dxa"/>
            <w:shd w:val="clear" w:color="auto" w:fill="auto"/>
            <w:vAlign w:val="center"/>
            <w:hideMark/>
          </w:tcPr>
          <w:p w:rsidR="000A2E93" w:rsidRPr="00293CB1" w:rsidRDefault="000A2E93" w:rsidP="000A2E93">
            <w:pPr>
              <w:spacing w:before="40" w:after="40"/>
              <w:rPr>
                <w:rFonts w:cstheme="minorHAnsi"/>
                <w:color w:val="0000FF"/>
                <w:sz w:val="16"/>
                <w:szCs w:val="16"/>
                <w:lang w:val="fr-FR"/>
              </w:rPr>
            </w:pPr>
            <w:r w:rsidRPr="00293CB1">
              <w:rPr>
                <w:rFonts w:cstheme="minorHAnsi"/>
                <w:color w:val="0000FF"/>
                <w:sz w:val="16"/>
                <w:szCs w:val="16"/>
                <w:lang w:val="fr-FR"/>
              </w:rPr>
              <w:t>1T = (1,1,1,1,1; 1,1);</w:t>
            </w:r>
            <w:r w:rsidRPr="00293CB1">
              <w:rPr>
                <w:rFonts w:cstheme="minorHAnsi"/>
                <w:color w:val="0000FF"/>
                <w:sz w:val="16"/>
                <w:szCs w:val="16"/>
                <w:lang w:val="fr-FR"/>
              </w:rPr>
              <w:br/>
              <w:t>2T =  (1,1,2,1,1; 1,2), (1, 1, 2, 1, 1, 1, 1)</w:t>
            </w:r>
          </w:p>
          <w:p w:rsidR="000A2E93" w:rsidRPr="00293CB1" w:rsidRDefault="000A2E93" w:rsidP="000A2E93">
            <w:pPr>
              <w:spacing w:before="40" w:after="40"/>
              <w:rPr>
                <w:rFonts w:cstheme="minorHAnsi"/>
                <w:sz w:val="16"/>
                <w:szCs w:val="16"/>
                <w:lang w:val="fr-FR"/>
              </w:rPr>
            </w:pPr>
            <w:r w:rsidRPr="00293CB1">
              <w:rPr>
                <w:rFonts w:cstheme="minorHAnsi"/>
                <w:color w:val="0000FF"/>
                <w:sz w:val="16"/>
                <w:szCs w:val="16"/>
                <w:lang w:val="fr-FR"/>
              </w:rPr>
              <w:t>4T = (1,2,2,1,1; 1,2)</w:t>
            </w:r>
            <w:r w:rsidRPr="00293CB1">
              <w:rPr>
                <w:rFonts w:cstheme="minorHAnsi"/>
                <w:color w:val="0000FF"/>
                <w:sz w:val="16"/>
                <w:szCs w:val="16"/>
                <w:lang w:val="fr-FR"/>
              </w:rPr>
              <w:br/>
            </w:r>
            <w:r w:rsidRPr="00293CB1">
              <w:rPr>
                <w:rFonts w:cstheme="minorHAnsi"/>
                <w:sz w:val="16"/>
                <w:szCs w:val="16"/>
                <w:lang w:val="fr-FR"/>
              </w:rPr>
              <w:t>(dH, dV)=( N/A, N/A)</w:t>
            </w:r>
            <w:r w:rsidRPr="009452EA">
              <w:rPr>
                <w:rFonts w:cstheme="minorHAnsi"/>
                <w:sz w:val="16"/>
                <w:szCs w:val="16"/>
              </w:rPr>
              <w:t>λ</w:t>
            </w:r>
          </w:p>
        </w:tc>
      </w:tr>
      <w:tr w:rsidR="000A2E93" w:rsidRPr="009452EA" w:rsidTr="000A2E93">
        <w:trPr>
          <w:trHeight w:val="315"/>
          <w:jc w:val="center"/>
        </w:trPr>
        <w:tc>
          <w:tcPr>
            <w:tcW w:w="2245"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Max CBG number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UL re-transmission delay</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Next available UL slot </w:t>
            </w:r>
            <w:r w:rsidRPr="009452EA">
              <w:rPr>
                <w:rFonts w:cstheme="minorHAnsi"/>
                <w:color w:val="0000FF"/>
                <w:sz w:val="16"/>
                <w:szCs w:val="16"/>
              </w:rPr>
              <w:t>after re-tx indication, 2 slots</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Scheduling</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PF</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Receiver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MMSE-IRC</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estimation</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Non-ideal</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Power control parameter</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P0=-76, -90, -96 alpha = 0.8, 0.9</w:t>
            </w:r>
          </w:p>
        </w:tc>
      </w:tr>
      <w:tr w:rsidR="000A2E93" w:rsidRPr="00D36D8C" w:rsidTr="000A2E93">
        <w:trPr>
          <w:trHeight w:val="228"/>
          <w:jc w:val="center"/>
        </w:trPr>
        <w:tc>
          <w:tcPr>
            <w:tcW w:w="2245" w:type="dxa"/>
            <w:shd w:val="clear" w:color="auto" w:fill="auto"/>
            <w:vAlign w:val="center"/>
          </w:tcPr>
          <w:p w:rsidR="000A2E93" w:rsidRPr="009452EA" w:rsidRDefault="000A2E93" w:rsidP="000A2E93">
            <w:pPr>
              <w:spacing w:before="40" w:after="40"/>
              <w:rPr>
                <w:rFonts w:cstheme="minorHAnsi"/>
                <w:sz w:val="16"/>
                <w:szCs w:val="18"/>
              </w:rPr>
            </w:pPr>
            <w:r w:rsidRPr="009452EA">
              <w:rPr>
                <w:rFonts w:cstheme="minorHAnsi"/>
                <w:sz w:val="16"/>
                <w:szCs w:val="18"/>
              </w:rPr>
              <w:t>Power backoff model</w:t>
            </w:r>
          </w:p>
        </w:tc>
        <w:tc>
          <w:tcPr>
            <w:tcW w:w="3510" w:type="dxa"/>
            <w:shd w:val="clear" w:color="auto" w:fill="auto"/>
            <w:vAlign w:val="center"/>
          </w:tcPr>
          <w:p w:rsidR="000A2E93" w:rsidRPr="009452EA"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9452EA" w:rsidTr="000A2E93">
        <w:trPr>
          <w:trHeight w:val="684"/>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Guard band ratio on simulation bandwidth</w:t>
            </w:r>
          </w:p>
        </w:tc>
        <w:tc>
          <w:tcPr>
            <w:tcW w:w="3510" w:type="dxa"/>
            <w:shd w:val="clear" w:color="auto" w:fill="auto"/>
            <w:vAlign w:val="center"/>
            <w:hideMark/>
          </w:tcPr>
          <w:p w:rsidR="000A2E93" w:rsidRPr="009452EA" w:rsidRDefault="000A2E93" w:rsidP="000A2E93">
            <w:pPr>
              <w:spacing w:before="40" w:after="40"/>
              <w:rPr>
                <w:rFonts w:cstheme="minorHAnsi"/>
                <w:color w:val="000000"/>
                <w:sz w:val="16"/>
                <w:szCs w:val="16"/>
              </w:rPr>
            </w:pPr>
            <w:r w:rsidRPr="009452EA">
              <w:rPr>
                <w:rFonts w:cstheme="minorHAnsi"/>
                <w:color w:val="000000"/>
                <w:sz w:val="16"/>
                <w:szCs w:val="16"/>
              </w:rPr>
              <w:t>FDD: 6.4% (for 10 MHz)</w:t>
            </w:r>
            <w:r w:rsidRPr="009452EA">
              <w:rPr>
                <w:rFonts w:cstheme="minorHAnsi"/>
                <w:color w:val="000000"/>
                <w:sz w:val="16"/>
                <w:szCs w:val="16"/>
              </w:rPr>
              <w:br/>
              <w:t>TDD: 8.2% (51 RB for 30 kHz 20 MHz)</w:t>
            </w:r>
            <w:r w:rsidRPr="009452EA">
              <w:rPr>
                <w:rFonts w:cstheme="minorHAnsi"/>
                <w:color w:val="000000"/>
                <w:sz w:val="16"/>
                <w:szCs w:val="16"/>
              </w:rPr>
              <w:br/>
              <w:t>TDD: 4.6% (106 RB for 15 kHz 20 MHz)</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Total RE Overhead (%)</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~16% (FDD), ~ 22%, 37% (TDD),…</w:t>
            </w:r>
          </w:p>
        </w:tc>
      </w:tr>
      <w:tr w:rsidR="000A2E93" w:rsidRPr="009452EA" w:rsidTr="000A2E93">
        <w:trPr>
          <w:trHeight w:val="240"/>
          <w:jc w:val="center"/>
        </w:trPr>
        <w:tc>
          <w:tcPr>
            <w:tcW w:w="2245"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Other assumptions</w:t>
            </w:r>
          </w:p>
        </w:tc>
        <w:tc>
          <w:tcPr>
            <w:tcW w:w="3510" w:type="dxa"/>
            <w:shd w:val="clear" w:color="000000" w:fill="D8D8D8"/>
            <w:vAlign w:val="center"/>
            <w:hideMark/>
          </w:tcPr>
          <w:p w:rsidR="000A2E93" w:rsidRPr="009452EA" w:rsidRDefault="000A2E93" w:rsidP="000A2E93">
            <w:pPr>
              <w:spacing w:before="40" w:after="40"/>
              <w:jc w:val="center"/>
              <w:rPr>
                <w:rFonts w:cstheme="minorHAnsi"/>
                <w:sz w:val="16"/>
                <w:szCs w:val="16"/>
              </w:rPr>
            </w:pPr>
            <w:r w:rsidRPr="009452EA">
              <w:rPr>
                <w:rFonts w:cstheme="minorHAnsi"/>
                <w:sz w:val="16"/>
                <w:szCs w:val="16"/>
              </w:rPr>
              <w:t>Reference Value</w:t>
            </w:r>
          </w:p>
        </w:tc>
        <w:tc>
          <w:tcPr>
            <w:tcW w:w="3330" w:type="dxa"/>
            <w:shd w:val="clear" w:color="000000" w:fill="D8D8D8"/>
            <w:vAlign w:val="center"/>
            <w:hideMark/>
          </w:tcPr>
          <w:p w:rsidR="000A2E93" w:rsidRPr="009452EA" w:rsidRDefault="000A2E93" w:rsidP="000A2E93">
            <w:pPr>
              <w:spacing w:before="40" w:after="40"/>
              <w:jc w:val="center"/>
              <w:rPr>
                <w:rFonts w:cstheme="minorHAnsi"/>
                <w:sz w:val="16"/>
                <w:szCs w:val="16"/>
              </w:rPr>
            </w:pPr>
            <w:r w:rsidRPr="009452EA">
              <w:rPr>
                <w:rFonts w:cstheme="minorHAnsi"/>
                <w:sz w:val="16"/>
                <w:szCs w:val="16"/>
              </w:rPr>
              <w:t> </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Mechanic tilt </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90° in GCS (pointing to horizontal direction)</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Electronic tilt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96, 100 degree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Handover margin (dB)</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1</w:t>
            </w:r>
          </w:p>
        </w:tc>
      </w:tr>
      <w:tr w:rsidR="000A2E93" w:rsidRPr="009452EA" w:rsidTr="000A2E93">
        <w:trPr>
          <w:trHeight w:val="242"/>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UT attachment</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Based on RSRP (TR36.873) from port 0</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Wrapping around method</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Geographical distance based wrapping</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456"/>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Criteria for selection for serving TRxP</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245"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Channel Model</w:t>
            </w:r>
          </w:p>
        </w:tc>
        <w:tc>
          <w:tcPr>
            <w:tcW w:w="351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A/B</w:t>
            </w:r>
          </w:p>
        </w:tc>
        <w:tc>
          <w:tcPr>
            <w:tcW w:w="3330" w:type="dxa"/>
            <w:shd w:val="clear" w:color="auto" w:fill="auto"/>
            <w:vAlign w:val="center"/>
            <w:hideMark/>
          </w:tcPr>
          <w:p w:rsidR="000A2E93" w:rsidRPr="009452EA" w:rsidRDefault="000A2E93" w:rsidP="000A2E93">
            <w:pPr>
              <w:spacing w:before="40" w:after="40"/>
              <w:rPr>
                <w:rFonts w:cstheme="minorHAnsi"/>
                <w:color w:val="0000FF"/>
                <w:sz w:val="16"/>
                <w:szCs w:val="16"/>
              </w:rPr>
            </w:pPr>
            <w:r w:rsidRPr="009452EA">
              <w:rPr>
                <w:rFonts w:cstheme="minorHAnsi"/>
                <w:color w:val="0000FF"/>
                <w:sz w:val="16"/>
                <w:szCs w:val="16"/>
              </w:rPr>
              <w:t>A, B</w:t>
            </w:r>
          </w:p>
        </w:tc>
      </w:tr>
    </w:tbl>
    <w:p w:rsidR="000A2E93" w:rsidRPr="009452EA"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74" w:name="_Toc524549062"/>
      <w:bookmarkStart w:id="75" w:name="_Toc4166820"/>
      <w:bookmarkStart w:id="76" w:name="_Toc31014408"/>
      <w:r w:rsidRPr="009452EA">
        <w:rPr>
          <w:lang w:eastAsia="zh-CN"/>
        </w:rPr>
        <w:t>Evaluation configuration B (Carrier Frequency = 4 GHz)</w:t>
      </w:r>
      <w:bookmarkEnd w:id="74"/>
      <w:bookmarkEnd w:id="75"/>
      <w:bookmarkEnd w:id="76"/>
    </w:p>
    <w:p w:rsidR="000A2E93" w:rsidRPr="009452EA"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77" w:name="_Toc4166821"/>
      <w:bookmarkStart w:id="78" w:name="_Toc31014409"/>
      <w:r w:rsidRPr="009452EA">
        <w:rPr>
          <w:sz w:val="22"/>
          <w:lang w:eastAsia="zh-CN"/>
        </w:rPr>
        <w:t>Downlink</w:t>
      </w:r>
      <w:bookmarkEnd w:id="77"/>
      <w:bookmarkEnd w:id="78"/>
    </w:p>
    <w:p w:rsidR="000A2E93" w:rsidRDefault="000A2E93" w:rsidP="000A2E93">
      <w:pPr>
        <w:pStyle w:val="TableNo"/>
        <w:spacing w:before="240"/>
      </w:pPr>
      <w:bookmarkStart w:id="79" w:name="_Toc31014538"/>
      <w:r w:rsidRPr="009452EA">
        <w:t xml:space="preserve">Table </w:t>
      </w:r>
      <w:r w:rsidRPr="009452EA">
        <w:fldChar w:fldCharType="begin"/>
      </w:r>
      <w:r w:rsidRPr="009452EA">
        <w:instrText xml:space="preserve"> SEQ Table \* ARABIC </w:instrText>
      </w:r>
      <w:r w:rsidRPr="009452EA">
        <w:fldChar w:fldCharType="separate"/>
      </w:r>
      <w:r w:rsidR="006665B5">
        <w:rPr>
          <w:noProof/>
        </w:rPr>
        <w:t>11</w:t>
      </w:r>
      <w:r w:rsidRPr="009452EA">
        <w:fldChar w:fldCharType="end"/>
      </w:r>
    </w:p>
    <w:p w:rsidR="000A2E93" w:rsidRPr="009452EA" w:rsidRDefault="000A2E93" w:rsidP="000A2E93">
      <w:pPr>
        <w:pStyle w:val="Tabletitle"/>
      </w:pPr>
      <w:r w:rsidRPr="009452EA">
        <w:t>Simulation Assumptions for Rural eMBB Eval Config B DL</w:t>
      </w:r>
      <w:bookmarkEnd w:id="79"/>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208"/>
        <w:gridCol w:w="3330"/>
      </w:tblGrid>
      <w:tr w:rsidR="000A2E93" w:rsidRPr="009452EA" w:rsidTr="000A2E93">
        <w:trPr>
          <w:trHeight w:val="480"/>
          <w:jc w:val="center"/>
        </w:trPr>
        <w:tc>
          <w:tcPr>
            <w:tcW w:w="2836"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Technical parameters/assumptions</w:t>
            </w:r>
          </w:p>
        </w:tc>
        <w:tc>
          <w:tcPr>
            <w:tcW w:w="3208" w:type="dxa"/>
            <w:shd w:val="clear" w:color="000000" w:fill="D8D8D8"/>
            <w:vAlign w:val="center"/>
            <w:hideMark/>
          </w:tcPr>
          <w:p w:rsidR="000A2E93" w:rsidRPr="009452EA" w:rsidRDefault="000A2E93" w:rsidP="000A2E93">
            <w:pPr>
              <w:spacing w:before="40" w:after="40"/>
              <w:jc w:val="center"/>
              <w:rPr>
                <w:rFonts w:cstheme="minorHAnsi"/>
                <w:b/>
                <w:bCs/>
                <w:sz w:val="16"/>
                <w:szCs w:val="16"/>
              </w:rPr>
            </w:pPr>
            <w:r w:rsidRPr="009452EA">
              <w:rPr>
                <w:rFonts w:cstheme="minorHAnsi"/>
                <w:b/>
                <w:bCs/>
                <w:sz w:val="16"/>
                <w:szCs w:val="16"/>
              </w:rPr>
              <w:t>Reference value</w:t>
            </w:r>
          </w:p>
        </w:tc>
        <w:tc>
          <w:tcPr>
            <w:tcW w:w="3330" w:type="dxa"/>
            <w:shd w:val="clear" w:color="000000" w:fill="D9D9D9"/>
            <w:vAlign w:val="center"/>
            <w:hideMark/>
          </w:tcPr>
          <w:p w:rsidR="000A2E93" w:rsidRPr="009452EA"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9452EA">
              <w:rPr>
                <w:rFonts w:cstheme="minorHAnsi"/>
                <w:b/>
                <w:bCs/>
                <w:color w:val="0070C0"/>
                <w:sz w:val="16"/>
                <w:szCs w:val="16"/>
              </w:rPr>
              <w:t xml:space="preserve"> Assumption(s)</w:t>
            </w:r>
          </w:p>
        </w:tc>
      </w:tr>
      <w:tr w:rsidR="000A2E93" w:rsidRPr="009452EA"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Duplexing</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FDD/TDD</w:t>
            </w:r>
          </w:p>
        </w:tc>
        <w:tc>
          <w:tcPr>
            <w:tcW w:w="3330" w:type="dxa"/>
            <w:shd w:val="clear" w:color="auto" w:fill="auto"/>
            <w:vAlign w:val="center"/>
            <w:hideMark/>
          </w:tcPr>
          <w:p w:rsidR="000A2E93" w:rsidRPr="009452EA" w:rsidRDefault="000A2E93" w:rsidP="000A2E93">
            <w:pPr>
              <w:spacing w:before="40" w:after="40"/>
              <w:jc w:val="center"/>
              <w:rPr>
                <w:rFonts w:cstheme="minorHAnsi"/>
                <w:color w:val="0000FF"/>
                <w:sz w:val="16"/>
                <w:szCs w:val="16"/>
              </w:rPr>
            </w:pPr>
            <w:r w:rsidRPr="009452EA">
              <w:rPr>
                <w:rFonts w:cstheme="minorHAnsi"/>
                <w:color w:val="0000FF"/>
                <w:sz w:val="16"/>
                <w:szCs w:val="16"/>
              </w:rPr>
              <w:t>FDD, TDD</w:t>
            </w:r>
          </w:p>
        </w:tc>
      </w:tr>
      <w:tr w:rsidR="000A2E93" w:rsidRPr="009452EA"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Multiple access</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OFDMA</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9452EA"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Network synchronization</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Synchronized</w:t>
            </w:r>
          </w:p>
        </w:tc>
        <w:tc>
          <w:tcPr>
            <w:tcW w:w="3330" w:type="dxa"/>
            <w:shd w:val="clear" w:color="auto" w:fill="auto"/>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Modulation</w:t>
            </w:r>
          </w:p>
        </w:tc>
        <w:tc>
          <w:tcPr>
            <w:tcW w:w="3208" w:type="dxa"/>
            <w:shd w:val="clear" w:color="auto" w:fill="auto"/>
            <w:noWrap/>
            <w:vAlign w:val="center"/>
            <w:hideMark/>
          </w:tcPr>
          <w:p w:rsidR="000A2E93" w:rsidRPr="009452EA" w:rsidRDefault="000A2E93" w:rsidP="000A2E93">
            <w:pPr>
              <w:spacing w:before="40" w:after="40"/>
              <w:rPr>
                <w:rFonts w:cstheme="minorHAnsi"/>
                <w:sz w:val="16"/>
                <w:szCs w:val="16"/>
              </w:rPr>
            </w:pPr>
            <w:r w:rsidRPr="009452EA">
              <w:rPr>
                <w:rFonts w:cstheme="minorHAnsi"/>
                <w:sz w:val="16"/>
                <w:szCs w:val="16"/>
              </w:rPr>
              <w:t>Up to 256 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9452EA">
              <w:rPr>
                <w:rFonts w:cstheme="minorHAnsi"/>
                <w:sz w:val="16"/>
                <w:szCs w:val="16"/>
              </w:rPr>
              <w:t>Aligned with reference</w:t>
            </w:r>
          </w:p>
        </w:tc>
      </w:tr>
      <w:tr w:rsidR="000A2E93" w:rsidRPr="00BC5EE8" w:rsidTr="000A2E93">
        <w:trPr>
          <w:trHeight w:val="125"/>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PDSCH</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7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Pr>
                <w:rFonts w:cstheme="minorHAnsi"/>
                <w:sz w:val="16"/>
                <w:szCs w:val="16"/>
              </w:rPr>
              <w:t xml:space="preserve"> </w:t>
            </w:r>
            <w:r w:rsidRPr="00BC5EE8">
              <w:rPr>
                <w:rFonts w:cstheme="minorHAnsi"/>
                <w:sz w:val="16"/>
                <w:szCs w:val="16"/>
              </w:rP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Pr>
                <w:rFonts w:cstheme="minorHAnsi"/>
                <w:sz w:val="16"/>
                <w:szCs w:val="16"/>
              </w:rPr>
              <w:t xml:space="preserve"> </w:t>
            </w:r>
            <w:r w:rsidRPr="00BC5EE8">
              <w:rPr>
                <w:rFonts w:cstheme="minorHAnsi"/>
                <w:sz w:val="16"/>
                <w:szCs w:val="16"/>
              </w:rPr>
              <w:t>14 OFDM symbol slot</w:t>
            </w:r>
          </w:p>
        </w:tc>
      </w:tr>
      <w:tr w:rsidR="000A2E93" w:rsidRPr="00BC5EE8" w:rsidTr="000A2E93">
        <w:trPr>
          <w:trHeight w:val="260"/>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downlink, DDDSU, DDSU, DSUUD</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208"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CSI measurement</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Non-precoded CSI-RS  based, SRS based, Non-PMI feedback</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codebook</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Type I, II codebook</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PRB bundling</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4 PRBs</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8, 12 layers</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1, 4 layers</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7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208"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SRS, </w:t>
            </w:r>
            <w:r w:rsidRPr="008B7026">
              <w:rPr>
                <w:rFonts w:cstheme="minorHAnsi"/>
                <w:color w:val="0070C0"/>
                <w:sz w:val="16"/>
                <w:szCs w:val="16"/>
              </w:rPr>
              <w:t>2, 4,8</w:t>
            </w:r>
            <w:r w:rsidRPr="00BC5EE8">
              <w:rPr>
                <w:rFonts w:cstheme="minorHAnsi"/>
                <w:sz w:val="16"/>
                <w:szCs w:val="16"/>
              </w:rPr>
              <w:t xml:space="preserve"> SRS ports;</w:t>
            </w:r>
            <w:r w:rsidRPr="00BC5EE8">
              <w:rPr>
                <w:rFonts w:cstheme="minorHAnsi"/>
                <w:sz w:val="16"/>
                <w:szCs w:val="16"/>
              </w:rPr>
              <w:br/>
              <w:t>4 symbols per frame</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CSI feedback</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PMI, CQI, RI:</w:t>
            </w:r>
            <w:r w:rsidRPr="00BC5EE8">
              <w:rPr>
                <w:rFonts w:cstheme="minorHAnsi"/>
                <w:color w:val="0000FF"/>
                <w:sz w:val="16"/>
                <w:szCs w:val="16"/>
              </w:rPr>
              <w:t xml:space="preserve"> every 5, 20, S/U slot</w:t>
            </w:r>
            <w:r w:rsidRPr="00BC5EE8">
              <w:rPr>
                <w:rFonts w:cstheme="minorHAnsi"/>
                <w:sz w:val="16"/>
                <w:szCs w:val="16"/>
              </w:rPr>
              <w:br/>
              <w:t xml:space="preserve">Subband based </w:t>
            </w:r>
          </w:p>
        </w:tc>
      </w:tr>
      <w:tr w:rsidR="000A2E93" w:rsidRPr="00BC5EE8" w:rsidTr="000A2E93">
        <w:trPr>
          <w:trHeight w:val="44"/>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Interference measurement</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SU-CQI; CSI-IM for inter-cell interference </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Max CBG number</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ACK/NACK delay</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UE capability 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Re-transmission delay</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the next available DL slot after receiving NACK, after 3 slots</w:t>
            </w:r>
          </w:p>
        </w:tc>
      </w:tr>
      <w:tr w:rsidR="000A2E93" w:rsidRPr="00BC5EE8" w:rsidTr="000A2E93">
        <w:trPr>
          <w:trHeight w:val="912"/>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32T = (8,8,2,1,1;2,8), (8,16,2,1,1;1,16)</w:t>
            </w:r>
            <w:r w:rsidRPr="00BC5EE8">
              <w:rPr>
                <w:rFonts w:cstheme="minorHAnsi"/>
                <w:color w:val="0000FF"/>
                <w:sz w:val="16"/>
                <w:szCs w:val="16"/>
              </w:rPr>
              <w:br/>
              <w:t>64T = (4,32,2,1,1;1,32)</w:t>
            </w:r>
            <w:r w:rsidRPr="00BC5EE8">
              <w:rPr>
                <w:rFonts w:cstheme="minorHAnsi"/>
                <w:color w:val="0000FF"/>
                <w:sz w:val="16"/>
                <w:szCs w:val="16"/>
              </w:rPr>
              <w:br/>
              <w:t>128 T = (4,32,2,1,1,2,32)</w:t>
            </w:r>
            <w:r w:rsidRPr="00BC5EE8">
              <w:rPr>
                <w:rFonts w:cstheme="minorHAnsi"/>
                <w:color w:val="0000FF"/>
                <w:sz w:val="16"/>
                <w:szCs w:val="16"/>
              </w:rPr>
              <w:br/>
              <w:t>(dH, dV)=(0.5, 0.8)λ</w:t>
            </w:r>
          </w:p>
        </w:tc>
      </w:tr>
      <w:tr w:rsidR="000A2E93" w:rsidRPr="00BC5EE8" w:rsidTr="000A2E93">
        <w:trPr>
          <w:trHeight w:val="684"/>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4R =  (1,2,2,1,1; 1,2)</w:t>
            </w:r>
            <w:r w:rsidRPr="00BC5EE8">
              <w:rPr>
                <w:rFonts w:cstheme="minorHAnsi"/>
                <w:color w:val="0000FF"/>
                <w:sz w:val="16"/>
                <w:szCs w:val="16"/>
              </w:rPr>
              <w:br/>
              <w:t>8R = (1,4,2,1,1; 1,4)</w:t>
            </w:r>
            <w:r w:rsidRPr="00BC5EE8">
              <w:rPr>
                <w:rFonts w:cstheme="minorHAnsi"/>
                <w:color w:val="0000FF"/>
                <w:sz w:val="16"/>
                <w:szCs w:val="16"/>
              </w:rPr>
              <w:br/>
              <w:t>(dH, dV)=(0.5, N/A)λ</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684"/>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208"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30kHz SCS), or 4.6% (106 RB for 15kHz SCS)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208"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noWrap/>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 32%</w:t>
            </w:r>
            <w:r>
              <w:rPr>
                <w:rFonts w:cstheme="minorHAnsi"/>
                <w:color w:val="0000FF"/>
                <w:sz w:val="16"/>
                <w:szCs w:val="16"/>
              </w:rPr>
              <w:t xml:space="preserve"> (FDD)</w:t>
            </w:r>
            <w:r w:rsidRPr="00AE400F">
              <w:rPr>
                <w:rFonts w:cstheme="minorHAnsi"/>
                <w:color w:val="0000FF"/>
                <w:sz w:val="16"/>
                <w:szCs w:val="16"/>
              </w:rPr>
              <w:t>, ~ 32%</w:t>
            </w:r>
            <w:r>
              <w:rPr>
                <w:rFonts w:cstheme="minorHAnsi"/>
                <w:color w:val="0000FF"/>
                <w:sz w:val="16"/>
                <w:szCs w:val="16"/>
              </w:rPr>
              <w:t xml:space="preserve">, </w:t>
            </w:r>
            <w:r w:rsidRPr="00AE400F">
              <w:rPr>
                <w:rFonts w:cstheme="minorHAnsi"/>
                <w:color w:val="0000FF"/>
                <w:sz w:val="16"/>
                <w:szCs w:val="16"/>
              </w:rPr>
              <w:t xml:space="preserve">44% (TDD), …  </w:t>
            </w:r>
          </w:p>
        </w:tc>
      </w:tr>
      <w:tr w:rsidR="000A2E93" w:rsidRPr="00BC5EE8" w:rsidTr="000A2E93">
        <w:trPr>
          <w:trHeight w:val="283"/>
          <w:jc w:val="center"/>
        </w:trPr>
        <w:tc>
          <w:tcPr>
            <w:tcW w:w="2836"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208"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27"/>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95, 96, 100 degree</w:t>
            </w:r>
          </w:p>
        </w:tc>
      </w:tr>
      <w:tr w:rsidR="000A2E93" w:rsidRPr="00BC5EE8" w:rsidTr="000A2E93">
        <w:trPr>
          <w:trHeight w:val="24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208" w:type="dxa"/>
            <w:shd w:val="clear" w:color="auto" w:fill="auto"/>
            <w:vAlign w:val="center"/>
            <w:hideMark/>
          </w:tcPr>
          <w:p w:rsidR="000A2E93" w:rsidRPr="00BC5EE8" w:rsidRDefault="000A2E93" w:rsidP="000A2E93">
            <w:pPr>
              <w:spacing w:before="40" w:after="40"/>
              <w:rPr>
                <w:rFonts w:cstheme="minorHAnsi"/>
                <w:b/>
                <w:bCs/>
                <w:sz w:val="16"/>
                <w:szCs w:val="16"/>
              </w:rPr>
            </w:pPr>
            <w:r w:rsidRPr="00BC5EE8">
              <w:rPr>
                <w:rFonts w:cstheme="minorHAnsi"/>
                <w:b/>
                <w:bCs/>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r>
      <w:tr w:rsidR="000A2E93" w:rsidRPr="00BC5EE8" w:rsidTr="000A2E93">
        <w:trPr>
          <w:trHeight w:val="8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6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70"/>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836"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208"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Default="000A2E93" w:rsidP="000A2E93"/>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80" w:name="_Toc4166822"/>
      <w:bookmarkStart w:id="81" w:name="_Toc31014410"/>
      <w:r w:rsidRPr="00C015BE">
        <w:rPr>
          <w:sz w:val="22"/>
          <w:lang w:eastAsia="zh-CN"/>
        </w:rPr>
        <w:t>Uplink</w:t>
      </w:r>
      <w:bookmarkEnd w:id="80"/>
      <w:bookmarkEnd w:id="81"/>
      <w:r w:rsidRPr="00C015BE">
        <w:rPr>
          <w:sz w:val="22"/>
          <w:lang w:eastAsia="zh-CN"/>
        </w:rPr>
        <w:t xml:space="preserve"> </w:t>
      </w:r>
    </w:p>
    <w:p w:rsidR="000A2E93" w:rsidRDefault="000A2E93" w:rsidP="000A2E93">
      <w:pPr>
        <w:pStyle w:val="TableNo"/>
      </w:pPr>
      <w:bookmarkStart w:id="82" w:name="_Toc31014539"/>
      <w:r>
        <w:t xml:space="preserve">Table </w:t>
      </w:r>
      <w:r>
        <w:fldChar w:fldCharType="begin"/>
      </w:r>
      <w:r>
        <w:instrText xml:space="preserve"> SEQ Table \* ARABIC </w:instrText>
      </w:r>
      <w:r>
        <w:fldChar w:fldCharType="separate"/>
      </w:r>
      <w:r w:rsidR="006665B5">
        <w:rPr>
          <w:noProof/>
        </w:rPr>
        <w:t>12</w:t>
      </w:r>
      <w:r>
        <w:fldChar w:fldCharType="end"/>
      </w:r>
    </w:p>
    <w:p w:rsidR="000A2E93" w:rsidRDefault="000A2E93" w:rsidP="000A2E93">
      <w:pPr>
        <w:pStyle w:val="Tabletitle"/>
      </w:pPr>
      <w:r w:rsidRPr="00FC6FA8">
        <w:t xml:space="preserve">Simulation Assumptions for </w:t>
      </w:r>
      <w:r>
        <w:t>Rural</w:t>
      </w:r>
      <w:r w:rsidRPr="00FC6FA8">
        <w:t xml:space="preserve"> eMBB Eval Config </w:t>
      </w:r>
      <w:r>
        <w:t>B UL</w:t>
      </w:r>
      <w:bookmarkEnd w:id="82"/>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BC5EE8" w:rsidTr="000A2E93">
        <w:trPr>
          <w:trHeight w:val="48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Technical parameters/assumptions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Reference value</w:t>
            </w:r>
          </w:p>
        </w:tc>
        <w:tc>
          <w:tcPr>
            <w:tcW w:w="3330" w:type="dxa"/>
            <w:shd w:val="clear" w:color="000000" w:fill="D9D9D9"/>
            <w:vAlign w:val="center"/>
            <w:hideMark/>
          </w:tcPr>
          <w:p w:rsidR="000A2E93" w:rsidRPr="00BC5EE8"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BC5EE8">
              <w:rPr>
                <w:rFonts w:cstheme="minorHAnsi"/>
                <w:b/>
                <w:bCs/>
                <w:color w:val="0070C0"/>
                <w:sz w:val="16"/>
                <w:szCs w:val="16"/>
              </w:rPr>
              <w:t xml:space="preserve"> Assumption(s)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Duplexing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FDD/TDD</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FDD,TDD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Multiple access</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OFDMA</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Network synchronization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Synchronized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Modulation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Up to 256QAM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87"/>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PUSCH</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sidRPr="00BC5EE8">
              <w:rPr>
                <w:rFonts w:cstheme="minorHAnsi"/>
                <w:sz w:val="16"/>
                <w:szCs w:val="16"/>
              </w:rPr>
              <w:b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sidRPr="00BC5EE8">
              <w:rPr>
                <w:rFonts w:cstheme="minorHAnsi"/>
                <w:sz w:val="16"/>
                <w:szCs w:val="16"/>
              </w:rPr>
              <w:br/>
              <w:t>14 OFDM symbol slot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Uplink, DDDSU, DDSU, DSUUD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noWrap/>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UL codebook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UL 4Tx Codebook</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6, 12 layers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1, 2, 4 layers</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56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SRS; </w:t>
            </w:r>
            <w:r w:rsidRPr="00BC5EE8">
              <w:rPr>
                <w:rFonts w:cstheme="minorHAnsi"/>
                <w:color w:val="0000FF"/>
                <w:sz w:val="16"/>
                <w:szCs w:val="16"/>
              </w:rPr>
              <w:t>1, 2, 4, 8 SRS ports;</w:t>
            </w:r>
            <w:r w:rsidRPr="00BC5EE8">
              <w:rPr>
                <w:rFonts w:cstheme="minorHAnsi"/>
                <w:color w:val="0000FF"/>
                <w:sz w:val="16"/>
                <w:szCs w:val="16"/>
              </w:rPr>
              <w:br/>
              <w:t>2 symbols every 5 slots, 4 symbols every 10ms, 1 symbol per S/U subframe</w:t>
            </w:r>
          </w:p>
        </w:tc>
      </w:tr>
      <w:tr w:rsidR="000A2E93" w:rsidRPr="00BC5EE8" w:rsidTr="000A2E93">
        <w:trPr>
          <w:trHeight w:val="912"/>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32R = (8,8,2,1,1; 2,8), (8,16,2,1,1;1,16)</w:t>
            </w:r>
            <w:r w:rsidRPr="00BC5EE8">
              <w:rPr>
                <w:rFonts w:cstheme="minorHAnsi"/>
                <w:color w:val="0000FF"/>
                <w:sz w:val="16"/>
                <w:szCs w:val="16"/>
              </w:rPr>
              <w:br/>
              <w:t>64R = (4,32,2,1,1;1,32)</w:t>
            </w:r>
            <w:r w:rsidRPr="00BC5EE8">
              <w:rPr>
                <w:rFonts w:cstheme="minorHAnsi"/>
                <w:color w:val="0000FF"/>
                <w:sz w:val="16"/>
                <w:szCs w:val="16"/>
              </w:rPr>
              <w:br/>
              <w:t>128R = (8, 16, 2, 1, 1, 4, 16)</w:t>
            </w:r>
            <w:r w:rsidRPr="00BC5EE8">
              <w:rPr>
                <w:rFonts w:cstheme="minorHAnsi"/>
                <w:color w:val="0000FF"/>
                <w:sz w:val="16"/>
                <w:szCs w:val="16"/>
              </w:rPr>
              <w:br/>
            </w:r>
            <w:r w:rsidRPr="00E75E4E">
              <w:rPr>
                <w:rFonts w:cstheme="minorHAnsi"/>
                <w:sz w:val="16"/>
                <w:szCs w:val="16"/>
              </w:rPr>
              <w:t>(dH, dV)=(0.5, 0.8)λ</w:t>
            </w:r>
          </w:p>
        </w:tc>
      </w:tr>
      <w:tr w:rsidR="000A2E93" w:rsidRPr="00D36D8C" w:rsidTr="000A2E93">
        <w:trPr>
          <w:trHeight w:val="935"/>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293CB1" w:rsidRDefault="000A2E93" w:rsidP="000A2E93">
            <w:pPr>
              <w:spacing w:before="40" w:after="40"/>
              <w:rPr>
                <w:rFonts w:cstheme="minorHAnsi"/>
                <w:color w:val="0000FF"/>
                <w:sz w:val="16"/>
                <w:szCs w:val="16"/>
                <w:lang w:val="fr-FR"/>
              </w:rPr>
            </w:pPr>
            <w:r w:rsidRPr="00293CB1">
              <w:rPr>
                <w:rFonts w:cstheme="minorHAnsi"/>
                <w:color w:val="0000FF"/>
                <w:sz w:val="16"/>
                <w:szCs w:val="16"/>
                <w:lang w:val="fr-FR"/>
              </w:rPr>
              <w:t>1T = (1,1,1,1,1; 1,1)</w:t>
            </w:r>
            <w:r w:rsidRPr="00293CB1">
              <w:rPr>
                <w:rFonts w:cstheme="minorHAnsi"/>
                <w:color w:val="0000FF"/>
                <w:sz w:val="16"/>
                <w:szCs w:val="16"/>
                <w:lang w:val="fr-FR"/>
              </w:rPr>
              <w:br/>
              <w:t>2T = (1, 1, 2, 1, 1, 1, 1)</w:t>
            </w:r>
            <w:r w:rsidRPr="00293CB1">
              <w:rPr>
                <w:rFonts w:cstheme="minorHAnsi"/>
                <w:color w:val="0000FF"/>
                <w:sz w:val="16"/>
                <w:szCs w:val="16"/>
                <w:lang w:val="fr-FR"/>
              </w:rPr>
              <w:br/>
              <w:t>4T =  (1,2,2,1,1; 1,2)</w:t>
            </w:r>
            <w:r w:rsidRPr="00293CB1">
              <w:rPr>
                <w:rFonts w:cstheme="minorHAnsi"/>
                <w:color w:val="0000FF"/>
                <w:sz w:val="16"/>
                <w:szCs w:val="16"/>
                <w:lang w:val="fr-FR"/>
              </w:rPr>
              <w:br/>
              <w:t>8T = (1,4,2,1,1; 1,4)</w:t>
            </w:r>
            <w:r w:rsidRPr="00293CB1">
              <w:rPr>
                <w:rFonts w:cstheme="minorHAnsi"/>
                <w:color w:val="0000FF"/>
                <w:sz w:val="16"/>
                <w:szCs w:val="16"/>
                <w:lang w:val="fr-FR"/>
              </w:rPr>
              <w:br/>
            </w:r>
            <w:r w:rsidRPr="00293CB1">
              <w:rPr>
                <w:rFonts w:cstheme="minorHAnsi"/>
                <w:sz w:val="16"/>
                <w:szCs w:val="16"/>
                <w:lang w:val="fr-FR"/>
              </w:rPr>
              <w:t>(dH, dV)=( 0.5, N/A)</w:t>
            </w:r>
            <w:r w:rsidRPr="00E75E4E">
              <w:rPr>
                <w:rFonts w:cstheme="minorHAnsi"/>
                <w:sz w:val="16"/>
                <w:szCs w:val="16"/>
              </w:rPr>
              <w:t>λ</w:t>
            </w:r>
            <w:r w:rsidRPr="00293CB1">
              <w:rPr>
                <w:rFonts w:cstheme="minorHAnsi"/>
                <w:sz w:val="16"/>
                <w:szCs w:val="16"/>
                <w:lang w:val="fr-FR"/>
              </w:rPr>
              <w:t>;</w:t>
            </w:r>
          </w:p>
        </w:tc>
      </w:tr>
      <w:tr w:rsidR="000A2E93" w:rsidRPr="00BC5EE8" w:rsidTr="000A2E93">
        <w:trPr>
          <w:trHeight w:val="315"/>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Max CBG number</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UL re-transmission delay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Next available UL slot after  retr. indication, after 2 slots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Power control parameter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 xml:space="preserve">P0=-60, -80, </w:t>
            </w:r>
            <w:r>
              <w:rPr>
                <w:rFonts w:cstheme="minorHAnsi"/>
                <w:color w:val="0000FF"/>
                <w:sz w:val="16"/>
                <w:szCs w:val="16"/>
              </w:rPr>
              <w:t xml:space="preserve">-90, </w:t>
            </w:r>
            <w:r w:rsidRPr="00BC5EE8">
              <w:rPr>
                <w:rFonts w:cstheme="minorHAnsi"/>
                <w:color w:val="0000FF"/>
                <w:sz w:val="16"/>
                <w:szCs w:val="16"/>
              </w:rPr>
              <w:t>-95, -105 alpha = 0.6, 0.8, 0.9</w:t>
            </w:r>
          </w:p>
        </w:tc>
      </w:tr>
      <w:tr w:rsidR="000A2E93" w:rsidRPr="00D36D8C"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 kHz 20 MHz)</w:t>
            </w:r>
            <w:r w:rsidRPr="00BC5EE8">
              <w:rPr>
                <w:rFonts w:cstheme="minorHAnsi"/>
                <w:color w:val="000000"/>
                <w:sz w:val="16"/>
                <w:szCs w:val="16"/>
              </w:rPr>
              <w:br/>
              <w:t>TDD: 4.6% (106 RB for 15 kHz 20 MHz)</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noWrap/>
            <w:vAlign w:val="center"/>
            <w:hideMark/>
          </w:tcPr>
          <w:p w:rsidR="000A2E93" w:rsidRPr="005237D8" w:rsidRDefault="000A2E93" w:rsidP="000A2E93">
            <w:pPr>
              <w:spacing w:before="40" w:after="40"/>
              <w:rPr>
                <w:rFonts w:cstheme="minorHAnsi"/>
                <w:color w:val="0000FF"/>
                <w:sz w:val="16"/>
                <w:szCs w:val="16"/>
              </w:rPr>
            </w:pPr>
            <w:r w:rsidRPr="005237D8">
              <w:rPr>
                <w:rFonts w:cstheme="minorHAnsi"/>
                <w:color w:val="0000FF"/>
                <w:sz w:val="16"/>
                <w:szCs w:val="16"/>
              </w:rPr>
              <w:t>~16% (FDD), ~ 22%, 37% (TDD),…</w:t>
            </w:r>
          </w:p>
        </w:tc>
      </w:tr>
      <w:tr w:rsidR="000A2E93" w:rsidRPr="00BC5EE8" w:rsidTr="000A2E93">
        <w:trPr>
          <w:trHeight w:val="24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60"/>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95, 96, 100 degree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1, 3</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Maximizing RSRP (digital beamforming not considered)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Pr="009C209F" w:rsidRDefault="000A2E93" w:rsidP="000A2E93"/>
    <w:p w:rsidR="000A2E93" w:rsidRPr="00C015BE" w:rsidRDefault="000A2E93" w:rsidP="000A2E93">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83" w:name="_Toc524549063"/>
      <w:bookmarkStart w:id="84" w:name="_Toc4166823"/>
      <w:bookmarkStart w:id="85" w:name="_Toc31014411"/>
      <w:r w:rsidRPr="00C015BE">
        <w:rPr>
          <w:lang w:eastAsia="zh-CN"/>
        </w:rPr>
        <w:t>Evaluation configuration C (LMLC, 700MHz, 6km ISD)</w:t>
      </w:r>
      <w:bookmarkEnd w:id="83"/>
      <w:bookmarkEnd w:id="84"/>
      <w:bookmarkEnd w:id="85"/>
    </w:p>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86" w:name="_Toc4166824"/>
      <w:bookmarkStart w:id="87" w:name="_Toc31014412"/>
      <w:r w:rsidRPr="00C015BE">
        <w:rPr>
          <w:sz w:val="22"/>
          <w:lang w:eastAsia="zh-CN"/>
        </w:rPr>
        <w:t>Downlink</w:t>
      </w:r>
      <w:bookmarkEnd w:id="86"/>
      <w:bookmarkEnd w:id="87"/>
    </w:p>
    <w:p w:rsidR="000A2E93" w:rsidRDefault="000A2E93" w:rsidP="000A2E93">
      <w:pPr>
        <w:pStyle w:val="TableNo"/>
      </w:pPr>
      <w:bookmarkStart w:id="88" w:name="_Toc31014540"/>
      <w:r>
        <w:t xml:space="preserve">Table </w:t>
      </w:r>
      <w:r>
        <w:fldChar w:fldCharType="begin"/>
      </w:r>
      <w:r>
        <w:instrText xml:space="preserve"> SEQ Table \* ARABIC </w:instrText>
      </w:r>
      <w:r>
        <w:fldChar w:fldCharType="separate"/>
      </w:r>
      <w:r w:rsidR="006665B5">
        <w:rPr>
          <w:noProof/>
        </w:rPr>
        <w:t>13</w:t>
      </w:r>
      <w:r>
        <w:fldChar w:fldCharType="end"/>
      </w:r>
    </w:p>
    <w:p w:rsidR="000A2E93" w:rsidRDefault="000A2E93" w:rsidP="000A2E93">
      <w:pPr>
        <w:pStyle w:val="Tabletitle"/>
      </w:pPr>
      <w:r w:rsidRPr="00D8165A">
        <w:t xml:space="preserve">Simulation Assumptions for </w:t>
      </w:r>
      <w:r>
        <w:t>Rural</w:t>
      </w:r>
      <w:r w:rsidRPr="00D8165A">
        <w:t xml:space="preserve"> eMBB Eval Config </w:t>
      </w:r>
      <w:r>
        <w:t>C</w:t>
      </w:r>
      <w:r w:rsidRPr="00D8165A">
        <w:t xml:space="preserve"> DL</w:t>
      </w:r>
      <w:bookmarkEnd w:id="88"/>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BC5EE8" w:rsidTr="000A2E93">
        <w:trPr>
          <w:trHeight w:val="48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Technical parameters/assumptions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Reference value (from 3GPP self-eval)</w:t>
            </w:r>
          </w:p>
        </w:tc>
        <w:tc>
          <w:tcPr>
            <w:tcW w:w="3330" w:type="dxa"/>
            <w:shd w:val="clear" w:color="000000" w:fill="D9D9D9"/>
            <w:vAlign w:val="center"/>
            <w:hideMark/>
          </w:tcPr>
          <w:p w:rsidR="000A2E93" w:rsidRPr="00BC5EE8"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BC5EE8">
              <w:rPr>
                <w:rFonts w:cstheme="minorHAnsi"/>
                <w:b/>
                <w:bCs/>
                <w:color w:val="0070C0"/>
                <w:sz w:val="16"/>
                <w:szCs w:val="16"/>
              </w:rPr>
              <w:t xml:space="preserve"> Assumption(s)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Duplexing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FDD/TDD</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FDD,TDD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Multiple access</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OFDMA</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Network synchronization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Synchronized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Modulation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Up to 256 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25"/>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PDSCH</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8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Pr>
                <w:rFonts w:cstheme="minorHAnsi"/>
                <w:sz w:val="16"/>
                <w:szCs w:val="16"/>
              </w:rPr>
              <w:t xml:space="preserve"> </w:t>
            </w:r>
            <w:r w:rsidRPr="00BC5EE8">
              <w:rPr>
                <w:rFonts w:cstheme="minorHAnsi"/>
                <w:sz w:val="16"/>
                <w:szCs w:val="16"/>
              </w:rP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Pr>
                <w:rFonts w:cstheme="minorHAnsi"/>
                <w:sz w:val="16"/>
                <w:szCs w:val="16"/>
              </w:rPr>
              <w:t xml:space="preserve"> </w:t>
            </w:r>
            <w:r w:rsidRPr="00BC5EE8">
              <w:rPr>
                <w:rFonts w:cstheme="minorHAnsi"/>
                <w:sz w:val="16"/>
                <w:szCs w:val="16"/>
              </w:rPr>
              <w:t>14 OFDM symbol slot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downlink, DDDSU, DSUUD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noWrap/>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CSI measurement</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w:t>
            </w:r>
            <w:r w:rsidRPr="00BC5EE8">
              <w:rPr>
                <w:rFonts w:cstheme="minorHAnsi"/>
                <w:color w:val="0000FF"/>
                <w:sz w:val="16"/>
                <w:szCs w:val="16"/>
              </w:rPr>
              <w:t>CSI-RS based, SRS based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DL codebook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Type II codebook</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PRB bundling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4 PRBs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8,12 layers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Up to 1, 4 layers</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575"/>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Non-precoded SRS, </w:t>
            </w:r>
            <w:r w:rsidRPr="008B7026">
              <w:rPr>
                <w:rFonts w:cstheme="minorHAnsi"/>
                <w:color w:val="0070C0"/>
                <w:sz w:val="16"/>
                <w:szCs w:val="16"/>
              </w:rPr>
              <w:t>2, 4</w:t>
            </w:r>
            <w:r w:rsidRPr="00BC5EE8">
              <w:rPr>
                <w:rFonts w:cstheme="minorHAnsi"/>
                <w:sz w:val="16"/>
                <w:szCs w:val="16"/>
              </w:rPr>
              <w:t xml:space="preserve"> SRS ports </w:t>
            </w:r>
            <w:r w:rsidRPr="00BC5EE8">
              <w:rPr>
                <w:rFonts w:cstheme="minorHAnsi"/>
                <w:sz w:val="16"/>
                <w:szCs w:val="16"/>
              </w:rPr>
              <w:br/>
            </w:r>
            <w:r w:rsidRPr="00BC5EE8">
              <w:rPr>
                <w:rFonts w:cstheme="minorHAnsi"/>
                <w:color w:val="0000FF"/>
                <w:sz w:val="16"/>
                <w:szCs w:val="16"/>
              </w:rPr>
              <w:t>2/4 symbols per 5 slots for 30/15 kHz SCS;</w:t>
            </w:r>
            <w:r w:rsidRPr="00BC5EE8">
              <w:rPr>
                <w:rFonts w:cstheme="minorHAnsi"/>
                <w:color w:val="0000FF"/>
                <w:sz w:val="16"/>
                <w:szCs w:val="16"/>
              </w:rPr>
              <w:br/>
              <w:t>4 symbols every 10ms</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CSI feedback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every 5, 10 slot;</w:t>
            </w:r>
            <w:r w:rsidRPr="00BC5EE8">
              <w:rPr>
                <w:rFonts w:cstheme="minorHAnsi"/>
                <w:sz w:val="16"/>
                <w:szCs w:val="16"/>
              </w:rPr>
              <w:br/>
              <w:t xml:space="preserve">Subband based </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Interference measurement</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SU-CQI; CSI-IM for inter-cell interference measurement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Max CBG number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ACK/NACK delay</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UE capability 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The next available UL slot</w:t>
            </w:r>
          </w:p>
        </w:tc>
      </w:tr>
      <w:tr w:rsidR="000A2E93" w:rsidRPr="00BC5EE8" w:rsidTr="000A2E93">
        <w:trPr>
          <w:trHeight w:val="27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Re-transmission delay</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The next available DL slot after receiving NACK</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8T = (8,4,2,1,1;1,4);</w:t>
            </w:r>
            <w:r w:rsidRPr="00BC5EE8">
              <w:rPr>
                <w:rFonts w:cstheme="minorHAnsi"/>
                <w:color w:val="0000FF"/>
                <w:sz w:val="16"/>
                <w:szCs w:val="16"/>
              </w:rPr>
              <w:br/>
              <w:t>16T = (8,4,2,1,1;2,4), (4,8,2,1,1;1,8)</w:t>
            </w:r>
            <w:r w:rsidRPr="00BC5EE8">
              <w:rPr>
                <w:rFonts w:cstheme="minorHAnsi"/>
                <w:color w:val="0000FF"/>
                <w:sz w:val="16"/>
                <w:szCs w:val="16"/>
              </w:rPr>
              <w:br/>
              <w:t>(dH, dV)=(0.5, 0.8)λ</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4R = (1,2,2,1,1; 1,2)</w:t>
            </w:r>
            <w:r w:rsidRPr="00BC5EE8">
              <w:rPr>
                <w:rFonts w:cstheme="minorHAnsi"/>
                <w:sz w:val="16"/>
                <w:szCs w:val="16"/>
              </w:rPr>
              <w:br/>
              <w:t>(dH, dV)=(0.5, N/A)λ</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30kHz SCS)</w:t>
            </w:r>
            <w:r w:rsidRPr="00BC5EE8">
              <w:rPr>
                <w:rFonts w:cstheme="minorHAnsi"/>
                <w:color w:val="000000"/>
                <w:sz w:val="16"/>
                <w:szCs w:val="16"/>
              </w:rPr>
              <w:br/>
              <w:t>TDD: 4.6% (106 RB for 15kHz SCS)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p>
        </w:tc>
        <w:tc>
          <w:tcPr>
            <w:tcW w:w="3330" w:type="dxa"/>
            <w:shd w:val="clear" w:color="auto" w:fill="auto"/>
            <w:noWrap/>
            <w:vAlign w:val="center"/>
            <w:hideMark/>
          </w:tcPr>
          <w:p w:rsidR="000A2E93" w:rsidRPr="00AE400F" w:rsidRDefault="000A2E93" w:rsidP="000A2E93">
            <w:pPr>
              <w:spacing w:before="40" w:after="40"/>
              <w:rPr>
                <w:rFonts w:cstheme="minorHAnsi"/>
                <w:color w:val="0000FF"/>
                <w:sz w:val="16"/>
                <w:szCs w:val="16"/>
              </w:rPr>
            </w:pPr>
            <w:r w:rsidRPr="00AE400F">
              <w:rPr>
                <w:rFonts w:cstheme="minorHAnsi"/>
                <w:color w:val="0000FF"/>
                <w:sz w:val="16"/>
                <w:szCs w:val="16"/>
              </w:rPr>
              <w:t>~ 32%</w:t>
            </w:r>
            <w:r>
              <w:rPr>
                <w:rFonts w:cstheme="minorHAnsi"/>
                <w:color w:val="0000FF"/>
                <w:sz w:val="16"/>
                <w:szCs w:val="16"/>
              </w:rPr>
              <w:t xml:space="preserve"> (FDD)</w:t>
            </w:r>
            <w:r w:rsidRPr="00AE400F">
              <w:rPr>
                <w:rFonts w:cstheme="minorHAnsi"/>
                <w:color w:val="0000FF"/>
                <w:sz w:val="16"/>
                <w:szCs w:val="16"/>
              </w:rPr>
              <w:t xml:space="preserve">, ~ 44% (TDD), …  </w:t>
            </w:r>
          </w:p>
        </w:tc>
      </w:tr>
      <w:tr w:rsidR="000A2E93" w:rsidRPr="00BC5EE8" w:rsidTr="000A2E93">
        <w:trPr>
          <w:trHeight w:val="324"/>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69"/>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92, 96 degree</w:t>
            </w:r>
          </w:p>
        </w:tc>
      </w:tr>
      <w:tr w:rsidR="000A2E93" w:rsidRPr="00BC5EE8" w:rsidTr="000A2E93">
        <w:trPr>
          <w:trHeight w:val="240"/>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510" w:type="dxa"/>
            <w:shd w:val="clear" w:color="auto" w:fill="auto"/>
            <w:vAlign w:val="center"/>
            <w:hideMark/>
          </w:tcPr>
          <w:p w:rsidR="000A2E93" w:rsidRPr="00BC5EE8" w:rsidRDefault="000A2E93" w:rsidP="000A2E93">
            <w:pPr>
              <w:spacing w:before="40" w:after="40"/>
              <w:rPr>
                <w:rFonts w:cstheme="minorHAnsi"/>
                <w:b/>
                <w:bCs/>
                <w:sz w:val="16"/>
                <w:szCs w:val="16"/>
              </w:rPr>
            </w:pPr>
            <w:r w:rsidRPr="00BC5EE8">
              <w:rPr>
                <w:rFonts w:cstheme="minorHAnsi"/>
                <w:b/>
                <w:bCs/>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Maximizing RSRP where the digital beamforming is not considered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Default="000A2E93" w:rsidP="000A2E93"/>
    <w:p w:rsidR="000A2E93" w:rsidRPr="00C015BE" w:rsidRDefault="000A2E93" w:rsidP="000A2E93">
      <w:pPr>
        <w:pStyle w:val="Heading2"/>
        <w:numPr>
          <w:ilvl w:val="5"/>
          <w:numId w:val="5"/>
        </w:numPr>
        <w:tabs>
          <w:tab w:val="clear" w:pos="1134"/>
          <w:tab w:val="clear" w:pos="1871"/>
          <w:tab w:val="clear" w:pos="2268"/>
        </w:tabs>
        <w:overflowPunct/>
        <w:autoSpaceDE/>
        <w:autoSpaceDN/>
        <w:adjustRightInd/>
        <w:spacing w:before="180" w:after="180"/>
        <w:ind w:left="1134" w:hanging="1134"/>
        <w:textAlignment w:val="auto"/>
        <w:rPr>
          <w:sz w:val="22"/>
          <w:lang w:eastAsia="zh-CN"/>
        </w:rPr>
      </w:pPr>
      <w:bookmarkStart w:id="89" w:name="_Toc4166825"/>
      <w:bookmarkStart w:id="90" w:name="_Toc31014413"/>
      <w:r w:rsidRPr="00C015BE">
        <w:rPr>
          <w:sz w:val="22"/>
          <w:lang w:eastAsia="zh-CN"/>
        </w:rPr>
        <w:t>Uplink</w:t>
      </w:r>
      <w:bookmarkEnd w:id="89"/>
      <w:bookmarkEnd w:id="90"/>
      <w:r w:rsidRPr="00C015BE">
        <w:rPr>
          <w:sz w:val="22"/>
          <w:lang w:eastAsia="zh-CN"/>
        </w:rPr>
        <w:t xml:space="preserve"> </w:t>
      </w:r>
    </w:p>
    <w:p w:rsidR="000A2E93" w:rsidRDefault="000A2E93" w:rsidP="000A2E93">
      <w:pPr>
        <w:pStyle w:val="TableNo"/>
      </w:pPr>
      <w:bookmarkStart w:id="91" w:name="_Toc31014541"/>
      <w:r>
        <w:t xml:space="preserve">Table </w:t>
      </w:r>
      <w:r>
        <w:fldChar w:fldCharType="begin"/>
      </w:r>
      <w:r>
        <w:instrText xml:space="preserve"> SEQ Table \* ARABIC </w:instrText>
      </w:r>
      <w:r>
        <w:fldChar w:fldCharType="separate"/>
      </w:r>
      <w:r w:rsidR="006665B5">
        <w:rPr>
          <w:noProof/>
        </w:rPr>
        <w:t>14</w:t>
      </w:r>
      <w:r>
        <w:fldChar w:fldCharType="end"/>
      </w:r>
    </w:p>
    <w:p w:rsidR="000A2E93" w:rsidRDefault="000A2E93" w:rsidP="000A2E93">
      <w:pPr>
        <w:pStyle w:val="Tabletitle"/>
      </w:pPr>
      <w:r w:rsidRPr="0046254D">
        <w:t xml:space="preserve">Simulation Assumptions for </w:t>
      </w:r>
      <w:r>
        <w:t>Rural</w:t>
      </w:r>
      <w:r w:rsidRPr="0046254D">
        <w:t xml:space="preserve"> eMBB Eval Config </w:t>
      </w:r>
      <w:r>
        <w:t>C UL</w:t>
      </w:r>
      <w:bookmarkEnd w:id="9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510"/>
        <w:gridCol w:w="3330"/>
      </w:tblGrid>
      <w:tr w:rsidR="000A2E93" w:rsidRPr="00BC5EE8" w:rsidTr="000A2E93">
        <w:trPr>
          <w:trHeight w:val="48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Technical parameters/assumptions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Reference value</w:t>
            </w:r>
          </w:p>
        </w:tc>
        <w:tc>
          <w:tcPr>
            <w:tcW w:w="3330" w:type="dxa"/>
            <w:shd w:val="clear" w:color="000000" w:fill="D9D9D9"/>
            <w:vAlign w:val="center"/>
            <w:hideMark/>
          </w:tcPr>
          <w:p w:rsidR="000A2E93" w:rsidRPr="00BC5EE8" w:rsidRDefault="000A2E93" w:rsidP="000A2E93">
            <w:pPr>
              <w:spacing w:before="40" w:after="40"/>
              <w:jc w:val="center"/>
              <w:rPr>
                <w:rFonts w:cstheme="minorHAnsi"/>
                <w:b/>
                <w:bCs/>
                <w:color w:val="0070C0"/>
                <w:sz w:val="16"/>
                <w:szCs w:val="16"/>
              </w:rPr>
            </w:pPr>
            <w:r w:rsidRPr="00F469F7">
              <w:rPr>
                <w:rFonts w:cstheme="minorHAnsi"/>
                <w:b/>
                <w:bCs/>
                <w:color w:val="0070C0"/>
                <w:sz w:val="16"/>
                <w:szCs w:val="18"/>
              </w:rPr>
              <w:t>ATIS WTSC IMT-2020 IEG</w:t>
            </w:r>
            <w:r w:rsidRPr="00BC5EE8">
              <w:rPr>
                <w:rFonts w:cstheme="minorHAnsi"/>
                <w:b/>
                <w:bCs/>
                <w:color w:val="0070C0"/>
                <w:sz w:val="16"/>
                <w:szCs w:val="16"/>
              </w:rPr>
              <w:t xml:space="preserve"> Assumption(s)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Duplexing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FDD/TDD</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FDD,TDD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Multiple access</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OFDMA</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Network synchronization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Synchronized</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Modulation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Up to 256QAM</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60"/>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Coding on PUSCH</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LDPC; Max code-block size=8448bit, [BP decoding]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170"/>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Numerology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15KHz / 30kHz,</w:t>
            </w:r>
            <w:r>
              <w:rPr>
                <w:rFonts w:cstheme="minorHAnsi"/>
                <w:sz w:val="16"/>
                <w:szCs w:val="16"/>
              </w:rPr>
              <w:t xml:space="preserve"> </w:t>
            </w:r>
            <w:r w:rsidRPr="00BC5EE8">
              <w:rPr>
                <w:rFonts w:cstheme="minorHAnsi"/>
                <w:sz w:val="16"/>
                <w:szCs w:val="16"/>
              </w:rPr>
              <w:t>14 OFDM symbol slot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15, 30 kHz</w:t>
            </w:r>
            <w:r w:rsidRPr="00BC5EE8">
              <w:rPr>
                <w:rFonts w:cstheme="minorHAnsi"/>
                <w:sz w:val="16"/>
                <w:szCs w:val="16"/>
              </w:rPr>
              <w:t xml:space="preserve"> SCS,</w:t>
            </w:r>
            <w:r>
              <w:rPr>
                <w:rFonts w:cstheme="minorHAnsi"/>
                <w:sz w:val="16"/>
                <w:szCs w:val="16"/>
              </w:rPr>
              <w:t xml:space="preserve"> </w:t>
            </w:r>
            <w:r w:rsidRPr="00BC5EE8">
              <w:rPr>
                <w:rFonts w:cstheme="minorHAnsi"/>
                <w:sz w:val="16"/>
                <w:szCs w:val="16"/>
              </w:rPr>
              <w:t>14 OFDM symbol slot</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Frame structure</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Full uplink, DDDSU, DSUUD</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Transmission scheme</w:t>
            </w:r>
          </w:p>
        </w:tc>
        <w:tc>
          <w:tcPr>
            <w:tcW w:w="3510" w:type="dxa"/>
            <w:shd w:val="clear" w:color="auto" w:fill="auto"/>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Closed SU/MU-MIMO</w:t>
            </w:r>
            <w:r>
              <w:rPr>
                <w:rFonts w:cstheme="minorHAnsi"/>
                <w:sz w:val="16"/>
                <w:szCs w:val="18"/>
              </w:rPr>
              <w:t>, with rank</w:t>
            </w:r>
            <w:r w:rsidRPr="008A4461">
              <w:rPr>
                <w:rFonts w:cstheme="minorHAnsi"/>
                <w:sz w:val="16"/>
                <w:szCs w:val="18"/>
              </w:rPr>
              <w:t xml:space="preserve"> adaptation</w:t>
            </w:r>
          </w:p>
        </w:tc>
        <w:tc>
          <w:tcPr>
            <w:tcW w:w="3330" w:type="dxa"/>
            <w:shd w:val="clear" w:color="auto" w:fill="auto"/>
            <w:noWrap/>
            <w:vAlign w:val="center"/>
            <w:hideMark/>
          </w:tcPr>
          <w:p w:rsidR="000A2E93" w:rsidRPr="008A4461" w:rsidRDefault="000A2E93" w:rsidP="000A2E93">
            <w:pPr>
              <w:spacing w:before="40" w:after="40"/>
              <w:rPr>
                <w:rFonts w:cstheme="minorHAnsi"/>
                <w:sz w:val="16"/>
                <w:szCs w:val="18"/>
              </w:rPr>
            </w:pPr>
            <w:r w:rsidRPr="008A4461">
              <w:rPr>
                <w:rFonts w:cstheme="minorHAnsi"/>
                <w:sz w:val="16"/>
                <w:szCs w:val="18"/>
              </w:rPr>
              <w:t>Aligned with reference</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UL codebook</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For 2Tx: NR 2Tx codebook</w:t>
            </w:r>
            <w:r w:rsidRPr="00BC5EE8">
              <w:rPr>
                <w:rFonts w:cstheme="minorHAnsi"/>
                <w:color w:val="0000FF"/>
                <w:sz w:val="16"/>
                <w:szCs w:val="16"/>
              </w:rPr>
              <w:br/>
              <w:t>For 4Tx: NR 4Tx codebook</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noWrap/>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6, 12 users</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SU dimension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000000" w:fill="FFFFFF"/>
            <w:noWrap/>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Up to 2, 4 layer</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Codeword (CW)-to-layer mapping</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For 1~4 layers, CW1;</w:t>
            </w:r>
            <w:r w:rsidRPr="00BC5EE8">
              <w:rPr>
                <w:rFonts w:cstheme="minorHAnsi"/>
                <w:sz w:val="16"/>
                <w:szCs w:val="16"/>
              </w:rPr>
              <w:br/>
              <w:t>For 5 layers or more, two CWs</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SRS transmission</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2/4Tx: Non-precoded SRS, 2,4 SRS ports; 2, 4 symbols every frame</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8R = (8,4,2,1,1; 1,4)</w:t>
            </w:r>
            <w:r w:rsidRPr="00BC5EE8">
              <w:rPr>
                <w:rFonts w:cstheme="minorHAnsi"/>
                <w:color w:val="0000FF"/>
                <w:sz w:val="16"/>
                <w:szCs w:val="16"/>
              </w:rPr>
              <w:br/>
              <w:t>16R, 64r = (4,8,2,1,1;1,8)</w:t>
            </w:r>
            <w:r w:rsidRPr="00BC5EE8">
              <w:rPr>
                <w:rFonts w:cstheme="minorHAnsi"/>
                <w:color w:val="0000FF"/>
                <w:sz w:val="16"/>
                <w:szCs w:val="16"/>
              </w:rPr>
              <w:br/>
            </w:r>
            <w:r w:rsidRPr="00BC5EE8">
              <w:rPr>
                <w:rFonts w:cstheme="minorHAnsi"/>
                <w:sz w:val="16"/>
                <w:szCs w:val="16"/>
              </w:rPr>
              <w:t>(dH, dV)=(0.5, 0.8)λ</w:t>
            </w:r>
          </w:p>
        </w:tc>
      </w:tr>
      <w:tr w:rsidR="000A2E93" w:rsidRPr="00BC5EE8" w:rsidTr="000A2E93">
        <w:trPr>
          <w:trHeight w:val="912"/>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Antenna configuration at UE</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(M,N,P,Mg,Ng; Mp,Np)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color w:val="0000FF"/>
                <w:sz w:val="16"/>
                <w:szCs w:val="16"/>
              </w:rPr>
              <w:t>For 2T =  (1,1,2,1,1; 1,2)</w:t>
            </w:r>
            <w:r w:rsidRPr="00BC5EE8">
              <w:rPr>
                <w:rFonts w:cstheme="minorHAnsi"/>
                <w:color w:val="0000FF"/>
                <w:sz w:val="16"/>
                <w:szCs w:val="16"/>
              </w:rPr>
              <w:br/>
              <w:t>For 4T =  (1,2,2,1,1; 1,2)</w:t>
            </w:r>
            <w:r w:rsidRPr="00BC5EE8">
              <w:rPr>
                <w:rFonts w:cstheme="minorHAnsi"/>
                <w:color w:val="0000FF"/>
                <w:sz w:val="16"/>
                <w:szCs w:val="16"/>
              </w:rPr>
              <w:br/>
              <w:t>8T = (1,4,2,1,1; 1,4)</w:t>
            </w:r>
            <w:r w:rsidRPr="00BC5EE8">
              <w:rPr>
                <w:rFonts w:cstheme="minorHAnsi"/>
                <w:color w:val="0000FF"/>
                <w:sz w:val="16"/>
                <w:szCs w:val="16"/>
              </w:rPr>
              <w:br/>
            </w:r>
            <w:r w:rsidRPr="00BC5EE8">
              <w:rPr>
                <w:rFonts w:cstheme="minorHAnsi"/>
                <w:sz w:val="16"/>
                <w:szCs w:val="16"/>
              </w:rPr>
              <w:t>dH, dV)=( 0.5, N/A)λ;</w:t>
            </w:r>
          </w:p>
        </w:tc>
      </w:tr>
      <w:tr w:rsidR="000A2E93" w:rsidRPr="00BC5EE8" w:rsidTr="000A2E93">
        <w:trPr>
          <w:trHeight w:val="315"/>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Max CBG number</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1</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49"/>
          <w:jc w:val="center"/>
        </w:trPr>
        <w:tc>
          <w:tcPr>
            <w:tcW w:w="2245"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UL re-transmission delay</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Next available UL slot after reiving retransmission indication</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Scheduling</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PF</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Receiver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MMSE-IRC</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estimation</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Non-ideal</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Power control parameter</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2E6A5A" w:rsidRDefault="000A2E93" w:rsidP="000A2E93">
            <w:pPr>
              <w:spacing w:before="40" w:after="40"/>
              <w:rPr>
                <w:rFonts w:cstheme="minorHAnsi"/>
                <w:color w:val="0000FF"/>
                <w:sz w:val="16"/>
                <w:szCs w:val="16"/>
              </w:rPr>
            </w:pPr>
            <w:r w:rsidRPr="002E6A5A">
              <w:rPr>
                <w:rFonts w:cstheme="minorHAnsi"/>
                <w:color w:val="0000FF"/>
                <w:sz w:val="16"/>
                <w:szCs w:val="16"/>
              </w:rPr>
              <w:t>P0=-76, -80, -95, -100 alpha = 0.8, 0.9</w:t>
            </w:r>
          </w:p>
        </w:tc>
      </w:tr>
      <w:tr w:rsidR="000A2E93" w:rsidRPr="000A2E93" w:rsidTr="000A2E93">
        <w:trPr>
          <w:trHeight w:val="228"/>
          <w:jc w:val="center"/>
        </w:trPr>
        <w:tc>
          <w:tcPr>
            <w:tcW w:w="2245" w:type="dxa"/>
            <w:shd w:val="clear" w:color="auto" w:fill="auto"/>
            <w:vAlign w:val="center"/>
          </w:tcPr>
          <w:p w:rsidR="000A2E93" w:rsidRPr="00F27713" w:rsidRDefault="000A2E93" w:rsidP="000A2E93">
            <w:pPr>
              <w:spacing w:before="40" w:after="40"/>
              <w:rPr>
                <w:rFonts w:cstheme="minorHAnsi"/>
                <w:sz w:val="16"/>
                <w:szCs w:val="18"/>
              </w:rPr>
            </w:pPr>
            <w:r w:rsidRPr="0032035D">
              <w:rPr>
                <w:rFonts w:cstheme="minorHAnsi"/>
                <w:sz w:val="16"/>
                <w:szCs w:val="18"/>
              </w:rPr>
              <w:t>Power backoff model</w:t>
            </w:r>
          </w:p>
        </w:tc>
        <w:tc>
          <w:tcPr>
            <w:tcW w:w="3510" w:type="dxa"/>
            <w:shd w:val="clear" w:color="auto" w:fill="auto"/>
            <w:vAlign w:val="center"/>
          </w:tcPr>
          <w:p w:rsidR="000A2E93" w:rsidRPr="00F27713" w:rsidRDefault="000A2E93" w:rsidP="000A2E93">
            <w:pPr>
              <w:spacing w:before="40" w:after="40"/>
              <w:rPr>
                <w:rFonts w:cstheme="minorHAnsi"/>
                <w:sz w:val="16"/>
                <w:szCs w:val="18"/>
              </w:rPr>
            </w:pPr>
          </w:p>
        </w:tc>
        <w:tc>
          <w:tcPr>
            <w:tcW w:w="3330" w:type="dxa"/>
            <w:shd w:val="clear" w:color="auto" w:fill="auto"/>
            <w:vAlign w:val="center"/>
          </w:tcPr>
          <w:p w:rsidR="000A2E93" w:rsidRPr="00293CB1" w:rsidRDefault="000A2E93" w:rsidP="000A2E93">
            <w:pPr>
              <w:spacing w:before="40" w:after="40"/>
              <w:rPr>
                <w:rFonts w:cstheme="minorHAnsi"/>
                <w:sz w:val="16"/>
                <w:szCs w:val="18"/>
                <w:lang w:val="fr-FR"/>
              </w:rPr>
            </w:pPr>
            <w:r w:rsidRPr="00293CB1">
              <w:rPr>
                <w:rFonts w:cstheme="minorHAnsi"/>
                <w:sz w:val="16"/>
                <w:szCs w:val="18"/>
                <w:lang w:val="fr-FR"/>
              </w:rPr>
              <w:t>Continuous/Non continuous RB allocation</w:t>
            </w:r>
          </w:p>
        </w:tc>
      </w:tr>
      <w:tr w:rsidR="000A2E93" w:rsidRPr="00BC5EE8" w:rsidTr="000A2E93">
        <w:trPr>
          <w:trHeight w:val="684"/>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Guard band ratio on simulation bandwidth</w:t>
            </w:r>
          </w:p>
        </w:tc>
        <w:tc>
          <w:tcPr>
            <w:tcW w:w="3510" w:type="dxa"/>
            <w:shd w:val="clear" w:color="auto" w:fill="auto"/>
            <w:vAlign w:val="center"/>
            <w:hideMark/>
          </w:tcPr>
          <w:p w:rsidR="000A2E93" w:rsidRPr="00BC5EE8" w:rsidRDefault="000A2E93" w:rsidP="000A2E93">
            <w:pPr>
              <w:spacing w:before="40" w:after="40"/>
              <w:rPr>
                <w:rFonts w:cstheme="minorHAnsi"/>
                <w:color w:val="000000"/>
                <w:sz w:val="16"/>
                <w:szCs w:val="16"/>
              </w:rPr>
            </w:pPr>
            <w:r w:rsidRPr="00BC5EE8">
              <w:rPr>
                <w:rFonts w:cstheme="minorHAnsi"/>
                <w:color w:val="000000"/>
                <w:sz w:val="16"/>
                <w:szCs w:val="16"/>
              </w:rPr>
              <w:t>FDD: 6.4% (for 10 MHz)</w:t>
            </w:r>
            <w:r w:rsidRPr="00BC5EE8">
              <w:rPr>
                <w:rFonts w:cstheme="minorHAnsi"/>
                <w:color w:val="000000"/>
                <w:sz w:val="16"/>
                <w:szCs w:val="16"/>
              </w:rPr>
              <w:br/>
              <w:t>TDD: 8.2% (51 RB for 30 kHz 20 MHz)</w:t>
            </w:r>
            <w:r w:rsidRPr="00BC5EE8">
              <w:rPr>
                <w:rFonts w:cstheme="minorHAnsi"/>
                <w:color w:val="000000"/>
                <w:sz w:val="16"/>
                <w:szCs w:val="16"/>
              </w:rPr>
              <w:br/>
              <w:t>TDD: 4.6% (106 RB for 15 kHz 20 MHz)</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Total RE Overhead (%)</w:t>
            </w:r>
          </w:p>
        </w:tc>
        <w:tc>
          <w:tcPr>
            <w:tcW w:w="3510" w:type="dxa"/>
            <w:shd w:val="clear" w:color="auto" w:fill="auto"/>
            <w:noWrap/>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noWrap/>
            <w:vAlign w:val="center"/>
            <w:hideMark/>
          </w:tcPr>
          <w:p w:rsidR="000A2E93" w:rsidRPr="005237D8" w:rsidRDefault="000A2E93" w:rsidP="000A2E93">
            <w:pPr>
              <w:spacing w:before="40" w:after="40"/>
              <w:rPr>
                <w:rFonts w:cstheme="minorHAnsi"/>
                <w:color w:val="0000FF"/>
                <w:sz w:val="16"/>
                <w:szCs w:val="16"/>
              </w:rPr>
            </w:pPr>
            <w:r w:rsidRPr="005237D8">
              <w:rPr>
                <w:rFonts w:cstheme="minorHAnsi"/>
                <w:color w:val="0000FF"/>
                <w:sz w:val="16"/>
                <w:szCs w:val="16"/>
              </w:rPr>
              <w:t>~16% (FDD), ~ 22% (TDD),…</w:t>
            </w:r>
          </w:p>
        </w:tc>
      </w:tr>
      <w:tr w:rsidR="000A2E93" w:rsidRPr="00BC5EE8" w:rsidTr="000A2E93">
        <w:trPr>
          <w:trHeight w:val="240"/>
          <w:jc w:val="center"/>
        </w:trPr>
        <w:tc>
          <w:tcPr>
            <w:tcW w:w="2245" w:type="dxa"/>
            <w:shd w:val="clear" w:color="000000" w:fill="D8D8D8"/>
            <w:vAlign w:val="center"/>
            <w:hideMark/>
          </w:tcPr>
          <w:p w:rsidR="000A2E93" w:rsidRPr="00BC5EE8" w:rsidRDefault="000A2E93" w:rsidP="000A2E93">
            <w:pPr>
              <w:spacing w:before="40" w:after="40"/>
              <w:jc w:val="center"/>
              <w:rPr>
                <w:rFonts w:cstheme="minorHAnsi"/>
                <w:b/>
                <w:bCs/>
                <w:sz w:val="16"/>
                <w:szCs w:val="16"/>
              </w:rPr>
            </w:pPr>
            <w:r w:rsidRPr="00BC5EE8">
              <w:rPr>
                <w:rFonts w:cstheme="minorHAnsi"/>
                <w:b/>
                <w:bCs/>
                <w:sz w:val="16"/>
                <w:szCs w:val="16"/>
              </w:rPr>
              <w:t>Other assumptions</w:t>
            </w:r>
          </w:p>
        </w:tc>
        <w:tc>
          <w:tcPr>
            <w:tcW w:w="3510" w:type="dxa"/>
            <w:shd w:val="clear" w:color="000000" w:fill="D8D8D8"/>
            <w:vAlign w:val="center"/>
            <w:hideMark/>
          </w:tcPr>
          <w:p w:rsidR="000A2E93" w:rsidRPr="00BC5EE8" w:rsidRDefault="000A2E93" w:rsidP="000A2E93">
            <w:pPr>
              <w:spacing w:before="40" w:after="40"/>
              <w:jc w:val="center"/>
              <w:rPr>
                <w:rFonts w:cstheme="minorHAnsi"/>
                <w:sz w:val="16"/>
                <w:szCs w:val="16"/>
              </w:rPr>
            </w:pPr>
            <w:r w:rsidRPr="00BC5EE8">
              <w:rPr>
                <w:rFonts w:cstheme="minorHAnsi"/>
                <w:sz w:val="16"/>
                <w:szCs w:val="16"/>
              </w:rPr>
              <w:t>Reference Value</w:t>
            </w:r>
          </w:p>
        </w:tc>
        <w:tc>
          <w:tcPr>
            <w:tcW w:w="3330" w:type="dxa"/>
            <w:shd w:val="clear" w:color="000000" w:fill="D9D9D9"/>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r>
      <w:tr w:rsidR="000A2E93" w:rsidRPr="00BC5EE8" w:rsidTr="000A2E93">
        <w:trPr>
          <w:trHeight w:val="27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Mechanic tilt </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90° in GCS (pointing to horizontal direction)</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Electronic tilt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92, 96 degree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Handover margin (dB)</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1, 3</w:t>
            </w:r>
          </w:p>
        </w:tc>
      </w:tr>
      <w:tr w:rsidR="000A2E93" w:rsidRPr="00BC5EE8" w:rsidTr="000A2E93">
        <w:trPr>
          <w:trHeight w:val="251"/>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UT attachment</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Based on RSRP (TR36.873) from port 0</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Wrapping around method</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Geographical distance based wrapping</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456"/>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Criteria for selection for serving TRxP</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 xml:space="preserve">Maximizing RSRP </w:t>
            </w:r>
            <w:r>
              <w:rPr>
                <w:rFonts w:cstheme="minorHAnsi"/>
                <w:sz w:val="16"/>
                <w:szCs w:val="16"/>
              </w:rPr>
              <w:t>(</w:t>
            </w:r>
            <w:r w:rsidRPr="00BC5EE8">
              <w:rPr>
                <w:rFonts w:cstheme="minorHAnsi"/>
                <w:sz w:val="16"/>
                <w:szCs w:val="16"/>
              </w:rPr>
              <w:t>digital beamforming not considered</w:t>
            </w:r>
            <w:r>
              <w:rPr>
                <w:rFonts w:cstheme="minorHAnsi"/>
                <w:sz w:val="16"/>
                <w:szCs w:val="16"/>
              </w:rPr>
              <w:t>)</w:t>
            </w:r>
          </w:p>
        </w:tc>
        <w:tc>
          <w:tcPr>
            <w:tcW w:w="333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Aligned with reference</w:t>
            </w:r>
          </w:p>
        </w:tc>
      </w:tr>
      <w:tr w:rsidR="000A2E93" w:rsidRPr="00BC5EE8" w:rsidTr="000A2E93">
        <w:trPr>
          <w:trHeight w:val="228"/>
          <w:jc w:val="center"/>
        </w:trPr>
        <w:tc>
          <w:tcPr>
            <w:tcW w:w="2245"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Channel Model</w:t>
            </w:r>
          </w:p>
        </w:tc>
        <w:tc>
          <w:tcPr>
            <w:tcW w:w="3510" w:type="dxa"/>
            <w:shd w:val="clear" w:color="auto" w:fill="auto"/>
            <w:vAlign w:val="center"/>
            <w:hideMark/>
          </w:tcPr>
          <w:p w:rsidR="000A2E93" w:rsidRPr="00BC5EE8" w:rsidRDefault="000A2E93" w:rsidP="000A2E93">
            <w:pPr>
              <w:spacing w:before="40" w:after="40"/>
              <w:rPr>
                <w:rFonts w:cstheme="minorHAnsi"/>
                <w:sz w:val="16"/>
                <w:szCs w:val="16"/>
              </w:rPr>
            </w:pPr>
            <w:r w:rsidRPr="00BC5EE8">
              <w:rPr>
                <w:rFonts w:cstheme="minorHAnsi"/>
                <w:sz w:val="16"/>
                <w:szCs w:val="16"/>
              </w:rPr>
              <w:t>A/B</w:t>
            </w:r>
          </w:p>
        </w:tc>
        <w:tc>
          <w:tcPr>
            <w:tcW w:w="3330" w:type="dxa"/>
            <w:shd w:val="clear" w:color="auto" w:fill="auto"/>
            <w:vAlign w:val="center"/>
            <w:hideMark/>
          </w:tcPr>
          <w:p w:rsidR="000A2E93" w:rsidRPr="00BC5EE8" w:rsidRDefault="000A2E93" w:rsidP="000A2E93">
            <w:pPr>
              <w:spacing w:before="40" w:after="40"/>
              <w:rPr>
                <w:rFonts w:cstheme="minorHAnsi"/>
                <w:color w:val="0000FF"/>
                <w:sz w:val="16"/>
                <w:szCs w:val="16"/>
              </w:rPr>
            </w:pPr>
            <w:r w:rsidRPr="00BC5EE8">
              <w:rPr>
                <w:rFonts w:cstheme="minorHAnsi"/>
                <w:color w:val="0000FF"/>
                <w:sz w:val="16"/>
                <w:szCs w:val="16"/>
              </w:rPr>
              <w:t>A, B</w:t>
            </w:r>
          </w:p>
        </w:tc>
      </w:tr>
    </w:tbl>
    <w:p w:rsidR="000A2E93" w:rsidRDefault="000A2E93" w:rsidP="000A2E93"/>
    <w:p w:rsidR="000A2E93" w:rsidRPr="0087501D" w:rsidRDefault="000A2E93" w:rsidP="000A2E93">
      <w:pPr>
        <w:pStyle w:val="Heading2"/>
        <w:numPr>
          <w:ilvl w:val="1"/>
          <w:numId w:val="5"/>
        </w:numPr>
        <w:tabs>
          <w:tab w:val="clear" w:pos="1134"/>
          <w:tab w:val="clear" w:pos="1871"/>
          <w:tab w:val="clear" w:pos="2268"/>
        </w:tabs>
        <w:overflowPunct/>
        <w:autoSpaceDE/>
        <w:autoSpaceDN/>
        <w:adjustRightInd/>
        <w:spacing w:before="180"/>
        <w:ind w:left="1154" w:hanging="1154"/>
        <w:textAlignment w:val="auto"/>
        <w:rPr>
          <w:lang w:eastAsia="zh-CN"/>
        </w:rPr>
      </w:pPr>
      <w:bookmarkStart w:id="92" w:name="_Toc31014414"/>
      <w:r w:rsidRPr="0087501D">
        <w:rPr>
          <w:lang w:eastAsia="zh-CN"/>
        </w:rPr>
        <w:t>User Experienced Data Rate</w:t>
      </w:r>
      <w:bookmarkEnd w:id="92"/>
      <w:r w:rsidRPr="0087501D">
        <w:rPr>
          <w:lang w:eastAsia="zh-CN"/>
        </w:rPr>
        <w:t xml:space="preserve"> </w:t>
      </w:r>
    </w:p>
    <w:p w:rsidR="000A2E93" w:rsidRPr="006660D8" w:rsidRDefault="000A2E93" w:rsidP="000A2E93">
      <w:pPr>
        <w:rPr>
          <w:lang w:eastAsia="zh-CN"/>
        </w:rPr>
      </w:pPr>
      <w:r w:rsidRPr="006660D8">
        <w:rPr>
          <w:lang w:eastAsia="zh-CN"/>
        </w:rPr>
        <w:t xml:space="preserve">This section covers the analytical-based evaluation of the </w:t>
      </w:r>
      <w:r w:rsidRPr="006660D8">
        <w:t>User Experienced Data Rate</w:t>
      </w:r>
      <w:r w:rsidRPr="006660D8">
        <w:rPr>
          <w:lang w:eastAsia="zh-CN"/>
        </w:rPr>
        <w:t xml:space="preserve"> requirement (as defined in ITU-R M.2410).</w:t>
      </w:r>
    </w:p>
    <w:p w:rsidR="000A2E93" w:rsidRPr="004D215D" w:rsidRDefault="000A2E93" w:rsidP="000A2E93">
      <w:pPr>
        <w:rPr>
          <w:lang w:val="en-US"/>
        </w:rPr>
      </w:pPr>
      <w:r w:rsidRPr="004D215D">
        <w:rPr>
          <w:i/>
        </w:rPr>
        <w:t>User experienced data rate</w:t>
      </w:r>
      <w:r w:rsidRPr="004D215D">
        <w:t xml:space="preserve"> is defined as the 5% point of the </w:t>
      </w:r>
      <w:r w:rsidRPr="004D215D">
        <w:rPr>
          <w:lang w:val="en-US"/>
        </w:rPr>
        <w:t xml:space="preserve">cumulative distribution function of the user throughput, </w:t>
      </w:r>
      <w:r w:rsidRPr="004D215D">
        <w:t xml:space="preserve">which, represents the number of correctly received bits, i.e. the number of bits contained in the service data units delivered to layer 3, over a certain period of time. </w:t>
      </w:r>
    </w:p>
    <w:p w:rsidR="000A2E93" w:rsidRPr="004D215D" w:rsidRDefault="000A2E93" w:rsidP="000A2E93">
      <w:r w:rsidRPr="004D215D">
        <w:t>In the case of one frequency band and one layer of transmission reception points (TRxP), the user-experienced data-rate is computed as</w:t>
      </w:r>
    </w:p>
    <w:p w:rsidR="000A2E93" w:rsidRPr="004D215D" w:rsidRDefault="000A2E93" w:rsidP="000A2E93">
      <w:pPr>
        <w:pStyle w:val="Equation"/>
      </w:pPr>
      <w:r>
        <w:tab/>
      </w:r>
      <w:r>
        <w:tab/>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r>
          <w:rPr>
            <w:rFonts w:ascii="Cambria Math" w:hAnsi="Cambria Math"/>
          </w:rPr>
          <m:t>=W∙</m:t>
        </m:r>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w:p>
    <w:p w:rsidR="000A2E93" w:rsidRPr="004D215D" w:rsidRDefault="000A2E93" w:rsidP="000A2E93">
      <w:r w:rsidRPr="004D215D">
        <w:t xml:space="preserve">where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5%</m:t>
            </m:r>
          </m:sub>
        </m:sSub>
      </m:oMath>
      <w:r w:rsidRPr="004D215D">
        <w:t xml:space="preserve"> is the 5</w:t>
      </w:r>
      <w:r w:rsidRPr="004D215D">
        <w:rPr>
          <w:vertAlign w:val="superscript"/>
        </w:rPr>
        <w:t>th</w:t>
      </w:r>
      <w:r w:rsidRPr="004D215D">
        <w:t xml:space="preserve"> percentile user spectral efficiency and </w:t>
      </w:r>
      <m:oMath>
        <m:r>
          <w:rPr>
            <w:rFonts w:ascii="Cambria Math" w:hAnsi="Cambria Math"/>
          </w:rPr>
          <m:t>W</m:t>
        </m:r>
      </m:oMath>
      <w:r w:rsidRPr="004D215D">
        <w:t xml:space="preserve"> denotes the channel bandwidth. </w:t>
      </w:r>
    </w:p>
    <w:p w:rsidR="000A2E93" w:rsidRPr="004D215D" w:rsidRDefault="000A2E93" w:rsidP="000A2E93">
      <w:pPr>
        <w:rPr>
          <w:lang w:val="en-US"/>
        </w:rPr>
      </w:pPr>
      <w:r w:rsidRPr="004D215D">
        <w:t>In case bandwidth is aggregated across multiple bands (one or more TRxP layers), the user-experienced data-rate will be summed over the bands.</w:t>
      </w:r>
    </w:p>
    <w:p w:rsidR="000A2E93" w:rsidRPr="004D215D" w:rsidRDefault="000A2E93" w:rsidP="000A2E93">
      <w:pPr>
        <w:rPr>
          <w:lang w:val="en-US"/>
        </w:rPr>
      </w:pPr>
      <w:r w:rsidRPr="004D215D">
        <w:rPr>
          <w:lang w:eastAsia="zh-CN"/>
        </w:rPr>
        <w:t xml:space="preserve">According to ITU-R M.2410, </w:t>
      </w:r>
      <w:r w:rsidRPr="004D215D">
        <w:t xml:space="preserve">the user-experienced data-rate is to be evaluated in the eMBB Dense Urban test environment. The target values </w:t>
      </w:r>
      <w:r w:rsidRPr="004D215D">
        <w:rPr>
          <w:lang w:val="en-US"/>
        </w:rPr>
        <w:t xml:space="preserve">are set as </w:t>
      </w:r>
    </w:p>
    <w:p w:rsidR="000A2E93" w:rsidRPr="004D215D" w:rsidRDefault="000A2E93" w:rsidP="000A2E93">
      <w:pPr>
        <w:pStyle w:val="BodyText"/>
        <w:numPr>
          <w:ilvl w:val="0"/>
          <w:numId w:val="4"/>
        </w:numPr>
        <w:overflowPunct w:val="0"/>
        <w:autoSpaceDE w:val="0"/>
        <w:autoSpaceDN w:val="0"/>
        <w:adjustRightInd w:val="0"/>
        <w:spacing w:before="80" w:after="0"/>
        <w:ind w:left="1134" w:hanging="1134"/>
        <w:jc w:val="both"/>
        <w:textAlignment w:val="baseline"/>
        <w:rPr>
          <w:sz w:val="22"/>
          <w:lang w:val="en-US"/>
        </w:rPr>
      </w:pPr>
      <w:r w:rsidRPr="004D215D">
        <w:rPr>
          <w:sz w:val="22"/>
          <w:lang w:val="en-US"/>
        </w:rPr>
        <w:t xml:space="preserve">Downlink: 100 Mbit/s, </w:t>
      </w:r>
    </w:p>
    <w:p w:rsidR="000A2E93" w:rsidRPr="004D215D" w:rsidRDefault="000A2E93" w:rsidP="000A2E93">
      <w:pPr>
        <w:pStyle w:val="BodyText"/>
        <w:numPr>
          <w:ilvl w:val="0"/>
          <w:numId w:val="4"/>
        </w:numPr>
        <w:overflowPunct w:val="0"/>
        <w:autoSpaceDE w:val="0"/>
        <w:autoSpaceDN w:val="0"/>
        <w:adjustRightInd w:val="0"/>
        <w:spacing w:before="80" w:after="0"/>
        <w:ind w:left="1134" w:hanging="1134"/>
        <w:jc w:val="both"/>
        <w:textAlignment w:val="baseline"/>
        <w:rPr>
          <w:sz w:val="22"/>
          <w:lang w:val="en-US"/>
        </w:rPr>
      </w:pPr>
      <w:r w:rsidRPr="004D215D">
        <w:rPr>
          <w:sz w:val="22"/>
          <w:lang w:val="en-US"/>
        </w:rPr>
        <w:t xml:space="preserve">Uplink: 50 Mbit/s. </w:t>
      </w:r>
    </w:p>
    <w:p w:rsidR="000A2E93" w:rsidRPr="004D215D" w:rsidRDefault="000A2E93" w:rsidP="000A2E93">
      <w:r w:rsidRPr="004D215D">
        <w:t xml:space="preserve">The bandwidth assumption does not form part of the requirement; it should be reported by the proponent instead. </w:t>
      </w:r>
    </w:p>
    <w:p w:rsidR="000A2E93" w:rsidRPr="008A2E28" w:rsidRDefault="000A2E93" w:rsidP="000A2E93">
      <w:pPr>
        <w:pStyle w:val="Heading2"/>
        <w:numPr>
          <w:ilvl w:val="2"/>
          <w:numId w:val="5"/>
        </w:numPr>
        <w:tabs>
          <w:tab w:val="clear" w:pos="1134"/>
          <w:tab w:val="clear" w:pos="1871"/>
          <w:tab w:val="clear" w:pos="2268"/>
        </w:tabs>
        <w:overflowPunct/>
        <w:autoSpaceDE/>
        <w:autoSpaceDN/>
        <w:adjustRightInd/>
        <w:spacing w:before="180"/>
        <w:ind w:hanging="1154"/>
        <w:textAlignment w:val="auto"/>
        <w:rPr>
          <w:lang w:eastAsia="zh-CN"/>
        </w:rPr>
      </w:pPr>
      <w:bookmarkStart w:id="93" w:name="_Toc31014415"/>
      <w:r w:rsidRPr="008A2E28">
        <w:rPr>
          <w:lang w:eastAsia="zh-CN"/>
        </w:rPr>
        <w:t>Evaluation results</w:t>
      </w:r>
      <w:r>
        <w:rPr>
          <w:lang w:eastAsia="zh-CN"/>
        </w:rPr>
        <w:t xml:space="preserve"> (NR)</w:t>
      </w:r>
      <w:bookmarkEnd w:id="93"/>
    </w:p>
    <w:p w:rsidR="000A2E93" w:rsidRDefault="000A2E93" w:rsidP="000A2E93">
      <w:r w:rsidRPr="006660D8">
        <w:t xml:space="preserve">For the given test environment, </w:t>
      </w:r>
      <w:r>
        <w:t>configuration A has been considered (i.e. carrier frequency of 4 GHz), taking the same parameters and assumptions used for the spectral efficiency evaluation. In such case, t</w:t>
      </w:r>
      <w:r w:rsidRPr="006660D8">
        <w:t>he obtained 5</w:t>
      </w:r>
      <w:r w:rsidRPr="006660D8">
        <w:rPr>
          <w:vertAlign w:val="superscript"/>
        </w:rPr>
        <w:t>th</w:t>
      </w:r>
      <w:r w:rsidRPr="006660D8">
        <w:t xml:space="preserve"> percentile spectral efficiency is 3.15 bits/s/Hz for the downlink</w:t>
      </w:r>
      <w:r>
        <w:t>, and 1.69 </w:t>
      </w:r>
      <w:r w:rsidRPr="006660D8">
        <w:t xml:space="preserve">bit/s/Hz for the uplink. </w:t>
      </w:r>
    </w:p>
    <w:p w:rsidR="000A2E93" w:rsidRDefault="000A2E93" w:rsidP="000A2E93">
      <w:r>
        <w:t>Using</w:t>
      </w:r>
      <w:r w:rsidRPr="006660D8">
        <w:t xml:space="preserve"> </w:t>
      </w:r>
      <w:r>
        <w:t>few</w:t>
      </w:r>
      <w:r w:rsidRPr="006660D8">
        <w:t xml:space="preserve"> example bandwidths for the calculation</w:t>
      </w:r>
      <w:r>
        <w:t xml:space="preserve"> of </w:t>
      </w:r>
      <m:oMath>
        <m:sSub>
          <m:sSubPr>
            <m:ctrlPr>
              <w:rPr>
                <w:rFonts w:ascii="Cambria Math" w:hAnsi="Cambria Math"/>
                <w:i/>
              </w:rPr>
            </m:ctrlPr>
          </m:sSubPr>
          <m:e>
            <m:r>
              <w:rPr>
                <w:rFonts w:ascii="Cambria Math" w:hAnsi="Cambria Math"/>
              </w:rPr>
              <m:t>R</m:t>
            </m:r>
          </m:e>
          <m:sub>
            <m:r>
              <m:rPr>
                <m:sty m:val="p"/>
              </m:rPr>
              <w:rPr>
                <w:rFonts w:ascii="Cambria Math" w:hAnsi="Cambria Math"/>
              </w:rPr>
              <m:t>user</m:t>
            </m:r>
          </m:sub>
        </m:sSub>
      </m:oMath>
      <w:r w:rsidRPr="006660D8">
        <w:t xml:space="preserve"> </w:t>
      </w:r>
      <w:r>
        <w:t xml:space="preserve">, </w:t>
      </w:r>
      <w:r w:rsidRPr="006660D8">
        <w:t xml:space="preserve">the results </w:t>
      </w:r>
      <w:r>
        <w:t xml:space="preserve">are </w:t>
      </w:r>
      <w:r w:rsidRPr="006660D8">
        <w:t>summarised in</w:t>
      </w:r>
      <w:r>
        <w:t xml:space="preserve"> </w:t>
      </w:r>
      <w:r>
        <w:fldChar w:fldCharType="begin"/>
      </w:r>
      <w:r>
        <w:instrText xml:space="preserve"> REF _Ref24449495 \h </w:instrText>
      </w:r>
      <w:r>
        <w:fldChar w:fldCharType="separate"/>
      </w:r>
      <w:r w:rsidR="006665B5">
        <w:t xml:space="preserve">Table </w:t>
      </w:r>
      <w:r w:rsidR="006665B5">
        <w:rPr>
          <w:noProof/>
        </w:rPr>
        <w:t>15</w:t>
      </w:r>
      <w:r>
        <w:fldChar w:fldCharType="end"/>
      </w:r>
      <w:r w:rsidRPr="006660D8">
        <w:t xml:space="preserve">. </w:t>
      </w:r>
    </w:p>
    <w:p w:rsidR="000A2E93" w:rsidRDefault="000A2E93" w:rsidP="000A2E93">
      <w:pPr>
        <w:pStyle w:val="TableNo"/>
      </w:pPr>
      <w:bookmarkStart w:id="94" w:name="_Ref24449495"/>
      <w:bookmarkStart w:id="95" w:name="_Toc31014542"/>
      <w:r>
        <w:t xml:space="preserve">Table </w:t>
      </w:r>
      <w:r>
        <w:fldChar w:fldCharType="begin"/>
      </w:r>
      <w:r>
        <w:instrText xml:space="preserve"> SEQ Table \* ARABIC </w:instrText>
      </w:r>
      <w:r>
        <w:fldChar w:fldCharType="separate"/>
      </w:r>
      <w:r w:rsidR="006665B5">
        <w:rPr>
          <w:noProof/>
        </w:rPr>
        <w:t>15</w:t>
      </w:r>
      <w:r>
        <w:fldChar w:fldCharType="end"/>
      </w:r>
      <w:bookmarkEnd w:id="94"/>
    </w:p>
    <w:p w:rsidR="000A2E93" w:rsidRDefault="000A2E93" w:rsidP="000A2E93">
      <w:pPr>
        <w:pStyle w:val="Tabletitle"/>
      </w:pPr>
      <w:r w:rsidRPr="00D85FCF">
        <w:t>Evaluation results for User data rate, in eMBB Dense Urban, at 4GHz</w:t>
      </w:r>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61"/>
        <w:gridCol w:w="3834"/>
        <w:gridCol w:w="3834"/>
      </w:tblGrid>
      <w:tr w:rsidR="000A2E93" w:rsidRPr="0014440B" w:rsidTr="000A2E93">
        <w:trPr>
          <w:trHeight w:val="292"/>
        </w:trPr>
        <w:tc>
          <w:tcPr>
            <w:tcW w:w="1018" w:type="pct"/>
            <w:vMerge w:val="restart"/>
            <w:vAlign w:val="center"/>
          </w:tcPr>
          <w:p w:rsidR="000A2E93" w:rsidRPr="00456C86" w:rsidRDefault="000A2E93" w:rsidP="000A2E93">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982" w:type="pct"/>
            <w:gridSpan w:val="2"/>
            <w:vAlign w:val="center"/>
          </w:tcPr>
          <w:p w:rsidR="000A2E93" w:rsidRPr="00F66887" w:rsidRDefault="000A2E93" w:rsidP="000A2E93">
            <w:pPr>
              <w:pStyle w:val="Tablehead"/>
              <w:rPr>
                <w:lang w:val="en-CA"/>
              </w:rPr>
            </w:pPr>
            <w:r>
              <w:rPr>
                <w:lang w:val="en-CA"/>
              </w:rPr>
              <w:t>User experienced data rate,</w:t>
            </w:r>
            <w:r w:rsidRPr="003D56DB">
              <w:rPr>
                <w:lang w:val="en-CA"/>
              </w:rPr>
              <w:t xml:space="preserve"> </w:t>
            </w:r>
            <m:oMath>
              <m:sSub>
                <m:sSubPr>
                  <m:ctrlPr>
                    <w:rPr>
                      <w:rFonts w:ascii="Cambria Math" w:hAnsi="Cambria Math"/>
                      <w:i/>
                    </w:rPr>
                  </m:ctrlPr>
                </m:sSubPr>
                <m:e>
                  <m:r>
                    <m:rPr>
                      <m:sty m:val="bi"/>
                    </m:rPr>
                    <w:rPr>
                      <w:rFonts w:ascii="Cambria Math" w:hAnsi="Cambria Math"/>
                    </w:rPr>
                    <m:t>R</m:t>
                  </m:r>
                </m:e>
                <m:sub>
                  <m:r>
                    <m:rPr>
                      <m:sty m:val="b"/>
                    </m:rPr>
                    <w:rPr>
                      <w:rFonts w:ascii="Cambria Math" w:hAnsi="Cambria Math"/>
                    </w:rPr>
                    <m:t>user</m:t>
                  </m:r>
                </m:sub>
              </m:sSub>
            </m:oMath>
            <w:r w:rsidRPr="00F66887">
              <w:rPr>
                <w:lang w:val="en-CA"/>
              </w:rPr>
              <w:t xml:space="preserve"> [Mbit</w:t>
            </w:r>
            <w:r>
              <w:rPr>
                <w:lang w:val="en-CA"/>
              </w:rPr>
              <w:t>s</w:t>
            </w:r>
            <w:r w:rsidRPr="00F66887">
              <w:rPr>
                <w:lang w:val="en-CA"/>
              </w:rPr>
              <w:t>/s]</w:t>
            </w:r>
          </w:p>
        </w:tc>
      </w:tr>
      <w:tr w:rsidR="000A2E93" w:rsidRPr="0014440B" w:rsidTr="000A2E93">
        <w:trPr>
          <w:trHeight w:val="292"/>
        </w:trPr>
        <w:tc>
          <w:tcPr>
            <w:tcW w:w="1018" w:type="pct"/>
            <w:vMerge/>
            <w:vAlign w:val="center"/>
          </w:tcPr>
          <w:p w:rsidR="000A2E93" w:rsidRPr="00456C86" w:rsidRDefault="000A2E93" w:rsidP="000A2E93">
            <w:pPr>
              <w:pStyle w:val="Tabletext"/>
              <w:rPr>
                <w:lang w:val="en-CA"/>
              </w:rPr>
            </w:pPr>
          </w:p>
        </w:tc>
        <w:tc>
          <w:tcPr>
            <w:tcW w:w="1991" w:type="pct"/>
            <w:vAlign w:val="center"/>
          </w:tcPr>
          <w:p w:rsidR="000A2E93" w:rsidRPr="00F66887" w:rsidRDefault="000A2E93" w:rsidP="000A2E93">
            <w:pPr>
              <w:pStyle w:val="Tablehead"/>
              <w:rPr>
                <w:lang w:val="en-CA"/>
              </w:rPr>
            </w:pPr>
            <w:r>
              <w:rPr>
                <w:lang w:val="en-CA"/>
              </w:rPr>
              <w:t>Downlink</w:t>
            </w:r>
          </w:p>
        </w:tc>
        <w:tc>
          <w:tcPr>
            <w:tcW w:w="1991" w:type="pct"/>
            <w:vAlign w:val="center"/>
          </w:tcPr>
          <w:p w:rsidR="000A2E93" w:rsidRPr="00F66887" w:rsidRDefault="000A2E93" w:rsidP="000A2E93">
            <w:pPr>
              <w:pStyle w:val="Tablehead"/>
              <w:rPr>
                <w:lang w:val="en-CA"/>
              </w:rPr>
            </w:pPr>
            <w:r>
              <w:rPr>
                <w:lang w:val="en-CA"/>
              </w:rPr>
              <w:t>Uplink</w:t>
            </w:r>
          </w:p>
        </w:tc>
      </w:tr>
      <w:tr w:rsidR="000A2E93" w:rsidRPr="0014440B" w:rsidTr="000A2E93">
        <w:trPr>
          <w:trHeight w:val="292"/>
        </w:trPr>
        <w:tc>
          <w:tcPr>
            <w:tcW w:w="1018" w:type="pct"/>
            <w:vAlign w:val="center"/>
          </w:tcPr>
          <w:p w:rsidR="000A2E93" w:rsidRDefault="000A2E93" w:rsidP="000A2E93">
            <w:pPr>
              <w:pStyle w:val="Tabletext"/>
              <w:jc w:val="center"/>
              <w:rPr>
                <w:lang w:val="en-CA"/>
              </w:rPr>
            </w:pPr>
            <w:r>
              <w:rPr>
                <w:lang w:val="en-CA"/>
              </w:rPr>
              <w:t>317 MHz</w:t>
            </w:r>
          </w:p>
        </w:tc>
        <w:tc>
          <w:tcPr>
            <w:tcW w:w="1991" w:type="pct"/>
            <w:vAlign w:val="center"/>
          </w:tcPr>
          <w:p w:rsidR="000A2E93" w:rsidRDefault="000A2E93" w:rsidP="000A2E93">
            <w:pPr>
              <w:pStyle w:val="Tabletext"/>
              <w:jc w:val="center"/>
              <w:rPr>
                <w:lang w:val="en-CA"/>
              </w:rPr>
            </w:pPr>
            <w:r>
              <w:rPr>
                <w:lang w:val="en-CA"/>
              </w:rPr>
              <w:t>100</w:t>
            </w:r>
          </w:p>
        </w:tc>
        <w:tc>
          <w:tcPr>
            <w:tcW w:w="1991" w:type="pct"/>
            <w:vAlign w:val="center"/>
          </w:tcPr>
          <w:p w:rsidR="000A2E93" w:rsidRDefault="000A2E93" w:rsidP="000A2E93">
            <w:pPr>
              <w:pStyle w:val="Tabletext"/>
              <w:jc w:val="center"/>
              <w:rPr>
                <w:lang w:val="en-CA"/>
              </w:rPr>
            </w:pPr>
            <w:r>
              <w:rPr>
                <w:lang w:val="en-CA"/>
              </w:rPr>
              <w:t>53.7</w:t>
            </w:r>
          </w:p>
        </w:tc>
      </w:tr>
      <w:tr w:rsidR="000A2E93" w:rsidRPr="0014440B" w:rsidTr="000A2E93">
        <w:trPr>
          <w:trHeight w:val="292"/>
        </w:trPr>
        <w:tc>
          <w:tcPr>
            <w:tcW w:w="1018" w:type="pct"/>
            <w:vAlign w:val="center"/>
            <w:hideMark/>
          </w:tcPr>
          <w:p w:rsidR="000A2E93" w:rsidRPr="006B5210" w:rsidRDefault="000A2E93" w:rsidP="000A2E93">
            <w:pPr>
              <w:pStyle w:val="Tabletext"/>
              <w:jc w:val="center"/>
            </w:pPr>
            <w:r>
              <w:rPr>
                <w:lang w:val="en-CA"/>
              </w:rPr>
              <w:t>640 MHz</w:t>
            </w:r>
          </w:p>
        </w:tc>
        <w:tc>
          <w:tcPr>
            <w:tcW w:w="1991" w:type="pct"/>
            <w:vAlign w:val="center"/>
            <w:hideMark/>
          </w:tcPr>
          <w:p w:rsidR="000A2E93" w:rsidRPr="006B5210" w:rsidRDefault="000A2E93" w:rsidP="000A2E93">
            <w:pPr>
              <w:pStyle w:val="Tabletext"/>
              <w:jc w:val="center"/>
            </w:pPr>
            <w:r>
              <w:rPr>
                <w:lang w:val="en-CA"/>
              </w:rPr>
              <w:t>202</w:t>
            </w:r>
          </w:p>
        </w:tc>
        <w:tc>
          <w:tcPr>
            <w:tcW w:w="1991" w:type="pct"/>
            <w:vAlign w:val="center"/>
          </w:tcPr>
          <w:p w:rsidR="000A2E93" w:rsidRDefault="000A2E93" w:rsidP="000A2E93">
            <w:pPr>
              <w:pStyle w:val="Tabletext"/>
              <w:jc w:val="center"/>
              <w:rPr>
                <w:lang w:val="en-CA"/>
              </w:rPr>
            </w:pPr>
            <w:r>
              <w:rPr>
                <w:lang w:val="en-CA"/>
              </w:rPr>
              <w:t>108</w:t>
            </w:r>
          </w:p>
        </w:tc>
      </w:tr>
      <w:tr w:rsidR="000A2E93" w:rsidRPr="0014440B" w:rsidTr="000A2E93">
        <w:trPr>
          <w:trHeight w:val="292"/>
        </w:trPr>
        <w:tc>
          <w:tcPr>
            <w:tcW w:w="1018" w:type="pct"/>
            <w:vAlign w:val="center"/>
            <w:hideMark/>
          </w:tcPr>
          <w:p w:rsidR="000A2E93" w:rsidRPr="006B5210" w:rsidRDefault="000A2E93" w:rsidP="000A2E93">
            <w:pPr>
              <w:pStyle w:val="Tabletext"/>
              <w:jc w:val="center"/>
            </w:pPr>
            <w:r>
              <w:rPr>
                <w:lang w:val="en-CA"/>
              </w:rPr>
              <w:t>1 GHz</w:t>
            </w:r>
          </w:p>
        </w:tc>
        <w:tc>
          <w:tcPr>
            <w:tcW w:w="1991" w:type="pct"/>
            <w:vAlign w:val="center"/>
            <w:hideMark/>
          </w:tcPr>
          <w:p w:rsidR="000A2E93" w:rsidRPr="006B5210" w:rsidRDefault="000A2E93" w:rsidP="000A2E93">
            <w:pPr>
              <w:pStyle w:val="Tabletext"/>
              <w:jc w:val="center"/>
            </w:pPr>
            <w:r w:rsidRPr="006B5210">
              <w:t>3</w:t>
            </w:r>
            <w:r>
              <w:t>1</w:t>
            </w:r>
            <w:r w:rsidRPr="006B5210">
              <w:t>5</w:t>
            </w:r>
          </w:p>
        </w:tc>
        <w:tc>
          <w:tcPr>
            <w:tcW w:w="1991" w:type="pct"/>
            <w:vAlign w:val="center"/>
          </w:tcPr>
          <w:p w:rsidR="000A2E93" w:rsidRPr="006B5210" w:rsidRDefault="000A2E93" w:rsidP="000A2E93">
            <w:pPr>
              <w:pStyle w:val="Tabletext"/>
              <w:jc w:val="center"/>
            </w:pPr>
            <w:r>
              <w:t>169</w:t>
            </w:r>
          </w:p>
        </w:tc>
      </w:tr>
    </w:tbl>
    <w:p w:rsidR="000A2E93" w:rsidRDefault="000A2E93" w:rsidP="000A2E93">
      <w:pPr>
        <w:jc w:val="both"/>
        <w:rPr>
          <w:lang w:eastAsia="zh-CN"/>
        </w:rPr>
      </w:pPr>
    </w:p>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96" w:name="_Toc31014416"/>
      <w:r w:rsidRPr="007815F9">
        <w:rPr>
          <w:lang w:eastAsia="zh-CN"/>
        </w:rPr>
        <w:t>Area traffic capacity</w:t>
      </w:r>
      <w:bookmarkEnd w:id="96"/>
    </w:p>
    <w:p w:rsidR="000A2E93" w:rsidRPr="004D215D" w:rsidRDefault="000A2E93" w:rsidP="000A2E93">
      <w:pPr>
        <w:rPr>
          <w:lang w:eastAsia="zh-CN"/>
        </w:rPr>
      </w:pPr>
      <w:r w:rsidRPr="004D215D">
        <w:rPr>
          <w:lang w:eastAsia="zh-CN"/>
        </w:rPr>
        <w:t xml:space="preserve">This section covers the analytical-based evaluation of the </w:t>
      </w:r>
      <w:r>
        <w:t>Area traffic capacity</w:t>
      </w:r>
      <w:r w:rsidRPr="004D215D">
        <w:rPr>
          <w:lang w:eastAsia="zh-CN"/>
        </w:rPr>
        <w:t xml:space="preserve"> requirement (as defined in ITU-R M.2410).</w:t>
      </w:r>
    </w:p>
    <w:p w:rsidR="000A2E93" w:rsidRPr="004D215D" w:rsidRDefault="000A2E93" w:rsidP="000A2E93">
      <w:r w:rsidRPr="004D215D">
        <w:rPr>
          <w:i/>
        </w:rPr>
        <w:t>Area traffic capacity</w:t>
      </w:r>
      <w:r w:rsidRPr="004D215D">
        <w:t xml:space="preserve"> is defined as the </w:t>
      </w:r>
      <w:r w:rsidRPr="004D215D">
        <w:rPr>
          <w:lang w:val="en-US"/>
        </w:rPr>
        <w:t>total traffic throughput served per geographic area (in Mbits/s/</w:t>
      </w:r>
      <w:r w:rsidRPr="004D215D">
        <w:t>m</w:t>
      </w:r>
      <w:r w:rsidRPr="004D215D">
        <w:rPr>
          <w:vertAlign w:val="superscript"/>
        </w:rPr>
        <w:t>2</w:t>
      </w:r>
      <w:r w:rsidRPr="004D215D">
        <w:rPr>
          <w:lang w:val="en-US"/>
        </w:rPr>
        <w:t>)</w:t>
      </w:r>
      <w:r w:rsidRPr="004D215D">
        <w:t xml:space="preserve">. The throughput is the number of correctly received bits, i.e. the number of bits contained in the service data units delivered to layer 3, over a certain period of time. </w:t>
      </w:r>
    </w:p>
    <w:p w:rsidR="000A2E93" w:rsidRPr="004D215D" w:rsidRDefault="000A2E93" w:rsidP="000A2E93">
      <w:r w:rsidRPr="004D215D">
        <w:t xml:space="preserve">This can be derived for one frequency band and one transmission reception point (TRxP) layer, based on the achievable average spectral efficiency, network deployment (e.g., TRxP (site) density) and bandwidth. </w:t>
      </w:r>
    </w:p>
    <w:p w:rsidR="000A2E93" w:rsidRPr="004D215D" w:rsidRDefault="000A2E93" w:rsidP="000A2E93">
      <w:r w:rsidRPr="004D215D">
        <w:t xml:space="preserve">Let </w:t>
      </w:r>
      <m:oMath>
        <m:r>
          <w:rPr>
            <w:rFonts w:ascii="Cambria Math" w:hAnsi="Cambria Math"/>
            <w:lang w:val="en-US"/>
          </w:rPr>
          <m:t>W</m:t>
        </m:r>
      </m:oMath>
      <w:r w:rsidRPr="004D215D">
        <w:t xml:space="preserve"> denote the channel bandwidth and </w:t>
      </w:r>
      <m:oMath>
        <m:r>
          <w:rPr>
            <w:rFonts w:ascii="Cambria Math" w:hAnsi="Cambria Math"/>
            <w:lang w:val="en-US"/>
          </w:rPr>
          <m:t>ρ</m:t>
        </m:r>
      </m:oMath>
      <w:r w:rsidRPr="004D215D">
        <w:t xml:space="preserve"> the TRxP density (TRxP/m</w:t>
      </w:r>
      <w:r w:rsidRPr="004D215D">
        <w:rPr>
          <w:vertAlign w:val="superscript"/>
        </w:rPr>
        <w:t>2</w:t>
      </w:r>
      <w:r w:rsidRPr="004D215D">
        <w:t xml:space="preserve">). The area traffic capacity </w:t>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oMath>
      <w:r w:rsidRPr="004D215D">
        <w:t xml:space="preserve"> is related to average spectral efficiency </w:t>
      </w:r>
      <m:oMath>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Pr="004D215D">
        <w:t xml:space="preserve"> through the following equation</w:t>
      </w:r>
    </w:p>
    <w:p w:rsidR="000A2E93" w:rsidRPr="004D215D" w:rsidRDefault="000A2E93" w:rsidP="000A2E93">
      <w:pPr>
        <w:pStyle w:val="Equation"/>
        <w:rPr>
          <w:lang w:val="en-US"/>
        </w:rPr>
      </w:pPr>
      <w:r>
        <w:rPr>
          <w:lang w:val="en-US"/>
        </w:rPr>
        <w:tab/>
      </w:r>
      <w:r>
        <w:rPr>
          <w:lang w:val="en-US"/>
        </w:rPr>
        <w:tab/>
      </w:r>
      <m:oMath>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area</m:t>
            </m:r>
          </m:sub>
        </m:sSub>
        <m:r>
          <w:rPr>
            <w:rFonts w:ascii="Cambria Math" w:hAnsi="Cambria Math"/>
            <w:lang w:val="en-US"/>
          </w:rPr>
          <m:t xml:space="preserve">=ρ W </m:t>
        </m:r>
        <m:r>
          <m:rPr>
            <m:sty m:val="p"/>
          </m:rPr>
          <w:rPr>
            <w:rFonts w:ascii="Cambria Math" w:hAnsi="Cambria Math"/>
            <w:lang w:val="en-US"/>
          </w:rPr>
          <m:t>S</m:t>
        </m:r>
        <m:sSub>
          <m:sSubPr>
            <m:ctrlPr>
              <w:rPr>
                <w:rFonts w:ascii="Cambria Math" w:hAnsi="Cambria Math"/>
                <w:lang w:val="en-US"/>
              </w:rPr>
            </m:ctrlPr>
          </m:sSubPr>
          <m:e>
            <m:r>
              <m:rPr>
                <m:sty m:val="p"/>
              </m:rPr>
              <w:rPr>
                <w:rFonts w:ascii="Cambria Math" w:hAnsi="Cambria Math"/>
                <w:lang w:val="en-US"/>
              </w:rPr>
              <m:t>E</m:t>
            </m:r>
          </m:e>
          <m:sub>
            <m:r>
              <m:rPr>
                <m:sty m:val="p"/>
              </m:rPr>
              <w:rPr>
                <w:rFonts w:ascii="Cambria Math" w:hAnsi="Cambria Math"/>
                <w:lang w:val="en-US"/>
              </w:rPr>
              <m:t>avg</m:t>
            </m:r>
          </m:sub>
        </m:sSub>
      </m:oMath>
      <w:r w:rsidRPr="004D215D">
        <w:rPr>
          <w:lang w:val="en-US"/>
        </w:rPr>
        <w:t>.</w:t>
      </w:r>
    </w:p>
    <w:p w:rsidR="000A2E93" w:rsidRPr="004D215D" w:rsidRDefault="000A2E93" w:rsidP="000A2E93">
      <w:pPr>
        <w:rPr>
          <w:lang w:val="en-US"/>
        </w:rPr>
      </w:pPr>
      <w:r w:rsidRPr="004D215D">
        <w:t xml:space="preserve">The requirement is defined for the purpose of evaluation in the Indoor Hotspot (InH) eMBB test environment, where the </w:t>
      </w:r>
      <w:r w:rsidRPr="004D215D">
        <w:rPr>
          <w:u w:val="single"/>
        </w:rPr>
        <w:t>target value for the area traffic capacity</w:t>
      </w:r>
      <w:r w:rsidRPr="004D215D">
        <w:rPr>
          <w:u w:val="single"/>
          <w:lang w:val="en-US"/>
        </w:rPr>
        <w:t xml:space="preserve"> on the downlink is 10 Mbits/s/m</w:t>
      </w:r>
      <w:r w:rsidRPr="004D215D">
        <w:rPr>
          <w:u w:val="single"/>
          <w:vertAlign w:val="superscript"/>
          <w:lang w:val="en-US"/>
        </w:rPr>
        <w:t>2</w:t>
      </w:r>
      <w:r w:rsidRPr="004D215D">
        <w:rPr>
          <w:lang w:val="en-US"/>
        </w:rPr>
        <w:t>.</w:t>
      </w:r>
    </w:p>
    <w:p w:rsidR="000A2E93" w:rsidRPr="00B91D63" w:rsidRDefault="000A2E93" w:rsidP="000A2E93">
      <w:pPr>
        <w:pStyle w:val="Heading2"/>
        <w:numPr>
          <w:ilvl w:val="2"/>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97" w:name="_Toc31014417"/>
      <w:r w:rsidRPr="00B91D63">
        <w:rPr>
          <w:lang w:eastAsia="zh-CN"/>
        </w:rPr>
        <w:t>Evaluation results</w:t>
      </w:r>
      <w:r>
        <w:rPr>
          <w:lang w:eastAsia="zh-CN"/>
        </w:rPr>
        <w:t xml:space="preserve"> (NR)</w:t>
      </w:r>
      <w:bookmarkEnd w:id="97"/>
    </w:p>
    <w:p w:rsidR="000A2E93" w:rsidRPr="004D215D" w:rsidRDefault="000A2E93" w:rsidP="000A2E93">
      <w:r w:rsidRPr="004D215D">
        <w:t xml:space="preserve">The evaluations herein are based on the simulation results of spectral efficiency for the eMBB-InH test environment, for configuration B (30GHz). Some of simulation assumptions are summarized in </w:t>
      </w:r>
      <w:r>
        <w:fldChar w:fldCharType="begin"/>
      </w:r>
      <w:r>
        <w:instrText xml:space="preserve"> REF _Ref24449546 \h </w:instrText>
      </w:r>
      <w:r>
        <w:fldChar w:fldCharType="separate"/>
      </w:r>
      <w:r w:rsidR="006665B5">
        <w:t xml:space="preserve">Table </w:t>
      </w:r>
      <w:r w:rsidR="006665B5">
        <w:rPr>
          <w:noProof/>
        </w:rPr>
        <w:t>16</w:t>
      </w:r>
      <w:r>
        <w:fldChar w:fldCharType="end"/>
      </w:r>
      <w:r w:rsidRPr="004D215D">
        <w:t>.</w:t>
      </w:r>
    </w:p>
    <w:p w:rsidR="000A2E93" w:rsidRDefault="000A2E93" w:rsidP="000A2E93">
      <w:pPr>
        <w:pStyle w:val="TableNo"/>
      </w:pPr>
      <w:bookmarkStart w:id="98" w:name="_Ref24449546"/>
      <w:bookmarkStart w:id="99" w:name="_Toc31014543"/>
      <w:r>
        <w:t xml:space="preserve">Table </w:t>
      </w:r>
      <w:r>
        <w:fldChar w:fldCharType="begin"/>
      </w:r>
      <w:r>
        <w:instrText xml:space="preserve"> SEQ Table \* ARABIC </w:instrText>
      </w:r>
      <w:r>
        <w:fldChar w:fldCharType="separate"/>
      </w:r>
      <w:r w:rsidR="006665B5">
        <w:rPr>
          <w:noProof/>
        </w:rPr>
        <w:t>16</w:t>
      </w:r>
      <w:r>
        <w:fldChar w:fldCharType="end"/>
      </w:r>
      <w:bookmarkEnd w:id="98"/>
    </w:p>
    <w:p w:rsidR="000A2E93" w:rsidRDefault="000A2E93" w:rsidP="000A2E93">
      <w:pPr>
        <w:pStyle w:val="Tabletitle"/>
      </w:pPr>
      <w:r w:rsidRPr="00D04DBA">
        <w:t>Evaluation configuration and parameters</w:t>
      </w:r>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7"/>
        <w:gridCol w:w="6372"/>
      </w:tblGrid>
      <w:tr w:rsidR="000A2E93" w:rsidRPr="0014440B" w:rsidTr="000A2E93">
        <w:trPr>
          <w:trHeight w:val="292"/>
          <w:jc w:val="center"/>
        </w:trPr>
        <w:tc>
          <w:tcPr>
            <w:tcW w:w="5000" w:type="pct"/>
            <w:gridSpan w:val="2"/>
          </w:tcPr>
          <w:p w:rsidR="000A2E93" w:rsidRPr="004D215D" w:rsidRDefault="000A2E93" w:rsidP="000A2E93">
            <w:pPr>
              <w:pStyle w:val="Tablehead"/>
              <w:rPr>
                <w:lang w:val="en-CA"/>
              </w:rPr>
            </w:pPr>
            <w:r w:rsidRPr="004D215D">
              <w:t>Indoor Hotspot - eMBB</w:t>
            </w:r>
          </w:p>
        </w:tc>
      </w:tr>
      <w:tr w:rsidR="000A2E93" w:rsidRPr="0014440B" w:rsidTr="000A2E93">
        <w:trPr>
          <w:trHeight w:val="292"/>
          <w:jc w:val="center"/>
        </w:trPr>
        <w:tc>
          <w:tcPr>
            <w:tcW w:w="1691" w:type="pct"/>
            <w:vAlign w:val="center"/>
            <w:hideMark/>
          </w:tcPr>
          <w:p w:rsidR="000A2E93" w:rsidRPr="004D215D" w:rsidRDefault="000A2E93" w:rsidP="000A2E93">
            <w:pPr>
              <w:pStyle w:val="Tabletext"/>
              <w:jc w:val="center"/>
              <w:rPr>
                <w:lang w:val="sv-SE"/>
              </w:rPr>
            </w:pPr>
            <w:r w:rsidRPr="004D215D">
              <w:rPr>
                <w:lang w:val="en-CA"/>
              </w:rPr>
              <w:t>Carrier frequency</w:t>
            </w:r>
          </w:p>
        </w:tc>
        <w:tc>
          <w:tcPr>
            <w:tcW w:w="3309" w:type="pct"/>
            <w:hideMark/>
          </w:tcPr>
          <w:p w:rsidR="000A2E93" w:rsidRPr="004D215D" w:rsidRDefault="000A2E93" w:rsidP="000A2E93">
            <w:pPr>
              <w:pStyle w:val="Tabletext"/>
              <w:rPr>
                <w:lang w:val="sv-SE"/>
              </w:rPr>
            </w:pPr>
            <w:r w:rsidRPr="004D215D">
              <w:rPr>
                <w:lang w:val="en-CA"/>
              </w:rPr>
              <w:t>30 GHz</w:t>
            </w:r>
          </w:p>
        </w:tc>
      </w:tr>
      <w:tr w:rsidR="000A2E93" w:rsidRPr="0014440B" w:rsidTr="000A2E93">
        <w:trPr>
          <w:trHeight w:val="292"/>
          <w:jc w:val="center"/>
        </w:trPr>
        <w:tc>
          <w:tcPr>
            <w:tcW w:w="1691" w:type="pct"/>
            <w:vAlign w:val="center"/>
            <w:hideMark/>
          </w:tcPr>
          <w:p w:rsidR="000A2E93" w:rsidRPr="004D215D" w:rsidRDefault="000A2E93" w:rsidP="000A2E93">
            <w:pPr>
              <w:pStyle w:val="Tabletext"/>
              <w:jc w:val="center"/>
              <w:rPr>
                <w:lang w:val="sv-SE"/>
              </w:rPr>
            </w:pPr>
            <w:r w:rsidRPr="004D215D">
              <w:rPr>
                <w:lang w:val="en-CA"/>
              </w:rPr>
              <w:t>Channel model</w:t>
            </w:r>
          </w:p>
        </w:tc>
        <w:tc>
          <w:tcPr>
            <w:tcW w:w="3309" w:type="pct"/>
            <w:hideMark/>
          </w:tcPr>
          <w:p w:rsidR="000A2E93" w:rsidRPr="004D215D" w:rsidRDefault="000A2E93" w:rsidP="000A2E93">
            <w:pPr>
              <w:pStyle w:val="Tabletext"/>
            </w:pPr>
            <w:r w:rsidRPr="004D215D">
              <w:rPr>
                <w:lang w:val="en-CA"/>
              </w:rPr>
              <w:t>5G Indoor Office, 20m ISD, Access point (AP) height 3 m</w:t>
            </w:r>
          </w:p>
        </w:tc>
      </w:tr>
      <w:tr w:rsidR="000A2E93" w:rsidRPr="0014440B" w:rsidTr="000A2E93">
        <w:trPr>
          <w:trHeight w:val="292"/>
          <w:jc w:val="center"/>
        </w:trPr>
        <w:tc>
          <w:tcPr>
            <w:tcW w:w="1691" w:type="pct"/>
            <w:vAlign w:val="center"/>
          </w:tcPr>
          <w:p w:rsidR="000A2E93" w:rsidRPr="004D215D" w:rsidRDefault="000A2E93" w:rsidP="000A2E93">
            <w:pPr>
              <w:pStyle w:val="Tabletext"/>
              <w:jc w:val="center"/>
              <w:rPr>
                <w:lang w:val="en-CA"/>
              </w:rPr>
            </w:pPr>
            <w:r w:rsidRPr="004D215D">
              <w:rPr>
                <w:lang w:val="en-CA"/>
              </w:rPr>
              <w:t>Traffic model</w:t>
            </w:r>
          </w:p>
        </w:tc>
        <w:tc>
          <w:tcPr>
            <w:tcW w:w="3309" w:type="pct"/>
          </w:tcPr>
          <w:p w:rsidR="000A2E93" w:rsidRPr="004D215D" w:rsidRDefault="000A2E93" w:rsidP="000A2E93">
            <w:pPr>
              <w:pStyle w:val="Tabletext"/>
              <w:rPr>
                <w:lang w:val="en-CA"/>
              </w:rPr>
            </w:pPr>
            <w:r w:rsidRPr="004D215D">
              <w:rPr>
                <w:lang w:val="en-CA"/>
              </w:rPr>
              <w:t>Full buffer, 10 UE/cell</w:t>
            </w:r>
          </w:p>
        </w:tc>
      </w:tr>
      <w:tr w:rsidR="000A2E93" w:rsidRPr="0014440B" w:rsidTr="000A2E93">
        <w:trPr>
          <w:trHeight w:val="292"/>
          <w:jc w:val="center"/>
        </w:trPr>
        <w:tc>
          <w:tcPr>
            <w:tcW w:w="1691" w:type="pct"/>
            <w:vAlign w:val="center"/>
            <w:hideMark/>
          </w:tcPr>
          <w:p w:rsidR="000A2E93" w:rsidRPr="004D215D" w:rsidRDefault="000A2E93" w:rsidP="000A2E93">
            <w:pPr>
              <w:pStyle w:val="Tabletext"/>
              <w:jc w:val="center"/>
              <w:rPr>
                <w:lang w:val="sv-SE"/>
              </w:rPr>
            </w:pPr>
            <w:r w:rsidRPr="004D215D">
              <w:rPr>
                <w:lang w:val="en-CA"/>
              </w:rPr>
              <w:t>Number of  cells</w:t>
            </w:r>
          </w:p>
        </w:tc>
        <w:tc>
          <w:tcPr>
            <w:tcW w:w="3309" w:type="pct"/>
            <w:hideMark/>
          </w:tcPr>
          <w:p w:rsidR="000A2E93" w:rsidRPr="004D215D" w:rsidRDefault="000A2E93" w:rsidP="000A2E93">
            <w:pPr>
              <w:pStyle w:val="Tabletext"/>
              <w:rPr>
                <w:lang w:val="sv-SE"/>
              </w:rPr>
            </w:pPr>
            <w:r w:rsidRPr="004D215D">
              <w:rPr>
                <w:lang w:val="en-CA"/>
              </w:rPr>
              <w:t>12</w:t>
            </w:r>
          </w:p>
        </w:tc>
      </w:tr>
      <w:tr w:rsidR="000A2E93" w:rsidRPr="0014440B" w:rsidTr="000A2E93">
        <w:trPr>
          <w:trHeight w:val="292"/>
          <w:jc w:val="center"/>
        </w:trPr>
        <w:tc>
          <w:tcPr>
            <w:tcW w:w="1691" w:type="pct"/>
            <w:vAlign w:val="center"/>
          </w:tcPr>
          <w:p w:rsidR="000A2E93" w:rsidRPr="004D215D" w:rsidRDefault="000A2E93" w:rsidP="000A2E93">
            <w:pPr>
              <w:pStyle w:val="Tabletext"/>
              <w:jc w:val="center"/>
              <w:rPr>
                <w:lang w:val="en-CA"/>
              </w:rPr>
            </w:pPr>
            <w:r w:rsidRPr="004D215D">
              <w:rPr>
                <w:lang w:val="en-CA"/>
              </w:rPr>
              <w:t>UE Antenna</w:t>
            </w:r>
          </w:p>
        </w:tc>
        <w:tc>
          <w:tcPr>
            <w:tcW w:w="3309" w:type="pct"/>
          </w:tcPr>
          <w:p w:rsidR="000A2E93" w:rsidRPr="004D215D" w:rsidRDefault="000A2E93" w:rsidP="000A2E93">
            <w:pPr>
              <w:pStyle w:val="Tabletext"/>
              <w:rPr>
                <w:lang w:val="en-CA"/>
              </w:rPr>
            </w:pPr>
            <w:r w:rsidRPr="004D215D">
              <w:rPr>
                <w:lang w:val="en-CA"/>
              </w:rPr>
              <w:t>1x4 cross poles, 0.5</w:t>
            </w:r>
            <w:r w:rsidRPr="004D215D">
              <w:rPr>
                <w:rFonts w:hint="eastAsia"/>
                <w:lang w:val="en-CA"/>
              </w:rPr>
              <w:t>λ</w:t>
            </w:r>
            <w:r w:rsidRPr="004D215D">
              <w:rPr>
                <w:lang w:val="en-CA"/>
              </w:rPr>
              <w:t xml:space="preserve"> separation, random orientation in xy-plane</w:t>
            </w:r>
          </w:p>
        </w:tc>
      </w:tr>
      <w:tr w:rsidR="000A2E93" w:rsidRPr="0014440B" w:rsidTr="000A2E93">
        <w:trPr>
          <w:trHeight w:val="292"/>
          <w:jc w:val="center"/>
        </w:trPr>
        <w:tc>
          <w:tcPr>
            <w:tcW w:w="1691" w:type="pct"/>
            <w:vAlign w:val="center"/>
          </w:tcPr>
          <w:p w:rsidR="000A2E93" w:rsidRPr="004D215D" w:rsidRDefault="000A2E93" w:rsidP="000A2E93">
            <w:pPr>
              <w:pStyle w:val="Tabletext"/>
              <w:jc w:val="center"/>
              <w:rPr>
                <w:lang w:val="en-CA"/>
              </w:rPr>
            </w:pPr>
            <w:r w:rsidRPr="004D215D">
              <w:rPr>
                <w:lang w:val="en-CA"/>
              </w:rPr>
              <w:t>BS Antenna</w:t>
            </w:r>
          </w:p>
        </w:tc>
        <w:tc>
          <w:tcPr>
            <w:tcW w:w="3309" w:type="pct"/>
          </w:tcPr>
          <w:p w:rsidR="000A2E93" w:rsidRPr="004D215D" w:rsidRDefault="000A2E93" w:rsidP="000A2E93">
            <w:pPr>
              <w:pStyle w:val="Tabletext"/>
              <w:rPr>
                <w:lang w:val="en-CA"/>
              </w:rPr>
            </w:pPr>
            <w:r w:rsidRPr="004D215D">
              <w:rPr>
                <w:lang w:val="en-CA"/>
              </w:rPr>
              <w:t>4x32 cross poles, 0.5</w:t>
            </w:r>
            <w:r w:rsidRPr="004D215D">
              <w:rPr>
                <w:rFonts w:hint="eastAsia"/>
                <w:lang w:val="en-CA"/>
              </w:rPr>
              <w:t>λ</w:t>
            </w:r>
            <w:r w:rsidRPr="004D215D">
              <w:rPr>
                <w:lang w:val="en-CA"/>
              </w:rPr>
              <w:t xml:space="preserve"> in vertical, 0.5</w:t>
            </w:r>
            <w:r w:rsidRPr="004D215D">
              <w:rPr>
                <w:rFonts w:hint="eastAsia"/>
                <w:lang w:val="en-CA"/>
              </w:rPr>
              <w:t>λ</w:t>
            </w:r>
            <w:r w:rsidRPr="004D215D">
              <w:rPr>
                <w:lang w:val="en-CA"/>
              </w:rPr>
              <w:t xml:space="preserve"> in horizontal</w:t>
            </w:r>
          </w:p>
        </w:tc>
      </w:tr>
    </w:tbl>
    <w:p w:rsidR="000A2E93" w:rsidRPr="004D215D" w:rsidRDefault="000A2E93" w:rsidP="000A2E93">
      <w:r w:rsidRPr="004D215D">
        <w:t xml:space="preserve">For the given 12-TRxP InH scenario, the TRxP density is calculated as </w:t>
      </w:r>
      <m:oMath>
        <m:r>
          <w:rPr>
            <w:rFonts w:ascii="Cambria Math" w:hAnsi="Cambria Math"/>
          </w:rPr>
          <m:t>ρ=0.005</m:t>
        </m:r>
      </m:oMath>
      <w:r w:rsidRPr="004D215D">
        <w:t xml:space="preserve"> TRxP/m</w:t>
      </w:r>
      <w:r w:rsidRPr="004D215D">
        <w:rPr>
          <w:vertAlign w:val="superscript"/>
        </w:rPr>
        <w:t>2</w:t>
      </w:r>
      <w:r w:rsidRPr="004D215D">
        <w:t xml:space="preserve">. The obtained spectral efficiency in the downlink is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avg</m:t>
            </m:r>
          </m:sub>
        </m:sSub>
        <m:r>
          <w:rPr>
            <w:rFonts w:ascii="Cambria Math" w:hAnsi="Cambria Math"/>
          </w:rPr>
          <m:t>=9.12</m:t>
        </m:r>
      </m:oMath>
      <w:r w:rsidRPr="004D215D">
        <w:t xml:space="preserve"> bit/s/Hz. The corresponding area traffic capacity is presented in below.</w:t>
      </w:r>
    </w:p>
    <w:p w:rsidR="000A2E93" w:rsidRDefault="000A2E93" w:rsidP="000A2E93">
      <w:pPr>
        <w:pStyle w:val="TableNo"/>
      </w:pPr>
      <w:bookmarkStart w:id="100" w:name="_Toc31014544"/>
      <w:r>
        <w:t xml:space="preserve">Table </w:t>
      </w:r>
      <w:r>
        <w:fldChar w:fldCharType="begin"/>
      </w:r>
      <w:r>
        <w:instrText xml:space="preserve"> SEQ Table \* ARABIC </w:instrText>
      </w:r>
      <w:r>
        <w:fldChar w:fldCharType="separate"/>
      </w:r>
      <w:r w:rsidR="006665B5">
        <w:rPr>
          <w:noProof/>
        </w:rPr>
        <w:t>17</w:t>
      </w:r>
      <w:r>
        <w:fldChar w:fldCharType="end"/>
      </w:r>
    </w:p>
    <w:p w:rsidR="000A2E93" w:rsidRDefault="000A2E93" w:rsidP="000A2E93">
      <w:pPr>
        <w:pStyle w:val="Tabletitle"/>
      </w:pPr>
      <w:r w:rsidRPr="00BF6D10">
        <w:t>Area traffic capacity in the eMBB InH scenario</w:t>
      </w:r>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257"/>
        <w:gridCol w:w="6372"/>
      </w:tblGrid>
      <w:tr w:rsidR="000A2E93" w:rsidRPr="0014440B" w:rsidTr="000A2E93">
        <w:trPr>
          <w:trHeight w:val="292"/>
          <w:jc w:val="center"/>
        </w:trPr>
        <w:tc>
          <w:tcPr>
            <w:tcW w:w="1691" w:type="pct"/>
          </w:tcPr>
          <w:p w:rsidR="000A2E93" w:rsidRPr="00456C86" w:rsidRDefault="000A2E93" w:rsidP="000A2E93">
            <w:pPr>
              <w:pStyle w:val="Tablehead"/>
              <w:rPr>
                <w:lang w:val="en-CA"/>
              </w:rPr>
            </w:pPr>
            <w:r w:rsidRPr="00456C86">
              <w:rPr>
                <w:lang w:val="en-CA"/>
              </w:rPr>
              <w:t>Bandwidth</w:t>
            </w:r>
            <w:r>
              <w:rPr>
                <w:lang w:val="en-CA"/>
              </w:rPr>
              <w:t xml:space="preserve">, </w:t>
            </w:r>
            <m:oMath>
              <m:r>
                <m:rPr>
                  <m:sty m:val="bi"/>
                </m:rPr>
                <w:rPr>
                  <w:rFonts w:ascii="Cambria Math" w:hAnsi="Cambria Math"/>
                </w:rPr>
                <m:t>W</m:t>
              </m:r>
            </m:oMath>
          </w:p>
        </w:tc>
        <w:tc>
          <w:tcPr>
            <w:tcW w:w="3309" w:type="pct"/>
          </w:tcPr>
          <w:p w:rsidR="000A2E93" w:rsidRPr="00F66887" w:rsidRDefault="000A2E93" w:rsidP="000A2E93">
            <w:pPr>
              <w:pStyle w:val="Tablehead"/>
              <w:rPr>
                <w:lang w:val="en-CA"/>
              </w:rPr>
            </w:pPr>
            <w:r w:rsidRPr="00F66887">
              <w:rPr>
                <w:lang w:val="en-CA"/>
              </w:rPr>
              <w:t>Area traffic capacity</w:t>
            </w:r>
            <w:r>
              <w:rPr>
                <w:lang w:val="en-CA"/>
              </w:rPr>
              <w:t>,</w:t>
            </w:r>
            <w:r w:rsidRPr="003D56DB">
              <w:rPr>
                <w:lang w:val="en-CA"/>
              </w:rPr>
              <w:t xml:space="preserve"> </w:t>
            </w:r>
            <m:oMath>
              <m:sSub>
                <m:sSubPr>
                  <m:ctrlPr>
                    <w:rPr>
                      <w:rFonts w:ascii="Cambria Math" w:hAnsi="Cambria Math"/>
                      <w:i/>
                    </w:rPr>
                  </m:ctrlPr>
                </m:sSubPr>
                <m:e>
                  <m:r>
                    <m:rPr>
                      <m:sty m:val="bi"/>
                    </m:rPr>
                    <w:rPr>
                      <w:rFonts w:ascii="Cambria Math" w:hAnsi="Cambria Math"/>
                    </w:rPr>
                    <m:t>C</m:t>
                  </m:r>
                </m:e>
                <m:sub>
                  <m:r>
                    <m:rPr>
                      <m:sty m:val="b"/>
                    </m:rPr>
                    <w:rPr>
                      <w:rFonts w:ascii="Cambria Math" w:hAnsi="Cambria Math"/>
                    </w:rPr>
                    <m:t>area</m:t>
                  </m:r>
                </m:sub>
              </m:sSub>
            </m:oMath>
            <w:r w:rsidRPr="00F66887">
              <w:rPr>
                <w:lang w:val="en-CA"/>
              </w:rPr>
              <w:t xml:space="preserve"> [</w:t>
            </w:r>
            <w:r>
              <w:rPr>
                <w:lang w:val="en-CA"/>
              </w:rPr>
              <w:t>Mbits</w:t>
            </w:r>
            <w:r w:rsidRPr="00F66887">
              <w:rPr>
                <w:lang w:val="en-CA"/>
              </w:rPr>
              <w:t>/s/</w:t>
            </w:r>
            <w:r w:rsidRPr="00F66887">
              <w:t>m</w:t>
            </w:r>
            <w:r w:rsidRPr="00F66887">
              <w:rPr>
                <w:vertAlign w:val="superscript"/>
              </w:rPr>
              <w:t>2</w:t>
            </w:r>
            <w:r w:rsidRPr="00F66887">
              <w:rPr>
                <w:lang w:val="en-CA"/>
              </w:rPr>
              <w:t>]</w:t>
            </w:r>
          </w:p>
        </w:tc>
      </w:tr>
      <w:tr w:rsidR="000A2E93" w:rsidRPr="0014440B" w:rsidTr="000A2E93">
        <w:trPr>
          <w:trHeight w:val="292"/>
          <w:jc w:val="center"/>
        </w:trPr>
        <w:tc>
          <w:tcPr>
            <w:tcW w:w="1691" w:type="pct"/>
            <w:vAlign w:val="center"/>
            <w:hideMark/>
          </w:tcPr>
          <w:p w:rsidR="000A2E93" w:rsidRPr="0014440B" w:rsidRDefault="000A2E93" w:rsidP="000A2E93">
            <w:pPr>
              <w:pStyle w:val="Tabletext"/>
              <w:jc w:val="center"/>
              <w:rPr>
                <w:lang w:val="sv-SE"/>
              </w:rPr>
            </w:pPr>
            <w:r>
              <w:rPr>
                <w:lang w:val="en-CA"/>
              </w:rPr>
              <w:t>219 MHz</w:t>
            </w:r>
          </w:p>
        </w:tc>
        <w:tc>
          <w:tcPr>
            <w:tcW w:w="3309" w:type="pct"/>
            <w:vAlign w:val="center"/>
            <w:hideMark/>
          </w:tcPr>
          <w:p w:rsidR="000A2E93" w:rsidRPr="0014440B" w:rsidRDefault="000A2E93" w:rsidP="000A2E93">
            <w:pPr>
              <w:pStyle w:val="Tabletext"/>
              <w:jc w:val="center"/>
              <w:rPr>
                <w:lang w:val="sv-SE"/>
              </w:rPr>
            </w:pPr>
            <w:r>
              <w:rPr>
                <w:lang w:val="en-CA"/>
              </w:rPr>
              <w:t>1</w:t>
            </w:r>
            <w:r w:rsidRPr="0014440B">
              <w:rPr>
                <w:lang w:val="en-CA"/>
              </w:rPr>
              <w:t>0</w:t>
            </w:r>
          </w:p>
        </w:tc>
      </w:tr>
      <w:tr w:rsidR="000A2E93" w:rsidRPr="0014440B" w:rsidTr="000A2E93">
        <w:trPr>
          <w:trHeight w:val="292"/>
          <w:jc w:val="center"/>
        </w:trPr>
        <w:tc>
          <w:tcPr>
            <w:tcW w:w="1691" w:type="pct"/>
            <w:vAlign w:val="center"/>
            <w:hideMark/>
          </w:tcPr>
          <w:p w:rsidR="000A2E93" w:rsidRPr="0014440B" w:rsidRDefault="000A2E93" w:rsidP="000A2E93">
            <w:pPr>
              <w:pStyle w:val="Tabletext"/>
              <w:jc w:val="center"/>
              <w:rPr>
                <w:lang w:val="sv-SE"/>
              </w:rPr>
            </w:pPr>
            <w:r>
              <w:rPr>
                <w:lang w:val="en-CA"/>
              </w:rPr>
              <w:t>1 GHz</w:t>
            </w:r>
          </w:p>
        </w:tc>
        <w:tc>
          <w:tcPr>
            <w:tcW w:w="3309" w:type="pct"/>
            <w:vAlign w:val="center"/>
            <w:hideMark/>
          </w:tcPr>
          <w:p w:rsidR="000A2E93" w:rsidRPr="0014440B" w:rsidRDefault="000A2E93" w:rsidP="000A2E93">
            <w:pPr>
              <w:pStyle w:val="Tabletext"/>
              <w:jc w:val="center"/>
              <w:rPr>
                <w:lang w:val="sv-SE"/>
              </w:rPr>
            </w:pPr>
            <w:r>
              <w:rPr>
                <w:lang w:val="sv-SE"/>
              </w:rPr>
              <w:t>45</w:t>
            </w:r>
          </w:p>
        </w:tc>
      </w:tr>
    </w:tbl>
    <w:p w:rsidR="000A2E93" w:rsidRDefault="000A2E93" w:rsidP="000A2E93">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01" w:name="_Toc31014418"/>
      <w:r w:rsidRPr="005D42BB">
        <w:rPr>
          <w:lang w:eastAsia="zh-CN"/>
        </w:rPr>
        <w:t>Latency</w:t>
      </w:r>
      <w:bookmarkEnd w:id="101"/>
    </w:p>
    <w:p w:rsidR="000A2E93" w:rsidRDefault="000A2E93" w:rsidP="000A2E93">
      <w:pPr>
        <w:pStyle w:val="Heading2"/>
        <w:numPr>
          <w:ilvl w:val="2"/>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02" w:name="_Toc31014419"/>
      <w:r>
        <w:rPr>
          <w:lang w:eastAsia="zh-CN"/>
        </w:rPr>
        <w:t>Control Plane Latency</w:t>
      </w:r>
      <w:bookmarkEnd w:id="102"/>
      <w:r>
        <w:rPr>
          <w:lang w:eastAsia="zh-CN"/>
        </w:rPr>
        <w:t xml:space="preserve"> </w:t>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3" w:name="_Toc31014420"/>
      <w:r w:rsidRPr="000A2E93">
        <w:rPr>
          <w:szCs w:val="18"/>
          <w:lang w:eastAsia="zh-CN"/>
        </w:rPr>
        <w:t>Definition</w:t>
      </w:r>
      <w:bookmarkEnd w:id="103"/>
    </w:p>
    <w:p w:rsidR="000A2E93" w:rsidRPr="00102CB6" w:rsidRDefault="000A2E93" w:rsidP="000A2E93">
      <w:r w:rsidRPr="00102CB6">
        <w:t xml:space="preserve">ITU has defined the CP latency and the requirement on it </w:t>
      </w:r>
      <w:r>
        <w:t>as follows</w:t>
      </w:r>
      <w:r w:rsidRPr="00102CB6">
        <w:t>:</w:t>
      </w:r>
    </w:p>
    <w:p w:rsidR="000A2E93" w:rsidRDefault="000A2E93" w:rsidP="000A2E93">
      <w:pPr>
        <w:tabs>
          <w:tab w:val="clear" w:pos="1134"/>
        </w:tabs>
        <w:ind w:left="1134"/>
        <w:rPr>
          <w:rFonts w:cs="Arial"/>
          <w:i/>
        </w:rPr>
      </w:pPr>
      <w:r>
        <w:rPr>
          <w:rFonts w:cs="Arial"/>
          <w:i/>
          <w:lang w:eastAsia="ko-KR"/>
        </w:rPr>
        <w:t xml:space="preserve">Control-plane </w:t>
      </w:r>
      <w:r w:rsidRPr="00102CB6">
        <w:rPr>
          <w:rFonts w:cs="Arial"/>
          <w:i/>
        </w:rPr>
        <w:t>latency refers to the transition time from a most “battery efficient” state (e.g</w:t>
      </w:r>
      <w:r w:rsidRPr="00102CB6">
        <w:rPr>
          <w:rFonts w:cs="Arial"/>
          <w:i/>
          <w:lang w:eastAsia="ko-KR"/>
        </w:rPr>
        <w:t>.</w:t>
      </w:r>
      <w:r w:rsidRPr="00102CB6">
        <w:rPr>
          <w:rFonts w:cs="Arial"/>
          <w:i/>
        </w:rPr>
        <w:t xml:space="preserve"> Idle state) to the start of continuous data transfer (e.g. Active</w:t>
      </w:r>
      <w:r w:rsidRPr="00102CB6">
        <w:rPr>
          <w:rFonts w:cs="Arial"/>
          <w:i/>
          <w:lang w:eastAsia="ja-JP"/>
        </w:rPr>
        <w:t xml:space="preserve"> state</w:t>
      </w:r>
      <w:r w:rsidRPr="00102CB6">
        <w:rPr>
          <w:rFonts w:cs="Arial"/>
          <w:i/>
        </w:rPr>
        <w:t>).</w:t>
      </w:r>
    </w:p>
    <w:p w:rsidR="000A2E93" w:rsidRPr="00102CB6" w:rsidRDefault="000A2E93" w:rsidP="000A2E93">
      <w:pPr>
        <w:tabs>
          <w:tab w:val="clear" w:pos="1134"/>
        </w:tabs>
        <w:ind w:left="1134"/>
        <w:rPr>
          <w:rFonts w:cs="Arial"/>
          <w:i/>
        </w:rPr>
      </w:pPr>
      <w:r w:rsidRPr="00102CB6">
        <w:rPr>
          <w:rFonts w:cs="Arial"/>
          <w:i/>
        </w:rPr>
        <w:t xml:space="preserve">This requirement is defined for the purpose of evaluation in the eMBB and </w:t>
      </w:r>
      <w:r>
        <w:rPr>
          <w:rFonts w:cs="Arial"/>
          <w:i/>
        </w:rPr>
        <w:t>ur</w:t>
      </w:r>
      <w:r w:rsidRPr="00102CB6">
        <w:rPr>
          <w:rFonts w:cs="Arial"/>
          <w:i/>
        </w:rPr>
        <w:t>LLC usage scenarios.</w:t>
      </w:r>
    </w:p>
    <w:p w:rsidR="000A2E93" w:rsidRPr="00102CB6" w:rsidRDefault="000A2E93" w:rsidP="000A2E93">
      <w:pPr>
        <w:tabs>
          <w:tab w:val="clear" w:pos="1134"/>
        </w:tabs>
        <w:ind w:left="1134"/>
        <w:rPr>
          <w:rFonts w:cs="Arial"/>
          <w:i/>
        </w:rPr>
      </w:pPr>
      <w:r w:rsidRPr="00102CB6">
        <w:rPr>
          <w:rFonts w:cs="Arial"/>
          <w:i/>
        </w:rPr>
        <w:t xml:space="preserve">The minimum requirement for </w:t>
      </w:r>
      <w:r>
        <w:rPr>
          <w:rFonts w:cs="Arial"/>
          <w:i/>
        </w:rPr>
        <w:t xml:space="preserve">control-plane </w:t>
      </w:r>
      <w:r w:rsidRPr="00102CB6">
        <w:rPr>
          <w:rFonts w:cs="Arial"/>
          <w:i/>
        </w:rPr>
        <w:t xml:space="preserve">latency is 20 </w:t>
      </w:r>
      <w:r>
        <w:rPr>
          <w:rFonts w:cs="Arial"/>
          <w:i/>
        </w:rPr>
        <w:t>ms</w:t>
      </w:r>
      <w:r w:rsidRPr="00102CB6">
        <w:rPr>
          <w:rFonts w:cs="Arial"/>
          <w:i/>
        </w:rPr>
        <w:t xml:space="preserve">. Proponents are encouraged to consider lower </w:t>
      </w:r>
      <w:r>
        <w:rPr>
          <w:rFonts w:cs="Arial"/>
          <w:i/>
        </w:rPr>
        <w:t xml:space="preserve">control-plane </w:t>
      </w:r>
      <w:r w:rsidRPr="00102CB6">
        <w:rPr>
          <w:rFonts w:cs="Arial"/>
          <w:i/>
        </w:rPr>
        <w:t xml:space="preserve">latency, e.g. 10 </w:t>
      </w:r>
      <w:r>
        <w:rPr>
          <w:rFonts w:cs="Arial"/>
          <w:i/>
        </w:rPr>
        <w:t>ms</w:t>
      </w:r>
      <w:r w:rsidRPr="00102CB6">
        <w:rPr>
          <w:rFonts w:cs="Arial"/>
          <w:i/>
        </w:rPr>
        <w:t>.</w:t>
      </w:r>
    </w:p>
    <w:p w:rsidR="000A2E93" w:rsidRPr="00102CB6" w:rsidRDefault="000A2E93" w:rsidP="000A2E93">
      <w:r w:rsidRPr="00102CB6">
        <w:t xml:space="preserve">A most battery efficient state should be interpreted here as Idle or Inactive state, both </w:t>
      </w:r>
      <w:r>
        <w:t xml:space="preserve">of </w:t>
      </w:r>
      <w:r w:rsidRPr="00102CB6">
        <w:t xml:space="preserve">which have </w:t>
      </w:r>
      <w:r>
        <w:t xml:space="preserve">the </w:t>
      </w:r>
      <w:r w:rsidRPr="00102CB6">
        <w:t>same energy consumption.</w:t>
      </w:r>
    </w:p>
    <w:p w:rsidR="000A2E93" w:rsidRPr="0085482E" w:rsidRDefault="000A2E93" w:rsidP="000A2E93">
      <w:r w:rsidRPr="00102CB6">
        <w:t>The start of continuous data transfer should be interpreted as the point in time where the UE is ready to be scheduled, i.e. when it enters the Active state.</w:t>
      </w:r>
      <w:r w:rsidRPr="0085482E">
        <w:t xml:space="preserve"> </w:t>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4" w:name="_Toc31014421"/>
      <w:r w:rsidRPr="000A2E93">
        <w:rPr>
          <w:szCs w:val="18"/>
          <w:lang w:eastAsia="zh-CN"/>
        </w:rPr>
        <w:t>Control-plane signalling</w:t>
      </w:r>
      <w:bookmarkEnd w:id="104"/>
      <w:r w:rsidRPr="000A2E93">
        <w:rPr>
          <w:szCs w:val="18"/>
          <w:lang w:eastAsia="zh-CN"/>
        </w:rPr>
        <w:t xml:space="preserve"> </w:t>
      </w:r>
    </w:p>
    <w:p w:rsidR="000A2E93" w:rsidRDefault="000A2E93" w:rsidP="000A2E93">
      <w:r w:rsidRPr="00102CB6">
        <w:t>According to the definition of CP latency</w:t>
      </w:r>
      <w:r>
        <w:t xml:space="preserve">, it is necessary to </w:t>
      </w:r>
      <w:r w:rsidRPr="00102CB6">
        <w:t>study the transition from the RRC Inactive state to the RRC Active state, as shown in</w:t>
      </w:r>
      <w:r>
        <w:t xml:space="preserve"> </w:t>
      </w:r>
      <w:r>
        <w:fldChar w:fldCharType="begin"/>
      </w:r>
      <w:r>
        <w:instrText xml:space="preserve"> REF _Ref25049841 \h </w:instrText>
      </w:r>
      <w:r>
        <w:fldChar w:fldCharType="separate"/>
      </w:r>
      <w:r w:rsidR="006665B5">
        <w:t xml:space="preserve">Figure </w:t>
      </w:r>
      <w:r w:rsidR="006665B5">
        <w:rPr>
          <w:noProof/>
        </w:rPr>
        <w:t>1</w:t>
      </w:r>
      <w:r>
        <w:fldChar w:fldCharType="end"/>
      </w:r>
      <w:r w:rsidRPr="00C673FF">
        <w:t>.</w:t>
      </w:r>
    </w:p>
    <w:p w:rsidR="000A2E93" w:rsidRDefault="000A2E93" w:rsidP="000A2E93">
      <w:pPr>
        <w:pStyle w:val="FigureNo"/>
      </w:pPr>
      <w:bookmarkStart w:id="105" w:name="_Ref25049841"/>
      <w:bookmarkStart w:id="106" w:name="_Toc31014487"/>
      <w:r>
        <w:t xml:space="preserve">Figure </w:t>
      </w:r>
      <w:r>
        <w:fldChar w:fldCharType="begin"/>
      </w:r>
      <w:r>
        <w:instrText xml:space="preserve"> SEQ Figure \* ARABIC </w:instrText>
      </w:r>
      <w:r>
        <w:fldChar w:fldCharType="separate"/>
      </w:r>
      <w:r w:rsidR="006665B5">
        <w:rPr>
          <w:noProof/>
        </w:rPr>
        <w:t>1</w:t>
      </w:r>
      <w:r>
        <w:fldChar w:fldCharType="end"/>
      </w:r>
      <w:bookmarkEnd w:id="105"/>
    </w:p>
    <w:p w:rsidR="000A2E93" w:rsidRDefault="000A2E93" w:rsidP="000A2E93">
      <w:pPr>
        <w:pStyle w:val="Figuretitle"/>
      </w:pPr>
      <w:r w:rsidRPr="00FA3EBD">
        <w:t>Illustration of CP signalling during transition from Inactive to Active states</w:t>
      </w:r>
      <w:bookmarkEnd w:id="106"/>
    </w:p>
    <w:p w:rsidR="000A2E93" w:rsidRDefault="000A2E93" w:rsidP="00575C57">
      <w:pPr>
        <w:jc w:val="center"/>
      </w:pPr>
      <w:r w:rsidRPr="005A1412">
        <w:rPr>
          <w:noProof/>
          <w:lang w:eastAsia="zh-CN"/>
        </w:rPr>
        <w:drawing>
          <wp:inline distT="0" distB="0" distL="0" distR="0" wp14:anchorId="27B10EA2" wp14:editId="4E8B35A4">
            <wp:extent cx="4676775" cy="1962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1962150"/>
                    </a:xfrm>
                    <a:prstGeom prst="rect">
                      <a:avLst/>
                    </a:prstGeom>
                    <a:noFill/>
                    <a:ln>
                      <a:noFill/>
                    </a:ln>
                  </pic:spPr>
                </pic:pic>
              </a:graphicData>
            </a:graphic>
          </wp:inline>
        </w:drawing>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7" w:name="_Toc31014422"/>
      <w:r w:rsidRPr="000A2E93">
        <w:rPr>
          <w:szCs w:val="18"/>
          <w:lang w:eastAsia="zh-CN"/>
        </w:rPr>
        <w:t>Processing delay</w:t>
      </w:r>
      <w:bookmarkEnd w:id="107"/>
      <w:r w:rsidRPr="000A2E93">
        <w:rPr>
          <w:szCs w:val="18"/>
          <w:lang w:eastAsia="zh-CN"/>
        </w:rPr>
        <w:t xml:space="preserve"> </w:t>
      </w:r>
    </w:p>
    <w:p w:rsidR="000A2E93" w:rsidRDefault="000A2E93" w:rsidP="000A2E93">
      <w:pPr>
        <w:rPr>
          <w:lang w:eastAsia="zh-CN"/>
        </w:rPr>
      </w:pPr>
      <w:r>
        <w:rPr>
          <w:lang w:eastAsia="zh-CN"/>
        </w:rPr>
        <w:t xml:space="preserve">In this paper, the assumption is that the minimum timing capabilities have been agreed for NR. </w:t>
      </w:r>
      <w:r w:rsidRPr="004E7C48">
        <w:rPr>
          <w:lang w:eastAsia="zh-CN"/>
        </w:rPr>
        <w:t>With the</w:t>
      </w:r>
      <w:r>
        <w:rPr>
          <w:lang w:eastAsia="zh-CN"/>
        </w:rPr>
        <w:t xml:space="preserve"> UE capability, the minimum UL timing is set to be 3 symbols for both 15 kHz and 30 kHz SCS. For 120kHz, the assumption is made of 9 symbols timing.</w:t>
      </w:r>
    </w:p>
    <w:p w:rsidR="000A2E93" w:rsidRDefault="000A2E93" w:rsidP="000A2E93">
      <w:pPr>
        <w:rPr>
          <w:lang w:eastAsia="zh-CN"/>
        </w:rPr>
      </w:pPr>
      <w:r>
        <w:rPr>
          <w:lang w:eastAsia="zh-CN"/>
        </w:rPr>
        <w:t>With mini-slots, the TTIs can have different lengths and therefore we counted the processing in terms of the shortest considered TTI, which is 4 symbols in this paper. For simplicity, the processing delay is therefore set to 1 TTI for both 15 and 30 kHz SCS and 3 TTI at 120 kHz SCS, in both gNB and UE.</w:t>
      </w:r>
    </w:p>
    <w:p w:rsidR="000A2E93" w:rsidRDefault="000A2E93" w:rsidP="000A2E93">
      <w:pPr>
        <w:rPr>
          <w:lang w:eastAsia="zh-CN"/>
        </w:rPr>
      </w:pPr>
      <w:r>
        <w:rPr>
          <w:lang w:eastAsia="zh-CN"/>
        </w:rPr>
        <w:t>The RRC processing delays are assumed to be of a fixed value of 3 ms.</w:t>
      </w:r>
    </w:p>
    <w:p w:rsidR="000A2E93" w:rsidRPr="000A2E93" w:rsidRDefault="000A2E93" w:rsidP="000A2E93">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08" w:name="_Toc31014423"/>
      <w:r w:rsidRPr="000A2E93">
        <w:rPr>
          <w:szCs w:val="18"/>
          <w:lang w:eastAsia="zh-CN"/>
        </w:rPr>
        <w:t>Achievable latency in FDD</w:t>
      </w:r>
      <w:bookmarkEnd w:id="108"/>
      <w:r w:rsidRPr="000A2E93">
        <w:rPr>
          <w:szCs w:val="18"/>
          <w:lang w:eastAsia="zh-CN"/>
        </w:rPr>
        <w:t xml:space="preserve"> </w:t>
      </w:r>
    </w:p>
    <w:p w:rsidR="000A2E93" w:rsidRPr="009B5C7A" w:rsidRDefault="000A2E93" w:rsidP="006665B5">
      <w:pPr>
        <w:rPr>
          <w:lang w:eastAsia="zh-CN"/>
        </w:rPr>
      </w:pPr>
      <w:r>
        <w:rPr>
          <w:lang w:eastAsia="zh-CN"/>
        </w:rPr>
        <w:t xml:space="preserve">For the </w:t>
      </w:r>
      <w:r w:rsidRPr="009B5C7A">
        <w:rPr>
          <w:lang w:eastAsia="zh-CN"/>
        </w:rPr>
        <w:t xml:space="preserve">evaluation of latency, it </w:t>
      </w:r>
      <w:r>
        <w:rPr>
          <w:lang w:eastAsia="zh-CN"/>
        </w:rPr>
        <w:t>is</w:t>
      </w:r>
      <w:r w:rsidRPr="009B5C7A">
        <w:rPr>
          <w:lang w:eastAsia="zh-CN"/>
        </w:rPr>
        <w:t xml:space="preserve"> assumed that the UE works with n+2 timing and the </w:t>
      </w:r>
      <w:r>
        <w:rPr>
          <w:lang w:eastAsia="zh-CN"/>
        </w:rPr>
        <w:t>g</w:t>
      </w:r>
      <w:r w:rsidRPr="009B5C7A">
        <w:rPr>
          <w:lang w:eastAsia="zh-CN"/>
        </w:rPr>
        <w:t>NB with n+3 timing as the fastest option</w:t>
      </w:r>
      <w:r>
        <w:rPr>
          <w:lang w:eastAsia="zh-CN"/>
        </w:rPr>
        <w:t>s</w:t>
      </w:r>
      <w:r w:rsidRPr="009B5C7A">
        <w:rPr>
          <w:lang w:eastAsia="zh-CN"/>
        </w:rPr>
        <w:t>, i.e. that the processing budget is 1 and 2</w:t>
      </w:r>
      <w:r>
        <w:rPr>
          <w:lang w:eastAsia="zh-CN"/>
        </w:rPr>
        <w:t xml:space="preserve"> </w:t>
      </w:r>
      <w:r w:rsidRPr="009B5C7A">
        <w:rPr>
          <w:lang w:eastAsia="zh-CN"/>
        </w:rPr>
        <w:t>TTI</w:t>
      </w:r>
      <w:r>
        <w:rPr>
          <w:lang w:eastAsia="zh-CN"/>
        </w:rPr>
        <w:t>s</w:t>
      </w:r>
      <w:r w:rsidRPr="009B5C7A">
        <w:rPr>
          <w:lang w:eastAsia="zh-CN"/>
        </w:rPr>
        <w:t>, respectively. This is for 15 and 30</w:t>
      </w:r>
      <w:r>
        <w:rPr>
          <w:lang w:eastAsia="zh-CN"/>
        </w:rPr>
        <w:t xml:space="preserve"> </w:t>
      </w:r>
      <w:r w:rsidRPr="009B5C7A">
        <w:rPr>
          <w:lang w:eastAsia="zh-CN"/>
        </w:rPr>
        <w:t>kHz SCS. For 120</w:t>
      </w:r>
      <w:r w:rsidR="006665B5">
        <w:rPr>
          <w:lang w:eastAsia="zh-CN"/>
        </w:rPr>
        <w:t xml:space="preserve"> </w:t>
      </w:r>
      <w:r w:rsidRPr="009B5C7A">
        <w:rPr>
          <w:lang w:eastAsia="zh-CN"/>
        </w:rPr>
        <w:t>kHz</w:t>
      </w:r>
      <w:r>
        <w:rPr>
          <w:lang w:eastAsia="zh-CN"/>
        </w:rPr>
        <w:t>,</w:t>
      </w:r>
      <w:r w:rsidRPr="009B5C7A">
        <w:rPr>
          <w:lang w:eastAsia="zh-CN"/>
        </w:rPr>
        <w:t xml:space="preserve"> the processing delay is doubled in TTIs, giving n+3 timing for the UE and n+5 timing for gNB.</w:t>
      </w:r>
    </w:p>
    <w:p w:rsidR="000A2E93" w:rsidRDefault="000A2E93" w:rsidP="006665B5">
      <w:pPr>
        <w:rPr>
          <w:lang w:eastAsia="zh-CN"/>
        </w:rPr>
      </w:pPr>
      <w:r w:rsidRPr="009B5C7A">
        <w:rPr>
          <w:lang w:eastAsia="zh-CN"/>
        </w:rPr>
        <w:t>With the assumptions described above</w:t>
      </w:r>
      <w:r>
        <w:rPr>
          <w:lang w:eastAsia="zh-CN"/>
        </w:rPr>
        <w:t>,</w:t>
      </w:r>
      <w:r w:rsidRPr="009B5C7A">
        <w:rPr>
          <w:lang w:eastAsia="zh-CN"/>
        </w:rPr>
        <w:t xml:space="preserve"> the resulting CP latency will be as outlined in</w:t>
      </w:r>
      <w:r>
        <w:rPr>
          <w:lang w:eastAsia="zh-CN"/>
        </w:rPr>
        <w:t xml:space="preserve"> </w:t>
      </w:r>
      <w:r>
        <w:rPr>
          <w:lang w:eastAsia="zh-CN"/>
        </w:rPr>
        <w:fldChar w:fldCharType="begin"/>
      </w:r>
      <w:r>
        <w:rPr>
          <w:lang w:eastAsia="zh-CN"/>
        </w:rPr>
        <w:instrText xml:space="preserve"> REF _Ref24449650 \h </w:instrText>
      </w:r>
      <w:r>
        <w:rPr>
          <w:lang w:eastAsia="zh-CN"/>
        </w:rPr>
      </w:r>
      <w:r>
        <w:rPr>
          <w:lang w:eastAsia="zh-CN"/>
        </w:rPr>
        <w:fldChar w:fldCharType="separate"/>
      </w:r>
      <w:r w:rsidR="006665B5">
        <w:t xml:space="preserve">Table </w:t>
      </w:r>
      <w:r w:rsidR="006665B5">
        <w:rPr>
          <w:noProof/>
        </w:rPr>
        <w:t>18</w:t>
      </w:r>
      <w:r>
        <w:rPr>
          <w:lang w:eastAsia="zh-CN"/>
        </w:rPr>
        <w:fldChar w:fldCharType="end"/>
      </w:r>
      <w:r w:rsidRPr="009B5C7A">
        <w:rPr>
          <w:lang w:eastAsia="zh-CN"/>
        </w:rPr>
        <w:t>. As can be seen</w:t>
      </w:r>
      <w:r>
        <w:rPr>
          <w:lang w:eastAsia="zh-CN"/>
        </w:rPr>
        <w:t>,</w:t>
      </w:r>
      <w:r w:rsidRPr="009B5C7A">
        <w:rPr>
          <w:lang w:eastAsia="zh-CN"/>
        </w:rPr>
        <w:t xml:space="preserve"> the total worst-case delay sums up in the range 9-14</w:t>
      </w:r>
      <w:r>
        <w:rPr>
          <w:lang w:eastAsia="zh-CN"/>
        </w:rPr>
        <w:t xml:space="preserve"> </w:t>
      </w:r>
      <w:r w:rsidRPr="009B5C7A">
        <w:rPr>
          <w:lang w:eastAsia="zh-CN"/>
        </w:rPr>
        <w:t>TTI</w:t>
      </w:r>
      <w:r>
        <w:rPr>
          <w:lang w:eastAsia="zh-CN"/>
        </w:rPr>
        <w:t xml:space="preserve">s </w:t>
      </w:r>
      <w:r w:rsidRPr="009B5C7A">
        <w:rPr>
          <w:lang w:eastAsia="zh-CN"/>
        </w:rPr>
        <w:t>+</w:t>
      </w:r>
      <w:r>
        <w:rPr>
          <w:lang w:eastAsia="zh-CN"/>
        </w:rPr>
        <w:t xml:space="preserve"> </w:t>
      </w:r>
      <w:r w:rsidRPr="009B5C7A">
        <w:rPr>
          <w:lang w:eastAsia="zh-CN"/>
        </w:rPr>
        <w:t>6</w:t>
      </w:r>
      <w:r>
        <w:rPr>
          <w:lang w:eastAsia="zh-CN"/>
        </w:rPr>
        <w:t>ms</w:t>
      </w:r>
      <w:r w:rsidRPr="009B5C7A">
        <w:rPr>
          <w:lang w:eastAsia="zh-CN"/>
        </w:rPr>
        <w:t xml:space="preserve"> for FDD.</w:t>
      </w:r>
    </w:p>
    <w:p w:rsidR="00B61974" w:rsidRDefault="000A2E93" w:rsidP="00B61974">
      <w:pPr>
        <w:pStyle w:val="TableNo"/>
      </w:pPr>
      <w:bookmarkStart w:id="109" w:name="_Ref24449650"/>
      <w:bookmarkStart w:id="110" w:name="_Toc31014545"/>
      <w:r>
        <w:t xml:space="preserve">Table </w:t>
      </w:r>
      <w:r>
        <w:fldChar w:fldCharType="begin"/>
      </w:r>
      <w:r>
        <w:instrText xml:space="preserve"> SEQ Table \* ARABIC </w:instrText>
      </w:r>
      <w:r>
        <w:fldChar w:fldCharType="separate"/>
      </w:r>
      <w:r w:rsidR="006665B5">
        <w:rPr>
          <w:noProof/>
        </w:rPr>
        <w:t>18</w:t>
      </w:r>
      <w:r>
        <w:fldChar w:fldCharType="end"/>
      </w:r>
      <w:bookmarkEnd w:id="109"/>
    </w:p>
    <w:p w:rsidR="000A2E93" w:rsidRDefault="000A2E93" w:rsidP="00B61974">
      <w:pPr>
        <w:pStyle w:val="Tabletitle"/>
      </w:pPr>
      <w:r w:rsidRPr="000605DD">
        <w:t>CP latency in TTIs in NR Rel-15 FDD</w:t>
      </w:r>
      <w:bookmarkEnd w:id="110"/>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63"/>
        <w:gridCol w:w="5557"/>
        <w:gridCol w:w="1540"/>
        <w:gridCol w:w="1440"/>
      </w:tblGrid>
      <w:tr w:rsidR="000A2E93" w:rsidRPr="00B61974" w:rsidTr="00B61974">
        <w:trPr>
          <w:trHeight w:val="227"/>
          <w:jc w:val="center"/>
        </w:trPr>
        <w:tc>
          <w:tcPr>
            <w:tcW w:w="1263" w:type="dxa"/>
            <w:shd w:val="clear" w:color="auto" w:fill="EDF3E7"/>
            <w:tcMar>
              <w:top w:w="15" w:type="dxa"/>
              <w:left w:w="108" w:type="dxa"/>
              <w:bottom w:w="0" w:type="dxa"/>
              <w:right w:w="108" w:type="dxa"/>
            </w:tcMar>
            <w:vAlign w:val="cente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Component</w:t>
            </w:r>
          </w:p>
        </w:tc>
        <w:tc>
          <w:tcPr>
            <w:tcW w:w="5557" w:type="dxa"/>
            <w:shd w:val="clear" w:color="auto" w:fill="EDF3E7"/>
            <w:tcMar>
              <w:top w:w="15" w:type="dxa"/>
              <w:left w:w="108" w:type="dxa"/>
              <w:bottom w:w="0" w:type="dxa"/>
              <w:right w:w="108" w:type="dxa"/>
            </w:tcMar>
            <w:vAlign w:val="cente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Description</w:t>
            </w:r>
          </w:p>
        </w:tc>
        <w:tc>
          <w:tcPr>
            <w:tcW w:w="2980" w:type="dxa"/>
            <w:gridSpan w:val="2"/>
            <w:shd w:val="clear" w:color="auto" w:fill="EDF3E7"/>
            <w:tcMar>
              <w:top w:w="15" w:type="dxa"/>
              <w:left w:w="108" w:type="dxa"/>
              <w:bottom w:w="0" w:type="dxa"/>
              <w:right w:w="108" w:type="dxa"/>
            </w:tcMar>
            <w:vAlign w:val="cente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Latency</w:t>
            </w:r>
          </w:p>
        </w:tc>
      </w:tr>
      <w:tr w:rsidR="000A2E93" w:rsidRPr="00B61974" w:rsidTr="00B61974">
        <w:trPr>
          <w:trHeight w:val="164"/>
          <w:jc w:val="center"/>
        </w:trPr>
        <w:tc>
          <w:tcPr>
            <w:tcW w:w="1263" w:type="dxa"/>
            <w:shd w:val="clear" w:color="auto" w:fill="EDF3E7"/>
            <w:tcMar>
              <w:top w:w="15" w:type="dxa"/>
              <w:left w:w="108" w:type="dxa"/>
              <w:bottom w:w="0" w:type="dxa"/>
              <w:right w:w="108" w:type="dxa"/>
            </w:tcMar>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5557" w:type="dxa"/>
            <w:shd w:val="clear" w:color="auto" w:fill="EDF3E7"/>
            <w:tcMar>
              <w:top w:w="15" w:type="dxa"/>
              <w:left w:w="108" w:type="dxa"/>
              <w:bottom w:w="0" w:type="dxa"/>
              <w:right w:w="108" w:type="dxa"/>
            </w:tcMar>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1540" w:type="dxa"/>
            <w:shd w:val="clear" w:color="auto" w:fill="EDF3E7"/>
            <w:tcMar>
              <w:top w:w="15" w:type="dxa"/>
              <w:left w:w="108" w:type="dxa"/>
              <w:bottom w:w="0" w:type="dxa"/>
              <w:right w:w="108" w:type="dxa"/>
            </w:tcMar>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15/30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1440" w:type="dxa"/>
            <w:shd w:val="clear" w:color="auto" w:fill="EDF3E7"/>
            <w:vAlign w:val="center"/>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Worst-case delay due to RACH scheduling period (1TTI period)</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1TTI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2</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RACH Preamble</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3</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Preamble detection and processing in gNB</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 response</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1TTI</w:t>
            </w:r>
          </w:p>
        </w:tc>
      </w:tr>
      <w:tr w:rsidR="000A2E93" w:rsidRPr="00B61974" w:rsidTr="00B61974">
        <w:trPr>
          <w:trHeight w:val="49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5</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UE Processing Delay (decoding of scheduling grant, timing alignment and C-RNTI assignment + L1 encoding of RRC Connection Request)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2TTI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6</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RRC Connection Resume Request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7</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(L2 and RRC)</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8</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w:t>
            </w:r>
            <w:r w:rsidRPr="00B61974">
              <w:rPr>
                <w:rFonts w:asciiTheme="majorBidi" w:hAnsiTheme="majorBidi" w:cstheme="majorBidi"/>
                <w:color w:val="000000" w:themeColor="dark1"/>
                <w:kern w:val="24"/>
                <w:sz w:val="20"/>
              </w:rPr>
              <w:t>(and UL grant)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9</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the UE (L2 and RRC)</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10</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Complete </w:t>
            </w:r>
            <w:r w:rsidRPr="00B61974">
              <w:rPr>
                <w:rFonts w:asciiTheme="majorBidi" w:hAnsiTheme="majorBidi" w:cstheme="majorBidi"/>
                <w:color w:val="000000" w:themeColor="dark1"/>
                <w:kern w:val="24"/>
                <w:sz w:val="20"/>
              </w:rPr>
              <w:t>(including NAS Service Request)</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11</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(Uu –&gt; S1-C)</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63"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 </w:t>
            </w:r>
          </w:p>
        </w:tc>
        <w:tc>
          <w:tcPr>
            <w:tcW w:w="5557"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b/>
                <w:bCs/>
                <w:color w:val="000000" w:themeColor="dark1"/>
                <w:kern w:val="24"/>
                <w:sz w:val="20"/>
              </w:rPr>
              <w:t>Total delay</w:t>
            </w:r>
          </w:p>
        </w:tc>
        <w:tc>
          <w:tcPr>
            <w:tcW w:w="1540"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b/>
                <w:sz w:val="20"/>
              </w:rPr>
            </w:pPr>
            <w:r w:rsidRPr="00B61974">
              <w:rPr>
                <w:rFonts w:asciiTheme="majorBidi" w:hAnsiTheme="majorBidi" w:cstheme="majorBidi"/>
                <w:b/>
                <w:sz w:val="20"/>
              </w:rPr>
              <w:t>9 TTI + 6 ms</w:t>
            </w:r>
          </w:p>
        </w:tc>
        <w:tc>
          <w:tcPr>
            <w:tcW w:w="1440"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14 TTI + 6ms</w:t>
            </w:r>
          </w:p>
        </w:tc>
      </w:tr>
    </w:tbl>
    <w:p w:rsidR="000A2E93" w:rsidRPr="005A1412" w:rsidRDefault="000A2E93" w:rsidP="00B61974"/>
    <w:p w:rsidR="000A2E93" w:rsidRPr="00B61974" w:rsidRDefault="000A2E93" w:rsidP="000A2E93">
      <w:pPr>
        <w:pStyle w:val="Observation"/>
        <w:numPr>
          <w:ilvl w:val="0"/>
          <w:numId w:val="13"/>
        </w:numPr>
        <w:spacing w:line="256" w:lineRule="auto"/>
        <w:ind w:left="1701" w:hanging="1701"/>
        <w:rPr>
          <w:rFonts w:asciiTheme="majorBidi" w:hAnsiTheme="majorBidi" w:cstheme="majorBidi"/>
          <w:sz w:val="24"/>
        </w:rPr>
      </w:pPr>
      <w:bookmarkStart w:id="111" w:name="_Toc494738474"/>
      <w:r w:rsidRPr="00B61974">
        <w:rPr>
          <w:rFonts w:asciiTheme="majorBidi" w:hAnsiTheme="majorBidi" w:cstheme="majorBidi"/>
          <w:sz w:val="24"/>
        </w:rPr>
        <w:t>The worst-case CP latency in NR Rel-15 FDD is estimated to 9TTI+6</w:t>
      </w:r>
      <w:r w:rsidR="00B61974">
        <w:rPr>
          <w:rFonts w:asciiTheme="majorBidi" w:hAnsiTheme="majorBidi" w:cstheme="majorBidi"/>
          <w:sz w:val="24"/>
        </w:rPr>
        <w:t xml:space="preserve"> </w:t>
      </w:r>
      <w:r w:rsidRPr="00B61974">
        <w:rPr>
          <w:rFonts w:asciiTheme="majorBidi" w:hAnsiTheme="majorBidi" w:cstheme="majorBidi"/>
          <w:sz w:val="24"/>
        </w:rPr>
        <w:t>ms at 15/30</w:t>
      </w:r>
      <w:r w:rsidR="00B61974">
        <w:rPr>
          <w:rFonts w:asciiTheme="majorBidi" w:hAnsiTheme="majorBidi" w:cstheme="majorBidi"/>
          <w:sz w:val="24"/>
        </w:rPr>
        <w:t> </w:t>
      </w:r>
      <w:r w:rsidRPr="00B61974">
        <w:rPr>
          <w:rFonts w:asciiTheme="majorBidi" w:hAnsiTheme="majorBidi" w:cstheme="majorBidi"/>
          <w:sz w:val="24"/>
        </w:rPr>
        <w:t>kHz SCS and 14TTI+6</w:t>
      </w:r>
      <w:r w:rsidR="00B61974">
        <w:rPr>
          <w:rFonts w:asciiTheme="majorBidi" w:hAnsiTheme="majorBidi" w:cstheme="majorBidi"/>
          <w:sz w:val="24"/>
        </w:rPr>
        <w:t xml:space="preserve"> </w:t>
      </w:r>
      <w:r w:rsidRPr="00B61974">
        <w:rPr>
          <w:rFonts w:asciiTheme="majorBidi" w:hAnsiTheme="majorBidi" w:cstheme="majorBidi"/>
          <w:sz w:val="24"/>
        </w:rPr>
        <w:t>ms at 120</w:t>
      </w:r>
      <w:r w:rsidR="00B61974">
        <w:rPr>
          <w:rFonts w:asciiTheme="majorBidi" w:hAnsiTheme="majorBidi" w:cstheme="majorBidi"/>
          <w:sz w:val="24"/>
        </w:rPr>
        <w:t xml:space="preserve"> </w:t>
      </w:r>
      <w:r w:rsidRPr="00B61974">
        <w:rPr>
          <w:rFonts w:asciiTheme="majorBidi" w:hAnsiTheme="majorBidi" w:cstheme="majorBidi"/>
          <w:sz w:val="24"/>
        </w:rPr>
        <w:t>kHz SCS.</w:t>
      </w:r>
      <w:bookmarkEnd w:id="111"/>
    </w:p>
    <w:p w:rsidR="000A2E93" w:rsidRPr="00B61974" w:rsidRDefault="000A2E93" w:rsidP="00B6197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12" w:name="_Toc31014424"/>
      <w:r w:rsidRPr="00B61974">
        <w:rPr>
          <w:szCs w:val="18"/>
          <w:lang w:eastAsia="zh-CN"/>
        </w:rPr>
        <w:t>Achievable FDD latency in ms</w:t>
      </w:r>
      <w:bookmarkEnd w:id="112"/>
    </w:p>
    <w:p w:rsidR="000A2E93" w:rsidRDefault="000A2E93" w:rsidP="00B61974">
      <w:r w:rsidRPr="00921558">
        <w:t>With different TTI lengths and SCS</w:t>
      </w:r>
      <w:r>
        <w:t>s,</w:t>
      </w:r>
      <w:r w:rsidRPr="00921558">
        <w:t xml:space="preserve"> the absolute delay will differ, as shown in</w:t>
      </w:r>
      <w:r>
        <w:t xml:space="preserve"> </w:t>
      </w:r>
      <w:r>
        <w:fldChar w:fldCharType="begin"/>
      </w:r>
      <w:r>
        <w:instrText xml:space="preserve"> REF _Ref24449691 \h </w:instrText>
      </w:r>
      <w:r>
        <w:fldChar w:fldCharType="separate"/>
      </w:r>
      <w:r w:rsidR="006665B5">
        <w:t xml:space="preserve">Table </w:t>
      </w:r>
      <w:r w:rsidR="006665B5">
        <w:rPr>
          <w:noProof/>
        </w:rPr>
        <w:t>19</w:t>
      </w:r>
      <w:r>
        <w:fldChar w:fldCharType="end"/>
      </w:r>
      <w:r w:rsidRPr="00921558">
        <w:t>. Here</w:t>
      </w:r>
      <w:r>
        <w:t>,</w:t>
      </w:r>
      <w:r w:rsidRPr="00921558">
        <w:t xml:space="preserve"> the values calculated above have </w:t>
      </w:r>
      <w:r>
        <w:t xml:space="preserve">been </w:t>
      </w:r>
      <w:r w:rsidRPr="00921558">
        <w:t>assumed.</w:t>
      </w:r>
    </w:p>
    <w:p w:rsidR="00B61974" w:rsidRDefault="000A2E93" w:rsidP="00B61974">
      <w:pPr>
        <w:pStyle w:val="TableNo"/>
      </w:pPr>
      <w:bookmarkStart w:id="113" w:name="_Ref24449691"/>
      <w:bookmarkStart w:id="114" w:name="_Toc31014546"/>
      <w:r>
        <w:t xml:space="preserve">Table </w:t>
      </w:r>
      <w:r>
        <w:fldChar w:fldCharType="begin"/>
      </w:r>
      <w:r>
        <w:instrText xml:space="preserve"> SEQ Table \* ARABIC </w:instrText>
      </w:r>
      <w:r>
        <w:fldChar w:fldCharType="separate"/>
      </w:r>
      <w:r w:rsidR="006665B5">
        <w:rPr>
          <w:noProof/>
        </w:rPr>
        <w:t>19</w:t>
      </w:r>
      <w:r>
        <w:fldChar w:fldCharType="end"/>
      </w:r>
      <w:bookmarkEnd w:id="113"/>
    </w:p>
    <w:p w:rsidR="000A2E93" w:rsidRDefault="000A2E93" w:rsidP="00B61974">
      <w:pPr>
        <w:pStyle w:val="Tabletitle"/>
      </w:pPr>
      <w:r w:rsidRPr="00731414">
        <w:t>Achievable CP latency for NR Rel-15 in ms</w:t>
      </w:r>
      <w:bookmarkEnd w:id="114"/>
    </w:p>
    <w:tbl>
      <w:tblPr>
        <w:tblW w:w="0" w:type="auto"/>
        <w:jc w:val="center"/>
        <w:tblLook w:val="04A0" w:firstRow="1" w:lastRow="0" w:firstColumn="1" w:lastColumn="0" w:noHBand="0" w:noVBand="1"/>
      </w:tblPr>
      <w:tblGrid>
        <w:gridCol w:w="1925"/>
        <w:gridCol w:w="1926"/>
        <w:gridCol w:w="1926"/>
        <w:gridCol w:w="1926"/>
      </w:tblGrid>
      <w:tr w:rsidR="000A2E93" w:rsidRPr="005A1412" w:rsidTr="000A2E93">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CP latency (</w:t>
            </w:r>
            <w:r>
              <w:t>ms</w:t>
            </w:r>
            <w:r w:rsidRPr="00253D54">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15</w:t>
            </w:r>
            <w:r w:rsidR="00B61974">
              <w:t xml:space="preserve"> </w:t>
            </w:r>
            <w:r w:rsidRPr="00253D54">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30</w:t>
            </w:r>
            <w:r w:rsidR="00B61974">
              <w:t xml:space="preserve"> </w:t>
            </w:r>
            <w:r w:rsidRPr="00253D54">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253D54" w:rsidRDefault="000A2E93" w:rsidP="00B61974">
            <w:pPr>
              <w:pStyle w:val="Tablehead"/>
            </w:pPr>
            <w:r w:rsidRPr="00253D54">
              <w:t>120</w:t>
            </w:r>
            <w:r w:rsidR="00B61974">
              <w:t xml:space="preserve"> </w:t>
            </w:r>
            <w:r w:rsidRPr="00253D54">
              <w:t>kHz SCS</w:t>
            </w:r>
          </w:p>
        </w:tc>
      </w:tr>
      <w:tr w:rsidR="000A2E93" w:rsidRPr="005A1412" w:rsidTr="00B61974">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rPr>
            </w:pPr>
            <w:r w:rsidRPr="00B61974">
              <w:rPr>
                <w:bCs/>
              </w:rPr>
              <w:t>14-symbol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15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10.5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7.8</w:t>
            </w:r>
          </w:p>
        </w:tc>
      </w:tr>
      <w:tr w:rsidR="000A2E93" w:rsidRPr="005A1412" w:rsidTr="00B61974">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rPr>
            </w:pPr>
            <w:r w:rsidRPr="00B61974">
              <w:rPr>
                <w:bCs/>
              </w:rPr>
              <w:t>7-symbol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10.5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8.3</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B61974" w:rsidRDefault="000A2E93" w:rsidP="00B61974">
            <w:pPr>
              <w:pStyle w:val="Tabletext"/>
              <w:jc w:val="center"/>
              <w:rPr>
                <w:bCs/>
                <w:sz w:val="18"/>
              </w:rPr>
            </w:pPr>
            <w:r w:rsidRPr="00B61974">
              <w:rPr>
                <w:bCs/>
                <w:sz w:val="18"/>
              </w:rPr>
              <w:t>6.9</w:t>
            </w:r>
          </w:p>
        </w:tc>
      </w:tr>
      <w:tr w:rsidR="000A2E93" w:rsidRPr="005A1412" w:rsidTr="00B61974">
        <w:trPr>
          <w:jc w:val="center"/>
        </w:trPr>
        <w:tc>
          <w:tcPr>
            <w:tcW w:w="1925"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rPr>
            </w:pPr>
            <w:r w:rsidRPr="00B61974">
              <w:rPr>
                <w:bCs/>
              </w:rPr>
              <w:t>4-symbol TTI</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sz w:val="18"/>
              </w:rPr>
            </w:pPr>
            <w:r w:rsidRPr="00B61974">
              <w:rPr>
                <w:bCs/>
                <w:sz w:val="18"/>
              </w:rPr>
              <w:t>8.6</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sz w:val="18"/>
              </w:rPr>
            </w:pPr>
            <w:r w:rsidRPr="00B61974">
              <w:rPr>
                <w:bCs/>
                <w:sz w:val="18"/>
              </w:rPr>
              <w:t>7.3</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B61974" w:rsidRDefault="000A2E93" w:rsidP="00B61974">
            <w:pPr>
              <w:pStyle w:val="Tabletext"/>
              <w:jc w:val="center"/>
              <w:rPr>
                <w:bCs/>
                <w:sz w:val="18"/>
              </w:rPr>
            </w:pPr>
            <w:r w:rsidRPr="00B61974">
              <w:rPr>
                <w:bCs/>
                <w:sz w:val="18"/>
              </w:rPr>
              <w:t>6.5</w:t>
            </w:r>
          </w:p>
        </w:tc>
      </w:tr>
    </w:tbl>
    <w:p w:rsidR="000A2E93" w:rsidRDefault="000A2E93" w:rsidP="000A2E93">
      <w:pPr>
        <w:pStyle w:val="BodyText"/>
      </w:pPr>
    </w:p>
    <w:p w:rsidR="000A2E93" w:rsidRDefault="000A2E93" w:rsidP="00B61974">
      <w:r>
        <w:t>As can be seen in the table, all considered configurations fulfil the 20</w:t>
      </w:r>
      <w:r w:rsidR="00B61974">
        <w:t xml:space="preserve"> </w:t>
      </w:r>
      <w:r>
        <w:t>ms 5G target on CP latency, and almost all configurations also reach the 10</w:t>
      </w:r>
      <w:r w:rsidR="00B61974">
        <w:t xml:space="preserve"> </w:t>
      </w:r>
      <w:r>
        <w:t>ms target.</w:t>
      </w:r>
    </w:p>
    <w:p w:rsidR="000A2E93" w:rsidRDefault="000A2E93" w:rsidP="00B61974"/>
    <w:p w:rsidR="000A2E93" w:rsidRPr="00B61974" w:rsidRDefault="000A2E93" w:rsidP="000A2E93">
      <w:pPr>
        <w:pStyle w:val="Observation"/>
        <w:numPr>
          <w:ilvl w:val="0"/>
          <w:numId w:val="13"/>
        </w:numPr>
        <w:spacing w:line="256" w:lineRule="auto"/>
        <w:ind w:left="1701" w:hanging="1701"/>
        <w:rPr>
          <w:rFonts w:asciiTheme="majorBidi" w:hAnsiTheme="majorBidi" w:cstheme="majorBidi"/>
          <w:sz w:val="24"/>
        </w:rPr>
      </w:pPr>
      <w:r w:rsidRPr="00B61974">
        <w:rPr>
          <w:rFonts w:asciiTheme="majorBidi" w:hAnsiTheme="majorBidi" w:cstheme="majorBidi"/>
          <w:sz w:val="24"/>
        </w:rPr>
        <w:t>NR Rel-15 FDD can reach the 3GPP and ITU 5G targets on CP latency.</w:t>
      </w:r>
    </w:p>
    <w:p w:rsidR="000A2E93" w:rsidRPr="00B61974" w:rsidRDefault="000A2E93" w:rsidP="00B6197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15" w:name="_Toc31014425"/>
      <w:r w:rsidRPr="00B61974">
        <w:rPr>
          <w:szCs w:val="18"/>
          <w:lang w:eastAsia="zh-CN"/>
        </w:rPr>
        <w:t>Achievable latency in TDD</w:t>
      </w:r>
      <w:bookmarkEnd w:id="115"/>
      <w:r w:rsidRPr="00B61974">
        <w:rPr>
          <w:szCs w:val="18"/>
          <w:lang w:eastAsia="zh-CN"/>
        </w:rPr>
        <w:t xml:space="preserve"> </w:t>
      </w:r>
    </w:p>
    <w:p w:rsidR="000A2E93" w:rsidRPr="00102CB6" w:rsidRDefault="000A2E93" w:rsidP="00B61974">
      <w:r w:rsidRPr="00102CB6">
        <w:t xml:space="preserve">For </w:t>
      </w:r>
      <w:r>
        <w:t xml:space="preserve">the </w:t>
      </w:r>
      <w:r w:rsidRPr="00102CB6">
        <w:t>TDD slot sequence, two cases</w:t>
      </w:r>
      <w:r>
        <w:t xml:space="preserve"> are studied</w:t>
      </w:r>
      <w:r w:rsidRPr="00102CB6">
        <w:t>: an alternating UL-DL sequence, and a DL-heavy UL-DL-DL-DL sequence. Due to the slot sequence</w:t>
      </w:r>
      <w:r>
        <w:t>,</w:t>
      </w:r>
      <w:r w:rsidRPr="00102CB6">
        <w:t xml:space="preserve"> additional alignment delays are added.</w:t>
      </w:r>
    </w:p>
    <w:p w:rsidR="000A2E93" w:rsidRDefault="000A2E93" w:rsidP="00B61974">
      <w:r w:rsidRPr="00102CB6">
        <w:t>With the assumptions described above</w:t>
      </w:r>
      <w:r>
        <w:t xml:space="preserve">, </w:t>
      </w:r>
      <w:r w:rsidRPr="00102CB6">
        <w:t xml:space="preserve">the resulting CP latency will be as outlined in </w:t>
      </w:r>
      <w:r>
        <w:fldChar w:fldCharType="begin"/>
      </w:r>
      <w:r>
        <w:instrText xml:space="preserve"> REF _Ref24449753 \h </w:instrText>
      </w:r>
      <w:r>
        <w:fldChar w:fldCharType="separate"/>
      </w:r>
      <w:r w:rsidR="006665B5">
        <w:t xml:space="preserve">Table </w:t>
      </w:r>
      <w:r w:rsidR="006665B5">
        <w:rPr>
          <w:noProof/>
        </w:rPr>
        <w:t>20</w:t>
      </w:r>
      <w:r>
        <w:fldChar w:fldCharType="end"/>
      </w:r>
      <w:r w:rsidRPr="00102CB6">
        <w:t>. As can be seen</w:t>
      </w:r>
      <w:r>
        <w:t>,</w:t>
      </w:r>
      <w:r w:rsidRPr="00102CB6">
        <w:t xml:space="preserve"> the total worst-case delay sums up in the range 12-26</w:t>
      </w:r>
      <w:r>
        <w:t xml:space="preserve"> </w:t>
      </w:r>
      <w:r w:rsidRPr="00102CB6">
        <w:t>TTI</w:t>
      </w:r>
      <w:r>
        <w:t xml:space="preserve"> </w:t>
      </w:r>
      <w:r w:rsidRPr="00102CB6">
        <w:t>+</w:t>
      </w:r>
      <w:r>
        <w:t xml:space="preserve"> </w:t>
      </w:r>
      <w:r w:rsidRPr="00102CB6">
        <w:t>6</w:t>
      </w:r>
      <w:r>
        <w:t>ms</w:t>
      </w:r>
      <w:r w:rsidRPr="00102CB6">
        <w:t xml:space="preserve"> for TDD.</w:t>
      </w:r>
    </w:p>
    <w:p w:rsidR="00B61974" w:rsidRDefault="000A2E93" w:rsidP="00B61974">
      <w:pPr>
        <w:pStyle w:val="TableNo"/>
      </w:pPr>
      <w:bookmarkStart w:id="116" w:name="_Ref24449753"/>
      <w:bookmarkStart w:id="117" w:name="_Toc31014547"/>
      <w:r>
        <w:t xml:space="preserve">Table </w:t>
      </w:r>
      <w:r>
        <w:fldChar w:fldCharType="begin"/>
      </w:r>
      <w:r>
        <w:instrText xml:space="preserve"> SEQ Table \* ARABIC </w:instrText>
      </w:r>
      <w:r>
        <w:fldChar w:fldCharType="separate"/>
      </w:r>
      <w:r w:rsidR="006665B5">
        <w:rPr>
          <w:noProof/>
        </w:rPr>
        <w:t>20</w:t>
      </w:r>
      <w:r>
        <w:fldChar w:fldCharType="end"/>
      </w:r>
      <w:bookmarkEnd w:id="116"/>
    </w:p>
    <w:p w:rsidR="000A2E93" w:rsidRDefault="000A2E93" w:rsidP="00B61974">
      <w:pPr>
        <w:pStyle w:val="Tabletitle"/>
      </w:pPr>
      <w:r w:rsidRPr="006A1E8E">
        <w:t>CP latency in TTIs in NR Rel-15 TDD</w:t>
      </w:r>
      <w:bookmarkEnd w:id="117"/>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59"/>
        <w:gridCol w:w="3871"/>
        <w:gridCol w:w="1152"/>
        <w:gridCol w:w="956"/>
        <w:gridCol w:w="1119"/>
        <w:gridCol w:w="989"/>
      </w:tblGrid>
      <w:tr w:rsidR="000A2E93" w:rsidRPr="00B61974" w:rsidTr="00B61974">
        <w:trPr>
          <w:trHeight w:val="227"/>
          <w:jc w:val="center"/>
        </w:trPr>
        <w:tc>
          <w:tcPr>
            <w:tcW w:w="1259" w:type="dxa"/>
            <w:shd w:val="clear" w:color="auto" w:fill="EDF3E7"/>
            <w:tcMar>
              <w:top w:w="15" w:type="dxa"/>
              <w:left w:w="108" w:type="dxa"/>
              <w:bottom w:w="0" w:type="dxa"/>
              <w:right w:w="108" w:type="dxa"/>
            </w:tcMar>
            <w:vAlign w:val="bottom"/>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Component</w:t>
            </w:r>
          </w:p>
        </w:tc>
        <w:tc>
          <w:tcPr>
            <w:tcW w:w="3871" w:type="dxa"/>
            <w:shd w:val="clear" w:color="auto" w:fill="EDF3E7"/>
            <w:tcMar>
              <w:top w:w="15" w:type="dxa"/>
              <w:left w:w="108" w:type="dxa"/>
              <w:bottom w:w="0" w:type="dxa"/>
              <w:right w:w="108" w:type="dxa"/>
            </w:tcMar>
            <w:vAlign w:val="bottom"/>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Description</w:t>
            </w:r>
          </w:p>
        </w:tc>
        <w:tc>
          <w:tcPr>
            <w:tcW w:w="2108" w:type="dxa"/>
            <w:gridSpan w:val="2"/>
            <w:shd w:val="clear" w:color="auto" w:fill="EDF3E7"/>
            <w:tcMar>
              <w:top w:w="15" w:type="dxa"/>
              <w:left w:w="108" w:type="dxa"/>
              <w:bottom w:w="0" w:type="dxa"/>
              <w:right w:w="108" w:type="dxa"/>
            </w:tcMar>
            <w:vAlign w:val="bottom"/>
            <w:hideMark/>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UL-DL Latency</w:t>
            </w:r>
          </w:p>
        </w:tc>
        <w:tc>
          <w:tcPr>
            <w:tcW w:w="2108" w:type="dxa"/>
            <w:gridSpan w:val="2"/>
            <w:shd w:val="clear" w:color="auto" w:fill="EDF3E7"/>
            <w:vAlign w:val="bottom"/>
            <w:hideMark/>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UL-DL-DL-DL Latency</w:t>
            </w:r>
          </w:p>
        </w:tc>
      </w:tr>
      <w:tr w:rsidR="000A2E93" w:rsidRPr="00B61974" w:rsidTr="00B61974">
        <w:trPr>
          <w:trHeight w:val="86"/>
          <w:jc w:val="center"/>
        </w:trPr>
        <w:tc>
          <w:tcPr>
            <w:tcW w:w="1259" w:type="dxa"/>
            <w:shd w:val="clear" w:color="auto" w:fill="EDF3E7"/>
            <w:tcMar>
              <w:top w:w="15" w:type="dxa"/>
              <w:left w:w="108" w:type="dxa"/>
              <w:bottom w:w="0" w:type="dxa"/>
              <w:right w:w="108" w:type="dxa"/>
            </w:tcMar>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3871" w:type="dxa"/>
            <w:shd w:val="clear" w:color="auto" w:fill="EDF3E7"/>
            <w:tcMar>
              <w:top w:w="15" w:type="dxa"/>
              <w:left w:w="108" w:type="dxa"/>
              <w:bottom w:w="0" w:type="dxa"/>
              <w:right w:w="108" w:type="dxa"/>
            </w:tcMar>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p>
        </w:tc>
        <w:tc>
          <w:tcPr>
            <w:tcW w:w="1152" w:type="dxa"/>
            <w:shd w:val="clear" w:color="auto" w:fill="EDF3E7"/>
            <w:tcMar>
              <w:top w:w="15" w:type="dxa"/>
              <w:left w:w="108" w:type="dxa"/>
              <w:bottom w:w="0" w:type="dxa"/>
              <w:right w:w="108" w:type="dxa"/>
            </w:tcMar>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15/30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1119" w:type="dxa"/>
            <w:shd w:val="clear" w:color="auto" w:fill="EDF3E7"/>
            <w:vAlign w:val="bottom"/>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15/30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120</w:t>
            </w:r>
            <w:r w:rsidR="00B61974">
              <w:rPr>
                <w:rFonts w:asciiTheme="majorBidi" w:hAnsiTheme="majorBidi" w:cstheme="majorBidi"/>
                <w:b/>
                <w:bCs/>
                <w:color w:val="000000" w:themeColor="dark1"/>
                <w:kern w:val="24"/>
                <w:sz w:val="20"/>
              </w:rPr>
              <w:t xml:space="preserve"> </w:t>
            </w:r>
            <w:r w:rsidRPr="00B61974">
              <w:rPr>
                <w:rFonts w:asciiTheme="majorBidi" w:hAnsiTheme="majorBidi" w:cstheme="majorBidi"/>
                <w:b/>
                <w:bCs/>
                <w:color w:val="000000" w:themeColor="dark1"/>
                <w:kern w:val="24"/>
                <w:sz w:val="20"/>
              </w:rPr>
              <w:t>kHz</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Worst-case delay due to RACH scheduling period (1TTI period)</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2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2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2</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RACH Preamble</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3</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Preamble detection and processing in gNB</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4</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DL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5</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RA response</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49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6</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UE Processing Delay (decoding of scheduling grant, timing alignment and C-RNTI assignment + L1 encoding of RRC Connection Request)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194"/>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7</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UL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8</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RRC Connection Resume Request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9</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(L2 and RRC)</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10</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DL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11</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w:t>
            </w:r>
            <w:r w:rsidRPr="00B61974">
              <w:rPr>
                <w:rFonts w:asciiTheme="majorBidi" w:hAnsiTheme="majorBidi" w:cstheme="majorBidi"/>
                <w:color w:val="000000" w:themeColor="dark1"/>
                <w:kern w:val="24"/>
                <w:sz w:val="20"/>
              </w:rPr>
              <w:t>(and UL grant)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12</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the UE (L2 and RRC)</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sz w:val="20"/>
              </w:rPr>
              <w:t>3 ms</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ms</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13</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color w:val="000000" w:themeColor="dark1"/>
                <w:kern w:val="24"/>
                <w:sz w:val="20"/>
              </w:rPr>
            </w:pPr>
            <w:r w:rsidRPr="00B61974">
              <w:rPr>
                <w:rFonts w:asciiTheme="majorBidi" w:hAnsiTheme="majorBidi" w:cstheme="majorBidi"/>
                <w:color w:val="000000" w:themeColor="dark1"/>
                <w:kern w:val="24"/>
                <w:sz w:val="20"/>
              </w:rPr>
              <w:t>UL slot alignment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0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14</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 xml:space="preserve">Transmission of </w:t>
            </w:r>
            <w:r w:rsidRPr="00B61974">
              <w:rPr>
                <w:rFonts w:asciiTheme="majorBidi" w:hAnsiTheme="majorBidi" w:cstheme="majorBidi"/>
                <w:color w:val="FF0000"/>
                <w:kern w:val="24"/>
                <w:sz w:val="20"/>
              </w:rPr>
              <w:t xml:space="preserve">RRC Connection Resume Complete </w:t>
            </w:r>
            <w:r w:rsidRPr="00B61974">
              <w:rPr>
                <w:rFonts w:asciiTheme="majorBidi" w:hAnsiTheme="majorBidi" w:cstheme="majorBidi"/>
                <w:color w:val="000000" w:themeColor="dark1"/>
                <w:kern w:val="24"/>
                <w:sz w:val="20"/>
              </w:rPr>
              <w:t>(including NAS Service Request)</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color w:val="000000" w:themeColor="dark1"/>
                <w:kern w:val="24"/>
                <w:sz w:val="20"/>
              </w:rPr>
              <w:t>15</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color w:val="000000" w:themeColor="dark1"/>
                <w:kern w:val="24"/>
                <w:sz w:val="20"/>
              </w:rPr>
              <w:t>Processing delay in gNB (Uu –&gt; S1-C)</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kern w:val="24"/>
                <w:sz w:val="20"/>
              </w:rPr>
              <w:t>1 TTI</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1 TTI</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kern w:val="24"/>
                <w:sz w:val="20"/>
              </w:rPr>
            </w:pPr>
            <w:r w:rsidRPr="00B61974">
              <w:rPr>
                <w:rFonts w:asciiTheme="majorBidi" w:hAnsiTheme="majorBidi" w:cstheme="majorBidi"/>
                <w:kern w:val="24"/>
                <w:sz w:val="20"/>
              </w:rPr>
              <w:t>3 TTI</w:t>
            </w:r>
          </w:p>
        </w:tc>
      </w:tr>
      <w:tr w:rsidR="000A2E93" w:rsidRPr="00B61974" w:rsidTr="00B61974">
        <w:trPr>
          <w:trHeight w:val="255"/>
          <w:jc w:val="center"/>
        </w:trPr>
        <w:tc>
          <w:tcPr>
            <w:tcW w:w="1259" w:type="dxa"/>
            <w:shd w:val="clear" w:color="auto" w:fill="EDF3E7"/>
            <w:tcMar>
              <w:top w:w="15" w:type="dxa"/>
              <w:left w:w="108" w:type="dxa"/>
              <w:bottom w:w="0" w:type="dxa"/>
              <w:right w:w="108" w:type="dxa"/>
            </w:tcMar>
            <w:hideMark/>
          </w:tcPr>
          <w:p w:rsidR="000A2E93" w:rsidRPr="00B61974" w:rsidRDefault="000A2E93" w:rsidP="00B61974">
            <w:pPr>
              <w:spacing w:before="40" w:after="40"/>
              <w:jc w:val="center"/>
              <w:rPr>
                <w:rFonts w:asciiTheme="majorBidi" w:hAnsiTheme="majorBidi" w:cstheme="majorBidi"/>
                <w:sz w:val="20"/>
              </w:rPr>
            </w:pPr>
            <w:r w:rsidRPr="00B61974">
              <w:rPr>
                <w:rFonts w:asciiTheme="majorBidi" w:hAnsiTheme="majorBidi" w:cstheme="majorBidi"/>
                <w:b/>
                <w:bCs/>
                <w:color w:val="000000" w:themeColor="dark1"/>
                <w:kern w:val="24"/>
                <w:sz w:val="20"/>
              </w:rPr>
              <w:t> </w:t>
            </w:r>
          </w:p>
        </w:tc>
        <w:tc>
          <w:tcPr>
            <w:tcW w:w="3871" w:type="dxa"/>
            <w:shd w:val="clear" w:color="auto" w:fill="EDF3E7"/>
            <w:tcMar>
              <w:top w:w="15" w:type="dxa"/>
              <w:left w:w="108" w:type="dxa"/>
              <w:bottom w:w="0" w:type="dxa"/>
              <w:right w:w="108" w:type="dxa"/>
            </w:tcMar>
            <w:hideMark/>
          </w:tcPr>
          <w:p w:rsidR="000A2E93" w:rsidRPr="00B61974" w:rsidRDefault="000A2E93" w:rsidP="00B61974">
            <w:pPr>
              <w:spacing w:before="40" w:after="40"/>
              <w:rPr>
                <w:rFonts w:asciiTheme="majorBidi" w:hAnsiTheme="majorBidi" w:cstheme="majorBidi"/>
                <w:sz w:val="20"/>
              </w:rPr>
            </w:pPr>
            <w:r w:rsidRPr="00B61974">
              <w:rPr>
                <w:rFonts w:asciiTheme="majorBidi" w:hAnsiTheme="majorBidi" w:cstheme="majorBidi"/>
                <w:b/>
                <w:bCs/>
                <w:color w:val="000000" w:themeColor="dark1"/>
                <w:kern w:val="24"/>
                <w:sz w:val="20"/>
              </w:rPr>
              <w:t>Total delay</w:t>
            </w:r>
          </w:p>
        </w:tc>
        <w:tc>
          <w:tcPr>
            <w:tcW w:w="1152" w:type="dxa"/>
            <w:shd w:val="clear" w:color="auto" w:fill="EDF3E7"/>
            <w:tcMar>
              <w:top w:w="15" w:type="dxa"/>
              <w:left w:w="108" w:type="dxa"/>
              <w:bottom w:w="0" w:type="dxa"/>
              <w:right w:w="108" w:type="dxa"/>
            </w:tcMar>
            <w:hideMark/>
          </w:tcPr>
          <w:p w:rsidR="000A2E93" w:rsidRPr="00B61974" w:rsidRDefault="000A2E93" w:rsidP="00B61974">
            <w:pPr>
              <w:spacing w:before="40" w:after="40"/>
              <w:ind w:left="-140"/>
              <w:jc w:val="center"/>
              <w:rPr>
                <w:rFonts w:asciiTheme="majorBidi" w:hAnsiTheme="majorBidi" w:cstheme="majorBidi"/>
                <w:sz w:val="20"/>
              </w:rPr>
            </w:pPr>
            <w:r w:rsidRPr="00B61974">
              <w:rPr>
                <w:rFonts w:asciiTheme="majorBidi" w:hAnsiTheme="majorBidi" w:cstheme="majorBidi"/>
                <w:b/>
                <w:bCs/>
                <w:color w:val="000000" w:themeColor="dark1"/>
                <w:kern w:val="24"/>
                <w:sz w:val="20"/>
              </w:rPr>
              <w:t>14 TTI + 6 ms</w:t>
            </w:r>
          </w:p>
        </w:tc>
        <w:tc>
          <w:tcPr>
            <w:tcW w:w="956"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20 TTI + 6 ms</w:t>
            </w:r>
          </w:p>
        </w:tc>
        <w:tc>
          <w:tcPr>
            <w:tcW w:w="1119" w:type="dxa"/>
            <w:shd w:val="clear" w:color="auto" w:fill="EDF3E7"/>
            <w:hideMark/>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12 TTI + 6 ms</w:t>
            </w:r>
          </w:p>
        </w:tc>
        <w:tc>
          <w:tcPr>
            <w:tcW w:w="989" w:type="dxa"/>
            <w:shd w:val="clear" w:color="auto" w:fill="EDF3E7"/>
          </w:tcPr>
          <w:p w:rsidR="000A2E93" w:rsidRPr="00B61974" w:rsidRDefault="000A2E93" w:rsidP="00B61974">
            <w:pPr>
              <w:spacing w:before="40" w:after="40"/>
              <w:jc w:val="center"/>
              <w:rPr>
                <w:rFonts w:asciiTheme="majorBidi" w:hAnsiTheme="majorBidi" w:cstheme="majorBidi"/>
                <w:b/>
                <w:bCs/>
                <w:color w:val="000000" w:themeColor="dark1"/>
                <w:kern w:val="24"/>
                <w:sz w:val="20"/>
              </w:rPr>
            </w:pPr>
            <w:r w:rsidRPr="00B61974">
              <w:rPr>
                <w:rFonts w:asciiTheme="majorBidi" w:hAnsiTheme="majorBidi" w:cstheme="majorBidi"/>
                <w:b/>
                <w:bCs/>
                <w:color w:val="000000" w:themeColor="dark1"/>
                <w:kern w:val="24"/>
                <w:sz w:val="20"/>
              </w:rPr>
              <w:t>26 TTI + 6 ms</w:t>
            </w:r>
          </w:p>
        </w:tc>
      </w:tr>
    </w:tbl>
    <w:p w:rsidR="000A2E93" w:rsidRPr="00102CB6" w:rsidRDefault="000A2E93" w:rsidP="000A2E93">
      <w:pPr>
        <w:pStyle w:val="Caption"/>
        <w:rPr>
          <w:rFonts w:cs="Arial"/>
        </w:rPr>
      </w:pPr>
    </w:p>
    <w:p w:rsidR="000A2E93" w:rsidRPr="00B61974" w:rsidRDefault="000A2E93" w:rsidP="000A2E93">
      <w:pPr>
        <w:pStyle w:val="Observation"/>
        <w:numPr>
          <w:ilvl w:val="0"/>
          <w:numId w:val="13"/>
        </w:numPr>
        <w:spacing w:line="256" w:lineRule="auto"/>
        <w:ind w:left="1701" w:hanging="1701"/>
        <w:rPr>
          <w:rFonts w:asciiTheme="majorBidi" w:hAnsiTheme="majorBidi" w:cstheme="majorBidi"/>
          <w:sz w:val="24"/>
        </w:rPr>
      </w:pPr>
      <w:r w:rsidRPr="00B61974">
        <w:rPr>
          <w:rFonts w:asciiTheme="majorBidi" w:hAnsiTheme="majorBidi" w:cstheme="majorBidi"/>
          <w:sz w:val="24"/>
        </w:rPr>
        <w:t>The worst-case CP latency in NR Rel-15 TDD with alternating UL-DL pattern is estimated to 14TTI+6</w:t>
      </w:r>
      <w:r w:rsidR="00B61974">
        <w:rPr>
          <w:rFonts w:asciiTheme="majorBidi" w:hAnsiTheme="majorBidi" w:cstheme="majorBidi"/>
          <w:sz w:val="24"/>
        </w:rPr>
        <w:t> </w:t>
      </w:r>
      <w:r w:rsidRPr="00B61974">
        <w:rPr>
          <w:rFonts w:asciiTheme="majorBidi" w:hAnsiTheme="majorBidi" w:cstheme="majorBidi"/>
          <w:sz w:val="24"/>
        </w:rPr>
        <w:t>ms for 15/30</w:t>
      </w:r>
      <w:r w:rsidR="00B61974">
        <w:rPr>
          <w:rFonts w:asciiTheme="majorBidi" w:hAnsiTheme="majorBidi" w:cstheme="majorBidi"/>
          <w:sz w:val="24"/>
        </w:rPr>
        <w:t> </w:t>
      </w:r>
      <w:r w:rsidRPr="00B61974">
        <w:rPr>
          <w:rFonts w:asciiTheme="majorBidi" w:hAnsiTheme="majorBidi" w:cstheme="majorBidi"/>
          <w:sz w:val="24"/>
        </w:rPr>
        <w:t>kHz SCS and 20TTI+6</w:t>
      </w:r>
      <w:r w:rsidR="00B61974">
        <w:rPr>
          <w:rFonts w:asciiTheme="majorBidi" w:hAnsiTheme="majorBidi" w:cstheme="majorBidi"/>
          <w:sz w:val="24"/>
        </w:rPr>
        <w:t> </w:t>
      </w:r>
      <w:r w:rsidRPr="00B61974">
        <w:rPr>
          <w:rFonts w:asciiTheme="majorBidi" w:hAnsiTheme="majorBidi" w:cstheme="majorBidi"/>
          <w:sz w:val="24"/>
        </w:rPr>
        <w:t>ms for 120</w:t>
      </w:r>
      <w:r w:rsidR="00B61974">
        <w:rPr>
          <w:rFonts w:asciiTheme="majorBidi" w:hAnsiTheme="majorBidi" w:cstheme="majorBidi"/>
          <w:sz w:val="24"/>
        </w:rPr>
        <w:t> </w:t>
      </w:r>
      <w:r w:rsidRPr="00B61974">
        <w:rPr>
          <w:rFonts w:asciiTheme="majorBidi" w:hAnsiTheme="majorBidi" w:cstheme="majorBidi"/>
          <w:sz w:val="24"/>
        </w:rPr>
        <w:t>kHz SCS.</w:t>
      </w:r>
    </w:p>
    <w:p w:rsidR="000A2E93" w:rsidRPr="00B61974" w:rsidRDefault="000A2E93" w:rsidP="00B6197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18" w:name="_Toc31014426"/>
      <w:r w:rsidRPr="00B61974">
        <w:rPr>
          <w:szCs w:val="18"/>
          <w:lang w:eastAsia="zh-CN"/>
        </w:rPr>
        <w:t>Achievable TDD latency in ms</w:t>
      </w:r>
      <w:bookmarkEnd w:id="118"/>
    </w:p>
    <w:p w:rsidR="000A2E93" w:rsidRDefault="000A2E93" w:rsidP="00575C57">
      <w:r w:rsidRPr="00102CB6">
        <w:t>With different TTI lengths and SCS</w:t>
      </w:r>
      <w:r>
        <w:t>s,</w:t>
      </w:r>
      <w:r w:rsidRPr="00102CB6">
        <w:t xml:space="preserve"> the absolute delay will differ, as shown in</w:t>
      </w:r>
      <w:r>
        <w:t xml:space="preserve"> </w:t>
      </w:r>
      <w:r>
        <w:fldChar w:fldCharType="begin"/>
      </w:r>
      <w:r>
        <w:instrText xml:space="preserve"> REF _Ref283033 \h </w:instrText>
      </w:r>
      <w:r>
        <w:fldChar w:fldCharType="separate"/>
      </w:r>
      <w:r w:rsidR="006665B5">
        <w:t xml:space="preserve">Table </w:t>
      </w:r>
      <w:r w:rsidR="006665B5">
        <w:rPr>
          <w:noProof/>
        </w:rPr>
        <w:t>21</w:t>
      </w:r>
      <w:r>
        <w:fldChar w:fldCharType="end"/>
      </w:r>
      <w:r w:rsidRPr="00102CB6">
        <w:t>. For the alternating UL-DL TDD pattern</w:t>
      </w:r>
      <w:r>
        <w:t>,</w:t>
      </w:r>
      <w:r w:rsidRPr="00102CB6">
        <w:t xml:space="preserve"> the latenc</w:t>
      </w:r>
      <w:r>
        <w:t>y obtained</w:t>
      </w:r>
      <w:r w:rsidRPr="00102CB6">
        <w:t xml:space="preserve"> </w:t>
      </w:r>
      <w:r>
        <w:t>i</w:t>
      </w:r>
      <w:r w:rsidRPr="00102CB6">
        <w:t>s indicated in</w:t>
      </w:r>
      <w:r>
        <w:t xml:space="preserve"> </w:t>
      </w:r>
      <w:r>
        <w:fldChar w:fldCharType="begin"/>
      </w:r>
      <w:r>
        <w:instrText xml:space="preserve"> REF _Ref372297 \h </w:instrText>
      </w:r>
      <w:r>
        <w:fldChar w:fldCharType="separate"/>
      </w:r>
      <w:r w:rsidR="006665B5">
        <w:t xml:space="preserve">Table </w:t>
      </w:r>
      <w:r w:rsidR="006665B5">
        <w:rPr>
          <w:noProof/>
        </w:rPr>
        <w:t>22</w:t>
      </w:r>
      <w:r>
        <w:fldChar w:fldCharType="end"/>
      </w:r>
      <w:r w:rsidRPr="00102CB6">
        <w:t xml:space="preserve"> and for the UL-DL-DL-DL TDD pattern</w:t>
      </w:r>
      <w:r>
        <w:t>,</w:t>
      </w:r>
      <w:r w:rsidRPr="00102CB6">
        <w:t xml:space="preserve"> the resulting latency is shown in </w:t>
      </w:r>
      <w:r>
        <w:fldChar w:fldCharType="begin"/>
      </w:r>
      <w:r>
        <w:instrText xml:space="preserve"> REF _Ref372297 \h </w:instrText>
      </w:r>
      <w:r>
        <w:fldChar w:fldCharType="separate"/>
      </w:r>
      <w:r w:rsidR="006665B5">
        <w:t xml:space="preserve">Table </w:t>
      </w:r>
      <w:r w:rsidR="006665B5">
        <w:rPr>
          <w:noProof/>
        </w:rPr>
        <w:t>22</w:t>
      </w:r>
      <w:r>
        <w:fldChar w:fldCharType="end"/>
      </w:r>
      <w:r w:rsidRPr="00102CB6">
        <w:t>.</w:t>
      </w:r>
    </w:p>
    <w:p w:rsidR="00575C57" w:rsidRDefault="00575C57" w:rsidP="00575C57">
      <w:pPr>
        <w:pStyle w:val="TableNo"/>
      </w:pPr>
      <w:bookmarkStart w:id="119" w:name="_Ref283033"/>
      <w:bookmarkStart w:id="120" w:name="_Toc31014548"/>
      <w:r>
        <w:t xml:space="preserve">Table </w:t>
      </w:r>
      <w:r>
        <w:fldChar w:fldCharType="begin"/>
      </w:r>
      <w:r>
        <w:instrText xml:space="preserve"> SEQ Table \* ARABIC </w:instrText>
      </w:r>
      <w:r>
        <w:fldChar w:fldCharType="separate"/>
      </w:r>
      <w:r w:rsidR="006665B5">
        <w:rPr>
          <w:noProof/>
        </w:rPr>
        <w:t>21</w:t>
      </w:r>
      <w:r>
        <w:fldChar w:fldCharType="end"/>
      </w:r>
      <w:bookmarkEnd w:id="119"/>
    </w:p>
    <w:p w:rsidR="00575C57" w:rsidRDefault="00575C57" w:rsidP="00575C57">
      <w:pPr>
        <w:pStyle w:val="Tabletitle"/>
      </w:pPr>
      <w:r w:rsidRPr="0092245A">
        <w:t>Achievable CP latency for NR Rel-15 in ms for TDD with alternating UL-DL pattern</w:t>
      </w:r>
      <w:bookmarkEnd w:id="120"/>
    </w:p>
    <w:tbl>
      <w:tblPr>
        <w:tblW w:w="0" w:type="auto"/>
        <w:jc w:val="center"/>
        <w:tblLook w:val="04A0" w:firstRow="1" w:lastRow="0" w:firstColumn="1" w:lastColumn="0" w:noHBand="0" w:noVBand="1"/>
      </w:tblPr>
      <w:tblGrid>
        <w:gridCol w:w="1925"/>
        <w:gridCol w:w="1926"/>
        <w:gridCol w:w="1926"/>
        <w:gridCol w:w="1926"/>
      </w:tblGrid>
      <w:tr w:rsidR="000A2E93" w:rsidRPr="005A1412" w:rsidTr="000A2E93">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15</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30</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120</w:t>
            </w:r>
            <w:r w:rsidR="00575C57">
              <w:t xml:space="preserve"> </w:t>
            </w:r>
            <w:r w:rsidRPr="0056010A">
              <w:t>kHz SCS</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14-symbol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20</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8.5</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7-symbol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13</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9.5</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7.3</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pPr>
            <w:r w:rsidRPr="0056010A">
              <w:t>4-symbol TTI</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10</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8.0</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6.7</w:t>
            </w:r>
          </w:p>
        </w:tc>
      </w:tr>
    </w:tbl>
    <w:p w:rsidR="00575C57" w:rsidRDefault="00575C57" w:rsidP="00575C57">
      <w:pPr>
        <w:pStyle w:val="TableNo"/>
      </w:pPr>
      <w:bookmarkStart w:id="121" w:name="_Ref372297"/>
      <w:bookmarkStart w:id="122" w:name="_Toc31014549"/>
      <w:r>
        <w:t xml:space="preserve">Table </w:t>
      </w:r>
      <w:r>
        <w:fldChar w:fldCharType="begin"/>
      </w:r>
      <w:r>
        <w:instrText xml:space="preserve"> SEQ Table \* ARABIC </w:instrText>
      </w:r>
      <w:r>
        <w:fldChar w:fldCharType="separate"/>
      </w:r>
      <w:r w:rsidR="006665B5">
        <w:rPr>
          <w:noProof/>
        </w:rPr>
        <w:t>22</w:t>
      </w:r>
      <w:r>
        <w:fldChar w:fldCharType="end"/>
      </w:r>
      <w:bookmarkEnd w:id="121"/>
    </w:p>
    <w:p w:rsidR="00575C57" w:rsidRDefault="00575C57" w:rsidP="00575C57">
      <w:pPr>
        <w:pStyle w:val="Tabletitle"/>
      </w:pPr>
      <w:r w:rsidRPr="00C21CCF">
        <w:t>Achievable CP latency for NR Rel-15 in ms for TDD with UL-DL-DL-DL pattern</w:t>
      </w:r>
      <w:bookmarkEnd w:id="122"/>
    </w:p>
    <w:tbl>
      <w:tblPr>
        <w:tblW w:w="0" w:type="auto"/>
        <w:jc w:val="center"/>
        <w:tblLook w:val="04A0" w:firstRow="1" w:lastRow="0" w:firstColumn="1" w:lastColumn="0" w:noHBand="0" w:noVBand="1"/>
      </w:tblPr>
      <w:tblGrid>
        <w:gridCol w:w="1925"/>
        <w:gridCol w:w="1926"/>
        <w:gridCol w:w="1926"/>
        <w:gridCol w:w="1926"/>
      </w:tblGrid>
      <w:tr w:rsidR="000A2E93" w:rsidRPr="005A1412" w:rsidTr="000A2E93">
        <w:trPr>
          <w:jc w:val="center"/>
        </w:trPr>
        <w:tc>
          <w:tcPr>
            <w:tcW w:w="19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CP latency (</w:t>
            </w:r>
            <w:r>
              <w:t>ms</w:t>
            </w:r>
            <w:r w:rsidRPr="0056010A">
              <w:t>)</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15</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30</w:t>
            </w:r>
            <w:r w:rsidR="00575C57">
              <w:t xml:space="preserve"> </w:t>
            </w:r>
            <w:r w:rsidRPr="0056010A">
              <w:t>kHz SCS</w:t>
            </w:r>
          </w:p>
        </w:tc>
        <w:tc>
          <w:tcPr>
            <w:tcW w:w="19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0A2E93" w:rsidRPr="0056010A" w:rsidRDefault="000A2E93" w:rsidP="00575C57">
            <w:pPr>
              <w:pStyle w:val="Tablehead"/>
            </w:pPr>
            <w:r w:rsidRPr="0056010A">
              <w:t>120</w:t>
            </w:r>
            <w:r w:rsidR="00575C57">
              <w:t xml:space="preserve"> </w:t>
            </w:r>
            <w:r w:rsidRPr="0056010A">
              <w:t>kHz SCS</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14-symbol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18</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9.3</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pPr>
            <w:r w:rsidRPr="0056010A">
              <w:t>7-symbol TTI</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12</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9.0</w:t>
            </w:r>
          </w:p>
        </w:tc>
        <w:tc>
          <w:tcPr>
            <w:tcW w:w="1926" w:type="dxa"/>
            <w:tcBorders>
              <w:top w:val="single" w:sz="4" w:space="0" w:color="auto"/>
              <w:left w:val="single" w:sz="4" w:space="0" w:color="auto"/>
              <w:bottom w:val="single" w:sz="4" w:space="0" w:color="auto"/>
              <w:right w:val="single" w:sz="4" w:space="0" w:color="auto"/>
            </w:tcBorders>
            <w:vAlign w:val="center"/>
            <w:hideMark/>
          </w:tcPr>
          <w:p w:rsidR="000A2E93" w:rsidRPr="0056010A" w:rsidRDefault="000A2E93" w:rsidP="00575C57">
            <w:pPr>
              <w:pStyle w:val="Tabletext"/>
              <w:jc w:val="center"/>
              <w:rPr>
                <w:sz w:val="18"/>
              </w:rPr>
            </w:pPr>
            <w:r w:rsidRPr="0056010A">
              <w:rPr>
                <w:sz w:val="18"/>
              </w:rPr>
              <w:t>7.6</w:t>
            </w:r>
          </w:p>
        </w:tc>
      </w:tr>
      <w:tr w:rsidR="000A2E93" w:rsidRPr="005A1412" w:rsidTr="00575C57">
        <w:trPr>
          <w:jc w:val="center"/>
        </w:trPr>
        <w:tc>
          <w:tcPr>
            <w:tcW w:w="1925"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pPr>
            <w:r w:rsidRPr="0056010A">
              <w:t>4-symbol TTI</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9.4</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7.7</w:t>
            </w:r>
          </w:p>
        </w:tc>
        <w:tc>
          <w:tcPr>
            <w:tcW w:w="1926" w:type="dxa"/>
            <w:tcBorders>
              <w:top w:val="single" w:sz="4" w:space="0" w:color="auto"/>
              <w:left w:val="single" w:sz="4" w:space="0" w:color="auto"/>
              <w:bottom w:val="single" w:sz="4" w:space="0" w:color="auto"/>
              <w:right w:val="single" w:sz="4" w:space="0" w:color="auto"/>
            </w:tcBorders>
            <w:vAlign w:val="center"/>
          </w:tcPr>
          <w:p w:rsidR="000A2E93" w:rsidRPr="0056010A" w:rsidRDefault="000A2E93" w:rsidP="00575C57">
            <w:pPr>
              <w:pStyle w:val="Tabletext"/>
              <w:jc w:val="center"/>
              <w:rPr>
                <w:sz w:val="18"/>
              </w:rPr>
            </w:pPr>
            <w:r w:rsidRPr="0056010A">
              <w:rPr>
                <w:sz w:val="18"/>
              </w:rPr>
              <w:t>6.9</w:t>
            </w:r>
          </w:p>
        </w:tc>
      </w:tr>
    </w:tbl>
    <w:p w:rsidR="000A2E93" w:rsidRDefault="000A2E93" w:rsidP="000A2E93">
      <w:pPr>
        <w:pStyle w:val="BodyText"/>
      </w:pPr>
    </w:p>
    <w:p w:rsidR="000A2E93" w:rsidRDefault="000A2E93" w:rsidP="00575C57">
      <w:r w:rsidRPr="00180342">
        <w:t>As can be seen in the table</w:t>
      </w:r>
      <w:r>
        <w:t>s</w:t>
      </w:r>
      <w:r w:rsidRPr="00180342">
        <w:t>, all considered configurations fulfil the 20</w:t>
      </w:r>
      <w:r w:rsidR="00575C57">
        <w:t xml:space="preserve"> </w:t>
      </w:r>
      <w:r w:rsidRPr="00180342">
        <w:t>ms 5G target on CP latency for the alternating UL-DL TDD pattern, and several configurations can also fulfil the 10</w:t>
      </w:r>
      <w:r w:rsidR="00575C57">
        <w:t> </w:t>
      </w:r>
      <w:r w:rsidRPr="00180342">
        <w:t>ms requirement.</w:t>
      </w:r>
    </w:p>
    <w:p w:rsidR="000A2E93" w:rsidRDefault="000A2E93" w:rsidP="00575C57"/>
    <w:p w:rsidR="000A2E93" w:rsidRPr="00575C57" w:rsidRDefault="000A2E93" w:rsidP="000A2E93">
      <w:pPr>
        <w:pStyle w:val="Observation"/>
        <w:numPr>
          <w:ilvl w:val="0"/>
          <w:numId w:val="13"/>
        </w:numPr>
        <w:spacing w:line="256" w:lineRule="auto"/>
        <w:ind w:left="1701" w:hanging="1701"/>
        <w:rPr>
          <w:rFonts w:asciiTheme="majorBidi" w:hAnsiTheme="majorBidi" w:cstheme="majorBidi"/>
          <w:sz w:val="24"/>
        </w:rPr>
      </w:pPr>
      <w:r w:rsidRPr="00575C57">
        <w:rPr>
          <w:rFonts w:asciiTheme="majorBidi" w:hAnsiTheme="majorBidi" w:cstheme="majorBidi"/>
          <w:sz w:val="24"/>
        </w:rPr>
        <w:t>The worst-case CP latency in NR Rel-15 TDD with alternating UL-DL pattern is estimated to 14TTI+6</w:t>
      </w:r>
      <w:r w:rsidR="00575C57">
        <w:rPr>
          <w:rFonts w:asciiTheme="majorBidi" w:hAnsiTheme="majorBidi" w:cstheme="majorBidi"/>
          <w:sz w:val="24"/>
        </w:rPr>
        <w:t xml:space="preserve"> </w:t>
      </w:r>
      <w:r w:rsidRPr="00575C57">
        <w:rPr>
          <w:rFonts w:asciiTheme="majorBidi" w:hAnsiTheme="majorBidi" w:cstheme="majorBidi"/>
          <w:sz w:val="24"/>
        </w:rPr>
        <w:t>ms for 15/30</w:t>
      </w:r>
      <w:r w:rsidR="00575C57">
        <w:rPr>
          <w:rFonts w:asciiTheme="majorBidi" w:hAnsiTheme="majorBidi" w:cstheme="majorBidi"/>
          <w:sz w:val="24"/>
        </w:rPr>
        <w:t xml:space="preserve"> </w:t>
      </w:r>
      <w:r w:rsidRPr="00575C57">
        <w:rPr>
          <w:rFonts w:asciiTheme="majorBidi" w:hAnsiTheme="majorBidi" w:cstheme="majorBidi"/>
          <w:sz w:val="24"/>
        </w:rPr>
        <w:t>kHz SCS and 20TTI+6</w:t>
      </w:r>
      <w:r w:rsidR="00575C57">
        <w:rPr>
          <w:rFonts w:asciiTheme="majorBidi" w:hAnsiTheme="majorBidi" w:cstheme="majorBidi"/>
          <w:sz w:val="24"/>
        </w:rPr>
        <w:t xml:space="preserve"> </w:t>
      </w:r>
      <w:r w:rsidRPr="00575C57">
        <w:rPr>
          <w:rFonts w:asciiTheme="majorBidi" w:hAnsiTheme="majorBidi" w:cstheme="majorBidi"/>
          <w:sz w:val="24"/>
        </w:rPr>
        <w:t>ms for 120</w:t>
      </w:r>
      <w:r w:rsidR="00575C57">
        <w:rPr>
          <w:rFonts w:asciiTheme="majorBidi" w:hAnsiTheme="majorBidi" w:cstheme="majorBidi"/>
          <w:sz w:val="24"/>
        </w:rPr>
        <w:t xml:space="preserve"> </w:t>
      </w:r>
      <w:r w:rsidRPr="00575C57">
        <w:rPr>
          <w:rFonts w:asciiTheme="majorBidi" w:hAnsiTheme="majorBidi" w:cstheme="majorBidi"/>
          <w:sz w:val="24"/>
        </w:rPr>
        <w:t>kHz SCS.</w:t>
      </w:r>
    </w:p>
    <w:p w:rsidR="000A2E93" w:rsidRPr="00102CB6" w:rsidRDefault="000A2E93" w:rsidP="00575C57">
      <w:r w:rsidRPr="00102CB6">
        <w:t xml:space="preserve">The observation above </w:t>
      </w:r>
      <w:r>
        <w:t>may</w:t>
      </w:r>
      <w:r w:rsidRPr="00102CB6">
        <w:t xml:space="preserve"> be used for </w:t>
      </w:r>
      <w:r>
        <w:t xml:space="preserve">the </w:t>
      </w:r>
      <w:r w:rsidRPr="00102CB6">
        <w:t>discussion on CP latency.</w:t>
      </w:r>
    </w:p>
    <w:p w:rsidR="000A2E93" w:rsidRPr="00575C57" w:rsidRDefault="000A2E93" w:rsidP="00575C57">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23" w:name="_Toc31014427"/>
      <w:r w:rsidRPr="00575C57">
        <w:rPr>
          <w:szCs w:val="18"/>
          <w:lang w:eastAsia="zh-CN"/>
        </w:rPr>
        <w:t>Conclusion</w:t>
      </w:r>
      <w:bookmarkEnd w:id="123"/>
    </w:p>
    <w:p w:rsidR="000A2E93" w:rsidRDefault="000A2E93" w:rsidP="00575C57">
      <w:r w:rsidRPr="00C673FF">
        <w:t xml:space="preserve">In </w:t>
      </w:r>
      <w:r>
        <w:t>the previous section, the following observations were made:</w:t>
      </w:r>
    </w:p>
    <w:p w:rsidR="000A2E93" w:rsidRDefault="000A2E93" w:rsidP="00575C57"/>
    <w:p w:rsidR="000A2E93" w:rsidRPr="00575C57" w:rsidRDefault="000A2E93" w:rsidP="000A2E93">
      <w:pPr>
        <w:pStyle w:val="Observation"/>
        <w:numPr>
          <w:ilvl w:val="0"/>
          <w:numId w:val="14"/>
        </w:numPr>
        <w:tabs>
          <w:tab w:val="clear" w:pos="1701"/>
        </w:tabs>
        <w:spacing w:line="256" w:lineRule="auto"/>
        <w:ind w:left="1710" w:hanging="1710"/>
        <w:rPr>
          <w:rFonts w:asciiTheme="majorBidi" w:hAnsiTheme="majorBidi" w:cstheme="majorBidi"/>
          <w:sz w:val="24"/>
        </w:rPr>
      </w:pPr>
      <w:r w:rsidRPr="00575C57">
        <w:rPr>
          <w:rFonts w:asciiTheme="majorBidi" w:hAnsiTheme="majorBidi" w:cstheme="majorBidi"/>
          <w:sz w:val="24"/>
        </w:rPr>
        <w:t>The worst-case CP latency in NR Rel-15 FDD is estimated to 9TTI+6</w:t>
      </w:r>
      <w:r w:rsidR="00575C57">
        <w:rPr>
          <w:rFonts w:asciiTheme="majorBidi" w:hAnsiTheme="majorBidi" w:cstheme="majorBidi"/>
          <w:sz w:val="24"/>
        </w:rPr>
        <w:t> </w:t>
      </w:r>
      <w:r w:rsidRPr="00575C57">
        <w:rPr>
          <w:rFonts w:asciiTheme="majorBidi" w:hAnsiTheme="majorBidi" w:cstheme="majorBidi"/>
          <w:sz w:val="24"/>
        </w:rPr>
        <w:t>ms at 15/30</w:t>
      </w:r>
      <w:r w:rsidR="00575C57">
        <w:rPr>
          <w:rFonts w:asciiTheme="majorBidi" w:hAnsiTheme="majorBidi" w:cstheme="majorBidi"/>
          <w:sz w:val="24"/>
        </w:rPr>
        <w:t> </w:t>
      </w:r>
      <w:r w:rsidRPr="00575C57">
        <w:rPr>
          <w:rFonts w:asciiTheme="majorBidi" w:hAnsiTheme="majorBidi" w:cstheme="majorBidi"/>
          <w:sz w:val="24"/>
        </w:rPr>
        <w:t>kHz SCS and 14TTI+6</w:t>
      </w:r>
      <w:r w:rsidR="00575C57">
        <w:rPr>
          <w:rFonts w:asciiTheme="majorBidi" w:hAnsiTheme="majorBidi" w:cstheme="majorBidi"/>
          <w:sz w:val="24"/>
        </w:rPr>
        <w:t> </w:t>
      </w:r>
      <w:r w:rsidRPr="00575C57">
        <w:rPr>
          <w:rFonts w:asciiTheme="majorBidi" w:hAnsiTheme="majorBidi" w:cstheme="majorBidi"/>
          <w:sz w:val="24"/>
        </w:rPr>
        <w:t>ms at 120</w:t>
      </w:r>
      <w:r w:rsidR="00575C57">
        <w:rPr>
          <w:rFonts w:asciiTheme="majorBidi" w:hAnsiTheme="majorBidi" w:cstheme="majorBidi"/>
          <w:sz w:val="24"/>
        </w:rPr>
        <w:t> </w:t>
      </w:r>
      <w:r w:rsidRPr="00575C57">
        <w:rPr>
          <w:rFonts w:asciiTheme="majorBidi" w:hAnsiTheme="majorBidi" w:cstheme="majorBidi"/>
          <w:sz w:val="24"/>
        </w:rPr>
        <w:t>kHz SCS.</w:t>
      </w:r>
    </w:p>
    <w:p w:rsidR="000A2E93" w:rsidRPr="00575C57" w:rsidRDefault="000A2E93" w:rsidP="000A2E93">
      <w:pPr>
        <w:pStyle w:val="Observation"/>
        <w:numPr>
          <w:ilvl w:val="0"/>
          <w:numId w:val="14"/>
        </w:numPr>
        <w:spacing w:line="256" w:lineRule="auto"/>
        <w:ind w:left="1701" w:hanging="1701"/>
        <w:rPr>
          <w:rFonts w:asciiTheme="majorBidi" w:hAnsiTheme="majorBidi" w:cstheme="majorBidi"/>
          <w:sz w:val="24"/>
        </w:rPr>
      </w:pPr>
      <w:r w:rsidRPr="00575C57">
        <w:rPr>
          <w:rFonts w:asciiTheme="majorBidi" w:hAnsiTheme="majorBidi" w:cstheme="majorBidi"/>
          <w:sz w:val="24"/>
        </w:rPr>
        <w:t>NR Rel-15 FDD can reach the 3GPP and ITU 5G targets on CP latency.</w:t>
      </w:r>
    </w:p>
    <w:p w:rsidR="000A2E93" w:rsidRPr="00575C57" w:rsidRDefault="000A2E93" w:rsidP="000A2E93">
      <w:pPr>
        <w:pStyle w:val="Observation"/>
        <w:numPr>
          <w:ilvl w:val="0"/>
          <w:numId w:val="14"/>
        </w:numPr>
        <w:tabs>
          <w:tab w:val="clear" w:pos="1701"/>
        </w:tabs>
        <w:spacing w:line="256" w:lineRule="auto"/>
        <w:ind w:left="1701" w:hanging="1701"/>
        <w:rPr>
          <w:rFonts w:asciiTheme="majorBidi" w:hAnsiTheme="majorBidi" w:cstheme="majorBidi"/>
          <w:sz w:val="24"/>
        </w:rPr>
      </w:pPr>
      <w:r w:rsidRPr="00575C57">
        <w:rPr>
          <w:rFonts w:asciiTheme="majorBidi" w:hAnsiTheme="majorBidi" w:cstheme="majorBidi"/>
          <w:sz w:val="24"/>
        </w:rPr>
        <w:t>The worst-case CP latency in NR Rel-15 TDD with alternating UL-DL pattern is estimated to 14TTI+6</w:t>
      </w:r>
      <w:r w:rsidR="00575C57">
        <w:rPr>
          <w:rFonts w:asciiTheme="majorBidi" w:hAnsiTheme="majorBidi" w:cstheme="majorBidi"/>
          <w:sz w:val="24"/>
        </w:rPr>
        <w:t> </w:t>
      </w:r>
      <w:r w:rsidRPr="00575C57">
        <w:rPr>
          <w:rFonts w:asciiTheme="majorBidi" w:hAnsiTheme="majorBidi" w:cstheme="majorBidi"/>
          <w:sz w:val="24"/>
        </w:rPr>
        <w:t>ms for 15/30</w:t>
      </w:r>
      <w:r w:rsidR="00575C57">
        <w:rPr>
          <w:rFonts w:asciiTheme="majorBidi" w:hAnsiTheme="majorBidi" w:cstheme="majorBidi"/>
          <w:sz w:val="24"/>
        </w:rPr>
        <w:t> </w:t>
      </w:r>
      <w:r w:rsidRPr="00575C57">
        <w:rPr>
          <w:rFonts w:asciiTheme="majorBidi" w:hAnsiTheme="majorBidi" w:cstheme="majorBidi"/>
          <w:sz w:val="24"/>
        </w:rPr>
        <w:t>kHz SCS and 20TTI+6</w:t>
      </w:r>
      <w:r w:rsidR="00575C57">
        <w:rPr>
          <w:rFonts w:asciiTheme="majorBidi" w:hAnsiTheme="majorBidi" w:cstheme="majorBidi"/>
          <w:sz w:val="24"/>
        </w:rPr>
        <w:t> </w:t>
      </w:r>
      <w:r w:rsidRPr="00575C57">
        <w:rPr>
          <w:rFonts w:asciiTheme="majorBidi" w:hAnsiTheme="majorBidi" w:cstheme="majorBidi"/>
          <w:sz w:val="24"/>
        </w:rPr>
        <w:t>ms for 120</w:t>
      </w:r>
      <w:r w:rsidR="00575C57">
        <w:rPr>
          <w:rFonts w:asciiTheme="majorBidi" w:hAnsiTheme="majorBidi" w:cstheme="majorBidi"/>
          <w:sz w:val="24"/>
        </w:rPr>
        <w:t> </w:t>
      </w:r>
      <w:r w:rsidRPr="00575C57">
        <w:rPr>
          <w:rFonts w:asciiTheme="majorBidi" w:hAnsiTheme="majorBidi" w:cstheme="majorBidi"/>
          <w:sz w:val="24"/>
        </w:rPr>
        <w:t>kHz SCS.</w:t>
      </w:r>
    </w:p>
    <w:p w:rsidR="000A2E93" w:rsidRPr="00575C57" w:rsidRDefault="000A2E93" w:rsidP="000A2E93">
      <w:pPr>
        <w:pStyle w:val="Observation"/>
        <w:numPr>
          <w:ilvl w:val="0"/>
          <w:numId w:val="14"/>
        </w:numPr>
        <w:spacing w:line="256" w:lineRule="auto"/>
        <w:ind w:left="1701" w:hanging="1701"/>
        <w:rPr>
          <w:rFonts w:asciiTheme="majorBidi" w:hAnsiTheme="majorBidi" w:cstheme="majorBidi"/>
          <w:sz w:val="24"/>
        </w:rPr>
      </w:pPr>
      <w:r w:rsidRPr="00575C57">
        <w:rPr>
          <w:rFonts w:asciiTheme="majorBidi" w:hAnsiTheme="majorBidi" w:cstheme="majorBidi"/>
          <w:sz w:val="24"/>
        </w:rPr>
        <w:t>NR Rel-15 TDD can reach the ITU and 3GPP 5G targets on CP latency.</w:t>
      </w:r>
    </w:p>
    <w:p w:rsidR="000A2E93" w:rsidRPr="00340562" w:rsidRDefault="000A2E93" w:rsidP="00575C57">
      <w:r w:rsidRPr="00A80E74">
        <w:t>The</w:t>
      </w:r>
      <w:r>
        <w:t>se</w:t>
      </w:r>
      <w:r w:rsidRPr="00A80E74">
        <w:t xml:space="preserve"> observations can be used </w:t>
      </w:r>
      <w:r>
        <w:t>to conclude</w:t>
      </w:r>
      <w:r w:rsidRPr="00A80E74">
        <w:t xml:space="preserve"> on CP latency.</w:t>
      </w:r>
      <w:r>
        <w:t xml:space="preserve"> </w:t>
      </w:r>
    </w:p>
    <w:p w:rsidR="000A2E93" w:rsidRDefault="000A2E93" w:rsidP="00575C57">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124" w:name="_Toc31014428"/>
      <w:r>
        <w:rPr>
          <w:lang w:eastAsia="zh-CN"/>
        </w:rPr>
        <w:t>User Plane Latency</w:t>
      </w:r>
      <w:bookmarkEnd w:id="124"/>
      <w:r>
        <w:rPr>
          <w:lang w:eastAsia="zh-CN"/>
        </w:rPr>
        <w:t xml:space="preserve"> </w:t>
      </w:r>
    </w:p>
    <w:p w:rsidR="000A2E93" w:rsidRPr="00B53765" w:rsidRDefault="000A2E93" w:rsidP="00575C57">
      <w:r>
        <w:t xml:space="preserve">The following sub-sections analyse </w:t>
      </w:r>
      <w:r w:rsidRPr="00C673FF">
        <w:t>the worst-case UP latency after a first transmission and up to 3 re</w:t>
      </w:r>
      <w:r>
        <w:t>-</w:t>
      </w:r>
      <w:r w:rsidRPr="00C673FF">
        <w:t xml:space="preserve">transmissions. </w:t>
      </w:r>
      <w:r>
        <w:t>T</w:t>
      </w:r>
      <w:r w:rsidRPr="00C673FF">
        <w:t xml:space="preserve">he ITU definition </w:t>
      </w:r>
      <w:r>
        <w:fldChar w:fldCharType="begin"/>
      </w:r>
      <w:r>
        <w:instrText xml:space="preserve"> REF _Ref524970280 \w \h </w:instrText>
      </w:r>
      <w:r>
        <w:fldChar w:fldCharType="separate"/>
      </w:r>
      <w:r w:rsidR="006665B5">
        <w:rPr>
          <w:cs/>
        </w:rPr>
        <w:t>‎</w:t>
      </w:r>
      <w:r w:rsidR="006665B5">
        <w:t>[1]</w:t>
      </w:r>
      <w:r>
        <w:fldChar w:fldCharType="end"/>
      </w:r>
      <w:r>
        <w:t xml:space="preserve"> of UP latency i</w:t>
      </w:r>
      <w:r w:rsidRPr="00C673FF">
        <w:t xml:space="preserve">s </w:t>
      </w:r>
      <w:r>
        <w:t>“</w:t>
      </w:r>
      <w:r w:rsidRPr="006D351A">
        <w:t>the one-way time take</w:t>
      </w:r>
      <w:r>
        <w:t>n</w:t>
      </w:r>
      <w:r w:rsidRPr="006D351A">
        <w:t xml:space="preserve"> to successfully deliver an application layer packet/message from the radio protocol layer 2/3 SDU ingress point to the radio protocol layer 2/3 SDU egress point of the radio interface in either uplink or downlink</w:t>
      </w:r>
      <w:r w:rsidRPr="00C673FF">
        <w:t>.</w:t>
      </w:r>
      <w:r>
        <w:t>”</w:t>
      </w:r>
    </w:p>
    <w:p w:rsidR="000A2E93" w:rsidRPr="00575C57" w:rsidRDefault="000A2E93" w:rsidP="00575C57">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25" w:name="_Toc31014429"/>
      <w:r w:rsidRPr="00575C57">
        <w:rPr>
          <w:szCs w:val="18"/>
          <w:lang w:eastAsia="zh-CN"/>
        </w:rPr>
        <w:t>Assumptions</w:t>
      </w:r>
      <w:bookmarkEnd w:id="125"/>
    </w:p>
    <w:p w:rsidR="000A2E93" w:rsidRPr="008112FE" w:rsidRDefault="000A2E93" w:rsidP="00575C57">
      <w:pPr>
        <w:pStyle w:val="Headingb"/>
      </w:pPr>
      <w:r w:rsidRPr="008112FE">
        <w:t>Processing delay</w:t>
      </w:r>
    </w:p>
    <w:p w:rsidR="000A2E93" w:rsidRDefault="000A2E93" w:rsidP="00575C57">
      <w:pPr>
        <w:rPr>
          <w:lang w:val="en-US" w:eastAsia="sv-SE"/>
        </w:rPr>
      </w:pPr>
      <w:r>
        <w:rPr>
          <w:lang w:val="en-US" w:eastAsia="sv-SE"/>
        </w:rPr>
        <w:t>This</w:t>
      </w:r>
      <w:r w:rsidRPr="006D351A">
        <w:rPr>
          <w:lang w:val="en-US" w:eastAsia="sv-SE"/>
        </w:rPr>
        <w:t xml:space="preserve"> is </w:t>
      </w:r>
      <w:r>
        <w:rPr>
          <w:lang w:val="en-US" w:eastAsia="sv-SE"/>
        </w:rPr>
        <w:t>the delay caused at the transmitter</w:t>
      </w:r>
      <w:r w:rsidRPr="006D351A">
        <w:rPr>
          <w:lang w:val="en-US" w:eastAsia="sv-SE"/>
        </w:rPr>
        <w:t xml:space="preserve"> by preparation of </w:t>
      </w:r>
      <w:r>
        <w:rPr>
          <w:lang w:val="en-US" w:eastAsia="sv-SE"/>
        </w:rPr>
        <w:t xml:space="preserve">the </w:t>
      </w:r>
      <w:r w:rsidRPr="006D351A">
        <w:rPr>
          <w:lang w:val="en-US" w:eastAsia="sv-SE"/>
        </w:rPr>
        <w:t xml:space="preserve">transmission and at </w:t>
      </w:r>
      <w:r>
        <w:rPr>
          <w:lang w:val="en-US" w:eastAsia="sv-SE"/>
        </w:rPr>
        <w:t xml:space="preserve">the receiver </w:t>
      </w:r>
      <w:r w:rsidRPr="006D351A">
        <w:rPr>
          <w:lang w:val="en-US" w:eastAsia="sv-SE"/>
        </w:rPr>
        <w:t xml:space="preserve">by reception procedures and decoding. </w:t>
      </w:r>
    </w:p>
    <w:p w:rsidR="000A2E93" w:rsidRPr="006D351A" w:rsidRDefault="000A2E93" w:rsidP="00575C57">
      <w:pPr>
        <w:rPr>
          <w:lang w:val="en-US" w:eastAsia="sv-SE"/>
        </w:rPr>
      </w:pPr>
      <w:r>
        <w:rPr>
          <w:lang w:val="en-US" w:eastAsia="sv-SE"/>
        </w:rPr>
        <w:t>On the DL,</w:t>
      </w:r>
      <w:r w:rsidRPr="006D351A">
        <w:rPr>
          <w:lang w:val="en-US" w:eastAsia="sv-SE"/>
        </w:rPr>
        <w:t xml:space="preserve"> the processing delay in the UE includes the reception and decoding procedure. </w:t>
      </w:r>
      <w:r>
        <w:rPr>
          <w:lang w:val="en-US" w:eastAsia="sv-SE"/>
        </w:rPr>
        <w:t>On the UL,</w:t>
      </w:r>
      <w:r w:rsidRPr="006D351A">
        <w:rPr>
          <w:lang w:val="en-US" w:eastAsia="sv-SE"/>
        </w:rPr>
        <w:t xml:space="preserve"> there is also processing delay in </w:t>
      </w:r>
      <w:r>
        <w:rPr>
          <w:lang w:val="en-US" w:eastAsia="sv-SE"/>
        </w:rPr>
        <w:t xml:space="preserve">the </w:t>
      </w:r>
      <w:r w:rsidRPr="006D351A">
        <w:rPr>
          <w:lang w:val="en-US" w:eastAsia="sv-SE"/>
        </w:rPr>
        <w:t xml:space="preserve">UE due to reception and decoding of the uplink grant. In gNB there is also processing delay as in the UE, with the addition that processing delay in </w:t>
      </w:r>
      <w:r>
        <w:rPr>
          <w:lang w:val="en-US" w:eastAsia="sv-SE"/>
        </w:rPr>
        <w:t xml:space="preserve">the </w:t>
      </w:r>
      <w:r w:rsidRPr="006D351A">
        <w:rPr>
          <w:lang w:val="en-US" w:eastAsia="sv-SE"/>
        </w:rPr>
        <w:t xml:space="preserve">gNB also comprises delay caused by scheduling. </w:t>
      </w:r>
    </w:p>
    <w:p w:rsidR="000A2E93" w:rsidRPr="006665B5" w:rsidRDefault="000A2E93" w:rsidP="00575C57">
      <w:pPr>
        <w:pStyle w:val="Headingb"/>
        <w:rPr>
          <w:lang w:val="en-GB" w:eastAsia="sv-SE"/>
        </w:rPr>
      </w:pPr>
      <w:r w:rsidRPr="006665B5">
        <w:rPr>
          <w:lang w:val="en-GB" w:eastAsia="sv-SE"/>
        </w:rPr>
        <w:t>Alignment delay</w:t>
      </w:r>
    </w:p>
    <w:p w:rsidR="000A2E93" w:rsidRPr="006D351A" w:rsidRDefault="000A2E93" w:rsidP="00575C57">
      <w:pPr>
        <w:rPr>
          <w:lang w:val="en-US" w:eastAsia="sv-SE"/>
        </w:rPr>
      </w:pPr>
      <w:r w:rsidRPr="006D351A">
        <w:rPr>
          <w:lang w:val="en-US" w:eastAsia="sv-SE"/>
        </w:rPr>
        <w:t>The alignment delay is the time required after being ready to transmit until transmission actually start</w:t>
      </w:r>
      <w:r>
        <w:rPr>
          <w:lang w:val="en-US" w:eastAsia="sv-SE"/>
        </w:rPr>
        <w:t>s</w:t>
      </w:r>
      <w:r w:rsidRPr="006D351A">
        <w:rPr>
          <w:lang w:val="en-US" w:eastAsia="sv-SE"/>
        </w:rPr>
        <w:t xml:space="preserve">. </w:t>
      </w:r>
      <w:r>
        <w:rPr>
          <w:lang w:val="en-US" w:eastAsia="sv-SE"/>
        </w:rPr>
        <w:t xml:space="preserve">The assumption is </w:t>
      </w:r>
      <w:r w:rsidRPr="006D351A">
        <w:rPr>
          <w:lang w:val="en-US" w:eastAsia="sv-SE"/>
        </w:rPr>
        <w:t>the worst-case latency meaning the alignment delay is assumed to</w:t>
      </w:r>
      <w:r>
        <w:rPr>
          <w:lang w:val="en-US" w:eastAsia="sv-SE"/>
        </w:rPr>
        <w:t xml:space="preserve"> be</w:t>
      </w:r>
      <w:r w:rsidRPr="006D351A">
        <w:rPr>
          <w:lang w:val="en-US" w:eastAsia="sv-SE"/>
        </w:rPr>
        <w:t xml:space="preserve"> the longest possible. PDCCH and PUCCH opportunities are assumed to be every schedule</w:t>
      </w:r>
      <w:r>
        <w:rPr>
          <w:lang w:val="en-US" w:eastAsia="sv-SE"/>
        </w:rPr>
        <w:t>d TTI</w:t>
      </w:r>
      <w:r w:rsidRPr="006D351A">
        <w:rPr>
          <w:lang w:val="en-US" w:eastAsia="sv-SE"/>
        </w:rPr>
        <w:t>.</w:t>
      </w:r>
    </w:p>
    <w:p w:rsidR="000A2E93" w:rsidRPr="006665B5" w:rsidRDefault="000A2E93" w:rsidP="00575C57">
      <w:pPr>
        <w:pStyle w:val="Headingb"/>
        <w:rPr>
          <w:lang w:val="en-GB" w:eastAsia="sv-SE"/>
        </w:rPr>
      </w:pPr>
      <w:r w:rsidRPr="006665B5">
        <w:rPr>
          <w:lang w:val="en-GB" w:eastAsia="sv-SE"/>
        </w:rPr>
        <w:t>gNB timing</w:t>
      </w:r>
    </w:p>
    <w:p w:rsidR="000A2E93" w:rsidRPr="006D351A" w:rsidRDefault="000A2E93" w:rsidP="00575C57">
      <w:pPr>
        <w:rPr>
          <w:lang w:val="en-US" w:eastAsia="sv-SE"/>
        </w:rPr>
      </w:pPr>
      <w:r w:rsidRPr="006D351A">
        <w:rPr>
          <w:lang w:val="en-US" w:eastAsia="sv-SE"/>
        </w:rPr>
        <w:t>The minimum response tim</w:t>
      </w:r>
      <w:r>
        <w:rPr>
          <w:lang w:val="en-US" w:eastAsia="sv-SE"/>
        </w:rPr>
        <w:t>e</w:t>
      </w:r>
      <w:r w:rsidRPr="006D351A">
        <w:rPr>
          <w:lang w:val="en-US" w:eastAsia="sv-SE"/>
        </w:rPr>
        <w:t xml:space="preserve"> in the gNB between SR and UL grant, and between DL HARQ and re</w:t>
      </w:r>
      <w:r>
        <w:rPr>
          <w:lang w:val="en-US" w:eastAsia="sv-SE"/>
        </w:rPr>
        <w:t>-</w:t>
      </w:r>
      <w:r w:rsidRPr="006D351A">
        <w:rPr>
          <w:lang w:val="en-US" w:eastAsia="sv-SE"/>
        </w:rPr>
        <w:t xml:space="preserve">transmission, is assumed to be 1 TTI. For higher SCS and fewer symbols in the mini-slot, the TTI is shorter, and more TTIs should be used for processing. The processing in gNB consists of three main components: </w:t>
      </w:r>
    </w:p>
    <w:p w:rsidR="000A2E93" w:rsidRPr="00575C57" w:rsidRDefault="000A2E93" w:rsidP="00575C57">
      <w:pPr>
        <w:pStyle w:val="BodyText"/>
        <w:tabs>
          <w:tab w:val="left" w:pos="1134"/>
        </w:tabs>
        <w:spacing w:before="80" w:after="0"/>
        <w:rPr>
          <w:sz w:val="24"/>
          <w:szCs w:val="32"/>
          <w:lang w:val="en-US" w:eastAsia="sv-SE"/>
        </w:rPr>
      </w:pPr>
      <w:r w:rsidRPr="00575C57">
        <w:rPr>
          <w:sz w:val="24"/>
          <w:szCs w:val="32"/>
          <w:lang w:val="en-US" w:eastAsia="sv-SE"/>
        </w:rPr>
        <w:t>•</w:t>
      </w:r>
      <w:r w:rsidRPr="00575C57">
        <w:rPr>
          <w:sz w:val="24"/>
          <w:szCs w:val="32"/>
          <w:lang w:val="en-US" w:eastAsia="sv-SE"/>
        </w:rPr>
        <w:tab/>
        <w:t>Reception processing (PUSCH processing, SR/HARQ-ACK processing)</w:t>
      </w:r>
    </w:p>
    <w:p w:rsidR="000A2E93" w:rsidRPr="00575C57" w:rsidRDefault="000A2E93" w:rsidP="00575C57">
      <w:pPr>
        <w:pStyle w:val="BodyText"/>
        <w:tabs>
          <w:tab w:val="left" w:pos="1134"/>
        </w:tabs>
        <w:spacing w:before="80" w:after="0"/>
        <w:rPr>
          <w:sz w:val="24"/>
          <w:szCs w:val="32"/>
          <w:lang w:val="en-US" w:eastAsia="sv-SE"/>
        </w:rPr>
      </w:pPr>
      <w:r w:rsidRPr="00575C57">
        <w:rPr>
          <w:sz w:val="24"/>
          <w:szCs w:val="32"/>
          <w:lang w:val="en-US" w:eastAsia="sv-SE"/>
        </w:rPr>
        <w:t>•</w:t>
      </w:r>
      <w:r w:rsidRPr="00575C57">
        <w:rPr>
          <w:sz w:val="24"/>
          <w:szCs w:val="32"/>
          <w:lang w:val="en-US" w:eastAsia="sv-SE"/>
        </w:rPr>
        <w:tab/>
        <w:t>Scheduling processing (including SDU/PDU processing for DL)</w:t>
      </w:r>
    </w:p>
    <w:p w:rsidR="000A2E93" w:rsidRPr="00575C57" w:rsidRDefault="000A2E93" w:rsidP="00575C57">
      <w:pPr>
        <w:pStyle w:val="BodyText"/>
        <w:tabs>
          <w:tab w:val="left" w:pos="1134"/>
        </w:tabs>
        <w:spacing w:before="80" w:after="0"/>
        <w:rPr>
          <w:sz w:val="24"/>
          <w:szCs w:val="32"/>
          <w:lang w:val="en-US" w:eastAsia="sv-SE"/>
        </w:rPr>
      </w:pPr>
      <w:r w:rsidRPr="00575C57">
        <w:rPr>
          <w:sz w:val="24"/>
          <w:szCs w:val="32"/>
          <w:lang w:val="en-US" w:eastAsia="sv-SE"/>
        </w:rPr>
        <w:t>•</w:t>
      </w:r>
      <w:r w:rsidRPr="00575C57">
        <w:rPr>
          <w:sz w:val="24"/>
          <w:szCs w:val="32"/>
          <w:lang w:val="en-US" w:eastAsia="sv-SE"/>
        </w:rPr>
        <w:tab/>
        <w:t xml:space="preserve">L1 preparation processing </w:t>
      </w:r>
      <w:r w:rsidR="00575C57">
        <w:rPr>
          <w:sz w:val="24"/>
          <w:szCs w:val="32"/>
          <w:lang w:val="en-US" w:eastAsia="sv-SE"/>
        </w:rPr>
        <w:t>for PDSCH and PDCCH.</w:t>
      </w:r>
    </w:p>
    <w:p w:rsidR="000A2E93" w:rsidRPr="006D351A" w:rsidRDefault="000A2E93" w:rsidP="00575C57">
      <w:pPr>
        <w:rPr>
          <w:lang w:val="en-US" w:eastAsia="sv-SE"/>
        </w:rPr>
      </w:pPr>
      <w:r w:rsidRPr="006D351A">
        <w:rPr>
          <w:lang w:val="en-US" w:eastAsia="sv-SE"/>
        </w:rPr>
        <w:t xml:space="preserve">For simplicity </w:t>
      </w:r>
      <w:r>
        <w:rPr>
          <w:lang w:val="en-US" w:eastAsia="sv-SE"/>
        </w:rPr>
        <w:t>the</w:t>
      </w:r>
      <w:r w:rsidRPr="006D351A">
        <w:rPr>
          <w:lang w:val="en-US" w:eastAsia="sv-SE"/>
        </w:rPr>
        <w:t xml:space="preserve"> gNB processing time </w:t>
      </w:r>
      <w:r>
        <w:rPr>
          <w:lang w:val="en-US" w:eastAsia="sv-SE"/>
        </w:rPr>
        <w:t xml:space="preserve">is referred to </w:t>
      </w:r>
      <w:r w:rsidRPr="006D351A">
        <w:rPr>
          <w:lang w:val="en-US" w:eastAsia="sv-SE"/>
        </w:rPr>
        <w:t>as the total processing time and further th</w:t>
      </w:r>
      <w:r>
        <w:rPr>
          <w:lang w:val="en-US" w:eastAsia="sv-SE"/>
        </w:rPr>
        <w:t>is</w:t>
      </w:r>
      <w:r w:rsidR="00575C57">
        <w:rPr>
          <w:lang w:val="en-US" w:eastAsia="sv-SE"/>
        </w:rPr>
        <w:t xml:space="preserve"> </w:t>
      </w:r>
      <w:r w:rsidRPr="006D351A">
        <w:rPr>
          <w:lang w:val="en-US" w:eastAsia="sv-SE"/>
        </w:rPr>
        <w:t>processing time is equal for the cases that can occur. For example, the same processing time is assumed for scheduling first transmission and re-transmission. Same processing time is also assumed for DL and UL. The processing time is a lower limit for gNB response time, where the assumptions on gNB processing time are given in</w:t>
      </w:r>
      <w:r>
        <w:rPr>
          <w:lang w:val="en-US" w:eastAsia="sv-SE"/>
        </w:rPr>
        <w:t xml:space="preserve"> </w:t>
      </w:r>
      <w:r>
        <w:rPr>
          <w:lang w:val="en-US" w:eastAsia="sv-SE"/>
        </w:rPr>
        <w:fldChar w:fldCharType="begin"/>
      </w:r>
      <w:r>
        <w:rPr>
          <w:lang w:val="en-US" w:eastAsia="sv-SE"/>
        </w:rPr>
        <w:instrText xml:space="preserve"> REF _Ref531551730 \h </w:instrText>
      </w:r>
      <w:r>
        <w:rPr>
          <w:lang w:val="en-US" w:eastAsia="sv-SE"/>
        </w:rPr>
      </w:r>
      <w:r>
        <w:rPr>
          <w:lang w:val="en-US" w:eastAsia="sv-SE"/>
        </w:rPr>
        <w:fldChar w:fldCharType="separate"/>
      </w:r>
      <w:r w:rsidR="006665B5">
        <w:t xml:space="preserve">Table </w:t>
      </w:r>
      <w:r w:rsidR="006665B5">
        <w:rPr>
          <w:noProof/>
        </w:rPr>
        <w:t>23</w:t>
      </w:r>
      <w:r>
        <w:rPr>
          <w:lang w:val="en-US" w:eastAsia="sv-SE"/>
        </w:rPr>
        <w:fldChar w:fldCharType="end"/>
      </w:r>
      <w:r w:rsidRPr="006D351A">
        <w:rPr>
          <w:lang w:val="en-US" w:eastAsia="sv-SE"/>
        </w:rPr>
        <w:t xml:space="preserve">. </w:t>
      </w:r>
    </w:p>
    <w:p w:rsidR="000A2E93" w:rsidRPr="006665B5" w:rsidRDefault="000A2E93" w:rsidP="00575C57">
      <w:pPr>
        <w:pStyle w:val="Headingb"/>
        <w:rPr>
          <w:lang w:val="en-GB" w:eastAsia="sv-SE"/>
        </w:rPr>
      </w:pPr>
      <w:r w:rsidRPr="006665B5">
        <w:rPr>
          <w:lang w:val="en-GB" w:eastAsia="sv-SE"/>
        </w:rPr>
        <w:t>UE timing</w:t>
      </w:r>
    </w:p>
    <w:p w:rsidR="000A2E93" w:rsidRPr="006D351A" w:rsidRDefault="000A2E93" w:rsidP="00575C57">
      <w:pPr>
        <w:rPr>
          <w:lang w:val="en-US" w:eastAsia="sv-SE"/>
        </w:rPr>
      </w:pPr>
      <w:r w:rsidRPr="006D351A">
        <w:rPr>
          <w:lang w:val="en-US" w:eastAsia="sv-SE"/>
        </w:rPr>
        <w:t xml:space="preserve">The minimum response timing in the UE between DL data and DL HARQ, and between UL grant and UL </w:t>
      </w:r>
      <w:r>
        <w:rPr>
          <w:lang w:val="en-US" w:eastAsia="sv-SE"/>
        </w:rPr>
        <w:t>data. O</w:t>
      </w:r>
      <w:r w:rsidRPr="006D351A">
        <w:rPr>
          <w:lang w:val="en-US" w:eastAsia="sv-SE"/>
        </w:rPr>
        <w:t xml:space="preserve">n </w:t>
      </w:r>
      <w:r>
        <w:rPr>
          <w:lang w:val="en-US" w:eastAsia="sv-SE"/>
        </w:rPr>
        <w:t xml:space="preserve">the </w:t>
      </w:r>
      <w:r w:rsidRPr="006D351A">
        <w:rPr>
          <w:lang w:val="en-US" w:eastAsia="sv-SE"/>
        </w:rPr>
        <w:t>DL</w:t>
      </w:r>
      <w:r>
        <w:rPr>
          <w:lang w:val="en-US" w:eastAsia="sv-SE"/>
        </w:rPr>
        <w:t>,</w:t>
      </w:r>
      <w:r w:rsidRPr="006D351A">
        <w:rPr>
          <w:lang w:val="en-US" w:eastAsia="sv-SE"/>
        </w:rPr>
        <w:t xml:space="preserve"> the UE processing time is according to N</w:t>
      </w:r>
      <w:r w:rsidRPr="000F5174">
        <w:rPr>
          <w:vertAlign w:val="subscript"/>
          <w:lang w:val="en-US" w:eastAsia="sv-SE"/>
        </w:rPr>
        <w:t>1</w:t>
      </w:r>
      <w:r w:rsidRPr="006D351A">
        <w:rPr>
          <w:lang w:val="en-US" w:eastAsia="sv-SE"/>
        </w:rPr>
        <w:t xml:space="preserve"> value (</w:t>
      </w:r>
      <w:r>
        <w:rPr>
          <w:lang w:val="en-US" w:eastAsia="sv-SE"/>
        </w:rPr>
        <w:fldChar w:fldCharType="begin"/>
      </w:r>
      <w:r>
        <w:rPr>
          <w:lang w:val="en-US" w:eastAsia="sv-SE"/>
        </w:rPr>
        <w:instrText xml:space="preserve"> REF _Ref531551744 \h </w:instrText>
      </w:r>
      <w:r>
        <w:rPr>
          <w:lang w:val="en-US" w:eastAsia="sv-SE"/>
        </w:rPr>
      </w:r>
      <w:r>
        <w:rPr>
          <w:lang w:val="en-US" w:eastAsia="sv-SE"/>
        </w:rPr>
        <w:fldChar w:fldCharType="separate"/>
      </w:r>
      <w:r w:rsidR="006665B5">
        <w:t xml:space="preserve">Table </w:t>
      </w:r>
      <w:r w:rsidR="006665B5">
        <w:rPr>
          <w:noProof/>
        </w:rPr>
        <w:t>24</w:t>
      </w:r>
      <w:r>
        <w:rPr>
          <w:lang w:val="en-US" w:eastAsia="sv-SE"/>
        </w:rPr>
        <w:fldChar w:fldCharType="end"/>
      </w:r>
      <w:r>
        <w:rPr>
          <w:lang w:val="en-US" w:eastAsia="sv-SE"/>
        </w:rPr>
        <w:t>), while o</w:t>
      </w:r>
      <w:r w:rsidRPr="006D351A">
        <w:rPr>
          <w:lang w:val="en-US" w:eastAsia="sv-SE"/>
        </w:rPr>
        <w:t>n</w:t>
      </w:r>
      <w:r>
        <w:rPr>
          <w:lang w:val="en-US" w:eastAsia="sv-SE"/>
        </w:rPr>
        <w:t xml:space="preserve"> the</w:t>
      </w:r>
      <w:r w:rsidRPr="006D351A">
        <w:rPr>
          <w:lang w:val="en-US" w:eastAsia="sv-SE"/>
        </w:rPr>
        <w:t xml:space="preserve"> UL</w:t>
      </w:r>
      <w:r>
        <w:rPr>
          <w:lang w:val="en-US" w:eastAsia="sv-SE"/>
        </w:rPr>
        <w:t>,</w:t>
      </w:r>
      <w:r w:rsidRPr="006D351A">
        <w:rPr>
          <w:lang w:val="en-US" w:eastAsia="sv-SE"/>
        </w:rPr>
        <w:t xml:space="preserve"> the UE processing time is according to N</w:t>
      </w:r>
      <w:r w:rsidRPr="000F5174">
        <w:rPr>
          <w:vertAlign w:val="subscript"/>
          <w:lang w:val="en-US" w:eastAsia="sv-SE"/>
        </w:rPr>
        <w:t>2</w:t>
      </w:r>
      <w:r w:rsidRPr="006D351A">
        <w:rPr>
          <w:lang w:val="en-US" w:eastAsia="sv-SE"/>
        </w:rPr>
        <w:t xml:space="preserve"> value (</w:t>
      </w:r>
      <w:r>
        <w:rPr>
          <w:lang w:val="en-US" w:eastAsia="sv-SE"/>
        </w:rPr>
        <w:fldChar w:fldCharType="begin"/>
      </w:r>
      <w:r>
        <w:rPr>
          <w:lang w:val="en-US" w:eastAsia="sv-SE"/>
        </w:rPr>
        <w:instrText xml:space="preserve"> REF _Ref531551754 \h </w:instrText>
      </w:r>
      <w:r>
        <w:rPr>
          <w:lang w:val="en-US" w:eastAsia="sv-SE"/>
        </w:rPr>
      </w:r>
      <w:r>
        <w:rPr>
          <w:lang w:val="en-US" w:eastAsia="sv-SE"/>
        </w:rPr>
        <w:fldChar w:fldCharType="separate"/>
      </w:r>
      <w:r w:rsidR="006665B5">
        <w:t xml:space="preserve">Table </w:t>
      </w:r>
      <w:r w:rsidR="006665B5">
        <w:rPr>
          <w:noProof/>
        </w:rPr>
        <w:t>25</w:t>
      </w:r>
      <w:r>
        <w:rPr>
          <w:lang w:val="en-US" w:eastAsia="sv-SE"/>
        </w:rPr>
        <w:fldChar w:fldCharType="end"/>
      </w:r>
      <w:r w:rsidRPr="006D351A">
        <w:rPr>
          <w:lang w:val="en-US" w:eastAsia="sv-SE"/>
        </w:rPr>
        <w:t>) for UE capability #2.</w:t>
      </w:r>
    </w:p>
    <w:p w:rsidR="000A2E93" w:rsidRPr="006665B5" w:rsidRDefault="000A2E93" w:rsidP="00575C57">
      <w:pPr>
        <w:pStyle w:val="Headingb"/>
        <w:rPr>
          <w:lang w:val="en-GB" w:eastAsia="sv-SE"/>
        </w:rPr>
      </w:pPr>
      <w:r w:rsidRPr="006665B5">
        <w:rPr>
          <w:lang w:val="en-GB" w:eastAsia="sv-SE"/>
        </w:rPr>
        <w:t>UL scheduling</w:t>
      </w:r>
    </w:p>
    <w:p w:rsidR="000A2E93" w:rsidRDefault="000A2E93" w:rsidP="00575C57">
      <w:pPr>
        <w:rPr>
          <w:lang w:val="en-US" w:eastAsia="sv-SE"/>
        </w:rPr>
      </w:pPr>
      <w:r w:rsidRPr="006D351A">
        <w:rPr>
          <w:lang w:val="en-US" w:eastAsia="sv-SE"/>
        </w:rPr>
        <w:t>For UL data, the scheduling can either be ba</w:t>
      </w:r>
      <w:r>
        <w:rPr>
          <w:lang w:val="en-US" w:eastAsia="sv-SE"/>
        </w:rPr>
        <w:t xml:space="preserve">sed on SR </w:t>
      </w:r>
      <w:r w:rsidRPr="006D351A">
        <w:rPr>
          <w:lang w:val="en-US" w:eastAsia="sv-SE"/>
        </w:rPr>
        <w:t>or SPS</w:t>
      </w:r>
      <w:r>
        <w:rPr>
          <w:lang w:val="en-US" w:eastAsia="sv-SE"/>
        </w:rPr>
        <w:t xml:space="preserve"> UL</w:t>
      </w:r>
      <w:r w:rsidRPr="006D351A">
        <w:rPr>
          <w:lang w:val="en-US" w:eastAsia="sv-SE"/>
        </w:rPr>
        <w:t xml:space="preserve">. </w:t>
      </w:r>
      <w:r>
        <w:rPr>
          <w:lang w:val="en-US" w:eastAsia="sv-SE"/>
        </w:rPr>
        <w:t>The assumption is that SR periodicity is 2o</w:t>
      </w:r>
      <w:r w:rsidRPr="006D351A">
        <w:rPr>
          <w:lang w:val="en-US" w:eastAsia="sv-SE"/>
        </w:rPr>
        <w:t>s corresponding to the shortest periodicity allowed.</w:t>
      </w:r>
    </w:p>
    <w:p w:rsidR="00575C57" w:rsidRDefault="00575C57" w:rsidP="00575C57">
      <w:pPr>
        <w:pStyle w:val="TableNo"/>
      </w:pPr>
      <w:bookmarkStart w:id="126" w:name="_Ref531551730"/>
      <w:bookmarkStart w:id="127" w:name="_Toc31014550"/>
      <w:r>
        <w:t xml:space="preserve">Table </w:t>
      </w:r>
      <w:r>
        <w:fldChar w:fldCharType="begin"/>
      </w:r>
      <w:r>
        <w:instrText xml:space="preserve"> SEQ Table \* ARABIC </w:instrText>
      </w:r>
      <w:r>
        <w:fldChar w:fldCharType="separate"/>
      </w:r>
      <w:r w:rsidR="006665B5">
        <w:rPr>
          <w:noProof/>
        </w:rPr>
        <w:t>23</w:t>
      </w:r>
      <w:r>
        <w:fldChar w:fldCharType="end"/>
      </w:r>
      <w:bookmarkEnd w:id="126"/>
    </w:p>
    <w:p w:rsidR="00575C57" w:rsidRDefault="00575C57" w:rsidP="00575C57">
      <w:pPr>
        <w:pStyle w:val="Tabletitle"/>
      </w:pPr>
      <w:r w:rsidRPr="00941B19">
        <w:t>Processing time (in # of OFDM symbols) assumptions for gNB</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889"/>
        <w:gridCol w:w="889"/>
        <w:gridCol w:w="889"/>
        <w:gridCol w:w="889"/>
        <w:gridCol w:w="889"/>
        <w:gridCol w:w="889"/>
      </w:tblGrid>
      <w:tr w:rsidR="000A2E93" w:rsidTr="00575C57">
        <w:trPr>
          <w:jc w:val="center"/>
        </w:trPr>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Timing</w:t>
            </w:r>
          </w:p>
        </w:tc>
        <w:tc>
          <w:tcPr>
            <w:tcW w:w="0" w:type="auto"/>
            <w:gridSpan w:val="3"/>
            <w:shd w:val="clear" w:color="auto" w:fill="DBE5F1" w:themeFill="accent1" w:themeFillTint="33"/>
            <w:vAlign w:val="center"/>
          </w:tcPr>
          <w:p w:rsidR="000A2E93" w:rsidRPr="00901782" w:rsidRDefault="000A2E93" w:rsidP="00575C57">
            <w:pPr>
              <w:pStyle w:val="Tablehead"/>
              <w:rPr>
                <w:rFonts w:eastAsia="Arial" w:cs="Arial"/>
              </w:rPr>
            </w:pPr>
            <w:r w:rsidRPr="00901782">
              <w:t>15/30</w:t>
            </w:r>
            <w:r w:rsidR="00575C57">
              <w:t xml:space="preserve"> </w:t>
            </w:r>
            <w:r w:rsidRPr="00901782">
              <w:t>kHz SCS</w:t>
            </w:r>
          </w:p>
        </w:tc>
        <w:tc>
          <w:tcPr>
            <w:tcW w:w="0" w:type="auto"/>
            <w:gridSpan w:val="3"/>
            <w:shd w:val="clear" w:color="auto" w:fill="DBE5F1" w:themeFill="accent1" w:themeFillTint="33"/>
            <w:vAlign w:val="center"/>
          </w:tcPr>
          <w:p w:rsidR="000A2E93" w:rsidRPr="00901782" w:rsidRDefault="000A2E93" w:rsidP="00575C57">
            <w:pPr>
              <w:pStyle w:val="Tablehead"/>
              <w:rPr>
                <w:rFonts w:eastAsia="Arial" w:cs="Arial"/>
              </w:rPr>
            </w:pPr>
            <w:r w:rsidRPr="00901782">
              <w:t>120</w:t>
            </w:r>
            <w:r w:rsidR="00575C57">
              <w:t xml:space="preserve"> </w:t>
            </w:r>
            <w:r w:rsidRPr="00901782">
              <w:t>kHz SCS</w:t>
            </w:r>
          </w:p>
        </w:tc>
      </w:tr>
      <w:tr w:rsidR="000A2E93" w:rsidTr="00575C57">
        <w:trPr>
          <w:jc w:val="center"/>
        </w:trPr>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#Symbols</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7os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4os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2os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7os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4os TTI</w:t>
            </w:r>
          </w:p>
        </w:tc>
        <w:tc>
          <w:tcPr>
            <w:tcW w:w="0" w:type="auto"/>
            <w:shd w:val="clear" w:color="auto" w:fill="DBE5F1" w:themeFill="accent1" w:themeFillTint="33"/>
            <w:vAlign w:val="center"/>
          </w:tcPr>
          <w:p w:rsidR="000A2E93" w:rsidRPr="00901782" w:rsidRDefault="000A2E93" w:rsidP="00575C57">
            <w:pPr>
              <w:pStyle w:val="Tablehead"/>
              <w:rPr>
                <w:rFonts w:eastAsia="Arial" w:cs="Arial"/>
              </w:rPr>
            </w:pPr>
            <w:r w:rsidRPr="00901782">
              <w:t>2os TTI</w:t>
            </w:r>
          </w:p>
        </w:tc>
      </w:tr>
      <w:tr w:rsidR="000A2E93" w:rsidTr="00575C57">
        <w:trPr>
          <w:jc w:val="center"/>
        </w:trPr>
        <w:tc>
          <w:tcPr>
            <w:tcW w:w="0" w:type="auto"/>
            <w:shd w:val="clear" w:color="auto" w:fill="DBE5F1" w:themeFill="accent1" w:themeFillTint="33"/>
            <w:vAlign w:val="center"/>
          </w:tcPr>
          <w:p w:rsidR="000A2E93" w:rsidRPr="00901782" w:rsidRDefault="000A2E93" w:rsidP="00575C57">
            <w:pPr>
              <w:pStyle w:val="Tabletext"/>
              <w:jc w:val="center"/>
              <w:rPr>
                <w:rFonts w:eastAsia="Arial" w:cs="Arial"/>
              </w:rPr>
            </w:pPr>
            <w:r w:rsidRPr="00901782">
              <w:t>gNB processing</w:t>
            </w:r>
          </w:p>
        </w:tc>
        <w:tc>
          <w:tcPr>
            <w:tcW w:w="0" w:type="auto"/>
            <w:vAlign w:val="center"/>
          </w:tcPr>
          <w:p w:rsidR="000A2E93" w:rsidRPr="00901782" w:rsidRDefault="000A2E93" w:rsidP="00575C57">
            <w:pPr>
              <w:pStyle w:val="Tabletext"/>
              <w:jc w:val="center"/>
              <w:rPr>
                <w:rFonts w:eastAsia="Arial" w:cs="Arial"/>
              </w:rPr>
            </w:pPr>
            <w:r w:rsidRPr="00901782">
              <w:t>7</w:t>
            </w:r>
          </w:p>
        </w:tc>
        <w:tc>
          <w:tcPr>
            <w:tcW w:w="0" w:type="auto"/>
            <w:vAlign w:val="center"/>
          </w:tcPr>
          <w:p w:rsidR="000A2E93" w:rsidRPr="00901782" w:rsidRDefault="000A2E93" w:rsidP="00575C57">
            <w:pPr>
              <w:pStyle w:val="Tabletext"/>
              <w:jc w:val="center"/>
              <w:rPr>
                <w:rFonts w:eastAsia="Arial" w:cs="Arial"/>
              </w:rPr>
            </w:pPr>
            <w:r w:rsidRPr="00901782">
              <w:t>4</w:t>
            </w:r>
          </w:p>
        </w:tc>
        <w:tc>
          <w:tcPr>
            <w:tcW w:w="0" w:type="auto"/>
            <w:vAlign w:val="center"/>
          </w:tcPr>
          <w:p w:rsidR="000A2E93" w:rsidRPr="00901782" w:rsidRDefault="000A2E93" w:rsidP="00575C57">
            <w:pPr>
              <w:pStyle w:val="Tabletext"/>
              <w:jc w:val="center"/>
              <w:rPr>
                <w:rFonts w:eastAsia="Arial" w:cs="Arial"/>
              </w:rPr>
            </w:pPr>
            <w:r w:rsidRPr="00901782">
              <w:t>4</w:t>
            </w:r>
          </w:p>
        </w:tc>
        <w:tc>
          <w:tcPr>
            <w:tcW w:w="0" w:type="auto"/>
            <w:vAlign w:val="center"/>
          </w:tcPr>
          <w:p w:rsidR="000A2E93" w:rsidRPr="00901782" w:rsidRDefault="000A2E93" w:rsidP="00575C57">
            <w:pPr>
              <w:pStyle w:val="Tabletext"/>
              <w:jc w:val="center"/>
              <w:rPr>
                <w:rFonts w:eastAsia="Arial" w:cs="Arial"/>
              </w:rPr>
            </w:pPr>
            <w:r w:rsidRPr="00901782">
              <w:t>14</w:t>
            </w:r>
          </w:p>
        </w:tc>
        <w:tc>
          <w:tcPr>
            <w:tcW w:w="0" w:type="auto"/>
            <w:vAlign w:val="center"/>
          </w:tcPr>
          <w:p w:rsidR="000A2E93" w:rsidRPr="00901782" w:rsidRDefault="000A2E93" w:rsidP="00575C57">
            <w:pPr>
              <w:pStyle w:val="Tabletext"/>
              <w:jc w:val="center"/>
              <w:rPr>
                <w:rFonts w:eastAsia="Arial" w:cs="Arial"/>
              </w:rPr>
            </w:pPr>
            <w:r w:rsidRPr="00901782">
              <w:t>12</w:t>
            </w:r>
          </w:p>
        </w:tc>
        <w:tc>
          <w:tcPr>
            <w:tcW w:w="0" w:type="auto"/>
            <w:vAlign w:val="center"/>
          </w:tcPr>
          <w:p w:rsidR="000A2E93" w:rsidRPr="00901782" w:rsidRDefault="000A2E93" w:rsidP="00575C57">
            <w:pPr>
              <w:pStyle w:val="Tabletext"/>
              <w:jc w:val="center"/>
              <w:rPr>
                <w:rFonts w:eastAsia="Arial" w:cs="Arial"/>
              </w:rPr>
            </w:pPr>
            <w:r w:rsidRPr="00901782">
              <w:t>10</w:t>
            </w:r>
          </w:p>
        </w:tc>
      </w:tr>
    </w:tbl>
    <w:p w:rsidR="00575C57" w:rsidRDefault="00575C57" w:rsidP="00575C57">
      <w:pPr>
        <w:pStyle w:val="TableNo"/>
      </w:pPr>
      <w:bookmarkStart w:id="128" w:name="_Ref531551744"/>
      <w:bookmarkStart w:id="129" w:name="_Toc31014551"/>
      <w:r>
        <w:t xml:space="preserve">Table </w:t>
      </w:r>
      <w:r>
        <w:fldChar w:fldCharType="begin"/>
      </w:r>
      <w:r>
        <w:instrText xml:space="preserve"> SEQ Table \* ARABIC </w:instrText>
      </w:r>
      <w:r>
        <w:fldChar w:fldCharType="separate"/>
      </w:r>
      <w:r w:rsidR="006665B5">
        <w:rPr>
          <w:noProof/>
        </w:rPr>
        <w:t>24</w:t>
      </w:r>
      <w:r>
        <w:fldChar w:fldCharType="end"/>
      </w:r>
      <w:bookmarkEnd w:id="128"/>
    </w:p>
    <w:p w:rsidR="000A2E93" w:rsidRDefault="00575C57" w:rsidP="00575C57">
      <w:pPr>
        <w:pStyle w:val="Tabletitle"/>
      </w:pPr>
      <w:r w:rsidRPr="00082255">
        <w:t>PDSCH processing time in OFDM symbols for the UE capabilities with front-loaded DM</w:t>
      </w:r>
      <w:r>
        <w:t>-</w:t>
      </w:r>
      <w:r w:rsidRPr="00082255">
        <w:t>RS</w:t>
      </w:r>
      <w:bookmarkEnd w:id="1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936"/>
        <w:gridCol w:w="1936"/>
        <w:gridCol w:w="1936"/>
      </w:tblGrid>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eastAsia="Calibri" w:hAnsiTheme="majorBidi" w:cstheme="majorBidi"/>
                <w:lang w:val="en-US"/>
              </w:rPr>
              <w:t>#Symbols</w:t>
            </w:r>
          </w:p>
        </w:tc>
        <w:tc>
          <w:tcPr>
            <w:tcW w:w="5808" w:type="dxa"/>
            <w:gridSpan w:val="3"/>
            <w:shd w:val="clear" w:color="auto" w:fill="DBE5F1" w:themeFill="accent1" w:themeFillTint="33"/>
          </w:tcPr>
          <w:p w:rsidR="000A2E93" w:rsidRPr="00575C57" w:rsidRDefault="005B78F8" w:rsidP="00575C57">
            <w:pPr>
              <w:pStyle w:val="Tablehead"/>
              <w:rPr>
                <w:rFonts w:asciiTheme="majorBidi" w:hAnsiTheme="majorBidi" w:cstheme="majorBidi"/>
              </w:rPr>
            </w:pPr>
            <m:oMathPara>
              <m:oMath>
                <m:sSub>
                  <m:sSubPr>
                    <m:ctrlPr>
                      <w:rPr>
                        <w:rFonts w:ascii="Cambria Math" w:hAnsi="Cambria Math" w:cstheme="majorBidi"/>
                        <w:i/>
                      </w:rPr>
                    </m:ctrlPr>
                  </m:sSubPr>
                  <m:e>
                    <m:r>
                      <m:rPr>
                        <m:sty m:val="bi"/>
                      </m:rPr>
                      <w:rPr>
                        <w:rFonts w:ascii="Cambria Math" w:hAnsi="Cambria Math" w:cstheme="majorBidi"/>
                      </w:rPr>
                      <m:t>N</m:t>
                    </m:r>
                  </m:e>
                  <m:sub>
                    <m:r>
                      <m:rPr>
                        <m:sty m:val="bi"/>
                      </m:rPr>
                      <w:rPr>
                        <w:rFonts w:ascii="Cambria Math" w:hAnsi="Cambria Math" w:cstheme="majorBidi"/>
                      </w:rPr>
                      <m:t>1</m:t>
                    </m:r>
                  </m:sub>
                </m:sSub>
              </m:oMath>
            </m:oMathPara>
          </w:p>
        </w:tc>
      </w:tr>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15</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30</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120</w:t>
            </w:r>
            <w:r w:rsidR="00575C57" w:rsidRPr="00575C57">
              <w:rPr>
                <w:rFonts w:asciiTheme="majorBidi" w:hAnsiTheme="majorBidi" w:cstheme="majorBidi"/>
              </w:rPr>
              <w:t xml:space="preserve"> </w:t>
            </w:r>
            <w:r w:rsidRPr="00575C57">
              <w:rPr>
                <w:rFonts w:asciiTheme="majorBidi" w:hAnsiTheme="majorBidi" w:cstheme="majorBidi"/>
              </w:rPr>
              <w:t>kHz SCS</w:t>
            </w:r>
          </w:p>
        </w:tc>
      </w:tr>
      <w:tr w:rsidR="000A2E93" w:rsidRPr="00575C57" w:rsidTr="00575C57">
        <w:trPr>
          <w:jc w:val="center"/>
        </w:trPr>
        <w:tc>
          <w:tcPr>
            <w:tcW w:w="1935" w:type="dxa"/>
            <w:shd w:val="clear" w:color="auto" w:fill="DBE5F1" w:themeFill="accent1" w:themeFillTint="33"/>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Capability 2</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3</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4.5</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20</w:t>
            </w:r>
            <w:r w:rsidRPr="00575C57">
              <w:rPr>
                <w:rStyle w:val="FootnoteReference"/>
                <w:rFonts w:asciiTheme="majorBidi" w:hAnsiTheme="majorBidi" w:cstheme="majorBidi"/>
                <w:sz w:val="20"/>
              </w:rPr>
              <w:footnoteReference w:id="3"/>
            </w:r>
          </w:p>
        </w:tc>
      </w:tr>
    </w:tbl>
    <w:p w:rsidR="00575C57" w:rsidRDefault="00575C57" w:rsidP="00575C57">
      <w:pPr>
        <w:pStyle w:val="TableNo"/>
      </w:pPr>
      <w:bookmarkStart w:id="130" w:name="_Ref531551754"/>
      <w:bookmarkStart w:id="131" w:name="_Toc31014552"/>
      <w:r>
        <w:t xml:space="preserve">Table </w:t>
      </w:r>
      <w:r>
        <w:fldChar w:fldCharType="begin"/>
      </w:r>
      <w:r>
        <w:instrText xml:space="preserve"> SEQ Table \* ARABIC </w:instrText>
      </w:r>
      <w:r>
        <w:fldChar w:fldCharType="separate"/>
      </w:r>
      <w:r w:rsidR="006665B5">
        <w:rPr>
          <w:noProof/>
        </w:rPr>
        <w:t>25</w:t>
      </w:r>
      <w:r>
        <w:fldChar w:fldCharType="end"/>
      </w:r>
      <w:bookmarkEnd w:id="130"/>
    </w:p>
    <w:p w:rsidR="000A2E93" w:rsidRDefault="00575C57" w:rsidP="00575C57">
      <w:pPr>
        <w:pStyle w:val="Tabletitle"/>
      </w:pPr>
      <w:r w:rsidRPr="00BE2409">
        <w:t>PUSCH preparation procedure time</w:t>
      </w:r>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936"/>
        <w:gridCol w:w="1936"/>
        <w:gridCol w:w="1936"/>
      </w:tblGrid>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eastAsia="Calibri" w:hAnsiTheme="majorBidi" w:cstheme="majorBidi"/>
                <w:lang w:val="en-US"/>
              </w:rPr>
              <w:t>#Symbols</w:t>
            </w:r>
          </w:p>
        </w:tc>
        <w:tc>
          <w:tcPr>
            <w:tcW w:w="5808" w:type="dxa"/>
            <w:gridSpan w:val="3"/>
            <w:shd w:val="clear" w:color="auto" w:fill="DBE5F1" w:themeFill="accent1" w:themeFillTint="33"/>
          </w:tcPr>
          <w:p w:rsidR="000A2E93" w:rsidRPr="00575C57" w:rsidRDefault="005B78F8" w:rsidP="00575C57">
            <w:pPr>
              <w:pStyle w:val="Tablehead"/>
              <w:rPr>
                <w:rFonts w:asciiTheme="majorBidi" w:hAnsiTheme="majorBidi" w:cstheme="majorBidi"/>
              </w:rPr>
            </w:pPr>
            <m:oMathPara>
              <m:oMath>
                <m:sSub>
                  <m:sSubPr>
                    <m:ctrlPr>
                      <w:rPr>
                        <w:rFonts w:ascii="Cambria Math" w:hAnsi="Cambria Math" w:cstheme="majorBidi"/>
                        <w:i/>
                      </w:rPr>
                    </m:ctrlPr>
                  </m:sSubPr>
                  <m:e>
                    <m:r>
                      <m:rPr>
                        <m:sty m:val="bi"/>
                      </m:rPr>
                      <w:rPr>
                        <w:rFonts w:ascii="Cambria Math" w:hAnsi="Cambria Math" w:cstheme="majorBidi"/>
                      </w:rPr>
                      <m:t>N</m:t>
                    </m:r>
                  </m:e>
                  <m:sub>
                    <m:r>
                      <m:rPr>
                        <m:sty m:val="bi"/>
                      </m:rPr>
                      <w:rPr>
                        <w:rFonts w:ascii="Cambria Math" w:hAnsi="Cambria Math" w:cstheme="majorBidi"/>
                      </w:rPr>
                      <m:t>2</m:t>
                    </m:r>
                  </m:sub>
                </m:sSub>
              </m:oMath>
            </m:oMathPara>
          </w:p>
        </w:tc>
      </w:tr>
      <w:tr w:rsidR="000A2E93" w:rsidRPr="00575C57" w:rsidTr="00575C57">
        <w:trPr>
          <w:jc w:val="center"/>
        </w:trPr>
        <w:tc>
          <w:tcPr>
            <w:tcW w:w="1935" w:type="dxa"/>
            <w:shd w:val="clear" w:color="auto" w:fill="DBE5F1" w:themeFill="accent1" w:themeFillTint="33"/>
          </w:tcPr>
          <w:p w:rsidR="000A2E93" w:rsidRPr="00575C57" w:rsidRDefault="000A2E93" w:rsidP="00575C57">
            <w:pPr>
              <w:pStyle w:val="Tablehead"/>
              <w:rPr>
                <w:rFonts w:asciiTheme="majorBidi" w:hAnsiTheme="majorBidi" w:cstheme="majorBidi"/>
              </w:rPr>
            </w:pP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15</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30</w:t>
            </w:r>
            <w:r w:rsidR="00575C57" w:rsidRPr="00575C57">
              <w:rPr>
                <w:rFonts w:asciiTheme="majorBidi" w:hAnsiTheme="majorBidi" w:cstheme="majorBidi"/>
              </w:rPr>
              <w:t xml:space="preserve"> </w:t>
            </w:r>
            <w:r w:rsidRPr="00575C57">
              <w:rPr>
                <w:rFonts w:asciiTheme="majorBidi" w:hAnsiTheme="majorBidi" w:cstheme="majorBidi"/>
              </w:rPr>
              <w:t>kHz SCS</w:t>
            </w:r>
          </w:p>
        </w:tc>
        <w:tc>
          <w:tcPr>
            <w:tcW w:w="1936" w:type="dxa"/>
            <w:shd w:val="clear" w:color="auto" w:fill="DBE5F1" w:themeFill="accent1" w:themeFillTint="33"/>
          </w:tcPr>
          <w:p w:rsidR="000A2E93" w:rsidRPr="00575C57" w:rsidRDefault="000A2E93" w:rsidP="00575C57">
            <w:pPr>
              <w:pStyle w:val="Tablehead"/>
              <w:rPr>
                <w:rFonts w:asciiTheme="majorBidi" w:hAnsiTheme="majorBidi" w:cstheme="majorBidi"/>
              </w:rPr>
            </w:pPr>
            <w:r w:rsidRPr="00575C57">
              <w:rPr>
                <w:rFonts w:asciiTheme="majorBidi" w:hAnsiTheme="majorBidi" w:cstheme="majorBidi"/>
              </w:rPr>
              <w:t>120</w:t>
            </w:r>
            <w:r w:rsidR="00575C57" w:rsidRPr="00575C57">
              <w:rPr>
                <w:rFonts w:asciiTheme="majorBidi" w:hAnsiTheme="majorBidi" w:cstheme="majorBidi"/>
              </w:rPr>
              <w:t xml:space="preserve"> </w:t>
            </w:r>
            <w:r w:rsidRPr="00575C57">
              <w:rPr>
                <w:rFonts w:asciiTheme="majorBidi" w:hAnsiTheme="majorBidi" w:cstheme="majorBidi"/>
              </w:rPr>
              <w:t>kHz SCS</w:t>
            </w:r>
          </w:p>
        </w:tc>
      </w:tr>
      <w:tr w:rsidR="000A2E93" w:rsidRPr="00575C57" w:rsidTr="00575C57">
        <w:trPr>
          <w:jc w:val="center"/>
        </w:trPr>
        <w:tc>
          <w:tcPr>
            <w:tcW w:w="1935" w:type="dxa"/>
            <w:shd w:val="clear" w:color="auto" w:fill="DBE5F1" w:themeFill="accent1" w:themeFillTint="33"/>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Capability 2</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5</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5.5</w:t>
            </w:r>
          </w:p>
        </w:tc>
        <w:tc>
          <w:tcPr>
            <w:tcW w:w="1936" w:type="dxa"/>
            <w:vAlign w:val="center"/>
          </w:tcPr>
          <w:p w:rsidR="000A2E93" w:rsidRPr="00575C57" w:rsidRDefault="000A2E93" w:rsidP="00575C57">
            <w:pPr>
              <w:pStyle w:val="Tabletext"/>
              <w:jc w:val="center"/>
              <w:rPr>
                <w:rFonts w:asciiTheme="majorBidi" w:hAnsiTheme="majorBidi" w:cstheme="majorBidi"/>
              </w:rPr>
            </w:pPr>
            <w:r w:rsidRPr="00575C57">
              <w:rPr>
                <w:rFonts w:asciiTheme="majorBidi" w:hAnsiTheme="majorBidi" w:cstheme="majorBidi"/>
              </w:rPr>
              <w:t>36</w:t>
            </w:r>
            <w:r w:rsidRPr="00575C57">
              <w:rPr>
                <w:rStyle w:val="FootnoteReference"/>
                <w:rFonts w:asciiTheme="majorBidi" w:hAnsiTheme="majorBidi" w:cstheme="majorBidi"/>
                <w:sz w:val="20"/>
              </w:rPr>
              <w:footnoteReference w:id="4"/>
            </w:r>
          </w:p>
        </w:tc>
      </w:tr>
    </w:tbl>
    <w:p w:rsidR="000A2E93" w:rsidRDefault="000A2E93" w:rsidP="00575C57"/>
    <w:p w:rsidR="000A2E93" w:rsidRPr="00DC67A1" w:rsidRDefault="000A2E93" w:rsidP="00575C57">
      <w:pPr>
        <w:pStyle w:val="Headingb"/>
      </w:pPr>
      <w:r w:rsidRPr="00DC67A1">
        <w:t>TTI length and pattern</w:t>
      </w:r>
    </w:p>
    <w:p w:rsidR="000A2E93" w:rsidRPr="00C673FF" w:rsidRDefault="000A2E93" w:rsidP="00575C57">
      <w:r w:rsidRPr="00C673FF">
        <w:t xml:space="preserve">In this evaluation, </w:t>
      </w:r>
      <w:r>
        <w:t>we studied</w:t>
      </w:r>
      <w:r w:rsidRPr="00C673FF">
        <w:t xml:space="preserve"> slot lengths of 14 symbols as well as mini-slots of 7, 4, and 2 symbols. For TDD</w:t>
      </w:r>
      <w:r>
        <w:t>,</w:t>
      </w:r>
      <w:r w:rsidRPr="00C673FF">
        <w:t xml:space="preserve"> an alternating DL-UL pattern has been assumed, to represent the most latency-optimized setup in a carrier. With TDD</w:t>
      </w:r>
      <w:r>
        <w:t>,</w:t>
      </w:r>
      <w:r w:rsidRPr="00C673FF">
        <w:t xml:space="preserve"> slot/mini-slots of 14, 7, and 4 symbols are studied.</w:t>
      </w:r>
    </w:p>
    <w:p w:rsidR="00575C57" w:rsidRDefault="00575C57" w:rsidP="00575C57">
      <w:pPr>
        <w:pStyle w:val="FigureNo"/>
      </w:pPr>
      <w:bookmarkStart w:id="132" w:name="_Toc31014488"/>
      <w:r>
        <w:t xml:space="preserve">Figure </w:t>
      </w:r>
      <w:r>
        <w:fldChar w:fldCharType="begin"/>
      </w:r>
      <w:r>
        <w:instrText xml:space="preserve"> SEQ Figure \* ARABIC </w:instrText>
      </w:r>
      <w:r>
        <w:fldChar w:fldCharType="separate"/>
      </w:r>
      <w:r w:rsidR="006665B5">
        <w:rPr>
          <w:noProof/>
        </w:rPr>
        <w:t>2</w:t>
      </w:r>
      <w:r>
        <w:fldChar w:fldCharType="end"/>
      </w:r>
    </w:p>
    <w:p w:rsidR="00575C57" w:rsidRPr="00DC3E44" w:rsidRDefault="00575C57" w:rsidP="00575C57">
      <w:pPr>
        <w:pStyle w:val="Figuretitle"/>
        <w:rPr>
          <w:rFonts w:cs="Arial"/>
        </w:rPr>
      </w:pPr>
      <w:r>
        <w:t>Illustration of latency components for DL and UL data</w:t>
      </w:r>
      <w:bookmarkEnd w:id="132"/>
    </w:p>
    <w:p w:rsidR="000A2E93" w:rsidRDefault="000A2E93" w:rsidP="000A2E93">
      <w:pPr>
        <w:keepNext/>
        <w:jc w:val="center"/>
      </w:pPr>
      <w:r w:rsidRPr="00DC3E44">
        <w:rPr>
          <w:rFonts w:cs="Arial"/>
          <w:noProof/>
          <w:lang w:eastAsia="zh-CN"/>
        </w:rPr>
        <w:drawing>
          <wp:inline distT="0" distB="0" distL="0" distR="0" wp14:anchorId="4D95B7C8" wp14:editId="03B86062">
            <wp:extent cx="5172075" cy="2524702"/>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9070" cy="2528117"/>
                    </a:xfrm>
                    <a:prstGeom prst="rect">
                      <a:avLst/>
                    </a:prstGeom>
                    <a:noFill/>
                  </pic:spPr>
                </pic:pic>
              </a:graphicData>
            </a:graphic>
          </wp:inline>
        </w:drawing>
      </w:r>
    </w:p>
    <w:p w:rsidR="00575C57" w:rsidRDefault="00575C57" w:rsidP="00575C57"/>
    <w:p w:rsidR="000A2E93" w:rsidRPr="00575C57" w:rsidRDefault="000A2E93" w:rsidP="00575C57">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33" w:name="_Ref531552431"/>
      <w:bookmarkStart w:id="134" w:name="_Toc31014430"/>
      <w:r w:rsidRPr="00575C57">
        <w:rPr>
          <w:szCs w:val="18"/>
          <w:lang w:eastAsia="zh-CN"/>
        </w:rPr>
        <w:t>FDD</w:t>
      </w:r>
      <w:bookmarkEnd w:id="133"/>
      <w:bookmarkEnd w:id="134"/>
      <w:r w:rsidRPr="00575C57">
        <w:rPr>
          <w:szCs w:val="18"/>
          <w:lang w:eastAsia="zh-CN"/>
        </w:rPr>
        <w:t xml:space="preserve">  </w:t>
      </w:r>
    </w:p>
    <w:p w:rsidR="000A2E93" w:rsidRDefault="000A2E93" w:rsidP="000A2E93">
      <w:pPr>
        <w:rPr>
          <w:rFonts w:cs="Arial"/>
        </w:rPr>
      </w:pPr>
      <w:r w:rsidRPr="00C673FF">
        <w:rPr>
          <w:rFonts w:cs="Arial"/>
        </w:rPr>
        <w:t>For the case of FDD</w:t>
      </w:r>
      <w:r>
        <w:rPr>
          <w:rFonts w:cs="Arial"/>
        </w:rPr>
        <w:t>,</w:t>
      </w:r>
      <w:r w:rsidRPr="00C673FF">
        <w:rPr>
          <w:rFonts w:cs="Arial"/>
        </w:rPr>
        <w:t xml:space="preserve"> the HARQ RTT is n+k TTI. The resulting UP latency for SCS of 15, 30 and 120 kHz is shown in </w:t>
      </w:r>
      <w:r>
        <w:rPr>
          <w:rFonts w:cs="Arial"/>
        </w:rPr>
        <w:fldChar w:fldCharType="begin"/>
      </w:r>
      <w:r>
        <w:rPr>
          <w:rFonts w:cs="Arial"/>
        </w:rPr>
        <w:instrText xml:space="preserve"> REF _Ref24450034 \h </w:instrText>
      </w:r>
      <w:r>
        <w:rPr>
          <w:rFonts w:cs="Arial"/>
        </w:rPr>
      </w:r>
      <w:r>
        <w:rPr>
          <w:rFonts w:cs="Arial"/>
        </w:rPr>
        <w:fldChar w:fldCharType="separate"/>
      </w:r>
      <w:r w:rsidR="006665B5">
        <w:t xml:space="preserve">Table </w:t>
      </w:r>
      <w:r w:rsidR="006665B5">
        <w:rPr>
          <w:noProof/>
        </w:rPr>
        <w:t>26</w:t>
      </w:r>
      <w:r>
        <w:rPr>
          <w:rFonts w:cs="Arial"/>
        </w:rPr>
        <w:fldChar w:fldCharType="end"/>
      </w:r>
      <w:r w:rsidRPr="00C673FF">
        <w:rPr>
          <w:rFonts w:cs="Arial"/>
        </w:rPr>
        <w:t>. As can be seen, the 1ms requirement can be reached for SCS 15</w:t>
      </w:r>
      <w:r w:rsidR="00575C57">
        <w:rPr>
          <w:rFonts w:cs="Arial"/>
        </w:rPr>
        <w:t> </w:t>
      </w:r>
      <w:r w:rsidRPr="00C673FF">
        <w:rPr>
          <w:rFonts w:cs="Arial"/>
        </w:rPr>
        <w:t>kHz</w:t>
      </w:r>
      <w:r>
        <w:rPr>
          <w:rFonts w:cs="Arial"/>
        </w:rPr>
        <w:t xml:space="preserve"> and up </w:t>
      </w:r>
      <w:r w:rsidRPr="00C673FF">
        <w:rPr>
          <w:rFonts w:cs="Arial"/>
        </w:rPr>
        <w:t>dependi</w:t>
      </w:r>
      <w:r>
        <w:rPr>
          <w:rFonts w:cs="Arial"/>
        </w:rPr>
        <w:t>ng on mini-slot configuration. On the</w:t>
      </w:r>
      <w:r w:rsidRPr="00C673FF">
        <w:rPr>
          <w:rFonts w:cs="Arial"/>
        </w:rPr>
        <w:t xml:space="preserve"> UL</w:t>
      </w:r>
      <w:r>
        <w:rPr>
          <w:rFonts w:cs="Arial"/>
        </w:rPr>
        <w:t>,</w:t>
      </w:r>
      <w:r w:rsidRPr="00C673FF">
        <w:rPr>
          <w:rFonts w:cs="Arial"/>
        </w:rPr>
        <w:t xml:space="preserve"> </w:t>
      </w:r>
      <w:r>
        <w:rPr>
          <w:rFonts w:cs="Arial"/>
        </w:rPr>
        <w:t>“</w:t>
      </w:r>
      <w:r w:rsidRPr="00C673FF">
        <w:rPr>
          <w:rFonts w:cs="Arial"/>
        </w:rPr>
        <w:t>configured</w:t>
      </w:r>
      <w:r>
        <w:rPr>
          <w:rFonts w:cs="Arial"/>
        </w:rPr>
        <w:t>”</w:t>
      </w:r>
      <w:r w:rsidRPr="00C673FF">
        <w:rPr>
          <w:rFonts w:cs="Arial"/>
        </w:rPr>
        <w:t xml:space="preserve"> grants reduce the latency considerably compared to SR-based scheduling.</w:t>
      </w:r>
    </w:p>
    <w:p w:rsidR="006665B5" w:rsidRDefault="006665B5" w:rsidP="000A2E93">
      <w:pPr>
        <w:rPr>
          <w:rFonts w:cs="Arial"/>
        </w:rPr>
      </w:pPr>
    </w:p>
    <w:p w:rsidR="00575C57" w:rsidRDefault="00575C57" w:rsidP="00575C57">
      <w:pPr>
        <w:pStyle w:val="TableNo"/>
      </w:pPr>
      <w:bookmarkStart w:id="135" w:name="_Ref24450034"/>
      <w:bookmarkStart w:id="136" w:name="_Toc31014553"/>
      <w:r>
        <w:t xml:space="preserve">Table </w:t>
      </w:r>
      <w:r>
        <w:fldChar w:fldCharType="begin"/>
      </w:r>
      <w:r>
        <w:instrText xml:space="preserve"> SEQ Table \* ARABIC </w:instrText>
      </w:r>
      <w:r>
        <w:fldChar w:fldCharType="separate"/>
      </w:r>
      <w:r w:rsidR="006665B5">
        <w:rPr>
          <w:noProof/>
        </w:rPr>
        <w:t>26</w:t>
      </w:r>
      <w:r>
        <w:fldChar w:fldCharType="end"/>
      </w:r>
      <w:bookmarkEnd w:id="135"/>
    </w:p>
    <w:p w:rsidR="000A2E93" w:rsidRDefault="00575C57" w:rsidP="00575C57">
      <w:pPr>
        <w:pStyle w:val="Tabletitle"/>
        <w:rPr>
          <w:rFonts w:cs="Arial"/>
        </w:rPr>
      </w:pPr>
      <w:r w:rsidRPr="00E24828">
        <w:t xml:space="preserve">FDD UP one-way latency for data transmission with HARQ-based retransmission, </w:t>
      </w:r>
      <w:r>
        <w:br/>
      </w:r>
      <w:r w:rsidRPr="00E24828">
        <w:t>compared to the 1ms (green) and 4ms (</w:t>
      </w:r>
      <w:r>
        <w:t>orange</w:t>
      </w:r>
      <w:r w:rsidRPr="00E24828">
        <w:t>) requirements</w:t>
      </w:r>
      <w:bookmarkEnd w:id="136"/>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373"/>
        <w:gridCol w:w="664"/>
        <w:gridCol w:w="665"/>
        <w:gridCol w:w="665"/>
        <w:gridCol w:w="664"/>
        <w:gridCol w:w="665"/>
        <w:gridCol w:w="665"/>
        <w:gridCol w:w="664"/>
        <w:gridCol w:w="665"/>
        <w:gridCol w:w="665"/>
        <w:gridCol w:w="664"/>
        <w:gridCol w:w="665"/>
        <w:gridCol w:w="665"/>
      </w:tblGrid>
      <w:tr w:rsidR="000A2E93" w:rsidRPr="00575C57" w:rsidTr="00575C57">
        <w:trPr>
          <w:trHeight w:val="182"/>
        </w:trPr>
        <w:tc>
          <w:tcPr>
            <w:tcW w:w="846" w:type="dxa"/>
            <w:vMerge w:val="restart"/>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Latency (ms</w:t>
            </w:r>
            <w:r w:rsidRPr="00575C57">
              <w:rPr>
                <w:rFonts w:asciiTheme="majorBidi" w:eastAsia="Arial" w:hAnsiTheme="majorBidi" w:cstheme="majorBidi"/>
                <w:b/>
                <w:bCs/>
                <w:sz w:val="16"/>
                <w:szCs w:val="16"/>
              </w:rPr>
              <w:t>)</w:t>
            </w:r>
          </w:p>
        </w:tc>
        <w:tc>
          <w:tcPr>
            <w:tcW w:w="1373" w:type="dxa"/>
            <w:vMerge w:val="restart"/>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HARQ</w:t>
            </w:r>
          </w:p>
        </w:tc>
        <w:tc>
          <w:tcPr>
            <w:tcW w:w="2658" w:type="dxa"/>
            <w:gridSpan w:val="4"/>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15</w:t>
            </w:r>
            <w:r w:rsidR="00575C57">
              <w:rPr>
                <w:rFonts w:asciiTheme="majorBidi" w:hAnsiTheme="majorBidi" w:cstheme="majorBidi"/>
                <w:b/>
                <w:bCs/>
                <w:sz w:val="16"/>
                <w:szCs w:val="16"/>
              </w:rPr>
              <w:t xml:space="preserve"> </w:t>
            </w:r>
            <w:r w:rsidRPr="00575C57">
              <w:rPr>
                <w:rFonts w:asciiTheme="majorBidi" w:hAnsiTheme="majorBidi" w:cstheme="majorBidi"/>
                <w:b/>
                <w:bCs/>
                <w:sz w:val="16"/>
                <w:szCs w:val="16"/>
              </w:rPr>
              <w:t>kHz SCS</w:t>
            </w:r>
          </w:p>
        </w:tc>
        <w:tc>
          <w:tcPr>
            <w:tcW w:w="2659" w:type="dxa"/>
            <w:gridSpan w:val="4"/>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30</w:t>
            </w:r>
            <w:r w:rsidR="00575C57">
              <w:rPr>
                <w:rFonts w:asciiTheme="majorBidi" w:hAnsiTheme="majorBidi" w:cstheme="majorBidi"/>
                <w:b/>
                <w:bCs/>
                <w:sz w:val="16"/>
                <w:szCs w:val="16"/>
              </w:rPr>
              <w:t xml:space="preserve"> </w:t>
            </w:r>
            <w:r w:rsidRPr="00575C57">
              <w:rPr>
                <w:rFonts w:asciiTheme="majorBidi" w:hAnsiTheme="majorBidi" w:cstheme="majorBidi"/>
                <w:b/>
                <w:bCs/>
                <w:sz w:val="16"/>
                <w:szCs w:val="16"/>
              </w:rPr>
              <w:t>kHz SCS</w:t>
            </w:r>
          </w:p>
        </w:tc>
        <w:tc>
          <w:tcPr>
            <w:tcW w:w="2659" w:type="dxa"/>
            <w:gridSpan w:val="4"/>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120</w:t>
            </w:r>
            <w:r w:rsidR="00575C57">
              <w:rPr>
                <w:rFonts w:asciiTheme="majorBidi" w:hAnsiTheme="majorBidi" w:cstheme="majorBidi"/>
                <w:b/>
                <w:bCs/>
                <w:sz w:val="16"/>
                <w:szCs w:val="16"/>
              </w:rPr>
              <w:t xml:space="preserve"> </w:t>
            </w:r>
            <w:r w:rsidRPr="00575C57">
              <w:rPr>
                <w:rFonts w:asciiTheme="majorBidi" w:hAnsiTheme="majorBidi" w:cstheme="majorBidi"/>
                <w:b/>
                <w:bCs/>
                <w:sz w:val="16"/>
                <w:szCs w:val="16"/>
              </w:rPr>
              <w:t>kHz SCS</w:t>
            </w:r>
          </w:p>
        </w:tc>
      </w:tr>
      <w:tr w:rsidR="000A2E93" w:rsidRPr="00575C57" w:rsidTr="00575C57">
        <w:trPr>
          <w:trHeight w:val="375"/>
        </w:trPr>
        <w:tc>
          <w:tcPr>
            <w:tcW w:w="846" w:type="dxa"/>
            <w:vMerge/>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sz w:val="16"/>
                <w:szCs w:val="16"/>
              </w:rPr>
            </w:pPr>
          </w:p>
        </w:tc>
        <w:tc>
          <w:tcPr>
            <w:tcW w:w="1373" w:type="dxa"/>
            <w:vMerge/>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sz w:val="16"/>
                <w:szCs w:val="16"/>
              </w:rPr>
            </w:pP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sz w:val="16"/>
                <w:szCs w:val="16"/>
              </w:rPr>
              <w:t>14-os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7-os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4-os TTI</w:t>
            </w: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2-os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14-os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7-os TTI</w:t>
            </w: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2-os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14-os TTI</w:t>
            </w:r>
          </w:p>
        </w:tc>
        <w:tc>
          <w:tcPr>
            <w:tcW w:w="664"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7-os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eastAsia="Arial" w:hAnsiTheme="majorBidi" w:cstheme="majorBidi"/>
                <w:b/>
                <w:bCs/>
                <w:sz w:val="16"/>
                <w:szCs w:val="16"/>
              </w:rPr>
            </w:pPr>
            <w:r w:rsidRPr="00575C57">
              <w:rPr>
                <w:rFonts w:asciiTheme="majorBidi" w:hAnsiTheme="majorBidi" w:cstheme="majorBidi"/>
                <w:b/>
                <w:bCs/>
                <w:sz w:val="16"/>
                <w:szCs w:val="16"/>
              </w:rPr>
              <w:t>4-os TTI</w:t>
            </w:r>
          </w:p>
        </w:tc>
        <w:tc>
          <w:tcPr>
            <w:tcW w:w="665" w:type="dxa"/>
            <w:shd w:val="clear" w:color="auto" w:fill="B8CCE4" w:themeFill="accent1" w:themeFillTint="66"/>
            <w:vAlign w:val="center"/>
          </w:tcPr>
          <w:p w:rsidR="000A2E93" w:rsidRPr="00575C57" w:rsidRDefault="000A2E93" w:rsidP="00575C57">
            <w:pPr>
              <w:spacing w:before="80" w:after="80"/>
              <w:jc w:val="center"/>
              <w:rPr>
                <w:rFonts w:asciiTheme="majorBidi" w:hAnsiTheme="majorBidi" w:cstheme="majorBidi"/>
                <w:b/>
                <w:bCs/>
                <w:sz w:val="16"/>
                <w:szCs w:val="16"/>
              </w:rPr>
            </w:pPr>
            <w:r w:rsidRPr="00575C57">
              <w:rPr>
                <w:rFonts w:asciiTheme="majorBidi" w:hAnsiTheme="majorBidi" w:cstheme="majorBidi"/>
                <w:b/>
                <w:bCs/>
                <w:sz w:val="16"/>
                <w:szCs w:val="16"/>
              </w:rPr>
              <w:t>2-os TTI</w:t>
            </w:r>
          </w:p>
        </w:tc>
      </w:tr>
      <w:tr w:rsidR="000A2E93" w:rsidRPr="00575C57" w:rsidTr="00575C57">
        <w:trPr>
          <w:trHeight w:val="536"/>
        </w:trPr>
        <w:tc>
          <w:tcPr>
            <w:tcW w:w="846" w:type="dxa"/>
            <w:vMerge w:val="restart"/>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r w:rsidRPr="00575C57">
              <w:rPr>
                <w:rFonts w:asciiTheme="majorBidi" w:hAnsiTheme="majorBidi" w:cstheme="majorBidi"/>
                <w:b/>
                <w:sz w:val="16"/>
                <w:szCs w:val="16"/>
              </w:rPr>
              <w:t>DL data</w:t>
            </w: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r w:rsidRPr="00575C57">
              <w:rPr>
                <w:rFonts w:asciiTheme="majorBidi" w:hAnsiTheme="majorBidi" w:cstheme="majorBidi"/>
                <w:sz w:val="16"/>
                <w:szCs w:val="16"/>
                <w:vertAlign w:val="superscript"/>
              </w:rPr>
              <w:t>st</w:t>
            </w:r>
            <w:r w:rsidRPr="00575C57">
              <w:rPr>
                <w:rFonts w:asciiTheme="majorBidi" w:hAnsiTheme="majorBidi" w:cstheme="majorBidi"/>
                <w:sz w:val="16"/>
                <w:szCs w:val="16"/>
              </w:rPr>
              <w:t xml:space="preserve"> transmission</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1.3</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0.86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0.91</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0.48</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0.55</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0.43</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0.38</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0.31</w:t>
            </w:r>
          </w:p>
        </w:tc>
      </w:tr>
      <w:tr w:rsidR="000A2E93" w:rsidRPr="00575C57" w:rsidTr="00575C57">
        <w:trPr>
          <w:trHeight w:val="193"/>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1.3</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1.1</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0.87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0.76</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0.63</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9.2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2.4</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1.5</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w:t>
            </w:r>
            <w:r w:rsidRPr="00575C57">
              <w:rPr>
                <w:rFonts w:asciiTheme="majorBidi" w:hAnsiTheme="majorBidi" w:cstheme="majorBidi"/>
                <w:sz w:val="16"/>
                <w:szCs w:val="16"/>
                <w:shd w:val="clear" w:color="auto" w:fill="EAF1DD" w:themeFill="accent3" w:themeFillTint="33"/>
              </w:rPr>
              <w:t>.</w:t>
            </w:r>
            <w:r w:rsidRPr="00575C57">
              <w:rPr>
                <w:rFonts w:asciiTheme="majorBidi" w:hAnsiTheme="majorBidi" w:cstheme="majorBidi"/>
                <w:sz w:val="16"/>
                <w:szCs w:val="16"/>
              </w:rPr>
              <w:t>96</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3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6.2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3.4</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3.1</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2.1</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1.5</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r>
      <w:tr w:rsidR="000A2E93" w:rsidRPr="00575C57" w:rsidTr="00575C57">
        <w:trPr>
          <w:trHeight w:val="563"/>
        </w:trPr>
        <w:tc>
          <w:tcPr>
            <w:tcW w:w="846" w:type="dxa"/>
            <w:vMerge w:val="restart"/>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r w:rsidRPr="00575C57">
              <w:rPr>
                <w:rFonts w:asciiTheme="majorBidi" w:hAnsiTheme="majorBidi" w:cstheme="majorBidi"/>
                <w:b/>
                <w:sz w:val="16"/>
                <w:szCs w:val="16"/>
              </w:rPr>
              <w:t>UL data (SR)</w:t>
            </w: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r w:rsidRPr="00575C57">
              <w:rPr>
                <w:rFonts w:asciiTheme="majorBidi" w:hAnsiTheme="majorBidi" w:cstheme="majorBidi"/>
                <w:sz w:val="16"/>
                <w:szCs w:val="16"/>
                <w:vertAlign w:val="superscript"/>
              </w:rPr>
              <w:t>st</w:t>
            </w:r>
            <w:r w:rsidRPr="00575C57">
              <w:rPr>
                <w:rFonts w:asciiTheme="majorBidi" w:hAnsiTheme="majorBidi" w:cstheme="majorBidi"/>
                <w:sz w:val="16"/>
                <w:szCs w:val="16"/>
              </w:rPr>
              <w:t xml:space="preserve"> transmission</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5.5</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2.5</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2.8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1.5</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1.3</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0.89</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9.4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2.4</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r>
      <w:tr w:rsidR="000A2E93" w:rsidRPr="00575C57" w:rsidTr="00575C57">
        <w:trPr>
          <w:trHeight w:val="171"/>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6.4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3.5</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3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15</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7.9</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5.9</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4.4</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7.7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2.2</w:t>
            </w:r>
          </w:p>
        </w:tc>
      </w:tr>
      <w:tr w:rsidR="000A2E93" w:rsidRPr="00575C57" w:rsidTr="00575C57">
        <w:trPr>
          <w:trHeight w:val="547"/>
        </w:trPr>
        <w:tc>
          <w:tcPr>
            <w:tcW w:w="846" w:type="dxa"/>
            <w:vMerge w:val="restart"/>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r w:rsidRPr="00575C57">
              <w:rPr>
                <w:rFonts w:asciiTheme="majorBidi" w:hAnsiTheme="majorBidi" w:cstheme="majorBidi"/>
                <w:b/>
                <w:sz w:val="16"/>
                <w:szCs w:val="16"/>
              </w:rPr>
              <w:t>UL data (CG)</w:t>
            </w: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w:t>
            </w:r>
            <w:r w:rsidRPr="00575C57">
              <w:rPr>
                <w:rFonts w:asciiTheme="majorBidi" w:hAnsiTheme="majorBidi" w:cstheme="majorBidi"/>
                <w:sz w:val="16"/>
                <w:szCs w:val="16"/>
                <w:vertAlign w:val="superscript"/>
              </w:rPr>
              <w:t>st</w:t>
            </w:r>
            <w:r w:rsidRPr="00575C57">
              <w:rPr>
                <w:rFonts w:asciiTheme="majorBidi" w:hAnsiTheme="majorBidi" w:cstheme="majorBidi"/>
                <w:sz w:val="16"/>
                <w:szCs w:val="16"/>
              </w:rPr>
              <w:t xml:space="preserve"> transmission</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1.4</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0.95</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0.7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0.48</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0.7</w:t>
            </w:r>
          </w:p>
        </w:tc>
        <w:tc>
          <w:tcPr>
            <w:tcW w:w="664"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0.57</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0.52</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0.45</w:t>
            </w:r>
          </w:p>
        </w:tc>
      </w:tr>
      <w:tr w:rsidR="000A2E93" w:rsidRPr="00575C57" w:rsidTr="00575C57">
        <w:trPr>
          <w:trHeight w:val="364"/>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3.2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1.7</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1.4</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0.93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1.1</w:t>
            </w:r>
          </w:p>
        </w:tc>
        <w:tc>
          <w:tcPr>
            <w:tcW w:w="665" w:type="dxa"/>
            <w:shd w:val="clear" w:color="auto" w:fill="EAF1DD" w:themeFill="accent3"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0.89</w:t>
            </w:r>
          </w:p>
        </w:tc>
      </w:tr>
      <w:tr w:rsidR="000A2E93" w:rsidRPr="00575C57" w:rsidTr="00575C57">
        <w:trPr>
          <w:trHeight w:val="182"/>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9.4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4.7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2.4</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1.4</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1.7</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1.6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1.3</w:t>
            </w:r>
          </w:p>
        </w:tc>
      </w:tr>
      <w:tr w:rsidR="000A2E93" w:rsidRPr="00575C57" w:rsidTr="00575C57">
        <w:trPr>
          <w:trHeight w:val="171"/>
        </w:trPr>
        <w:tc>
          <w:tcPr>
            <w:tcW w:w="846" w:type="dxa"/>
            <w:vMerge/>
            <w:shd w:val="clear" w:color="auto" w:fill="B8CCE4" w:themeFill="accent1" w:themeFillTint="66"/>
            <w:vAlign w:val="center"/>
          </w:tcPr>
          <w:p w:rsidR="000A2E93" w:rsidRPr="00575C57" w:rsidRDefault="000A2E93" w:rsidP="00575C57">
            <w:pPr>
              <w:spacing w:before="40" w:after="40"/>
              <w:jc w:val="center"/>
              <w:rPr>
                <w:rFonts w:asciiTheme="majorBidi" w:hAnsiTheme="majorBidi" w:cstheme="majorBidi"/>
                <w:b/>
                <w:sz w:val="16"/>
                <w:szCs w:val="16"/>
              </w:rPr>
            </w:pPr>
          </w:p>
        </w:tc>
        <w:tc>
          <w:tcPr>
            <w:tcW w:w="1373" w:type="dxa"/>
            <w:shd w:val="clear" w:color="auto" w:fill="C6D9F1" w:themeFill="text2"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3 retx</w:t>
            </w:r>
          </w:p>
        </w:tc>
        <w:tc>
          <w:tcPr>
            <w:tcW w:w="664"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12</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6.4</w:t>
            </w:r>
          </w:p>
        </w:tc>
        <w:tc>
          <w:tcPr>
            <w:tcW w:w="665" w:type="dxa"/>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4.9</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3.5</w:t>
            </w:r>
          </w:p>
        </w:tc>
        <w:tc>
          <w:tcPr>
            <w:tcW w:w="665" w:type="dxa"/>
            <w:vAlign w:val="center"/>
          </w:tcPr>
          <w:p w:rsidR="000A2E93" w:rsidRPr="00575C57" w:rsidRDefault="000A2E93" w:rsidP="00575C57">
            <w:pPr>
              <w:spacing w:before="40" w:after="40"/>
              <w:jc w:val="center"/>
              <w:rPr>
                <w:rFonts w:asciiTheme="majorBidi" w:hAnsiTheme="majorBidi" w:cstheme="majorBidi"/>
                <w:sz w:val="16"/>
                <w:szCs w:val="16"/>
              </w:rPr>
            </w:pPr>
            <w:r w:rsidRPr="00575C57" w:rsidDel="00B25548">
              <w:rPr>
                <w:rFonts w:asciiTheme="majorBidi" w:hAnsiTheme="majorBidi" w:cstheme="majorBidi"/>
                <w:sz w:val="16"/>
                <w:szCs w:val="16"/>
              </w:rPr>
              <w:t>6.2</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3.2</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sidDel="00B25548">
              <w:rPr>
                <w:rFonts w:asciiTheme="majorBidi" w:hAnsiTheme="majorBidi" w:cstheme="majorBidi"/>
                <w:sz w:val="16"/>
                <w:szCs w:val="16"/>
              </w:rPr>
              <w:t>2.6</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1.9</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hAnsiTheme="majorBidi" w:cstheme="majorBidi"/>
                <w:sz w:val="16"/>
                <w:szCs w:val="16"/>
              </w:rPr>
            </w:pPr>
            <w:r w:rsidRPr="00575C57">
              <w:rPr>
                <w:rFonts w:asciiTheme="majorBidi" w:hAnsiTheme="majorBidi" w:cstheme="majorBidi"/>
                <w:sz w:val="16"/>
                <w:szCs w:val="16"/>
              </w:rPr>
              <w:t>2.6</w:t>
            </w:r>
          </w:p>
        </w:tc>
        <w:tc>
          <w:tcPr>
            <w:tcW w:w="664"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2.3</w:t>
            </w:r>
          </w:p>
        </w:tc>
        <w:tc>
          <w:tcPr>
            <w:tcW w:w="665" w:type="dxa"/>
            <w:shd w:val="clear" w:color="auto" w:fill="FDE9D9" w:themeFill="accent6" w:themeFillTint="33"/>
            <w:vAlign w:val="center"/>
          </w:tcPr>
          <w:p w:rsidR="000A2E93" w:rsidRPr="00575C57" w:rsidRDefault="000A2E93" w:rsidP="00575C57">
            <w:pPr>
              <w:spacing w:before="40" w:after="40"/>
              <w:jc w:val="center"/>
              <w:rPr>
                <w:rFonts w:asciiTheme="majorBidi" w:eastAsia="Arial" w:hAnsiTheme="majorBidi" w:cstheme="majorBidi"/>
                <w:sz w:val="16"/>
                <w:szCs w:val="16"/>
              </w:rPr>
            </w:pPr>
            <w:r w:rsidRPr="00575C57">
              <w:rPr>
                <w:rFonts w:asciiTheme="majorBidi" w:hAnsiTheme="majorBidi" w:cstheme="majorBidi"/>
                <w:sz w:val="16"/>
                <w:szCs w:val="16"/>
              </w:rPr>
              <w:t>2.1</w:t>
            </w:r>
          </w:p>
        </w:tc>
        <w:tc>
          <w:tcPr>
            <w:tcW w:w="665" w:type="dxa"/>
            <w:shd w:val="clear" w:color="auto" w:fill="FDE9D9" w:themeFill="accent6" w:themeFillTint="33"/>
            <w:vAlign w:val="center"/>
          </w:tcPr>
          <w:p w:rsidR="000A2E93" w:rsidRPr="00575C57" w:rsidRDefault="000A2E93" w:rsidP="00575C57">
            <w:pPr>
              <w:keepNext/>
              <w:spacing w:before="40" w:after="40"/>
              <w:jc w:val="center"/>
              <w:rPr>
                <w:rFonts w:asciiTheme="majorBidi" w:hAnsiTheme="majorBidi" w:cstheme="majorBidi"/>
                <w:sz w:val="16"/>
                <w:szCs w:val="16"/>
              </w:rPr>
            </w:pPr>
            <w:r w:rsidRPr="00575C57">
              <w:rPr>
                <w:rFonts w:asciiTheme="majorBidi" w:hAnsiTheme="majorBidi" w:cstheme="majorBidi"/>
                <w:sz w:val="16"/>
                <w:szCs w:val="16"/>
              </w:rPr>
              <w:t>1.8</w:t>
            </w:r>
          </w:p>
        </w:tc>
      </w:tr>
    </w:tbl>
    <w:p w:rsidR="000A2E93" w:rsidRDefault="000A2E93" w:rsidP="000A2E93">
      <w:pPr>
        <w:rPr>
          <w:rFonts w:cs="Arial"/>
        </w:rPr>
      </w:pPr>
    </w:p>
    <w:p w:rsidR="000A2E93" w:rsidRPr="00575C57" w:rsidRDefault="000A2E93" w:rsidP="000A2E93">
      <w:pPr>
        <w:pStyle w:val="Observation"/>
        <w:numPr>
          <w:ilvl w:val="0"/>
          <w:numId w:val="16"/>
        </w:numPr>
        <w:ind w:left="1701" w:hanging="1701"/>
        <w:rPr>
          <w:rFonts w:asciiTheme="majorBidi" w:hAnsiTheme="majorBidi" w:cstheme="majorBidi"/>
          <w:sz w:val="24"/>
        </w:rPr>
      </w:pPr>
      <w:bookmarkStart w:id="137" w:name="_Toc494735208"/>
      <w:bookmarkStart w:id="138" w:name="_Toc494749949"/>
      <w:r w:rsidRPr="00575C57">
        <w:rPr>
          <w:rFonts w:asciiTheme="majorBidi" w:hAnsiTheme="majorBidi" w:cstheme="majorBidi"/>
          <w:sz w:val="24"/>
        </w:rPr>
        <w:t>NR FDD can fulfill the 4 ms UP latency target with 15</w:t>
      </w:r>
      <w:r w:rsidR="00DB5564">
        <w:rPr>
          <w:rFonts w:asciiTheme="majorBidi" w:hAnsiTheme="majorBidi" w:cstheme="majorBidi"/>
          <w:sz w:val="24"/>
        </w:rPr>
        <w:t xml:space="preserve"> </w:t>
      </w:r>
      <w:r w:rsidRPr="00575C57">
        <w:rPr>
          <w:rFonts w:asciiTheme="majorBidi" w:hAnsiTheme="majorBidi" w:cstheme="majorBidi"/>
          <w:sz w:val="24"/>
        </w:rPr>
        <w:t>kHz SCS.</w:t>
      </w:r>
    </w:p>
    <w:p w:rsidR="000A2E93" w:rsidRPr="00575C57" w:rsidRDefault="000A2E93" w:rsidP="000A2E93">
      <w:pPr>
        <w:pStyle w:val="Observation"/>
        <w:numPr>
          <w:ilvl w:val="0"/>
          <w:numId w:val="16"/>
        </w:numPr>
        <w:ind w:left="1701" w:hanging="1701"/>
        <w:rPr>
          <w:rFonts w:asciiTheme="majorBidi" w:hAnsiTheme="majorBidi" w:cstheme="majorBidi"/>
          <w:sz w:val="24"/>
        </w:rPr>
      </w:pPr>
      <w:r w:rsidRPr="00575C57">
        <w:rPr>
          <w:rFonts w:asciiTheme="majorBidi" w:hAnsiTheme="majorBidi" w:cstheme="majorBidi"/>
          <w:sz w:val="24"/>
        </w:rPr>
        <w:t>NR FDD can fulfill the 1 ms UP latency target with 15</w:t>
      </w:r>
      <w:r w:rsidR="00DB5564">
        <w:rPr>
          <w:rFonts w:asciiTheme="majorBidi" w:hAnsiTheme="majorBidi" w:cstheme="majorBidi"/>
          <w:sz w:val="24"/>
        </w:rPr>
        <w:t xml:space="preserve"> </w:t>
      </w:r>
      <w:r w:rsidRPr="00575C57">
        <w:rPr>
          <w:rFonts w:asciiTheme="majorBidi" w:hAnsiTheme="majorBidi" w:cstheme="majorBidi"/>
          <w:sz w:val="24"/>
        </w:rPr>
        <w:t>kHz SCS</w:t>
      </w:r>
      <w:bookmarkEnd w:id="137"/>
      <w:bookmarkEnd w:id="138"/>
      <w:r w:rsidRPr="00575C57">
        <w:rPr>
          <w:rFonts w:asciiTheme="majorBidi" w:hAnsiTheme="majorBidi" w:cstheme="majorBidi"/>
          <w:sz w:val="24"/>
        </w:rPr>
        <w:t>, mini-slots, and UL configured grants.</w:t>
      </w:r>
    </w:p>
    <w:p w:rsidR="000A2E93" w:rsidRPr="00DB5564" w:rsidRDefault="000A2E93" w:rsidP="00DB5564">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39" w:name="_Toc31014431"/>
      <w:r w:rsidRPr="00DB5564">
        <w:rPr>
          <w:szCs w:val="18"/>
          <w:lang w:eastAsia="zh-CN"/>
        </w:rPr>
        <w:t>TDD</w:t>
      </w:r>
      <w:bookmarkEnd w:id="139"/>
      <w:r w:rsidRPr="00DB5564">
        <w:rPr>
          <w:szCs w:val="18"/>
          <w:lang w:eastAsia="zh-CN"/>
        </w:rPr>
        <w:t xml:space="preserve">  </w:t>
      </w:r>
    </w:p>
    <w:p w:rsidR="000A2E93" w:rsidRPr="00C673FF" w:rsidRDefault="000A2E93" w:rsidP="00976CD2">
      <w:r w:rsidRPr="00C673FF">
        <w:t>With TDD</w:t>
      </w:r>
      <w:r>
        <w:t>,</w:t>
      </w:r>
      <w:r w:rsidRPr="00C673FF">
        <w:t xml:space="preserve"> there are additional alignment delays caused by the sequence of </w:t>
      </w:r>
      <w:r>
        <w:t>DL and UL slots</w:t>
      </w:r>
      <w:r w:rsidRPr="00C673FF">
        <w:t>. Depending on when the data arrives in the transmit buffer</w:t>
      </w:r>
      <w:r>
        <w:t>,</w:t>
      </w:r>
      <w:r w:rsidRPr="00C673FF">
        <w:t xml:space="preserve"> the latency may be </w:t>
      </w:r>
      <w:r>
        <w:t xml:space="preserve">the </w:t>
      </w:r>
      <w:r w:rsidRPr="00C673FF">
        <w:t xml:space="preserve">same or </w:t>
      </w:r>
      <w:r>
        <w:t>higher</w:t>
      </w:r>
      <w:r w:rsidRPr="00C673FF">
        <w:t xml:space="preserve"> than the FDD latency. For a DL-UL pattern with HARQ RTT of n+4 TTI and higher (again following </w:t>
      </w:r>
      <w:r>
        <w:fldChar w:fldCharType="begin"/>
      </w:r>
      <w:r>
        <w:instrText xml:space="preserve"> REF _Ref531551730 \h </w:instrText>
      </w:r>
      <w:r>
        <w:fldChar w:fldCharType="separate"/>
      </w:r>
      <w:r w:rsidR="006665B5">
        <w:t xml:space="preserve">Table </w:t>
      </w:r>
      <w:r w:rsidR="006665B5">
        <w:rPr>
          <w:noProof/>
        </w:rPr>
        <w:t>23</w:t>
      </w:r>
      <w:r>
        <w:fldChar w:fldCharType="end"/>
      </w:r>
      <w:r w:rsidRPr="00C673FF">
        <w:t xml:space="preserve">), the resulting latency is as indicated in </w:t>
      </w:r>
      <w:r>
        <w:fldChar w:fldCharType="begin"/>
      </w:r>
      <w:r>
        <w:instrText xml:space="preserve"> REF _Ref24450086 \h </w:instrText>
      </w:r>
      <w:r>
        <w:fldChar w:fldCharType="separate"/>
      </w:r>
      <w:r w:rsidR="006665B5">
        <w:t xml:space="preserve">Table </w:t>
      </w:r>
      <w:r w:rsidR="006665B5">
        <w:rPr>
          <w:noProof/>
        </w:rPr>
        <w:t>27</w:t>
      </w:r>
      <w:r>
        <w:fldChar w:fldCharType="end"/>
      </w:r>
      <w:r w:rsidRPr="00C673FF">
        <w:t>. As can be seen in the table, the 4</w:t>
      </w:r>
      <w:r w:rsidR="00976CD2">
        <w:t xml:space="preserve"> </w:t>
      </w:r>
      <w:r w:rsidRPr="00C673FF">
        <w:t>ms target can be reached with a SCS of 15</w:t>
      </w:r>
      <w:r w:rsidR="00DB5564">
        <w:t xml:space="preserve"> </w:t>
      </w:r>
      <w:r w:rsidRPr="00C673FF">
        <w:t xml:space="preserve">kHz for </w:t>
      </w:r>
      <w:r>
        <w:t>7</w:t>
      </w:r>
      <w:r w:rsidRPr="00C673FF">
        <w:t>-symbol</w:t>
      </w:r>
      <w:r>
        <w:t xml:space="preserve"> mini</w:t>
      </w:r>
      <w:r w:rsidRPr="00C673FF">
        <w:t xml:space="preserve"> slot</w:t>
      </w:r>
      <w:r>
        <w:t>, while 30 kHz SCS is possible also with slot length transmission.</w:t>
      </w:r>
      <w:r w:rsidRPr="00C673FF">
        <w:t xml:space="preserve"> </w:t>
      </w:r>
      <w:r>
        <w:t>T</w:t>
      </w:r>
      <w:r w:rsidRPr="00C673FF">
        <w:t>he 1</w:t>
      </w:r>
      <w:r w:rsidR="00DB5564">
        <w:t xml:space="preserve"> </w:t>
      </w:r>
      <w:r w:rsidRPr="00C673FF">
        <w:t xml:space="preserve">ms target can be reached with </w:t>
      </w:r>
      <w:r>
        <w:t>120</w:t>
      </w:r>
      <w:r w:rsidR="00DB5564">
        <w:t xml:space="preserve"> </w:t>
      </w:r>
      <w:r>
        <w:t>kHz</w:t>
      </w:r>
      <w:r w:rsidRPr="00C673FF">
        <w:t xml:space="preserve"> SCS </w:t>
      </w:r>
      <w:r>
        <w:t xml:space="preserve">and </w:t>
      </w:r>
      <w:r w:rsidRPr="00C673FF">
        <w:t>mini-slot</w:t>
      </w:r>
      <w:r>
        <w:t>s for DL and UL configured grant transmissions</w:t>
      </w:r>
      <w:r w:rsidRPr="00C673FF">
        <w:t xml:space="preserve">. </w:t>
      </w:r>
    </w:p>
    <w:p w:rsidR="00976CD2" w:rsidRDefault="00976CD2">
      <w:pPr>
        <w:tabs>
          <w:tab w:val="clear" w:pos="1134"/>
          <w:tab w:val="clear" w:pos="1871"/>
          <w:tab w:val="clear" w:pos="2268"/>
        </w:tabs>
        <w:overflowPunct/>
        <w:autoSpaceDE/>
        <w:autoSpaceDN/>
        <w:adjustRightInd/>
        <w:spacing w:before="0"/>
        <w:textAlignment w:val="auto"/>
      </w:pPr>
      <w:r>
        <w:br w:type="page"/>
      </w:r>
    </w:p>
    <w:p w:rsidR="00976CD2" w:rsidRDefault="00976CD2" w:rsidP="00976CD2">
      <w:pPr>
        <w:pStyle w:val="TableNo"/>
      </w:pPr>
      <w:bookmarkStart w:id="140" w:name="_Ref24450086"/>
      <w:bookmarkStart w:id="141" w:name="_Toc31014554"/>
      <w:r>
        <w:t xml:space="preserve">Table </w:t>
      </w:r>
      <w:r>
        <w:fldChar w:fldCharType="begin"/>
      </w:r>
      <w:r>
        <w:instrText xml:space="preserve"> SEQ Table \* ARABIC </w:instrText>
      </w:r>
      <w:r>
        <w:fldChar w:fldCharType="separate"/>
      </w:r>
      <w:r w:rsidR="006665B5">
        <w:rPr>
          <w:noProof/>
        </w:rPr>
        <w:t>27</w:t>
      </w:r>
      <w:r>
        <w:fldChar w:fldCharType="end"/>
      </w:r>
      <w:bookmarkEnd w:id="140"/>
    </w:p>
    <w:p w:rsidR="000A2E93" w:rsidRDefault="00976CD2" w:rsidP="00976CD2">
      <w:pPr>
        <w:pStyle w:val="Tabletitle"/>
      </w:pPr>
      <w:r>
        <w:t xml:space="preserve">TDD UP one-way latency for </w:t>
      </w:r>
      <w:r w:rsidRPr="008345FD">
        <w:t xml:space="preserve">data transmission with alternating DL-UL slot pattern, </w:t>
      </w:r>
      <w:r>
        <w:br/>
      </w:r>
      <w:r w:rsidRPr="008345FD">
        <w:t>compared to the 1</w:t>
      </w:r>
      <w:r>
        <w:t> </w:t>
      </w:r>
      <w:r w:rsidRPr="008345FD">
        <w:t>ms (green) and 4</w:t>
      </w:r>
      <w:r>
        <w:t xml:space="preserve"> </w:t>
      </w:r>
      <w:r w:rsidRPr="008345FD">
        <w:t>ms (</w:t>
      </w:r>
      <w:r>
        <w:t>orange</w:t>
      </w:r>
      <w:r w:rsidRPr="008345FD">
        <w:t>) requirements</w:t>
      </w:r>
      <w:bookmarkEnd w:id="141"/>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843"/>
        <w:gridCol w:w="844"/>
        <w:gridCol w:w="843"/>
        <w:gridCol w:w="844"/>
        <w:gridCol w:w="843"/>
        <w:gridCol w:w="844"/>
        <w:gridCol w:w="843"/>
        <w:gridCol w:w="844"/>
        <w:gridCol w:w="844"/>
      </w:tblGrid>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Latency (ms</w:t>
            </w:r>
            <w:r w:rsidRPr="00976CD2">
              <w:rPr>
                <w:rFonts w:asciiTheme="majorBidi" w:eastAsia="Arial" w:hAnsiTheme="majorBidi" w:cstheme="majorBidi"/>
                <w:b/>
                <w:bCs/>
                <w:sz w:val="16"/>
                <w:szCs w:val="16"/>
              </w:rPr>
              <w:t>)</w:t>
            </w:r>
          </w:p>
        </w:tc>
        <w:tc>
          <w:tcPr>
            <w:tcW w:w="1418" w:type="dxa"/>
            <w:vMerge w:val="restart"/>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HARQ</w:t>
            </w:r>
          </w:p>
        </w:tc>
        <w:tc>
          <w:tcPr>
            <w:tcW w:w="2530" w:type="dxa"/>
            <w:gridSpan w:val="3"/>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15</w:t>
            </w:r>
            <w:r w:rsidR="00976CD2">
              <w:rPr>
                <w:rFonts w:asciiTheme="majorBidi" w:hAnsiTheme="majorBidi" w:cstheme="majorBidi"/>
                <w:b/>
                <w:bCs/>
                <w:sz w:val="16"/>
                <w:szCs w:val="16"/>
              </w:rPr>
              <w:t xml:space="preserve"> </w:t>
            </w:r>
            <w:r w:rsidRPr="00976CD2">
              <w:rPr>
                <w:rFonts w:asciiTheme="majorBidi" w:hAnsiTheme="majorBidi" w:cstheme="majorBidi"/>
                <w:b/>
                <w:bCs/>
                <w:sz w:val="16"/>
                <w:szCs w:val="16"/>
              </w:rPr>
              <w:t>kHz SCS</w:t>
            </w:r>
          </w:p>
        </w:tc>
        <w:tc>
          <w:tcPr>
            <w:tcW w:w="2531" w:type="dxa"/>
            <w:gridSpan w:val="3"/>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30</w:t>
            </w:r>
            <w:r w:rsidR="00976CD2">
              <w:rPr>
                <w:rFonts w:asciiTheme="majorBidi" w:hAnsiTheme="majorBidi" w:cstheme="majorBidi"/>
                <w:b/>
                <w:bCs/>
                <w:sz w:val="16"/>
                <w:szCs w:val="16"/>
              </w:rPr>
              <w:t xml:space="preserve"> </w:t>
            </w:r>
            <w:r w:rsidRPr="00976CD2">
              <w:rPr>
                <w:rFonts w:asciiTheme="majorBidi" w:hAnsiTheme="majorBidi" w:cstheme="majorBidi"/>
                <w:b/>
                <w:bCs/>
                <w:sz w:val="16"/>
                <w:szCs w:val="16"/>
              </w:rPr>
              <w:t>kHz SCS</w:t>
            </w:r>
          </w:p>
        </w:tc>
        <w:tc>
          <w:tcPr>
            <w:tcW w:w="2531" w:type="dxa"/>
            <w:gridSpan w:val="3"/>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120</w:t>
            </w:r>
            <w:r w:rsidR="00976CD2">
              <w:rPr>
                <w:rFonts w:asciiTheme="majorBidi" w:hAnsiTheme="majorBidi" w:cstheme="majorBidi"/>
                <w:b/>
                <w:bCs/>
                <w:sz w:val="16"/>
                <w:szCs w:val="16"/>
              </w:rPr>
              <w:t xml:space="preserve"> </w:t>
            </w:r>
            <w:r w:rsidRPr="00976CD2">
              <w:rPr>
                <w:rFonts w:asciiTheme="majorBidi" w:hAnsiTheme="majorBidi" w:cstheme="majorBidi"/>
                <w:b/>
                <w:bCs/>
                <w:sz w:val="16"/>
                <w:szCs w:val="16"/>
              </w:rPr>
              <w:t>kHz SCS</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80" w:after="80"/>
              <w:jc w:val="center"/>
              <w:rPr>
                <w:rFonts w:asciiTheme="majorBidi" w:hAnsiTheme="majorBidi" w:cstheme="majorBidi"/>
                <w:sz w:val="16"/>
                <w:szCs w:val="16"/>
              </w:rPr>
            </w:pPr>
          </w:p>
        </w:tc>
        <w:tc>
          <w:tcPr>
            <w:tcW w:w="1418" w:type="dxa"/>
            <w:vMerge/>
            <w:shd w:val="clear" w:color="auto" w:fill="B8CCE4" w:themeFill="accent1" w:themeFillTint="66"/>
            <w:vAlign w:val="center"/>
          </w:tcPr>
          <w:p w:rsidR="000A2E93" w:rsidRPr="00976CD2" w:rsidRDefault="000A2E93" w:rsidP="00976CD2">
            <w:pPr>
              <w:spacing w:before="80" w:after="80"/>
              <w:jc w:val="center"/>
              <w:rPr>
                <w:rFonts w:asciiTheme="majorBidi" w:hAnsiTheme="majorBidi" w:cstheme="majorBidi"/>
                <w:b/>
                <w:sz w:val="16"/>
                <w:szCs w:val="16"/>
              </w:rPr>
            </w:pP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sz w:val="16"/>
                <w:szCs w:val="16"/>
              </w:rPr>
              <w:t>14-os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7-os TTI</w:t>
            </w: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4-os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14-os TTI</w:t>
            </w: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7-os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4-os TTI</w:t>
            </w:r>
          </w:p>
        </w:tc>
        <w:tc>
          <w:tcPr>
            <w:tcW w:w="843"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14-os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7-os TTI</w:t>
            </w:r>
          </w:p>
        </w:tc>
        <w:tc>
          <w:tcPr>
            <w:tcW w:w="844" w:type="dxa"/>
            <w:shd w:val="clear" w:color="auto" w:fill="B8CCE4" w:themeFill="accent1" w:themeFillTint="66"/>
            <w:vAlign w:val="center"/>
          </w:tcPr>
          <w:p w:rsidR="000A2E93" w:rsidRPr="00976CD2" w:rsidRDefault="000A2E93" w:rsidP="00976CD2">
            <w:pPr>
              <w:spacing w:before="80" w:after="80"/>
              <w:jc w:val="center"/>
              <w:rPr>
                <w:rFonts w:asciiTheme="majorBidi" w:eastAsia="Arial" w:hAnsiTheme="majorBidi" w:cstheme="majorBidi"/>
                <w:b/>
                <w:bCs/>
                <w:sz w:val="16"/>
                <w:szCs w:val="16"/>
              </w:rPr>
            </w:pPr>
            <w:r w:rsidRPr="00976CD2">
              <w:rPr>
                <w:rFonts w:asciiTheme="majorBidi" w:hAnsiTheme="majorBidi" w:cstheme="majorBidi"/>
                <w:b/>
                <w:bCs/>
                <w:sz w:val="16"/>
                <w:szCs w:val="16"/>
              </w:rPr>
              <w:t>4-os TTI</w:t>
            </w:r>
          </w:p>
        </w:tc>
      </w:tr>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r w:rsidRPr="00976CD2">
              <w:rPr>
                <w:rFonts w:asciiTheme="majorBidi" w:hAnsiTheme="majorBidi" w:cstheme="majorBidi"/>
                <w:b/>
                <w:sz w:val="16"/>
                <w:szCs w:val="16"/>
              </w:rPr>
              <w:t>DL data</w:t>
            </w: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r w:rsidRPr="00976CD2">
              <w:rPr>
                <w:rFonts w:asciiTheme="majorBidi" w:hAnsiTheme="majorBidi" w:cstheme="majorBidi"/>
                <w:sz w:val="16"/>
                <w:szCs w:val="16"/>
                <w:vertAlign w:val="superscript"/>
              </w:rPr>
              <w:t>st</w:t>
            </w:r>
            <w:r w:rsidRPr="00976CD2">
              <w:rPr>
                <w:rFonts w:asciiTheme="majorBidi" w:hAnsiTheme="majorBidi" w:cstheme="majorBidi"/>
                <w:sz w:val="16"/>
                <w:szCs w:val="16"/>
              </w:rPr>
              <w:t xml:space="preserve"> transmission</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2.7</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c>
          <w:tcPr>
            <w:tcW w:w="843" w:type="dxa"/>
            <w:shd w:val="clear" w:color="auto" w:fill="EAF1DD" w:themeFill="accent3"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0.68</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0.55</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0.51</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4.7</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4.3</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4.1</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6.7</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6.3</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6.2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1.6</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1.5</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8.7</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8.3</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8.1</w:t>
            </w:r>
          </w:p>
        </w:tc>
        <w:tc>
          <w:tcPr>
            <w:tcW w:w="843"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4.4</w:t>
            </w:r>
          </w:p>
        </w:tc>
        <w:tc>
          <w:tcPr>
            <w:tcW w:w="844"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2.9</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w:t>
            </w:r>
          </w:p>
        </w:tc>
      </w:tr>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r w:rsidRPr="00976CD2">
              <w:rPr>
                <w:rFonts w:asciiTheme="majorBidi" w:hAnsiTheme="majorBidi" w:cstheme="majorBidi"/>
                <w:b/>
                <w:sz w:val="16"/>
                <w:szCs w:val="16"/>
              </w:rPr>
              <w:t>UL data (SR)</w:t>
            </w: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r w:rsidRPr="00976CD2">
              <w:rPr>
                <w:rFonts w:asciiTheme="majorBidi" w:hAnsiTheme="majorBidi" w:cstheme="majorBidi"/>
                <w:sz w:val="16"/>
                <w:szCs w:val="16"/>
                <w:vertAlign w:val="superscript"/>
              </w:rPr>
              <w:t>st</w:t>
            </w:r>
            <w:r w:rsidRPr="00976CD2">
              <w:rPr>
                <w:rFonts w:asciiTheme="majorBidi" w:hAnsiTheme="majorBidi" w:cstheme="majorBidi"/>
                <w:sz w:val="16"/>
                <w:szCs w:val="16"/>
              </w:rPr>
              <w:t xml:space="preserve"> transmission</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7.5</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4.5</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3.8</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2.1</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1.5</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6.2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1.9</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1.7</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8.2</w:t>
            </w:r>
          </w:p>
        </w:tc>
        <w:tc>
          <w:tcPr>
            <w:tcW w:w="843"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4.5</w:t>
            </w:r>
          </w:p>
        </w:tc>
        <w:tc>
          <w:tcPr>
            <w:tcW w:w="844"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2.5</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20</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11</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10</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10</w:t>
            </w:r>
          </w:p>
        </w:tc>
        <w:tc>
          <w:tcPr>
            <w:tcW w:w="843"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5.4</w:t>
            </w:r>
          </w:p>
        </w:tc>
        <w:tc>
          <w:tcPr>
            <w:tcW w:w="844" w:type="dxa"/>
            <w:shd w:val="clear" w:color="auto" w:fill="FFFFFF" w:themeFill="background1"/>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5.2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3.8</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2.7</w:t>
            </w:r>
          </w:p>
        </w:tc>
      </w:tr>
      <w:tr w:rsidR="000A2E93" w:rsidRPr="00976CD2" w:rsidTr="00976CD2">
        <w:trPr>
          <w:jc w:val="center"/>
        </w:trPr>
        <w:tc>
          <w:tcPr>
            <w:tcW w:w="1129" w:type="dxa"/>
            <w:vMerge w:val="restart"/>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r w:rsidRPr="00976CD2">
              <w:rPr>
                <w:rFonts w:asciiTheme="majorBidi" w:hAnsiTheme="majorBidi" w:cstheme="majorBidi"/>
                <w:b/>
                <w:sz w:val="16"/>
                <w:szCs w:val="16"/>
              </w:rPr>
              <w:t>UL data (CG)</w:t>
            </w: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w:t>
            </w:r>
            <w:r w:rsidRPr="00976CD2">
              <w:rPr>
                <w:rFonts w:asciiTheme="majorBidi" w:hAnsiTheme="majorBidi" w:cstheme="majorBidi"/>
                <w:sz w:val="16"/>
                <w:szCs w:val="16"/>
                <w:vertAlign w:val="superscript"/>
              </w:rPr>
              <w:t>st</w:t>
            </w:r>
            <w:r w:rsidRPr="00976CD2">
              <w:rPr>
                <w:rFonts w:asciiTheme="majorBidi" w:hAnsiTheme="majorBidi" w:cstheme="majorBidi"/>
                <w:sz w:val="16"/>
                <w:szCs w:val="16"/>
              </w:rPr>
              <w:t xml:space="preserve"> transmission</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2.9</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0.82</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0.7</w:t>
            </w:r>
          </w:p>
        </w:tc>
        <w:tc>
          <w:tcPr>
            <w:tcW w:w="844" w:type="dxa"/>
            <w:shd w:val="clear" w:color="auto" w:fill="EAF1DD" w:themeFill="accent3"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0.64</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8.4</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2.5</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1.2</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12</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6.4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6.2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3.4</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2.3</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1.9</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1.7</w:t>
            </w:r>
          </w:p>
        </w:tc>
      </w:tr>
      <w:tr w:rsidR="000A2E93" w:rsidRPr="00976CD2" w:rsidTr="00976CD2">
        <w:trPr>
          <w:jc w:val="center"/>
        </w:trPr>
        <w:tc>
          <w:tcPr>
            <w:tcW w:w="1129" w:type="dxa"/>
            <w:vMerge/>
            <w:shd w:val="clear" w:color="auto" w:fill="B8CCE4" w:themeFill="accent1" w:themeFillTint="66"/>
            <w:vAlign w:val="center"/>
          </w:tcPr>
          <w:p w:rsidR="000A2E93" w:rsidRPr="00976CD2" w:rsidRDefault="000A2E93" w:rsidP="00976CD2">
            <w:pPr>
              <w:spacing w:before="40" w:after="40"/>
              <w:jc w:val="center"/>
              <w:rPr>
                <w:rFonts w:asciiTheme="majorBidi" w:hAnsiTheme="majorBidi" w:cstheme="majorBidi"/>
                <w:b/>
                <w:sz w:val="16"/>
                <w:szCs w:val="16"/>
              </w:rPr>
            </w:pPr>
          </w:p>
        </w:tc>
        <w:tc>
          <w:tcPr>
            <w:tcW w:w="1418" w:type="dxa"/>
            <w:shd w:val="clear" w:color="auto" w:fill="C6D9F1" w:themeFill="text2"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3 retx</w:t>
            </w:r>
          </w:p>
        </w:tc>
        <w:tc>
          <w:tcPr>
            <w:tcW w:w="843"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16</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8.9</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8.4</w:t>
            </w:r>
          </w:p>
        </w:tc>
        <w:tc>
          <w:tcPr>
            <w:tcW w:w="844" w:type="dxa"/>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8.2</w:t>
            </w:r>
          </w:p>
        </w:tc>
        <w:tc>
          <w:tcPr>
            <w:tcW w:w="843"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4.5</w:t>
            </w:r>
          </w:p>
        </w:tc>
        <w:tc>
          <w:tcPr>
            <w:tcW w:w="844" w:type="dxa"/>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4.2</w:t>
            </w:r>
          </w:p>
        </w:tc>
        <w:tc>
          <w:tcPr>
            <w:tcW w:w="843" w:type="dxa"/>
            <w:shd w:val="clear" w:color="auto" w:fill="FDE9D9" w:themeFill="accent6" w:themeFillTint="33"/>
            <w:vAlign w:val="center"/>
          </w:tcPr>
          <w:p w:rsidR="000A2E93" w:rsidRPr="00976CD2" w:rsidRDefault="000A2E93" w:rsidP="00976CD2">
            <w:pPr>
              <w:spacing w:before="40" w:after="40"/>
              <w:jc w:val="center"/>
              <w:rPr>
                <w:rFonts w:asciiTheme="majorBidi" w:hAnsiTheme="majorBidi" w:cstheme="majorBidi"/>
                <w:sz w:val="16"/>
                <w:szCs w:val="16"/>
              </w:rPr>
            </w:pPr>
            <w:r w:rsidRPr="00976CD2">
              <w:rPr>
                <w:rFonts w:asciiTheme="majorBidi" w:hAnsiTheme="majorBidi" w:cstheme="majorBidi"/>
                <w:sz w:val="16"/>
                <w:szCs w:val="16"/>
              </w:rPr>
              <w:t>3.1</w:t>
            </w:r>
          </w:p>
        </w:tc>
        <w:tc>
          <w:tcPr>
            <w:tcW w:w="844" w:type="dxa"/>
            <w:shd w:val="clear" w:color="auto" w:fill="FDE9D9" w:themeFill="accent6" w:themeFillTint="33"/>
            <w:vAlign w:val="center"/>
          </w:tcPr>
          <w:p w:rsidR="000A2E93" w:rsidRPr="00976CD2" w:rsidRDefault="000A2E93" w:rsidP="00976CD2">
            <w:pPr>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2.5</w:t>
            </w:r>
          </w:p>
        </w:tc>
        <w:tc>
          <w:tcPr>
            <w:tcW w:w="844" w:type="dxa"/>
            <w:shd w:val="clear" w:color="auto" w:fill="FDE9D9" w:themeFill="accent6" w:themeFillTint="33"/>
            <w:vAlign w:val="center"/>
          </w:tcPr>
          <w:p w:rsidR="000A2E93" w:rsidRPr="00976CD2" w:rsidRDefault="000A2E93" w:rsidP="00976CD2">
            <w:pPr>
              <w:keepNext/>
              <w:spacing w:before="40" w:after="40"/>
              <w:jc w:val="center"/>
              <w:rPr>
                <w:rFonts w:asciiTheme="majorBidi" w:eastAsia="Arial" w:hAnsiTheme="majorBidi" w:cstheme="majorBidi"/>
                <w:sz w:val="16"/>
                <w:szCs w:val="16"/>
              </w:rPr>
            </w:pPr>
            <w:r w:rsidRPr="00976CD2">
              <w:rPr>
                <w:rFonts w:asciiTheme="majorBidi" w:hAnsiTheme="majorBidi" w:cstheme="majorBidi"/>
                <w:sz w:val="16"/>
                <w:szCs w:val="16"/>
              </w:rPr>
              <w:t>2.2</w:t>
            </w:r>
          </w:p>
        </w:tc>
      </w:tr>
    </w:tbl>
    <w:p w:rsidR="000A2E93" w:rsidRPr="00976CD2" w:rsidRDefault="000A2E93" w:rsidP="00976CD2">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142" w:name="_Toc31014432"/>
      <w:r w:rsidRPr="00976CD2">
        <w:rPr>
          <w:szCs w:val="18"/>
          <w:lang w:eastAsia="zh-CN"/>
        </w:rPr>
        <w:t>Conclusion</w:t>
      </w:r>
      <w:bookmarkEnd w:id="142"/>
    </w:p>
    <w:p w:rsidR="000A2E93" w:rsidRDefault="000A2E93" w:rsidP="00976CD2">
      <w:r w:rsidRPr="00C673FF">
        <w:t>In section</w:t>
      </w:r>
      <w:r>
        <w:t xml:space="preserve"> </w:t>
      </w:r>
      <w:r>
        <w:fldChar w:fldCharType="begin"/>
      </w:r>
      <w:r>
        <w:instrText xml:space="preserve"> REF _Ref531552431 \w \h </w:instrText>
      </w:r>
      <w:r>
        <w:fldChar w:fldCharType="separate"/>
      </w:r>
      <w:r w:rsidR="006665B5">
        <w:rPr>
          <w:cs/>
        </w:rPr>
        <w:t>‎</w:t>
      </w:r>
      <w:r w:rsidR="006665B5">
        <w:t>5.6.2.2</w:t>
      </w:r>
      <w:r>
        <w:fldChar w:fldCharType="end"/>
      </w:r>
      <w:r>
        <w:t xml:space="preserve">, </w:t>
      </w:r>
      <w:r w:rsidRPr="00C673FF">
        <w:t>the following observations</w:t>
      </w:r>
      <w:r>
        <w:t xml:space="preserve"> were made</w:t>
      </w:r>
      <w:r w:rsidRPr="00C673FF">
        <w:t>:</w:t>
      </w:r>
    </w:p>
    <w:p w:rsidR="000A2E93" w:rsidRPr="00976CD2" w:rsidRDefault="000A2E93" w:rsidP="00976CD2">
      <w:pPr>
        <w:pStyle w:val="Observation"/>
        <w:numPr>
          <w:ilvl w:val="0"/>
          <w:numId w:val="17"/>
        </w:numPr>
        <w:spacing w:before="120" w:after="0"/>
        <w:rPr>
          <w:rFonts w:asciiTheme="majorBidi" w:hAnsiTheme="majorBidi" w:cstheme="majorBidi"/>
          <w:sz w:val="24"/>
          <w:szCs w:val="24"/>
        </w:rPr>
      </w:pPr>
      <w:r w:rsidRPr="00976CD2">
        <w:rPr>
          <w:rFonts w:asciiTheme="majorBidi" w:hAnsiTheme="majorBidi" w:cstheme="majorBidi"/>
          <w:sz w:val="24"/>
          <w:szCs w:val="24"/>
        </w:rPr>
        <w:t>NR FDD can fulfill the 4</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15</w:t>
      </w:r>
      <w:r w:rsidR="00976CD2">
        <w:rPr>
          <w:rFonts w:asciiTheme="majorBidi" w:hAnsiTheme="majorBidi" w:cstheme="majorBidi"/>
          <w:sz w:val="24"/>
          <w:szCs w:val="24"/>
        </w:rPr>
        <w:t xml:space="preserve"> </w:t>
      </w:r>
      <w:r w:rsidRPr="00976CD2">
        <w:rPr>
          <w:rFonts w:asciiTheme="majorBidi" w:hAnsiTheme="majorBidi" w:cstheme="majorBidi"/>
          <w:sz w:val="24"/>
          <w:szCs w:val="24"/>
        </w:rPr>
        <w:t>kHz SCS.</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szCs w:val="24"/>
        </w:rPr>
      </w:pPr>
      <w:r w:rsidRPr="00976CD2">
        <w:rPr>
          <w:rFonts w:asciiTheme="majorBidi" w:hAnsiTheme="majorBidi" w:cstheme="majorBidi"/>
          <w:sz w:val="24"/>
          <w:szCs w:val="24"/>
        </w:rPr>
        <w:t>NR FDD can fulfill the 1</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15</w:t>
      </w:r>
      <w:r w:rsidR="00976CD2">
        <w:rPr>
          <w:rFonts w:asciiTheme="majorBidi" w:hAnsiTheme="majorBidi" w:cstheme="majorBidi"/>
          <w:sz w:val="24"/>
          <w:szCs w:val="24"/>
        </w:rPr>
        <w:t xml:space="preserve"> </w:t>
      </w:r>
      <w:r w:rsidRPr="00976CD2">
        <w:rPr>
          <w:rFonts w:asciiTheme="majorBidi" w:hAnsiTheme="majorBidi" w:cstheme="majorBidi"/>
          <w:sz w:val="24"/>
          <w:szCs w:val="24"/>
        </w:rPr>
        <w:t>kHz SCS, mini-slots, and UL configured grants.</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szCs w:val="24"/>
        </w:rPr>
      </w:pPr>
      <w:r w:rsidRPr="00976CD2">
        <w:rPr>
          <w:rFonts w:asciiTheme="majorBidi" w:hAnsiTheme="majorBidi" w:cstheme="majorBidi"/>
          <w:sz w:val="24"/>
          <w:szCs w:val="24"/>
        </w:rPr>
        <w:t>NR TDD can fulfil the 4</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15 kHz SCS, mini-slot and configured UL grants.</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szCs w:val="24"/>
        </w:rPr>
      </w:pPr>
      <w:r w:rsidRPr="00976CD2">
        <w:rPr>
          <w:rFonts w:asciiTheme="majorBidi" w:hAnsiTheme="majorBidi" w:cstheme="majorBidi"/>
          <w:sz w:val="24"/>
          <w:szCs w:val="24"/>
        </w:rPr>
        <w:t>NR TDD can fulfil the 1</w:t>
      </w:r>
      <w:r w:rsidR="00976CD2">
        <w:rPr>
          <w:rFonts w:asciiTheme="majorBidi" w:hAnsiTheme="majorBidi" w:cstheme="majorBidi"/>
          <w:sz w:val="24"/>
          <w:szCs w:val="24"/>
        </w:rPr>
        <w:t xml:space="preserve"> </w:t>
      </w:r>
      <w:r w:rsidRPr="00976CD2">
        <w:rPr>
          <w:rFonts w:asciiTheme="majorBidi" w:hAnsiTheme="majorBidi" w:cstheme="majorBidi"/>
          <w:sz w:val="24"/>
          <w:szCs w:val="24"/>
        </w:rPr>
        <w:t>ms UP latency target with 120 kHz SCS, mini-slots and configured UL grants.</w:t>
      </w:r>
    </w:p>
    <w:p w:rsidR="000A2E93" w:rsidRDefault="000A2E93" w:rsidP="00976CD2">
      <w:r>
        <w:t>From the above, it is concluded that:</w:t>
      </w:r>
    </w:p>
    <w:p w:rsidR="000A2E93" w:rsidRPr="00976CD2" w:rsidRDefault="000A2E93" w:rsidP="00976CD2">
      <w:pPr>
        <w:pStyle w:val="Observation"/>
        <w:numPr>
          <w:ilvl w:val="0"/>
          <w:numId w:val="16"/>
        </w:numPr>
        <w:spacing w:before="120" w:after="0"/>
        <w:ind w:left="1701" w:hanging="1701"/>
        <w:rPr>
          <w:rFonts w:asciiTheme="majorBidi" w:hAnsiTheme="majorBidi" w:cstheme="majorBidi"/>
          <w:sz w:val="24"/>
        </w:rPr>
      </w:pPr>
      <w:r w:rsidRPr="00976CD2">
        <w:rPr>
          <w:rFonts w:asciiTheme="majorBidi" w:hAnsiTheme="majorBidi" w:cstheme="majorBidi"/>
          <w:sz w:val="24"/>
        </w:rPr>
        <w:t>NR fulfills the IMT-2020 requirements on latency.</w:t>
      </w:r>
    </w:p>
    <w:p w:rsidR="000A2E93" w:rsidRDefault="000A2E93" w:rsidP="00976CD2">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143" w:name="_Toc31014433"/>
      <w:r>
        <w:rPr>
          <w:lang w:eastAsia="zh-CN"/>
        </w:rPr>
        <w:t>E</w:t>
      </w:r>
      <w:r>
        <w:rPr>
          <w:rFonts w:hint="eastAsia"/>
          <w:lang w:eastAsia="zh-CN"/>
        </w:rPr>
        <w:t xml:space="preserve">valuation of </w:t>
      </w:r>
      <w:r w:rsidRPr="00CB3A72">
        <w:rPr>
          <w:lang w:eastAsia="zh-CN"/>
        </w:rPr>
        <w:t xml:space="preserve">Urban Macro </w:t>
      </w:r>
      <w:r w:rsidRPr="008F5956">
        <w:rPr>
          <w:lang w:eastAsia="zh-CN"/>
        </w:rPr>
        <w:t>URLLC technical performance</w:t>
      </w:r>
      <w:bookmarkEnd w:id="143"/>
    </w:p>
    <w:p w:rsidR="000A2E93" w:rsidRDefault="000A2E93" w:rsidP="00976CD2">
      <w:r>
        <w:t xml:space="preserve">The reliability requirement is defined in </w:t>
      </w:r>
      <w:r>
        <w:fldChar w:fldCharType="begin"/>
      </w:r>
      <w:r>
        <w:instrText xml:space="preserve"> REF _Ref3133224 \w \h </w:instrText>
      </w:r>
      <w:r>
        <w:fldChar w:fldCharType="separate"/>
      </w:r>
      <w:r w:rsidR="006665B5">
        <w:rPr>
          <w:cs/>
        </w:rPr>
        <w:t>‎</w:t>
      </w:r>
      <w:r w:rsidR="006665B5">
        <w:t>[1]</w:t>
      </w:r>
      <w:r>
        <w:fldChar w:fldCharType="end"/>
      </w:r>
      <w:r>
        <w:t xml:space="preserve"> for the purposes of evaluation in an urLLC usage scenario. It relates to the capability of transmitting a given amount of traffic within a pre-determined time duration with high success (low error) probability. </w:t>
      </w:r>
    </w:p>
    <w:p w:rsidR="000A2E93" w:rsidRDefault="000A2E93" w:rsidP="00976CD2">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44" w:name="_Toc31014434"/>
      <w:r>
        <w:rPr>
          <w:lang w:eastAsia="zh-CN"/>
        </w:rPr>
        <w:t>Requirements on reliability</w:t>
      </w:r>
      <w:bookmarkEnd w:id="144"/>
      <w:r>
        <w:rPr>
          <w:lang w:eastAsia="zh-CN"/>
        </w:rPr>
        <w:t xml:space="preserve"> </w:t>
      </w:r>
    </w:p>
    <w:p w:rsidR="000A2E93" w:rsidRDefault="000A2E93" w:rsidP="00976CD2">
      <w:bookmarkStart w:id="145" w:name="_Ref7022061"/>
      <w:r>
        <w:rPr>
          <w:i/>
        </w:rPr>
        <w:t>Reliability</w:t>
      </w:r>
      <w:r>
        <w:t xml:space="preserve"> is the success probability of transmitting a layer 2/3 packet within a required maximum time, which is the time it takes to deliver a small data packet from the radio protocol layer 2/3 SDU ingress point to the radio protocol layer 2/3 SDU egress point of the radio interface subject to a certain channel quality. </w:t>
      </w:r>
    </w:p>
    <w:p w:rsidR="000A2E93" w:rsidRDefault="000A2E93" w:rsidP="00976CD2">
      <w:r>
        <w:t>The ITU target for reliability in IMT-2020 has been set to an error probability of 1x10</w:t>
      </w:r>
      <w:r w:rsidRPr="009C58F7">
        <w:rPr>
          <w:vertAlign w:val="superscript"/>
        </w:rPr>
        <w:t>-5</w:t>
      </w:r>
      <w:r>
        <w:t xml:space="preserve"> of transmitting a layer 2 PDU (protocol data unit) of 32 bytes within 1 ms. The channel quality assumed is that which prevails at cell edge in the urLLC-urban macro test environment. </w:t>
      </w:r>
      <w:bookmarkEnd w:id="145"/>
    </w:p>
    <w:p w:rsidR="000A2E93" w:rsidRDefault="000A2E93" w:rsidP="00976CD2">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146" w:name="_Toc31014435"/>
      <w:r>
        <w:rPr>
          <w:lang w:eastAsia="zh-CN"/>
        </w:rPr>
        <w:t>Discussion</w:t>
      </w:r>
      <w:bookmarkEnd w:id="146"/>
    </w:p>
    <w:p w:rsidR="000A2E93" w:rsidRPr="00976CD2" w:rsidRDefault="000A2E93" w:rsidP="00976CD2">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147" w:name="_Toc31014436"/>
      <w:r w:rsidRPr="00976CD2">
        <w:rPr>
          <w:szCs w:val="18"/>
          <w:lang w:eastAsia="zh-CN"/>
        </w:rPr>
        <w:t>System-level simulations</w:t>
      </w:r>
      <w:bookmarkEnd w:id="147"/>
    </w:p>
    <w:p w:rsidR="000A2E93" w:rsidRDefault="000A2E93" w:rsidP="00976CD2">
      <w:r>
        <w:t xml:space="preserve">The assumptions for the system-level simulations (SLS) are given in </w:t>
      </w:r>
      <w:r>
        <w:fldChar w:fldCharType="begin"/>
      </w:r>
      <w:r>
        <w:instrText xml:space="preserve"> REF _Ref15648513 \h </w:instrText>
      </w:r>
      <w:r>
        <w:fldChar w:fldCharType="separate"/>
      </w:r>
      <w:r w:rsidR="006665B5">
        <w:t xml:space="preserve">Table </w:t>
      </w:r>
      <w:r w:rsidR="006665B5">
        <w:rPr>
          <w:noProof/>
        </w:rPr>
        <w:t>28</w:t>
      </w:r>
      <w:r>
        <w:fldChar w:fldCharType="end"/>
      </w:r>
      <w:r>
        <w:t xml:space="preserve">, as are the results for the two test-configurations A and B (4 GHz and 700 MHz respectively; detailed specifications of these test configurations can be found in </w:t>
      </w:r>
      <w:r>
        <w:fldChar w:fldCharType="begin"/>
      </w:r>
      <w:r>
        <w:instrText xml:space="preserve"> REF _Ref3133740 \w \h </w:instrText>
      </w:r>
      <w:r>
        <w:fldChar w:fldCharType="separate"/>
      </w:r>
      <w:r w:rsidR="006665B5">
        <w:rPr>
          <w:cs/>
        </w:rPr>
        <w:t>‎</w:t>
      </w:r>
      <w:r w:rsidR="006665B5">
        <w:t>[2]</w:t>
      </w:r>
      <w:r>
        <w:fldChar w:fldCharType="end"/>
      </w:r>
      <w:r>
        <w:t xml:space="preserve">). </w:t>
      </w:r>
    </w:p>
    <w:p w:rsidR="000A2E93" w:rsidRDefault="000A2E93" w:rsidP="00976CD2">
      <w:r w:rsidRPr="007E3AC8">
        <w:t xml:space="preserve">For configuration A, the total gain (including antenna gain) is presented in </w:t>
      </w:r>
      <w:r>
        <w:fldChar w:fldCharType="begin"/>
      </w:r>
      <w:r>
        <w:instrText xml:space="preserve"> REF _Ref15652729 \h </w:instrText>
      </w:r>
      <w:r>
        <w:fldChar w:fldCharType="separate"/>
      </w:r>
      <w:r w:rsidR="006665B5">
        <w:t xml:space="preserve">Figure </w:t>
      </w:r>
      <w:r w:rsidR="006665B5">
        <w:rPr>
          <w:noProof/>
        </w:rPr>
        <w:t>3</w:t>
      </w:r>
      <w:r>
        <w:fldChar w:fldCharType="end"/>
      </w:r>
      <w:r>
        <w:t xml:space="preserve"> </w:t>
      </w:r>
      <w:r w:rsidRPr="007E3AC8">
        <w:t xml:space="preserve">for UMa </w:t>
      </w:r>
      <w:r>
        <w:t xml:space="preserve">channel </w:t>
      </w:r>
      <w:r w:rsidRPr="007E3AC8">
        <w:t>model</w:t>
      </w:r>
      <w:r>
        <w:t>s</w:t>
      </w:r>
      <w:r w:rsidRPr="007E3AC8">
        <w:t xml:space="preserve"> A and B. The resulting SINR at full load (cell utilization 1) is </w:t>
      </w:r>
      <w:r>
        <w:t>illustrated</w:t>
      </w:r>
      <w:r w:rsidRPr="007E3AC8">
        <w:t xml:space="preserve"> in </w:t>
      </w:r>
      <w:r>
        <w:fldChar w:fldCharType="begin"/>
      </w:r>
      <w:r>
        <w:instrText xml:space="preserve"> REF _Ref15652769 \h </w:instrText>
      </w:r>
      <w:r>
        <w:fldChar w:fldCharType="separate"/>
      </w:r>
      <w:r w:rsidR="006665B5">
        <w:t xml:space="preserve">Figure </w:t>
      </w:r>
      <w:r w:rsidR="006665B5">
        <w:rPr>
          <w:noProof/>
        </w:rPr>
        <w:t>4</w:t>
      </w:r>
      <w:r>
        <w:fldChar w:fldCharType="end"/>
      </w:r>
      <w:r>
        <w:t xml:space="preserve">. </w:t>
      </w:r>
      <w:r w:rsidRPr="007E3AC8">
        <w:t>The cell-edge (5</w:t>
      </w:r>
      <w:r w:rsidRPr="007E3AC8">
        <w:rPr>
          <w:vertAlign w:val="superscript"/>
        </w:rPr>
        <w:t>th</w:t>
      </w:r>
      <w:r w:rsidRPr="007E3AC8">
        <w:t xml:space="preserve"> percentile) SINR is found to be 1.98 dB (</w:t>
      </w:r>
      <w:r>
        <w:t>o</w:t>
      </w:r>
      <w:r w:rsidRPr="007E3AC8">
        <w:t xml:space="preserve">n </w:t>
      </w:r>
      <w:r>
        <w:t xml:space="preserve">the </w:t>
      </w:r>
      <w:r w:rsidRPr="007E3AC8">
        <w:t>DL) and 0.81 dB (</w:t>
      </w:r>
      <w:r>
        <w:t>on the</w:t>
      </w:r>
      <w:r w:rsidRPr="007E3AC8">
        <w:t xml:space="preserve"> UL) for channel model UMa A, and 1.98 dB (DL) and 1.77 dB (UL) for channel model UMa B as shown in</w:t>
      </w:r>
      <w:r>
        <w:t xml:space="preserve"> </w:t>
      </w:r>
      <w:r>
        <w:fldChar w:fldCharType="begin"/>
      </w:r>
      <w:r>
        <w:instrText xml:space="preserve"> REF _Ref15652828 \h </w:instrText>
      </w:r>
      <w:r>
        <w:fldChar w:fldCharType="separate"/>
      </w:r>
      <w:r w:rsidR="006665B5">
        <w:t xml:space="preserve">Figure </w:t>
      </w:r>
      <w:r w:rsidR="006665B5">
        <w:rPr>
          <w:noProof/>
        </w:rPr>
        <w:t>5</w:t>
      </w:r>
      <w:r>
        <w:fldChar w:fldCharType="end"/>
      </w:r>
      <w:r w:rsidRPr="007E3AC8">
        <w:t>.</w:t>
      </w:r>
    </w:p>
    <w:p w:rsidR="006665B5" w:rsidRDefault="000A2E93" w:rsidP="00976CD2">
      <w:pPr>
        <w:pStyle w:val="FigureNo"/>
      </w:pPr>
      <w:r w:rsidRPr="007E3AC8">
        <w:t xml:space="preserve">For configuration B, the total gain (including antenna gain) is given in </w:t>
      </w:r>
      <w:r>
        <w:fldChar w:fldCharType="begin"/>
      </w:r>
      <w:r>
        <w:instrText xml:space="preserve"> REF _Ref15653027 \h </w:instrText>
      </w:r>
      <w:r>
        <w:fldChar w:fldCharType="separate"/>
      </w:r>
      <w:r w:rsidR="006665B5">
        <w:t xml:space="preserve">Figure </w:t>
      </w:r>
      <w:r w:rsidR="006665B5">
        <w:rPr>
          <w:noProof/>
        </w:rPr>
        <w:t>6</w:t>
      </w:r>
      <w:r>
        <w:fldChar w:fldCharType="end"/>
      </w:r>
      <w:r>
        <w:t xml:space="preserve"> </w:t>
      </w:r>
      <w:r w:rsidRPr="007E3AC8">
        <w:t xml:space="preserve">for UMa models A and B. The resulting SINR at full load (cell utilization 1) is given in </w:t>
      </w:r>
      <w:r>
        <w:fldChar w:fldCharType="begin"/>
      </w:r>
      <w:r>
        <w:instrText xml:space="preserve"> REF _Ref15653045 \h </w:instrText>
      </w:r>
      <w:r>
        <w:fldChar w:fldCharType="separate"/>
      </w:r>
      <w:r w:rsidR="006665B5">
        <w:t xml:space="preserve">Figure </w:t>
      </w:r>
      <w:r w:rsidR="006665B5">
        <w:rPr>
          <w:noProof/>
        </w:rPr>
        <w:t>6</w:t>
      </w:r>
    </w:p>
    <w:p w:rsidR="006665B5" w:rsidRDefault="006665B5" w:rsidP="00976CD2">
      <w:pPr>
        <w:pStyle w:val="Figuretitle"/>
      </w:pPr>
      <w:r w:rsidRPr="00F548E6">
        <w:t xml:space="preserve">Total gain for </w:t>
      </w:r>
      <w:r>
        <w:t>ur</w:t>
      </w:r>
      <w:r w:rsidRPr="00F548E6">
        <w:t>LLC configuration B</w:t>
      </w:r>
    </w:p>
    <w:p w:rsidR="006665B5" w:rsidRDefault="006665B5" w:rsidP="00976CD2">
      <w:pPr>
        <w:jc w:val="center"/>
      </w:pPr>
      <w:r>
        <w:rPr>
          <w:noProof/>
          <w:lang w:eastAsia="zh-CN"/>
        </w:rPr>
        <w:drawing>
          <wp:inline distT="0" distB="0" distL="0" distR="0" wp14:anchorId="06DFFB76" wp14:editId="59BE9623">
            <wp:extent cx="4407408" cy="3300984"/>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RLLC_700MHz_totalGain_4x4.png"/>
                    <pic:cNvPicPr/>
                  </pic:nvPicPr>
                  <pic:blipFill>
                    <a:blip r:embed="rId25">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0A2E93" w:rsidRDefault="006665B5" w:rsidP="00976CD2">
      <w:r>
        <w:t xml:space="preserve">Figure </w:t>
      </w:r>
      <w:r>
        <w:rPr>
          <w:noProof/>
        </w:rPr>
        <w:t>7</w:t>
      </w:r>
      <w:r w:rsidR="000A2E93">
        <w:fldChar w:fldCharType="end"/>
      </w:r>
      <w:r w:rsidR="000A2E93" w:rsidRPr="007E3AC8">
        <w:t>. The cell-edge (5</w:t>
      </w:r>
      <w:r w:rsidR="000A2E93" w:rsidRPr="007E3AC8">
        <w:rPr>
          <w:vertAlign w:val="superscript"/>
        </w:rPr>
        <w:t>th</w:t>
      </w:r>
      <w:r w:rsidR="00976CD2">
        <w:t> </w:t>
      </w:r>
      <w:r w:rsidR="000A2E93" w:rsidRPr="007E3AC8">
        <w:t>percentile) SINR is found to be 0.16 dB (</w:t>
      </w:r>
      <w:r w:rsidR="000A2E93">
        <w:t>on the</w:t>
      </w:r>
      <w:r w:rsidR="000A2E93" w:rsidRPr="007E3AC8">
        <w:t xml:space="preserve"> DL) and 0.83 dB (</w:t>
      </w:r>
      <w:r w:rsidR="000A2E93">
        <w:t>on the</w:t>
      </w:r>
      <w:r w:rsidR="000A2E93" w:rsidRPr="007E3AC8">
        <w:t xml:space="preserve"> UL) for channel model UMa A and -0.06 dB (DL) and 0.65 dB (UL) for channel model UMa B as shown in</w:t>
      </w:r>
      <w:r w:rsidR="000A2E93">
        <w:t xml:space="preserve"> </w:t>
      </w:r>
      <w:r w:rsidR="000A2E93">
        <w:fldChar w:fldCharType="begin"/>
      </w:r>
      <w:r w:rsidR="000A2E93">
        <w:instrText xml:space="preserve"> REF _Ref15653106 \h </w:instrText>
      </w:r>
      <w:r w:rsidR="000A2E93">
        <w:fldChar w:fldCharType="separate"/>
      </w:r>
      <w:r>
        <w:t xml:space="preserve">Figure </w:t>
      </w:r>
      <w:r>
        <w:rPr>
          <w:noProof/>
        </w:rPr>
        <w:t>8</w:t>
      </w:r>
      <w:r w:rsidR="000A2E93">
        <w:fldChar w:fldCharType="end"/>
      </w:r>
      <w:r w:rsidR="000A2E93" w:rsidRPr="007E3AC8">
        <w:t>.</w:t>
      </w:r>
    </w:p>
    <w:p w:rsidR="00976CD2" w:rsidRDefault="00976CD2" w:rsidP="00976CD2">
      <w:pPr>
        <w:pStyle w:val="TableNo"/>
      </w:pPr>
      <w:bookmarkStart w:id="148" w:name="_Ref15648513"/>
      <w:bookmarkStart w:id="149" w:name="_Toc31014555"/>
      <w:r>
        <w:t xml:space="preserve">Table </w:t>
      </w:r>
      <w:r>
        <w:fldChar w:fldCharType="begin"/>
      </w:r>
      <w:r>
        <w:instrText xml:space="preserve"> SEQ Table \* ARABIC </w:instrText>
      </w:r>
      <w:r>
        <w:fldChar w:fldCharType="separate"/>
      </w:r>
      <w:r w:rsidR="006665B5">
        <w:rPr>
          <w:noProof/>
        </w:rPr>
        <w:t>28</w:t>
      </w:r>
      <w:r>
        <w:fldChar w:fldCharType="end"/>
      </w:r>
      <w:bookmarkEnd w:id="148"/>
    </w:p>
    <w:p w:rsidR="000A2E93" w:rsidRPr="007E3AC8" w:rsidRDefault="00976CD2" w:rsidP="00976CD2">
      <w:pPr>
        <w:pStyle w:val="Tabletitle"/>
        <w:rPr>
          <w:rFonts w:cs="Arial"/>
          <w:szCs w:val="22"/>
        </w:rPr>
      </w:pPr>
      <w:r w:rsidRPr="0098661F">
        <w:t>Assumptions of the system-level simulations</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869"/>
        <w:gridCol w:w="3255"/>
      </w:tblGrid>
      <w:tr w:rsidR="000A2E93" w:rsidRPr="00976CD2" w:rsidTr="00976CD2">
        <w:trPr>
          <w:jc w:val="center"/>
        </w:trPr>
        <w:tc>
          <w:tcPr>
            <w:tcW w:w="3505" w:type="dxa"/>
            <w:shd w:val="clear" w:color="auto" w:fill="DBE5F1" w:themeFill="accent1" w:themeFillTint="33"/>
          </w:tcPr>
          <w:p w:rsidR="000A2E93" w:rsidRPr="00976CD2" w:rsidRDefault="000A2E93" w:rsidP="00976CD2">
            <w:pPr>
              <w:pStyle w:val="Tablehead"/>
            </w:pPr>
            <w:r w:rsidRPr="00976CD2">
              <w:t>Configuration Parameters</w:t>
            </w:r>
          </w:p>
        </w:tc>
        <w:tc>
          <w:tcPr>
            <w:tcW w:w="2869" w:type="dxa"/>
            <w:shd w:val="clear" w:color="auto" w:fill="DBE5F1" w:themeFill="accent1" w:themeFillTint="33"/>
          </w:tcPr>
          <w:p w:rsidR="000A2E93" w:rsidRPr="00976CD2" w:rsidRDefault="000A2E93" w:rsidP="00976CD2">
            <w:pPr>
              <w:pStyle w:val="Tablehead"/>
            </w:pPr>
            <w:r w:rsidRPr="00976CD2">
              <w:t>URLLC configuration A</w:t>
            </w:r>
          </w:p>
        </w:tc>
        <w:tc>
          <w:tcPr>
            <w:tcW w:w="3255" w:type="dxa"/>
            <w:shd w:val="clear" w:color="auto" w:fill="DBE5F1" w:themeFill="accent1" w:themeFillTint="33"/>
          </w:tcPr>
          <w:p w:rsidR="000A2E93" w:rsidRPr="00976CD2" w:rsidRDefault="000A2E93" w:rsidP="00976CD2">
            <w:pPr>
              <w:pStyle w:val="Tablehead"/>
            </w:pPr>
            <w:r w:rsidRPr="00976CD2">
              <w:t>URLLC configuration B</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 xml:space="preserve">Carrier frequency </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 GHz</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700 MHz</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Base station Antenna Height</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25 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25 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Inter-site distance</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500 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500 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Bandwidth</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20 MHz</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20 MHz</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Device deployment</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80% outdoor, 20% indoor</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80% outdoor, 20% indoor</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Number of UE antenna elements</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UE noise figure</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7</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7</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UE power</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23 dBm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23 dBm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Path loss model</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UMa A/B with SCM (for ZOD)</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UMa A/B with SCM (for ZOD)</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BS antenna VxH (vs x Hs x P)</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 x8 (2x1x2)</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 x4 (2x1x2)</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BS Transmit power</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49 dBm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49 dBm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BS noise figure</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Electrical down tilt</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9 degrees</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9 degrees</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Traffic model</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Full buffer</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Full buffer</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UL power control</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Alpha=1, P0=-106</w:t>
            </w:r>
            <w:r w:rsidR="00976CD2">
              <w:rPr>
                <w:rFonts w:asciiTheme="majorBidi" w:hAnsiTheme="majorBidi" w:cstheme="majorBidi"/>
                <w:sz w:val="20"/>
              </w:rPr>
              <w:t xml:space="preserve"> </w:t>
            </w:r>
            <w:r w:rsidRPr="00976CD2">
              <w:rPr>
                <w:rFonts w:asciiTheme="majorBidi" w:hAnsiTheme="majorBidi" w:cstheme="majorBidi"/>
                <w:sz w:val="20"/>
              </w:rPr>
              <w:t>dBm</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Alpha=1, P0=-106</w:t>
            </w:r>
            <w:r w:rsidR="00976CD2">
              <w:rPr>
                <w:rFonts w:asciiTheme="majorBidi" w:hAnsiTheme="majorBidi" w:cstheme="majorBidi"/>
                <w:sz w:val="20"/>
              </w:rPr>
              <w:t xml:space="preserve"> </w:t>
            </w:r>
            <w:r w:rsidRPr="00976CD2">
              <w:rPr>
                <w:rFonts w:asciiTheme="majorBidi" w:hAnsiTheme="majorBidi" w:cstheme="majorBidi"/>
                <w:sz w:val="20"/>
              </w:rPr>
              <w:t>dBm</w:t>
            </w:r>
          </w:p>
        </w:tc>
      </w:tr>
      <w:tr w:rsidR="000A2E93" w:rsidRPr="00976CD2" w:rsidTr="00976CD2">
        <w:trPr>
          <w:jc w:val="center"/>
        </w:trPr>
        <w:tc>
          <w:tcPr>
            <w:tcW w:w="3505" w:type="dxa"/>
          </w:tcPr>
          <w:p w:rsidR="000A2E93" w:rsidRPr="00976CD2" w:rsidRDefault="000A2E93" w:rsidP="00976CD2">
            <w:pPr>
              <w:keepNext/>
              <w:spacing w:before="40" w:after="40"/>
              <w:rPr>
                <w:rFonts w:asciiTheme="majorBidi" w:hAnsiTheme="majorBidi" w:cstheme="majorBidi"/>
                <w:sz w:val="20"/>
              </w:rPr>
            </w:pPr>
            <w:r w:rsidRPr="00976CD2">
              <w:rPr>
                <w:rFonts w:asciiTheme="majorBidi" w:hAnsiTheme="majorBidi" w:cstheme="majorBidi"/>
                <w:sz w:val="20"/>
              </w:rPr>
              <w:t>UL allocation</w:t>
            </w:r>
          </w:p>
        </w:tc>
        <w:tc>
          <w:tcPr>
            <w:tcW w:w="2869"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5PRB (10UEs sharing 50PRBs)</w:t>
            </w:r>
          </w:p>
        </w:tc>
        <w:tc>
          <w:tcPr>
            <w:tcW w:w="3255" w:type="dxa"/>
          </w:tcPr>
          <w:p w:rsidR="000A2E93" w:rsidRPr="00976CD2" w:rsidRDefault="000A2E93" w:rsidP="00976CD2">
            <w:pPr>
              <w:keepNext/>
              <w:spacing w:before="40" w:after="40"/>
              <w:jc w:val="center"/>
              <w:rPr>
                <w:rFonts w:asciiTheme="majorBidi" w:hAnsiTheme="majorBidi" w:cstheme="majorBidi"/>
                <w:sz w:val="20"/>
              </w:rPr>
            </w:pPr>
            <w:r w:rsidRPr="00976CD2">
              <w:rPr>
                <w:rFonts w:asciiTheme="majorBidi" w:hAnsiTheme="majorBidi" w:cstheme="majorBidi"/>
                <w:sz w:val="20"/>
              </w:rPr>
              <w:t>5PRB (10UEs sharing 50PRBs)</w:t>
            </w:r>
          </w:p>
        </w:tc>
      </w:tr>
    </w:tbl>
    <w:p w:rsidR="000A2E93" w:rsidRDefault="000A2E93" w:rsidP="000A2E93"/>
    <w:p w:rsidR="00976CD2" w:rsidRDefault="00976CD2" w:rsidP="00976CD2">
      <w:pPr>
        <w:pStyle w:val="FigureNo"/>
      </w:pPr>
      <w:bookmarkStart w:id="150" w:name="_Ref15652729"/>
      <w:bookmarkStart w:id="151" w:name="_Toc31014489"/>
      <w:r>
        <w:t xml:space="preserve">Figure </w:t>
      </w:r>
      <w:r>
        <w:fldChar w:fldCharType="begin"/>
      </w:r>
      <w:r>
        <w:instrText xml:space="preserve"> SEQ Figure \* ARABIC </w:instrText>
      </w:r>
      <w:r>
        <w:fldChar w:fldCharType="separate"/>
      </w:r>
      <w:r w:rsidR="006665B5">
        <w:rPr>
          <w:noProof/>
        </w:rPr>
        <w:t>3</w:t>
      </w:r>
      <w:r>
        <w:fldChar w:fldCharType="end"/>
      </w:r>
      <w:bookmarkEnd w:id="150"/>
    </w:p>
    <w:p w:rsidR="000A2E93" w:rsidRDefault="00976CD2" w:rsidP="00976CD2">
      <w:pPr>
        <w:pStyle w:val="Figuretitle"/>
      </w:pPr>
      <w:r w:rsidRPr="00D87B30">
        <w:t>Total gain for urLLC configuration A</w:t>
      </w:r>
      <w:bookmarkEnd w:id="151"/>
    </w:p>
    <w:p w:rsidR="000A2E93" w:rsidRDefault="000A2E93" w:rsidP="000A2E93">
      <w:pPr>
        <w:keepNext/>
        <w:jc w:val="center"/>
      </w:pPr>
      <w:r>
        <w:rPr>
          <w:noProof/>
          <w:lang w:eastAsia="zh-CN"/>
        </w:rPr>
        <w:drawing>
          <wp:inline distT="0" distB="0" distL="0" distR="0" wp14:anchorId="53563238" wp14:editId="2CD1650A">
            <wp:extent cx="4407408" cy="3300984"/>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RLLC_4GHz_totalGain.png"/>
                    <pic:cNvPicPr/>
                  </pic:nvPicPr>
                  <pic:blipFill>
                    <a:blip r:embed="rId26">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976CD2" w:rsidRDefault="00976CD2" w:rsidP="00976CD2">
      <w:pPr>
        <w:pStyle w:val="FigureNo"/>
      </w:pPr>
      <w:bookmarkStart w:id="152" w:name="_Ref15652769"/>
      <w:bookmarkStart w:id="153" w:name="_Toc31014490"/>
      <w:r>
        <w:t xml:space="preserve">Figure </w:t>
      </w:r>
      <w:r>
        <w:fldChar w:fldCharType="begin"/>
      </w:r>
      <w:r>
        <w:instrText xml:space="preserve"> SEQ Figure \* ARABIC </w:instrText>
      </w:r>
      <w:r>
        <w:fldChar w:fldCharType="separate"/>
      </w:r>
      <w:r w:rsidR="006665B5">
        <w:rPr>
          <w:noProof/>
        </w:rPr>
        <w:t>4</w:t>
      </w:r>
      <w:r>
        <w:fldChar w:fldCharType="end"/>
      </w:r>
      <w:bookmarkEnd w:id="152"/>
    </w:p>
    <w:p w:rsidR="00976CD2" w:rsidRPr="00976CD2" w:rsidRDefault="00976CD2" w:rsidP="00976CD2">
      <w:pPr>
        <w:pStyle w:val="Figuretitle"/>
      </w:pPr>
      <w:r w:rsidRPr="00112391">
        <w:t xml:space="preserve">SINR distribution for </w:t>
      </w:r>
      <w:r>
        <w:t>ur</w:t>
      </w:r>
      <w:r w:rsidRPr="00112391">
        <w:t>LLC configuration A</w:t>
      </w:r>
      <w:bookmarkEnd w:id="153"/>
    </w:p>
    <w:p w:rsidR="000A2E93" w:rsidRDefault="000A2E93" w:rsidP="000A2E93">
      <w:pPr>
        <w:keepNext/>
        <w:jc w:val="center"/>
      </w:pPr>
      <w:r>
        <w:rPr>
          <w:noProof/>
          <w:lang w:eastAsia="zh-CN"/>
        </w:rPr>
        <w:drawing>
          <wp:inline distT="0" distB="0" distL="0" distR="0" wp14:anchorId="781DEA2D" wp14:editId="2EADAD5F">
            <wp:extent cx="4489704" cy="3364992"/>
            <wp:effectExtent l="0" t="0" r="6350" b="6985"/>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RLLC_4GHz_SINR.png"/>
                    <pic:cNvPicPr/>
                  </pic:nvPicPr>
                  <pic:blipFill>
                    <a:blip r:embed="rId27">
                      <a:extLst>
                        <a:ext uri="{28A0092B-C50C-407E-A947-70E740481C1C}">
                          <a14:useLocalDpi xmlns:a14="http://schemas.microsoft.com/office/drawing/2010/main" val="0"/>
                        </a:ext>
                      </a:extLst>
                    </a:blip>
                    <a:stretch>
                      <a:fillRect/>
                    </a:stretch>
                  </pic:blipFill>
                  <pic:spPr>
                    <a:xfrm>
                      <a:off x="0" y="0"/>
                      <a:ext cx="4489704" cy="3364992"/>
                    </a:xfrm>
                    <a:prstGeom prst="rect">
                      <a:avLst/>
                    </a:prstGeom>
                  </pic:spPr>
                </pic:pic>
              </a:graphicData>
            </a:graphic>
          </wp:inline>
        </w:drawing>
      </w:r>
    </w:p>
    <w:p w:rsidR="000A2E93" w:rsidRPr="000108E0" w:rsidRDefault="000A2E93" w:rsidP="000A2E93"/>
    <w:p w:rsidR="00976CD2" w:rsidRDefault="00976CD2" w:rsidP="00976CD2">
      <w:pPr>
        <w:pStyle w:val="FigureNo"/>
      </w:pPr>
      <w:bookmarkStart w:id="154" w:name="_Ref15652828"/>
      <w:bookmarkStart w:id="155" w:name="_Toc31014491"/>
      <w:r>
        <w:t xml:space="preserve">Figure </w:t>
      </w:r>
      <w:r>
        <w:fldChar w:fldCharType="begin"/>
      </w:r>
      <w:r>
        <w:instrText xml:space="preserve"> SEQ Figure \* ARABIC </w:instrText>
      </w:r>
      <w:r>
        <w:fldChar w:fldCharType="separate"/>
      </w:r>
      <w:r w:rsidR="006665B5">
        <w:rPr>
          <w:noProof/>
        </w:rPr>
        <w:t>5</w:t>
      </w:r>
      <w:r>
        <w:fldChar w:fldCharType="end"/>
      </w:r>
      <w:bookmarkEnd w:id="154"/>
    </w:p>
    <w:p w:rsidR="000A2E93" w:rsidRPr="000108E0" w:rsidRDefault="00976CD2" w:rsidP="00976CD2">
      <w:pPr>
        <w:pStyle w:val="Figuretitle"/>
      </w:pPr>
      <w:r w:rsidRPr="00562106">
        <w:t xml:space="preserve">SINR distribution at 5th percentile for </w:t>
      </w:r>
      <w:r>
        <w:t>ur</w:t>
      </w:r>
      <w:r w:rsidRPr="00562106">
        <w:t>LLC configuration A</w:t>
      </w:r>
      <w:bookmarkEnd w:id="155"/>
    </w:p>
    <w:p w:rsidR="000A2E93" w:rsidRDefault="000A2E93" w:rsidP="000A2E93">
      <w:pPr>
        <w:keepNext/>
        <w:jc w:val="center"/>
      </w:pPr>
      <w:r>
        <w:rPr>
          <w:noProof/>
          <w:lang w:eastAsia="zh-CN"/>
        </w:rPr>
        <w:drawing>
          <wp:inline distT="0" distB="0" distL="0" distR="0" wp14:anchorId="57E0D413" wp14:editId="6734D071">
            <wp:extent cx="4443984" cy="3328416"/>
            <wp:effectExtent l="0" t="0" r="0" b="571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RLLC_4GHz_SINR_5th_percentile.png"/>
                    <pic:cNvPicPr/>
                  </pic:nvPicPr>
                  <pic:blipFill>
                    <a:blip r:embed="rId28">
                      <a:extLst>
                        <a:ext uri="{28A0092B-C50C-407E-A947-70E740481C1C}">
                          <a14:useLocalDpi xmlns:a14="http://schemas.microsoft.com/office/drawing/2010/main" val="0"/>
                        </a:ext>
                      </a:extLst>
                    </a:blip>
                    <a:stretch>
                      <a:fillRect/>
                    </a:stretch>
                  </pic:blipFill>
                  <pic:spPr>
                    <a:xfrm>
                      <a:off x="0" y="0"/>
                      <a:ext cx="4443984" cy="3328416"/>
                    </a:xfrm>
                    <a:prstGeom prst="rect">
                      <a:avLst/>
                    </a:prstGeom>
                  </pic:spPr>
                </pic:pic>
              </a:graphicData>
            </a:graphic>
          </wp:inline>
        </w:drawing>
      </w:r>
    </w:p>
    <w:p w:rsidR="000A2E93" w:rsidRPr="000108E0" w:rsidRDefault="000A2E93" w:rsidP="000A2E93"/>
    <w:p w:rsidR="000A2E93" w:rsidRPr="00976CD2" w:rsidRDefault="000A2E93" w:rsidP="00976CD2">
      <w:pPr>
        <w:pStyle w:val="Observation"/>
        <w:numPr>
          <w:ilvl w:val="0"/>
          <w:numId w:val="22"/>
        </w:numPr>
        <w:ind w:left="1701" w:hanging="1701"/>
        <w:rPr>
          <w:rFonts w:asciiTheme="majorBidi" w:hAnsiTheme="majorBidi" w:cstheme="majorBidi"/>
          <w:sz w:val="24"/>
          <w:szCs w:val="24"/>
        </w:rPr>
      </w:pPr>
      <w:bookmarkStart w:id="156" w:name="_Toc510742722"/>
      <w:bookmarkStart w:id="157" w:name="_Toc521700720"/>
      <w:r w:rsidRPr="00976CD2">
        <w:rPr>
          <w:rFonts w:asciiTheme="majorBidi" w:hAnsiTheme="majorBidi" w:cstheme="majorBidi"/>
          <w:sz w:val="24"/>
          <w:szCs w:val="24"/>
        </w:rPr>
        <w:t xml:space="preserve">The cell-edge SINR for URLLC Conf. A is approximately </w:t>
      </w:r>
      <w:r w:rsidRPr="00976CD2">
        <w:rPr>
          <w:rFonts w:asciiTheme="majorBidi" w:hAnsiTheme="majorBidi" w:cstheme="majorBidi"/>
          <w:sz w:val="24"/>
          <w:szCs w:val="24"/>
          <w:lang w:eastAsia="zh-CN"/>
        </w:rPr>
        <w:t>1.98 dB (DL) and 0.81 dB (UL) for channel model UMa A, and 1.93 dB (DL) and 1.77 dB (UL) for channel model UMa B</w:t>
      </w:r>
      <w:bookmarkEnd w:id="156"/>
      <w:bookmarkEnd w:id="157"/>
    </w:p>
    <w:p w:rsidR="00976CD2" w:rsidRDefault="00976CD2" w:rsidP="00976CD2">
      <w:pPr>
        <w:pStyle w:val="FigureNo"/>
      </w:pPr>
      <w:bookmarkStart w:id="158" w:name="_Ref15653027"/>
      <w:bookmarkStart w:id="159" w:name="_Toc25668237"/>
      <w:bookmarkStart w:id="160" w:name="_Toc31014492"/>
      <w:bookmarkStart w:id="161" w:name="_Ref15653045"/>
      <w:bookmarkStart w:id="162" w:name="_Toc31014493"/>
      <w:r>
        <w:t xml:space="preserve">Figure </w:t>
      </w:r>
      <w:r>
        <w:fldChar w:fldCharType="begin"/>
      </w:r>
      <w:r>
        <w:instrText xml:space="preserve"> SEQ Figure \* ARABIC </w:instrText>
      </w:r>
      <w:r>
        <w:fldChar w:fldCharType="separate"/>
      </w:r>
      <w:r w:rsidR="006665B5">
        <w:rPr>
          <w:noProof/>
        </w:rPr>
        <w:t>6</w:t>
      </w:r>
      <w:r>
        <w:fldChar w:fldCharType="end"/>
      </w:r>
      <w:bookmarkEnd w:id="158"/>
    </w:p>
    <w:p w:rsidR="00976CD2" w:rsidRDefault="00976CD2" w:rsidP="00976CD2">
      <w:pPr>
        <w:pStyle w:val="Figuretitle"/>
      </w:pPr>
      <w:r w:rsidRPr="00F548E6">
        <w:t xml:space="preserve">Total gain for </w:t>
      </w:r>
      <w:r>
        <w:t>ur</w:t>
      </w:r>
      <w:r w:rsidRPr="00F548E6">
        <w:t>LLC configuration B</w:t>
      </w:r>
      <w:bookmarkEnd w:id="159"/>
      <w:bookmarkEnd w:id="160"/>
    </w:p>
    <w:p w:rsidR="00976CD2" w:rsidRDefault="00976CD2" w:rsidP="00976CD2">
      <w:pPr>
        <w:jc w:val="center"/>
      </w:pPr>
      <w:r>
        <w:rPr>
          <w:noProof/>
          <w:lang w:eastAsia="zh-CN"/>
        </w:rPr>
        <w:drawing>
          <wp:inline distT="0" distB="0" distL="0" distR="0" wp14:anchorId="06DFFB76" wp14:editId="59BE9623">
            <wp:extent cx="4407408" cy="33009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RLLC_700MHz_totalGain_4x4.png"/>
                    <pic:cNvPicPr/>
                  </pic:nvPicPr>
                  <pic:blipFill>
                    <a:blip r:embed="rId25">
                      <a:extLst>
                        <a:ext uri="{28A0092B-C50C-407E-A947-70E740481C1C}">
                          <a14:useLocalDpi xmlns:a14="http://schemas.microsoft.com/office/drawing/2010/main" val="0"/>
                        </a:ext>
                      </a:extLst>
                    </a:blip>
                    <a:stretch>
                      <a:fillRect/>
                    </a:stretch>
                  </pic:blipFill>
                  <pic:spPr>
                    <a:xfrm>
                      <a:off x="0" y="0"/>
                      <a:ext cx="4407408" cy="3300984"/>
                    </a:xfrm>
                    <a:prstGeom prst="rect">
                      <a:avLst/>
                    </a:prstGeom>
                  </pic:spPr>
                </pic:pic>
              </a:graphicData>
            </a:graphic>
          </wp:inline>
        </w:drawing>
      </w:r>
    </w:p>
    <w:p w:rsidR="00976CD2" w:rsidRDefault="00976CD2" w:rsidP="00976CD2">
      <w:pPr>
        <w:pStyle w:val="FigureNo"/>
      </w:pPr>
      <w:r>
        <w:t xml:space="preserve">Figure </w:t>
      </w:r>
      <w:r>
        <w:fldChar w:fldCharType="begin"/>
      </w:r>
      <w:r>
        <w:instrText xml:space="preserve"> SEQ Figure \* ARABIC </w:instrText>
      </w:r>
      <w:r>
        <w:fldChar w:fldCharType="separate"/>
      </w:r>
      <w:r w:rsidR="006665B5">
        <w:rPr>
          <w:noProof/>
        </w:rPr>
        <w:t>7</w:t>
      </w:r>
      <w:r>
        <w:fldChar w:fldCharType="end"/>
      </w:r>
      <w:bookmarkEnd w:id="161"/>
    </w:p>
    <w:p w:rsidR="000A2E93" w:rsidRPr="0096058E" w:rsidRDefault="00976CD2" w:rsidP="00976CD2">
      <w:pPr>
        <w:pStyle w:val="Figuretitle"/>
      </w:pPr>
      <w:r w:rsidRPr="00F03C67">
        <w:t xml:space="preserve">SINR distribution for </w:t>
      </w:r>
      <w:r>
        <w:t>ur</w:t>
      </w:r>
      <w:r w:rsidRPr="00F03C67">
        <w:t>LLC configuration B</w:t>
      </w:r>
      <w:bookmarkEnd w:id="162"/>
    </w:p>
    <w:p w:rsidR="000A2E93" w:rsidRDefault="000A2E93" w:rsidP="00976CD2">
      <w:pPr>
        <w:jc w:val="center"/>
      </w:pPr>
      <w:r>
        <w:rPr>
          <w:noProof/>
          <w:lang w:eastAsia="zh-CN"/>
        </w:rPr>
        <w:drawing>
          <wp:inline distT="0" distB="0" distL="0" distR="0" wp14:anchorId="13844FF7" wp14:editId="55FC7585">
            <wp:extent cx="4416552" cy="3310128"/>
            <wp:effectExtent l="0" t="0" r="3175" b="508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RLLC_700MHz_SINR_4x4.png"/>
                    <pic:cNvPicPr/>
                  </pic:nvPicPr>
                  <pic:blipFill>
                    <a:blip r:embed="rId29">
                      <a:extLst>
                        <a:ext uri="{28A0092B-C50C-407E-A947-70E740481C1C}">
                          <a14:useLocalDpi xmlns:a14="http://schemas.microsoft.com/office/drawing/2010/main" val="0"/>
                        </a:ext>
                      </a:extLst>
                    </a:blip>
                    <a:stretch>
                      <a:fillRect/>
                    </a:stretch>
                  </pic:blipFill>
                  <pic:spPr>
                    <a:xfrm>
                      <a:off x="0" y="0"/>
                      <a:ext cx="4416552" cy="3310128"/>
                    </a:xfrm>
                    <a:prstGeom prst="rect">
                      <a:avLst/>
                    </a:prstGeom>
                  </pic:spPr>
                </pic:pic>
              </a:graphicData>
            </a:graphic>
          </wp:inline>
        </w:drawing>
      </w:r>
    </w:p>
    <w:p w:rsidR="00976CD2" w:rsidRDefault="00976CD2" w:rsidP="00976CD2">
      <w:pPr>
        <w:pStyle w:val="FigureNo"/>
      </w:pPr>
      <w:bookmarkStart w:id="163" w:name="_Ref15653106"/>
      <w:bookmarkStart w:id="164" w:name="_Toc31014494"/>
      <w:r>
        <w:t xml:space="preserve">Figure </w:t>
      </w:r>
      <w:r>
        <w:fldChar w:fldCharType="begin"/>
      </w:r>
      <w:r>
        <w:instrText xml:space="preserve"> SEQ Figure \* ARABIC </w:instrText>
      </w:r>
      <w:r>
        <w:fldChar w:fldCharType="separate"/>
      </w:r>
      <w:r w:rsidR="006665B5">
        <w:rPr>
          <w:noProof/>
        </w:rPr>
        <w:t>8</w:t>
      </w:r>
      <w:r>
        <w:fldChar w:fldCharType="end"/>
      </w:r>
      <w:bookmarkEnd w:id="163"/>
    </w:p>
    <w:p w:rsidR="000A2E93" w:rsidRPr="00A20FB3" w:rsidRDefault="00976CD2" w:rsidP="00976CD2">
      <w:pPr>
        <w:pStyle w:val="Figuretitle"/>
      </w:pPr>
      <w:r w:rsidRPr="006C0FDE">
        <w:t xml:space="preserve">SINR distribution at 5th percentile for </w:t>
      </w:r>
      <w:r>
        <w:t>ur</w:t>
      </w:r>
      <w:r w:rsidRPr="006C0FDE">
        <w:t>LLC configuration B</w:t>
      </w:r>
      <w:bookmarkEnd w:id="164"/>
    </w:p>
    <w:p w:rsidR="000A2E93" w:rsidRDefault="000A2E93" w:rsidP="000A2E93">
      <w:pPr>
        <w:keepNext/>
        <w:jc w:val="center"/>
      </w:pPr>
      <w:r>
        <w:rPr>
          <w:noProof/>
          <w:lang w:eastAsia="zh-CN"/>
        </w:rPr>
        <w:drawing>
          <wp:inline distT="0" distB="0" distL="0" distR="0" wp14:anchorId="51355FC4" wp14:editId="07A7B634">
            <wp:extent cx="4389120" cy="3291840"/>
            <wp:effectExtent l="0" t="0" r="0" b="381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RLLC_700MHz_SINR_4x4_5th_percentile.png"/>
                    <pic:cNvPicPr/>
                  </pic:nvPicPr>
                  <pic:blipFill>
                    <a:blip r:embed="rId30">
                      <a:extLst>
                        <a:ext uri="{28A0092B-C50C-407E-A947-70E740481C1C}">
                          <a14:useLocalDpi xmlns:a14="http://schemas.microsoft.com/office/drawing/2010/main" val="0"/>
                        </a:ext>
                      </a:extLst>
                    </a:blip>
                    <a:stretch>
                      <a:fillRect/>
                    </a:stretch>
                  </pic:blipFill>
                  <pic:spPr>
                    <a:xfrm>
                      <a:off x="0" y="0"/>
                      <a:ext cx="4389120" cy="3291840"/>
                    </a:xfrm>
                    <a:prstGeom prst="rect">
                      <a:avLst/>
                    </a:prstGeom>
                  </pic:spPr>
                </pic:pic>
              </a:graphicData>
            </a:graphic>
          </wp:inline>
        </w:drawing>
      </w:r>
    </w:p>
    <w:p w:rsidR="000A2E93" w:rsidRDefault="000A2E93" w:rsidP="000A2E93">
      <w:pPr>
        <w:rPr>
          <w:lang w:eastAsia="en-GB"/>
        </w:rPr>
      </w:pPr>
    </w:p>
    <w:p w:rsidR="000A2E93" w:rsidRPr="00976CD2" w:rsidRDefault="000A2E93" w:rsidP="000A2E93">
      <w:pPr>
        <w:pStyle w:val="Observation"/>
        <w:numPr>
          <w:ilvl w:val="0"/>
          <w:numId w:val="22"/>
        </w:numPr>
        <w:ind w:left="1701" w:hanging="1701"/>
        <w:rPr>
          <w:rFonts w:asciiTheme="majorBidi" w:hAnsiTheme="majorBidi" w:cstheme="majorBidi"/>
          <w:sz w:val="24"/>
          <w:szCs w:val="24"/>
        </w:rPr>
      </w:pPr>
      <w:bookmarkStart w:id="165" w:name="_Toc521700721"/>
      <w:r w:rsidRPr="00976CD2">
        <w:rPr>
          <w:rFonts w:asciiTheme="majorBidi" w:hAnsiTheme="majorBidi" w:cstheme="majorBidi"/>
          <w:sz w:val="24"/>
          <w:szCs w:val="24"/>
        </w:rPr>
        <w:t xml:space="preserve">The cell-edge SINR for URLLC Conf. B is approximately </w:t>
      </w:r>
      <w:r w:rsidRPr="00976CD2">
        <w:rPr>
          <w:rFonts w:asciiTheme="majorBidi" w:hAnsiTheme="majorBidi" w:cstheme="majorBidi"/>
          <w:sz w:val="24"/>
          <w:szCs w:val="24"/>
          <w:lang w:eastAsia="zh-CN"/>
        </w:rPr>
        <w:t>0.16 dB (DL) and 0.83 dB (UL) for channel model UMa A, and -0.06 dB (DL) and 0.65 dB (UL) for channel model UMa B</w:t>
      </w:r>
      <w:bookmarkEnd w:id="165"/>
    </w:p>
    <w:p w:rsidR="000A2E93" w:rsidRPr="009B6CBF" w:rsidRDefault="000A2E93" w:rsidP="006665B5">
      <w:pPr>
        <w:pStyle w:val="Heading2"/>
        <w:numPr>
          <w:ilvl w:val="1"/>
          <w:numId w:val="5"/>
        </w:numPr>
        <w:tabs>
          <w:tab w:val="clear" w:pos="1134"/>
          <w:tab w:val="clear" w:pos="1871"/>
          <w:tab w:val="clear" w:pos="2268"/>
          <w:tab w:val="num" w:pos="1701"/>
        </w:tabs>
        <w:overflowPunct/>
        <w:autoSpaceDE/>
        <w:autoSpaceDN/>
        <w:adjustRightInd/>
        <w:spacing w:before="180"/>
        <w:ind w:left="1134" w:hanging="1134"/>
        <w:textAlignment w:val="auto"/>
        <w:rPr>
          <w:lang w:eastAsia="zh-CN"/>
        </w:rPr>
      </w:pPr>
      <w:bookmarkStart w:id="166" w:name="_Toc31014437"/>
      <w:r>
        <w:rPr>
          <w:lang w:eastAsia="zh-CN"/>
        </w:rPr>
        <w:t>Link-level simulations</w:t>
      </w:r>
      <w:bookmarkEnd w:id="166"/>
      <w:r>
        <w:rPr>
          <w:lang w:eastAsia="zh-CN"/>
        </w:rPr>
        <w:t xml:space="preserve"> </w:t>
      </w:r>
    </w:p>
    <w:p w:rsidR="000A2E93" w:rsidRPr="006665B5" w:rsidRDefault="000A2E93" w:rsidP="006665B5">
      <w:pPr>
        <w:rPr>
          <w:caps/>
          <w:sz w:val="20"/>
        </w:rPr>
      </w:pPr>
      <w:r>
        <w:t>The assumptions on the link-level simulations (LLS) are given in</w:t>
      </w:r>
      <w:r>
        <w:fldChar w:fldCharType="begin"/>
      </w:r>
      <w:r>
        <w:instrText xml:space="preserve"> REF _Ref15653441 \h </w:instrText>
      </w:r>
      <w:r>
        <w:fldChar w:fldCharType="separate"/>
      </w:r>
      <w:r w:rsidR="006665B5">
        <w:t xml:space="preserve">Table </w:t>
      </w:r>
      <w:r w:rsidR="006665B5">
        <w:rPr>
          <w:noProof/>
        </w:rPr>
        <w:t>29</w:t>
      </w:r>
      <w:r>
        <w:fldChar w:fldCharType="end"/>
      </w:r>
      <w:r>
        <w:t xml:space="preserve">. </w:t>
      </w:r>
      <w:r w:rsidRPr="002533F2">
        <w:t>Two different datasets are used for data and control</w:t>
      </w:r>
      <w:r>
        <w:t xml:space="preserve"> channels</w:t>
      </w:r>
      <w:r w:rsidRPr="002533F2">
        <w:t>. For PDCCH</w:t>
      </w:r>
      <w:r>
        <w:t>,</w:t>
      </w:r>
      <w:r w:rsidRPr="002533F2">
        <w:t xml:space="preserve"> a DCI of size 40 bits</w:t>
      </w:r>
      <w:r>
        <w:t>,</w:t>
      </w:r>
      <w:r w:rsidRPr="002533F2">
        <w:t xml:space="preserve"> excluding CRC</w:t>
      </w:r>
      <w:r>
        <w:t>,</w:t>
      </w:r>
      <w:r w:rsidRPr="002533F2">
        <w:t xml:space="preserve"> is assumed. For PUCCH </w:t>
      </w:r>
      <w:r>
        <w:t>a</w:t>
      </w:r>
      <w:r w:rsidRPr="002533F2">
        <w:t xml:space="preserve"> 1-bit UCI </w:t>
      </w:r>
      <w:r>
        <w:t xml:space="preserve">is assumed, </w:t>
      </w:r>
      <w:r w:rsidRPr="002533F2">
        <w:t>carried by PUCCH format 0 with 2os</w:t>
      </w:r>
      <w:r>
        <w:t xml:space="preserve"> (symbols)</w:t>
      </w:r>
      <w:r w:rsidRPr="002533F2">
        <w:t xml:space="preserve"> duration and frequency hopping. </w:t>
      </w:r>
    </w:p>
    <w:p w:rsidR="000A2E93" w:rsidRDefault="000A2E93" w:rsidP="006665B5">
      <w:r w:rsidRPr="002533F2">
        <w:t xml:space="preserve">The resulting BLER as </w:t>
      </w:r>
      <w:r>
        <w:t xml:space="preserve">a </w:t>
      </w:r>
      <w:r w:rsidRPr="002533F2">
        <w:t xml:space="preserve">function of SNR for the control channels is shown in </w:t>
      </w:r>
      <w:r>
        <w:fldChar w:fldCharType="begin"/>
      </w:r>
      <w:r>
        <w:instrText xml:space="preserve"> REF _Ref15654405 \h </w:instrText>
      </w:r>
      <w:r>
        <w:fldChar w:fldCharType="separate"/>
      </w:r>
      <w:r w:rsidR="006665B5">
        <w:t xml:space="preserve">Figure </w:t>
      </w:r>
      <w:r w:rsidR="006665B5">
        <w:rPr>
          <w:noProof/>
        </w:rPr>
        <w:t>9</w:t>
      </w:r>
      <w:r>
        <w:fldChar w:fldCharType="end"/>
      </w:r>
      <w:r w:rsidRPr="002533F2">
        <w:t xml:space="preserve">, and for </w:t>
      </w:r>
      <w:r>
        <w:t xml:space="preserve">the </w:t>
      </w:r>
      <w:r w:rsidRPr="002533F2">
        <w:t xml:space="preserve">data channels in </w:t>
      </w:r>
      <w:r>
        <w:fldChar w:fldCharType="begin"/>
      </w:r>
      <w:r>
        <w:instrText xml:space="preserve"> REF _Ref15654422 \h </w:instrText>
      </w:r>
      <w:r>
        <w:fldChar w:fldCharType="separate"/>
      </w:r>
      <w:r w:rsidR="006665B5">
        <w:t xml:space="preserve">Figure </w:t>
      </w:r>
      <w:r w:rsidR="006665B5">
        <w:rPr>
          <w:noProof/>
        </w:rPr>
        <w:t>10</w:t>
      </w:r>
      <w:r>
        <w:fldChar w:fldCharType="end"/>
      </w:r>
      <w:r>
        <w:t xml:space="preserve"> </w:t>
      </w:r>
      <w:r w:rsidRPr="002533F2">
        <w:t>and</w:t>
      </w:r>
      <w:r>
        <w:t xml:space="preserve"> </w:t>
      </w:r>
      <w:r>
        <w:fldChar w:fldCharType="begin"/>
      </w:r>
      <w:r>
        <w:instrText xml:space="preserve"> REF _Ref15654439 \h </w:instrText>
      </w:r>
      <w:r>
        <w:fldChar w:fldCharType="separate"/>
      </w:r>
      <w:r w:rsidR="006665B5">
        <w:t xml:space="preserve">Figure </w:t>
      </w:r>
      <w:r w:rsidR="006665B5">
        <w:rPr>
          <w:noProof/>
        </w:rPr>
        <w:t>11</w:t>
      </w:r>
      <w:r>
        <w:fldChar w:fldCharType="end"/>
      </w:r>
      <w:r w:rsidRPr="002533F2">
        <w:t>.</w:t>
      </w:r>
      <w:r>
        <w:t xml:space="preserve"> </w:t>
      </w:r>
    </w:p>
    <w:p w:rsidR="00976CD2" w:rsidRDefault="00976CD2" w:rsidP="00976CD2">
      <w:pPr>
        <w:pStyle w:val="TableNo"/>
      </w:pPr>
      <w:bookmarkStart w:id="167" w:name="_Ref15653441"/>
      <w:bookmarkStart w:id="168" w:name="_Toc31014556"/>
      <w:r>
        <w:t xml:space="preserve">Table </w:t>
      </w:r>
      <w:r>
        <w:fldChar w:fldCharType="begin"/>
      </w:r>
      <w:r>
        <w:instrText xml:space="preserve"> SEQ Table \* ARABIC </w:instrText>
      </w:r>
      <w:r>
        <w:fldChar w:fldCharType="separate"/>
      </w:r>
      <w:r w:rsidR="006665B5">
        <w:rPr>
          <w:noProof/>
        </w:rPr>
        <w:t>29</w:t>
      </w:r>
      <w:r>
        <w:fldChar w:fldCharType="end"/>
      </w:r>
      <w:bookmarkEnd w:id="167"/>
    </w:p>
    <w:p w:rsidR="000A2E93" w:rsidRDefault="00976CD2" w:rsidP="00976CD2">
      <w:pPr>
        <w:pStyle w:val="Tabletitle"/>
      </w:pPr>
      <w:r w:rsidRPr="00027490">
        <w:t xml:space="preserve">Assumptions </w:t>
      </w:r>
      <w:r>
        <w:t>on</w:t>
      </w:r>
      <w:r w:rsidRPr="00027490">
        <w:t xml:space="preserve"> the link-level simulations</w:t>
      </w:r>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815"/>
      </w:tblGrid>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Channel model</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TDL-C with 300</w:t>
            </w:r>
            <w:r w:rsidR="00EA6BC3">
              <w:rPr>
                <w:rFonts w:asciiTheme="majorBidi" w:hAnsiTheme="majorBidi" w:cstheme="majorBidi"/>
                <w:sz w:val="20"/>
                <w:lang w:eastAsia="zh-CN"/>
              </w:rPr>
              <w:t xml:space="preserve"> </w:t>
            </w:r>
            <w:r w:rsidRPr="00EA6BC3">
              <w:rPr>
                <w:rFonts w:asciiTheme="majorBidi" w:hAnsiTheme="majorBidi" w:cstheme="majorBidi"/>
                <w:sz w:val="20"/>
                <w:lang w:eastAsia="zh-CN"/>
              </w:rPr>
              <w:t>ns delay spread</w:t>
            </w:r>
          </w:p>
        </w:tc>
      </w:tr>
      <w:tr w:rsidR="000A2E93" w:rsidRPr="00EA6BC3" w:rsidTr="00EA6BC3">
        <w:trPr>
          <w:trHeight w:val="467"/>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Carrier</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700</w:t>
            </w:r>
            <w:r w:rsidR="00EA6BC3">
              <w:rPr>
                <w:rFonts w:asciiTheme="majorBidi" w:hAnsiTheme="majorBidi" w:cstheme="majorBidi"/>
                <w:sz w:val="20"/>
                <w:lang w:eastAsia="zh-CN"/>
              </w:rPr>
              <w:t xml:space="preserve"> </w:t>
            </w:r>
            <w:r w:rsidRPr="00EA6BC3">
              <w:rPr>
                <w:rFonts w:asciiTheme="majorBidi" w:hAnsiTheme="majorBidi" w:cstheme="majorBidi"/>
                <w:sz w:val="20"/>
                <w:lang w:eastAsia="zh-CN"/>
              </w:rPr>
              <w:t>MHz</w:t>
            </w:r>
          </w:p>
        </w:tc>
      </w:tr>
      <w:tr w:rsidR="000A2E93" w:rsidRPr="00EA6BC3" w:rsidTr="00EA6BC3">
        <w:trPr>
          <w:trHeight w:val="467"/>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Bandwidth</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20 MHz</w:t>
            </w:r>
          </w:p>
        </w:tc>
      </w:tr>
      <w:tr w:rsidR="000A2E93" w:rsidRPr="00EA6BC3" w:rsidTr="00EA6BC3">
        <w:trPr>
          <w:trHeight w:val="602"/>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Subcarrier spacing</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30 kHz</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 xml:space="preserve">Antenna setting </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2TX 2RX (data), 1TX 2RX (control)</w:t>
            </w:r>
          </w:p>
        </w:tc>
      </w:tr>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Tx diversity</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Rank 1 (TX diversity precoding based on CSI reports with 5 slots periodicity).</w:t>
            </w:r>
          </w:p>
        </w:tc>
      </w:tr>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Speed</w:t>
            </w:r>
          </w:p>
        </w:tc>
        <w:tc>
          <w:tcPr>
            <w:tcW w:w="4815" w:type="dxa"/>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3</w:t>
            </w:r>
            <w:r w:rsidR="00EA6BC3">
              <w:rPr>
                <w:rFonts w:asciiTheme="majorBidi" w:hAnsiTheme="majorBidi" w:cstheme="majorBidi"/>
                <w:sz w:val="20"/>
                <w:lang w:eastAsia="zh-CN"/>
              </w:rPr>
              <w:t xml:space="preserve"> </w:t>
            </w:r>
            <w:r w:rsidRPr="00EA6BC3">
              <w:rPr>
                <w:rFonts w:asciiTheme="majorBidi" w:hAnsiTheme="majorBidi" w:cstheme="majorBidi"/>
                <w:sz w:val="20"/>
                <w:lang w:eastAsia="zh-CN"/>
              </w:rPr>
              <w:t>km/h</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Channel estimation</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Practical:</w:t>
            </w:r>
          </w:p>
          <w:p w:rsidR="000A2E93" w:rsidRPr="00EA6BC3" w:rsidRDefault="000A2E93" w:rsidP="00EA6BC3">
            <w:pPr>
              <w:pStyle w:val="ListParagraph"/>
              <w:numPr>
                <w:ilvl w:val="0"/>
                <w:numId w:val="21"/>
              </w:numPr>
              <w:spacing w:before="40" w:after="40"/>
              <w:ind w:left="360" w:firstLineChars="0"/>
              <w:rPr>
                <w:rFonts w:asciiTheme="majorBidi" w:hAnsiTheme="majorBidi" w:cstheme="majorBidi"/>
              </w:rPr>
            </w:pPr>
            <w:r w:rsidRPr="00EA6BC3">
              <w:rPr>
                <w:rFonts w:asciiTheme="majorBidi" w:hAnsiTheme="majorBidi" w:cstheme="majorBidi"/>
              </w:rPr>
              <w:t xml:space="preserve">4os mini-slot - 1os front-loaded DMRS type 2 </w:t>
            </w:r>
          </w:p>
          <w:p w:rsidR="000A2E93" w:rsidRPr="00EA6BC3" w:rsidRDefault="000A2E93" w:rsidP="00EA6BC3">
            <w:pPr>
              <w:pStyle w:val="ListParagraph"/>
              <w:numPr>
                <w:ilvl w:val="0"/>
                <w:numId w:val="21"/>
              </w:numPr>
              <w:spacing w:before="40" w:after="40"/>
              <w:ind w:left="360" w:firstLineChars="0"/>
              <w:rPr>
                <w:rFonts w:asciiTheme="majorBidi" w:hAnsiTheme="majorBidi" w:cstheme="majorBidi"/>
                <w:lang w:eastAsia="zh-CN"/>
              </w:rPr>
            </w:pPr>
            <w:r w:rsidRPr="00EA6BC3">
              <w:rPr>
                <w:rFonts w:asciiTheme="majorBidi" w:hAnsiTheme="majorBidi" w:cstheme="majorBidi"/>
              </w:rPr>
              <w:t>7os mini-slot - 2os front-loaded DMRS type 2</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Frequency allocation</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Frequency allocation type 1 (contiguous)</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Time allocation</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4os and 7os allocations type B</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PUCCH</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1 A/N bit, PUCCH format 0 with 2- symbol duration and frequency hopping between band edges</w:t>
            </w:r>
          </w:p>
        </w:tc>
      </w:tr>
      <w:tr w:rsidR="000A2E93" w:rsidRPr="00EA6BC3" w:rsidTr="00EA6BC3">
        <w:trPr>
          <w:jc w:val="center"/>
        </w:trPr>
        <w:tc>
          <w:tcPr>
            <w:tcW w:w="3685" w:type="dxa"/>
            <w:shd w:val="clear" w:color="auto" w:fill="auto"/>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PDCCH</w:t>
            </w:r>
          </w:p>
        </w:tc>
        <w:tc>
          <w:tcPr>
            <w:tcW w:w="4815" w:type="dxa"/>
            <w:shd w:val="clear" w:color="auto" w:fill="auto"/>
          </w:tcPr>
          <w:p w:rsidR="000A2E93" w:rsidRPr="00EA6BC3" w:rsidRDefault="000A2E93" w:rsidP="00EA6BC3">
            <w:pPr>
              <w:spacing w:before="40" w:after="40"/>
              <w:rPr>
                <w:rFonts w:asciiTheme="majorBidi" w:hAnsiTheme="majorBidi" w:cstheme="majorBidi"/>
                <w:sz w:val="20"/>
                <w:lang w:eastAsia="zh-CN"/>
              </w:rPr>
            </w:pPr>
            <w:r w:rsidRPr="00EA6BC3">
              <w:rPr>
                <w:rFonts w:asciiTheme="majorBidi" w:hAnsiTheme="majorBidi" w:cstheme="majorBidi"/>
                <w:sz w:val="20"/>
                <w:lang w:eastAsia="zh-CN"/>
              </w:rPr>
              <w:t>Polar codes, 40b payload excl. CRC. Distributed CCEs</w:t>
            </w:r>
          </w:p>
        </w:tc>
      </w:tr>
      <w:tr w:rsidR="000A2E93" w:rsidRPr="00EA6BC3" w:rsidTr="00EA6BC3">
        <w:trPr>
          <w:jc w:val="center"/>
        </w:trPr>
        <w:tc>
          <w:tcPr>
            <w:tcW w:w="3685" w:type="dxa"/>
          </w:tcPr>
          <w:p w:rsidR="000A2E93" w:rsidRPr="00EA6BC3" w:rsidRDefault="000A2E93" w:rsidP="00EA6BC3">
            <w:pPr>
              <w:spacing w:before="40" w:after="40"/>
              <w:rPr>
                <w:rFonts w:asciiTheme="majorBidi" w:hAnsiTheme="majorBidi" w:cstheme="majorBidi"/>
                <w:b/>
                <w:sz w:val="20"/>
                <w:lang w:eastAsia="zh-CN"/>
              </w:rPr>
            </w:pPr>
            <w:r w:rsidRPr="00EA6BC3">
              <w:rPr>
                <w:rFonts w:asciiTheme="majorBidi" w:hAnsiTheme="majorBidi" w:cstheme="majorBidi"/>
                <w:b/>
                <w:sz w:val="20"/>
                <w:lang w:eastAsia="zh-CN"/>
              </w:rPr>
              <w:t>Data</w:t>
            </w:r>
          </w:p>
        </w:tc>
        <w:tc>
          <w:tcPr>
            <w:tcW w:w="4815" w:type="dxa"/>
          </w:tcPr>
          <w:p w:rsidR="000A2E93" w:rsidRPr="00EA6BC3" w:rsidRDefault="000A2E93" w:rsidP="00EA6BC3">
            <w:pPr>
              <w:keepNext/>
              <w:spacing w:before="40" w:after="40"/>
              <w:rPr>
                <w:rFonts w:asciiTheme="majorBidi" w:hAnsiTheme="majorBidi" w:cstheme="majorBidi"/>
                <w:sz w:val="20"/>
                <w:lang w:eastAsia="zh-CN"/>
              </w:rPr>
            </w:pPr>
            <w:r w:rsidRPr="00EA6BC3">
              <w:rPr>
                <w:rFonts w:asciiTheme="majorBidi" w:hAnsiTheme="majorBidi" w:cstheme="majorBidi"/>
                <w:sz w:val="20"/>
                <w:lang w:eastAsia="zh-CN"/>
              </w:rPr>
              <w:t>LDPC, BG2, 256b</w:t>
            </w:r>
          </w:p>
        </w:tc>
      </w:tr>
    </w:tbl>
    <w:p w:rsidR="00EA6BC3" w:rsidRDefault="00EA6BC3" w:rsidP="00EA6BC3">
      <w:pPr>
        <w:pStyle w:val="FigureNo"/>
      </w:pPr>
      <w:bookmarkStart w:id="169" w:name="_Ref15654405"/>
      <w:bookmarkStart w:id="170" w:name="_Toc31014495"/>
      <w:r>
        <w:t xml:space="preserve">Figure </w:t>
      </w:r>
      <w:r>
        <w:fldChar w:fldCharType="begin"/>
      </w:r>
      <w:r>
        <w:instrText xml:space="preserve"> SEQ Figure \* ARABIC </w:instrText>
      </w:r>
      <w:r>
        <w:fldChar w:fldCharType="separate"/>
      </w:r>
      <w:r w:rsidR="006665B5">
        <w:rPr>
          <w:noProof/>
        </w:rPr>
        <w:t>9</w:t>
      </w:r>
      <w:r>
        <w:fldChar w:fldCharType="end"/>
      </w:r>
      <w:bookmarkEnd w:id="169"/>
    </w:p>
    <w:p w:rsidR="000A2E93" w:rsidRDefault="00EA6BC3" w:rsidP="00EA6BC3">
      <w:pPr>
        <w:pStyle w:val="Figuretitle"/>
      </w:pPr>
      <w:r w:rsidRPr="00A621D1">
        <w:t>Sequence selection Short PUCCH and PDCCH BLER as function of SNR</w:t>
      </w:r>
      <w:bookmarkEnd w:id="170"/>
    </w:p>
    <w:p w:rsidR="000A2E93" w:rsidRDefault="000A2E93" w:rsidP="00EA6BC3">
      <w:pPr>
        <w:jc w:val="center"/>
      </w:pPr>
      <w:r>
        <w:rPr>
          <w:noProof/>
          <w:lang w:eastAsia="zh-CN"/>
        </w:rPr>
        <w:drawing>
          <wp:inline distT="0" distB="0" distL="0" distR="0" wp14:anchorId="48058DC1" wp14:editId="181C0D0B">
            <wp:extent cx="4466047" cy="3095625"/>
            <wp:effectExtent l="0" t="0" r="0" b="0"/>
            <wp:docPr id="750" name="Picture 750" descr="C:\Users\ezashmu\Documents\MATLAB\Main-ITU-self-eval-20171006\URLLC_ITU_Reliability\controlResult_MCS2_M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zashmu\Documents\MATLAB\Main-ITU-self-eval-20171006\URLLC_ITU_Reliability\controlResult_MCS2_MCS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8361" cy="3118023"/>
                    </a:xfrm>
                    <a:prstGeom prst="rect">
                      <a:avLst/>
                    </a:prstGeom>
                    <a:noFill/>
                    <a:ln>
                      <a:noFill/>
                    </a:ln>
                  </pic:spPr>
                </pic:pic>
              </a:graphicData>
            </a:graphic>
          </wp:inline>
        </w:drawing>
      </w:r>
    </w:p>
    <w:p w:rsidR="00EA6BC3" w:rsidRDefault="00EA6BC3" w:rsidP="00EA6BC3">
      <w:pPr>
        <w:pStyle w:val="FigureNo"/>
      </w:pPr>
      <w:bookmarkStart w:id="171" w:name="_Ref15654422"/>
      <w:bookmarkStart w:id="172" w:name="_Toc31014496"/>
      <w:r>
        <w:t xml:space="preserve">Figure </w:t>
      </w:r>
      <w:r>
        <w:fldChar w:fldCharType="begin"/>
      </w:r>
      <w:r>
        <w:instrText xml:space="preserve"> SEQ Figure \* ARABIC </w:instrText>
      </w:r>
      <w:r>
        <w:fldChar w:fldCharType="separate"/>
      </w:r>
      <w:r w:rsidR="006665B5">
        <w:rPr>
          <w:noProof/>
        </w:rPr>
        <w:t>10</w:t>
      </w:r>
      <w:r>
        <w:fldChar w:fldCharType="end"/>
      </w:r>
      <w:bookmarkEnd w:id="171"/>
    </w:p>
    <w:p w:rsidR="000A2E93" w:rsidRDefault="00EA6BC3" w:rsidP="00EA6BC3">
      <w:pPr>
        <w:pStyle w:val="Figuretitle"/>
      </w:pPr>
      <w:r w:rsidRPr="00F642E5">
        <w:t>4OS-Data (1st attempt) LDPC BLER for QPSK with different MCS as function of SNR</w:t>
      </w:r>
      <w:bookmarkEnd w:id="172"/>
    </w:p>
    <w:p w:rsidR="000A2E93" w:rsidRDefault="000A2E93" w:rsidP="00EA6BC3">
      <w:pPr>
        <w:jc w:val="center"/>
      </w:pPr>
      <w:r>
        <w:rPr>
          <w:noProof/>
          <w:lang w:eastAsia="zh-CN"/>
        </w:rPr>
        <w:drawing>
          <wp:inline distT="0" distB="0" distL="0" distR="0" wp14:anchorId="072D1001" wp14:editId="66CBA1E5">
            <wp:extent cx="4676179" cy="3329940"/>
            <wp:effectExtent l="0" t="0" r="0" b="381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taResult_MCS2_MCS5_4os.png"/>
                    <pic:cNvPicPr/>
                  </pic:nvPicPr>
                  <pic:blipFill>
                    <a:blip r:embed="rId32">
                      <a:extLst>
                        <a:ext uri="{28A0092B-C50C-407E-A947-70E740481C1C}">
                          <a14:useLocalDpi xmlns:a14="http://schemas.microsoft.com/office/drawing/2010/main" val="0"/>
                        </a:ext>
                      </a:extLst>
                    </a:blip>
                    <a:stretch>
                      <a:fillRect/>
                    </a:stretch>
                  </pic:blipFill>
                  <pic:spPr>
                    <a:xfrm>
                      <a:off x="0" y="0"/>
                      <a:ext cx="4676179" cy="3329940"/>
                    </a:xfrm>
                    <a:prstGeom prst="rect">
                      <a:avLst/>
                    </a:prstGeom>
                  </pic:spPr>
                </pic:pic>
              </a:graphicData>
            </a:graphic>
          </wp:inline>
        </w:drawing>
      </w:r>
    </w:p>
    <w:p w:rsidR="00EA6BC3" w:rsidRDefault="00EA6BC3" w:rsidP="00EA6BC3">
      <w:pPr>
        <w:pStyle w:val="FigureNo"/>
      </w:pPr>
      <w:bookmarkStart w:id="173" w:name="_Ref15654439"/>
      <w:bookmarkStart w:id="174" w:name="_Toc31014497"/>
      <w:r>
        <w:t xml:space="preserve">Figure </w:t>
      </w:r>
      <w:r>
        <w:fldChar w:fldCharType="begin"/>
      </w:r>
      <w:r>
        <w:instrText xml:space="preserve"> SEQ Figure \* ARABIC </w:instrText>
      </w:r>
      <w:r>
        <w:fldChar w:fldCharType="separate"/>
      </w:r>
      <w:r w:rsidR="006665B5">
        <w:rPr>
          <w:noProof/>
        </w:rPr>
        <w:t>11</w:t>
      </w:r>
      <w:r>
        <w:fldChar w:fldCharType="end"/>
      </w:r>
      <w:bookmarkEnd w:id="173"/>
    </w:p>
    <w:p w:rsidR="000A2E93" w:rsidRDefault="00EA6BC3" w:rsidP="00EA6BC3">
      <w:pPr>
        <w:pStyle w:val="Figuretitle"/>
      </w:pPr>
      <w:r w:rsidRPr="00E40658">
        <w:t>7OS-Data (1st attempt) LDPC BLER for QPSK with different MCS as function of SNR</w:t>
      </w:r>
      <w:bookmarkEnd w:id="174"/>
    </w:p>
    <w:p w:rsidR="000A2E93" w:rsidRDefault="000A2E93" w:rsidP="00EA6BC3">
      <w:pPr>
        <w:jc w:val="center"/>
      </w:pPr>
      <w:r>
        <w:rPr>
          <w:noProof/>
          <w:lang w:eastAsia="zh-CN"/>
        </w:rPr>
        <w:drawing>
          <wp:inline distT="0" distB="0" distL="0" distR="0" wp14:anchorId="2D0EBC7D" wp14:editId="2961C946">
            <wp:extent cx="5051089" cy="3596916"/>
            <wp:effectExtent l="0" t="0" r="0" b="381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Result_MCS1_MCS4_7os.png"/>
                    <pic:cNvPicPr/>
                  </pic:nvPicPr>
                  <pic:blipFill>
                    <a:blip r:embed="rId33">
                      <a:extLst>
                        <a:ext uri="{28A0092B-C50C-407E-A947-70E740481C1C}">
                          <a14:useLocalDpi xmlns:a14="http://schemas.microsoft.com/office/drawing/2010/main" val="0"/>
                        </a:ext>
                      </a:extLst>
                    </a:blip>
                    <a:stretch>
                      <a:fillRect/>
                    </a:stretch>
                  </pic:blipFill>
                  <pic:spPr>
                    <a:xfrm>
                      <a:off x="0" y="0"/>
                      <a:ext cx="5051089" cy="3596916"/>
                    </a:xfrm>
                    <a:prstGeom prst="rect">
                      <a:avLst/>
                    </a:prstGeom>
                  </pic:spPr>
                </pic:pic>
              </a:graphicData>
            </a:graphic>
          </wp:inline>
        </w:drawing>
      </w:r>
    </w:p>
    <w:p w:rsidR="000A2E93" w:rsidRDefault="000A2E93" w:rsidP="000A2E93"/>
    <w:p w:rsidR="000A2E93" w:rsidRDefault="000A2E93" w:rsidP="00EA6BC3">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75" w:name="_Toc31014438"/>
      <w:r>
        <w:rPr>
          <w:lang w:eastAsia="zh-CN"/>
        </w:rPr>
        <w:t>Total reliability</w:t>
      </w:r>
      <w:bookmarkEnd w:id="175"/>
      <w:r>
        <w:rPr>
          <w:lang w:eastAsia="zh-CN"/>
        </w:rPr>
        <w:t xml:space="preserve"> </w:t>
      </w:r>
    </w:p>
    <w:p w:rsidR="000A2E93" w:rsidRDefault="000A2E93" w:rsidP="00BC13CE">
      <w:r w:rsidRPr="00903036">
        <w:t xml:space="preserve">With </w:t>
      </w:r>
      <w:r>
        <w:t>some</w:t>
      </w:r>
      <w:r w:rsidRPr="00903036">
        <w:t xml:space="preserve"> exceptions, the discussion here assumes that the retransmissions are uncorrelated, which is reasonable to assume if </w:t>
      </w:r>
      <w:r>
        <w:t>they</w:t>
      </w:r>
      <w:r w:rsidRPr="00903036">
        <w:t xml:space="preserve"> are done on a different frequency allocation. In the following</w:t>
      </w:r>
      <w:r>
        <w:t>,</w:t>
      </w:r>
      <w:r w:rsidRPr="00903036">
        <w:t xml:space="preserve"> the success probabilities </w:t>
      </w:r>
      <w:r>
        <w:t xml:space="preserve">are written </w:t>
      </w:r>
      <w:r w:rsidRPr="00903036">
        <w:t>on the channel level according to</w:t>
      </w:r>
      <w:r>
        <w:t xml:space="preserve"> </w:t>
      </w:r>
      <w:r>
        <w:fldChar w:fldCharType="begin"/>
      </w:r>
      <w:r>
        <w:instrText xml:space="preserve"> REF _Ref15654802 \h </w:instrText>
      </w:r>
      <w:r>
        <w:fldChar w:fldCharType="separate"/>
      </w:r>
      <w:r w:rsidR="006665B5">
        <w:t xml:space="preserve">Table </w:t>
      </w:r>
      <w:r w:rsidR="006665B5">
        <w:rPr>
          <w:noProof/>
        </w:rPr>
        <w:t>30</w:t>
      </w:r>
      <w:r>
        <w:fldChar w:fldCharType="end"/>
      </w:r>
      <w:r>
        <w:t xml:space="preserve">, and expressions found for the total success rate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=1-ε</m:t>
        </m:r>
      </m:oMath>
      <w:r w:rsidRPr="00094F37">
        <w:t xml:space="preserve">, where </w:t>
      </w:r>
      <m:oMath>
        <m:r>
          <w:rPr>
            <w:rFonts w:ascii="Cambria Math" w:hAnsi="Cambria Math"/>
          </w:rPr>
          <m:t>ε</m:t>
        </m:r>
      </m:oMath>
      <w:r w:rsidRPr="00094F37">
        <w:t xml:space="preserve"> is the residual error rate.</w:t>
      </w:r>
    </w:p>
    <w:p w:rsidR="00BC13CE" w:rsidRDefault="00BC13CE" w:rsidP="00BC13CE">
      <w:pPr>
        <w:pStyle w:val="TableNo"/>
      </w:pPr>
      <w:bookmarkStart w:id="176" w:name="_Ref15654802"/>
      <w:bookmarkStart w:id="177" w:name="_Toc31014557"/>
      <w:r>
        <w:t xml:space="preserve">Table </w:t>
      </w:r>
      <w:r>
        <w:fldChar w:fldCharType="begin"/>
      </w:r>
      <w:r>
        <w:instrText xml:space="preserve"> SEQ Table \* ARABIC </w:instrText>
      </w:r>
      <w:r>
        <w:fldChar w:fldCharType="separate"/>
      </w:r>
      <w:r w:rsidR="006665B5">
        <w:rPr>
          <w:noProof/>
        </w:rPr>
        <w:t>30</w:t>
      </w:r>
      <w:r>
        <w:fldChar w:fldCharType="end"/>
      </w:r>
      <w:bookmarkEnd w:id="176"/>
    </w:p>
    <w:p w:rsidR="000A2E93" w:rsidRPr="00D94568" w:rsidRDefault="00BC13CE" w:rsidP="00BC13CE">
      <w:pPr>
        <w:pStyle w:val="Tabletitle"/>
      </w:pPr>
      <w:r w:rsidRPr="00677593">
        <w:t>Success probabilities for calculating total reliability</w:t>
      </w:r>
      <w:bookmarkEnd w:id="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812"/>
      </w:tblGrid>
      <w:tr w:rsidR="000A2E93" w:rsidRPr="00BC13CE" w:rsidTr="00BC13CE">
        <w:trPr>
          <w:jc w:val="center"/>
        </w:trPr>
        <w:tc>
          <w:tcPr>
            <w:tcW w:w="1294" w:type="dxa"/>
            <w:shd w:val="clear" w:color="auto" w:fill="DBE5F1" w:themeFill="accent1" w:themeFillTint="33"/>
            <w:vAlign w:val="center"/>
          </w:tcPr>
          <w:p w:rsidR="000A2E93" w:rsidRPr="00BC13CE" w:rsidRDefault="000A2E93" w:rsidP="00BC13CE">
            <w:pPr>
              <w:spacing w:before="40" w:after="40"/>
              <w:jc w:val="center"/>
              <w:rPr>
                <w:b/>
                <w:bCs/>
                <w:sz w:val="20"/>
                <w:szCs w:val="16"/>
              </w:rPr>
            </w:pPr>
            <w:r w:rsidRPr="00BC13CE">
              <w:rPr>
                <w:b/>
                <w:bCs/>
                <w:sz w:val="20"/>
                <w:szCs w:val="16"/>
              </w:rPr>
              <w:t>Probability</w:t>
            </w:r>
          </w:p>
        </w:tc>
        <w:tc>
          <w:tcPr>
            <w:tcW w:w="2812" w:type="dxa"/>
            <w:shd w:val="clear" w:color="auto" w:fill="DBE5F1" w:themeFill="accent1" w:themeFillTint="33"/>
            <w:vAlign w:val="center"/>
          </w:tcPr>
          <w:p w:rsidR="000A2E93" w:rsidRPr="00BC13CE" w:rsidRDefault="000A2E93" w:rsidP="00BC13CE">
            <w:pPr>
              <w:spacing w:before="40" w:after="40"/>
              <w:jc w:val="center"/>
              <w:rPr>
                <w:b/>
                <w:bCs/>
                <w:sz w:val="20"/>
                <w:szCs w:val="16"/>
              </w:rPr>
            </w:pPr>
            <w:r w:rsidRPr="00BC13CE">
              <w:rPr>
                <w:b/>
                <w:bCs/>
                <w:sz w:val="20"/>
                <w:szCs w:val="16"/>
              </w:rPr>
              <w:t>Description</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0</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SR</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1</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PDCCH</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2</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PDSCH/PUSCH</w:t>
            </w:r>
          </w:p>
        </w:tc>
      </w:tr>
      <w:tr w:rsidR="000A2E93" w:rsidRPr="00BC13CE" w:rsidTr="00BC13CE">
        <w:trPr>
          <w:jc w:val="center"/>
        </w:trPr>
        <w:tc>
          <w:tcPr>
            <w:tcW w:w="1294" w:type="dxa"/>
            <w:vAlign w:val="center"/>
          </w:tcPr>
          <w:p w:rsidR="000A2E93" w:rsidRPr="00BC13CE" w:rsidRDefault="000A2E93" w:rsidP="00BC13CE">
            <w:pPr>
              <w:spacing w:before="40" w:after="40"/>
              <w:jc w:val="center"/>
              <w:rPr>
                <w:sz w:val="20"/>
                <w:szCs w:val="16"/>
              </w:rPr>
            </w:pPr>
            <w:r w:rsidRPr="00BC13CE">
              <w:rPr>
                <w:i/>
                <w:sz w:val="20"/>
                <w:szCs w:val="16"/>
              </w:rPr>
              <w:t>p</w:t>
            </w:r>
            <w:r w:rsidRPr="00BC13CE">
              <w:rPr>
                <w:i/>
                <w:sz w:val="20"/>
                <w:szCs w:val="16"/>
                <w:vertAlign w:val="subscript"/>
              </w:rPr>
              <w:t>3</w:t>
            </w:r>
          </w:p>
        </w:tc>
        <w:tc>
          <w:tcPr>
            <w:tcW w:w="2812" w:type="dxa"/>
            <w:vAlign w:val="center"/>
          </w:tcPr>
          <w:p w:rsidR="000A2E93" w:rsidRPr="00BC13CE" w:rsidRDefault="000A2E93" w:rsidP="00BC13CE">
            <w:pPr>
              <w:spacing w:before="40" w:after="40"/>
              <w:jc w:val="center"/>
              <w:rPr>
                <w:sz w:val="20"/>
                <w:szCs w:val="16"/>
              </w:rPr>
            </w:pPr>
            <w:r w:rsidRPr="00BC13CE">
              <w:rPr>
                <w:sz w:val="20"/>
                <w:szCs w:val="16"/>
              </w:rPr>
              <w:t>PUCCH NACK detection</w:t>
            </w:r>
          </w:p>
        </w:tc>
      </w:tr>
      <w:tr w:rsidR="000A2E93" w:rsidRPr="00BC13CE" w:rsidTr="00BC13CE">
        <w:trPr>
          <w:jc w:val="center"/>
        </w:trPr>
        <w:tc>
          <w:tcPr>
            <w:tcW w:w="1294" w:type="dxa"/>
            <w:vAlign w:val="center"/>
          </w:tcPr>
          <w:p w:rsidR="000A2E93" w:rsidRPr="00BC13CE" w:rsidRDefault="000A2E93" w:rsidP="00BC13CE">
            <w:pPr>
              <w:spacing w:before="40" w:after="40"/>
              <w:jc w:val="center"/>
              <w:rPr>
                <w:i/>
                <w:sz w:val="20"/>
                <w:szCs w:val="16"/>
              </w:rPr>
            </w:pPr>
            <w:r w:rsidRPr="00BC13CE">
              <w:rPr>
                <w:i/>
                <w:sz w:val="20"/>
                <w:szCs w:val="16"/>
              </w:rPr>
              <w:t>p</w:t>
            </w:r>
            <w:r w:rsidRPr="00BC13CE">
              <w:rPr>
                <w:i/>
                <w:sz w:val="20"/>
                <w:szCs w:val="16"/>
                <w:vertAlign w:val="subscript"/>
              </w:rPr>
              <w:t>4</w:t>
            </w:r>
          </w:p>
        </w:tc>
        <w:tc>
          <w:tcPr>
            <w:tcW w:w="2812" w:type="dxa"/>
            <w:vAlign w:val="center"/>
          </w:tcPr>
          <w:p w:rsidR="000A2E93" w:rsidRPr="00BC13CE" w:rsidRDefault="000A2E93" w:rsidP="00BC13CE">
            <w:pPr>
              <w:keepNext/>
              <w:spacing w:before="40" w:after="40"/>
              <w:jc w:val="center"/>
              <w:rPr>
                <w:sz w:val="20"/>
                <w:szCs w:val="16"/>
              </w:rPr>
            </w:pPr>
            <w:r w:rsidRPr="00BC13CE">
              <w:rPr>
                <w:sz w:val="20"/>
                <w:szCs w:val="16"/>
              </w:rPr>
              <w:t>PUCCH DTX detection</w:t>
            </w:r>
          </w:p>
        </w:tc>
      </w:tr>
    </w:tbl>
    <w:p w:rsidR="000A2E93" w:rsidRDefault="000A2E93" w:rsidP="000A2E93">
      <w:pPr>
        <w:pStyle w:val="BodyText"/>
        <w:ind w:left="1710" w:hanging="1701"/>
        <w:rPr>
          <w:b/>
        </w:rPr>
      </w:pPr>
    </w:p>
    <w:p w:rsidR="000A2E93" w:rsidRPr="0086289A" w:rsidRDefault="000A2E93" w:rsidP="00EA6BC3">
      <w:pPr>
        <w:pStyle w:val="Headingb"/>
      </w:pPr>
      <w:r w:rsidRPr="0086289A">
        <w:t>DL data, HARQ-based</w:t>
      </w:r>
    </w:p>
    <w:p w:rsidR="000A2E93" w:rsidRPr="00EA75C3" w:rsidRDefault="000A2E93" w:rsidP="00BC13CE">
      <w:r>
        <w:t>O</w:t>
      </w:r>
      <w:r w:rsidRPr="00EA75C3">
        <w:t>n the DL</w:t>
      </w:r>
      <w:r>
        <w:t>,</w:t>
      </w:r>
      <w:r w:rsidRPr="00EA75C3">
        <w:t xml:space="preserve"> the total reliability can </w:t>
      </w:r>
      <w:r>
        <w:t xml:space="preserve">be </w:t>
      </w:r>
      <w:r w:rsidRPr="00EA75C3">
        <w:t>describe</w:t>
      </w:r>
      <w:r>
        <w:t>d</w:t>
      </w:r>
      <w:r w:rsidRPr="00EA75C3">
        <w:t xml:space="preserve"> after </w:t>
      </w:r>
      <w:r w:rsidRPr="00EA75C3">
        <w:rPr>
          <w:i/>
        </w:rPr>
        <w:t>N</w:t>
      </w:r>
      <w:r w:rsidRPr="00EA75C3">
        <w:t xml:space="preserve"> transmission</w:t>
      </w:r>
      <w:r>
        <w:t>s</w:t>
      </w:r>
      <w:r w:rsidRPr="00EA75C3">
        <w:t xml:space="preserve"> as:</w:t>
      </w:r>
    </w:p>
    <w:p w:rsidR="000A2E93" w:rsidRDefault="00BC13CE" w:rsidP="00BC13CE">
      <w:pPr>
        <w:pStyle w:val="Equation"/>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nary>
              <m:naryPr>
                <m:chr m:val="∑"/>
                <m:limLoc m:val="undOvr"/>
                <m:ctrlPr>
                  <w:rPr>
                    <w:rFonts w:ascii="Cambria Math" w:hAnsi="Cambria Math"/>
                    <w:iCs/>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iCs/>
                      </w:rPr>
                    </m:ctrlPr>
                  </m:dPr>
                  <m:e>
                    <m:d>
                      <m:dPr>
                        <m:ctrlPr>
                          <w:rPr>
                            <w:rFonts w:ascii="Cambria Math" w:hAnsi="Cambria Math"/>
                            <w:iCs/>
                          </w:rPr>
                        </m:ctrlPr>
                      </m:dPr>
                      <m:e>
                        <m:f>
                          <m:fPr>
                            <m:type m:val="noBar"/>
                            <m:ctrlPr>
                              <w:rPr>
                                <w:rFonts w:ascii="Cambria Math" w:hAnsi="Cambria Math"/>
                                <w:iCs/>
                              </w:rPr>
                            </m:ctrlPr>
                          </m:fPr>
                          <m:num>
                            <m:r>
                              <w:rPr>
                                <w:rFonts w:ascii="Cambria Math" w:hAnsi="Cambria Math"/>
                              </w:rPr>
                              <m:t>n</m:t>
                            </m:r>
                            <m:r>
                              <m:rPr>
                                <m:sty m:val="p"/>
                              </m:rPr>
                              <w:rPr>
                                <w:rFonts w:ascii="Cambria Math" w:hAnsi="Cambria Math"/>
                              </w:rPr>
                              <m:t>-1</m:t>
                            </m:r>
                          </m:num>
                          <m:den>
                            <m:r>
                              <w:rPr>
                                <w:rFonts w:ascii="Cambria Math" w:hAnsi="Cambria Math"/>
                              </w:rPr>
                              <m:t>n</m:t>
                            </m:r>
                            <m:r>
                              <m:rPr>
                                <m:sty m:val="p"/>
                              </m:rPr>
                              <w:rPr>
                                <w:rFonts w:ascii="Cambria Math" w:hAnsi="Cambria Math"/>
                              </w:rPr>
                              <m:t>-</m:t>
                            </m:r>
                            <m:r>
                              <w:rPr>
                                <w:rFonts w:ascii="Cambria Math" w:hAnsi="Cambria Math"/>
                              </w:rPr>
                              <m:t>i</m:t>
                            </m:r>
                          </m:den>
                        </m:f>
                      </m:e>
                    </m:d>
                    <m:sSup>
                      <m:sSupPr>
                        <m:ctrlPr>
                          <w:rPr>
                            <w:rFonts w:ascii="Cambria Math" w:hAnsi="Cambria Math"/>
                            <w:iCs/>
                          </w:rPr>
                        </m:ctrlPr>
                      </m:sSupPr>
                      <m:e>
                        <m:d>
                          <m:dPr>
                            <m:begChr m:val="["/>
                            <m:endChr m:val="]"/>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w:rPr>
                                    <w:rFonts w:ascii="Cambria Math" w:hAnsi="Cambria Math"/>
                                  </w:rPr>
                                  <m:t>p</m:t>
                                </m:r>
                              </m:e>
                              <m:sub>
                                <m:r>
                                  <m:rPr>
                                    <m:sty m:val="p"/>
                                  </m:rPr>
                                  <w:rPr>
                                    <w:rFonts w:ascii="Cambria Math" w:hAnsi="Cambria Math"/>
                                  </w:rPr>
                                  <m:t>4</m:t>
                                </m:r>
                              </m:sub>
                            </m:sSub>
                          </m:e>
                        </m:d>
                      </m:e>
                      <m:sup>
                        <m:r>
                          <w:rPr>
                            <w:rFonts w:ascii="Cambria Math" w:hAnsi="Cambria Math"/>
                          </w:rPr>
                          <m:t>n</m:t>
                        </m:r>
                        <m:r>
                          <m:rPr>
                            <m:sty m:val="p"/>
                          </m:rPr>
                          <w:rPr>
                            <w:rFonts w:ascii="Cambria Math" w:hAnsi="Cambria Math"/>
                          </w:rPr>
                          <m:t>-</m:t>
                        </m:r>
                        <m:r>
                          <w:rPr>
                            <w:rFonts w:ascii="Cambria Math" w:hAnsi="Cambria Math"/>
                          </w:rPr>
                          <m:t>i</m:t>
                        </m:r>
                      </m:sup>
                    </m:sSup>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i</m:t>
                        </m:r>
                      </m:sub>
                    </m:sSub>
                    <m:nary>
                      <m:naryPr>
                        <m:chr m:val="∏"/>
                        <m:limLoc m:val="undOvr"/>
                        <m:ctrlPr>
                          <w:rPr>
                            <w:rFonts w:ascii="Cambria Math" w:hAnsi="Cambria Math"/>
                            <w:iCs/>
                          </w:rPr>
                        </m:ctrlPr>
                      </m:naryPr>
                      <m:sub>
                        <m:r>
                          <w:rPr>
                            <w:rFonts w:ascii="Cambria Math" w:hAnsi="Cambria Math"/>
                          </w:rPr>
                          <m:t>j</m:t>
                        </m:r>
                        <m:r>
                          <m:rPr>
                            <m:sty m:val="p"/>
                          </m:rPr>
                          <w:rPr>
                            <w:rFonts w:ascii="Cambria Math" w:hAnsi="Cambria Math"/>
                          </w:rPr>
                          <m:t>=1</m:t>
                        </m:r>
                      </m:sub>
                      <m:sup>
                        <m:r>
                          <w:rPr>
                            <w:rFonts w:ascii="Cambria Math" w:hAnsi="Cambria Math"/>
                          </w:rPr>
                          <m:t>i</m:t>
                        </m:r>
                        <m:r>
                          <m:rPr>
                            <m:sty m:val="p"/>
                          </m:rPr>
                          <w:rPr>
                            <w:rFonts w:ascii="Cambria Math" w:hAnsi="Cambria Math"/>
                          </w:rPr>
                          <m:t>-1</m:t>
                        </m:r>
                      </m:sup>
                      <m:e>
                        <m:sSub>
                          <m:sSubPr>
                            <m:ctrlPr>
                              <w:rPr>
                                <w:rFonts w:ascii="Cambria Math" w:hAnsi="Cambria Math"/>
                                <w:iCs/>
                              </w:rPr>
                            </m:ctrlPr>
                          </m:sSubPr>
                          <m:e>
                            <m:r>
                              <w:rPr>
                                <w:rFonts w:ascii="Cambria Math" w:hAnsi="Cambria Math"/>
                              </w:rPr>
                              <m:t>p</m:t>
                            </m:r>
                          </m:e>
                          <m:sub>
                            <m:r>
                              <m:rPr>
                                <m:sty m:val="p"/>
                              </m:rPr>
                              <w:rPr>
                                <w:rFonts w:ascii="Cambria Math" w:hAnsi="Cambria Math"/>
                              </w:rPr>
                              <m:t>1</m:t>
                            </m:r>
                          </m:sub>
                        </m:sSub>
                        <m:sSub>
                          <m:sSubPr>
                            <m:ctrlPr>
                              <w:rPr>
                                <w:rFonts w:ascii="Cambria Math" w:hAnsi="Cambria Math"/>
                                <w:iCs/>
                              </w:rPr>
                            </m:ctrlPr>
                          </m:sSubPr>
                          <m:e>
                            <m:r>
                              <w:rPr>
                                <w:rFonts w:ascii="Cambria Math" w:hAnsi="Cambria Math"/>
                              </w:rPr>
                              <m:t>p</m:t>
                            </m:r>
                          </m:e>
                          <m:sub>
                            <m:r>
                              <m:rPr>
                                <m:sty m:val="p"/>
                              </m:rPr>
                              <w:rPr>
                                <w:rFonts w:ascii="Cambria Math" w:hAnsi="Cambria Math"/>
                              </w:rPr>
                              <m:t>3</m:t>
                            </m:r>
                          </m:sub>
                        </m:sSub>
                        <m:r>
                          <m:rPr>
                            <m:sty m:val="p"/>
                          </m:rPr>
                          <w:rPr>
                            <w:rFonts w:ascii="Cambria Math" w:hAnsi="Cambria Math"/>
                          </w:rPr>
                          <m:t>(1-</m:t>
                        </m:r>
                        <m:sSub>
                          <m:sSubPr>
                            <m:ctrlPr>
                              <w:rPr>
                                <w:rFonts w:ascii="Cambria Math" w:hAnsi="Cambria Math"/>
                                <w:iCs/>
                              </w:rPr>
                            </m:ctrlPr>
                          </m:sSubPr>
                          <m:e>
                            <m:r>
                              <w:rPr>
                                <w:rFonts w:ascii="Cambria Math" w:hAnsi="Cambria Math"/>
                              </w:rPr>
                              <m:t>p</m:t>
                            </m:r>
                          </m:e>
                          <m:sub>
                            <m:r>
                              <m:rPr>
                                <m:sty m:val="p"/>
                              </m:rPr>
                              <w:rPr>
                                <w:rFonts w:ascii="Cambria Math" w:hAnsi="Cambria Math"/>
                              </w:rPr>
                              <m:t>2,</m:t>
                            </m:r>
                            <m:r>
                              <w:rPr>
                                <w:rFonts w:ascii="Cambria Math" w:hAnsi="Cambria Math"/>
                              </w:rPr>
                              <m:t>j</m:t>
                            </m:r>
                          </m:sub>
                        </m:sSub>
                        <m:r>
                          <m:rPr>
                            <m:sty m:val="p"/>
                          </m:rPr>
                          <w:rPr>
                            <w:rFonts w:ascii="Cambria Math" w:hAnsi="Cambria Math"/>
                          </w:rPr>
                          <m:t>)</m:t>
                        </m:r>
                      </m:e>
                    </m:nary>
                  </m:e>
                </m:d>
              </m:e>
            </m:nary>
          </m:e>
        </m:nary>
      </m:oMath>
    </w:p>
    <w:p w:rsidR="000A2E93" w:rsidRPr="00EA75C3" w:rsidRDefault="000A2E93" w:rsidP="00BC13CE">
      <w:r>
        <w:t>w</w:t>
      </w:r>
      <w:r w:rsidRPr="00EA75C3">
        <w:t xml:space="preserve">here </w:t>
      </w:r>
      <w:r>
        <w:t xml:space="preserve">for any positive integer </w:t>
      </w:r>
      <w:r>
        <w:rPr>
          <w:i/>
          <w:iCs/>
        </w:rPr>
        <w:t>k,</w:t>
      </w:r>
      <w:r>
        <w:t xml:space="preserve">  </w:t>
      </w:r>
      <m:oMath>
        <m:sSub>
          <m:sSubPr>
            <m:ctrlPr>
              <w:rPr>
                <w:rFonts w:ascii="Cambria Math" w:hAnsi="Cambria Math"/>
                <w:i/>
                <w:iCs/>
                <w:szCs w:val="24"/>
              </w:rPr>
            </m:ctrlPr>
          </m:sSubPr>
          <m:e>
            <m:r>
              <w:rPr>
                <w:rFonts w:ascii="Cambria Math" w:hAnsi="Cambria Math"/>
              </w:rPr>
              <m:t>p</m:t>
            </m:r>
          </m:e>
          <m:sub>
            <m:r>
              <w:rPr>
                <w:rFonts w:ascii="Cambria Math" w:hAnsi="Cambria Math"/>
              </w:rPr>
              <m:t>2,k</m:t>
            </m:r>
          </m:sub>
        </m:sSub>
      </m:oMath>
      <w:r w:rsidRPr="00EA75C3">
        <w:t xml:space="preserve"> </w:t>
      </w:r>
      <w:r>
        <w:t>is the probability of a data block being correctly received after exactly</w:t>
      </w:r>
      <w:r>
        <w:rPr>
          <w:i/>
          <w:iCs/>
        </w:rPr>
        <w:t xml:space="preserve"> k</w:t>
      </w:r>
      <w:r>
        <w:t xml:space="preserve"> transmissions are soft-combined. </w:t>
      </w:r>
      <w:r w:rsidRPr="00EA75C3">
        <w:t>In this expression</w:t>
      </w:r>
      <w:r>
        <w:t>,</w:t>
      </w:r>
      <w:r w:rsidRPr="00EA75C3">
        <w:t xml:space="preserve"> the DL control transmissions are seen as uncorrelated with each other and with data. This is an approximation</w:t>
      </w:r>
      <w:r>
        <w:t>, but</w:t>
      </w:r>
      <w:r w:rsidRPr="00EA75C3">
        <w:t xml:space="preserve"> can be motivated by</w:t>
      </w:r>
      <w:r>
        <w:t xml:space="preserve">, for example, </w:t>
      </w:r>
      <w:r w:rsidRPr="00EA75C3">
        <w:t>moving the DL control between attempts. The data attempts are correlated with each other.</w:t>
      </w:r>
    </w:p>
    <w:p w:rsidR="000A2E93" w:rsidRPr="006665B5" w:rsidRDefault="000A2E93" w:rsidP="00EA6BC3">
      <w:pPr>
        <w:pStyle w:val="Headingb"/>
        <w:rPr>
          <w:lang w:val="en-GB"/>
        </w:rPr>
      </w:pPr>
      <w:r w:rsidRPr="006665B5">
        <w:rPr>
          <w:lang w:val="en-GB"/>
        </w:rPr>
        <w:t>UL data, configured grant</w:t>
      </w:r>
    </w:p>
    <w:p w:rsidR="000A2E93" w:rsidRPr="0020721F" w:rsidRDefault="000A2E93" w:rsidP="00BC13CE">
      <w:r w:rsidRPr="0020721F">
        <w:t xml:space="preserve">With </w:t>
      </w:r>
      <w:r>
        <w:t>configured grant-based</w:t>
      </w:r>
      <w:r w:rsidRPr="0020721F">
        <w:t xml:space="preserve"> </w:t>
      </w:r>
      <w:r>
        <w:t xml:space="preserve">UL </w:t>
      </w:r>
      <w:r w:rsidRPr="0020721F">
        <w:t>scheduling instead</w:t>
      </w:r>
      <w:r>
        <w:t xml:space="preserve">, </w:t>
      </w:r>
      <w:r w:rsidRPr="0020721F">
        <w:t>the SR step</w:t>
      </w:r>
      <w:r>
        <w:t xml:space="preserve"> and the first DL control</w:t>
      </w:r>
      <w:r w:rsidRPr="001C41EA">
        <w:t xml:space="preserve"> </w:t>
      </w:r>
      <w:r>
        <w:t xml:space="preserve">can be </w:t>
      </w:r>
      <w:r w:rsidRPr="0020721F">
        <w:t>remove</w:t>
      </w:r>
      <w:r>
        <w:t xml:space="preserve">d, </w:t>
      </w:r>
      <w:r w:rsidRPr="0020721F">
        <w:t>and the total reliability can be described as:</w:t>
      </w:r>
    </w:p>
    <w:p w:rsidR="000A2E93" w:rsidRDefault="00BC13CE" w:rsidP="00BC13CE">
      <w:pPr>
        <w:pStyle w:val="Equation"/>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2,1</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=2</m:t>
            </m:r>
          </m:sub>
          <m:sup>
            <m:r>
              <w:rPr>
                <w:rFonts w:ascii="Cambria Math" w:hAnsi="Cambria Math"/>
              </w:rPr>
              <m:t>N</m:t>
            </m:r>
          </m:sup>
          <m:e>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n</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=2</m:t>
                </m:r>
              </m:sub>
              <m:sup>
                <m:r>
                  <w:rPr>
                    <w:rFonts w:ascii="Cambria Math" w:hAnsi="Cambria Math"/>
                  </w:rPr>
                  <m:t>n</m:t>
                </m:r>
                <m:r>
                  <m:rPr>
                    <m:sty m:val="p"/>
                  </m:rPr>
                  <w:rPr>
                    <w:rFonts w:ascii="Cambria Math" w:hAnsi="Cambria Math"/>
                  </w:rPr>
                  <m:t>-1</m:t>
                </m:r>
              </m:sup>
              <m:e>
                <m:r>
                  <m:rPr>
                    <m:sty m:val="p"/>
                  </m:rPr>
                  <w:rPr>
                    <w:rFonts w:ascii="Cambria Math" w:hAnsi="Cambria Math"/>
                  </w:rPr>
                  <m:t>(1-</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r>
                      <w:rPr>
                        <w:rFonts w:ascii="Cambria Math" w:hAnsi="Cambria Math"/>
                      </w:rPr>
                      <m:t>i</m:t>
                    </m:r>
                  </m:sub>
                </m:sSub>
              </m:e>
            </m:nary>
            <m:r>
              <m:rPr>
                <m:sty m:val="p"/>
              </m:rPr>
              <w:rPr>
                <w:rFonts w:ascii="Cambria Math" w:hAnsi="Cambria Math"/>
              </w:rPr>
              <m:t>)</m:t>
            </m:r>
          </m:e>
        </m:nary>
      </m:oMath>
    </w:p>
    <w:p w:rsidR="000A2E93" w:rsidRDefault="000A2E93" w:rsidP="00BC13CE">
      <w:r>
        <w:t>Here the PDCCH reliability starts from the first retransmission, a</w:t>
      </w:r>
      <w:r w:rsidRPr="0020721F">
        <w:t>ssuming perfect energy detection per</w:t>
      </w:r>
      <w:r>
        <w:t>formance on the PUSCH resource.</w:t>
      </w:r>
    </w:p>
    <w:p w:rsidR="000A2E93" w:rsidRDefault="000A2E93" w:rsidP="00EA6BC3">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78" w:name="_Toc31014439"/>
      <w:r>
        <w:rPr>
          <w:lang w:eastAsia="zh-CN"/>
        </w:rPr>
        <w:t>Reliability estimate urLLC configuration B, UMa B</w:t>
      </w:r>
      <w:bookmarkEnd w:id="178"/>
    </w:p>
    <w:p w:rsidR="000A2E93" w:rsidRDefault="000A2E93" w:rsidP="00BC13CE">
      <w:r>
        <w:t xml:space="preserve">Accordingly, based on the above expressions for DL and UL data, while considering the link-level simulation results, the total reliability can be evaluated. By observation at the lower percentiles of the SINR distributions for urLLC configuration B, UMa B, the channel BLER can be found at the corresponding DL and UL SINR points. The total error rates for DL and UL data, respectively, can then be computed. </w:t>
      </w:r>
    </w:p>
    <w:p w:rsidR="000A2E93" w:rsidRDefault="000A2E93" w:rsidP="00BC13CE">
      <w:r>
        <w:t xml:space="preserve">The results are shown in </w:t>
      </w:r>
      <w:r>
        <w:fldChar w:fldCharType="begin"/>
      </w:r>
      <w:r>
        <w:instrText xml:space="preserve"> REF _Ref15656141 \h </w:instrText>
      </w:r>
      <w:r>
        <w:fldChar w:fldCharType="separate"/>
      </w:r>
      <w:r w:rsidR="006665B5">
        <w:t xml:space="preserve">Figure </w:t>
      </w:r>
      <w:r w:rsidR="006665B5">
        <w:rPr>
          <w:noProof/>
        </w:rPr>
        <w:t>12</w:t>
      </w:r>
      <w:r>
        <w:fldChar w:fldCharType="end"/>
      </w:r>
      <w:r>
        <w:t xml:space="preserve"> through </w:t>
      </w:r>
      <w:r>
        <w:fldChar w:fldCharType="begin"/>
      </w:r>
      <w:r>
        <w:instrText xml:space="preserve"> REF _Ref15656146 \h </w:instrText>
      </w:r>
      <w:r>
        <w:fldChar w:fldCharType="separate"/>
      </w:r>
      <w:r w:rsidR="006665B5">
        <w:t xml:space="preserve">Figure </w:t>
      </w:r>
      <w:r w:rsidR="006665B5">
        <w:rPr>
          <w:noProof/>
        </w:rPr>
        <w:t>15</w:t>
      </w:r>
      <w:r>
        <w:fldChar w:fldCharType="end"/>
      </w:r>
      <w:r>
        <w:t xml:space="preserve">. </w:t>
      </w:r>
    </w:p>
    <w:p w:rsidR="000A2E93" w:rsidRDefault="000A2E93" w:rsidP="00BC13CE">
      <w:r>
        <w:t xml:space="preserve">AL16 is assumed for PDCCH and 1% D2A level for PUCCH. On the UL, SPS is assumed with a configured resource every TTI. For both DL and UL, 1-3 transmission attempts (including HARQ retransmissions) are considered. The data transmissions are assumed to be correlated and are soft-combined. </w:t>
      </w:r>
    </w:p>
    <w:p w:rsidR="00BC13CE" w:rsidRDefault="00BC13CE" w:rsidP="00BC13CE">
      <w:pPr>
        <w:pStyle w:val="FigureNo"/>
      </w:pPr>
      <w:bookmarkStart w:id="179" w:name="_Ref15656141"/>
      <w:bookmarkStart w:id="180" w:name="_Toc31014498"/>
      <w:r>
        <w:t xml:space="preserve">Figure </w:t>
      </w:r>
      <w:r>
        <w:fldChar w:fldCharType="begin"/>
      </w:r>
      <w:r>
        <w:instrText xml:space="preserve"> SEQ Figure \* ARABIC </w:instrText>
      </w:r>
      <w:r>
        <w:fldChar w:fldCharType="separate"/>
      </w:r>
      <w:r w:rsidR="006665B5">
        <w:rPr>
          <w:noProof/>
        </w:rPr>
        <w:t>12</w:t>
      </w:r>
      <w:r>
        <w:fldChar w:fldCharType="end"/>
      </w:r>
      <w:bookmarkEnd w:id="179"/>
    </w:p>
    <w:p w:rsidR="00BC13CE" w:rsidRDefault="00BC13CE" w:rsidP="00BC13CE">
      <w:pPr>
        <w:pStyle w:val="Figuretitle"/>
      </w:pPr>
      <w:r w:rsidRPr="004D14E6">
        <w:t xml:space="preserve">Total reliability for 4OS – DL data with 1-3 HARQ transmissions at lowest </w:t>
      </w:r>
      <w:r>
        <w:br/>
      </w:r>
      <w:r w:rsidRPr="004D14E6">
        <w:t>percentiles assuming correlated transmissions</w:t>
      </w:r>
      <w:bookmarkEnd w:id="180"/>
    </w:p>
    <w:p w:rsidR="000A2E93" w:rsidRDefault="000A2E93" w:rsidP="000A2E93">
      <w:pPr>
        <w:keepNext/>
        <w:jc w:val="center"/>
      </w:pPr>
      <w:r>
        <w:rPr>
          <w:noProof/>
          <w:lang w:eastAsia="zh-CN"/>
        </w:rPr>
        <w:drawing>
          <wp:inline distT="0" distB="0" distL="0" distR="0" wp14:anchorId="27734F4F" wp14:editId="0DB64B1D">
            <wp:extent cx="4233672" cy="301752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otTotalReliabilityData_4x4_MCS2_MCS5_4os.png"/>
                    <pic:cNvPicPr/>
                  </pic:nvPicPr>
                  <pic:blipFill>
                    <a:blip r:embed="rId34">
                      <a:extLst>
                        <a:ext uri="{28A0092B-C50C-407E-A947-70E740481C1C}">
                          <a14:useLocalDpi xmlns:a14="http://schemas.microsoft.com/office/drawing/2010/main" val="0"/>
                        </a:ext>
                      </a:extLst>
                    </a:blip>
                    <a:stretch>
                      <a:fillRect/>
                    </a:stretch>
                  </pic:blipFill>
                  <pic:spPr>
                    <a:xfrm>
                      <a:off x="0" y="0"/>
                      <a:ext cx="4233672" cy="3017520"/>
                    </a:xfrm>
                    <a:prstGeom prst="rect">
                      <a:avLst/>
                    </a:prstGeom>
                  </pic:spPr>
                </pic:pic>
              </a:graphicData>
            </a:graphic>
          </wp:inline>
        </w:drawing>
      </w:r>
    </w:p>
    <w:p w:rsidR="00BC13CE" w:rsidRDefault="00BC13CE" w:rsidP="00BC13CE">
      <w:pPr>
        <w:pStyle w:val="FigureNo"/>
      </w:pPr>
      <w:bookmarkStart w:id="181" w:name="_Toc31014499"/>
      <w:r>
        <w:t xml:space="preserve">Figure </w:t>
      </w:r>
      <w:r>
        <w:fldChar w:fldCharType="begin"/>
      </w:r>
      <w:r>
        <w:instrText xml:space="preserve"> SEQ Figure \* ARABIC </w:instrText>
      </w:r>
      <w:r>
        <w:fldChar w:fldCharType="separate"/>
      </w:r>
      <w:r w:rsidR="006665B5">
        <w:rPr>
          <w:noProof/>
        </w:rPr>
        <w:t>13</w:t>
      </w:r>
      <w:r>
        <w:fldChar w:fldCharType="end"/>
      </w:r>
    </w:p>
    <w:p w:rsidR="00BC13CE" w:rsidRDefault="00BC13CE" w:rsidP="00BC13CE">
      <w:pPr>
        <w:pStyle w:val="Figuretitle"/>
      </w:pPr>
      <w:r w:rsidRPr="007D0F36">
        <w:t xml:space="preserve">Total reliability for 7OS – DL data with 1-3 HARQ transmissions at lowest </w:t>
      </w:r>
      <w:r>
        <w:br/>
      </w:r>
      <w:r w:rsidRPr="007D0F36">
        <w:t>percentiles assuming correlated transmissions</w:t>
      </w:r>
      <w:bookmarkEnd w:id="181"/>
    </w:p>
    <w:p w:rsidR="000A2E93" w:rsidRDefault="000A2E93" w:rsidP="000A1471">
      <w:pPr>
        <w:jc w:val="center"/>
      </w:pPr>
      <w:r>
        <w:rPr>
          <w:noProof/>
          <w:lang w:eastAsia="zh-CN"/>
        </w:rPr>
        <w:drawing>
          <wp:inline distT="0" distB="0" distL="0" distR="0" wp14:anchorId="256C60F8" wp14:editId="49D0BDDE">
            <wp:extent cx="4251960" cy="3026664"/>
            <wp:effectExtent l="0" t="0" r="0" b="254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otTotalReliabilityData_4x4_MCS1_MCS4_7os.png"/>
                    <pic:cNvPicPr/>
                  </pic:nvPicPr>
                  <pic:blipFill>
                    <a:blip r:embed="rId35">
                      <a:extLst>
                        <a:ext uri="{28A0092B-C50C-407E-A947-70E740481C1C}">
                          <a14:useLocalDpi xmlns:a14="http://schemas.microsoft.com/office/drawing/2010/main" val="0"/>
                        </a:ext>
                      </a:extLst>
                    </a:blip>
                    <a:stretch>
                      <a:fillRect/>
                    </a:stretch>
                  </pic:blipFill>
                  <pic:spPr>
                    <a:xfrm>
                      <a:off x="0" y="0"/>
                      <a:ext cx="4251960" cy="3026664"/>
                    </a:xfrm>
                    <a:prstGeom prst="rect">
                      <a:avLst/>
                    </a:prstGeom>
                  </pic:spPr>
                </pic:pic>
              </a:graphicData>
            </a:graphic>
          </wp:inline>
        </w:drawing>
      </w:r>
    </w:p>
    <w:p w:rsidR="00BC13CE" w:rsidRDefault="00BC13CE" w:rsidP="000A1471">
      <w:pPr>
        <w:pStyle w:val="FigureNo"/>
      </w:pPr>
      <w:bookmarkStart w:id="182" w:name="_Toc31014500"/>
      <w:r>
        <w:t xml:space="preserve">Figure </w:t>
      </w:r>
      <w:r>
        <w:fldChar w:fldCharType="begin"/>
      </w:r>
      <w:r>
        <w:instrText xml:space="preserve"> SEQ Figure \* ARABIC </w:instrText>
      </w:r>
      <w:r>
        <w:fldChar w:fldCharType="separate"/>
      </w:r>
      <w:r w:rsidR="006665B5">
        <w:rPr>
          <w:noProof/>
        </w:rPr>
        <w:t>14</w:t>
      </w:r>
      <w:r>
        <w:fldChar w:fldCharType="end"/>
      </w:r>
    </w:p>
    <w:p w:rsidR="000A2E93" w:rsidRDefault="00BC13CE" w:rsidP="000A1471">
      <w:pPr>
        <w:pStyle w:val="Figuretitle"/>
      </w:pPr>
      <w:r w:rsidRPr="00412D30">
        <w:t xml:space="preserve">Total reliability for 4OS UL data with 1-2 HARQ transmissions at lowest percentiles </w:t>
      </w:r>
      <w:r w:rsidR="000A1471">
        <w:br/>
      </w:r>
      <w:r w:rsidRPr="00412D30">
        <w:t>with SPS-based scheduling assuming correlated transmissions</w:t>
      </w:r>
      <w:bookmarkEnd w:id="182"/>
    </w:p>
    <w:p w:rsidR="000A2E93" w:rsidRDefault="000A2E93" w:rsidP="000A2E93">
      <w:pPr>
        <w:keepNext/>
        <w:jc w:val="center"/>
      </w:pPr>
      <w:r>
        <w:rPr>
          <w:noProof/>
          <w:lang w:eastAsia="zh-CN"/>
        </w:rPr>
        <w:drawing>
          <wp:inline distT="0" distB="0" distL="0" distR="0" wp14:anchorId="6810DB31" wp14:editId="69B5D611">
            <wp:extent cx="4279392" cy="3044952"/>
            <wp:effectExtent l="0" t="0" r="6985" b="317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tTotalReliabilityULSPS_4x4_MCS2_MCS5_4os.png"/>
                    <pic:cNvPicPr/>
                  </pic:nvPicPr>
                  <pic:blipFill>
                    <a:blip r:embed="rId36">
                      <a:extLst>
                        <a:ext uri="{28A0092B-C50C-407E-A947-70E740481C1C}">
                          <a14:useLocalDpi xmlns:a14="http://schemas.microsoft.com/office/drawing/2010/main" val="0"/>
                        </a:ext>
                      </a:extLst>
                    </a:blip>
                    <a:stretch>
                      <a:fillRect/>
                    </a:stretch>
                  </pic:blipFill>
                  <pic:spPr>
                    <a:xfrm>
                      <a:off x="0" y="0"/>
                      <a:ext cx="4279392" cy="3044952"/>
                    </a:xfrm>
                    <a:prstGeom prst="rect">
                      <a:avLst/>
                    </a:prstGeom>
                  </pic:spPr>
                </pic:pic>
              </a:graphicData>
            </a:graphic>
          </wp:inline>
        </w:drawing>
      </w:r>
    </w:p>
    <w:p w:rsidR="000A1471" w:rsidRDefault="000A1471" w:rsidP="000A1471">
      <w:pPr>
        <w:pStyle w:val="FigureNo"/>
      </w:pPr>
      <w:bookmarkStart w:id="183" w:name="_Ref15656146"/>
      <w:bookmarkStart w:id="184" w:name="_Toc31014501"/>
      <w:r>
        <w:t xml:space="preserve">Figure </w:t>
      </w:r>
      <w:r>
        <w:fldChar w:fldCharType="begin"/>
      </w:r>
      <w:r>
        <w:instrText xml:space="preserve"> SEQ Figure \* ARABIC </w:instrText>
      </w:r>
      <w:r>
        <w:fldChar w:fldCharType="separate"/>
      </w:r>
      <w:r w:rsidR="006665B5">
        <w:rPr>
          <w:noProof/>
        </w:rPr>
        <w:t>15</w:t>
      </w:r>
      <w:r>
        <w:fldChar w:fldCharType="end"/>
      </w:r>
      <w:bookmarkEnd w:id="183"/>
    </w:p>
    <w:p w:rsidR="000A1471" w:rsidRDefault="000A1471" w:rsidP="000A1471">
      <w:pPr>
        <w:pStyle w:val="Figuretitle"/>
      </w:pPr>
      <w:r w:rsidRPr="00F15686">
        <w:t xml:space="preserve">Total reliability for 7OS UL data with 1-2 HARQ transmissions at lowest percentiles </w:t>
      </w:r>
      <w:r>
        <w:br/>
      </w:r>
      <w:r w:rsidRPr="00F15686">
        <w:t>with SPS-based scheduling assuming correlated transmissions</w:t>
      </w:r>
      <w:bookmarkEnd w:id="184"/>
    </w:p>
    <w:p w:rsidR="000A2E93" w:rsidRDefault="000A2E93" w:rsidP="000A2E93">
      <w:pPr>
        <w:keepNext/>
        <w:jc w:val="center"/>
      </w:pPr>
      <w:r>
        <w:rPr>
          <w:noProof/>
          <w:lang w:eastAsia="zh-CN"/>
        </w:rPr>
        <w:drawing>
          <wp:inline distT="0" distB="0" distL="0" distR="0" wp14:anchorId="7FE24042" wp14:editId="25C82E5F">
            <wp:extent cx="4261104" cy="3035808"/>
            <wp:effectExtent l="0" t="0" r="635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otTotalReliabilityULSPS_4x4_MCS1_MCS4_7os.png"/>
                    <pic:cNvPicPr/>
                  </pic:nvPicPr>
                  <pic:blipFill>
                    <a:blip r:embed="rId37">
                      <a:extLst>
                        <a:ext uri="{28A0092B-C50C-407E-A947-70E740481C1C}">
                          <a14:useLocalDpi xmlns:a14="http://schemas.microsoft.com/office/drawing/2010/main" val="0"/>
                        </a:ext>
                      </a:extLst>
                    </a:blip>
                    <a:stretch>
                      <a:fillRect/>
                    </a:stretch>
                  </pic:blipFill>
                  <pic:spPr>
                    <a:xfrm>
                      <a:off x="0" y="0"/>
                      <a:ext cx="4261104" cy="3035808"/>
                    </a:xfrm>
                    <a:prstGeom prst="rect">
                      <a:avLst/>
                    </a:prstGeom>
                  </pic:spPr>
                </pic:pic>
              </a:graphicData>
            </a:graphic>
          </wp:inline>
        </w:drawing>
      </w:r>
    </w:p>
    <w:p w:rsidR="000A2E93" w:rsidRDefault="000A2E93" w:rsidP="000A2E93"/>
    <w:p w:rsidR="000A2E93" w:rsidRPr="000A1471" w:rsidRDefault="000A2E93" w:rsidP="000A2E93">
      <w:pPr>
        <w:pStyle w:val="Observation"/>
        <w:numPr>
          <w:ilvl w:val="0"/>
          <w:numId w:val="22"/>
        </w:numPr>
        <w:ind w:left="1701" w:hanging="1701"/>
        <w:rPr>
          <w:rFonts w:asciiTheme="majorBidi" w:hAnsiTheme="majorBidi" w:cstheme="majorBidi"/>
          <w:sz w:val="24"/>
          <w:szCs w:val="24"/>
        </w:rPr>
      </w:pPr>
      <w:bookmarkStart w:id="185" w:name="_Toc521670038"/>
      <w:bookmarkStart w:id="186" w:name="_Toc521700722"/>
      <w:r w:rsidRPr="000A1471">
        <w:rPr>
          <w:rFonts w:asciiTheme="majorBidi" w:hAnsiTheme="majorBidi" w:cstheme="majorBidi"/>
          <w:sz w:val="24"/>
          <w:szCs w:val="24"/>
        </w:rPr>
        <w:t>With 1 transmission using MCS1, the reliability target of 10</w:t>
      </w:r>
      <w:r w:rsidRPr="000A1471">
        <w:rPr>
          <w:rFonts w:asciiTheme="majorBidi" w:hAnsiTheme="majorBidi" w:cstheme="majorBidi"/>
          <w:sz w:val="24"/>
          <w:szCs w:val="24"/>
          <w:vertAlign w:val="superscript"/>
        </w:rPr>
        <w:t>-5</w:t>
      </w:r>
      <w:r w:rsidRPr="000A1471">
        <w:rPr>
          <w:rFonts w:asciiTheme="majorBidi" w:hAnsiTheme="majorBidi" w:cstheme="majorBidi"/>
          <w:sz w:val="24"/>
          <w:szCs w:val="24"/>
        </w:rPr>
        <w:t xml:space="preserve"> error can be met on the DL and the UL with a configured grant.</w:t>
      </w:r>
      <w:bookmarkEnd w:id="185"/>
      <w:bookmarkEnd w:id="186"/>
    </w:p>
    <w:p w:rsidR="000A2E93" w:rsidRDefault="000A2E93" w:rsidP="000A1471">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87" w:name="_Toc31014440"/>
      <w:r>
        <w:rPr>
          <w:lang w:eastAsia="zh-CN"/>
        </w:rPr>
        <w:t>Packet size</w:t>
      </w:r>
      <w:bookmarkEnd w:id="187"/>
      <w:r>
        <w:rPr>
          <w:lang w:eastAsia="zh-CN"/>
        </w:rPr>
        <w:t xml:space="preserve"> </w:t>
      </w:r>
    </w:p>
    <w:p w:rsidR="000A2E93" w:rsidRDefault="000A2E93" w:rsidP="000A1471">
      <w:r>
        <w:t xml:space="preserve">The ITU requirement calls for a packet size of 32B fulfilling the latency and reliability targets. With QPSK modulation and a coding rate from MCS1 to MCS5, along with an overhead of one OFDM symbol, the required number of PRBs is given in </w:t>
      </w:r>
      <w:r>
        <w:fldChar w:fldCharType="begin"/>
      </w:r>
      <w:r>
        <w:instrText xml:space="preserve"> REF _Ref15658817 \h </w:instrText>
      </w:r>
      <w:r>
        <w:fldChar w:fldCharType="separate"/>
      </w:r>
      <w:r w:rsidR="006665B5">
        <w:t xml:space="preserve">Table </w:t>
      </w:r>
      <w:r w:rsidR="006665B5">
        <w:rPr>
          <w:noProof/>
        </w:rPr>
        <w:t>31</w:t>
      </w:r>
      <w:r>
        <w:fldChar w:fldCharType="end"/>
      </w:r>
      <w:r>
        <w:t xml:space="preserve">. Here, the TBS is assumed to be exactly 32B and CRC is not considered. </w:t>
      </w:r>
    </w:p>
    <w:p w:rsidR="000A1471" w:rsidRDefault="000A1471" w:rsidP="000A1471">
      <w:pPr>
        <w:pStyle w:val="TableNo"/>
      </w:pPr>
      <w:bookmarkStart w:id="188" w:name="_Ref15658817"/>
      <w:bookmarkStart w:id="189" w:name="_Toc31014558"/>
      <w:r>
        <w:t xml:space="preserve">Table </w:t>
      </w:r>
      <w:r>
        <w:fldChar w:fldCharType="begin"/>
      </w:r>
      <w:r>
        <w:instrText xml:space="preserve"> SEQ Table \* ARABIC </w:instrText>
      </w:r>
      <w:r>
        <w:fldChar w:fldCharType="separate"/>
      </w:r>
      <w:r w:rsidR="006665B5">
        <w:rPr>
          <w:noProof/>
        </w:rPr>
        <w:t>31</w:t>
      </w:r>
      <w:r>
        <w:fldChar w:fldCharType="end"/>
      </w:r>
      <w:bookmarkEnd w:id="188"/>
    </w:p>
    <w:p w:rsidR="000A1471" w:rsidRDefault="000A1471" w:rsidP="000A1471">
      <w:pPr>
        <w:pStyle w:val="Tabletitle"/>
      </w:pPr>
      <w:r w:rsidRPr="00A674FF">
        <w:t>Required #PRBs for 32B packet and 1</w:t>
      </w:r>
      <w:r>
        <w:t xml:space="preserve"> </w:t>
      </w:r>
      <w:r w:rsidRPr="00A674FF">
        <w:t xml:space="preserve">OFDM symbol </w:t>
      </w:r>
      <w:r>
        <w:t>overhead</w:t>
      </w:r>
      <w:r w:rsidRPr="00A674FF">
        <w:t>, at different cod</w:t>
      </w:r>
      <w:r>
        <w:t>ing</w:t>
      </w:r>
      <w:r w:rsidRPr="00A674FF">
        <w:t xml:space="preserve"> rates</w:t>
      </w:r>
      <w:bookmarkEnd w:id="1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gridCol w:w="1926"/>
      </w:tblGrid>
      <w:tr w:rsidR="000A2E93" w:rsidRPr="000A1471" w:rsidTr="000A1471">
        <w:trPr>
          <w:jc w:val="center"/>
        </w:trPr>
        <w:tc>
          <w:tcPr>
            <w:tcW w:w="1925"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lang w:eastAsia="zh-CN"/>
              </w:rPr>
              <w:t>#PRBs</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14-os TTI</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7-os TTI</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4-os TTI</w:t>
            </w:r>
          </w:p>
        </w:tc>
        <w:tc>
          <w:tcPr>
            <w:tcW w:w="1926" w:type="dxa"/>
            <w:shd w:val="clear" w:color="auto" w:fill="FDE9D9" w:themeFill="accent6" w:themeFillTint="33"/>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2-os TTI</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MCS1</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22</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46</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92</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274</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MCS2</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37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73</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219</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MCS3</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14</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29</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57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171</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MCS4</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11</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24</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47</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141</w:t>
            </w:r>
          </w:p>
        </w:tc>
      </w:tr>
      <w:tr w:rsidR="000A2E93" w:rsidRPr="000A1471" w:rsidTr="00D43CFD">
        <w:trPr>
          <w:jc w:val="center"/>
        </w:trPr>
        <w:tc>
          <w:tcPr>
            <w:tcW w:w="1925" w:type="dxa"/>
            <w:shd w:val="clear" w:color="auto" w:fill="FDE9D9" w:themeFill="accent6" w:themeFillTint="33"/>
            <w:vAlign w:val="center"/>
          </w:tcPr>
          <w:p w:rsidR="000A2E93" w:rsidRPr="000A1471" w:rsidRDefault="000A2E93" w:rsidP="00D43CFD">
            <w:pPr>
              <w:spacing w:before="40" w:after="40"/>
              <w:jc w:val="center"/>
              <w:rPr>
                <w:rFonts w:asciiTheme="majorBidi" w:hAnsiTheme="majorBidi" w:cstheme="majorBidi"/>
                <w:sz w:val="20"/>
                <w:szCs w:val="16"/>
                <w:lang w:eastAsia="en-GB"/>
              </w:rPr>
            </w:pPr>
            <w:r w:rsidRPr="000A1471">
              <w:rPr>
                <w:rFonts w:asciiTheme="majorBidi" w:hAnsiTheme="majorBidi" w:cstheme="majorBidi"/>
                <w:b/>
                <w:sz w:val="20"/>
                <w:szCs w:val="16"/>
                <w:lang w:eastAsia="zh-CN"/>
              </w:rPr>
              <w:t>Code rate MCS5</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9</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19</w:t>
            </w:r>
          </w:p>
        </w:tc>
        <w:tc>
          <w:tcPr>
            <w:tcW w:w="1926" w:type="dxa"/>
            <w:vAlign w:val="center"/>
          </w:tcPr>
          <w:p w:rsidR="000A2E93" w:rsidRPr="000A1471" w:rsidRDefault="000A2E93" w:rsidP="000A1471">
            <w:pPr>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37</w:t>
            </w:r>
          </w:p>
        </w:tc>
        <w:tc>
          <w:tcPr>
            <w:tcW w:w="1926" w:type="dxa"/>
            <w:vAlign w:val="center"/>
          </w:tcPr>
          <w:p w:rsidR="000A2E93" w:rsidRPr="000A1471" w:rsidRDefault="000A2E93" w:rsidP="000A1471">
            <w:pPr>
              <w:keepNext/>
              <w:spacing w:before="40" w:after="40"/>
              <w:jc w:val="center"/>
              <w:rPr>
                <w:rFonts w:asciiTheme="majorBidi" w:hAnsiTheme="majorBidi" w:cstheme="majorBidi"/>
                <w:sz w:val="20"/>
                <w:szCs w:val="16"/>
                <w:lang w:eastAsia="en-GB"/>
              </w:rPr>
            </w:pPr>
            <w:r w:rsidRPr="000A1471">
              <w:rPr>
                <w:rFonts w:asciiTheme="majorBidi" w:hAnsiTheme="majorBidi" w:cstheme="majorBidi"/>
                <w:sz w:val="20"/>
                <w:szCs w:val="16"/>
              </w:rPr>
              <w:t>111</w:t>
            </w:r>
          </w:p>
        </w:tc>
      </w:tr>
    </w:tbl>
    <w:p w:rsidR="000A2E93" w:rsidRDefault="000A2E93" w:rsidP="000A2E93"/>
    <w:p w:rsidR="000A2E93" w:rsidRPr="000A1471" w:rsidRDefault="000A2E93" w:rsidP="000A2E93">
      <w:pPr>
        <w:pStyle w:val="Observation"/>
        <w:numPr>
          <w:ilvl w:val="0"/>
          <w:numId w:val="22"/>
        </w:numPr>
        <w:ind w:left="1701" w:hanging="1701"/>
        <w:rPr>
          <w:rFonts w:asciiTheme="majorBidi" w:hAnsiTheme="majorBidi" w:cstheme="majorBidi"/>
          <w:sz w:val="24"/>
          <w:szCs w:val="24"/>
        </w:rPr>
      </w:pPr>
      <w:bookmarkStart w:id="190" w:name="_Toc521670039"/>
      <w:bookmarkStart w:id="191" w:name="_Toc521700723"/>
      <w:r w:rsidRPr="000A1471">
        <w:rPr>
          <w:rFonts w:asciiTheme="majorBidi" w:hAnsiTheme="majorBidi" w:cstheme="majorBidi"/>
          <w:sz w:val="24"/>
          <w:szCs w:val="24"/>
        </w:rPr>
        <w:t>With MCS1 and a 7-os mini-slot, 46 PRBs are required for a 32B packet.</w:t>
      </w:r>
      <w:bookmarkEnd w:id="190"/>
      <w:bookmarkEnd w:id="191"/>
    </w:p>
    <w:p w:rsidR="000A2E93" w:rsidRDefault="000A2E93" w:rsidP="000A1471">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92" w:name="_Toc31014441"/>
      <w:r>
        <w:rPr>
          <w:lang w:eastAsia="zh-CN"/>
        </w:rPr>
        <w:t>Total latency</w:t>
      </w:r>
      <w:bookmarkEnd w:id="192"/>
      <w:r>
        <w:rPr>
          <w:lang w:eastAsia="zh-CN"/>
        </w:rPr>
        <w:t xml:space="preserve"> </w:t>
      </w:r>
    </w:p>
    <w:p w:rsidR="000A2E93" w:rsidRDefault="000A2E93" w:rsidP="000A1471">
      <w:r>
        <w:t xml:space="preserve">The UP latency has been evaluated for a sequence of transmissions. It was found that DL and configured-grant UL transmissions with 7-os and 30 kHz SCS are possible within the latency bound of 1ms, as shown in </w:t>
      </w:r>
      <w:r>
        <w:fldChar w:fldCharType="begin"/>
      </w:r>
      <w:r>
        <w:instrText xml:space="preserve"> REF _Ref15658897 \h </w:instrText>
      </w:r>
      <w:r>
        <w:fldChar w:fldCharType="separate"/>
      </w:r>
      <w:r w:rsidR="006665B5">
        <w:t xml:space="preserve">Table </w:t>
      </w:r>
      <w:r w:rsidR="006665B5">
        <w:rPr>
          <w:noProof/>
        </w:rPr>
        <w:t>32</w:t>
      </w:r>
      <w:r>
        <w:fldChar w:fldCharType="end"/>
      </w:r>
      <w:r>
        <w:t>. Thus, the ITU reliability of 10</w:t>
      </w:r>
      <w:r w:rsidRPr="00673F05">
        <w:rPr>
          <w:vertAlign w:val="superscript"/>
        </w:rPr>
        <w:t>-5</w:t>
      </w:r>
      <w:r>
        <w:t xml:space="preserve"> error within 1 ms can be met. </w:t>
      </w:r>
    </w:p>
    <w:p w:rsidR="00D43CFD" w:rsidRDefault="00D43CFD" w:rsidP="00D43CFD">
      <w:pPr>
        <w:pStyle w:val="TableNo"/>
      </w:pPr>
      <w:bookmarkStart w:id="193" w:name="_Ref15658897"/>
      <w:bookmarkStart w:id="194" w:name="_Toc31014559"/>
      <w:r>
        <w:t xml:space="preserve">Table </w:t>
      </w:r>
      <w:r>
        <w:fldChar w:fldCharType="begin"/>
      </w:r>
      <w:r>
        <w:instrText xml:space="preserve"> SEQ Table \* ARABIC </w:instrText>
      </w:r>
      <w:r>
        <w:fldChar w:fldCharType="separate"/>
      </w:r>
      <w:r w:rsidR="006665B5">
        <w:rPr>
          <w:noProof/>
        </w:rPr>
        <w:t>32</w:t>
      </w:r>
      <w:r>
        <w:fldChar w:fldCharType="end"/>
      </w:r>
      <w:bookmarkEnd w:id="193"/>
    </w:p>
    <w:p w:rsidR="000A2E93" w:rsidRDefault="00D43CFD" w:rsidP="00D43CFD">
      <w:pPr>
        <w:pStyle w:val="Tabletitle"/>
      </w:pPr>
      <w:r w:rsidRPr="00575337">
        <w:t>Maximum #transmissions</w:t>
      </w:r>
      <w:r>
        <w:t>,</w:t>
      </w:r>
      <w:r w:rsidRPr="00575337">
        <w:t xml:space="preserve"> including retransmissions</w:t>
      </w:r>
      <w:r>
        <w:t>,</w:t>
      </w:r>
      <w:r w:rsidRPr="00575337">
        <w:t xml:space="preserve"> in FDD within 1</w:t>
      </w:r>
      <w:r>
        <w:t xml:space="preserve"> </w:t>
      </w:r>
      <w:r w:rsidRPr="00575337">
        <w:t>ms</w:t>
      </w:r>
      <w:bookmarkEnd w:id="194"/>
    </w:p>
    <w:tbl>
      <w:tblPr>
        <w:tblW w:w="0" w:type="auto"/>
        <w:jc w:val="center"/>
        <w:tblLook w:val="04A0" w:firstRow="1" w:lastRow="0" w:firstColumn="1" w:lastColumn="0" w:noHBand="0" w:noVBand="1"/>
      </w:tblPr>
      <w:tblGrid>
        <w:gridCol w:w="1075"/>
        <w:gridCol w:w="739"/>
        <w:gridCol w:w="703"/>
        <w:gridCol w:w="704"/>
        <w:gridCol w:w="704"/>
        <w:gridCol w:w="740"/>
        <w:gridCol w:w="704"/>
        <w:gridCol w:w="704"/>
        <w:gridCol w:w="704"/>
        <w:gridCol w:w="740"/>
        <w:gridCol w:w="704"/>
        <w:gridCol w:w="704"/>
        <w:gridCol w:w="704"/>
      </w:tblGrid>
      <w:tr w:rsidR="000A2E93" w:rsidRPr="00D43CFD" w:rsidTr="00D43CFD">
        <w:trPr>
          <w:trHeight w:val="18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#TX within 1</w:t>
            </w:r>
            <w:r w:rsidR="00D43CFD">
              <w:rPr>
                <w:rFonts w:asciiTheme="majorBidi" w:hAnsiTheme="majorBidi" w:cstheme="majorBidi"/>
                <w:b/>
                <w:sz w:val="20"/>
                <w:szCs w:val="16"/>
              </w:rPr>
              <w:t> </w:t>
            </w:r>
            <w:r w:rsidRPr="00D43CFD">
              <w:rPr>
                <w:rFonts w:asciiTheme="majorBidi" w:hAnsiTheme="majorBidi" w:cstheme="majorBidi"/>
                <w:b/>
                <w:sz w:val="20"/>
                <w:szCs w:val="16"/>
              </w:rPr>
              <w:t>ms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15</w:t>
            </w:r>
            <w:r w:rsidR="00D43CFD">
              <w:rPr>
                <w:rFonts w:asciiTheme="majorBidi" w:hAnsiTheme="majorBidi" w:cstheme="majorBidi"/>
                <w:b/>
                <w:sz w:val="20"/>
                <w:szCs w:val="16"/>
              </w:rPr>
              <w:t xml:space="preserve"> </w:t>
            </w:r>
            <w:r w:rsidRPr="00D43CFD">
              <w:rPr>
                <w:rFonts w:asciiTheme="majorBidi" w:hAnsiTheme="majorBidi" w:cstheme="majorBidi"/>
                <w:b/>
                <w:sz w:val="20"/>
                <w:szCs w:val="16"/>
              </w:rPr>
              <w:t>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30</w:t>
            </w:r>
            <w:r w:rsidR="00D43CFD">
              <w:rPr>
                <w:rFonts w:asciiTheme="majorBidi" w:hAnsiTheme="majorBidi" w:cstheme="majorBidi"/>
                <w:b/>
                <w:sz w:val="20"/>
                <w:szCs w:val="16"/>
              </w:rPr>
              <w:t xml:space="preserve"> </w:t>
            </w:r>
            <w:r w:rsidRPr="00D43CFD">
              <w:rPr>
                <w:rFonts w:asciiTheme="majorBidi" w:hAnsiTheme="majorBidi" w:cstheme="majorBidi"/>
                <w:b/>
                <w:sz w:val="20"/>
                <w:szCs w:val="16"/>
              </w:rPr>
              <w:t>kHz SCS</w:t>
            </w:r>
          </w:p>
        </w:tc>
        <w:tc>
          <w:tcPr>
            <w:tcW w:w="0" w:type="auto"/>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120</w:t>
            </w:r>
            <w:r w:rsidR="00D43CFD">
              <w:rPr>
                <w:rFonts w:asciiTheme="majorBidi" w:hAnsiTheme="majorBidi" w:cstheme="majorBidi"/>
                <w:b/>
                <w:sz w:val="20"/>
                <w:szCs w:val="16"/>
              </w:rPr>
              <w:t xml:space="preserve"> </w:t>
            </w:r>
            <w:r w:rsidRPr="00D43CFD">
              <w:rPr>
                <w:rFonts w:asciiTheme="majorBidi" w:hAnsiTheme="majorBidi" w:cstheme="majorBidi"/>
                <w:b/>
                <w:sz w:val="20"/>
                <w:szCs w:val="16"/>
              </w:rPr>
              <w:t>kHz SCS</w:t>
            </w:r>
          </w:p>
        </w:tc>
      </w:tr>
      <w:tr w:rsidR="000A2E93" w:rsidRPr="00D43CFD" w:rsidTr="00D43CFD">
        <w:trPr>
          <w:trHeight w:val="294"/>
          <w:jc w:val="center"/>
        </w:trPr>
        <w:tc>
          <w:tcPr>
            <w:tcW w:w="0" w:type="auto"/>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2-os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14-os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7-os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4-os TTI</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2-os TTI</w:t>
            </w:r>
          </w:p>
        </w:tc>
      </w:tr>
      <w:tr w:rsidR="000A2E93" w:rsidRPr="00D43CFD" w:rsidTr="00D43CFD">
        <w:trPr>
          <w:trHeight w:val="254"/>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DL data</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3</w:t>
            </w:r>
          </w:p>
        </w:tc>
      </w:tr>
      <w:tr w:rsidR="000A2E93" w:rsidRPr="00D43CFD" w:rsidTr="00D43CFD">
        <w:trPr>
          <w:trHeight w:val="151"/>
          <w:jc w:val="center"/>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2E93" w:rsidRPr="00D43CFD" w:rsidRDefault="000A2E93" w:rsidP="00D43CFD">
            <w:pPr>
              <w:spacing w:before="60" w:after="60"/>
              <w:jc w:val="center"/>
              <w:rPr>
                <w:rFonts w:asciiTheme="majorBidi" w:hAnsiTheme="majorBidi" w:cstheme="majorBidi"/>
                <w:b/>
                <w:sz w:val="20"/>
                <w:szCs w:val="16"/>
              </w:rPr>
            </w:pPr>
            <w:r w:rsidRPr="00D43CFD">
              <w:rPr>
                <w:rFonts w:asciiTheme="majorBidi" w:hAnsiTheme="majorBidi" w:cstheme="majorBidi"/>
                <w:b/>
                <w:sz w:val="20"/>
                <w:szCs w:val="16"/>
              </w:rPr>
              <w:t>UL data (SPS)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0</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spacing w:before="60" w:after="60"/>
              <w:jc w:val="center"/>
              <w:rPr>
                <w:rFonts w:asciiTheme="majorBidi" w:hAnsiTheme="majorBidi" w:cstheme="majorBidi"/>
                <w:sz w:val="20"/>
                <w:szCs w:val="16"/>
              </w:rPr>
            </w:pPr>
            <w:r w:rsidRPr="00D43CFD">
              <w:rPr>
                <w:rFonts w:asciiTheme="majorBidi" w:hAnsiTheme="majorBidi" w:cstheme="majorBidi"/>
                <w:sz w:val="20"/>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0A2E93" w:rsidRPr="00D43CFD" w:rsidRDefault="000A2E93" w:rsidP="00D43CFD">
            <w:pPr>
              <w:keepNext/>
              <w:spacing w:before="60" w:after="60"/>
              <w:jc w:val="center"/>
              <w:rPr>
                <w:rFonts w:asciiTheme="majorBidi" w:hAnsiTheme="majorBidi" w:cstheme="majorBidi"/>
                <w:sz w:val="20"/>
                <w:szCs w:val="16"/>
              </w:rPr>
            </w:pPr>
            <w:r w:rsidRPr="00D43CFD">
              <w:rPr>
                <w:rFonts w:asciiTheme="majorBidi" w:hAnsiTheme="majorBidi" w:cstheme="majorBidi"/>
                <w:sz w:val="20"/>
                <w:szCs w:val="16"/>
              </w:rPr>
              <w:t>2</w:t>
            </w:r>
          </w:p>
        </w:tc>
      </w:tr>
    </w:tbl>
    <w:p w:rsidR="000A2E93" w:rsidRDefault="000A2E93" w:rsidP="000A2E93"/>
    <w:p w:rsidR="000A2E93" w:rsidRPr="00D43CFD" w:rsidRDefault="000A2E93" w:rsidP="000A2E93">
      <w:pPr>
        <w:pStyle w:val="Observation"/>
        <w:numPr>
          <w:ilvl w:val="0"/>
          <w:numId w:val="22"/>
        </w:numPr>
        <w:ind w:left="1701" w:hanging="1701"/>
        <w:rPr>
          <w:rFonts w:asciiTheme="majorBidi" w:hAnsiTheme="majorBidi" w:cstheme="majorBidi"/>
          <w:sz w:val="24"/>
          <w:szCs w:val="24"/>
        </w:rPr>
      </w:pPr>
      <w:bookmarkStart w:id="195" w:name="_Toc521670040"/>
      <w:bookmarkStart w:id="196" w:name="_Toc521700724"/>
      <w:r w:rsidRPr="00D43CFD">
        <w:rPr>
          <w:rFonts w:asciiTheme="majorBidi" w:hAnsiTheme="majorBidi" w:cstheme="majorBidi"/>
          <w:sz w:val="24"/>
          <w:szCs w:val="24"/>
        </w:rPr>
        <w:t>With 30</w:t>
      </w:r>
      <w:r w:rsidR="00D43CFD">
        <w:rPr>
          <w:rFonts w:asciiTheme="majorBidi" w:hAnsiTheme="majorBidi" w:cstheme="majorBidi"/>
          <w:sz w:val="24"/>
          <w:szCs w:val="24"/>
        </w:rPr>
        <w:t xml:space="preserve"> </w:t>
      </w:r>
      <w:r w:rsidRPr="00D43CFD">
        <w:rPr>
          <w:rFonts w:asciiTheme="majorBidi" w:hAnsiTheme="majorBidi" w:cstheme="majorBidi"/>
          <w:sz w:val="24"/>
          <w:szCs w:val="24"/>
        </w:rPr>
        <w:t>kHz SCS and 7-os mini-slot 1 transmission can be made in FDD mode within 1 ms</w:t>
      </w:r>
      <w:bookmarkEnd w:id="195"/>
      <w:bookmarkEnd w:id="196"/>
    </w:p>
    <w:p w:rsidR="000A2E93" w:rsidRDefault="000A2E93" w:rsidP="00D43CFD">
      <w:pPr>
        <w:pStyle w:val="Heading2"/>
        <w:numPr>
          <w:ilvl w:val="1"/>
          <w:numId w:val="5"/>
        </w:numPr>
        <w:tabs>
          <w:tab w:val="clear" w:pos="1134"/>
          <w:tab w:val="clear" w:pos="1871"/>
          <w:tab w:val="clear" w:pos="2268"/>
          <w:tab w:val="num" w:pos="1701"/>
        </w:tabs>
        <w:overflowPunct/>
        <w:autoSpaceDE/>
        <w:autoSpaceDN/>
        <w:adjustRightInd/>
        <w:spacing w:before="180" w:after="180"/>
        <w:ind w:left="1134" w:hanging="1134"/>
        <w:textAlignment w:val="auto"/>
        <w:rPr>
          <w:lang w:eastAsia="zh-CN"/>
        </w:rPr>
      </w:pPr>
      <w:bookmarkStart w:id="197" w:name="_Toc31014442"/>
      <w:r>
        <w:rPr>
          <w:lang w:eastAsia="zh-CN"/>
        </w:rPr>
        <w:t>Summary and conclusion</w:t>
      </w:r>
      <w:bookmarkEnd w:id="197"/>
    </w:p>
    <w:p w:rsidR="000A2E93" w:rsidRDefault="000A2E93" w:rsidP="00D43CFD">
      <w:r>
        <w:t>In this section, the following observations were made:</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 xml:space="preserve">The cell-edge SINR for urLLC configuration A is approximately 1.98 dB (DL) and 0.81 dB (UL) for channel model </w:t>
      </w:r>
      <w:r w:rsidR="00D43CFD">
        <w:rPr>
          <w:rFonts w:asciiTheme="majorBidi" w:hAnsiTheme="majorBidi" w:cstheme="majorBidi"/>
          <w:sz w:val="24"/>
          <w:szCs w:val="24"/>
        </w:rPr>
        <w:t>UMa A and 1.93 dB (DL) and 1.77 </w:t>
      </w:r>
      <w:r w:rsidRPr="00D43CFD">
        <w:rPr>
          <w:rFonts w:asciiTheme="majorBidi" w:hAnsiTheme="majorBidi" w:cstheme="majorBidi"/>
          <w:sz w:val="24"/>
          <w:szCs w:val="24"/>
        </w:rPr>
        <w:t>dB (UL) for channel model UMa B.</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The cell-edge SINR for urLLC configuration B is approximately 0.16 dB (DL) and 0.83 dB (UL) for channel model U</w:t>
      </w:r>
      <w:r w:rsidR="00D43CFD">
        <w:rPr>
          <w:rFonts w:asciiTheme="majorBidi" w:hAnsiTheme="majorBidi" w:cstheme="majorBidi"/>
          <w:sz w:val="24"/>
          <w:szCs w:val="24"/>
        </w:rPr>
        <w:t>Ma A and -0.06 dB (DL) and 0.65 </w:t>
      </w:r>
      <w:r w:rsidRPr="00D43CFD">
        <w:rPr>
          <w:rFonts w:asciiTheme="majorBidi" w:hAnsiTheme="majorBidi" w:cstheme="majorBidi"/>
          <w:sz w:val="24"/>
          <w:szCs w:val="24"/>
        </w:rPr>
        <w:t>dB (UL) for channel model UMa B.</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With 1 transmission using MCS1, the reliability target of 10</w:t>
      </w:r>
      <w:r w:rsidRPr="00D43CFD">
        <w:rPr>
          <w:rFonts w:asciiTheme="majorBidi" w:hAnsiTheme="majorBidi" w:cstheme="majorBidi"/>
          <w:sz w:val="24"/>
          <w:szCs w:val="24"/>
          <w:vertAlign w:val="superscript"/>
        </w:rPr>
        <w:t>-5</w:t>
      </w:r>
      <w:r w:rsidRPr="00D43CFD">
        <w:rPr>
          <w:rFonts w:asciiTheme="majorBidi" w:hAnsiTheme="majorBidi" w:cstheme="majorBidi"/>
          <w:sz w:val="24"/>
          <w:szCs w:val="24"/>
        </w:rPr>
        <w:t xml:space="preserve"> error can be met on the DL and the UL (with a configured grant). </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With MCS1 and a 7-os mini-slot, 46 PRBs are required for a 32B packet.</w:t>
      </w:r>
    </w:p>
    <w:p w:rsidR="000A2E93" w:rsidRPr="00D43CFD" w:rsidRDefault="000A2E93" w:rsidP="00D43CFD">
      <w:pPr>
        <w:pStyle w:val="Observation"/>
        <w:numPr>
          <w:ilvl w:val="0"/>
          <w:numId w:val="20"/>
        </w:numPr>
        <w:tabs>
          <w:tab w:val="clear" w:pos="1701"/>
        </w:tabs>
        <w:spacing w:before="120" w:after="0"/>
        <w:ind w:left="1710" w:hanging="1710"/>
        <w:rPr>
          <w:rFonts w:asciiTheme="majorBidi" w:hAnsiTheme="majorBidi" w:cstheme="majorBidi"/>
          <w:sz w:val="24"/>
          <w:szCs w:val="24"/>
        </w:rPr>
      </w:pPr>
      <w:r w:rsidRPr="00D43CFD">
        <w:rPr>
          <w:rFonts w:asciiTheme="majorBidi" w:hAnsiTheme="majorBidi" w:cstheme="majorBidi"/>
          <w:sz w:val="24"/>
          <w:szCs w:val="24"/>
        </w:rPr>
        <w:t xml:space="preserve">With 30 kHz SCS and 7-os mini-slot, 1 transmission can be made in FDD mode within 1 ms. </w:t>
      </w:r>
    </w:p>
    <w:p w:rsidR="000A2E93" w:rsidRDefault="000A2E93" w:rsidP="00D43CFD">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198" w:name="_Toc31014443"/>
      <w:r>
        <w:rPr>
          <w:lang w:eastAsia="zh-CN"/>
        </w:rPr>
        <w:t>E</w:t>
      </w:r>
      <w:r>
        <w:rPr>
          <w:rFonts w:hint="eastAsia"/>
          <w:lang w:eastAsia="zh-CN"/>
        </w:rPr>
        <w:t xml:space="preserve">valuation of </w:t>
      </w:r>
      <w:r w:rsidRPr="00EA58FA">
        <w:rPr>
          <w:lang w:eastAsia="zh-CN"/>
        </w:rPr>
        <w:t xml:space="preserve">Urban Macro </w:t>
      </w:r>
      <w:r>
        <w:rPr>
          <w:lang w:eastAsia="zh-CN"/>
        </w:rPr>
        <w:t>mMTC</w:t>
      </w:r>
      <w:r w:rsidRPr="008F5956">
        <w:rPr>
          <w:lang w:eastAsia="zh-CN"/>
        </w:rPr>
        <w:t xml:space="preserve"> technical performance</w:t>
      </w:r>
      <w:bookmarkEnd w:id="198"/>
    </w:p>
    <w:p w:rsidR="000A2E93" w:rsidRPr="00742CDC" w:rsidRDefault="000A2E93" w:rsidP="00D43CFD">
      <w:bookmarkStart w:id="199" w:name="_Toc498687117"/>
      <w:bookmarkStart w:id="200" w:name="_Toc499802312"/>
      <w:r w:rsidRPr="00742CDC">
        <w:t xml:space="preserve">The connection density </w:t>
      </w:r>
      <w:r>
        <w:t>criterion</w:t>
      </w:r>
      <w:r w:rsidRPr="00742CDC">
        <w:t xml:space="preserve"> requires a </w:t>
      </w:r>
      <w:r>
        <w:t>candidate radio-interface technology (</w:t>
      </w:r>
      <w:r w:rsidRPr="00742CDC">
        <w:t>RIT</w:t>
      </w:r>
      <w:r>
        <w:t>)</w:t>
      </w:r>
      <w:r w:rsidRPr="00742CDC">
        <w:t xml:space="preserve"> to provide a certain </w:t>
      </w:r>
      <w:r>
        <w:t>q</w:t>
      </w:r>
      <w:r w:rsidRPr="00742CDC">
        <w:t>uality</w:t>
      </w:r>
      <w:r>
        <w:t>-</w:t>
      </w:r>
      <w:r w:rsidRPr="00742CDC">
        <w:t>of</w:t>
      </w:r>
      <w:r>
        <w:t>-s</w:t>
      </w:r>
      <w:r w:rsidRPr="00742CDC">
        <w:t>ervice (QoS) to 1 000 000 devices per km</w:t>
      </w:r>
      <w:r w:rsidRPr="00742CDC">
        <w:rPr>
          <w:vertAlign w:val="superscript"/>
        </w:rPr>
        <w:t>2</w:t>
      </w:r>
      <w:r w:rsidRPr="00742CDC">
        <w:t xml:space="preserve"> at a grade</w:t>
      </w:r>
      <w:r>
        <w:t>-</w:t>
      </w:r>
      <w:r w:rsidRPr="00742CDC">
        <w:t>of</w:t>
      </w:r>
      <w:r>
        <w:t>-</w:t>
      </w:r>
      <w:r w:rsidRPr="00742CDC">
        <w:t xml:space="preserve">service (GoS) of </w:t>
      </w:r>
      <w:r>
        <w:t>1</w:t>
      </w:r>
      <w:r w:rsidRPr="00742CDC">
        <w:t xml:space="preserve"> percent. Service is considered provided when a message latency of less than 10 seconds is supported for a user attempting to send an uplink data packet of 32 bytes defined at layer 2. Besides the supported connection density, it is encouraged to report the connection efficiency which is defined as the connection density normalized by the required system bandwidth.</w:t>
      </w:r>
    </w:p>
    <w:p w:rsidR="000A2E93" w:rsidRPr="00D43CFD" w:rsidRDefault="000A2E93" w:rsidP="00D43CFD">
      <w:pPr>
        <w:pStyle w:val="Observation"/>
        <w:numPr>
          <w:ilvl w:val="0"/>
          <w:numId w:val="23"/>
        </w:numPr>
        <w:spacing w:before="120" w:after="0"/>
        <w:ind w:left="1701" w:hanging="1701"/>
        <w:rPr>
          <w:rFonts w:asciiTheme="majorBidi" w:hAnsiTheme="majorBidi" w:cstheme="majorBidi"/>
          <w:sz w:val="24"/>
          <w:szCs w:val="24"/>
        </w:rPr>
      </w:pPr>
      <w:bookmarkStart w:id="201" w:name="_Toc510606836"/>
      <w:bookmarkStart w:id="202" w:name="_Toc510606858"/>
      <w:bookmarkStart w:id="203" w:name="_Toc510606917"/>
      <w:bookmarkStart w:id="204" w:name="_Toc510607027"/>
      <w:bookmarkStart w:id="205" w:name="_Toc510617352"/>
      <w:bookmarkStart w:id="206" w:name="_Toc510624478"/>
      <w:r w:rsidRPr="00D43CFD">
        <w:rPr>
          <w:rFonts w:asciiTheme="majorBidi" w:hAnsiTheme="majorBidi" w:cstheme="majorBidi"/>
          <w:sz w:val="24"/>
          <w:szCs w:val="24"/>
        </w:rPr>
        <w:t>The connection density requirement requires 1% grade of service where acceptable quality-of-service is defined by a message latency of 10 seconds or less.</w:t>
      </w:r>
      <w:bookmarkEnd w:id="199"/>
      <w:bookmarkEnd w:id="200"/>
      <w:bookmarkEnd w:id="201"/>
      <w:bookmarkEnd w:id="202"/>
      <w:bookmarkEnd w:id="203"/>
      <w:bookmarkEnd w:id="204"/>
      <w:bookmarkEnd w:id="205"/>
      <w:bookmarkEnd w:id="206"/>
    </w:p>
    <w:p w:rsidR="000A2E93" w:rsidRPr="00742CDC" w:rsidRDefault="000A2E93" w:rsidP="00D43CFD">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07" w:name="_Ref25049618"/>
      <w:bookmarkStart w:id="208" w:name="_Toc31014444"/>
      <w:r w:rsidRPr="00743036">
        <w:rPr>
          <w:lang w:eastAsia="zh-CN"/>
        </w:rPr>
        <w:t>Connection density</w:t>
      </w:r>
      <w:r>
        <w:rPr>
          <w:lang w:eastAsia="zh-CN"/>
        </w:rPr>
        <w:t xml:space="preserve"> – Full Buffer</w:t>
      </w:r>
      <w:bookmarkEnd w:id="207"/>
      <w:bookmarkEnd w:id="208"/>
    </w:p>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left="1134" w:hanging="1134"/>
        <w:textAlignment w:val="auto"/>
        <w:rPr>
          <w:szCs w:val="18"/>
          <w:lang w:eastAsia="zh-CN"/>
        </w:rPr>
      </w:pPr>
      <w:bookmarkStart w:id="209" w:name="_Toc31014445"/>
      <w:r w:rsidRPr="00D43CFD">
        <w:rPr>
          <w:szCs w:val="18"/>
          <w:lang w:eastAsia="zh-CN"/>
        </w:rPr>
        <w:t>System simulation procedure</w:t>
      </w:r>
      <w:bookmarkEnd w:id="209"/>
    </w:p>
    <w:p w:rsidR="000A2E93" w:rsidRDefault="000A2E93" w:rsidP="00D43CFD">
      <w:r w:rsidRPr="00742CDC">
        <w:t xml:space="preserve">Report </w:t>
      </w:r>
      <w:r>
        <w:fldChar w:fldCharType="begin"/>
      </w:r>
      <w:r>
        <w:instrText xml:space="preserve"> REF _Ref524970280 \w \h  \* MERGEFORMAT </w:instrText>
      </w:r>
      <w:r>
        <w:fldChar w:fldCharType="separate"/>
      </w:r>
      <w:r w:rsidR="006665B5">
        <w:rPr>
          <w:cs/>
        </w:rPr>
        <w:t>‎</w:t>
      </w:r>
      <w:r w:rsidR="006665B5">
        <w:t>[1]</w:t>
      </w:r>
      <w:r>
        <w:fldChar w:fldCharType="end"/>
      </w:r>
      <w:r w:rsidRPr="00742CDC">
        <w:t xml:space="preserve"> outlines two system simulator procedures for evaluating connection density. The fi</w:t>
      </w:r>
      <w:r>
        <w:t>rst is a non-full buffer system-</w:t>
      </w:r>
      <w:r w:rsidRPr="00742CDC">
        <w:t>level simulation that requires a state</w:t>
      </w:r>
      <w:r>
        <w:t>-</w:t>
      </w:r>
      <w:r w:rsidRPr="00742CDC">
        <w:t>of</w:t>
      </w:r>
      <w:r>
        <w:t>-</w:t>
      </w:r>
      <w:r w:rsidRPr="00742CDC">
        <w:t>the</w:t>
      </w:r>
      <w:r>
        <w:t>-</w:t>
      </w:r>
      <w:r w:rsidRPr="00742CDC">
        <w:t>art system simul</w:t>
      </w:r>
      <w:r w:rsidRPr="00D43CFD">
        <w:t>a</w:t>
      </w:r>
      <w:r w:rsidRPr="00742CDC">
        <w:t xml:space="preserve">tor to perform the evaluations. </w:t>
      </w:r>
      <w:r>
        <w:t xml:space="preserve">The second is a full buffer system simulation that allows input based on a more rudimentary system simulator combined with post processing supported by link-level simulations. </w:t>
      </w:r>
    </w:p>
    <w:p w:rsidR="00D43CFD" w:rsidRDefault="00D43CFD" w:rsidP="00D43CFD">
      <w:pPr>
        <w:pStyle w:val="TableNo"/>
      </w:pPr>
      <w:bookmarkStart w:id="210" w:name="_Ref3033256"/>
      <w:bookmarkStart w:id="211" w:name="_Toc31014560"/>
      <w:r>
        <w:t xml:space="preserve">Table </w:t>
      </w:r>
      <w:r>
        <w:fldChar w:fldCharType="begin"/>
      </w:r>
      <w:r>
        <w:instrText xml:space="preserve"> SEQ Table \* ARABIC </w:instrText>
      </w:r>
      <w:r>
        <w:fldChar w:fldCharType="separate"/>
      </w:r>
      <w:r w:rsidR="006665B5">
        <w:rPr>
          <w:noProof/>
        </w:rPr>
        <w:t>33</w:t>
      </w:r>
      <w:r>
        <w:fldChar w:fldCharType="end"/>
      </w:r>
      <w:bookmarkEnd w:id="210"/>
    </w:p>
    <w:p w:rsidR="00D43CFD" w:rsidRDefault="00D43CFD" w:rsidP="00D43CFD">
      <w:pPr>
        <w:pStyle w:val="Tabletitle"/>
      </w:pPr>
      <w:r w:rsidRPr="00A3057C">
        <w:t>Full buffer system</w:t>
      </w:r>
      <w:r>
        <w:t>-</w:t>
      </w:r>
      <w:r w:rsidRPr="00A3057C">
        <w:t>level simulation procedure</w:t>
      </w:r>
      <w:bookmarkEnd w:id="211"/>
    </w:p>
    <w:p w:rsidR="000A2E93" w:rsidRDefault="000A2E93" w:rsidP="000A2E93">
      <w:pPr>
        <w:pStyle w:val="BodyText"/>
        <w:jc w:val="center"/>
        <w:rPr>
          <w:szCs w:val="24"/>
          <w:lang w:val="en-US" w:eastAsia="sv-SE"/>
        </w:rPr>
      </w:pPr>
      <w:r w:rsidRPr="00CF743F">
        <w:rPr>
          <w:noProof/>
          <w:lang w:eastAsia="zh-CN"/>
        </w:rPr>
        <w:drawing>
          <wp:inline distT="0" distB="0" distL="0" distR="0" wp14:anchorId="0BA7B8DF" wp14:editId="3C6C0BFE">
            <wp:extent cx="4537885" cy="5554087"/>
            <wp:effectExtent l="0" t="0" r="0" b="8890"/>
            <wp:docPr id="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stretch>
                      <a:fillRect/>
                    </a:stretch>
                  </pic:blipFill>
                  <pic:spPr>
                    <a:xfrm>
                      <a:off x="0" y="0"/>
                      <a:ext cx="4537885" cy="5554087"/>
                    </a:xfrm>
                    <a:prstGeom prst="rect">
                      <a:avLst/>
                    </a:prstGeom>
                  </pic:spPr>
                </pic:pic>
              </a:graphicData>
            </a:graphic>
          </wp:inline>
        </w:drawing>
      </w:r>
    </w:p>
    <w:p w:rsidR="000A2E93" w:rsidRPr="007C7089" w:rsidRDefault="000A2E93" w:rsidP="000A2E93"/>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12" w:name="_Toc31014446"/>
      <w:r w:rsidRPr="00D43CFD">
        <w:rPr>
          <w:szCs w:val="18"/>
          <w:lang w:eastAsia="zh-CN"/>
        </w:rPr>
        <w:t>Test environment</w:t>
      </w:r>
      <w:bookmarkEnd w:id="212"/>
      <w:r w:rsidRPr="00D43CFD">
        <w:rPr>
          <w:szCs w:val="18"/>
          <w:lang w:eastAsia="zh-CN"/>
        </w:rPr>
        <w:t xml:space="preserve"> </w:t>
      </w:r>
    </w:p>
    <w:p w:rsidR="000A2E93" w:rsidRPr="00D43CFD" w:rsidRDefault="000A2E93" w:rsidP="00D43CFD">
      <w:pPr>
        <w:pStyle w:val="Heading2"/>
        <w:numPr>
          <w:ilvl w:val="3"/>
          <w:numId w:val="5"/>
        </w:numPr>
        <w:tabs>
          <w:tab w:val="clear" w:pos="1134"/>
          <w:tab w:val="clear" w:pos="1871"/>
          <w:tab w:val="clear" w:pos="2268"/>
        </w:tabs>
        <w:overflowPunct/>
        <w:autoSpaceDE/>
        <w:autoSpaceDN/>
        <w:adjustRightInd/>
        <w:spacing w:before="180" w:after="180"/>
        <w:ind w:left="1154" w:hanging="1154"/>
        <w:textAlignment w:val="auto"/>
        <w:rPr>
          <w:szCs w:val="18"/>
          <w:lang w:eastAsia="zh-CN"/>
        </w:rPr>
      </w:pPr>
      <w:bookmarkStart w:id="213" w:name="_Toc31014447"/>
      <w:r w:rsidRPr="00D43CFD">
        <w:rPr>
          <w:szCs w:val="18"/>
          <w:lang w:eastAsia="zh-CN"/>
        </w:rPr>
        <w:t>System-level</w:t>
      </w:r>
      <w:bookmarkEnd w:id="213"/>
      <w:r w:rsidRPr="00D43CFD">
        <w:rPr>
          <w:szCs w:val="18"/>
          <w:lang w:eastAsia="zh-CN"/>
        </w:rPr>
        <w:t xml:space="preserve"> </w:t>
      </w:r>
    </w:p>
    <w:p w:rsidR="000A2E93" w:rsidRDefault="000A2E93" w:rsidP="006665B5">
      <w:pPr>
        <w:tabs>
          <w:tab w:val="clear" w:pos="1134"/>
          <w:tab w:val="clear" w:pos="1871"/>
          <w:tab w:val="clear" w:pos="2268"/>
        </w:tabs>
        <w:overflowPunct/>
        <w:autoSpaceDE/>
        <w:autoSpaceDN/>
        <w:adjustRightInd/>
        <w:spacing w:before="0"/>
        <w:textAlignment w:val="auto"/>
      </w:pPr>
      <w:r w:rsidRPr="00742CDC">
        <w:t xml:space="preserve">Report </w:t>
      </w:r>
      <w:r>
        <w:fldChar w:fldCharType="begin"/>
      </w:r>
      <w:r>
        <w:instrText xml:space="preserve"> REF _Ref524970280 \w \h </w:instrText>
      </w:r>
      <w:r>
        <w:fldChar w:fldCharType="separate"/>
      </w:r>
      <w:r w:rsidR="006665B5">
        <w:rPr>
          <w:cs/>
        </w:rPr>
        <w:t>‎</w:t>
      </w:r>
      <w:r w:rsidR="006665B5">
        <w:t>[1]</w:t>
      </w:r>
      <w:r>
        <w:fldChar w:fldCharType="end"/>
      </w:r>
      <w:r>
        <w:t xml:space="preserve"> </w:t>
      </w:r>
      <w:r w:rsidRPr="00742CDC">
        <w:t xml:space="preserve">specifies the test environment to be used in the </w:t>
      </w:r>
      <w:r>
        <w:t xml:space="preserve">first step of the </w:t>
      </w:r>
      <w:r w:rsidRPr="00742CDC">
        <w:t xml:space="preserve">evaluations </w:t>
      </w:r>
      <w:r>
        <w:t xml:space="preserve">according to </w:t>
      </w:r>
      <w:r>
        <w:fldChar w:fldCharType="begin"/>
      </w:r>
      <w:r>
        <w:instrText xml:space="preserve"> REF _Ref3034453 \h </w:instrText>
      </w:r>
      <w:r>
        <w:fldChar w:fldCharType="separate"/>
      </w:r>
      <w:r w:rsidR="006665B5">
        <w:t xml:space="preserve">Table </w:t>
      </w:r>
      <w:r w:rsidR="006665B5">
        <w:rPr>
          <w:noProof/>
        </w:rPr>
        <w:t>34</w:t>
      </w:r>
      <w:r>
        <w:fldChar w:fldCharType="end"/>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rsidR="006665B5">
        <w:rPr>
          <w:cs/>
        </w:rPr>
        <w:t>‎</w:t>
      </w:r>
      <w:r w:rsidR="006665B5">
        <w:t>7.1.3</w:t>
      </w:r>
      <w:r>
        <w:fldChar w:fldCharType="end"/>
      </w:r>
      <w:r w:rsidRPr="00742CDC">
        <w:t>.</w:t>
      </w:r>
    </w:p>
    <w:p w:rsidR="006665B5" w:rsidRDefault="006665B5" w:rsidP="006665B5"/>
    <w:p w:rsidR="006665B5" w:rsidRDefault="006665B5" w:rsidP="006665B5"/>
    <w:p w:rsidR="006665B5" w:rsidRPr="006665B5" w:rsidRDefault="006665B5" w:rsidP="006665B5"/>
    <w:p w:rsidR="00D43CFD" w:rsidRDefault="00D43CFD" w:rsidP="00D43CFD">
      <w:pPr>
        <w:pStyle w:val="TableNo"/>
      </w:pPr>
      <w:bookmarkStart w:id="214" w:name="_Ref3034453"/>
      <w:bookmarkStart w:id="215" w:name="_Toc31014561"/>
      <w:r>
        <w:t xml:space="preserve">Table </w:t>
      </w:r>
      <w:r>
        <w:fldChar w:fldCharType="begin"/>
      </w:r>
      <w:r>
        <w:instrText xml:space="preserve"> SEQ Table \* ARABIC </w:instrText>
      </w:r>
      <w:r>
        <w:fldChar w:fldCharType="separate"/>
      </w:r>
      <w:r w:rsidR="006665B5">
        <w:rPr>
          <w:noProof/>
        </w:rPr>
        <w:t>34</w:t>
      </w:r>
      <w:r>
        <w:fldChar w:fldCharType="end"/>
      </w:r>
      <w:bookmarkEnd w:id="214"/>
    </w:p>
    <w:p w:rsidR="000A2E93" w:rsidRDefault="00D43CFD" w:rsidP="00D43CFD">
      <w:pPr>
        <w:pStyle w:val="Tabletitle"/>
      </w:pPr>
      <w:r w:rsidRPr="00870276">
        <w:t>Urban Macro-mMTC test environment definition</w:t>
      </w:r>
      <w:bookmarkEnd w:id="215"/>
    </w:p>
    <w:tbl>
      <w:tblPr>
        <w:tblW w:w="9351" w:type="dxa"/>
        <w:jc w:val="center"/>
        <w:tblLook w:val="04A0" w:firstRow="1" w:lastRow="0" w:firstColumn="1" w:lastColumn="0" w:noHBand="0" w:noVBand="1"/>
      </w:tblPr>
      <w:tblGrid>
        <w:gridCol w:w="2380"/>
        <w:gridCol w:w="3466"/>
        <w:gridCol w:w="3505"/>
      </w:tblGrid>
      <w:tr w:rsidR="000A2E93" w:rsidRPr="00D43CFD" w:rsidTr="00D43CFD">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bCs/>
                <w:color w:val="0000FF"/>
                <w:sz w:val="20"/>
                <w:lang w:eastAsia="zh-CN"/>
              </w:rPr>
            </w:pPr>
            <w:r w:rsidRPr="00D43CFD">
              <w:rPr>
                <w:rFonts w:asciiTheme="majorBidi" w:eastAsia="SimSun" w:hAnsiTheme="majorBidi" w:cstheme="majorBidi"/>
                <w:b/>
                <w:bCs/>
                <w:sz w:val="20"/>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Config. A</w:t>
            </w:r>
          </w:p>
        </w:tc>
        <w:tc>
          <w:tcPr>
            <w:tcW w:w="3505"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Config. B</w:t>
            </w:r>
          </w:p>
        </w:tc>
      </w:tr>
      <w:tr w:rsidR="000A2E93" w:rsidRPr="00D43CFD" w:rsidTr="00D43CFD">
        <w:trPr>
          <w:trHeight w:val="27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700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700 MHz</w:t>
            </w:r>
          </w:p>
        </w:tc>
      </w:tr>
      <w:tr w:rsidR="000A2E93" w:rsidRPr="00D43CFD" w:rsidTr="00D43CFD">
        <w:trPr>
          <w:trHeight w:val="13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25 m</w:t>
            </w:r>
          </w:p>
        </w:tc>
      </w:tr>
      <w:tr w:rsidR="000A2E93" w:rsidRPr="00D43CFD" w:rsidTr="00D43CFD">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46 dBm for 10 MHz bandwidth</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46 dBm for 10 MHz bandwidth</w:t>
            </w:r>
          </w:p>
        </w:tc>
      </w:tr>
      <w:tr w:rsidR="000A2E93" w:rsidRPr="00D43CFD" w:rsidTr="00D43CFD">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23 dBm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23 dBm</w:t>
            </w:r>
          </w:p>
        </w:tc>
      </w:tr>
      <w:tr w:rsidR="000A2E93" w:rsidRPr="00D43CFD" w:rsidTr="00D43CFD">
        <w:trPr>
          <w:trHeight w:val="51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20% high loss, 80% low loss  </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Note: Applies only to Channel model B. </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20% high loss, 80% low loss  </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w:t>
            </w:r>
            <w:r w:rsidR="00D43CFD">
              <w:rPr>
                <w:rFonts w:asciiTheme="majorBidi" w:eastAsia="SimSun" w:hAnsiTheme="majorBidi" w:cstheme="majorBidi"/>
                <w:sz w:val="20"/>
                <w:lang w:eastAsia="zh-CN"/>
              </w:rPr>
              <w:t>: Applies only to Channel model </w:t>
            </w:r>
            <w:r w:rsidRPr="00D43CFD">
              <w:rPr>
                <w:rFonts w:asciiTheme="majorBidi" w:eastAsia="SimSun" w:hAnsiTheme="majorBidi" w:cstheme="majorBidi"/>
                <w:sz w:val="20"/>
                <w:lang w:eastAsia="zh-CN"/>
              </w:rPr>
              <w:t>B.</w:t>
            </w:r>
          </w:p>
        </w:tc>
      </w:tr>
      <w:tr w:rsidR="000A2E93" w:rsidRPr="00D43CFD" w:rsidTr="00D43CFD">
        <w:trPr>
          <w:trHeight w:val="169"/>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500 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1732 m</w:t>
            </w:r>
          </w:p>
        </w:tc>
      </w:tr>
      <w:tr w:rsidR="000A2E93" w:rsidRPr="00D43CFD" w:rsidTr="00D43CFD">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64 Tx/Rx</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64 Tx/Rx</w:t>
            </w:r>
          </w:p>
        </w:tc>
      </w:tr>
      <w:tr w:rsidR="000A2E93" w:rsidRPr="00D43CFD" w:rsidTr="00D43CFD">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Tx</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Rx</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Tx</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2 Rx</w:t>
            </w:r>
          </w:p>
        </w:tc>
      </w:tr>
      <w:tr w:rsidR="000A2E93" w:rsidRPr="00D43CFD" w:rsidTr="00D43CFD">
        <w:trPr>
          <w:trHeight w:val="60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80% indoor, 20% outdoor</w:t>
            </w:r>
            <w:r w:rsidRPr="00D43CFD">
              <w:rPr>
                <w:rFonts w:asciiTheme="majorBidi" w:eastAsia="SimSun" w:hAnsiTheme="majorBidi" w:cstheme="majorBidi"/>
                <w:sz w:val="20"/>
                <w:lang w:eastAsia="zh-CN"/>
              </w:rPr>
              <w:br/>
              <w:t>Note: Randomly and uniformly distributed over the area</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80% indoor, 20% outdoor</w:t>
            </w:r>
            <w:r w:rsidRPr="00D43CFD">
              <w:rPr>
                <w:rFonts w:asciiTheme="majorBidi" w:eastAsia="SimSun" w:hAnsiTheme="majorBidi" w:cstheme="majorBidi"/>
                <w:sz w:val="20"/>
                <w:lang w:eastAsia="zh-CN"/>
              </w:rPr>
              <w:br/>
              <w:t>Note: Randomly and uniformly distributed over the area</w:t>
            </w:r>
          </w:p>
        </w:tc>
      </w:tr>
      <w:tr w:rsidR="000A2E93" w:rsidRPr="00D43CFD" w:rsidTr="00D43CFD">
        <w:trPr>
          <w:trHeight w:val="539"/>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Fixed and identical speed |v| of all UEs of the same mobility class, randomly and uniformly distributed direction.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Fixed and identical speed |v| of all UEs of the same mobility class, randomly and uniformly distributed direction.</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3 km/h for indoor and outdoor</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Corresponds to 2 Hz Doppler</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3 km/h for indoor and outdoor</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Corresponds to 2 Hz Doppler</w:t>
            </w:r>
          </w:p>
        </w:tc>
      </w:tr>
      <w:tr w:rsidR="000A2E93" w:rsidRPr="00D43CFD" w:rsidTr="00D43CFD">
        <w:trPr>
          <w:trHeight w:val="32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Explicitly modelled</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Explicitly modelled</w:t>
            </w:r>
          </w:p>
        </w:tc>
      </w:tr>
      <w:tr w:rsidR="000A2E93" w:rsidRPr="00D43CFD" w:rsidTr="00D43CFD">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5 dB</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5 dB</w:t>
            </w:r>
          </w:p>
        </w:tc>
      </w:tr>
      <w:tr w:rsidR="000A2E93" w:rsidRPr="00D43CFD" w:rsidTr="00D43CFD">
        <w:trPr>
          <w:trHeight w:val="39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7 dB </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7 dB </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8 dBi</w:t>
            </w:r>
          </w:p>
        </w:tc>
      </w:tr>
      <w:tr w:rsidR="000A2E93" w:rsidRPr="00D43CFD" w:rsidTr="00D43CFD">
        <w:trPr>
          <w:trHeight w:val="33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0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0 dBi</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-174 dBm/Hz</w:t>
            </w:r>
          </w:p>
        </w:tc>
        <w:tc>
          <w:tcPr>
            <w:tcW w:w="3505" w:type="dxa"/>
            <w:tcBorders>
              <w:top w:val="nil"/>
              <w:left w:val="nil"/>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-174 dBm/Hz</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With layer 2 PDU(Protocol Data Unit) message size of 32 bytes:</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message/day/device</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or</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message/2 hours/device</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Not modelled in the full buffer system-level simulation.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With layer 2 PDU(Protocol Data Unit) message size of 32 bytes:</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message/day/device</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or</w:t>
            </w:r>
          </w:p>
          <w:p w:rsidR="000A2E93" w:rsidRPr="00D43CFD" w:rsidRDefault="000A2E93" w:rsidP="00D43CF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message/2 hours/device</w:t>
            </w:r>
          </w:p>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Note: Not modelled in the full buffer system-level simulation.</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10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Up to  50 MHz</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density</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For full buffer system-level simulation followed by link-level</w:t>
            </w:r>
            <w:r w:rsidR="00D43CFD">
              <w:rPr>
                <w:rFonts w:asciiTheme="majorBidi" w:eastAsia="SimSun" w:hAnsiTheme="majorBidi" w:cstheme="majorBidi"/>
                <w:sz w:val="20"/>
                <w:lang w:eastAsia="zh-CN"/>
              </w:rPr>
              <w:t xml:space="preserve"> simulation, 10 </w:t>
            </w:r>
            <w:r w:rsidRPr="00D43CFD">
              <w:rPr>
                <w:rFonts w:asciiTheme="majorBidi" w:eastAsia="SimSun" w:hAnsiTheme="majorBidi" w:cstheme="majorBidi"/>
                <w:sz w:val="20"/>
                <w:lang w:eastAsia="zh-CN"/>
              </w:rPr>
              <w:t>UEs per TRxP for SINR CDF distribution derivation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For full buffer system-level simulation followed by link-level</w:t>
            </w:r>
            <w:r w:rsidR="00D43CFD">
              <w:rPr>
                <w:rFonts w:asciiTheme="majorBidi" w:eastAsia="SimSun" w:hAnsiTheme="majorBidi" w:cstheme="majorBidi"/>
                <w:sz w:val="20"/>
                <w:lang w:eastAsia="zh-CN"/>
              </w:rPr>
              <w:t xml:space="preserve"> simulation, 10 </w:t>
            </w:r>
            <w:r w:rsidRPr="00D43CFD">
              <w:rPr>
                <w:rFonts w:asciiTheme="majorBidi" w:eastAsia="SimSun" w:hAnsiTheme="majorBidi" w:cstheme="majorBidi"/>
                <w:sz w:val="20"/>
                <w:lang w:eastAsia="zh-CN"/>
              </w:rPr>
              <w:t>UEs per TRxP for SINR CDF distribution derivation</w:t>
            </w:r>
          </w:p>
        </w:tc>
      </w:tr>
      <w:tr w:rsidR="000A2E93" w:rsidRPr="00D43CFD" w:rsidTr="00D43CFD">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m</w:t>
            </w:r>
          </w:p>
        </w:tc>
      </w:tr>
    </w:tbl>
    <w:p w:rsidR="000A2E93" w:rsidRPr="00D565FA" w:rsidRDefault="000A2E93" w:rsidP="00D43CFD"/>
    <w:p w:rsidR="000A2E93" w:rsidRPr="00D43CFD" w:rsidRDefault="000A2E93" w:rsidP="00D43CFD">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16" w:name="_Toc31014448"/>
      <w:r w:rsidRPr="00D43CFD">
        <w:rPr>
          <w:szCs w:val="18"/>
          <w:lang w:eastAsia="zh-CN"/>
        </w:rPr>
        <w:t>Link-level</w:t>
      </w:r>
      <w:bookmarkEnd w:id="216"/>
      <w:r w:rsidRPr="00D43CFD">
        <w:rPr>
          <w:szCs w:val="18"/>
          <w:lang w:eastAsia="zh-CN"/>
        </w:rPr>
        <w:t xml:space="preserve"> </w:t>
      </w:r>
    </w:p>
    <w:p w:rsidR="000A2E93" w:rsidRDefault="000A2E93" w:rsidP="00D43CFD">
      <w:r>
        <w:t xml:space="preserve">The second step of the full buffer evaluation requires link-level evaluations. The link-level assumptions for the Urban Macro-mMTC test environment are presented in </w:t>
      </w:r>
      <w:r>
        <w:fldChar w:fldCharType="begin"/>
      </w:r>
      <w:r>
        <w:instrText xml:space="preserve"> REF _Ref3034698 \h </w:instrText>
      </w:r>
      <w:r>
        <w:fldChar w:fldCharType="separate"/>
      </w:r>
      <w:r w:rsidR="006665B5">
        <w:t xml:space="preserve">Table </w:t>
      </w:r>
      <w:r w:rsidR="006665B5">
        <w:rPr>
          <w:noProof/>
        </w:rPr>
        <w:t>35</w:t>
      </w:r>
      <w:r>
        <w:fldChar w:fldCharType="end"/>
      </w:r>
      <w:r>
        <w:t xml:space="preserve">. </w:t>
      </w:r>
    </w:p>
    <w:p w:rsidR="00D43CFD" w:rsidRDefault="00D43CFD" w:rsidP="00D43CFD">
      <w:pPr>
        <w:pStyle w:val="TableNo"/>
      </w:pPr>
      <w:bookmarkStart w:id="217" w:name="_Ref3034698"/>
      <w:bookmarkStart w:id="218" w:name="_Toc31014562"/>
      <w:r>
        <w:t xml:space="preserve">Table </w:t>
      </w:r>
      <w:r>
        <w:fldChar w:fldCharType="begin"/>
      </w:r>
      <w:r>
        <w:instrText xml:space="preserve"> SEQ Table \* ARABIC </w:instrText>
      </w:r>
      <w:r>
        <w:fldChar w:fldCharType="separate"/>
      </w:r>
      <w:r w:rsidR="006665B5">
        <w:rPr>
          <w:noProof/>
        </w:rPr>
        <w:t>35</w:t>
      </w:r>
      <w:r>
        <w:fldChar w:fldCharType="end"/>
      </w:r>
      <w:bookmarkEnd w:id="217"/>
    </w:p>
    <w:p w:rsidR="00D43CFD" w:rsidRDefault="00D43CFD" w:rsidP="00D43CFD">
      <w:pPr>
        <w:pStyle w:val="Tabletitle"/>
      </w:pPr>
      <w:r w:rsidRPr="00786E9D">
        <w:t>Urban Macro-mMTC link</w:t>
      </w:r>
      <w:r>
        <w:t>-</w:t>
      </w:r>
      <w:r w:rsidRPr="00786E9D">
        <w:t>level definition</w:t>
      </w:r>
      <w:bookmarkEnd w:id="218"/>
    </w:p>
    <w:tbl>
      <w:tblPr>
        <w:tblW w:w="9248" w:type="dxa"/>
        <w:jc w:val="center"/>
        <w:tblLook w:val="04A0" w:firstRow="1" w:lastRow="0" w:firstColumn="1" w:lastColumn="0" w:noHBand="0" w:noVBand="1"/>
      </w:tblPr>
      <w:tblGrid>
        <w:gridCol w:w="4428"/>
        <w:gridCol w:w="4820"/>
      </w:tblGrid>
      <w:tr w:rsidR="000A2E93" w:rsidRPr="00D43CFD" w:rsidTr="000A2E93">
        <w:trPr>
          <w:trHeight w:val="281"/>
          <w:jc w:val="center"/>
        </w:trPr>
        <w:tc>
          <w:tcPr>
            <w:tcW w:w="442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b/>
                <w:bCs/>
                <w:color w:val="0000FF"/>
                <w:sz w:val="20"/>
                <w:lang w:eastAsia="zh-CN"/>
              </w:rPr>
            </w:pPr>
            <w:r w:rsidRPr="00D43CFD">
              <w:rPr>
                <w:rFonts w:eastAsia="SimSun" w:cs="Arial"/>
                <w:b/>
                <w:bCs/>
                <w:sz w:val="20"/>
                <w:lang w:eastAsia="zh-CN"/>
              </w:rPr>
              <w:t>Parameters</w:t>
            </w:r>
          </w:p>
        </w:tc>
        <w:tc>
          <w:tcPr>
            <w:tcW w:w="4820"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b/>
                <w:sz w:val="20"/>
                <w:lang w:eastAsia="zh-CN"/>
              </w:rPr>
              <w:t>Configuration</w:t>
            </w:r>
          </w:p>
        </w:tc>
      </w:tr>
      <w:tr w:rsidR="000A2E93" w:rsidRPr="00D43CFD" w:rsidTr="000A2E93">
        <w:trPr>
          <w:trHeight w:val="271"/>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MS Mincho"/>
                <w:kern w:val="2"/>
                <w:sz w:val="20"/>
              </w:rPr>
              <w:t>Evaluated service profiles</w:t>
            </w:r>
          </w:p>
        </w:tc>
        <w:tc>
          <w:tcPr>
            <w:tcW w:w="4820" w:type="dxa"/>
            <w:tcBorders>
              <w:top w:val="single" w:sz="4" w:space="0" w:color="auto"/>
              <w:left w:val="nil"/>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MS Mincho"/>
                <w:kern w:val="2"/>
                <w:sz w:val="20"/>
              </w:rPr>
              <w:t>Full buffer best effort</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MS Mincho"/>
                <w:kern w:val="2"/>
                <w:sz w:val="20"/>
              </w:rPr>
              <w:t>Simulation bandwidth</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Arial Unicode MS"/>
                <w:sz w:val="20"/>
                <w:lang w:eastAsia="zh-CN"/>
              </w:rPr>
            </w:pPr>
            <w:r w:rsidRPr="00D43CFD">
              <w:rPr>
                <w:rFonts w:eastAsia="Arial Unicode MS"/>
                <w:sz w:val="20"/>
                <w:lang w:eastAsia="zh-CN"/>
              </w:rPr>
              <w:t>F</w:t>
            </w:r>
            <w:r w:rsidRPr="00D43CFD">
              <w:rPr>
                <w:rFonts w:eastAsia="Arial Unicode MS" w:hint="eastAsia"/>
                <w:sz w:val="20"/>
                <w:lang w:eastAsia="zh-CN"/>
              </w:rPr>
              <w:t>or ISD = 500</w:t>
            </w:r>
            <w:r w:rsidRPr="00D43CFD">
              <w:rPr>
                <w:rFonts w:eastAsia="Arial Unicode MS"/>
                <w:sz w:val="20"/>
                <w:lang w:eastAsia="zh-CN"/>
              </w:rPr>
              <w:t> </w:t>
            </w:r>
            <w:r w:rsidRPr="00D43CFD">
              <w:rPr>
                <w:rFonts w:eastAsia="Arial Unicode MS" w:hint="eastAsia"/>
                <w:sz w:val="20"/>
                <w:lang w:eastAsia="zh-CN"/>
              </w:rPr>
              <w:t xml:space="preserve">m, </w:t>
            </w:r>
            <w:r w:rsidRPr="00D43CFD">
              <w:rPr>
                <w:rFonts w:hint="eastAsia"/>
                <w:kern w:val="24"/>
                <w:sz w:val="20"/>
                <w:lang w:eastAsia="zh-CN"/>
              </w:rPr>
              <w:t>u</w:t>
            </w:r>
            <w:r w:rsidRPr="00D43CFD">
              <w:rPr>
                <w:kern w:val="24"/>
                <w:sz w:val="20"/>
                <w:lang w:eastAsia="zh-CN"/>
              </w:rPr>
              <w:t xml:space="preserve">p to </w:t>
            </w:r>
            <w:r w:rsidRPr="00D43CFD">
              <w:rPr>
                <w:kern w:val="24"/>
                <w:sz w:val="20"/>
                <w:lang w:eastAsia="ja-JP"/>
              </w:rPr>
              <w:t>10</w:t>
            </w:r>
            <w:r w:rsidRPr="00D43CFD">
              <w:rPr>
                <w:rFonts w:eastAsia="Arial Unicode MS"/>
                <w:sz w:val="20"/>
                <w:lang w:eastAsia="zh-CN"/>
              </w:rPr>
              <w:t> </w:t>
            </w:r>
            <w:r w:rsidRPr="00D43CFD">
              <w:rPr>
                <w:kern w:val="24"/>
                <w:sz w:val="20"/>
                <w:lang w:eastAsia="zh-CN"/>
              </w:rPr>
              <w:t>MHz</w:t>
            </w:r>
            <w:r w:rsidRPr="00D43CFD">
              <w:rPr>
                <w:rFonts w:hint="eastAsia"/>
                <w:kern w:val="24"/>
                <w:sz w:val="20"/>
                <w:lang w:eastAsia="zh-CN"/>
              </w:rPr>
              <w:t>;</w:t>
            </w:r>
            <w:r w:rsidRPr="00D43CFD">
              <w:rPr>
                <w:rFonts w:eastAsia="Arial Unicode MS"/>
                <w:sz w:val="20"/>
                <w:lang w:eastAsia="zh-CN"/>
              </w:rPr>
              <w:t xml:space="preserve"> </w:t>
            </w:r>
          </w:p>
          <w:p w:rsidR="000A2E93" w:rsidRPr="00D43CFD" w:rsidRDefault="000A2E93" w:rsidP="00D43CFD">
            <w:pPr>
              <w:spacing w:before="40" w:after="40"/>
              <w:jc w:val="center"/>
              <w:rPr>
                <w:rFonts w:eastAsia="SimSun" w:cs="Arial"/>
                <w:sz w:val="20"/>
                <w:lang w:eastAsia="zh-CN"/>
              </w:rPr>
            </w:pPr>
            <w:r w:rsidRPr="00D43CFD">
              <w:rPr>
                <w:rFonts w:eastAsia="Arial Unicode MS"/>
                <w:sz w:val="20"/>
                <w:lang w:eastAsia="zh-CN"/>
              </w:rPr>
              <w:t>F</w:t>
            </w:r>
            <w:r w:rsidRPr="00D43CFD">
              <w:rPr>
                <w:rFonts w:eastAsia="Arial Unicode MS" w:hint="eastAsia"/>
                <w:sz w:val="20"/>
                <w:lang w:eastAsia="zh-CN"/>
              </w:rPr>
              <w:t>or ISD = 1732</w:t>
            </w:r>
            <w:r w:rsidRPr="00D43CFD">
              <w:rPr>
                <w:rFonts w:eastAsia="Arial Unicode MS"/>
                <w:sz w:val="20"/>
                <w:lang w:eastAsia="zh-CN"/>
              </w:rPr>
              <w:t> </w:t>
            </w:r>
            <w:r w:rsidRPr="00D43CFD">
              <w:rPr>
                <w:rFonts w:eastAsia="Arial Unicode MS" w:hint="eastAsia"/>
                <w:sz w:val="20"/>
                <w:lang w:eastAsia="zh-CN"/>
              </w:rPr>
              <w:t xml:space="preserve">m, </w:t>
            </w:r>
            <w:r w:rsidRPr="00D43CFD">
              <w:rPr>
                <w:rFonts w:hint="eastAsia"/>
                <w:kern w:val="24"/>
                <w:sz w:val="20"/>
                <w:lang w:eastAsia="zh-CN"/>
              </w:rPr>
              <w:t>u</w:t>
            </w:r>
            <w:r w:rsidRPr="00D43CFD">
              <w:rPr>
                <w:kern w:val="24"/>
                <w:sz w:val="20"/>
                <w:lang w:eastAsia="zh-CN"/>
              </w:rPr>
              <w:t xml:space="preserve">p to </w:t>
            </w:r>
            <w:r w:rsidRPr="00D43CFD">
              <w:rPr>
                <w:rFonts w:hint="eastAsia"/>
                <w:kern w:val="24"/>
                <w:sz w:val="20"/>
                <w:lang w:eastAsia="zh-CN"/>
              </w:rPr>
              <w:t>5</w:t>
            </w:r>
            <w:r w:rsidRPr="00D43CFD">
              <w:rPr>
                <w:kern w:val="24"/>
                <w:sz w:val="20"/>
                <w:lang w:eastAsia="ja-JP"/>
              </w:rPr>
              <w:t>0</w:t>
            </w:r>
            <w:r w:rsidRPr="00D43CFD">
              <w:rPr>
                <w:rFonts w:eastAsia="Arial Unicode MS"/>
                <w:sz w:val="20"/>
                <w:lang w:eastAsia="zh-CN"/>
              </w:rPr>
              <w:t> </w:t>
            </w:r>
            <w:r w:rsidRPr="00D43CFD">
              <w:rPr>
                <w:kern w:val="24"/>
                <w:sz w:val="20"/>
                <w:lang w:eastAsia="zh-CN"/>
              </w:rPr>
              <w:t>MHz</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kern w:val="2"/>
                <w:sz w:val="20"/>
              </w:rPr>
            </w:pPr>
            <w:r w:rsidRPr="00D43CFD">
              <w:rPr>
                <w:rFonts w:eastAsia="MS Mincho"/>
                <w:kern w:val="2"/>
                <w:sz w:val="20"/>
              </w:rPr>
              <w:t>Number of users in simulation</w:t>
            </w:r>
          </w:p>
        </w:tc>
        <w:tc>
          <w:tcPr>
            <w:tcW w:w="4820" w:type="dxa"/>
            <w:tcBorders>
              <w:top w:val="single" w:sz="4" w:space="0" w:color="auto"/>
              <w:left w:val="nil"/>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Arial Unicode MS"/>
                <w:sz w:val="20"/>
                <w:lang w:eastAsia="zh-CN"/>
              </w:rPr>
            </w:pPr>
            <w:r w:rsidRPr="00D43CFD">
              <w:rPr>
                <w:sz w:val="20"/>
              </w:rPr>
              <w:t>1</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kern w:val="2"/>
                <w:sz w:val="20"/>
              </w:rPr>
            </w:pPr>
            <w:r w:rsidRPr="00D43CFD">
              <w:rPr>
                <w:kern w:val="2"/>
                <w:sz w:val="20"/>
                <w:lang w:eastAsia="zh-CN"/>
              </w:rPr>
              <w:t>Packet size</w:t>
            </w:r>
          </w:p>
        </w:tc>
        <w:tc>
          <w:tcPr>
            <w:tcW w:w="4820" w:type="dxa"/>
            <w:tcBorders>
              <w:top w:val="single" w:sz="4" w:space="0" w:color="auto"/>
              <w:left w:val="nil"/>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Arial Unicode MS"/>
                <w:sz w:val="20"/>
                <w:lang w:eastAsia="zh-CN"/>
              </w:rPr>
            </w:pPr>
            <w:r w:rsidRPr="00D43CFD">
              <w:rPr>
                <w:rFonts w:hint="eastAsia"/>
                <w:kern w:val="24"/>
                <w:sz w:val="20"/>
                <w:lang w:eastAsia="zh-CN"/>
              </w:rPr>
              <w:t>32</w:t>
            </w:r>
            <w:r w:rsidRPr="00D43CFD">
              <w:rPr>
                <w:kern w:val="24"/>
                <w:sz w:val="20"/>
                <w:lang w:eastAsia="zh-CN"/>
              </w:rPr>
              <w:t xml:space="preserve"> bytes</w:t>
            </w:r>
            <w:r w:rsidRPr="00D43CFD">
              <w:rPr>
                <w:rFonts w:hint="eastAsia"/>
                <w:kern w:val="24"/>
                <w:sz w:val="20"/>
                <w:lang w:eastAsia="zh-CN"/>
              </w:rPr>
              <w:t xml:space="preserve"> at Layer 2 PDU</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cs="Arial"/>
                <w:kern w:val="2"/>
                <w:sz w:val="20"/>
              </w:rPr>
            </w:pPr>
            <w:r w:rsidRPr="00D43CFD">
              <w:rPr>
                <w:rFonts w:cs="Arial"/>
                <w:kern w:val="2"/>
                <w:sz w:val="20"/>
                <w:lang w:eastAsia="zh-CN"/>
              </w:rPr>
              <w:t>Inter-packet arrival time</w:t>
            </w:r>
          </w:p>
        </w:tc>
        <w:tc>
          <w:tcPr>
            <w:tcW w:w="4820" w:type="dxa"/>
            <w:tcBorders>
              <w:top w:val="single" w:sz="4" w:space="0" w:color="auto"/>
              <w:left w:val="nil"/>
              <w:bottom w:val="single" w:sz="4" w:space="0" w:color="auto"/>
              <w:right w:val="single" w:sz="4" w:space="0" w:color="auto"/>
            </w:tcBorders>
            <w:shd w:val="clear" w:color="auto" w:fill="auto"/>
          </w:tcPr>
          <w:p w:rsidR="000A2E93" w:rsidRPr="00D43CFD" w:rsidRDefault="000A2E93" w:rsidP="00D43CF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cs="Arial"/>
                <w:kern w:val="24"/>
                <w:sz w:val="20"/>
                <w:lang w:eastAsia="zh-CN"/>
              </w:rPr>
            </w:pPr>
            <w:r w:rsidRPr="00D43CFD">
              <w:rPr>
                <w:rFonts w:cs="Arial"/>
                <w:kern w:val="24"/>
                <w:sz w:val="20"/>
                <w:lang w:eastAsia="zh-CN"/>
              </w:rPr>
              <w:t>1 message/day/device</w:t>
            </w:r>
          </w:p>
          <w:p w:rsidR="000A2E93" w:rsidRPr="00D43CFD" w:rsidRDefault="000A2E93" w:rsidP="00D43CF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cs="Arial"/>
                <w:kern w:val="24"/>
                <w:sz w:val="20"/>
                <w:lang w:eastAsia="zh-CN"/>
              </w:rPr>
            </w:pPr>
            <w:r w:rsidRPr="00D43CFD">
              <w:rPr>
                <w:rFonts w:cs="Arial"/>
                <w:kern w:val="24"/>
                <w:sz w:val="20"/>
                <w:lang w:eastAsia="zh-CN"/>
              </w:rPr>
              <w:t>or</w:t>
            </w:r>
          </w:p>
          <w:p w:rsidR="000A2E93" w:rsidRPr="00D43CFD" w:rsidRDefault="000A2E93" w:rsidP="00D43CFD">
            <w:pPr>
              <w:spacing w:before="40" w:after="40"/>
              <w:jc w:val="center"/>
              <w:rPr>
                <w:rFonts w:eastAsia="Arial Unicode MS" w:cs="Arial"/>
                <w:sz w:val="20"/>
                <w:lang w:eastAsia="zh-CN"/>
              </w:rPr>
            </w:pPr>
            <w:r w:rsidRPr="00D43CFD">
              <w:rPr>
                <w:rFonts w:cs="Arial"/>
                <w:kern w:val="24"/>
                <w:sz w:val="20"/>
                <w:lang w:eastAsia="zh-CN"/>
              </w:rPr>
              <w:t>1 message/2 hours/device</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cs="Arial"/>
                <w:kern w:val="2"/>
                <w:sz w:val="20"/>
              </w:rPr>
            </w:pPr>
            <w:r w:rsidRPr="00D43CFD">
              <w:rPr>
                <w:rFonts w:cs="Arial"/>
                <w:sz w:val="20"/>
              </w:rPr>
              <w:t>Link-level Channel model</w:t>
            </w:r>
          </w:p>
        </w:tc>
        <w:tc>
          <w:tcPr>
            <w:tcW w:w="4820"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cs="Arial"/>
                <w:sz w:val="20"/>
                <w:lang w:val="de-DE"/>
              </w:rPr>
            </w:pPr>
            <w:r w:rsidRPr="00D43CFD">
              <w:rPr>
                <w:rFonts w:cs="Arial"/>
                <w:sz w:val="20"/>
                <w:lang w:val="de-DE"/>
              </w:rPr>
              <w:t>NLOS: TDL-iii</w:t>
            </w:r>
          </w:p>
          <w:p w:rsidR="000A2E93" w:rsidRPr="00D43CFD" w:rsidRDefault="000A2E93" w:rsidP="00D43CFD">
            <w:pPr>
              <w:spacing w:before="40" w:after="40"/>
              <w:jc w:val="center"/>
              <w:rPr>
                <w:rFonts w:cs="Arial"/>
                <w:sz w:val="20"/>
                <w:lang w:val="de-DE"/>
              </w:rPr>
            </w:pPr>
            <w:r w:rsidRPr="00D43CFD">
              <w:rPr>
                <w:rFonts w:cs="Arial"/>
                <w:sz w:val="20"/>
                <w:lang w:val="de-DE"/>
              </w:rPr>
              <w:t>LOS: TDL-v</w:t>
            </w:r>
          </w:p>
          <w:p w:rsidR="000A2E93" w:rsidRPr="00D43CFD" w:rsidRDefault="000A2E93" w:rsidP="00D43CFD">
            <w:pPr>
              <w:spacing w:before="40" w:after="40"/>
              <w:jc w:val="center"/>
              <w:rPr>
                <w:rFonts w:cs="Arial"/>
                <w:sz w:val="20"/>
              </w:rPr>
            </w:pPr>
            <w:r w:rsidRPr="00D43CFD">
              <w:rPr>
                <w:rFonts w:cs="Arial"/>
                <w:sz w:val="20"/>
              </w:rPr>
              <w:t xml:space="preserve">Note: Only NLOS is evaluated. </w:t>
            </w:r>
          </w:p>
        </w:tc>
      </w:tr>
      <w:tr w:rsidR="000A2E93" w:rsidRPr="00D43CFD" w:rsidTr="000A2E93">
        <w:trPr>
          <w:trHeight w:val="135"/>
          <w:jc w:val="center"/>
        </w:trPr>
        <w:tc>
          <w:tcPr>
            <w:tcW w:w="4428"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jc w:val="center"/>
              <w:rPr>
                <w:rFonts w:eastAsia="MS Mincho" w:cs="Arial"/>
                <w:kern w:val="2"/>
                <w:sz w:val="20"/>
              </w:rPr>
            </w:pPr>
            <w:r w:rsidRPr="00D43CFD">
              <w:rPr>
                <w:rFonts w:cs="Arial"/>
                <w:sz w:val="20"/>
              </w:rPr>
              <w:t xml:space="preserve">Delay spread </w:t>
            </w:r>
          </w:p>
        </w:tc>
        <w:tc>
          <w:tcPr>
            <w:tcW w:w="4820"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Arial Unicode MS" w:cs="Arial"/>
                <w:sz w:val="20"/>
                <w:lang w:eastAsia="zh-CN"/>
              </w:rPr>
            </w:pPr>
            <w:r w:rsidRPr="00D43CFD">
              <w:rPr>
                <w:rFonts w:eastAsia="Arial Unicode MS" w:cs="Arial"/>
                <w:sz w:val="20"/>
                <w:lang w:eastAsia="zh-CN"/>
              </w:rPr>
              <w:t>363.1 ns</w:t>
            </w:r>
          </w:p>
        </w:tc>
      </w:tr>
    </w:tbl>
    <w:p w:rsidR="000A2E93" w:rsidRPr="00D565FA" w:rsidRDefault="000A2E93" w:rsidP="000A2E93"/>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19" w:name="_Ref531518901"/>
      <w:bookmarkStart w:id="220" w:name="_Toc31014449"/>
      <w:r w:rsidRPr="00D43CFD">
        <w:rPr>
          <w:szCs w:val="18"/>
          <w:lang w:eastAsia="zh-CN"/>
        </w:rPr>
        <w:t>Simulation Configuration</w:t>
      </w:r>
      <w:bookmarkEnd w:id="219"/>
      <w:r w:rsidRPr="00D43CFD">
        <w:rPr>
          <w:szCs w:val="18"/>
          <w:lang w:eastAsia="zh-CN"/>
        </w:rPr>
        <w:t>s</w:t>
      </w:r>
      <w:bookmarkEnd w:id="220"/>
    </w:p>
    <w:p w:rsidR="000A2E93" w:rsidRDefault="000A2E93" w:rsidP="00D43CFD">
      <w:pPr>
        <w:rPr>
          <w:lang w:val="en-US" w:eastAsia="sv-SE"/>
        </w:rPr>
      </w:pPr>
      <w:r w:rsidRPr="00143F61">
        <w:rPr>
          <w:i/>
          <w:lang w:val="en-US" w:eastAsia="sv-SE"/>
        </w:rPr>
        <w:fldChar w:fldCharType="begin"/>
      </w:r>
      <w:r w:rsidRPr="00143F61">
        <w:rPr>
          <w:lang w:val="en-US" w:eastAsia="sv-SE"/>
        </w:rPr>
        <w:instrText xml:space="preserve"> REF _Ref3035230 \h </w:instrText>
      </w:r>
      <w:r>
        <w:rPr>
          <w:i/>
          <w:lang w:val="en-US" w:eastAsia="sv-SE"/>
        </w:rPr>
        <w:instrText xml:space="preserve"> \* MERGEFORMAT </w:instrText>
      </w:r>
      <w:r w:rsidRPr="00143F61">
        <w:rPr>
          <w:i/>
          <w:lang w:val="en-US" w:eastAsia="sv-SE"/>
        </w:rPr>
      </w:r>
      <w:r w:rsidRPr="00143F61">
        <w:rPr>
          <w:i/>
          <w:lang w:val="en-US" w:eastAsia="sv-SE"/>
        </w:rPr>
        <w:fldChar w:fldCharType="separate"/>
      </w:r>
      <w:r w:rsidR="006665B5">
        <w:t xml:space="preserve">Table </w:t>
      </w:r>
      <w:r w:rsidR="006665B5">
        <w:rPr>
          <w:noProof/>
        </w:rPr>
        <w:t>36</w:t>
      </w:r>
      <w:r w:rsidRPr="00143F61">
        <w:rPr>
          <w:i/>
          <w:lang w:val="en-US" w:eastAsia="sv-SE"/>
        </w:rPr>
        <w:fldChar w:fldCharType="end"/>
      </w:r>
      <w:r w:rsidRPr="00143F61">
        <w:rPr>
          <w:lang w:val="en-US" w:eastAsia="sv-SE"/>
        </w:rPr>
        <w:t xml:space="preserve"> presents the NR, LTE-M and NB-IoT system-level configurations, that override or are required in addition to those presented in </w:t>
      </w:r>
      <w:r w:rsidRPr="00143F61">
        <w:rPr>
          <w:i/>
          <w:lang w:val="en-US" w:eastAsia="sv-SE"/>
        </w:rPr>
        <w:fldChar w:fldCharType="begin"/>
      </w:r>
      <w:r w:rsidRPr="00143F61">
        <w:rPr>
          <w:lang w:val="en-US" w:eastAsia="sv-SE"/>
        </w:rPr>
        <w:instrText xml:space="preserve"> REF _Ref3034453 \h </w:instrText>
      </w:r>
      <w:r>
        <w:rPr>
          <w:i/>
          <w:lang w:val="en-US" w:eastAsia="sv-SE"/>
        </w:rPr>
        <w:instrText xml:space="preserve"> \* MERGEFORMAT </w:instrText>
      </w:r>
      <w:r w:rsidRPr="00143F61">
        <w:rPr>
          <w:i/>
          <w:lang w:val="en-US" w:eastAsia="sv-SE"/>
        </w:rPr>
      </w:r>
      <w:r w:rsidRPr="00143F61">
        <w:rPr>
          <w:i/>
          <w:lang w:val="en-US" w:eastAsia="sv-SE"/>
        </w:rPr>
        <w:fldChar w:fldCharType="separate"/>
      </w:r>
      <w:r w:rsidR="006665B5">
        <w:t xml:space="preserve">Table </w:t>
      </w:r>
      <w:r w:rsidR="006665B5">
        <w:rPr>
          <w:noProof/>
        </w:rPr>
        <w:t>34</w:t>
      </w:r>
      <w:r w:rsidRPr="00143F61">
        <w:rPr>
          <w:i/>
          <w:lang w:val="en-US" w:eastAsia="sv-SE"/>
        </w:rPr>
        <w:fldChar w:fldCharType="end"/>
      </w:r>
      <w:r w:rsidRPr="00143F61">
        <w:rPr>
          <w:lang w:val="en-US" w:eastAsia="sv-SE"/>
        </w:rPr>
        <w:t xml:space="preserve">. </w:t>
      </w:r>
    </w:p>
    <w:p w:rsidR="00D43CFD" w:rsidRDefault="00D43CFD" w:rsidP="00D43CFD">
      <w:pPr>
        <w:pStyle w:val="TableNo"/>
      </w:pPr>
      <w:bookmarkStart w:id="221" w:name="_Ref3035230"/>
      <w:bookmarkStart w:id="222" w:name="_Toc31014563"/>
      <w:r>
        <w:t xml:space="preserve">Table </w:t>
      </w:r>
      <w:r>
        <w:fldChar w:fldCharType="begin"/>
      </w:r>
      <w:r>
        <w:instrText xml:space="preserve"> SEQ Table \* ARABIC </w:instrText>
      </w:r>
      <w:r>
        <w:fldChar w:fldCharType="separate"/>
      </w:r>
      <w:r w:rsidR="006665B5">
        <w:rPr>
          <w:noProof/>
        </w:rPr>
        <w:t>36</w:t>
      </w:r>
      <w:r>
        <w:fldChar w:fldCharType="end"/>
      </w:r>
      <w:bookmarkEnd w:id="221"/>
    </w:p>
    <w:p w:rsidR="00D43CFD" w:rsidRPr="00D43CFD" w:rsidRDefault="00D43CFD" w:rsidP="00D43CFD">
      <w:pPr>
        <w:pStyle w:val="Tabletitle"/>
      </w:pPr>
      <w:r w:rsidRPr="00DB33CE">
        <w:t>System</w:t>
      </w:r>
      <w:r>
        <w:t>-</w:t>
      </w:r>
      <w:r w:rsidRPr="00DB33CE">
        <w:t>level simulation configuration</w:t>
      </w:r>
      <w:bookmarkEnd w:id="222"/>
    </w:p>
    <w:tbl>
      <w:tblPr>
        <w:tblW w:w="8788" w:type="dxa"/>
        <w:jc w:val="center"/>
        <w:tblLook w:val="04A0" w:firstRow="1" w:lastRow="0" w:firstColumn="1" w:lastColumn="0" w:noHBand="0" w:noVBand="1"/>
      </w:tblPr>
      <w:tblGrid>
        <w:gridCol w:w="2204"/>
        <w:gridCol w:w="2194"/>
        <w:gridCol w:w="2195"/>
        <w:gridCol w:w="2195"/>
      </w:tblGrid>
      <w:tr w:rsidR="000A2E93" w:rsidRPr="00DE385E" w:rsidTr="000A2E93">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b/>
                <w:bCs/>
                <w:color w:val="0000FF"/>
                <w:sz w:val="20"/>
                <w:lang w:eastAsia="zh-CN"/>
              </w:rPr>
            </w:pPr>
            <w:r w:rsidRPr="00D43CFD">
              <w:rPr>
                <w:rFonts w:eastAsia="SimSun" w:cs="Arial"/>
                <w:b/>
                <w:bCs/>
                <w:sz w:val="20"/>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eastAsia="SimSun" w:cs="Arial"/>
                <w:b/>
                <w:sz w:val="20"/>
                <w:lang w:eastAsia="zh-CN"/>
              </w:rPr>
            </w:pPr>
            <w:r w:rsidRPr="00D43CFD">
              <w:rPr>
                <w:rFonts w:eastAsia="SimSun" w:cs="Arial"/>
                <w:b/>
                <w:sz w:val="20"/>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eastAsia="SimSun" w:cs="Arial"/>
                <w:b/>
                <w:sz w:val="20"/>
                <w:lang w:eastAsia="zh-CN"/>
              </w:rPr>
            </w:pPr>
            <w:r w:rsidRPr="00D43CFD">
              <w:rPr>
                <w:rFonts w:eastAsia="SimSun" w:cs="Arial"/>
                <w:b/>
                <w:sz w:val="20"/>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eastAsia="SimSun" w:cs="Arial"/>
                <w:b/>
                <w:sz w:val="20"/>
                <w:lang w:eastAsia="zh-CN"/>
              </w:rPr>
            </w:pPr>
            <w:r w:rsidRPr="00D43CFD">
              <w:rPr>
                <w:rFonts w:eastAsia="SimSun" w:cs="Arial"/>
                <w:b/>
                <w:sz w:val="20"/>
                <w:lang w:eastAsia="zh-CN"/>
              </w:rPr>
              <w:t>NB-IoT</w:t>
            </w:r>
          </w:p>
        </w:tc>
      </w:tr>
      <w:tr w:rsidR="000A2E93" w:rsidRPr="00DE385E" w:rsidTr="000A2E93">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System bandwidth</w:t>
            </w:r>
          </w:p>
        </w:tc>
        <w:tc>
          <w:tcPr>
            <w:tcW w:w="2194"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180kHz</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180 kHz</w:t>
            </w:r>
          </w:p>
        </w:tc>
      </w:tr>
      <w:tr w:rsidR="000A2E93" w:rsidRPr="00DE385E" w:rsidTr="000A2E93">
        <w:trPr>
          <w:trHeight w:val="351"/>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BS transmit power per PRB</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29 dBm</w:t>
            </w:r>
          </w:p>
        </w:tc>
      </w:tr>
      <w:tr w:rsidR="000A2E93" w:rsidRPr="005A3D24" w:rsidTr="000A2E93">
        <w:trPr>
          <w:trHeight w:val="8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BS antenna elements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1C4A0F">
            <w:pPr>
              <w:spacing w:before="40" w:after="40"/>
              <w:jc w:val="center"/>
              <w:rPr>
                <w:rFonts w:eastAsia="SimSun" w:cs="Arial"/>
                <w:sz w:val="20"/>
                <w:lang w:eastAsia="zh-CN"/>
              </w:rPr>
            </w:pPr>
            <w:r w:rsidRPr="00D43CFD">
              <w:rPr>
                <w:rFonts w:eastAsia="SimSun" w:cs="Arial"/>
                <w:sz w:val="20"/>
                <w:lang w:eastAsia="zh-CN"/>
              </w:rPr>
              <w:t xml:space="preserve">16 Tx/Rx, (M,N,P,Mg,Ng) = (8,1,2,1,1), (dH,dV) = </w:t>
            </w:r>
            <w:r w:rsidR="001C4A0F">
              <w:rPr>
                <w:rFonts w:eastAsia="SimSun" w:cs="Arial"/>
                <w:sz w:val="20"/>
                <w:lang w:eastAsia="zh-CN"/>
              </w:rPr>
              <w:br/>
            </w:r>
            <w:r w:rsidRPr="00D43CFD">
              <w:rPr>
                <w:rFonts w:eastAsia="SimSun" w:cs="Arial"/>
                <w:sz w:val="20"/>
                <w:lang w:eastAsia="zh-CN"/>
              </w:rPr>
              <w:t>(N/A, 0.8)λ+45°, -45° polarization</w:t>
            </w:r>
          </w:p>
        </w:tc>
      </w:tr>
      <w:tr w:rsidR="000A2E93" w:rsidRPr="005A3D24"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TXRU per TRxP</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2 TXRU, (Mp,Np,P,Mg,Ng) = (1,1,2,1,1)</w:t>
            </w:r>
          </w:p>
        </w:tc>
      </w:tr>
      <w:tr w:rsidR="000A2E93" w:rsidRPr="00F6272D" w:rsidTr="000A2E93">
        <w:trPr>
          <w:trHeight w:val="544"/>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UE antenna elements</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1Tx/Rx</w:t>
            </w:r>
            <w:r w:rsidRPr="00D43CFD">
              <w:rPr>
                <w:rFonts w:eastAsia="SimSun" w:cs="Arial"/>
                <w:sz w:val="20"/>
                <w:lang w:eastAsia="zh-CN"/>
              </w:rPr>
              <w:br/>
              <w:t>0° polarization</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Number of TXRU per UE</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 TXRU</w:t>
            </w:r>
          </w:p>
        </w:tc>
      </w:tr>
      <w:tr w:rsidR="000A2E93" w:rsidRPr="00DE385E" w:rsidTr="000A2E93">
        <w:trPr>
          <w:trHeight w:val="340"/>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UE antenna element pattern</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Omni-directional</w:t>
            </w:r>
          </w:p>
        </w:tc>
      </w:tr>
      <w:tr w:rsidR="000A2E93" w:rsidRPr="00E0217E" w:rsidTr="000A2E93">
        <w:trPr>
          <w:trHeight w:val="510"/>
          <w:jc w:val="center"/>
        </w:trPr>
        <w:tc>
          <w:tcPr>
            <w:tcW w:w="2204" w:type="dxa"/>
            <w:tcBorders>
              <w:top w:val="single" w:sz="4" w:space="0" w:color="auto"/>
              <w:left w:val="single" w:sz="4" w:space="0" w:color="auto"/>
              <w:bottom w:val="single" w:sz="4" w:space="0" w:color="auto"/>
              <w:right w:val="nil"/>
            </w:tcBorders>
            <w:shd w:val="clear" w:color="auto" w:fill="auto"/>
            <w:noWrap/>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Channel model variant</w:t>
            </w:r>
          </w:p>
        </w:tc>
        <w:tc>
          <w:tcPr>
            <w:tcW w:w="6584" w:type="dxa"/>
            <w:gridSpan w:val="3"/>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Alt. 1: Channel model A</w:t>
            </w:r>
            <w:r w:rsidRPr="00D43CFD">
              <w:rPr>
                <w:rFonts w:eastAsia="SimSun" w:cs="Arial"/>
                <w:sz w:val="20"/>
                <w:lang w:eastAsia="zh-CN"/>
              </w:rPr>
              <w:br/>
              <w:t>Alt. 2: Channel model B</w:t>
            </w:r>
          </w:p>
        </w:tc>
      </w:tr>
      <w:tr w:rsidR="000A2E93" w:rsidRPr="00DE385E" w:rsidTr="000A2E93">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TRxP per site</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3</w:t>
            </w:r>
          </w:p>
        </w:tc>
      </w:tr>
      <w:tr w:rsidR="000A2E93" w:rsidRPr="005A3D24" w:rsidTr="000A2E93">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Mechanic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90° in GCS (pointing to horizontal direction)</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Electronic tilt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99° for configuration A</w:t>
            </w:r>
          </w:p>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93° for configuration B</w:t>
            </w:r>
          </w:p>
        </w:tc>
      </w:tr>
      <w:tr w:rsidR="000A2E93" w:rsidRPr="00802F99"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Handover margin (dB)</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2 dB</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TRxP boresight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821910" w:rsidRDefault="000A2E93" w:rsidP="00D43CFD">
            <w:pPr>
              <w:spacing w:before="40" w:after="40"/>
              <w:jc w:val="center"/>
              <w:rPr>
                <w:rFonts w:eastAsia="SimSun" w:cs="Arial"/>
                <w:sz w:val="18"/>
                <w:szCs w:val="18"/>
                <w:lang w:eastAsia="zh-CN"/>
              </w:rPr>
            </w:pPr>
            <w:r w:rsidRPr="00D43CFD">
              <w:rPr>
                <w:rFonts w:eastAsia="SimSun" w:cs="Arial"/>
                <w:sz w:val="20"/>
                <w:lang w:eastAsia="zh-CN"/>
              </w:rPr>
              <w:t xml:space="preserve">30 / 150 / 270 degrees </w:t>
            </w:r>
            <w:r w:rsidRPr="00821910">
              <w:rPr>
                <w:rFonts w:eastAsia="SimSun" w:cs="Arial"/>
                <w:noProof/>
                <w:sz w:val="18"/>
                <w:szCs w:val="18"/>
                <w:lang w:eastAsia="zh-CN"/>
              </w:rPr>
              <w:drawing>
                <wp:inline distT="0" distB="0" distL="0" distR="0" wp14:anchorId="1814E5F8" wp14:editId="74C714A3">
                  <wp:extent cx="563245" cy="35115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0A2E93" w:rsidRPr="005A3D24" w:rsidTr="000A2E93">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UT attachment</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Based on RSRP (formula (8.1-1) in TR36.873) from port 0</w:t>
            </w:r>
          </w:p>
        </w:tc>
      </w:tr>
      <w:tr w:rsidR="000A2E93" w:rsidRPr="0090449C"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Wrapping around method</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Radio distance-based wrapping</w:t>
            </w:r>
          </w:p>
        </w:tc>
      </w:tr>
      <w:tr w:rsidR="000A2E93" w:rsidRPr="00DE385E" w:rsidTr="000A2E93">
        <w:trPr>
          <w:trHeight w:val="510"/>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Minimum distance of TRxP and UE</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10 m</w:t>
            </w:r>
          </w:p>
        </w:tc>
      </w:tr>
      <w:tr w:rsidR="000A2E93" w:rsidRPr="00DE385E" w:rsidTr="000A2E93">
        <w:trPr>
          <w:trHeight w:val="285"/>
          <w:jc w:val="center"/>
        </w:trPr>
        <w:tc>
          <w:tcPr>
            <w:tcW w:w="2204" w:type="dxa"/>
            <w:tcBorders>
              <w:top w:val="nil"/>
              <w:left w:val="single" w:sz="4" w:space="0" w:color="auto"/>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Polarized antenna model</w:t>
            </w:r>
          </w:p>
        </w:tc>
        <w:tc>
          <w:tcPr>
            <w:tcW w:w="6584" w:type="dxa"/>
            <w:gridSpan w:val="3"/>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Model-2 in TR36.873</w:t>
            </w:r>
          </w:p>
        </w:tc>
      </w:tr>
      <w:tr w:rsidR="000A2E93" w:rsidRPr="00DE385E" w:rsidTr="000A2E93">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System layout</w:t>
            </w:r>
          </w:p>
        </w:tc>
        <w:tc>
          <w:tcPr>
            <w:tcW w:w="6584" w:type="dxa"/>
            <w:gridSpan w:val="3"/>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7 sites, 3 sectors per site</w:t>
            </w:r>
          </w:p>
        </w:tc>
      </w:tr>
      <w:tr w:rsidR="000A2E93" w:rsidRPr="00DE385E" w:rsidTr="000A2E93">
        <w:trPr>
          <w:trHeight w:val="285"/>
          <w:jc w:val="center"/>
        </w:trPr>
        <w:tc>
          <w:tcPr>
            <w:tcW w:w="2204"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UL Power control SINR target</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3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Config A: 10 dB</w:t>
            </w:r>
          </w:p>
          <w:p w:rsidR="000A2E93" w:rsidRPr="00D43CFD" w:rsidRDefault="000A2E93" w:rsidP="00D43CFD">
            <w:pPr>
              <w:spacing w:before="40" w:after="40"/>
              <w:jc w:val="center"/>
              <w:rPr>
                <w:rFonts w:eastAsia="SimSun" w:cs="Arial"/>
                <w:sz w:val="20"/>
                <w:lang w:eastAsia="zh-CN"/>
              </w:rPr>
            </w:pPr>
            <w:r w:rsidRPr="00D43CFD">
              <w:rPr>
                <w:rFonts w:eastAsia="SimSun" w:cs="Arial"/>
                <w:sz w:val="20"/>
                <w:lang w:eastAsia="zh-CN"/>
              </w:rPr>
              <w:t>Config B: 3 dB</w:t>
            </w:r>
          </w:p>
        </w:tc>
      </w:tr>
    </w:tbl>
    <w:p w:rsidR="000A2E93" w:rsidRPr="007B0F15" w:rsidRDefault="000A2E93" w:rsidP="00D43CFD"/>
    <w:p w:rsidR="000A2E93" w:rsidRDefault="000A2E93" w:rsidP="00D43CFD">
      <w:pPr>
        <w:rPr>
          <w:rFonts w:eastAsiaTheme="minorHAnsi"/>
        </w:rPr>
      </w:pPr>
      <w:r w:rsidRPr="007B0F15">
        <w:rPr>
          <w:rFonts w:eastAsiaTheme="minorHAnsi"/>
        </w:rPr>
        <w:fldChar w:fldCharType="begin"/>
      </w:r>
      <w:r w:rsidRPr="007B0F15">
        <w:rPr>
          <w:rFonts w:eastAsiaTheme="minorHAnsi"/>
        </w:rPr>
        <w:instrText xml:space="preserve"> REF _Ref3035455 \h  \* MERGEFORMAT </w:instrText>
      </w:r>
      <w:r w:rsidRPr="007B0F15">
        <w:rPr>
          <w:rFonts w:eastAsiaTheme="minorHAnsi"/>
        </w:rPr>
      </w:r>
      <w:r w:rsidRPr="007B0F15">
        <w:rPr>
          <w:rFonts w:eastAsiaTheme="minorHAnsi"/>
        </w:rPr>
        <w:fldChar w:fldCharType="separate"/>
      </w:r>
      <w:r w:rsidR="006665B5">
        <w:t xml:space="preserve">Table </w:t>
      </w:r>
      <w:r w:rsidR="006665B5">
        <w:rPr>
          <w:noProof/>
        </w:rPr>
        <w:t>37</w:t>
      </w:r>
      <w:r w:rsidRPr="007B0F15">
        <w:rPr>
          <w:rFonts w:eastAsiaTheme="minorHAnsi"/>
        </w:rPr>
        <w:fldChar w:fldCharType="end"/>
      </w:r>
      <w:r w:rsidRPr="007B0F15">
        <w:rPr>
          <w:rFonts w:eastAsiaTheme="minorHAnsi"/>
        </w:rPr>
        <w:t xml:space="preserve"> presents the NR, LTE-M and NB-IoT link-level configurations, that override or are required in addition to those presented in </w:t>
      </w:r>
      <w:r w:rsidRPr="007B0F15">
        <w:rPr>
          <w:rFonts w:eastAsiaTheme="minorHAnsi"/>
        </w:rPr>
        <w:fldChar w:fldCharType="begin"/>
      </w:r>
      <w:r w:rsidRPr="007B0F15">
        <w:rPr>
          <w:rFonts w:eastAsiaTheme="minorHAnsi"/>
        </w:rPr>
        <w:instrText xml:space="preserve"> REF _Ref3035230 \h  \* MERGEFORMAT </w:instrText>
      </w:r>
      <w:r w:rsidRPr="007B0F15">
        <w:rPr>
          <w:rFonts w:eastAsiaTheme="minorHAnsi"/>
        </w:rPr>
      </w:r>
      <w:r w:rsidRPr="007B0F15">
        <w:rPr>
          <w:rFonts w:eastAsiaTheme="minorHAnsi"/>
        </w:rPr>
        <w:fldChar w:fldCharType="separate"/>
      </w:r>
      <w:r w:rsidR="006665B5">
        <w:t xml:space="preserve">Table </w:t>
      </w:r>
      <w:r w:rsidR="006665B5">
        <w:rPr>
          <w:noProof/>
        </w:rPr>
        <w:t>36</w:t>
      </w:r>
      <w:r w:rsidRPr="007B0F15">
        <w:rPr>
          <w:rFonts w:eastAsiaTheme="minorHAnsi"/>
        </w:rPr>
        <w:fldChar w:fldCharType="end"/>
      </w:r>
      <w:r w:rsidRPr="007B0F15">
        <w:rPr>
          <w:rFonts w:eastAsiaTheme="minorHAnsi"/>
        </w:rPr>
        <w:t>.</w:t>
      </w:r>
    </w:p>
    <w:p w:rsidR="00D43CFD" w:rsidRDefault="00D43CFD" w:rsidP="00D43CFD">
      <w:pPr>
        <w:pStyle w:val="TableNo"/>
      </w:pPr>
      <w:bookmarkStart w:id="223" w:name="_Ref3035455"/>
      <w:bookmarkStart w:id="224" w:name="_Toc31014564"/>
      <w:r>
        <w:t xml:space="preserve">Table </w:t>
      </w:r>
      <w:r>
        <w:fldChar w:fldCharType="begin"/>
      </w:r>
      <w:r>
        <w:instrText xml:space="preserve"> SEQ Table \* ARABIC </w:instrText>
      </w:r>
      <w:r>
        <w:fldChar w:fldCharType="separate"/>
      </w:r>
      <w:r w:rsidR="006665B5">
        <w:rPr>
          <w:noProof/>
        </w:rPr>
        <w:t>37</w:t>
      </w:r>
      <w:r>
        <w:fldChar w:fldCharType="end"/>
      </w:r>
      <w:bookmarkEnd w:id="223"/>
    </w:p>
    <w:p w:rsidR="00D43CFD" w:rsidRPr="007B0F15" w:rsidRDefault="00D43CFD" w:rsidP="00D43CFD">
      <w:pPr>
        <w:pStyle w:val="Tabletitle"/>
        <w:rPr>
          <w:rFonts w:eastAsiaTheme="minorHAnsi"/>
        </w:rPr>
      </w:pPr>
      <w:r w:rsidRPr="00EC333B">
        <w:t>Link</w:t>
      </w:r>
      <w:r>
        <w:t>-</w:t>
      </w:r>
      <w:r w:rsidRPr="00EC333B">
        <w:t>level simulation configuration</w:t>
      </w:r>
      <w:bookmarkEnd w:id="224"/>
    </w:p>
    <w:tbl>
      <w:tblPr>
        <w:tblW w:w="8788" w:type="dxa"/>
        <w:jc w:val="center"/>
        <w:tblLook w:val="04A0" w:firstRow="1" w:lastRow="0" w:firstColumn="1" w:lastColumn="0" w:noHBand="0" w:noVBand="1"/>
      </w:tblPr>
      <w:tblGrid>
        <w:gridCol w:w="2204"/>
        <w:gridCol w:w="2194"/>
        <w:gridCol w:w="2195"/>
        <w:gridCol w:w="2195"/>
      </w:tblGrid>
      <w:tr w:rsidR="000A2E93" w:rsidRPr="00D43CFD" w:rsidTr="000A2E93">
        <w:trPr>
          <w:trHeight w:val="281"/>
          <w:jc w:val="center"/>
        </w:trPr>
        <w:tc>
          <w:tcPr>
            <w:tcW w:w="220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bCs/>
                <w:color w:val="0000FF"/>
                <w:sz w:val="20"/>
                <w:lang w:eastAsia="zh-CN"/>
              </w:rPr>
            </w:pPr>
            <w:r w:rsidRPr="00D43CFD">
              <w:rPr>
                <w:rFonts w:asciiTheme="majorBidi" w:eastAsia="SimSun" w:hAnsiTheme="majorBidi" w:cstheme="majorBidi"/>
                <w:b/>
                <w:bCs/>
                <w:sz w:val="20"/>
                <w:lang w:eastAsia="zh-CN"/>
              </w:rPr>
              <w:t>Parameter</w:t>
            </w:r>
          </w:p>
        </w:tc>
        <w:tc>
          <w:tcPr>
            <w:tcW w:w="2194" w:type="dxa"/>
            <w:tcBorders>
              <w:top w:val="single" w:sz="4" w:space="0" w:color="auto"/>
              <w:left w:val="nil"/>
              <w:bottom w:val="single" w:sz="4" w:space="0" w:color="auto"/>
              <w:right w:val="single" w:sz="4" w:space="0" w:color="auto"/>
            </w:tcBorders>
            <w:shd w:val="clear" w:color="000000" w:fill="D8D8D8"/>
            <w:vAlign w:val="center"/>
            <w:hideMark/>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NR</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LTE-M</w:t>
            </w:r>
          </w:p>
        </w:tc>
        <w:tc>
          <w:tcPr>
            <w:tcW w:w="2195" w:type="dxa"/>
            <w:tcBorders>
              <w:top w:val="single" w:sz="4" w:space="0" w:color="auto"/>
              <w:left w:val="nil"/>
              <w:bottom w:val="single" w:sz="4" w:space="0" w:color="auto"/>
              <w:right w:val="single" w:sz="4" w:space="0" w:color="auto"/>
            </w:tcBorders>
            <w:shd w:val="clear" w:color="000000" w:fill="D8D8D8"/>
            <w:vAlign w:val="center"/>
          </w:tcPr>
          <w:p w:rsidR="000A2E93" w:rsidRPr="00D43CFD" w:rsidRDefault="000A2E93" w:rsidP="00D43CFD">
            <w:pPr>
              <w:spacing w:before="40" w:after="40"/>
              <w:jc w:val="center"/>
              <w:rPr>
                <w:rFonts w:asciiTheme="majorBidi" w:eastAsia="SimSun" w:hAnsiTheme="majorBidi" w:cstheme="majorBidi"/>
                <w:b/>
                <w:sz w:val="20"/>
                <w:lang w:eastAsia="zh-CN"/>
              </w:rPr>
            </w:pPr>
            <w:r w:rsidRPr="00D43CFD">
              <w:rPr>
                <w:rFonts w:asciiTheme="majorBidi" w:eastAsia="SimSun" w:hAnsiTheme="majorBidi" w:cstheme="majorBidi"/>
                <w:b/>
                <w:sz w:val="20"/>
                <w:lang w:eastAsia="zh-CN"/>
              </w:rPr>
              <w:t>NB-IoT</w:t>
            </w:r>
          </w:p>
        </w:tc>
      </w:tr>
      <w:tr w:rsidR="000A2E93" w:rsidRPr="00D43CFD" w:rsidTr="000A2E93">
        <w:trPr>
          <w:trHeight w:val="135"/>
          <w:jc w:val="center"/>
        </w:trPr>
        <w:tc>
          <w:tcPr>
            <w:tcW w:w="2204" w:type="dxa"/>
            <w:tcBorders>
              <w:top w:val="nil"/>
              <w:left w:val="single" w:sz="4" w:space="0" w:color="auto"/>
              <w:bottom w:val="single" w:sz="4" w:space="0" w:color="auto"/>
              <w:right w:val="single" w:sz="4" w:space="0" w:color="auto"/>
            </w:tcBorders>
            <w:shd w:val="clear" w:color="auto" w:fill="auto"/>
            <w:hideMark/>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Physical channel</w:t>
            </w:r>
          </w:p>
        </w:tc>
        <w:tc>
          <w:tcPr>
            <w:tcW w:w="2194" w:type="dxa"/>
            <w:tcBorders>
              <w:top w:val="nil"/>
              <w:left w:val="nil"/>
              <w:bottom w:val="single" w:sz="4" w:space="0" w:color="auto"/>
              <w:right w:val="single" w:sz="4" w:space="0" w:color="auto"/>
            </w:tcBorders>
            <w:shd w:val="clear" w:color="auto" w:fill="auto"/>
            <w:vAlign w:val="center"/>
            <w:hideMark/>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PUSCH</w:t>
            </w:r>
          </w:p>
        </w:tc>
        <w:tc>
          <w:tcPr>
            <w:tcW w:w="2195" w:type="dxa"/>
            <w:tcBorders>
              <w:top w:val="nil"/>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NPUSCH F1</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Channel bandwidth</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180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Subcarrier spacing</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 kHz</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TBS</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32, 42, 48, 64, 80, 104, 144, 168, 184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144, 256 bits</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256 bits</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Modulation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16QAM/QPSK</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QPSK</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 Resource units</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 xml:space="preserve">2, 3, 4, 5, 6, 8, 10 </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 Repetitions</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1, 2, 4, 8, 16, 32</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1, 2, 4, 8, 16</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HARQ</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No</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Scenario</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Sensitivity limited</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Sensitivity limited</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Channel estimation</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Realistic</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Realistic</w:t>
            </w:r>
          </w:p>
        </w:tc>
      </w:tr>
      <w:tr w:rsidR="000A2E93" w:rsidRPr="00D43CFD" w:rsidTr="000A2E93">
        <w:trPr>
          <w:trHeight w:val="135"/>
          <w:jc w:val="center"/>
        </w:trPr>
        <w:tc>
          <w:tcPr>
            <w:tcW w:w="2204" w:type="dxa"/>
            <w:tcBorders>
              <w:top w:val="single" w:sz="4" w:space="0" w:color="auto"/>
              <w:left w:val="single" w:sz="4" w:space="0" w:color="auto"/>
              <w:bottom w:val="single" w:sz="4" w:space="0" w:color="auto"/>
              <w:right w:val="single" w:sz="4" w:space="0" w:color="auto"/>
            </w:tcBorders>
            <w:shd w:val="clear" w:color="auto" w:fill="auto"/>
          </w:tcPr>
          <w:p w:rsidR="000A2E93" w:rsidRPr="00D43CFD" w:rsidRDefault="000A2E93" w:rsidP="00D43CFD">
            <w:pPr>
              <w:spacing w:before="40" w:after="40"/>
              <w:rPr>
                <w:rFonts w:asciiTheme="majorBidi" w:eastAsia="SimSun" w:hAnsiTheme="majorBidi" w:cstheme="majorBidi"/>
                <w:sz w:val="20"/>
                <w:lang w:eastAsia="zh-CN"/>
              </w:rPr>
            </w:pPr>
            <w:r w:rsidRPr="00D43CFD">
              <w:rPr>
                <w:rFonts w:asciiTheme="majorBidi" w:eastAsia="SimSun" w:hAnsiTheme="majorBidi" w:cstheme="majorBidi"/>
                <w:sz w:val="20"/>
                <w:lang w:eastAsia="zh-CN"/>
              </w:rPr>
              <w:t>SNR range</w:t>
            </w:r>
          </w:p>
        </w:tc>
        <w:tc>
          <w:tcPr>
            <w:tcW w:w="2194"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-15…15 dB</w:t>
            </w:r>
          </w:p>
        </w:tc>
        <w:tc>
          <w:tcPr>
            <w:tcW w:w="2195" w:type="dxa"/>
            <w:tcBorders>
              <w:top w:val="single" w:sz="4" w:space="0" w:color="auto"/>
              <w:left w:val="nil"/>
              <w:bottom w:val="single" w:sz="4" w:space="0" w:color="auto"/>
              <w:right w:val="single" w:sz="4" w:space="0" w:color="auto"/>
            </w:tcBorders>
            <w:shd w:val="clear" w:color="auto" w:fill="auto"/>
            <w:vAlign w:val="center"/>
          </w:tcPr>
          <w:p w:rsidR="000A2E93" w:rsidRPr="00D43CFD" w:rsidRDefault="000A2E93" w:rsidP="00D43CFD">
            <w:pPr>
              <w:spacing w:before="40" w:after="40"/>
              <w:jc w:val="center"/>
              <w:rPr>
                <w:rFonts w:asciiTheme="majorBidi" w:eastAsia="SimSun" w:hAnsiTheme="majorBidi" w:cstheme="majorBidi"/>
                <w:sz w:val="20"/>
                <w:lang w:eastAsia="zh-CN"/>
              </w:rPr>
            </w:pPr>
            <w:r w:rsidRPr="00D43CFD">
              <w:rPr>
                <w:rFonts w:asciiTheme="majorBidi" w:eastAsia="SimSun" w:hAnsiTheme="majorBidi" w:cstheme="majorBidi"/>
                <w:sz w:val="20"/>
                <w:lang w:eastAsia="zh-CN"/>
              </w:rPr>
              <w:t>-15…15 dB</w:t>
            </w:r>
          </w:p>
        </w:tc>
      </w:tr>
    </w:tbl>
    <w:p w:rsidR="000A2E93" w:rsidRPr="007B0F15" w:rsidRDefault="000A2E93" w:rsidP="000A2E93"/>
    <w:p w:rsidR="000A2E93" w:rsidRPr="00D43CFD" w:rsidRDefault="000A2E93" w:rsidP="00D43CFD">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25" w:name="_Toc31014450"/>
      <w:r w:rsidRPr="00D43CFD">
        <w:rPr>
          <w:szCs w:val="18"/>
          <w:lang w:eastAsia="zh-CN"/>
        </w:rPr>
        <w:t>Connection density evaluation</w:t>
      </w:r>
      <w:bookmarkEnd w:id="225"/>
      <w:r w:rsidRPr="00D43CFD">
        <w:rPr>
          <w:szCs w:val="18"/>
          <w:lang w:eastAsia="zh-CN"/>
        </w:rPr>
        <w:t xml:space="preserve"> </w:t>
      </w:r>
    </w:p>
    <w:p w:rsidR="000A2E93" w:rsidRPr="00D43CFD" w:rsidRDefault="000A2E93" w:rsidP="00D43CFD">
      <w:pPr>
        <w:pStyle w:val="Heading2"/>
        <w:numPr>
          <w:ilvl w:val="3"/>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26" w:name="_Ref3038131"/>
      <w:bookmarkStart w:id="227" w:name="_Toc31014451"/>
      <w:r w:rsidRPr="00D43CFD">
        <w:rPr>
          <w:szCs w:val="18"/>
          <w:lang w:eastAsia="zh-CN"/>
        </w:rPr>
        <w:t>Full buffer system-level performance</w:t>
      </w:r>
      <w:bookmarkEnd w:id="226"/>
      <w:bookmarkEnd w:id="227"/>
      <w:r w:rsidRPr="00D43CFD">
        <w:rPr>
          <w:szCs w:val="18"/>
          <w:lang w:eastAsia="zh-CN"/>
        </w:rPr>
        <w:t xml:space="preserve"> </w:t>
      </w:r>
    </w:p>
    <w:p w:rsidR="000A2E93" w:rsidRDefault="000A2E93" w:rsidP="001C4A0F">
      <w:r>
        <w:fldChar w:fldCharType="begin"/>
      </w:r>
      <w:r>
        <w:instrText xml:space="preserve"> REF _Ref3036112 \h </w:instrText>
      </w:r>
      <w:r>
        <w:fldChar w:fldCharType="separate"/>
      </w:r>
      <w:r w:rsidR="006665B5">
        <w:t xml:space="preserve">Figure </w:t>
      </w:r>
      <w:r w:rsidR="006665B5">
        <w:rPr>
          <w:noProof/>
        </w:rPr>
        <w:t>16</w:t>
      </w:r>
      <w:r>
        <w:fldChar w:fldCharType="end"/>
      </w:r>
      <w:r>
        <w:t xml:space="preserve">, </w:t>
      </w:r>
      <w:r>
        <w:fldChar w:fldCharType="begin"/>
      </w:r>
      <w:r>
        <w:instrText xml:space="preserve"> REF _Ref3036119 \h </w:instrText>
      </w:r>
      <w:r>
        <w:fldChar w:fldCharType="separate"/>
      </w:r>
      <w:r w:rsidR="006665B5" w:rsidRPr="002B20FB">
        <w:rPr>
          <w:lang w:val="fr-FR"/>
        </w:rPr>
        <w:t xml:space="preserve">Figure </w:t>
      </w:r>
      <w:r w:rsidR="006665B5">
        <w:rPr>
          <w:noProof/>
          <w:lang w:val="fr-FR"/>
        </w:rPr>
        <w:t>17</w:t>
      </w:r>
      <w:r>
        <w:fldChar w:fldCharType="end"/>
      </w:r>
      <w:r>
        <w:t xml:space="preserve"> and </w:t>
      </w:r>
      <w:r>
        <w:fldChar w:fldCharType="begin"/>
      </w:r>
      <w:r>
        <w:instrText xml:space="preserve"> REF _Ref3036122 \h </w:instrText>
      </w:r>
      <w:r>
        <w:fldChar w:fldCharType="separate"/>
      </w:r>
      <w:r w:rsidR="006665B5">
        <w:t xml:space="preserve">Figure </w:t>
      </w:r>
      <w:r w:rsidR="006665B5">
        <w:rPr>
          <w:noProof/>
        </w:rPr>
        <w:t>18</w:t>
      </w:r>
      <w:r>
        <w:fldChar w:fldCharType="end"/>
      </w:r>
      <w:r>
        <w:t xml:space="preserve"> present the </w:t>
      </w:r>
      <w:r w:rsidRPr="005A3D24">
        <w:rPr>
          <w:lang w:eastAsia="zh-CN"/>
        </w:rPr>
        <w:t xml:space="preserve">UL SINR distributions required in Step 1 in the </w:t>
      </w:r>
      <w:r>
        <w:rPr>
          <w:lang w:eastAsia="zh-CN"/>
        </w:rPr>
        <w:t>f</w:t>
      </w:r>
      <w:r w:rsidRPr="005A3D24">
        <w:rPr>
          <w:lang w:eastAsia="zh-CN"/>
        </w:rPr>
        <w:t>ull</w:t>
      </w:r>
      <w:r>
        <w:rPr>
          <w:lang w:eastAsia="zh-CN"/>
        </w:rPr>
        <w:t xml:space="preserve"> </w:t>
      </w:r>
      <w:r w:rsidRPr="005A3D24">
        <w:rPr>
          <w:lang w:eastAsia="zh-CN"/>
        </w:rPr>
        <w:t>buffer system</w:t>
      </w:r>
      <w:r>
        <w:rPr>
          <w:lang w:eastAsia="zh-CN"/>
        </w:rPr>
        <w:t>-</w:t>
      </w:r>
      <w:r w:rsidRPr="005A3D24">
        <w:rPr>
          <w:lang w:eastAsia="zh-CN"/>
        </w:rPr>
        <w:t>level simulation. The NR and LTE-M distributions are identical due to similar channel bandwidth</w:t>
      </w:r>
      <w:r>
        <w:rPr>
          <w:lang w:eastAsia="zh-CN"/>
        </w:rPr>
        <w:t>s</w:t>
      </w:r>
      <w:r w:rsidRPr="005A3D24">
        <w:rPr>
          <w:lang w:eastAsia="zh-CN"/>
        </w:rPr>
        <w:t xml:space="preserve"> and uplink power control target</w:t>
      </w:r>
      <w:r>
        <w:rPr>
          <w:lang w:eastAsia="zh-CN"/>
        </w:rPr>
        <w:t>s</w:t>
      </w:r>
      <w:r w:rsidRPr="005A3D24">
        <w:rPr>
          <w:lang w:eastAsia="zh-CN"/>
        </w:rPr>
        <w:t>.</w:t>
      </w:r>
    </w:p>
    <w:p w:rsidR="001C4A0F" w:rsidRDefault="001C4A0F" w:rsidP="001C4A0F">
      <w:pPr>
        <w:pStyle w:val="FigureNo"/>
      </w:pPr>
      <w:bookmarkStart w:id="228" w:name="_Ref3036112"/>
      <w:bookmarkStart w:id="229" w:name="_Toc31014502"/>
      <w:r>
        <w:t xml:space="preserve">Figure </w:t>
      </w:r>
      <w:r>
        <w:fldChar w:fldCharType="begin"/>
      </w:r>
      <w:r>
        <w:instrText xml:space="preserve"> SEQ Figure \* ARABIC </w:instrText>
      </w:r>
      <w:r>
        <w:fldChar w:fldCharType="separate"/>
      </w:r>
      <w:r w:rsidR="006665B5">
        <w:rPr>
          <w:noProof/>
        </w:rPr>
        <w:t>16</w:t>
      </w:r>
      <w:r>
        <w:fldChar w:fldCharType="end"/>
      </w:r>
      <w:bookmarkEnd w:id="228"/>
    </w:p>
    <w:p w:rsidR="000A2E93" w:rsidRDefault="001C4A0F" w:rsidP="001C4A0F">
      <w:pPr>
        <w:pStyle w:val="Figuretitle"/>
      </w:pPr>
      <w:r w:rsidRPr="007D5AEC">
        <w:t>NR UL SINR CDFs</w:t>
      </w:r>
      <w:bookmarkEnd w:id="229"/>
    </w:p>
    <w:p w:rsidR="000A2E93" w:rsidRDefault="000A2E93" w:rsidP="001C4A0F">
      <w:pPr>
        <w:jc w:val="center"/>
      </w:pPr>
      <w:r>
        <w:rPr>
          <w:noProof/>
          <w:lang w:eastAsia="zh-CN"/>
        </w:rPr>
        <w:drawing>
          <wp:inline distT="0" distB="0" distL="0" distR="0" wp14:anchorId="146F9E3D" wp14:editId="191648BA">
            <wp:extent cx="3547872" cy="26609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png"/>
                    <pic:cNvPicPr/>
                  </pic:nvPicPr>
                  <pic:blipFill>
                    <a:blip r:embed="rId40">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1C4A0F" w:rsidRPr="001C4A0F" w:rsidRDefault="001C4A0F" w:rsidP="001C4A0F">
      <w:pPr>
        <w:pStyle w:val="FigureNo"/>
        <w:rPr>
          <w:lang w:val="fr-FR"/>
        </w:rPr>
      </w:pPr>
      <w:bookmarkStart w:id="230" w:name="_Ref3036119"/>
      <w:bookmarkStart w:id="231" w:name="_Toc31014503"/>
      <w:r w:rsidRPr="002B20FB">
        <w:rPr>
          <w:lang w:val="fr-FR"/>
        </w:rPr>
        <w:t xml:space="preserve">Figure </w:t>
      </w:r>
      <w:r>
        <w:fldChar w:fldCharType="begin"/>
      </w:r>
      <w:r w:rsidRPr="002B20FB">
        <w:rPr>
          <w:lang w:val="fr-FR"/>
        </w:rPr>
        <w:instrText xml:space="preserve"> SEQ Figure \* ARABIC </w:instrText>
      </w:r>
      <w:r>
        <w:fldChar w:fldCharType="separate"/>
      </w:r>
      <w:r w:rsidR="006665B5">
        <w:rPr>
          <w:noProof/>
          <w:lang w:val="fr-FR"/>
        </w:rPr>
        <w:t>17</w:t>
      </w:r>
      <w:r>
        <w:fldChar w:fldCharType="end"/>
      </w:r>
      <w:bookmarkEnd w:id="230"/>
    </w:p>
    <w:p w:rsidR="000A2E93" w:rsidRPr="001C4A0F" w:rsidRDefault="001C4A0F" w:rsidP="001C4A0F">
      <w:pPr>
        <w:pStyle w:val="Figuretitle"/>
        <w:rPr>
          <w:lang w:val="fr-FR"/>
        </w:rPr>
      </w:pPr>
      <w:r w:rsidRPr="002B20FB">
        <w:rPr>
          <w:lang w:val="fr-FR"/>
        </w:rPr>
        <w:t>LTE-M UL SINR CDFs</w:t>
      </w:r>
      <w:bookmarkEnd w:id="231"/>
    </w:p>
    <w:p w:rsidR="000A2E93" w:rsidRDefault="000A2E93" w:rsidP="001C4A0F">
      <w:pPr>
        <w:jc w:val="center"/>
      </w:pPr>
      <w:r>
        <w:rPr>
          <w:noProof/>
          <w:lang w:eastAsia="zh-CN"/>
        </w:rPr>
        <w:drawing>
          <wp:inline distT="0" distB="0" distL="0" distR="0" wp14:anchorId="06F0D4C0" wp14:editId="601E80AC">
            <wp:extent cx="3547872" cy="266090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TE-M.png"/>
                    <pic:cNvPicPr/>
                  </pic:nvPicPr>
                  <pic:blipFill>
                    <a:blip r:embed="rId41">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1C4A0F" w:rsidRDefault="001C4A0F" w:rsidP="001C4A0F">
      <w:pPr>
        <w:pStyle w:val="FigureNo"/>
      </w:pPr>
      <w:bookmarkStart w:id="232" w:name="_Ref3036122"/>
      <w:bookmarkStart w:id="233" w:name="_Toc31014504"/>
      <w:r>
        <w:t xml:space="preserve">Figure </w:t>
      </w:r>
      <w:r>
        <w:fldChar w:fldCharType="begin"/>
      </w:r>
      <w:r>
        <w:instrText xml:space="preserve"> SEQ Figure \* ARABIC </w:instrText>
      </w:r>
      <w:r>
        <w:fldChar w:fldCharType="separate"/>
      </w:r>
      <w:r w:rsidR="006665B5">
        <w:rPr>
          <w:noProof/>
        </w:rPr>
        <w:t>18</w:t>
      </w:r>
      <w:r>
        <w:fldChar w:fldCharType="end"/>
      </w:r>
      <w:bookmarkEnd w:id="232"/>
    </w:p>
    <w:p w:rsidR="000A2E93" w:rsidRPr="002B20FB" w:rsidRDefault="001C4A0F" w:rsidP="001C4A0F">
      <w:pPr>
        <w:pStyle w:val="Figuretitle"/>
        <w:rPr>
          <w:lang w:val="fr-FR"/>
        </w:rPr>
      </w:pPr>
      <w:r w:rsidRPr="00520C94">
        <w:t>NB-IoT UL SINR CDFs</w:t>
      </w:r>
      <w:bookmarkEnd w:id="233"/>
    </w:p>
    <w:p w:rsidR="000A2E93" w:rsidRDefault="000A2E93" w:rsidP="001C4A0F">
      <w:pPr>
        <w:jc w:val="center"/>
      </w:pPr>
      <w:r>
        <w:rPr>
          <w:noProof/>
          <w:lang w:eastAsia="zh-CN"/>
        </w:rPr>
        <w:drawing>
          <wp:inline distT="0" distB="0" distL="0" distR="0" wp14:anchorId="0D3B25CC" wp14:editId="3125B862">
            <wp:extent cx="3547872" cy="266090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B-IoT.png"/>
                    <pic:cNvPicPr/>
                  </pic:nvPicPr>
                  <pic:blipFill>
                    <a:blip r:embed="rId42">
                      <a:extLst>
                        <a:ext uri="{28A0092B-C50C-407E-A947-70E740481C1C}">
                          <a14:useLocalDpi xmlns:a14="http://schemas.microsoft.com/office/drawing/2010/main" val="0"/>
                        </a:ext>
                      </a:extLst>
                    </a:blip>
                    <a:stretch>
                      <a:fillRect/>
                    </a:stretch>
                  </pic:blipFill>
                  <pic:spPr>
                    <a:xfrm>
                      <a:off x="0" y="0"/>
                      <a:ext cx="3547872" cy="2660904"/>
                    </a:xfrm>
                    <a:prstGeom prst="rect">
                      <a:avLst/>
                    </a:prstGeom>
                  </pic:spPr>
                </pic:pic>
              </a:graphicData>
            </a:graphic>
          </wp:inline>
        </w:drawing>
      </w:r>
    </w:p>
    <w:p w:rsidR="000A2E93" w:rsidRPr="00AC743C" w:rsidRDefault="000A2E93" w:rsidP="000A2E93"/>
    <w:p w:rsidR="000A2E93" w:rsidRPr="001C4A0F" w:rsidRDefault="000A2E93" w:rsidP="001C4A0F">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34" w:name="_Ref3038147"/>
      <w:bookmarkStart w:id="235" w:name="_Toc31014452"/>
      <w:r w:rsidRPr="001C4A0F">
        <w:rPr>
          <w:szCs w:val="18"/>
          <w:lang w:eastAsia="zh-CN"/>
        </w:rPr>
        <w:t>Full buffer link-level performance</w:t>
      </w:r>
      <w:bookmarkEnd w:id="234"/>
      <w:bookmarkEnd w:id="235"/>
    </w:p>
    <w:p w:rsidR="000A2E93" w:rsidRDefault="000A2E93" w:rsidP="001C4A0F">
      <w:pPr>
        <w:rPr>
          <w:lang w:eastAsia="zh-CN"/>
        </w:rPr>
      </w:pPr>
      <w:r>
        <w:rPr>
          <w:lang w:eastAsia="zh-CN"/>
        </w:rPr>
        <w:fldChar w:fldCharType="begin"/>
      </w:r>
      <w:r>
        <w:rPr>
          <w:lang w:eastAsia="zh-CN"/>
        </w:rPr>
        <w:instrText xml:space="preserve"> REF _Ref3036826 \h </w:instrText>
      </w:r>
      <w:r>
        <w:rPr>
          <w:lang w:eastAsia="zh-CN"/>
        </w:rPr>
      </w:r>
      <w:r>
        <w:rPr>
          <w:lang w:eastAsia="zh-CN"/>
        </w:rPr>
        <w:fldChar w:fldCharType="separate"/>
      </w:r>
      <w:r w:rsidR="006665B5">
        <w:t xml:space="preserve">Figure </w:t>
      </w:r>
      <w:r w:rsidR="006665B5">
        <w:rPr>
          <w:noProof/>
        </w:rPr>
        <w:t>19</w:t>
      </w:r>
      <w:r>
        <w:rPr>
          <w:lang w:eastAsia="zh-CN"/>
        </w:rPr>
        <w:fldChar w:fldCharType="end"/>
      </w:r>
      <w:r>
        <w:rPr>
          <w:lang w:eastAsia="zh-CN"/>
        </w:rPr>
        <w:t xml:space="preserve"> </w:t>
      </w:r>
      <w:r w:rsidRPr="005A3D24">
        <w:rPr>
          <w:lang w:eastAsia="zh-CN"/>
        </w:rPr>
        <w:t>presents the</w:t>
      </w:r>
      <w:r>
        <w:rPr>
          <w:lang w:eastAsia="zh-CN"/>
        </w:rPr>
        <w:t xml:space="preserve"> NR, LTE-M</w:t>
      </w:r>
      <w:r w:rsidRPr="005A3D24">
        <w:rPr>
          <w:lang w:eastAsia="zh-CN"/>
        </w:rPr>
        <w:t xml:space="preserve"> </w:t>
      </w:r>
      <w:r>
        <w:rPr>
          <w:lang w:eastAsia="zh-CN"/>
        </w:rPr>
        <w:t xml:space="preserve">and NB-IoT </w:t>
      </w:r>
      <w:r w:rsidRPr="005A3D24">
        <w:rPr>
          <w:lang w:eastAsia="zh-CN"/>
        </w:rPr>
        <w:t xml:space="preserve">UL </w:t>
      </w:r>
      <w:r>
        <w:rPr>
          <w:lang w:eastAsia="zh-CN"/>
        </w:rPr>
        <w:t>link spectral efficiencies</w:t>
      </w:r>
      <w:r w:rsidRPr="005A3D24">
        <w:rPr>
          <w:lang w:eastAsia="zh-CN"/>
        </w:rPr>
        <w:t xml:space="preserve"> required in Step 2 in the </w:t>
      </w:r>
      <w:r>
        <w:rPr>
          <w:lang w:eastAsia="zh-CN"/>
        </w:rPr>
        <w:t>f</w:t>
      </w:r>
      <w:r w:rsidRPr="005A3D24">
        <w:rPr>
          <w:lang w:eastAsia="zh-CN"/>
        </w:rPr>
        <w:t>ull buffer evaluation methodology</w:t>
      </w:r>
      <w:r>
        <w:rPr>
          <w:lang w:eastAsia="zh-CN"/>
        </w:rPr>
        <w:t>. The SNR is defined for 15 kHz in the case of NB-IoT and 180 kHz for LTE-M and NR.</w:t>
      </w:r>
    </w:p>
    <w:p w:rsidR="000A2E93" w:rsidRDefault="000A2E93" w:rsidP="001C4A0F">
      <w:pPr>
        <w:rPr>
          <w:lang w:eastAsia="zh-CN"/>
        </w:rPr>
      </w:pPr>
      <w:r>
        <w:rPr>
          <w:lang w:eastAsia="zh-CN"/>
        </w:rPr>
        <w:t>For NB-IoT, up to 16 repetitions were simulated to reach adequate performance in the low SINR domain. A fixed transport block size (TBS) of 256 bits was simulated, which exactly matches the agreed packet size of 32 bytes. The configured TBS was transmitted over 1 Resource Unit (RU), mapped over 8 ms. This fact was used in the eNB channel estimator, where an 8 ms cross-subframe channel estimation was performed.</w:t>
      </w:r>
    </w:p>
    <w:p w:rsidR="000A2E93" w:rsidRDefault="000A2E93" w:rsidP="001C4A0F">
      <w:pPr>
        <w:rPr>
          <w:lang w:eastAsia="zh-CN"/>
        </w:rPr>
      </w:pPr>
      <w:r>
        <w:rPr>
          <w:lang w:eastAsia="zh-CN"/>
        </w:rPr>
        <w:t>For LTE-M, up to 32 repetitions were used. For the TBS of 256 bits, 16QAM modulation was employed, which explains the high link spectral efficiency (SPEFF) for LTE-M at good SINRs. The QPSK TBS of 144 bits contributes to the LTE-M throughput envelope for SINR below 4 dB. For LTE-M, channel estimation was performed on a per subframe basis. This explains why the LTE-M performance is slightly inferior to the NB-IoT performance for the SNR range below 5 dB.</w:t>
      </w:r>
    </w:p>
    <w:p w:rsidR="000A2E93" w:rsidRDefault="000A2E93" w:rsidP="001C4A0F">
      <w:pPr>
        <w:rPr>
          <w:lang w:eastAsia="zh-CN"/>
        </w:rPr>
      </w:pPr>
      <w:r>
        <w:rPr>
          <w:lang w:eastAsia="zh-CN"/>
        </w:rPr>
        <w:t xml:space="preserve">For NR, a range of TBSs up to a size of 184 bits was simulated. This explains why the NR link adaptation curve is smoother than the LTE-M and NB-IoT curves. The limit of 184 bits also explains why the NR spectral efficiency flattens at 1 bit/s/Hz. Just as for LTE-M, the NR channel estimation was performed on a per subframe basis. </w:t>
      </w:r>
    </w:p>
    <w:p w:rsidR="000A2E93" w:rsidRDefault="000A2E93" w:rsidP="001C4A0F">
      <w:pPr>
        <w:rPr>
          <w:lang w:eastAsia="zh-CN"/>
        </w:rPr>
      </w:pPr>
      <w:r>
        <w:rPr>
          <w:lang w:eastAsia="zh-CN"/>
        </w:rPr>
        <w:t xml:space="preserve">The differences in performance can partly be attributed to slightly different assumptions, e.g. in the channel estimation method, used when running the simulations for the three technologies. It should also be noticed that three different simulators were used to derive the results. </w:t>
      </w:r>
    </w:p>
    <w:p w:rsidR="000A2E93" w:rsidRDefault="000A2E93" w:rsidP="000A2E93"/>
    <w:p w:rsidR="001C4A0F" w:rsidRDefault="001C4A0F">
      <w:pPr>
        <w:tabs>
          <w:tab w:val="clear" w:pos="1134"/>
          <w:tab w:val="clear" w:pos="1871"/>
          <w:tab w:val="clear" w:pos="2268"/>
        </w:tabs>
        <w:overflowPunct/>
        <w:autoSpaceDE/>
        <w:autoSpaceDN/>
        <w:adjustRightInd/>
        <w:spacing w:before="0"/>
        <w:textAlignment w:val="auto"/>
      </w:pPr>
      <w:r>
        <w:br w:type="page"/>
      </w:r>
    </w:p>
    <w:p w:rsidR="001C4A0F" w:rsidRDefault="001C4A0F" w:rsidP="001C4A0F">
      <w:pPr>
        <w:pStyle w:val="FigureNo"/>
      </w:pPr>
      <w:bookmarkStart w:id="236" w:name="_Ref3036826"/>
      <w:bookmarkStart w:id="237" w:name="_Toc31014505"/>
      <w:r>
        <w:t xml:space="preserve">Figure </w:t>
      </w:r>
      <w:r>
        <w:fldChar w:fldCharType="begin"/>
      </w:r>
      <w:r>
        <w:instrText xml:space="preserve"> SEQ Figure \* ARABIC </w:instrText>
      </w:r>
      <w:r>
        <w:fldChar w:fldCharType="separate"/>
      </w:r>
      <w:r w:rsidR="006665B5">
        <w:rPr>
          <w:noProof/>
        </w:rPr>
        <w:t>19</w:t>
      </w:r>
      <w:r>
        <w:fldChar w:fldCharType="end"/>
      </w:r>
      <w:bookmarkEnd w:id="236"/>
    </w:p>
    <w:p w:rsidR="000A2E93" w:rsidRPr="00AC743C" w:rsidRDefault="001C4A0F" w:rsidP="001C4A0F">
      <w:pPr>
        <w:pStyle w:val="Figuretitle"/>
      </w:pPr>
      <w:r>
        <w:t xml:space="preserve">NR, </w:t>
      </w:r>
      <w:r w:rsidRPr="00E50E0E">
        <w:t>LTE-M</w:t>
      </w:r>
      <w:r>
        <w:t xml:space="preserve"> </w:t>
      </w:r>
      <w:r w:rsidRPr="00E50E0E">
        <w:t>and NB-IoT link spectral efficiency (SPEFF)</w:t>
      </w:r>
      <w:bookmarkEnd w:id="237"/>
    </w:p>
    <w:p w:rsidR="000A2E93" w:rsidRDefault="000A2E93" w:rsidP="000A2E93">
      <w:pPr>
        <w:keepNext/>
        <w:jc w:val="center"/>
      </w:pPr>
      <w:r w:rsidRPr="002D7180">
        <w:rPr>
          <w:noProof/>
          <w:lang w:eastAsia="zh-CN"/>
        </w:rPr>
        <w:drawing>
          <wp:inline distT="0" distB="0" distL="0" distR="0" wp14:anchorId="0F1F6710" wp14:editId="42C19406">
            <wp:extent cx="4261104" cy="31912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1104" cy="3191256"/>
                    </a:xfrm>
                    <a:prstGeom prst="rect">
                      <a:avLst/>
                    </a:prstGeom>
                    <a:noFill/>
                    <a:ln>
                      <a:noFill/>
                    </a:ln>
                  </pic:spPr>
                </pic:pic>
              </a:graphicData>
            </a:graphic>
          </wp:inline>
        </w:drawing>
      </w:r>
    </w:p>
    <w:p w:rsidR="000A2E93" w:rsidRPr="001C4A0F" w:rsidRDefault="000A2E93" w:rsidP="001C4A0F">
      <w:pPr>
        <w:pStyle w:val="Heading2"/>
        <w:numPr>
          <w:ilvl w:val="4"/>
          <w:numId w:val="5"/>
        </w:numPr>
        <w:tabs>
          <w:tab w:val="clear" w:pos="1134"/>
          <w:tab w:val="clear" w:pos="1871"/>
          <w:tab w:val="clear" w:pos="2268"/>
          <w:tab w:val="num" w:pos="1701"/>
        </w:tabs>
        <w:overflowPunct/>
        <w:autoSpaceDE/>
        <w:autoSpaceDN/>
        <w:adjustRightInd/>
        <w:spacing w:before="180" w:after="180"/>
        <w:ind w:left="1134" w:hanging="1134"/>
        <w:textAlignment w:val="auto"/>
        <w:rPr>
          <w:szCs w:val="18"/>
          <w:lang w:eastAsia="zh-CN"/>
        </w:rPr>
      </w:pPr>
      <w:bookmarkStart w:id="238" w:name="_Toc31014453"/>
      <w:r w:rsidRPr="001C4A0F">
        <w:rPr>
          <w:szCs w:val="18"/>
          <w:lang w:eastAsia="zh-CN"/>
        </w:rPr>
        <w:t>Performance</w:t>
      </w:r>
      <w:bookmarkEnd w:id="238"/>
    </w:p>
    <w:p w:rsidR="000A2E93" w:rsidRPr="005A3D24" w:rsidRDefault="000A2E93" w:rsidP="001C4A0F">
      <w:r w:rsidRPr="005A3D24">
        <w:t>Based on the link</w:t>
      </w:r>
      <w:r>
        <w:t>-</w:t>
      </w:r>
      <w:r w:rsidRPr="005A3D24">
        <w:t xml:space="preserve"> and system</w:t>
      </w:r>
      <w:r>
        <w:t>-</w:t>
      </w:r>
      <w:r w:rsidRPr="005A3D24">
        <w:t>level performance</w:t>
      </w:r>
      <w:r>
        <w:t>s</w:t>
      </w:r>
      <w:r w:rsidRPr="005A3D24">
        <w:t xml:space="preserve"> presented in sections </w:t>
      </w:r>
      <w:r>
        <w:fldChar w:fldCharType="begin"/>
      </w:r>
      <w:r>
        <w:instrText xml:space="preserve"> REF _Ref3038131 \w \h </w:instrText>
      </w:r>
      <w:r>
        <w:fldChar w:fldCharType="separate"/>
      </w:r>
      <w:r w:rsidR="006665B5">
        <w:rPr>
          <w:cs/>
        </w:rPr>
        <w:t>‎</w:t>
      </w:r>
      <w:r w:rsidR="006665B5">
        <w:t>7.1.4.1</w:t>
      </w:r>
      <w:r>
        <w:fldChar w:fldCharType="end"/>
      </w:r>
      <w:r w:rsidRPr="005A3D24">
        <w:t xml:space="preserve"> and </w:t>
      </w:r>
      <w:r>
        <w:fldChar w:fldCharType="begin"/>
      </w:r>
      <w:r>
        <w:instrText xml:space="preserve"> REF _Ref3038147 \w \h </w:instrText>
      </w:r>
      <w:r>
        <w:fldChar w:fldCharType="separate"/>
      </w:r>
      <w:r w:rsidR="006665B5">
        <w:rPr>
          <w:cs/>
        </w:rPr>
        <w:t>‎</w:t>
      </w:r>
      <w:r w:rsidR="006665B5">
        <w:t>7.1.4.1.1</w:t>
      </w:r>
      <w:r>
        <w:fldChar w:fldCharType="end"/>
      </w:r>
      <w:r>
        <w:t>,</w:t>
      </w:r>
      <w:r w:rsidRPr="005A3D24">
        <w:t xml:space="preserve"> the </w:t>
      </w:r>
      <w:r>
        <w:t>99</w:t>
      </w:r>
      <w:r w:rsidRPr="001A1E41">
        <w:rPr>
          <w:vertAlign w:val="superscript"/>
        </w:rPr>
        <w:t>th</w:t>
      </w:r>
      <w:r>
        <w:t xml:space="preserve"> percentile delay and the connection densities, </w:t>
      </w:r>
      <w:r w:rsidRPr="005A3D24">
        <w:t>shown in</w:t>
      </w:r>
      <w:r>
        <w:t xml:space="preserve"> </w:t>
      </w:r>
      <w:r>
        <w:fldChar w:fldCharType="begin"/>
      </w:r>
      <w:r>
        <w:instrText xml:space="preserve"> REF _Ref3038177 \h </w:instrText>
      </w:r>
      <w:r>
        <w:fldChar w:fldCharType="separate"/>
      </w:r>
      <w:r w:rsidR="006665B5" w:rsidRPr="00431025">
        <w:t xml:space="preserve">Table </w:t>
      </w:r>
      <w:r w:rsidR="006665B5">
        <w:rPr>
          <w:noProof/>
        </w:rPr>
        <w:t>38</w:t>
      </w:r>
      <w:r>
        <w:fldChar w:fldCharType="end"/>
      </w:r>
      <w:r>
        <w:t xml:space="preserve"> </w:t>
      </w:r>
      <w:r w:rsidRPr="005A3D24">
        <w:t>an</w:t>
      </w:r>
      <w:r>
        <w:t xml:space="preserve">d </w:t>
      </w:r>
      <w:r>
        <w:fldChar w:fldCharType="begin"/>
      </w:r>
      <w:r>
        <w:instrText xml:space="preserve"> REF _Ref3038200 \h </w:instrText>
      </w:r>
      <w:r>
        <w:fldChar w:fldCharType="separate"/>
      </w:r>
      <w:r w:rsidR="006665B5">
        <w:t xml:space="preserve">Table </w:t>
      </w:r>
      <w:r w:rsidR="006665B5">
        <w:rPr>
          <w:noProof/>
        </w:rPr>
        <w:t>39</w:t>
      </w:r>
      <w:r>
        <w:fldChar w:fldCharType="end"/>
      </w:r>
      <w:r w:rsidRPr="001A1E41">
        <w:t xml:space="preserve"> </w:t>
      </w:r>
      <w:r>
        <w:t>respectively, w</w:t>
      </w:r>
      <w:r w:rsidRPr="005A3D24">
        <w:t xml:space="preserve">ere derived. </w:t>
      </w:r>
      <w:r>
        <w:t>The results are presented for a bandwidth of 180 kHz.</w:t>
      </w:r>
    </w:p>
    <w:p w:rsidR="000A2E93" w:rsidRPr="005A3D24" w:rsidRDefault="000A2E93" w:rsidP="001C4A0F">
      <w:r>
        <w:t>All three investigated</w:t>
      </w:r>
      <w:r w:rsidRPr="005A3D24">
        <w:t xml:space="preserve"> solutions meet the IMT-2020 connection density target with </w:t>
      </w:r>
      <w:r>
        <w:t xml:space="preserve">either large or sufficient </w:t>
      </w:r>
      <w:r w:rsidRPr="005A3D24">
        <w:t>margin</w:t>
      </w:r>
      <w:r>
        <w:t>s</w:t>
      </w:r>
      <w:r w:rsidRPr="005A3D24">
        <w:t xml:space="preserve">. </w:t>
      </w:r>
      <w:r>
        <w:t xml:space="preserve">NB-IoT offers the highest capacity due to its support of sub-carrier UL scheduling which allows the system to operate at a higher SNR in certain scenarios. The difference in delay and capacity between LTE-M and NR can be explained by the link-level spectral efficiency differences shown in </w:t>
      </w:r>
      <w:r>
        <w:fldChar w:fldCharType="begin"/>
      </w:r>
      <w:r>
        <w:instrText xml:space="preserve"> REF _Ref3036826 \h </w:instrText>
      </w:r>
      <w:r>
        <w:fldChar w:fldCharType="separate"/>
      </w:r>
      <w:r w:rsidR="006665B5">
        <w:t xml:space="preserve">Figure </w:t>
      </w:r>
      <w:r w:rsidR="006665B5">
        <w:rPr>
          <w:noProof/>
        </w:rPr>
        <w:t>19</w:t>
      </w:r>
      <w:r>
        <w:fldChar w:fldCharType="end"/>
      </w:r>
      <w:r>
        <w:rPr>
          <w:lang w:eastAsia="zh-CN"/>
        </w:rPr>
        <w:t xml:space="preserve">. </w:t>
      </w:r>
    </w:p>
    <w:p w:rsidR="001C4A0F" w:rsidRDefault="001C4A0F" w:rsidP="001C4A0F">
      <w:pPr>
        <w:pStyle w:val="TableNo"/>
        <w:spacing w:before="360"/>
      </w:pPr>
      <w:bookmarkStart w:id="239" w:name="_Ref3038177"/>
      <w:bookmarkStart w:id="240" w:name="_Toc31014565"/>
      <w:r w:rsidRPr="00431025">
        <w:t xml:space="preserve">Table </w:t>
      </w:r>
      <w:r w:rsidRPr="00431025">
        <w:fldChar w:fldCharType="begin"/>
      </w:r>
      <w:r w:rsidRPr="00431025">
        <w:instrText xml:space="preserve"> SEQ Table \* ARABIC </w:instrText>
      </w:r>
      <w:r w:rsidRPr="00431025">
        <w:fldChar w:fldCharType="separate"/>
      </w:r>
      <w:r w:rsidR="006665B5">
        <w:rPr>
          <w:noProof/>
        </w:rPr>
        <w:t>38</w:t>
      </w:r>
      <w:r w:rsidRPr="00431025">
        <w:fldChar w:fldCharType="end"/>
      </w:r>
      <w:bookmarkEnd w:id="239"/>
    </w:p>
    <w:p w:rsidR="000A2E93" w:rsidRDefault="001C4A0F" w:rsidP="001C4A0F">
      <w:pPr>
        <w:pStyle w:val="Tabletitle"/>
      </w:pPr>
      <w:r w:rsidRPr="00431025">
        <w:t>99</w:t>
      </w:r>
      <w:r w:rsidRPr="00431025">
        <w:rPr>
          <w:vertAlign w:val="superscript"/>
        </w:rPr>
        <w:t>th</w:t>
      </w:r>
      <w:r>
        <w:t xml:space="preserve"> </w:t>
      </w:r>
      <w:r w:rsidRPr="00431025">
        <w:t>percentile delay D recorded in Step 3</w:t>
      </w:r>
      <w:bookmarkEnd w:id="2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B</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B</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NR</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0,008</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0,009</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0,101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0,093</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LTE-M</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0,009</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0,010</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0,061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0,057</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NB-IoT</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0,077</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0,090</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0,099</w:t>
            </w:r>
          </w:p>
        </w:tc>
        <w:tc>
          <w:tcPr>
            <w:tcW w:w="1870" w:type="dxa"/>
            <w:vAlign w:val="bottom"/>
          </w:tcPr>
          <w:p w:rsidR="000A2E93" w:rsidRPr="001C4A0F" w:rsidRDefault="000A2E93" w:rsidP="001C4A0F">
            <w:pPr>
              <w:keepNext/>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0,126</w:t>
            </w:r>
          </w:p>
        </w:tc>
      </w:tr>
    </w:tbl>
    <w:p w:rsidR="001C4A0F" w:rsidRDefault="001C4A0F" w:rsidP="001C4A0F">
      <w:pPr>
        <w:pStyle w:val="TableNo"/>
        <w:spacing w:before="360"/>
      </w:pPr>
      <w:bookmarkStart w:id="241" w:name="_Ref3038200"/>
      <w:bookmarkStart w:id="242" w:name="_Toc31014566"/>
      <w:r>
        <w:t xml:space="preserve">Table </w:t>
      </w:r>
      <w:r>
        <w:fldChar w:fldCharType="begin"/>
      </w:r>
      <w:r>
        <w:instrText xml:space="preserve"> SEQ Table \* ARABIC </w:instrText>
      </w:r>
      <w:r>
        <w:fldChar w:fldCharType="separate"/>
      </w:r>
      <w:r w:rsidR="006665B5">
        <w:rPr>
          <w:noProof/>
        </w:rPr>
        <w:t>39</w:t>
      </w:r>
      <w:r>
        <w:fldChar w:fldCharType="end"/>
      </w:r>
      <w:bookmarkEnd w:id="241"/>
    </w:p>
    <w:p w:rsidR="000A2E93" w:rsidRDefault="001C4A0F" w:rsidP="001C4A0F">
      <w:pPr>
        <w:pStyle w:val="Tabletitle"/>
      </w:pPr>
      <w:r w:rsidRPr="00D257A5">
        <w:t>Connection density C recorded in Step 7</w:t>
      </w:r>
      <w:bookmarkEnd w:id="2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UMA B</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A</w:t>
            </w:r>
          </w:p>
        </w:tc>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UMA B</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NR</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30 066 283</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29 844 621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1 269 767</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1 575 368</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LTE-M</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25 674 701</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25 524 579</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1 231 947</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1 476 635</w:t>
            </w:r>
          </w:p>
        </w:tc>
      </w:tr>
      <w:tr w:rsidR="000A2E93" w:rsidRPr="001C4A0F" w:rsidTr="001C4A0F">
        <w:trPr>
          <w:jc w:val="center"/>
        </w:trPr>
        <w:tc>
          <w:tcPr>
            <w:tcW w:w="1870" w:type="dxa"/>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NB-IoT</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46 058 578</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45 272 306</w:t>
            </w:r>
          </w:p>
        </w:tc>
        <w:tc>
          <w:tcPr>
            <w:tcW w:w="1870" w:type="dxa"/>
            <w:vAlign w:val="bottom"/>
          </w:tcPr>
          <w:p w:rsidR="000A2E93" w:rsidRPr="001C4A0F" w:rsidRDefault="000A2E93" w:rsidP="001C4A0F">
            <w:pPr>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2 237 326</w:t>
            </w:r>
          </w:p>
        </w:tc>
        <w:tc>
          <w:tcPr>
            <w:tcW w:w="1870" w:type="dxa"/>
            <w:vAlign w:val="bottom"/>
          </w:tcPr>
          <w:p w:rsidR="000A2E93" w:rsidRPr="001C4A0F" w:rsidRDefault="000A2E93" w:rsidP="001C4A0F">
            <w:pPr>
              <w:keepNext/>
              <w:spacing w:before="40" w:after="40"/>
              <w:jc w:val="center"/>
              <w:rPr>
                <w:rFonts w:asciiTheme="majorBidi" w:hAnsiTheme="majorBidi" w:cstheme="majorBidi"/>
                <w:color w:val="000000"/>
                <w:sz w:val="20"/>
              </w:rPr>
            </w:pPr>
            <w:r w:rsidRPr="001C4A0F">
              <w:rPr>
                <w:rFonts w:asciiTheme="majorBidi" w:hAnsiTheme="majorBidi" w:cstheme="majorBidi"/>
                <w:color w:val="000000"/>
                <w:sz w:val="20"/>
              </w:rPr>
              <w:t>2 103 872</w:t>
            </w:r>
          </w:p>
        </w:tc>
      </w:tr>
    </w:tbl>
    <w:p w:rsidR="000A2E93" w:rsidRPr="001C4A0F" w:rsidRDefault="000A2E93" w:rsidP="001C4A0F">
      <w:pPr>
        <w:pStyle w:val="Heading2"/>
        <w:numPr>
          <w:ilvl w:val="4"/>
          <w:numId w:val="5"/>
        </w:numPr>
        <w:tabs>
          <w:tab w:val="clear" w:pos="1134"/>
          <w:tab w:val="clear" w:pos="1871"/>
          <w:tab w:val="clear" w:pos="2268"/>
        </w:tabs>
        <w:overflowPunct/>
        <w:autoSpaceDE/>
        <w:autoSpaceDN/>
        <w:adjustRightInd/>
        <w:spacing w:before="180" w:after="180"/>
        <w:ind w:left="1134" w:hanging="1134"/>
        <w:textAlignment w:val="auto"/>
        <w:rPr>
          <w:szCs w:val="18"/>
          <w:lang w:eastAsia="zh-CN"/>
        </w:rPr>
      </w:pPr>
      <w:bookmarkStart w:id="243" w:name="_Toc31014454"/>
      <w:r w:rsidRPr="001C4A0F">
        <w:rPr>
          <w:szCs w:val="18"/>
          <w:lang w:eastAsia="zh-CN"/>
        </w:rPr>
        <w:t>Conclusion</w:t>
      </w:r>
      <w:bookmarkEnd w:id="243"/>
    </w:p>
    <w:p w:rsidR="000A2E93" w:rsidRDefault="000A2E93" w:rsidP="001C4A0F">
      <w:pPr>
        <w:rPr>
          <w:rFonts w:cs="Arial"/>
        </w:rPr>
      </w:pPr>
      <w:r>
        <w:rPr>
          <w:rFonts w:cs="Arial"/>
        </w:rPr>
        <w:t xml:space="preserve">This section </w:t>
      </w:r>
      <w:r>
        <w:t>demonstrated</w:t>
      </w:r>
      <w:r w:rsidRPr="008352C5">
        <w:t xml:space="preserve"> that </w:t>
      </w:r>
      <w:r>
        <w:t xml:space="preserve">all three candidate radio interface technologies – NR, </w:t>
      </w:r>
      <w:r w:rsidRPr="008352C5">
        <w:t>LTE-M</w:t>
      </w:r>
      <w:r>
        <w:t xml:space="preserve"> and NB-IoT</w:t>
      </w:r>
      <w:r w:rsidRPr="008352C5">
        <w:t xml:space="preserve"> </w:t>
      </w:r>
      <w:r>
        <w:t>– f</w:t>
      </w:r>
      <w:r w:rsidRPr="008352C5">
        <w:t xml:space="preserve">ulfil the IMT-2020 </w:t>
      </w:r>
      <w:r>
        <w:t xml:space="preserve">full buffer </w:t>
      </w:r>
      <w:r w:rsidRPr="008352C5">
        <w:t xml:space="preserve">connection density </w:t>
      </w:r>
      <w:r>
        <w:rPr>
          <w:rFonts w:cs="Arial"/>
        </w:rPr>
        <w:t>criterion</w:t>
      </w:r>
      <w:r w:rsidRPr="008352C5">
        <w:t xml:space="preserve"> </w:t>
      </w:r>
      <w:r>
        <w:t xml:space="preserve">of </w:t>
      </w:r>
      <w:r w:rsidRPr="00283B56">
        <w:t>1.000.000 devices/km</w:t>
      </w:r>
      <w:r w:rsidRPr="00283B56">
        <w:rPr>
          <w:vertAlign w:val="superscript"/>
        </w:rPr>
        <w:t>2</w:t>
      </w:r>
      <w:r>
        <w:t>, with sufficient margins</w:t>
      </w:r>
      <w:r>
        <w:rPr>
          <w:rFonts w:cs="Arial"/>
        </w:rPr>
        <w:t>. Results were also presented on the correspon</w:t>
      </w:r>
      <w:r w:rsidR="001C4A0F">
        <w:rPr>
          <w:rFonts w:cs="Arial"/>
        </w:rPr>
        <w:t>ding connection efficiencies (# </w:t>
      </w:r>
      <w:r>
        <w:rPr>
          <w:rFonts w:cs="Arial"/>
        </w:rPr>
        <w:t>of devices/Hz) and spectral efficiencies (bits/s/Hz), but these are not part of the connection density technical performance</w:t>
      </w:r>
      <w:r w:rsidRPr="00C44581">
        <w:t xml:space="preserve"> </w:t>
      </w:r>
      <w:r w:rsidRPr="008352C5">
        <w:t>requirement</w:t>
      </w:r>
      <w:r>
        <w:rPr>
          <w:rFonts w:cs="Arial"/>
        </w:rPr>
        <w:t>.</w:t>
      </w:r>
    </w:p>
    <w:p w:rsidR="000A2E93" w:rsidRDefault="000A2E93" w:rsidP="001C4A0F">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44" w:name="_Ref24530490"/>
      <w:bookmarkStart w:id="245" w:name="_Toc31014455"/>
      <w:r w:rsidRPr="00743036">
        <w:rPr>
          <w:lang w:eastAsia="zh-CN"/>
        </w:rPr>
        <w:t>Connection density</w:t>
      </w:r>
      <w:r>
        <w:rPr>
          <w:lang w:eastAsia="zh-CN"/>
        </w:rPr>
        <w:t xml:space="preserve"> – Non-Full Buffer</w:t>
      </w:r>
      <w:bookmarkEnd w:id="244"/>
      <w:bookmarkEnd w:id="245"/>
    </w:p>
    <w:p w:rsidR="000A2E93" w:rsidRPr="001C4A0F" w:rsidRDefault="000A2E93" w:rsidP="001C4A0F">
      <w:pPr>
        <w:pStyle w:val="Heading2"/>
        <w:numPr>
          <w:ilvl w:val="2"/>
          <w:numId w:val="5"/>
        </w:numPr>
        <w:tabs>
          <w:tab w:val="clear" w:pos="1134"/>
          <w:tab w:val="clear" w:pos="1871"/>
          <w:tab w:val="clear" w:pos="2268"/>
          <w:tab w:val="num" w:pos="1701"/>
        </w:tabs>
        <w:overflowPunct/>
        <w:autoSpaceDE/>
        <w:autoSpaceDN/>
        <w:adjustRightInd/>
        <w:spacing w:before="180" w:after="180"/>
        <w:ind w:left="1134" w:hanging="1134"/>
        <w:textAlignment w:val="auto"/>
        <w:rPr>
          <w:szCs w:val="18"/>
          <w:lang w:eastAsia="zh-CN"/>
        </w:rPr>
      </w:pPr>
      <w:bookmarkStart w:id="246" w:name="_Toc31014456"/>
      <w:r w:rsidRPr="001C4A0F">
        <w:rPr>
          <w:szCs w:val="18"/>
          <w:lang w:eastAsia="zh-CN"/>
        </w:rPr>
        <w:t>System simulation procedure</w:t>
      </w:r>
      <w:bookmarkEnd w:id="246"/>
      <w:r w:rsidRPr="001C4A0F">
        <w:rPr>
          <w:szCs w:val="18"/>
          <w:lang w:eastAsia="zh-CN"/>
        </w:rPr>
        <w:t xml:space="preserve"> </w:t>
      </w:r>
    </w:p>
    <w:p w:rsidR="000A2E93" w:rsidRDefault="000A2E93" w:rsidP="001C4A0F">
      <w:r w:rsidRPr="00742CDC">
        <w:t xml:space="preserve">Report </w:t>
      </w:r>
      <w:r>
        <w:fldChar w:fldCharType="begin"/>
      </w:r>
      <w:r>
        <w:instrText xml:space="preserve"> REF _Ref524970280 \w \h  \* MERGEFORMAT </w:instrText>
      </w:r>
      <w:r>
        <w:fldChar w:fldCharType="separate"/>
      </w:r>
      <w:r w:rsidR="006665B5">
        <w:rPr>
          <w:cs/>
        </w:rPr>
        <w:t>‎</w:t>
      </w:r>
      <w:r w:rsidR="006665B5">
        <w:t>[1]</w:t>
      </w:r>
      <w:r>
        <w:fldChar w:fldCharType="end"/>
      </w:r>
      <w:r w:rsidRPr="00742CDC">
        <w:t xml:space="preserve"> outlines two system simulator procedures for evaluating connection density. The fi</w:t>
      </w:r>
      <w:r>
        <w:t>rst is a non-full buffer system-</w:t>
      </w:r>
      <w:r w:rsidRPr="00742CDC">
        <w:t>level simulation that requires a state</w:t>
      </w:r>
      <w:r>
        <w:t>-</w:t>
      </w:r>
      <w:r w:rsidRPr="00742CDC">
        <w:t>of</w:t>
      </w:r>
      <w:r>
        <w:t>-</w:t>
      </w:r>
      <w:r w:rsidRPr="00742CDC">
        <w:t>the</w:t>
      </w:r>
      <w:r>
        <w:t>-</w:t>
      </w:r>
      <w:r w:rsidRPr="00742CDC">
        <w:t>art system simulator to perform the evaluations. The second approach is for a full buffer system simulation that allows input based on a more rudimentary system simulator combined with post processing supported by link</w:t>
      </w:r>
      <w:r>
        <w:t>-</w:t>
      </w:r>
      <w:r w:rsidRPr="00742CDC">
        <w:t xml:space="preserve">level simulations. Both approaches have their merits and input </w:t>
      </w:r>
      <w:r>
        <w:t xml:space="preserve">is </w:t>
      </w:r>
      <w:r w:rsidRPr="00742CDC">
        <w:t>provide</w:t>
      </w:r>
      <w:r>
        <w:t>d</w:t>
      </w:r>
      <w:r w:rsidRPr="00742CDC">
        <w:t xml:space="preserve"> fo</w:t>
      </w:r>
      <w:r>
        <w:t>r the full-</w:t>
      </w:r>
      <w:r w:rsidRPr="00742CDC">
        <w:t>buffer methodology i</w:t>
      </w:r>
      <w:r>
        <w:t xml:space="preserve">n </w:t>
      </w:r>
      <w:r>
        <w:fldChar w:fldCharType="begin"/>
      </w:r>
      <w:r>
        <w:instrText xml:space="preserve"> REF _Ref25049618 \n \h </w:instrText>
      </w:r>
      <w:r>
        <w:fldChar w:fldCharType="separate"/>
      </w:r>
      <w:r w:rsidR="006665B5">
        <w:rPr>
          <w:cs/>
        </w:rPr>
        <w:t>‎</w:t>
      </w:r>
      <w:r w:rsidR="006665B5">
        <w:t>7.1</w:t>
      </w:r>
      <w:r>
        <w:fldChar w:fldCharType="end"/>
      </w:r>
      <w:r w:rsidRPr="00742CDC">
        <w:t>.</w:t>
      </w:r>
    </w:p>
    <w:p w:rsidR="001C4A0F" w:rsidRDefault="001C4A0F" w:rsidP="001C4A0F">
      <w:pPr>
        <w:pStyle w:val="TableNo"/>
      </w:pPr>
      <w:bookmarkStart w:id="247" w:name="_Toc31014567"/>
      <w:r>
        <w:t xml:space="preserve">Table </w:t>
      </w:r>
      <w:r>
        <w:fldChar w:fldCharType="begin"/>
      </w:r>
      <w:r>
        <w:instrText xml:space="preserve"> SEQ Table \* ARABIC </w:instrText>
      </w:r>
      <w:r>
        <w:fldChar w:fldCharType="separate"/>
      </w:r>
      <w:r w:rsidR="006665B5">
        <w:rPr>
          <w:noProof/>
        </w:rPr>
        <w:t>40</w:t>
      </w:r>
      <w:r>
        <w:fldChar w:fldCharType="end"/>
      </w:r>
      <w:r>
        <w:t xml:space="preserve"> </w:t>
      </w:r>
    </w:p>
    <w:p w:rsidR="001C4A0F" w:rsidRDefault="001C4A0F" w:rsidP="001C4A0F">
      <w:pPr>
        <w:pStyle w:val="Tabletitle"/>
      </w:pPr>
      <w:r w:rsidRPr="00C50026">
        <w:t>Non-full buffer system-level simulation procedure</w:t>
      </w:r>
      <w:r>
        <w:t xml:space="preserve"> from ITU-R M.2412</w:t>
      </w:r>
      <w:bookmarkEnd w:id="247"/>
    </w:p>
    <w:p w:rsidR="000A2E93" w:rsidRDefault="000A2E93" w:rsidP="000A2E93">
      <w:pPr>
        <w:pStyle w:val="BodyText"/>
        <w:jc w:val="center"/>
      </w:pPr>
      <w:r w:rsidRPr="0028788D">
        <w:rPr>
          <w:noProof/>
          <w:lang w:eastAsia="zh-CN"/>
        </w:rPr>
        <w:drawing>
          <wp:inline distT="0" distB="0" distL="0" distR="0" wp14:anchorId="17588166" wp14:editId="3968EA04">
            <wp:extent cx="5191759" cy="3959679"/>
            <wp:effectExtent l="0" t="0" r="9525" b="3175"/>
            <wp:docPr id="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
                    <a:stretch>
                      <a:fillRect/>
                    </a:stretch>
                  </pic:blipFill>
                  <pic:spPr>
                    <a:xfrm>
                      <a:off x="0" y="0"/>
                      <a:ext cx="5191759" cy="3959679"/>
                    </a:xfrm>
                    <a:prstGeom prst="rect">
                      <a:avLst/>
                    </a:prstGeom>
                  </pic:spPr>
                </pic:pic>
              </a:graphicData>
            </a:graphic>
          </wp:inline>
        </w:drawing>
      </w:r>
    </w:p>
    <w:p w:rsidR="000A2E93" w:rsidRDefault="000A2E93" w:rsidP="000A2E93">
      <w:pPr>
        <w:pStyle w:val="BodyText"/>
        <w:rPr>
          <w:szCs w:val="24"/>
          <w:lang w:val="en-US" w:eastAsia="sv-SE"/>
        </w:rPr>
      </w:pPr>
    </w:p>
    <w:p w:rsidR="000A2E93" w:rsidRDefault="000A2E93" w:rsidP="001C4A0F">
      <w:pPr>
        <w:pStyle w:val="Note"/>
        <w:rPr>
          <w:lang w:val="en-US" w:eastAsia="sv-SE"/>
        </w:rPr>
      </w:pPr>
      <w:r w:rsidRPr="00CB3F16">
        <w:rPr>
          <w:lang w:val="en-US" w:eastAsia="sv-SE"/>
        </w:rPr>
        <w:t xml:space="preserve">NOTE: ITU-R M.[IMT-2020.TECH PERF REQ] </w:t>
      </w:r>
      <w:r>
        <w:rPr>
          <w:lang w:val="en-US" w:eastAsia="sv-SE"/>
        </w:rPr>
        <w:t xml:space="preserve">referred to </w:t>
      </w:r>
      <w:r w:rsidRPr="001C4A0F">
        <w:rPr>
          <w:lang w:val="en-US" w:eastAsia="sv-SE"/>
        </w:rPr>
        <w:t xml:space="preserve">in </w:t>
      </w:r>
      <w:r w:rsidRPr="001C4A0F">
        <w:rPr>
          <w:highlight w:val="yellow"/>
          <w:lang w:val="en-US" w:eastAsia="sv-SE"/>
        </w:rPr>
        <w:fldChar w:fldCharType="begin"/>
      </w:r>
      <w:r w:rsidRPr="001C4A0F">
        <w:rPr>
          <w:highlight w:val="yellow"/>
          <w:lang w:val="en-US" w:eastAsia="sv-SE"/>
        </w:rPr>
        <w:instrText xml:space="preserve"> REF _Ref531518500 \h </w:instrText>
      </w:r>
      <w:r w:rsidR="001C4A0F">
        <w:rPr>
          <w:highlight w:val="yellow"/>
          <w:lang w:val="en-US" w:eastAsia="sv-SE"/>
        </w:rPr>
        <w:instrText xml:space="preserve"> \* MERGEFORMAT </w:instrText>
      </w:r>
      <w:r w:rsidRPr="001C4A0F">
        <w:rPr>
          <w:highlight w:val="yellow"/>
          <w:lang w:val="en-US" w:eastAsia="sv-SE"/>
        </w:rPr>
      </w:r>
      <w:r w:rsidRPr="001C4A0F">
        <w:rPr>
          <w:highlight w:val="yellow"/>
          <w:lang w:val="en-US" w:eastAsia="sv-SE"/>
        </w:rPr>
        <w:fldChar w:fldCharType="separate"/>
      </w:r>
      <w:r w:rsidR="006665B5">
        <w:rPr>
          <w:b/>
          <w:bCs/>
          <w:highlight w:val="yellow"/>
          <w:lang w:val="en-US" w:eastAsia="sv-SE"/>
        </w:rPr>
        <w:t>Error! Reference source not found.</w:t>
      </w:r>
      <w:r w:rsidRPr="001C4A0F">
        <w:rPr>
          <w:highlight w:val="yellow"/>
          <w:lang w:val="en-US" w:eastAsia="sv-SE"/>
        </w:rPr>
        <w:fldChar w:fldCharType="end"/>
      </w:r>
    </w:p>
    <w:p w:rsidR="000A2E93" w:rsidRPr="00CB3F16" w:rsidRDefault="000A2E93" w:rsidP="000A2E93">
      <w:pPr>
        <w:pStyle w:val="BodyText"/>
        <w:rPr>
          <w:szCs w:val="24"/>
          <w:lang w:val="en-US" w:eastAsia="sv-SE"/>
        </w:rPr>
      </w:pPr>
    </w:p>
    <w:p w:rsidR="000A2E93" w:rsidRPr="001C4A0F" w:rsidRDefault="000A2E93" w:rsidP="001C4A0F">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48" w:name="_Toc31014457"/>
      <w:r w:rsidRPr="001C4A0F">
        <w:rPr>
          <w:szCs w:val="18"/>
          <w:lang w:eastAsia="zh-CN"/>
        </w:rPr>
        <w:t>Test environment</w:t>
      </w:r>
      <w:bookmarkEnd w:id="248"/>
      <w:r w:rsidRPr="001C4A0F">
        <w:rPr>
          <w:szCs w:val="18"/>
          <w:lang w:eastAsia="zh-CN"/>
        </w:rPr>
        <w:t xml:space="preserve"> </w:t>
      </w:r>
    </w:p>
    <w:p w:rsidR="000A2E93" w:rsidRPr="00742CDC" w:rsidRDefault="000A2E93" w:rsidP="001C4A0F">
      <w:r w:rsidRPr="00742CDC">
        <w:t xml:space="preserve">Report </w:t>
      </w:r>
      <w:r>
        <w:fldChar w:fldCharType="begin"/>
      </w:r>
      <w:r>
        <w:instrText xml:space="preserve"> REF _Ref524970280 \w \h </w:instrText>
      </w:r>
      <w:r>
        <w:fldChar w:fldCharType="separate"/>
      </w:r>
      <w:r w:rsidR="006665B5">
        <w:rPr>
          <w:cs/>
        </w:rPr>
        <w:t>‎</w:t>
      </w:r>
      <w:r w:rsidR="006665B5">
        <w:t>[1]</w:t>
      </w:r>
      <w:r>
        <w:fldChar w:fldCharType="end"/>
      </w:r>
      <w:r>
        <w:t xml:space="preserve"> </w:t>
      </w:r>
      <w:r w:rsidRPr="00742CDC">
        <w:t xml:space="preserve">specifies the test environment to be used in the evaluations </w:t>
      </w:r>
      <w:r>
        <w:t xml:space="preserve">and this is reproduced in </w:t>
      </w:r>
      <w:r>
        <w:fldChar w:fldCharType="begin"/>
      </w:r>
      <w:r>
        <w:instrText xml:space="preserve"> REF _Ref531518840 \h </w:instrText>
      </w:r>
      <w:r>
        <w:fldChar w:fldCharType="separate"/>
      </w:r>
      <w:r w:rsidR="006665B5">
        <w:t xml:space="preserve">Table </w:t>
      </w:r>
      <w:r w:rsidR="006665B5">
        <w:rPr>
          <w:noProof/>
        </w:rPr>
        <w:t>41</w:t>
      </w:r>
      <w:r>
        <w:fldChar w:fldCharType="end"/>
      </w:r>
      <w:r w:rsidRPr="00742CDC">
        <w:t xml:space="preserve">. The simulations presented in this </w:t>
      </w:r>
      <w:r>
        <w:t>section,</w:t>
      </w:r>
      <w:r w:rsidRPr="00742CDC">
        <w:t xml:space="preserve"> to a large extent</w:t>
      </w:r>
      <w:r>
        <w:t>,</w:t>
      </w:r>
      <w:r w:rsidRPr="00742CDC">
        <w:t xml:space="preserve"> follow this set of assumptions. Further detailed assumptions are outlined in</w:t>
      </w:r>
      <w:r>
        <w:t xml:space="preserve"> section </w:t>
      </w:r>
      <w:r>
        <w:fldChar w:fldCharType="begin"/>
      </w:r>
      <w:r>
        <w:instrText xml:space="preserve"> REF _Ref531518901 \w \h </w:instrText>
      </w:r>
      <w:r>
        <w:fldChar w:fldCharType="separate"/>
      </w:r>
      <w:r w:rsidR="006665B5">
        <w:rPr>
          <w:cs/>
        </w:rPr>
        <w:t>‎</w:t>
      </w:r>
      <w:r w:rsidR="006665B5">
        <w:t>7.1.3</w:t>
      </w:r>
      <w:r>
        <w:fldChar w:fldCharType="end"/>
      </w:r>
      <w:r w:rsidRPr="00742CDC">
        <w:t>.</w:t>
      </w:r>
    </w:p>
    <w:p w:rsidR="001C4A0F" w:rsidRDefault="001C4A0F" w:rsidP="001C4A0F">
      <w:pPr>
        <w:pStyle w:val="TableNo"/>
      </w:pPr>
      <w:bookmarkStart w:id="249" w:name="_Ref531518840"/>
      <w:bookmarkStart w:id="250" w:name="_Toc31014568"/>
      <w:r>
        <w:t xml:space="preserve">Table </w:t>
      </w:r>
      <w:r>
        <w:fldChar w:fldCharType="begin"/>
      </w:r>
      <w:r>
        <w:instrText xml:space="preserve"> SEQ Table \* ARABIC </w:instrText>
      </w:r>
      <w:r>
        <w:fldChar w:fldCharType="separate"/>
      </w:r>
      <w:r w:rsidR="006665B5">
        <w:rPr>
          <w:noProof/>
        </w:rPr>
        <w:t>41</w:t>
      </w:r>
      <w:r>
        <w:fldChar w:fldCharType="end"/>
      </w:r>
      <w:bookmarkEnd w:id="249"/>
    </w:p>
    <w:p w:rsidR="000A2E93" w:rsidRPr="001C4A0F" w:rsidRDefault="001C4A0F" w:rsidP="001C4A0F">
      <w:pPr>
        <w:pStyle w:val="Tabletitle"/>
        <w:rPr>
          <w:lang w:eastAsia="zh-CN"/>
        </w:rPr>
      </w:pPr>
      <w:r>
        <w:t>Definition of mMTC-UMa test environment (from M.2412)</w:t>
      </w:r>
      <w:bookmarkEnd w:id="250"/>
    </w:p>
    <w:tbl>
      <w:tblPr>
        <w:tblW w:w="9351" w:type="dxa"/>
        <w:jc w:val="center"/>
        <w:tblLook w:val="04A0" w:firstRow="1" w:lastRow="0" w:firstColumn="1" w:lastColumn="0" w:noHBand="0" w:noVBand="1"/>
      </w:tblPr>
      <w:tblGrid>
        <w:gridCol w:w="2380"/>
        <w:gridCol w:w="3466"/>
        <w:gridCol w:w="3505"/>
      </w:tblGrid>
      <w:tr w:rsidR="000A2E93" w:rsidRPr="001C4A0F" w:rsidTr="001C4A0F">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bCs/>
                <w:color w:val="0000FF"/>
                <w:sz w:val="20"/>
                <w:lang w:eastAsia="zh-CN"/>
              </w:rPr>
            </w:pPr>
            <w:r w:rsidRPr="001C4A0F">
              <w:rPr>
                <w:rFonts w:asciiTheme="majorBidi" w:eastAsia="SimSun" w:hAnsiTheme="majorBidi" w:cstheme="majorBidi"/>
                <w:b/>
                <w:bCs/>
                <w:sz w:val="20"/>
                <w:lang w:eastAsia="zh-CN"/>
              </w:rPr>
              <w:t>Parameters</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Config. A</w:t>
            </w:r>
          </w:p>
        </w:tc>
        <w:tc>
          <w:tcPr>
            <w:tcW w:w="3505"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Config. B</w:t>
            </w:r>
          </w:p>
        </w:tc>
      </w:tr>
      <w:tr w:rsidR="000A2E93" w:rsidRPr="001C4A0F" w:rsidTr="001C4A0F">
        <w:trPr>
          <w:trHeight w:val="27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Carrier frequency for evaluation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700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700 MHz</w:t>
            </w:r>
          </w:p>
        </w:tc>
      </w:tr>
      <w:tr w:rsidR="000A2E93" w:rsidRPr="001C4A0F" w:rsidTr="001C4A0F">
        <w:trPr>
          <w:trHeight w:val="13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BS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25 m</w:t>
            </w:r>
          </w:p>
        </w:tc>
      </w:tr>
      <w:tr w:rsidR="000A2E93" w:rsidRPr="001C4A0F" w:rsidTr="001C4A0F">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46 dBm for 10 MHz bandwidth</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46 dBm for 10 MHz bandwidth</w:t>
            </w:r>
          </w:p>
        </w:tc>
      </w:tr>
      <w:tr w:rsidR="000A2E93" w:rsidRPr="001C4A0F" w:rsidTr="001C4A0F">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power class</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r>
      <w:tr w:rsidR="000A2E93" w:rsidRPr="001C4A0F" w:rsidTr="001C4A0F">
        <w:trPr>
          <w:trHeight w:val="51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Percentage of high loss and low loss building type </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20% high loss, 80% low loss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Note: Applies only to Channel model B. </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20% high loss, 80% low loss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Applies only to Channel model B.</w:t>
            </w:r>
          </w:p>
        </w:tc>
      </w:tr>
      <w:tr w:rsidR="000A2E93" w:rsidRPr="001C4A0F" w:rsidTr="001C4A0F">
        <w:trPr>
          <w:trHeight w:val="169"/>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Inter-site distance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500 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1732 m</w:t>
            </w:r>
          </w:p>
        </w:tc>
      </w:tr>
      <w:tr w:rsidR="000A2E93" w:rsidRPr="001C4A0F" w:rsidTr="001C4A0F">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64 Tx/Rx</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64 Tx/Rx</w:t>
            </w:r>
          </w:p>
        </w:tc>
      </w:tr>
      <w:tr w:rsidR="000A2E93" w:rsidRPr="001C4A0F" w:rsidTr="001C4A0F">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Number of UE antenna elements </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Tx</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Rx</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Tx</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2 Rx</w:t>
            </w:r>
          </w:p>
        </w:tc>
      </w:tr>
      <w:tr w:rsidR="000A2E93" w:rsidRPr="001C4A0F" w:rsidTr="001C4A0F">
        <w:trPr>
          <w:trHeight w:val="60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Device deployment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80% indoor, 20% outdoor</w:t>
            </w:r>
            <w:r w:rsidRPr="001C4A0F">
              <w:rPr>
                <w:rFonts w:asciiTheme="majorBidi" w:eastAsia="SimSun" w:hAnsiTheme="majorBidi" w:cstheme="majorBidi"/>
                <w:sz w:val="20"/>
                <w:lang w:eastAsia="zh-CN"/>
              </w:rPr>
              <w:br/>
              <w:t>Note: Randomly and uniformly distributed over the area</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80% indoor, 20% outdoor</w:t>
            </w:r>
            <w:r w:rsidRPr="001C4A0F">
              <w:rPr>
                <w:rFonts w:asciiTheme="majorBidi" w:eastAsia="SimSun" w:hAnsiTheme="majorBidi" w:cstheme="majorBidi"/>
                <w:sz w:val="20"/>
                <w:lang w:eastAsia="zh-CN"/>
              </w:rPr>
              <w:br/>
              <w:t>Note: Randomly and uniformly distributed over the area</w:t>
            </w:r>
          </w:p>
        </w:tc>
      </w:tr>
      <w:tr w:rsidR="000A2E93" w:rsidRPr="001C4A0F" w:rsidTr="001C4A0F">
        <w:trPr>
          <w:trHeight w:val="539"/>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mobility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Fixed and identical speed |v| of all UEs of the same mobility class, randomly and uniformly distributed direction.</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Fixed and identical speed |v| of all UEs of the same mobility class, randomly and uniformly distributed direction.</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speeds of interest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3 km/h for indoor and outdoor</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Corresponds to 2 Hz Doppler</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3 km/h for indoor and outdoor</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Corresponds to 2 Hz Doppler</w:t>
            </w:r>
          </w:p>
        </w:tc>
      </w:tr>
      <w:tr w:rsidR="000A2E93" w:rsidRPr="001C4A0F" w:rsidTr="001C4A0F">
        <w:trPr>
          <w:trHeight w:val="32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Inter-site interference modeling</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Explicitly modelled</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Explicitly modelled</w:t>
            </w:r>
          </w:p>
        </w:tc>
      </w:tr>
      <w:tr w:rsidR="000A2E93" w:rsidRPr="001C4A0F" w:rsidTr="001C4A0F">
        <w:trPr>
          <w:trHeight w:val="6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BS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5 dB</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5 dB</w:t>
            </w:r>
          </w:p>
        </w:tc>
      </w:tr>
      <w:tr w:rsidR="000A2E93" w:rsidRPr="001C4A0F" w:rsidTr="001C4A0F">
        <w:trPr>
          <w:trHeight w:val="39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noise figure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7 dB </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7 dB </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BS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8 dBi</w:t>
            </w:r>
          </w:p>
        </w:tc>
      </w:tr>
      <w:tr w:rsidR="000A2E93" w:rsidRPr="001C4A0F" w:rsidTr="001C4A0F">
        <w:trPr>
          <w:trHeight w:val="33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c>
          <w:tcPr>
            <w:tcW w:w="3505"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message/day/device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or</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Only 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studied herein.</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message/day/device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or</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Only 1 message/2 hours/device</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studied herein.</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Simulation bandwidth</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10 MHz</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Up to  50 MHz</w:t>
            </w:r>
          </w:p>
        </w:tc>
      </w:tr>
      <w:tr w:rsidR="000A2E93" w:rsidRPr="001C4A0F" w:rsidTr="001C4A0F">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height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1.5 m</w:t>
            </w:r>
          </w:p>
        </w:tc>
        <w:tc>
          <w:tcPr>
            <w:tcW w:w="3505"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keepNext/>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1.5 m</w:t>
            </w:r>
          </w:p>
        </w:tc>
      </w:tr>
    </w:tbl>
    <w:p w:rsidR="000A2E93" w:rsidRPr="001C4A0F" w:rsidRDefault="000A2E93" w:rsidP="001C4A0F">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51" w:name="_Toc31014458"/>
      <w:r w:rsidRPr="001C4A0F">
        <w:rPr>
          <w:szCs w:val="18"/>
          <w:lang w:eastAsia="zh-CN"/>
        </w:rPr>
        <w:t>Simulation Configuration</w:t>
      </w:r>
      <w:bookmarkEnd w:id="251"/>
    </w:p>
    <w:p w:rsidR="000A2E93" w:rsidRPr="00742CDC" w:rsidRDefault="000A2E93" w:rsidP="001C4A0F">
      <w:r>
        <w:fldChar w:fldCharType="begin"/>
      </w:r>
      <w:r>
        <w:instrText xml:space="preserve"> REF _Ref531519458 \h </w:instrText>
      </w:r>
      <w:r>
        <w:fldChar w:fldCharType="separate"/>
      </w:r>
      <w:r w:rsidR="006665B5">
        <w:t xml:space="preserve">Table </w:t>
      </w:r>
      <w:r w:rsidR="006665B5">
        <w:rPr>
          <w:noProof/>
        </w:rPr>
        <w:t>42</w:t>
      </w:r>
      <w:r>
        <w:fldChar w:fldCharType="end"/>
      </w:r>
      <w:r>
        <w:t xml:space="preserve"> </w:t>
      </w:r>
      <w:r w:rsidRPr="00742CDC">
        <w:t xml:space="preserve">presents the herein investigated LTE-M and NB-IoT system level configurations, that overrides or </w:t>
      </w:r>
      <w:r>
        <w:t>is</w:t>
      </w:r>
      <w:r w:rsidRPr="00742CDC">
        <w:t xml:space="preserve"> in addition to those presented in</w:t>
      </w:r>
      <w:r>
        <w:t xml:space="preserve"> </w:t>
      </w:r>
      <w:r>
        <w:fldChar w:fldCharType="begin"/>
      </w:r>
      <w:r>
        <w:instrText xml:space="preserve"> REF _Ref531518840 \h </w:instrText>
      </w:r>
      <w:r>
        <w:fldChar w:fldCharType="separate"/>
      </w:r>
      <w:r w:rsidR="006665B5">
        <w:t xml:space="preserve">Table </w:t>
      </w:r>
      <w:r w:rsidR="006665B5">
        <w:rPr>
          <w:noProof/>
        </w:rPr>
        <w:t>41</w:t>
      </w:r>
      <w:r>
        <w:fldChar w:fldCharType="end"/>
      </w:r>
      <w:r w:rsidRPr="00742CDC">
        <w:t xml:space="preserve">. </w:t>
      </w:r>
    </w:p>
    <w:p w:rsidR="001C4A0F" w:rsidRDefault="001C4A0F" w:rsidP="001C4A0F">
      <w:pPr>
        <w:pStyle w:val="TableNo"/>
      </w:pPr>
      <w:bookmarkStart w:id="252" w:name="_Ref531519458"/>
      <w:bookmarkStart w:id="253" w:name="_Ref531519445"/>
      <w:bookmarkStart w:id="254" w:name="_Toc31014569"/>
      <w:r>
        <w:t xml:space="preserve">Table </w:t>
      </w:r>
      <w:r>
        <w:fldChar w:fldCharType="begin"/>
      </w:r>
      <w:r>
        <w:instrText xml:space="preserve"> SEQ Table \* ARABIC </w:instrText>
      </w:r>
      <w:r>
        <w:fldChar w:fldCharType="separate"/>
      </w:r>
      <w:r w:rsidR="006665B5">
        <w:rPr>
          <w:noProof/>
        </w:rPr>
        <w:t>42</w:t>
      </w:r>
      <w:r>
        <w:fldChar w:fldCharType="end"/>
      </w:r>
      <w:bookmarkEnd w:id="252"/>
    </w:p>
    <w:p w:rsidR="000A2E93" w:rsidRDefault="001C4A0F" w:rsidP="001C4A0F">
      <w:pPr>
        <w:pStyle w:val="Tabletitle"/>
      </w:pPr>
      <w:r>
        <w:t>Simulation Configuration</w:t>
      </w:r>
      <w:bookmarkEnd w:id="253"/>
      <w:bookmarkEnd w:id="254"/>
    </w:p>
    <w:tbl>
      <w:tblPr>
        <w:tblW w:w="9248" w:type="dxa"/>
        <w:jc w:val="center"/>
        <w:tblLook w:val="04A0" w:firstRow="1" w:lastRow="0" w:firstColumn="1" w:lastColumn="0" w:noHBand="0" w:noVBand="1"/>
      </w:tblPr>
      <w:tblGrid>
        <w:gridCol w:w="2380"/>
        <w:gridCol w:w="3466"/>
        <w:gridCol w:w="3402"/>
      </w:tblGrid>
      <w:tr w:rsidR="000A2E93" w:rsidRPr="00DE385E" w:rsidTr="000A2E93">
        <w:trPr>
          <w:trHeight w:val="281"/>
          <w:jc w:val="center"/>
        </w:trPr>
        <w:tc>
          <w:tcPr>
            <w:tcW w:w="2380"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bCs/>
                <w:color w:val="0000FF"/>
                <w:sz w:val="20"/>
                <w:lang w:eastAsia="zh-CN"/>
              </w:rPr>
            </w:pPr>
            <w:r w:rsidRPr="001C4A0F">
              <w:rPr>
                <w:rFonts w:asciiTheme="majorBidi" w:eastAsia="SimSun" w:hAnsiTheme="majorBidi" w:cstheme="majorBidi"/>
                <w:b/>
                <w:bCs/>
                <w:sz w:val="20"/>
                <w:lang w:eastAsia="zh-CN"/>
              </w:rPr>
              <w:t>Parameter</w:t>
            </w:r>
          </w:p>
        </w:tc>
        <w:tc>
          <w:tcPr>
            <w:tcW w:w="3466"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LTE-M</w:t>
            </w:r>
          </w:p>
        </w:tc>
        <w:tc>
          <w:tcPr>
            <w:tcW w:w="3402" w:type="dxa"/>
            <w:tcBorders>
              <w:top w:val="single" w:sz="4" w:space="0" w:color="auto"/>
              <w:left w:val="nil"/>
              <w:bottom w:val="single" w:sz="4" w:space="0" w:color="auto"/>
              <w:right w:val="single" w:sz="4" w:space="0" w:color="auto"/>
            </w:tcBorders>
            <w:shd w:val="clear" w:color="000000" w:fill="D8D8D8"/>
            <w:vAlign w:val="center"/>
            <w:hideMark/>
          </w:tcPr>
          <w:p w:rsidR="000A2E93" w:rsidRPr="001C4A0F" w:rsidRDefault="000A2E93" w:rsidP="001C4A0F">
            <w:pPr>
              <w:spacing w:before="40" w:after="40"/>
              <w:jc w:val="center"/>
              <w:rPr>
                <w:rFonts w:asciiTheme="majorBidi" w:eastAsia="SimSun" w:hAnsiTheme="majorBidi" w:cstheme="majorBidi"/>
                <w:b/>
                <w:sz w:val="20"/>
                <w:lang w:eastAsia="zh-CN"/>
              </w:rPr>
            </w:pPr>
            <w:r w:rsidRPr="001C4A0F">
              <w:rPr>
                <w:rFonts w:asciiTheme="majorBidi" w:eastAsia="SimSun" w:hAnsiTheme="majorBidi" w:cstheme="majorBidi"/>
                <w:b/>
                <w:sz w:val="20"/>
                <w:lang w:eastAsia="zh-CN"/>
              </w:rPr>
              <w:t>NB-IoT</w:t>
            </w:r>
          </w:p>
        </w:tc>
      </w:tr>
      <w:tr w:rsidR="000A2E93" w:rsidRPr="00DE385E"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Mode of operation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Inband</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Inband</w:t>
            </w:r>
          </w:p>
        </w:tc>
      </w:tr>
      <w:tr w:rsidR="000A2E93" w:rsidRPr="00742CDC"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DL carrier configuration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NB not carrying SSS, PSS, PBCH or PDSCH containing SIB-BR transmission. </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Non-anchor carrier not carrying NSSS, NPSS, NPBCH or NPDSCH containing SIB1-NB transmission.</w:t>
            </w:r>
          </w:p>
        </w:tc>
      </w:tr>
      <w:tr w:rsidR="000A2E93" w:rsidRPr="00742CDC"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UL carrier configuration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PRACH configured on 1 subframe in each radio frame corresponding to 10% overhead.</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NPRACH configured on 7% of all UL resources.</w:t>
            </w:r>
          </w:p>
          <w:p w:rsidR="000A2E93" w:rsidRPr="001C4A0F" w:rsidRDefault="000A2E93" w:rsidP="001C4A0F">
            <w:pPr>
              <w:spacing w:before="40" w:after="40"/>
              <w:jc w:val="center"/>
              <w:rPr>
                <w:rFonts w:asciiTheme="majorBidi" w:eastAsia="SimSun" w:hAnsiTheme="majorBidi" w:cstheme="majorBidi"/>
                <w:sz w:val="20"/>
                <w:lang w:eastAsia="zh-CN"/>
              </w:rPr>
            </w:pPr>
          </w:p>
        </w:tc>
      </w:tr>
      <w:tr w:rsidR="000A2E93" w:rsidRPr="00DE385E"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(N)PRACH configuration</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0: 1 rep, 10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1: 4 rep, 40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 -122 dBm CE threshold</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CE 2: 16 rep, 160 ms periodicity,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-130 dBm CE threshold</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CE 3: 64 rep, 640 ms periodicity,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-138 dBm CE threshold</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0: 2 rep, 160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CE 1: 8 rep, 640 ms periodicity,</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 -126 dBm CE threshold</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CE 2: 32 rep, 2560 ms periodicity, </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-136 dBm CE threshold</w:t>
            </w:r>
          </w:p>
        </w:tc>
      </w:tr>
      <w:tr w:rsidR="000A2E93" w:rsidRPr="00DE385E"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Simulated system bandwidth</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NB (6 PRB)</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PRB</w:t>
            </w:r>
          </w:p>
        </w:tc>
      </w:tr>
      <w:tr w:rsidR="000A2E93" w:rsidRPr="00742CDC" w:rsidTr="000A2E93">
        <w:trPr>
          <w:trHeight w:val="351"/>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eNB total transmit power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29 dBm/PRB</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29 dBm/PRB</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Power boosting not applied.</w:t>
            </w:r>
          </w:p>
        </w:tc>
      </w:tr>
      <w:tr w:rsidR="000A2E93" w:rsidRPr="0090449C" w:rsidTr="000A2E93">
        <w:trPr>
          <w:trHeight w:val="8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eNB number of antenna elements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16 Tx/Rx, (M,N,P,Mg,Ng) = (8,1,2,1,1), (dH,dV) = (N/A, 0.8)λ</w:t>
            </w:r>
            <w:r w:rsidRPr="001C4A0F">
              <w:rPr>
                <w:rFonts w:asciiTheme="majorBidi" w:eastAsia="SimSun" w:hAnsiTheme="majorBidi" w:cstheme="majorBidi"/>
                <w:sz w:val="20"/>
                <w:lang w:eastAsia="zh-CN"/>
              </w:rPr>
              <w:br/>
              <w:t>+45°, -45° polarization</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16 Tx/Rx, (M,N,P,Mg,Ng) = (8,1,2,1,1), (dH,dV) = (N/A, 0.8)λ</w:t>
            </w:r>
            <w:r w:rsidRPr="001C4A0F">
              <w:rPr>
                <w:rFonts w:asciiTheme="majorBidi" w:eastAsia="SimSun" w:hAnsiTheme="majorBidi" w:cstheme="majorBidi"/>
                <w:sz w:val="20"/>
                <w:lang w:eastAsia="zh-CN"/>
              </w:rPr>
              <w:br/>
              <w:t>+45°, -45° polarization</w:t>
            </w:r>
          </w:p>
        </w:tc>
      </w:tr>
      <w:tr w:rsidR="000A2E93" w:rsidRPr="00742CD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eNB number of TXRU per TRxP</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2 TXRU, (Mp,Np,P,Mg,Ng) = (1,1,2,1,1) </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 TXRU, (Mp,Np,P,Mg,Ng) = (1,1,2,1,1)</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transmit power</w:t>
            </w:r>
          </w:p>
        </w:tc>
        <w:tc>
          <w:tcPr>
            <w:tcW w:w="3466"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c>
          <w:tcPr>
            <w:tcW w:w="3402" w:type="dxa"/>
            <w:tcBorders>
              <w:top w:val="nil"/>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23 dBm</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number of TXRU</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TXRU</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TXRU</w:t>
            </w:r>
          </w:p>
        </w:tc>
      </w:tr>
      <w:tr w:rsidR="000A2E93" w:rsidRPr="00DE385E" w:rsidTr="000A2E93">
        <w:trPr>
          <w:trHeight w:val="544"/>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number of antenna elements</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1Tx/Rx</w:t>
            </w:r>
            <w:r w:rsidRPr="001C4A0F">
              <w:rPr>
                <w:rFonts w:asciiTheme="majorBidi" w:eastAsia="SimSun" w:hAnsiTheme="majorBidi" w:cstheme="majorBidi"/>
                <w:sz w:val="20"/>
                <w:lang w:eastAsia="zh-CN"/>
              </w:rPr>
              <w:br/>
              <w:t>0° polarization</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1Tx/Rx</w:t>
            </w:r>
            <w:r w:rsidRPr="001C4A0F">
              <w:rPr>
                <w:rFonts w:asciiTheme="majorBidi" w:eastAsia="SimSun" w:hAnsiTheme="majorBidi" w:cstheme="majorBidi"/>
                <w:sz w:val="20"/>
                <w:lang w:eastAsia="zh-CN"/>
              </w:rPr>
              <w:br/>
              <w:t>0° polarization</w:t>
            </w:r>
          </w:p>
        </w:tc>
      </w:tr>
      <w:tr w:rsidR="000A2E93" w:rsidRPr="0090449C" w:rsidTr="000A2E93">
        <w:trPr>
          <w:trHeight w:val="342"/>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element gain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0 dBi</w:t>
            </w:r>
          </w:p>
        </w:tc>
      </w:tr>
      <w:tr w:rsidR="000A2E93" w:rsidRPr="00DE385E" w:rsidTr="000A2E93">
        <w:trPr>
          <w:trHeight w:val="340"/>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UE antenna element pattern</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Omni-directional</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Omni-directional</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Thermal noise level</w:t>
            </w:r>
          </w:p>
        </w:tc>
        <w:tc>
          <w:tcPr>
            <w:tcW w:w="3466"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c>
          <w:tcPr>
            <w:tcW w:w="3402" w:type="dxa"/>
            <w:tcBorders>
              <w:top w:val="nil"/>
              <w:left w:val="nil"/>
              <w:bottom w:val="single" w:sz="4" w:space="0" w:color="auto"/>
              <w:right w:val="single" w:sz="4" w:space="0" w:color="auto"/>
            </w:tcBorders>
            <w:shd w:val="clear" w:color="auto" w:fill="auto"/>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-174 dBm/Hz</w:t>
            </w:r>
          </w:p>
        </w:tc>
      </w:tr>
      <w:tr w:rsidR="000A2E93" w:rsidRPr="0090449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Traffic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With layer 2 PDU(Protocol Data Unit) message size of 32 bytes:</w:t>
            </w:r>
          </w:p>
          <w:p w:rsidR="000A2E93" w:rsidRPr="001C4A0F" w:rsidRDefault="000A2E93" w:rsidP="001C4A0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1 message/2 hours/device</w:t>
            </w:r>
          </w:p>
        </w:tc>
      </w:tr>
      <w:tr w:rsidR="000A2E93" w:rsidRPr="00E0217E" w:rsidTr="000A2E93">
        <w:trPr>
          <w:trHeight w:val="510"/>
          <w:jc w:val="center"/>
        </w:trPr>
        <w:tc>
          <w:tcPr>
            <w:tcW w:w="2380" w:type="dxa"/>
            <w:tcBorders>
              <w:top w:val="single" w:sz="4" w:space="0" w:color="auto"/>
              <w:left w:val="single" w:sz="4" w:space="0" w:color="auto"/>
              <w:bottom w:val="single" w:sz="4" w:space="0" w:color="auto"/>
              <w:right w:val="nil"/>
            </w:tcBorders>
            <w:shd w:val="clear" w:color="auto" w:fill="auto"/>
            <w:noWrap/>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Channel model variant</w:t>
            </w:r>
          </w:p>
        </w:tc>
        <w:tc>
          <w:tcPr>
            <w:tcW w:w="3466"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Alt. 1: Channel model A </w:t>
            </w:r>
            <w:r w:rsidRPr="001C4A0F">
              <w:rPr>
                <w:rFonts w:asciiTheme="majorBidi" w:eastAsia="SimSun" w:hAnsiTheme="majorBidi" w:cstheme="majorBidi"/>
                <w:sz w:val="20"/>
                <w:lang w:eastAsia="zh-CN"/>
              </w:rPr>
              <w:br/>
              <w:t>Alt. 2: Channel model B</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Alt. 1: Channel model A</w:t>
            </w:r>
            <w:r w:rsidRPr="001C4A0F">
              <w:rPr>
                <w:rFonts w:asciiTheme="majorBidi" w:eastAsia="SimSun" w:hAnsiTheme="majorBidi" w:cstheme="majorBidi"/>
                <w:sz w:val="20"/>
                <w:lang w:eastAsia="zh-CN"/>
              </w:rPr>
              <w:br/>
              <w:t>Alt. 2: Channel model B</w:t>
            </w:r>
          </w:p>
        </w:tc>
      </w:tr>
      <w:tr w:rsidR="000A2E93" w:rsidRPr="00742CDC" w:rsidTr="000A2E93">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 xml:space="preserve">Mechanic tilt </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90° in GCS (pointing to horizontal direction)</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90° in GCS (pointing to horizontal direction)</w:t>
            </w:r>
          </w:p>
        </w:tc>
      </w:tr>
      <w:tr w:rsidR="000A2E93" w:rsidRPr="00742CD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Electronic tilt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93°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99°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Selected to optimize UL/DL SINR.</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A: 93°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Conf B: 99° in LCS</w:t>
            </w:r>
          </w:p>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Note: Selected to optimize UL/DL SINR.</w:t>
            </w:r>
          </w:p>
        </w:tc>
      </w:tr>
      <w:tr w:rsidR="000A2E93" w:rsidRPr="00802F99"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Handover margin (dB)</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asciiTheme="majorBidi" w:eastAsia="SimSun" w:hAnsiTheme="majorBidi" w:cstheme="majorBidi"/>
                <w:sz w:val="20"/>
                <w:lang w:eastAsia="zh-CN"/>
              </w:rPr>
            </w:pPr>
            <w:r w:rsidRPr="001C4A0F">
              <w:rPr>
                <w:rFonts w:asciiTheme="majorBidi" w:eastAsia="SimSun" w:hAnsiTheme="majorBidi" w:cstheme="majorBidi"/>
                <w:sz w:val="20"/>
                <w:lang w:eastAsia="zh-CN"/>
              </w:rPr>
              <w:t>2 dB (handover modelled explicitly)</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asciiTheme="majorBidi" w:eastAsia="SimSun" w:hAnsiTheme="majorBidi" w:cstheme="majorBidi"/>
                <w:sz w:val="20"/>
                <w:lang w:eastAsia="zh-CN"/>
              </w:rPr>
            </w:pPr>
            <w:r w:rsidRPr="001C4A0F">
              <w:rPr>
                <w:rFonts w:asciiTheme="majorBidi" w:eastAsia="SimSun" w:hAnsiTheme="majorBidi" w:cstheme="majorBidi"/>
                <w:sz w:val="20"/>
                <w:lang w:eastAsia="zh-CN"/>
              </w:rPr>
              <w:t>2 dB (handover modelled explicitly)</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6C7CEB" w:rsidRDefault="000A2E93" w:rsidP="001C4A0F">
            <w:pPr>
              <w:spacing w:before="40" w:after="40"/>
              <w:rPr>
                <w:rFonts w:eastAsia="SimSun" w:cs="Arial"/>
                <w:sz w:val="18"/>
                <w:szCs w:val="18"/>
                <w:lang w:eastAsia="zh-CN"/>
              </w:rPr>
            </w:pPr>
            <w:r w:rsidRPr="001C4A0F">
              <w:rPr>
                <w:rFonts w:eastAsia="SimSun" w:cs="Arial"/>
                <w:sz w:val="20"/>
                <w:lang w:eastAsia="zh-CN"/>
              </w:rPr>
              <w:t>TRxP boresight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0A2E93">
            <w:pPr>
              <w:jc w:val="center"/>
              <w:rPr>
                <w:rFonts w:eastAsia="SimSun" w:cs="Arial"/>
                <w:noProof/>
                <w:sz w:val="20"/>
                <w:lang w:eastAsia="zh-CN"/>
              </w:rPr>
            </w:pPr>
            <w:r w:rsidRPr="001C4A0F">
              <w:rPr>
                <w:rFonts w:eastAsia="SimSun" w:cs="Arial"/>
                <w:sz w:val="20"/>
                <w:lang w:eastAsia="zh-CN"/>
              </w:rPr>
              <w:t>30 / 150 / 270 degrees</w:t>
            </w:r>
          </w:p>
          <w:p w:rsidR="000A2E93" w:rsidRPr="006C7CEB" w:rsidRDefault="000A2E93" w:rsidP="000A2E93">
            <w:pPr>
              <w:jc w:val="center"/>
              <w:rPr>
                <w:rFonts w:eastAsia="SimSun" w:cs="Arial"/>
                <w:sz w:val="18"/>
                <w:szCs w:val="18"/>
                <w:lang w:eastAsia="zh-CN"/>
              </w:rPr>
            </w:pPr>
            <w:r>
              <w:rPr>
                <w:rFonts w:eastAsia="SimSun" w:cs="Arial"/>
                <w:noProof/>
                <w:sz w:val="18"/>
                <w:szCs w:val="18"/>
                <w:lang w:eastAsia="zh-CN"/>
              </w:rPr>
              <w:drawing>
                <wp:inline distT="0" distB="0" distL="0" distR="0" wp14:anchorId="08E66BA1" wp14:editId="0ABBC09B">
                  <wp:extent cx="563245" cy="35115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c>
          <w:tcPr>
            <w:tcW w:w="3402" w:type="dxa"/>
            <w:tcBorders>
              <w:top w:val="nil"/>
              <w:left w:val="nil"/>
              <w:bottom w:val="single" w:sz="4" w:space="0" w:color="auto"/>
              <w:right w:val="single" w:sz="4" w:space="0" w:color="auto"/>
            </w:tcBorders>
            <w:shd w:val="clear" w:color="auto" w:fill="auto"/>
            <w:vAlign w:val="center"/>
            <w:hideMark/>
          </w:tcPr>
          <w:p w:rsidR="000A2E93" w:rsidRDefault="000A2E93" w:rsidP="000A2E93">
            <w:pPr>
              <w:jc w:val="center"/>
              <w:rPr>
                <w:rFonts w:eastAsia="SimSun" w:cs="Arial"/>
                <w:noProof/>
                <w:sz w:val="18"/>
                <w:szCs w:val="18"/>
                <w:lang w:eastAsia="zh-CN"/>
              </w:rPr>
            </w:pPr>
            <w:r w:rsidRPr="001C4A0F">
              <w:rPr>
                <w:rFonts w:eastAsia="SimSun" w:cs="Arial"/>
                <w:sz w:val="20"/>
                <w:lang w:eastAsia="zh-CN"/>
              </w:rPr>
              <w:t>30 / 150 / 270 degrees</w:t>
            </w:r>
          </w:p>
          <w:p w:rsidR="000A2E93" w:rsidRPr="006C7CEB" w:rsidRDefault="000A2E93" w:rsidP="000A2E93">
            <w:pPr>
              <w:jc w:val="center"/>
              <w:rPr>
                <w:rFonts w:eastAsia="SimSun" w:cs="Arial"/>
                <w:sz w:val="18"/>
                <w:szCs w:val="18"/>
                <w:lang w:eastAsia="zh-CN"/>
              </w:rPr>
            </w:pPr>
            <w:r>
              <w:rPr>
                <w:rFonts w:eastAsia="SimSun" w:cs="Arial"/>
                <w:noProof/>
                <w:sz w:val="18"/>
                <w:szCs w:val="18"/>
                <w:lang w:eastAsia="zh-CN"/>
              </w:rPr>
              <w:drawing>
                <wp:inline distT="0" distB="0" distL="0" distR="0" wp14:anchorId="5FD8A7DD" wp14:editId="15ACB3E9">
                  <wp:extent cx="563245" cy="35115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3245" cy="351155"/>
                          </a:xfrm>
                          <a:prstGeom prst="rect">
                            <a:avLst/>
                          </a:prstGeom>
                          <a:noFill/>
                          <a:ln>
                            <a:noFill/>
                          </a:ln>
                        </pic:spPr>
                      </pic:pic>
                    </a:graphicData>
                  </a:graphic>
                </wp:inline>
              </w:drawing>
            </w:r>
          </w:p>
        </w:tc>
      </w:tr>
      <w:tr w:rsidR="000A2E93" w:rsidRPr="00742CDC" w:rsidTr="000A2E93">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UT attachment</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highlight w:val="yellow"/>
                <w:lang w:eastAsia="zh-CN"/>
              </w:rPr>
            </w:pPr>
            <w:r w:rsidRPr="001C4A0F">
              <w:rPr>
                <w:rFonts w:eastAsia="SimSun" w:cs="Arial"/>
                <w:sz w:val="20"/>
                <w:lang w:eastAsia="zh-CN"/>
              </w:rPr>
              <w:t>Based on RSRP (formula (8.1-1) in TR36.873) from port 0</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highlight w:val="yellow"/>
                <w:lang w:eastAsia="zh-CN"/>
              </w:rPr>
            </w:pPr>
            <w:r w:rsidRPr="001C4A0F">
              <w:rPr>
                <w:rFonts w:eastAsia="SimSun" w:cs="Arial"/>
                <w:sz w:val="20"/>
                <w:lang w:eastAsia="zh-CN"/>
              </w:rPr>
              <w:t>Based on RSRP (formula</w:t>
            </w:r>
            <w:r w:rsidRPr="001C4A0F">
              <w:rPr>
                <w:rFonts w:eastAsia="SimSun" w:cs="Arial" w:hint="eastAsia"/>
                <w:sz w:val="20"/>
                <w:lang w:eastAsia="zh-CN"/>
              </w:rPr>
              <w:t xml:space="preserve"> </w:t>
            </w:r>
            <w:r w:rsidRPr="001C4A0F">
              <w:rPr>
                <w:rFonts w:eastAsia="SimSun" w:cs="Arial"/>
                <w:sz w:val="20"/>
                <w:lang w:eastAsia="zh-CN"/>
              </w:rPr>
              <w:t>(8.1-1)</w:t>
            </w:r>
            <w:r w:rsidRPr="001C4A0F">
              <w:rPr>
                <w:rFonts w:eastAsia="SimSun" w:cs="Arial" w:hint="eastAsia"/>
                <w:sz w:val="20"/>
                <w:lang w:eastAsia="zh-CN"/>
              </w:rPr>
              <w:t xml:space="preserve"> in TR36.873</w:t>
            </w:r>
            <w:r w:rsidRPr="001C4A0F">
              <w:rPr>
                <w:rFonts w:eastAsia="SimSun" w:cs="Arial"/>
                <w:sz w:val="20"/>
                <w:lang w:eastAsia="zh-CN"/>
              </w:rPr>
              <w:t>) from port 0</w:t>
            </w:r>
          </w:p>
        </w:tc>
      </w:tr>
      <w:tr w:rsidR="000A2E93" w:rsidRPr="0090449C"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Wrapping around method</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Radio distance-based wrapping</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Radio distance-based wrapping</w:t>
            </w:r>
          </w:p>
        </w:tc>
      </w:tr>
      <w:tr w:rsidR="000A2E93" w:rsidRPr="00DE385E" w:rsidTr="000A2E93">
        <w:trPr>
          <w:trHeight w:val="51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Minimum distance of TRxP and UE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10 m</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10 m</w:t>
            </w:r>
          </w:p>
        </w:tc>
      </w:tr>
      <w:tr w:rsidR="000A2E93" w:rsidRPr="00DE385E" w:rsidTr="000A2E93">
        <w:trPr>
          <w:trHeight w:val="285"/>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Polarized antenna model</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Model-2 in TR36.873</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Model-2 in TR36.873</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System layout</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sites, 3 sectors per site</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sites, 3 sectors per site</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TRxP number per site</w:t>
            </w:r>
          </w:p>
        </w:tc>
        <w:tc>
          <w:tcPr>
            <w:tcW w:w="3466"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3</w:t>
            </w:r>
          </w:p>
        </w:tc>
        <w:tc>
          <w:tcPr>
            <w:tcW w:w="3402" w:type="dxa"/>
            <w:tcBorders>
              <w:top w:val="nil"/>
              <w:left w:val="nil"/>
              <w:bottom w:val="single" w:sz="4" w:space="0" w:color="auto"/>
              <w:right w:val="single" w:sz="4" w:space="0" w:color="auto"/>
            </w:tcBorders>
            <w:shd w:val="clear" w:color="auto" w:fill="auto"/>
            <w:vAlign w:val="cente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3</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Scheduling strategy</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 xml:space="preserve"> Round robin</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Round robin</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(N)PDCCH, (N)PDSCH, (N)PUSCH Link to system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Based on Mutual information Effective SINR mapping. A doubling in the number of repetitions is modelled with a 3 dB Effective SINR gain.</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Based on Mutual information Effective SINR mapping. A doubling in the number of repetitions is modelled with a 3 dB Effective SINR gain.</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PUCCH, NPUSCH F2</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 xml:space="preserve">PUCCH is transmitted at the edges of the LTE system BW, i.e. outside of the NB. The PUCCH is therefore modelled as error free. </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NPUSCH F2 is modelled as error free.</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(N)PRACH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Access attempt failed in case of collision.</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Access attempt failed in case of collision.</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(N)PBCH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r>
      <w:tr w:rsidR="000A2E93" w:rsidRPr="00AC6722"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(N)PSS/(N)SSS L2S model</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Average SINR to acquisition delay mapping</w:t>
            </w:r>
          </w:p>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(See Annex.)</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Packet drop timer</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20 sec</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20 sec</w:t>
            </w:r>
          </w:p>
        </w:tc>
      </w:tr>
      <w:tr w:rsidR="000A2E93" w:rsidRPr="00742CDC"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RRC Connection setup procedure</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CIoT UP Optimization (RRC Resume)</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CIoT UP Optimization (RRC Resume)</w:t>
            </w:r>
          </w:p>
        </w:tc>
      </w:tr>
      <w:tr w:rsidR="000A2E93" w:rsidRPr="00DE385E" w:rsidTr="000A2E93">
        <w:trPr>
          <w:trHeight w:val="285"/>
          <w:jc w:val="center"/>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0A2E93" w:rsidRPr="001C4A0F" w:rsidRDefault="000A2E93" w:rsidP="001C4A0F">
            <w:pPr>
              <w:spacing w:before="40" w:after="40"/>
              <w:rPr>
                <w:rFonts w:eastAsia="SimSun" w:cs="Arial"/>
                <w:sz w:val="20"/>
                <w:lang w:eastAsia="zh-CN"/>
              </w:rPr>
            </w:pPr>
            <w:r w:rsidRPr="001C4A0F">
              <w:rPr>
                <w:rFonts w:eastAsia="SimSun" w:cs="Arial"/>
                <w:sz w:val="20"/>
                <w:lang w:eastAsia="zh-CN"/>
              </w:rPr>
              <w:t xml:space="preserve">RLC Mode </w:t>
            </w:r>
          </w:p>
        </w:tc>
        <w:tc>
          <w:tcPr>
            <w:tcW w:w="3466"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AM</w:t>
            </w:r>
          </w:p>
        </w:tc>
        <w:tc>
          <w:tcPr>
            <w:tcW w:w="3402" w:type="dxa"/>
            <w:tcBorders>
              <w:top w:val="single" w:sz="4" w:space="0" w:color="auto"/>
              <w:left w:val="nil"/>
              <w:bottom w:val="single" w:sz="4" w:space="0" w:color="auto"/>
              <w:right w:val="single" w:sz="4" w:space="0" w:color="auto"/>
            </w:tcBorders>
            <w:shd w:val="clear" w:color="auto" w:fill="auto"/>
            <w:vAlign w:val="center"/>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AM</w:t>
            </w:r>
          </w:p>
        </w:tc>
      </w:tr>
    </w:tbl>
    <w:p w:rsidR="000A2E93" w:rsidRDefault="000A2E93" w:rsidP="001C4A0F"/>
    <w:p w:rsidR="000A2E93" w:rsidRDefault="000A2E93" w:rsidP="001C4A0F">
      <w:r w:rsidRPr="00742CDC">
        <w:t>The RCC Resume procedure modelled is aligned with the message flow presented in</w:t>
      </w:r>
      <w:r>
        <w:t xml:space="preserve"> </w:t>
      </w:r>
      <w:r>
        <w:fldChar w:fldCharType="begin"/>
      </w:r>
      <w:r>
        <w:instrText xml:space="preserve"> REF _Ref531519610 \h </w:instrText>
      </w:r>
      <w:r>
        <w:fldChar w:fldCharType="separate"/>
      </w:r>
      <w:r w:rsidR="006665B5">
        <w:t xml:space="preserve">Figure </w:t>
      </w:r>
      <w:r w:rsidR="006665B5">
        <w:rPr>
          <w:noProof/>
        </w:rPr>
        <w:t>20</w:t>
      </w:r>
      <w:r>
        <w:fldChar w:fldCharType="end"/>
      </w:r>
      <w:r w:rsidRPr="00742CDC">
        <w:t>.</w:t>
      </w:r>
    </w:p>
    <w:p w:rsidR="001C4A0F" w:rsidRDefault="001C4A0F" w:rsidP="001C4A0F">
      <w:pPr>
        <w:pStyle w:val="FigureNo"/>
      </w:pPr>
      <w:bookmarkStart w:id="255" w:name="_Ref531519610"/>
      <w:bookmarkStart w:id="256" w:name="_Toc31014506"/>
      <w:r>
        <w:t xml:space="preserve">Figure </w:t>
      </w:r>
      <w:r>
        <w:fldChar w:fldCharType="begin"/>
      </w:r>
      <w:r>
        <w:instrText xml:space="preserve"> SEQ Figure \* ARABIC </w:instrText>
      </w:r>
      <w:r>
        <w:fldChar w:fldCharType="separate"/>
      </w:r>
      <w:r w:rsidR="006665B5">
        <w:rPr>
          <w:noProof/>
        </w:rPr>
        <w:t>20</w:t>
      </w:r>
      <w:r>
        <w:fldChar w:fldCharType="end"/>
      </w:r>
      <w:bookmarkEnd w:id="255"/>
    </w:p>
    <w:p w:rsidR="000A2E93" w:rsidRPr="00742CDC" w:rsidRDefault="001C4A0F" w:rsidP="001C4A0F">
      <w:pPr>
        <w:pStyle w:val="Figuretitle"/>
      </w:pPr>
      <w:r w:rsidRPr="00742CDC">
        <w:rPr>
          <w:lang w:val="en-US"/>
        </w:rPr>
        <w:t>Data and sig</w:t>
      </w:r>
      <w:r>
        <w:rPr>
          <w:lang w:val="en-US"/>
        </w:rPr>
        <w:t>nalling flow used to model RRC R</w:t>
      </w:r>
      <w:r w:rsidRPr="00742CDC">
        <w:rPr>
          <w:lang w:val="en-US"/>
        </w:rPr>
        <w:t>esume latency performance</w:t>
      </w:r>
      <w:bookmarkEnd w:id="256"/>
    </w:p>
    <w:p w:rsidR="000A2E93" w:rsidRDefault="000A2E93" w:rsidP="000A2E93">
      <w:pPr>
        <w:pStyle w:val="Reference"/>
        <w:keepNext/>
        <w:numPr>
          <w:ilvl w:val="0"/>
          <w:numId w:val="0"/>
        </w:numPr>
        <w:ind w:left="720"/>
        <w:jc w:val="center"/>
      </w:pPr>
      <w:r w:rsidRPr="0018630C">
        <w:rPr>
          <w:rFonts w:ascii="Times New Roman" w:hAnsi="Times New Roman" w:cs="Times New Roman"/>
        </w:rPr>
        <w:object w:dxaOrig="9217" w:dyaOrig="5328">
          <v:shape id="_x0000_i1027" type="#_x0000_t75" style="width:461.25pt;height:264.75pt" o:ole="">
            <v:imagedata r:id="rId45" o:title=""/>
          </v:shape>
          <o:OLEObject Type="Embed" ProgID="Visio.Drawing.15" ShapeID="_x0000_i1027" DrawAspect="Content" ObjectID="_1644384205" r:id="rId46"/>
        </w:object>
      </w:r>
    </w:p>
    <w:p w:rsidR="000A2E93" w:rsidRPr="00742CDC" w:rsidRDefault="000A2E93" w:rsidP="000A2E93">
      <w:r w:rsidRPr="00742CDC">
        <w:t>The</w:t>
      </w:r>
      <w:r>
        <w:t xml:space="preserve"> message sizes used in the RRC R</w:t>
      </w:r>
      <w:r w:rsidRPr="00742CDC">
        <w:t>esume procedure are summarised in</w:t>
      </w:r>
      <w:r>
        <w:t xml:space="preserve"> </w:t>
      </w:r>
      <w:r>
        <w:fldChar w:fldCharType="begin"/>
      </w:r>
      <w:r>
        <w:instrText xml:space="preserve"> REF _Ref531519937 \h </w:instrText>
      </w:r>
      <w:r>
        <w:fldChar w:fldCharType="separate"/>
      </w:r>
      <w:r w:rsidR="006665B5">
        <w:t xml:space="preserve">Table </w:t>
      </w:r>
      <w:r w:rsidR="006665B5">
        <w:rPr>
          <w:noProof/>
        </w:rPr>
        <w:t>43</w:t>
      </w:r>
      <w:r>
        <w:fldChar w:fldCharType="end"/>
      </w:r>
      <w:r>
        <w:t xml:space="preserve">. </w:t>
      </w:r>
    </w:p>
    <w:p w:rsidR="001C4A0F" w:rsidRDefault="001C4A0F" w:rsidP="001C4A0F">
      <w:pPr>
        <w:pStyle w:val="TableNo"/>
      </w:pPr>
      <w:bookmarkStart w:id="257" w:name="_Ref531519937"/>
      <w:bookmarkStart w:id="258" w:name="_Ref531519712"/>
      <w:bookmarkStart w:id="259" w:name="_Toc31014570"/>
      <w:r>
        <w:t xml:space="preserve">Table </w:t>
      </w:r>
      <w:r>
        <w:fldChar w:fldCharType="begin"/>
      </w:r>
      <w:r>
        <w:instrText xml:space="preserve"> SEQ Table \* ARABIC </w:instrText>
      </w:r>
      <w:r>
        <w:fldChar w:fldCharType="separate"/>
      </w:r>
      <w:r w:rsidR="006665B5">
        <w:rPr>
          <w:noProof/>
        </w:rPr>
        <w:t>43</w:t>
      </w:r>
      <w:r>
        <w:fldChar w:fldCharType="end"/>
      </w:r>
      <w:bookmarkEnd w:id="257"/>
    </w:p>
    <w:p w:rsidR="000A2E93" w:rsidRPr="00742CDC" w:rsidRDefault="001C4A0F" w:rsidP="001C4A0F">
      <w:pPr>
        <w:pStyle w:val="Tabletitle"/>
        <w:rPr>
          <w:lang w:val="en-US"/>
        </w:rPr>
      </w:pPr>
      <w:r>
        <w:t>RRC Resume message sizes</w:t>
      </w:r>
      <w:bookmarkEnd w:id="258"/>
      <w:bookmarkEnd w:id="259"/>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2"/>
        <w:gridCol w:w="1836"/>
        <w:gridCol w:w="1838"/>
      </w:tblGrid>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b/>
                <w:bCs/>
                <w:sz w:val="20"/>
                <w:lang w:eastAsia="zh-CN"/>
              </w:rPr>
            </w:pPr>
            <w:r w:rsidRPr="001C4A0F">
              <w:rPr>
                <w:rFonts w:eastAsia="SimSun" w:cs="Arial"/>
                <w:b/>
                <w:bCs/>
                <w:sz w:val="20"/>
                <w:lang w:eastAsia="zh-CN"/>
              </w:rPr>
              <w:t>Message</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b/>
                <w:bCs/>
                <w:sz w:val="20"/>
                <w:lang w:eastAsia="zh-CN"/>
              </w:rPr>
            </w:pPr>
            <w:r w:rsidRPr="001C4A0F">
              <w:rPr>
                <w:rFonts w:eastAsia="SimSun" w:cs="Arial"/>
                <w:b/>
                <w:bCs/>
                <w:sz w:val="20"/>
                <w:lang w:eastAsia="zh-CN"/>
              </w:rPr>
              <w:t>LTE-M</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b/>
                <w:bCs/>
                <w:sz w:val="20"/>
                <w:lang w:eastAsia="zh-CN"/>
              </w:rPr>
            </w:pPr>
            <w:r w:rsidRPr="001C4A0F">
              <w:rPr>
                <w:rFonts w:eastAsia="SimSun" w:cs="Arial"/>
                <w:b/>
                <w:bCs/>
                <w:sz w:val="20"/>
                <w:lang w:eastAsia="zh-CN"/>
              </w:rPr>
              <w:t>NB-IoT</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Msg2: RAR</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Msg3: RRC Connection Resume Request</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7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11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Msg4: RRC Connection Resume</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19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19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Msg5: RRC Connection Resume Comp + RLC Ack for Msg4</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17 bytes</w:t>
            </w:r>
          </w:p>
        </w:tc>
        <w:tc>
          <w:tcPr>
            <w:tcW w:w="1838"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16 bytes</w:t>
            </w:r>
          </w:p>
        </w:tc>
      </w:tr>
      <w:tr w:rsidR="000A2E93" w:rsidRPr="001C4A0F" w:rsidTr="001C4A0F">
        <w:trPr>
          <w:jc w:val="center"/>
        </w:trPr>
        <w:tc>
          <w:tcPr>
            <w:tcW w:w="3692"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RRC Connection Release</w:t>
            </w:r>
          </w:p>
        </w:tc>
        <w:tc>
          <w:tcPr>
            <w:tcW w:w="1836" w:type="dxa"/>
            <w:shd w:val="clear" w:color="auto" w:fill="auto"/>
            <w:tcMar>
              <w:top w:w="15" w:type="dxa"/>
              <w:left w:w="108" w:type="dxa"/>
              <w:bottom w:w="0" w:type="dxa"/>
              <w:right w:w="108" w:type="dxa"/>
            </w:tcMar>
            <w:hideMark/>
          </w:tcPr>
          <w:p w:rsidR="000A2E93" w:rsidRPr="001C4A0F" w:rsidRDefault="000A2E93" w:rsidP="001C4A0F">
            <w:pPr>
              <w:spacing w:before="40" w:after="40"/>
              <w:jc w:val="center"/>
              <w:rPr>
                <w:rFonts w:eastAsia="SimSun" w:cs="Arial"/>
                <w:sz w:val="20"/>
                <w:lang w:eastAsia="zh-CN"/>
              </w:rPr>
            </w:pPr>
            <w:r w:rsidRPr="001C4A0F">
              <w:rPr>
                <w:rFonts w:eastAsia="SimSun" w:cs="Arial"/>
                <w:sz w:val="20"/>
                <w:lang w:eastAsia="zh-CN"/>
              </w:rPr>
              <w:t>18 bytes</w:t>
            </w:r>
          </w:p>
        </w:tc>
        <w:tc>
          <w:tcPr>
            <w:tcW w:w="1838" w:type="dxa"/>
            <w:shd w:val="clear" w:color="auto" w:fill="auto"/>
            <w:tcMar>
              <w:top w:w="15" w:type="dxa"/>
              <w:left w:w="108" w:type="dxa"/>
              <w:bottom w:w="0" w:type="dxa"/>
              <w:right w:w="108" w:type="dxa"/>
            </w:tcMar>
            <w:hideMark/>
          </w:tcPr>
          <w:p w:rsidR="000A2E93" w:rsidRPr="001C4A0F" w:rsidRDefault="000A2E93" w:rsidP="001C4A0F">
            <w:pPr>
              <w:keepNext/>
              <w:spacing w:before="40" w:after="40"/>
              <w:jc w:val="center"/>
              <w:rPr>
                <w:rFonts w:eastAsia="SimSun" w:cs="Arial"/>
                <w:sz w:val="20"/>
                <w:lang w:eastAsia="zh-CN"/>
              </w:rPr>
            </w:pPr>
            <w:r w:rsidRPr="001C4A0F">
              <w:rPr>
                <w:rFonts w:eastAsia="SimSun" w:cs="Arial"/>
                <w:sz w:val="20"/>
                <w:lang w:eastAsia="zh-CN"/>
              </w:rPr>
              <w:t>17 bytes</w:t>
            </w:r>
          </w:p>
        </w:tc>
      </w:tr>
    </w:tbl>
    <w:p w:rsidR="000A2E93" w:rsidRDefault="000A2E93" w:rsidP="000A2E93">
      <w:pPr>
        <w:rPr>
          <w:rFonts w:cs="Arial"/>
        </w:rPr>
      </w:pPr>
    </w:p>
    <w:p w:rsidR="000A2E93" w:rsidRPr="002A32D6" w:rsidRDefault="000A2E93" w:rsidP="002A32D6">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60" w:name="_Toc31014459"/>
      <w:r w:rsidRPr="002A32D6">
        <w:rPr>
          <w:szCs w:val="18"/>
          <w:lang w:eastAsia="zh-CN"/>
        </w:rPr>
        <w:t>Channel model</w:t>
      </w:r>
      <w:bookmarkEnd w:id="260"/>
      <w:r w:rsidRPr="002A32D6">
        <w:rPr>
          <w:szCs w:val="18"/>
          <w:lang w:eastAsia="zh-CN"/>
        </w:rPr>
        <w:t xml:space="preserve"> </w:t>
      </w:r>
    </w:p>
    <w:p w:rsidR="000A2E93" w:rsidRDefault="000A2E93" w:rsidP="002A32D6">
      <w:r w:rsidRPr="00742CDC">
        <w:t xml:space="preserve">The coupling gain for the different configurations and channel models was recorded by the simulator and are shown in </w:t>
      </w:r>
      <w:r>
        <w:fldChar w:fldCharType="begin"/>
      </w:r>
      <w:r>
        <w:instrText xml:space="preserve"> REF _Ref531521017 \h </w:instrText>
      </w:r>
      <w:r>
        <w:fldChar w:fldCharType="separate"/>
      </w:r>
      <w:r w:rsidR="006665B5">
        <w:t xml:space="preserve">Figure </w:t>
      </w:r>
      <w:r w:rsidR="006665B5">
        <w:rPr>
          <w:noProof/>
        </w:rPr>
        <w:t>21</w:t>
      </w:r>
      <w:r>
        <w:fldChar w:fldCharType="end"/>
      </w:r>
      <w:r>
        <w:t xml:space="preserve"> </w:t>
      </w:r>
      <w:r w:rsidRPr="00742CDC">
        <w:t xml:space="preserve">below. These include antenna gains, Urban Macro A and Urban Macro B </w:t>
      </w:r>
      <w:r>
        <w:t>stochastic channel models (</w:t>
      </w:r>
      <w:r w:rsidRPr="00742CDC">
        <w:t>SCM</w:t>
      </w:r>
      <w:r>
        <w:t>s)</w:t>
      </w:r>
      <w:r w:rsidRPr="00742CDC">
        <w:t xml:space="preserve"> </w:t>
      </w:r>
      <w:r>
        <w:t>and outdoor-</w:t>
      </w:r>
      <w:r w:rsidRPr="00742CDC">
        <w:t>to</w:t>
      </w:r>
      <w:r>
        <w:t>-</w:t>
      </w:r>
      <w:r w:rsidRPr="00742CDC">
        <w:t>indoor losses. The large cell size of Configuration B leads to a higher coupling loss than for Configuration A. Channel model U</w:t>
      </w:r>
      <w:r>
        <w:t>Ma-</w:t>
      </w:r>
      <w:r w:rsidRPr="00742CDC">
        <w:t>A contains aggressive assumptions for the indoor</w:t>
      </w:r>
      <w:r>
        <w:t>-</w:t>
      </w:r>
      <w:r w:rsidRPr="00742CDC">
        <w:t>to</w:t>
      </w:r>
      <w:r>
        <w:t>-</w:t>
      </w:r>
      <w:r w:rsidRPr="00742CDC">
        <w:t xml:space="preserve">outdoor loss which is also visible in </w:t>
      </w:r>
      <w:r>
        <w:fldChar w:fldCharType="begin"/>
      </w:r>
      <w:r>
        <w:instrText xml:space="preserve"> REF _Ref531521017 \h </w:instrText>
      </w:r>
      <w:r>
        <w:fldChar w:fldCharType="separate"/>
      </w:r>
      <w:r w:rsidR="006665B5">
        <w:t xml:space="preserve">Figure </w:t>
      </w:r>
      <w:r w:rsidR="006665B5">
        <w:rPr>
          <w:noProof/>
        </w:rPr>
        <w:t>21</w:t>
      </w:r>
      <w:r>
        <w:fldChar w:fldCharType="end"/>
      </w:r>
      <w:r w:rsidRPr="00742CDC">
        <w:t>.</w:t>
      </w:r>
    </w:p>
    <w:p w:rsidR="002A32D6" w:rsidRDefault="002A32D6" w:rsidP="002A32D6">
      <w:pPr>
        <w:pStyle w:val="FigureNo"/>
      </w:pPr>
      <w:bookmarkStart w:id="261" w:name="_Ref531521017"/>
      <w:bookmarkStart w:id="262" w:name="_Toc31014507"/>
      <w:r>
        <w:t xml:space="preserve">Figure </w:t>
      </w:r>
      <w:r>
        <w:fldChar w:fldCharType="begin"/>
      </w:r>
      <w:r>
        <w:instrText xml:space="preserve"> SEQ Figure \* ARABIC </w:instrText>
      </w:r>
      <w:r>
        <w:fldChar w:fldCharType="separate"/>
      </w:r>
      <w:r w:rsidR="006665B5">
        <w:rPr>
          <w:noProof/>
        </w:rPr>
        <w:t>21</w:t>
      </w:r>
      <w:r>
        <w:fldChar w:fldCharType="end"/>
      </w:r>
      <w:bookmarkEnd w:id="261"/>
    </w:p>
    <w:p w:rsidR="002A32D6" w:rsidRDefault="002A32D6" w:rsidP="002A32D6">
      <w:pPr>
        <w:pStyle w:val="Figuretitle"/>
      </w:pPr>
      <w:r w:rsidRPr="00472A70">
        <w:t>Coupling gain distribution for test environment Urban Macro mMTC</w:t>
      </w:r>
      <w:bookmarkEnd w:id="262"/>
    </w:p>
    <w:p w:rsidR="000A2E93" w:rsidRDefault="000A2E93" w:rsidP="000A2E93">
      <w:pPr>
        <w:keepNext/>
        <w:jc w:val="center"/>
      </w:pPr>
      <w:r>
        <w:rPr>
          <w:noProof/>
          <w:lang w:eastAsia="zh-CN"/>
        </w:rPr>
        <w:drawing>
          <wp:inline distT="0" distB="0" distL="0" distR="0" wp14:anchorId="1D7EB755" wp14:editId="214BE882">
            <wp:extent cx="5943600" cy="44526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_exported_couplingGain.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4452620"/>
                    </a:xfrm>
                    <a:prstGeom prst="rect">
                      <a:avLst/>
                    </a:prstGeom>
                  </pic:spPr>
                </pic:pic>
              </a:graphicData>
            </a:graphic>
          </wp:inline>
        </w:drawing>
      </w:r>
    </w:p>
    <w:p w:rsidR="000A2E93" w:rsidRPr="004306BD" w:rsidRDefault="000A2E93" w:rsidP="000A2E93"/>
    <w:p w:rsidR="000A2E93" w:rsidRPr="002A32D6" w:rsidRDefault="000A2E93" w:rsidP="002A32D6">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63" w:name="_Toc31014460"/>
      <w:r w:rsidRPr="002A32D6">
        <w:rPr>
          <w:szCs w:val="18"/>
          <w:lang w:eastAsia="zh-CN"/>
        </w:rPr>
        <w:t>Connection density evaluation</w:t>
      </w:r>
      <w:bookmarkEnd w:id="263"/>
      <w:r w:rsidRPr="002A32D6">
        <w:rPr>
          <w:szCs w:val="18"/>
          <w:lang w:eastAsia="zh-CN"/>
        </w:rPr>
        <w:t xml:space="preserve"> </w:t>
      </w:r>
    </w:p>
    <w:p w:rsidR="000A2E93" w:rsidRPr="00742CDC" w:rsidRDefault="000A2E93" w:rsidP="002A32D6">
      <w:r w:rsidRPr="00742CDC">
        <w:t>The achieved latencies for LTE-M and NB-IoT are presented in</w:t>
      </w:r>
      <w:r>
        <w:t xml:space="preserve"> </w:t>
      </w:r>
      <w:r>
        <w:fldChar w:fldCharType="begin"/>
      </w:r>
      <w:r>
        <w:instrText xml:space="preserve"> REF _Ref531521374 \h </w:instrText>
      </w:r>
      <w:r>
        <w:fldChar w:fldCharType="separate"/>
      </w:r>
      <w:r w:rsidR="006665B5">
        <w:t xml:space="preserve">Figure </w:t>
      </w:r>
      <w:r w:rsidR="006665B5">
        <w:rPr>
          <w:noProof/>
        </w:rPr>
        <w:t>22</w:t>
      </w:r>
      <w:r>
        <w:fldChar w:fldCharType="end"/>
      </w:r>
      <w:r w:rsidRPr="00742CDC">
        <w:t>. The results are reported per cell and per resource block (RB). To translate the x-axis to arrival intensity per km</w:t>
      </w:r>
      <w:r w:rsidRPr="00742CDC">
        <w:rPr>
          <w:vertAlign w:val="superscript"/>
        </w:rPr>
        <w:t>2</w:t>
      </w:r>
      <w:r w:rsidRPr="00742CDC">
        <w:t xml:space="preserve"> the Configuration A results should be scaled by a factor </w:t>
      </w:r>
      <w:r>
        <w:t xml:space="preserve">of </w:t>
      </w:r>
      <w:r w:rsidRPr="00742CDC">
        <w:t xml:space="preserve">1/0.072 and the Configuration B results by a factor </w:t>
      </w:r>
      <w:r>
        <w:t xml:space="preserve">of </w:t>
      </w:r>
      <w:r w:rsidRPr="00742CDC">
        <w:t>1/0.866. To get the LTE-M results per narrowband</w:t>
      </w:r>
      <w:r>
        <w:t>,</w:t>
      </w:r>
      <w:r w:rsidRPr="00742CDC">
        <w:t xml:space="preserve"> a scaling factor of 6 should be applied.</w:t>
      </w:r>
    </w:p>
    <w:p w:rsidR="000A2E93" w:rsidRPr="00742CDC" w:rsidRDefault="000A2E93" w:rsidP="002A32D6">
      <w:r w:rsidRPr="00742CDC">
        <w:t xml:space="preserve">LTE-M offers a superior latency performance until the system reaches the point of congestion. This </w:t>
      </w:r>
      <w:r>
        <w:t xml:space="preserve">is </w:t>
      </w:r>
      <w:r w:rsidRPr="00742CDC">
        <w:t>thanks to its support of higher</w:t>
      </w:r>
      <w:r>
        <w:t>-</w:t>
      </w:r>
      <w:r w:rsidRPr="00742CDC">
        <w:t xml:space="preserve">order modulation and bandwidths up to 6 </w:t>
      </w:r>
      <w:r>
        <w:t xml:space="preserve">physical </w:t>
      </w:r>
      <w:r w:rsidRPr="00742CDC">
        <w:t>RBs</w:t>
      </w:r>
      <w:r>
        <w:t xml:space="preserve"> (PRBs)</w:t>
      </w:r>
      <w:r w:rsidRPr="00742CDC">
        <w:t xml:space="preserve">. NB-IoT offers a higher connection density partly thanks to its robust performance under low SINR. </w:t>
      </w:r>
      <w:r>
        <w:t>in the Annex: i</w:t>
      </w:r>
      <w:r w:rsidRPr="00742CDC">
        <w:t xml:space="preserve">t is shown that LTE-M has a higher DL resource utilization than NB-IoT which is believed to be partly due to the use of higher bandwidth to facilitate low latency and high DL coverage. </w:t>
      </w:r>
      <w:r>
        <w:t>We show that</w:t>
      </w:r>
      <w:r w:rsidRPr="00742CDC">
        <w:t xml:space="preserve"> the higher resource utilization leads to higher DL interference levels, which eventually limits the performance of the systems. </w:t>
      </w:r>
      <w:r>
        <w:t xml:space="preserve">We </w:t>
      </w:r>
      <w:r w:rsidRPr="00742CDC">
        <w:t xml:space="preserve">show the UL interference statistics for the devices in </w:t>
      </w:r>
      <w:r>
        <w:t xml:space="preserve">the </w:t>
      </w:r>
      <w:r w:rsidRPr="00742CDC">
        <w:t>worst</w:t>
      </w:r>
      <w:r>
        <w:t>-case</w:t>
      </w:r>
      <w:r w:rsidRPr="00742CDC">
        <w:t xml:space="preserve"> radio conditions. For Config</w:t>
      </w:r>
      <w:r>
        <w:t>uration</w:t>
      </w:r>
      <w:r w:rsidRPr="00742CDC">
        <w:t xml:space="preserve"> B a significant offset between LTE-M and NB-IoT UL interference levels are seen. This is explained by the minimal scheduling unit, which for NB-IoT is one subcarrier while for LTE-M it is 1 PRB. The LTE-M Release 15 feature for sub-PRB allocation is hence not supported in these simulations.</w:t>
      </w:r>
    </w:p>
    <w:p w:rsidR="000A2E93" w:rsidRPr="00742CDC" w:rsidRDefault="000A2E93" w:rsidP="002A32D6">
      <w:r w:rsidRPr="00742CDC">
        <w:t>In absolute numbers</w:t>
      </w:r>
      <w:r>
        <w:t>,</w:t>
      </w:r>
      <w:r w:rsidRPr="00742CDC">
        <w:t xml:space="preserve"> the highest connection density is supported </w:t>
      </w:r>
      <w:r>
        <w:t>by</w:t>
      </w:r>
      <w:r w:rsidRPr="00742CDC">
        <w:t xml:space="preserve"> Configuration A. This</w:t>
      </w:r>
      <w:r>
        <w:t>,</w:t>
      </w:r>
      <w:r w:rsidRPr="00742CDC">
        <w:t xml:space="preserve"> since the cell area is 12 times smaller for the 500 m ISD, compared to the 1732 m ISD in Configuration B. This </w:t>
      </w:r>
      <w:r>
        <w:t>leads to</w:t>
      </w:r>
      <w:r w:rsidRPr="00742CDC">
        <w:t xml:space="preserve"> a densification of the cell grid which</w:t>
      </w:r>
      <w:r>
        <w:t>, in turn,</w:t>
      </w:r>
      <w:r w:rsidRPr="00742CDC">
        <w:t xml:space="preserve"> supports higher access loads.</w:t>
      </w:r>
    </w:p>
    <w:p w:rsidR="000A2E93" w:rsidRDefault="000A2E93" w:rsidP="002A32D6">
      <w:r w:rsidRPr="00742CDC">
        <w:t>It should be noted that the reported latency includes the time to synchronize and read the master information block.</w:t>
      </w:r>
    </w:p>
    <w:p w:rsidR="002A32D6" w:rsidRDefault="002A32D6" w:rsidP="002A32D6">
      <w:pPr>
        <w:pStyle w:val="FigureNo"/>
      </w:pPr>
      <w:bookmarkStart w:id="264" w:name="_Ref531521374"/>
      <w:bookmarkStart w:id="265" w:name="_Toc31014508"/>
      <w:r>
        <w:t xml:space="preserve">Figure </w:t>
      </w:r>
      <w:r>
        <w:fldChar w:fldCharType="begin"/>
      </w:r>
      <w:r>
        <w:instrText xml:space="preserve"> SEQ Figure \* ARABIC </w:instrText>
      </w:r>
      <w:r>
        <w:fldChar w:fldCharType="separate"/>
      </w:r>
      <w:r w:rsidR="006665B5">
        <w:rPr>
          <w:noProof/>
        </w:rPr>
        <w:t>22</w:t>
      </w:r>
      <w:r>
        <w:fldChar w:fldCharType="end"/>
      </w:r>
      <w:bookmarkEnd w:id="264"/>
    </w:p>
    <w:p w:rsidR="002A32D6" w:rsidRPr="00742CDC" w:rsidRDefault="002A32D6" w:rsidP="002A32D6">
      <w:pPr>
        <w:pStyle w:val="Figuretitle"/>
      </w:pPr>
      <w:r w:rsidRPr="00022DF1">
        <w:t>LTE-M and NB-IoT service latency at the 99th percentile</w:t>
      </w:r>
      <w:bookmarkEnd w:id="265"/>
    </w:p>
    <w:p w:rsidR="000A2E93" w:rsidRPr="00742CDC" w:rsidRDefault="000A2E93" w:rsidP="000A2E93">
      <w:pPr>
        <w:jc w:val="center"/>
      </w:pPr>
      <w:r w:rsidRPr="009D603D">
        <w:rPr>
          <w:noProof/>
          <w:sz w:val="16"/>
          <w:szCs w:val="16"/>
          <w:lang w:eastAsia="zh-CN"/>
        </w:rPr>
        <w:drawing>
          <wp:inline distT="0" distB="0" distL="0" distR="0" wp14:anchorId="782398A4" wp14:editId="08A3CE7B">
            <wp:extent cx="5901055" cy="358330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1055" cy="3583305"/>
                    </a:xfrm>
                    <a:prstGeom prst="rect">
                      <a:avLst/>
                    </a:prstGeom>
                    <a:noFill/>
                    <a:ln>
                      <a:noFill/>
                    </a:ln>
                  </pic:spPr>
                </pic:pic>
              </a:graphicData>
            </a:graphic>
          </wp:inline>
        </w:drawing>
      </w:r>
    </w:p>
    <w:p w:rsidR="000A2E93" w:rsidRPr="007C6CDD" w:rsidRDefault="000A2E93" w:rsidP="006665B5"/>
    <w:p w:rsidR="000A2E93" w:rsidRPr="006665B5" w:rsidRDefault="000A2E93" w:rsidP="006665B5">
      <w:pPr>
        <w:rPr>
          <w:caps/>
          <w:sz w:val="20"/>
        </w:rPr>
      </w:pPr>
      <w:bookmarkStart w:id="266" w:name="_Hlk521604774"/>
      <w:r w:rsidRPr="00742CDC">
        <w:t xml:space="preserve">In </w:t>
      </w:r>
      <w:r>
        <w:fldChar w:fldCharType="begin"/>
      </w:r>
      <w:r>
        <w:instrText xml:space="preserve"> REF _Ref531533627 \h </w:instrText>
      </w:r>
      <w:r>
        <w:fldChar w:fldCharType="separate"/>
      </w:r>
      <w:r w:rsidR="006665B5">
        <w:t xml:space="preserve">Table </w:t>
      </w:r>
      <w:r w:rsidR="006665B5">
        <w:rPr>
          <w:noProof/>
        </w:rPr>
        <w:t>44</w:t>
      </w:r>
      <w:r>
        <w:fldChar w:fldCharType="end"/>
      </w:r>
      <w:r>
        <w:t>,</w:t>
      </w:r>
      <w:r w:rsidRPr="00742CDC">
        <w:t xml:space="preserve"> the connection density is reported based on the results presented in</w:t>
      </w:r>
      <w:r>
        <w:t xml:space="preserve"> </w:t>
      </w:r>
      <w:r>
        <w:fldChar w:fldCharType="begin"/>
      </w:r>
      <w:r>
        <w:instrText xml:space="preserve"> REF _Ref531521374 \h </w:instrText>
      </w:r>
      <w:r>
        <w:fldChar w:fldCharType="separate"/>
      </w:r>
      <w:r w:rsidR="006665B5">
        <w:t xml:space="preserve">Figure </w:t>
      </w:r>
      <w:r w:rsidR="006665B5">
        <w:rPr>
          <w:noProof/>
        </w:rPr>
        <w:t>22</w:t>
      </w:r>
      <w:r>
        <w:fldChar w:fldCharType="end"/>
      </w:r>
      <w:r w:rsidRPr="00742CDC">
        <w:t>. Given the assumed cell size of 0.07 km</w:t>
      </w:r>
      <w:r w:rsidRPr="00F448B4">
        <w:rPr>
          <w:vertAlign w:val="superscript"/>
        </w:rPr>
        <w:t>2</w:t>
      </w:r>
      <w:r w:rsidRPr="00742CDC">
        <w:t xml:space="preserve"> in Configuration A and 0.86 km</w:t>
      </w:r>
      <w:r w:rsidRPr="00F448B4">
        <w:rPr>
          <w:vertAlign w:val="superscript"/>
        </w:rPr>
        <w:t>2</w:t>
      </w:r>
      <w:r w:rsidRPr="00742CDC">
        <w:t xml:space="preserve"> in Configuration B and the traffic model </w:t>
      </w:r>
      <w:r>
        <w:t xml:space="preserve">of </w:t>
      </w:r>
      <w:r w:rsidRPr="00742CDC">
        <w:t>1 message/2 hours/device</w:t>
      </w:r>
      <w:r>
        <w:t>,</w:t>
      </w:r>
      <w:r w:rsidRPr="00742CDC">
        <w:t xml:space="preserve"> the arrival intensity can be translated into </w:t>
      </w:r>
      <w:r>
        <w:t xml:space="preserve">the </w:t>
      </w:r>
      <w:r w:rsidRPr="00742CDC">
        <w:t>number of supported devices per km</w:t>
      </w:r>
      <w:r w:rsidRPr="00742CDC">
        <w:rPr>
          <w:vertAlign w:val="superscript"/>
        </w:rPr>
        <w:t>2</w:t>
      </w:r>
      <w:r w:rsidRPr="00742CDC">
        <w:t xml:space="preserve">. </w:t>
      </w:r>
    </w:p>
    <w:p w:rsidR="000A2E93" w:rsidRDefault="000A2E93" w:rsidP="006665B5">
      <w:r>
        <w:fldChar w:fldCharType="begin"/>
      </w:r>
      <w:r>
        <w:instrText xml:space="preserve"> REF _Ref531533627 \h </w:instrText>
      </w:r>
      <w:r>
        <w:fldChar w:fldCharType="separate"/>
      </w:r>
      <w:r w:rsidR="006665B5">
        <w:t xml:space="preserve">Table </w:t>
      </w:r>
      <w:r w:rsidR="006665B5">
        <w:rPr>
          <w:noProof/>
        </w:rPr>
        <w:t>44</w:t>
      </w:r>
      <w:r>
        <w:fldChar w:fldCharType="end"/>
      </w:r>
      <w:r>
        <w:t xml:space="preserve"> </w:t>
      </w:r>
      <w:r w:rsidRPr="00742CDC">
        <w:t>also presents the needed bandwidth to support the connection density target. In addition to the reported bandwidth</w:t>
      </w:r>
      <w:r>
        <w:t>,</w:t>
      </w:r>
      <w:r w:rsidRPr="00742CDC">
        <w:t xml:space="preserve"> a</w:t>
      </w:r>
      <w:r>
        <w:t>n</w:t>
      </w:r>
      <w:r w:rsidRPr="00742CDC">
        <w:t xml:space="preserve"> NB is needed for LTE-M to carry synchronization and master/system information signaling. </w:t>
      </w:r>
      <w:r>
        <w:t xml:space="preserve">For NB-IoT, an additional anchor PRB is needed to carry synchronization and master/system information signalling. For completeness, the connection efficiency and spectral efficiency are presented. </w:t>
      </w:r>
    </w:p>
    <w:p w:rsidR="006665B5" w:rsidRPr="006665B5" w:rsidRDefault="006665B5" w:rsidP="006665B5"/>
    <w:p w:rsidR="002A32D6" w:rsidRDefault="002A32D6" w:rsidP="002A32D6">
      <w:pPr>
        <w:pStyle w:val="TableNo"/>
      </w:pPr>
      <w:bookmarkStart w:id="267" w:name="_Ref531533627"/>
      <w:bookmarkStart w:id="268" w:name="_Toc31014571"/>
      <w:r>
        <w:t xml:space="preserve">Table </w:t>
      </w:r>
      <w:r>
        <w:fldChar w:fldCharType="begin"/>
      </w:r>
      <w:r>
        <w:instrText xml:space="preserve"> SEQ Table \* ARABIC </w:instrText>
      </w:r>
      <w:r>
        <w:fldChar w:fldCharType="separate"/>
      </w:r>
      <w:r w:rsidR="006665B5">
        <w:rPr>
          <w:noProof/>
        </w:rPr>
        <w:t>44</w:t>
      </w:r>
      <w:r>
        <w:fldChar w:fldCharType="end"/>
      </w:r>
      <w:bookmarkEnd w:id="267"/>
    </w:p>
    <w:p w:rsidR="000A2E93" w:rsidRDefault="002A32D6" w:rsidP="00785734">
      <w:pPr>
        <w:pStyle w:val="Tabletitle"/>
      </w:pPr>
      <w:r w:rsidRPr="009F1887">
        <w:t>LTE-M and NB-IoT performance metrics</w:t>
      </w:r>
      <w:bookmarkEnd w:id="2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10"/>
        <w:gridCol w:w="1560"/>
        <w:gridCol w:w="1842"/>
        <w:gridCol w:w="1842"/>
      </w:tblGrid>
      <w:tr w:rsidR="000A2E93" w:rsidRPr="002A32D6" w:rsidTr="002A32D6">
        <w:trPr>
          <w:trHeight w:val="665"/>
          <w:jc w:val="center"/>
        </w:trPr>
        <w:tc>
          <w:tcPr>
            <w:tcW w:w="1696" w:type="dxa"/>
            <w:vAlign w:val="center"/>
          </w:tcPr>
          <w:p w:rsidR="000A2E93" w:rsidRPr="002A32D6" w:rsidRDefault="000A2E93" w:rsidP="002A32D6">
            <w:pPr>
              <w:spacing w:before="40" w:after="40"/>
              <w:rPr>
                <w:rFonts w:eastAsia="SimSun" w:cs="Arial"/>
                <w:sz w:val="20"/>
                <w:lang w:eastAsia="zh-CN"/>
              </w:rPr>
            </w:pP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Connection density @ 99 percent GoS</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(devices/NB or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Bandwidth to support 1 000 000 devices per km</w:t>
            </w:r>
            <w:r w:rsidRPr="002A32D6">
              <w:rPr>
                <w:rFonts w:eastAsia="SimSun" w:cs="Arial"/>
                <w:sz w:val="20"/>
                <w:vertAlign w:val="superscript"/>
                <w:lang w:eastAsia="zh-CN"/>
              </w:rPr>
              <w:t>2</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(NB or PRB)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Connection efficiency</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Spectral efficiency</w:t>
            </w:r>
          </w:p>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val="es-ES" w:eastAsia="zh-CN"/>
              </w:rPr>
              <w:t xml:space="preserve">LTE-M: UMa A, Config. </w:t>
            </w:r>
            <w:r w:rsidRPr="002A32D6">
              <w:rPr>
                <w:rFonts w:eastAsia="SimSun" w:cs="Arial"/>
                <w:sz w:val="20"/>
                <w:lang w:eastAsia="zh-CN"/>
              </w:rPr>
              <w:t>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6 279 280 devices/NB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5.81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0.21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val="es-ES" w:eastAsia="zh-CN"/>
              </w:rPr>
              <w:t xml:space="preserve">LTE-M: UMa B, Config. </w:t>
            </w:r>
            <w:r w:rsidRPr="002A32D6">
              <w:rPr>
                <w:rFonts w:eastAsia="SimSun" w:cs="Arial"/>
                <w:sz w:val="20"/>
                <w:lang w:eastAsia="zh-CN"/>
              </w:rPr>
              <w:t>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6 877 877 devices/NB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6.37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0.23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val="es-ES" w:eastAsia="zh-CN"/>
              </w:rPr>
              <w:t xml:space="preserve">LTE-M: UMa A, Config. </w:t>
            </w:r>
            <w:r w:rsidRPr="002A32D6">
              <w:rPr>
                <w:rFonts w:eastAsia="SimSun" w:cs="Arial"/>
                <w:sz w:val="20"/>
                <w:lang w:eastAsia="zh-CN"/>
              </w:rPr>
              <w:t>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320 268 devices /NB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4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0.30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0.01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val="fr-FR" w:eastAsia="zh-CN"/>
              </w:rPr>
            </w:pPr>
            <w:r w:rsidRPr="002A32D6">
              <w:rPr>
                <w:rFonts w:eastAsia="SimSun" w:cs="Arial"/>
                <w:sz w:val="20"/>
                <w:lang w:val="es-ES" w:eastAsia="zh-CN"/>
              </w:rPr>
              <w:t xml:space="preserve">LTE-M: UMa B, Config. </w:t>
            </w:r>
            <w:r w:rsidRPr="002A32D6">
              <w:rPr>
                <w:rFonts w:eastAsia="SimSun" w:cs="Arial"/>
                <w:sz w:val="20"/>
                <w:lang w:val="fr-FR" w:eastAsia="zh-CN"/>
              </w:rPr>
              <w:t>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422 035 devices /NB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3 NB</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0.39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0.01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A, Config. 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1 234 107 devices /1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6.86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0.24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B, Config. A</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1 421 667 devices/1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7.90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0.28 bits/s/Hz</w:t>
            </w:r>
          </w:p>
        </w:tc>
      </w:tr>
      <w:tr w:rsidR="000A2E93" w:rsidRPr="002A32D6" w:rsidTr="002A32D6">
        <w:trPr>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A, Config. 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69 175 devices/1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15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0.38 devices/Hz</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0.01 bits/s/Hz</w:t>
            </w:r>
          </w:p>
        </w:tc>
      </w:tr>
      <w:tr w:rsidR="000A2E93" w:rsidRPr="002A32D6" w:rsidTr="002A32D6">
        <w:trPr>
          <w:trHeight w:val="77"/>
          <w:jc w:val="center"/>
        </w:trPr>
        <w:tc>
          <w:tcPr>
            <w:tcW w:w="1696" w:type="dxa"/>
            <w:vAlign w:val="center"/>
          </w:tcPr>
          <w:p w:rsidR="000A2E93" w:rsidRPr="002A32D6" w:rsidRDefault="000A2E93" w:rsidP="002A32D6">
            <w:pPr>
              <w:spacing w:before="40" w:after="40"/>
              <w:rPr>
                <w:rFonts w:eastAsia="SimSun" w:cs="Arial"/>
                <w:sz w:val="20"/>
                <w:lang w:eastAsia="zh-CN"/>
              </w:rPr>
            </w:pPr>
            <w:r w:rsidRPr="002A32D6">
              <w:rPr>
                <w:rFonts w:eastAsia="SimSun" w:cs="Arial"/>
                <w:sz w:val="20"/>
                <w:lang w:eastAsia="zh-CN"/>
              </w:rPr>
              <w:t>NB-IoT: UMa B, Config. B</w:t>
            </w:r>
          </w:p>
        </w:tc>
        <w:tc>
          <w:tcPr>
            <w:tcW w:w="241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86 303 devices/1 PRB</w:t>
            </w:r>
          </w:p>
        </w:tc>
        <w:tc>
          <w:tcPr>
            <w:tcW w:w="1560"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12 PRBs</w:t>
            </w:r>
          </w:p>
        </w:tc>
        <w:tc>
          <w:tcPr>
            <w:tcW w:w="1842" w:type="dxa"/>
            <w:vAlign w:val="center"/>
          </w:tcPr>
          <w:p w:rsidR="000A2E93" w:rsidRPr="002A32D6" w:rsidRDefault="000A2E93" w:rsidP="002A32D6">
            <w:pPr>
              <w:spacing w:before="40" w:after="40"/>
              <w:jc w:val="center"/>
              <w:rPr>
                <w:rFonts w:eastAsia="SimSun" w:cs="Arial"/>
                <w:sz w:val="20"/>
                <w:lang w:eastAsia="zh-CN"/>
              </w:rPr>
            </w:pPr>
            <w:r w:rsidRPr="002A32D6">
              <w:rPr>
                <w:rFonts w:eastAsia="SimSun" w:cs="Arial"/>
                <w:sz w:val="20"/>
                <w:lang w:eastAsia="zh-CN"/>
              </w:rPr>
              <w:t>0.48 devices/Hz</w:t>
            </w:r>
          </w:p>
        </w:tc>
        <w:tc>
          <w:tcPr>
            <w:tcW w:w="1842" w:type="dxa"/>
            <w:vAlign w:val="center"/>
          </w:tcPr>
          <w:p w:rsidR="000A2E93" w:rsidRPr="002A32D6" w:rsidRDefault="000A2E93" w:rsidP="002A32D6">
            <w:pPr>
              <w:keepNext/>
              <w:spacing w:before="40" w:after="40"/>
              <w:jc w:val="center"/>
              <w:rPr>
                <w:rFonts w:eastAsia="SimSun" w:cs="Arial"/>
                <w:sz w:val="20"/>
                <w:lang w:eastAsia="zh-CN"/>
              </w:rPr>
            </w:pPr>
            <w:r w:rsidRPr="002A32D6">
              <w:rPr>
                <w:rFonts w:eastAsia="SimSun" w:cs="Arial"/>
                <w:sz w:val="20"/>
                <w:lang w:eastAsia="zh-CN"/>
              </w:rPr>
              <w:t>0.02 bits/s/Hz</w:t>
            </w:r>
          </w:p>
        </w:tc>
      </w:tr>
      <w:bookmarkEnd w:id="266"/>
    </w:tbl>
    <w:p w:rsidR="000A2E93" w:rsidRPr="00BC4D11" w:rsidRDefault="000A2E93" w:rsidP="000A2E93"/>
    <w:p w:rsidR="000A2E93" w:rsidRPr="002A32D6" w:rsidRDefault="000A2E93" w:rsidP="002A32D6">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69" w:name="_Toc31014461"/>
      <w:r w:rsidRPr="002A32D6">
        <w:rPr>
          <w:szCs w:val="18"/>
          <w:lang w:eastAsia="zh-CN"/>
        </w:rPr>
        <w:t>Conclusion</w:t>
      </w:r>
      <w:bookmarkEnd w:id="269"/>
    </w:p>
    <w:p w:rsidR="000A2E93" w:rsidRDefault="000A2E93" w:rsidP="002A32D6">
      <w:pPr>
        <w:rPr>
          <w:rFonts w:cs="Arial"/>
        </w:rPr>
      </w:pPr>
      <w:r>
        <w:rPr>
          <w:rFonts w:cs="Arial"/>
        </w:rPr>
        <w:t xml:space="preserve">This section </w:t>
      </w:r>
      <w:r w:rsidRPr="008352C5">
        <w:t>discussed the IMT-2020 connection density requirement and</w:t>
      </w:r>
      <w:r>
        <w:t xml:space="preserve"> showed</w:t>
      </w:r>
      <w:r w:rsidRPr="008352C5">
        <w:t xml:space="preserve"> that LTE-M</w:t>
      </w:r>
      <w:r>
        <w:t xml:space="preserve"> and NB-IoT</w:t>
      </w:r>
      <w:r w:rsidRPr="008352C5">
        <w:t xml:space="preserve"> </w:t>
      </w:r>
      <w:r>
        <w:t xml:space="preserve">both </w:t>
      </w:r>
      <w:r w:rsidRPr="008352C5">
        <w:t>fulfil the IMT-2020 connection density requirement</w:t>
      </w:r>
      <w:r>
        <w:rPr>
          <w:rFonts w:cs="Arial"/>
        </w:rPr>
        <w:t xml:space="preserve">. Results were also presented on the corresponding connection efficiencies (# of devices/Hz) and spectral efficiencies (bits/s/Hz), but these are not part of the technical performance requirements.  </w:t>
      </w:r>
    </w:p>
    <w:p w:rsidR="000A2E93" w:rsidRDefault="000A2E93" w:rsidP="005D41C5">
      <w:pPr>
        <w:pStyle w:val="Heading1"/>
        <w:numPr>
          <w:ilvl w:val="0"/>
          <w:numId w:val="5"/>
        </w:numPr>
        <w:tabs>
          <w:tab w:val="clear" w:pos="1134"/>
          <w:tab w:val="clear" w:pos="1871"/>
          <w:tab w:val="clear" w:pos="2268"/>
        </w:tabs>
        <w:overflowPunct/>
        <w:autoSpaceDE/>
        <w:autoSpaceDN/>
        <w:adjustRightInd/>
        <w:spacing w:before="240"/>
        <w:ind w:left="1134" w:hanging="1134"/>
        <w:textAlignment w:val="auto"/>
        <w:rPr>
          <w:lang w:eastAsia="zh-CN"/>
        </w:rPr>
      </w:pPr>
      <w:bookmarkStart w:id="270" w:name="_Toc31014462"/>
      <w:r>
        <w:rPr>
          <w:lang w:eastAsia="zh-CN"/>
        </w:rPr>
        <w:t>Mobility</w:t>
      </w:r>
      <w:bookmarkEnd w:id="270"/>
    </w:p>
    <w:p w:rsidR="000A2E93" w:rsidRPr="00B23B89" w:rsidRDefault="000A2E93" w:rsidP="005D41C5">
      <w:r w:rsidRPr="00B23B89">
        <w:t xml:space="preserve">In this </w:t>
      </w:r>
      <w:r>
        <w:t>section</w:t>
      </w:r>
      <w:r w:rsidRPr="00B23B89">
        <w:t xml:space="preserve">, we discuss the evaluation of the mobility performance indicator for the evaluation of NR for IMT-2020.  </w:t>
      </w:r>
      <w:r>
        <w:fldChar w:fldCharType="begin"/>
      </w:r>
      <w:r>
        <w:instrText xml:space="preserve"> REF _Ref25234800 \h </w:instrText>
      </w:r>
      <w:r>
        <w:fldChar w:fldCharType="separate"/>
      </w:r>
      <w:r w:rsidR="006665B5">
        <w:t xml:space="preserve">Table </w:t>
      </w:r>
      <w:r w:rsidR="006665B5">
        <w:rPr>
          <w:noProof/>
        </w:rPr>
        <w:t>45</w:t>
      </w:r>
      <w:r>
        <w:fldChar w:fldCharType="end"/>
      </w:r>
      <w:r>
        <w:t xml:space="preserve"> </w:t>
      </w:r>
      <w:r w:rsidRPr="00B23B89">
        <w:t xml:space="preserve">shows </w:t>
      </w:r>
      <w:r>
        <w:t xml:space="preserve">the </w:t>
      </w:r>
      <w:r w:rsidRPr="00B23B89">
        <w:t>minimum requirements for spectra</w:t>
      </w:r>
      <w:r>
        <w:t>l</w:t>
      </w:r>
      <w:r w:rsidRPr="00B23B89">
        <w:t xml:space="preserve"> efficiency</w:t>
      </w:r>
      <w:r>
        <w:t xml:space="preserve"> (SE)</w:t>
      </w:r>
      <w:r w:rsidRPr="00B23B89">
        <w:t xml:space="preserve"> in each of the IMT-2020 environments</w:t>
      </w:r>
      <w:r>
        <w:t xml:space="preserve"> </w:t>
      </w:r>
      <w:r w:rsidRPr="005D561B">
        <w:t>used to evaluate mobility</w:t>
      </w:r>
      <w:r>
        <w:t xml:space="preserve"> </w:t>
      </w:r>
      <w:r>
        <w:fldChar w:fldCharType="begin"/>
      </w:r>
      <w:r>
        <w:instrText xml:space="preserve"> REF _Ref7021173 \r \h </w:instrText>
      </w:r>
      <w:r>
        <w:fldChar w:fldCharType="separate"/>
      </w:r>
      <w:r w:rsidR="006665B5">
        <w:rPr>
          <w:cs/>
        </w:rPr>
        <w:t>‎</w:t>
      </w:r>
      <w:r w:rsidR="006665B5">
        <w:t>[1]</w:t>
      </w:r>
      <w:r>
        <w:fldChar w:fldCharType="end"/>
      </w:r>
      <w:r w:rsidRPr="00B23B89">
        <w:t>.  T</w:t>
      </w:r>
      <w:r w:rsidRPr="00EE7C7F">
        <w:t>he r</w:t>
      </w:r>
      <w:r w:rsidRPr="00B23B89">
        <w:t>esidual BLER requirement is below 1%</w:t>
      </w:r>
      <w:r>
        <w:t xml:space="preserve"> </w:t>
      </w:r>
      <w:r>
        <w:fldChar w:fldCharType="begin"/>
      </w:r>
      <w:r>
        <w:instrText xml:space="preserve"> REF _Ref3133740 \n \h </w:instrText>
      </w:r>
      <w:r>
        <w:fldChar w:fldCharType="separate"/>
      </w:r>
      <w:r w:rsidR="006665B5">
        <w:rPr>
          <w:cs/>
        </w:rPr>
        <w:t>‎</w:t>
      </w:r>
      <w:r w:rsidR="006665B5">
        <w:t>[2]</w:t>
      </w:r>
      <w:r>
        <w:fldChar w:fldCharType="end"/>
      </w:r>
      <w:r w:rsidRPr="00B23B89">
        <w:t>.</w:t>
      </w:r>
      <w:r>
        <w:t xml:space="preserve">  </w:t>
      </w:r>
      <w:r w:rsidRPr="00BF3C40">
        <w:t>While the requirements are for the uplink, evaluation of the downlink is encouraged.</w:t>
      </w:r>
    </w:p>
    <w:p w:rsidR="002A32D6" w:rsidRDefault="000A2E93" w:rsidP="00785734">
      <w:pPr>
        <w:pStyle w:val="TableNo"/>
      </w:pPr>
      <w:bookmarkStart w:id="271" w:name="_Ref25234800"/>
      <w:bookmarkStart w:id="272" w:name="_Toc31014572"/>
      <w:r>
        <w:t xml:space="preserve">Table </w:t>
      </w:r>
      <w:r>
        <w:fldChar w:fldCharType="begin"/>
      </w:r>
      <w:r>
        <w:instrText xml:space="preserve"> SEQ Table \* ARABIC </w:instrText>
      </w:r>
      <w:r>
        <w:fldChar w:fldCharType="separate"/>
      </w:r>
      <w:r w:rsidR="006665B5">
        <w:rPr>
          <w:noProof/>
        </w:rPr>
        <w:t>45</w:t>
      </w:r>
      <w:r>
        <w:fldChar w:fldCharType="end"/>
      </w:r>
      <w:bookmarkEnd w:id="271"/>
    </w:p>
    <w:p w:rsidR="000A2E93" w:rsidRPr="0010004A" w:rsidRDefault="000A2E93" w:rsidP="00785734">
      <w:pPr>
        <w:pStyle w:val="Tabletitle"/>
        <w:rPr>
          <w:lang w:val="en-US"/>
        </w:rPr>
      </w:pPr>
      <w:r>
        <w:rPr>
          <w:lang w:val="en-US"/>
        </w:rPr>
        <w:t>Spectral Efficiency Requirements in IMT-2020 for Mobility evaluations</w:t>
      </w:r>
      <w:bookmarkEnd w:id="2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1984"/>
      </w:tblGrid>
      <w:tr w:rsidR="000A2E93" w:rsidRPr="005D41C5" w:rsidTr="005D41C5">
        <w:trPr>
          <w:jc w:val="center"/>
        </w:trPr>
        <w:tc>
          <w:tcPr>
            <w:tcW w:w="2405" w:type="dxa"/>
            <w:shd w:val="clear" w:color="auto" w:fill="BFBFBF" w:themeFill="background1" w:themeFillShade="BF"/>
            <w:vAlign w:val="center"/>
          </w:tcPr>
          <w:p w:rsidR="000A2E93" w:rsidRPr="005D41C5" w:rsidRDefault="000A2E93" w:rsidP="005D41C5">
            <w:pPr>
              <w:spacing w:before="40" w:after="40"/>
              <w:jc w:val="center"/>
              <w:rPr>
                <w:b/>
                <w:bCs/>
                <w:sz w:val="20"/>
                <w:szCs w:val="16"/>
              </w:rPr>
            </w:pPr>
            <w:r w:rsidRPr="005D41C5">
              <w:rPr>
                <w:b/>
                <w:bCs/>
                <w:sz w:val="20"/>
                <w:szCs w:val="16"/>
                <w:lang w:eastAsia="x-none"/>
              </w:rPr>
              <w:t>Environment</w:t>
            </w:r>
          </w:p>
        </w:tc>
        <w:tc>
          <w:tcPr>
            <w:tcW w:w="1276" w:type="dxa"/>
            <w:shd w:val="clear" w:color="auto" w:fill="BFBFBF" w:themeFill="background1" w:themeFillShade="BF"/>
            <w:vAlign w:val="center"/>
          </w:tcPr>
          <w:p w:rsidR="000A2E93" w:rsidRPr="005D41C5" w:rsidRDefault="000A2E93" w:rsidP="005D41C5">
            <w:pPr>
              <w:spacing w:before="40" w:after="40"/>
              <w:jc w:val="center"/>
              <w:rPr>
                <w:b/>
                <w:bCs/>
                <w:sz w:val="20"/>
                <w:szCs w:val="16"/>
              </w:rPr>
            </w:pPr>
            <w:r w:rsidRPr="005D41C5">
              <w:rPr>
                <w:b/>
                <w:bCs/>
                <w:sz w:val="20"/>
                <w:szCs w:val="16"/>
                <w:lang w:eastAsia="x-none"/>
              </w:rPr>
              <w:t>UE Speed</w:t>
            </w:r>
          </w:p>
        </w:tc>
        <w:tc>
          <w:tcPr>
            <w:tcW w:w="1984" w:type="dxa"/>
            <w:shd w:val="clear" w:color="auto" w:fill="BFBFBF" w:themeFill="background1" w:themeFillShade="BF"/>
          </w:tcPr>
          <w:p w:rsidR="000A2E93" w:rsidRPr="005D41C5" w:rsidRDefault="000A2E93" w:rsidP="005D41C5">
            <w:pPr>
              <w:spacing w:before="40" w:after="40"/>
              <w:jc w:val="center"/>
              <w:rPr>
                <w:b/>
                <w:bCs/>
                <w:sz w:val="20"/>
                <w:szCs w:val="16"/>
              </w:rPr>
            </w:pPr>
            <w:r w:rsidRPr="005D41C5">
              <w:rPr>
                <w:b/>
                <w:bCs/>
                <w:sz w:val="20"/>
                <w:szCs w:val="16"/>
                <w:lang w:eastAsia="x-none"/>
              </w:rPr>
              <w:t>SE [bit/s/Hz]</w:t>
            </w:r>
          </w:p>
        </w:tc>
      </w:tr>
      <w:tr w:rsidR="000A2E93" w:rsidRPr="005D41C5" w:rsidTr="005D41C5">
        <w:trPr>
          <w:jc w:val="center"/>
        </w:trPr>
        <w:tc>
          <w:tcPr>
            <w:tcW w:w="2405"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Indoor Hotspot – eMBB</w:t>
            </w:r>
          </w:p>
        </w:tc>
        <w:tc>
          <w:tcPr>
            <w:tcW w:w="1276"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10 km/h</w:t>
            </w:r>
          </w:p>
        </w:tc>
        <w:tc>
          <w:tcPr>
            <w:tcW w:w="1984" w:type="dxa"/>
          </w:tcPr>
          <w:p w:rsidR="000A2E93" w:rsidRPr="005D41C5" w:rsidRDefault="000A2E93" w:rsidP="005D41C5">
            <w:pPr>
              <w:spacing w:before="40" w:after="40"/>
              <w:jc w:val="center"/>
              <w:rPr>
                <w:sz w:val="20"/>
                <w:szCs w:val="16"/>
                <w:lang w:eastAsia="x-none"/>
              </w:rPr>
            </w:pPr>
            <w:r w:rsidRPr="005D41C5">
              <w:rPr>
                <w:sz w:val="20"/>
                <w:szCs w:val="16"/>
                <w:lang w:eastAsia="x-none"/>
              </w:rPr>
              <w:t>1.5</w:t>
            </w:r>
          </w:p>
        </w:tc>
      </w:tr>
      <w:tr w:rsidR="000A2E93" w:rsidRPr="005D41C5" w:rsidTr="005D41C5">
        <w:trPr>
          <w:jc w:val="center"/>
        </w:trPr>
        <w:tc>
          <w:tcPr>
            <w:tcW w:w="2405"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Dense Urban – eMBB</w:t>
            </w:r>
          </w:p>
        </w:tc>
        <w:tc>
          <w:tcPr>
            <w:tcW w:w="1276"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30 km/h</w:t>
            </w:r>
          </w:p>
        </w:tc>
        <w:tc>
          <w:tcPr>
            <w:tcW w:w="1984" w:type="dxa"/>
          </w:tcPr>
          <w:p w:rsidR="000A2E93" w:rsidRPr="005D41C5" w:rsidRDefault="000A2E93" w:rsidP="005D41C5">
            <w:pPr>
              <w:spacing w:before="40" w:after="40"/>
              <w:jc w:val="center"/>
              <w:rPr>
                <w:sz w:val="20"/>
                <w:szCs w:val="16"/>
                <w:lang w:eastAsia="x-none"/>
              </w:rPr>
            </w:pPr>
            <w:r w:rsidRPr="005D41C5">
              <w:rPr>
                <w:sz w:val="20"/>
                <w:szCs w:val="16"/>
                <w:lang w:eastAsia="x-none"/>
              </w:rPr>
              <w:t>1.12</w:t>
            </w:r>
          </w:p>
        </w:tc>
      </w:tr>
      <w:tr w:rsidR="000A2E93" w:rsidRPr="005D41C5" w:rsidTr="005D41C5">
        <w:trPr>
          <w:jc w:val="center"/>
        </w:trPr>
        <w:tc>
          <w:tcPr>
            <w:tcW w:w="2405"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Rural – eMBB</w:t>
            </w:r>
          </w:p>
        </w:tc>
        <w:tc>
          <w:tcPr>
            <w:tcW w:w="1276" w:type="dxa"/>
            <w:vAlign w:val="center"/>
          </w:tcPr>
          <w:p w:rsidR="000A2E93" w:rsidRPr="005D41C5" w:rsidRDefault="000A2E93" w:rsidP="005D41C5">
            <w:pPr>
              <w:spacing w:before="40" w:after="40"/>
              <w:jc w:val="center"/>
              <w:rPr>
                <w:sz w:val="20"/>
                <w:szCs w:val="16"/>
                <w:lang w:eastAsia="x-none"/>
              </w:rPr>
            </w:pPr>
            <w:r w:rsidRPr="005D41C5">
              <w:rPr>
                <w:sz w:val="20"/>
                <w:szCs w:val="16"/>
                <w:lang w:eastAsia="x-none"/>
              </w:rPr>
              <w:t>120 km/h</w:t>
            </w:r>
          </w:p>
          <w:p w:rsidR="000A2E93" w:rsidRPr="005D41C5" w:rsidRDefault="000A2E93" w:rsidP="005D41C5">
            <w:pPr>
              <w:spacing w:before="40" w:after="40"/>
              <w:jc w:val="center"/>
              <w:rPr>
                <w:sz w:val="20"/>
                <w:szCs w:val="16"/>
                <w:lang w:eastAsia="x-none"/>
              </w:rPr>
            </w:pPr>
            <w:r w:rsidRPr="005D41C5">
              <w:rPr>
                <w:sz w:val="20"/>
                <w:szCs w:val="16"/>
                <w:lang w:eastAsia="x-none"/>
              </w:rPr>
              <w:t>500</w:t>
            </w:r>
            <w:r w:rsidR="00523E95">
              <w:rPr>
                <w:sz w:val="20"/>
                <w:szCs w:val="16"/>
                <w:lang w:eastAsia="x-none"/>
              </w:rPr>
              <w:t xml:space="preserve"> </w:t>
            </w:r>
            <w:r w:rsidRPr="005D41C5">
              <w:rPr>
                <w:sz w:val="20"/>
                <w:szCs w:val="16"/>
                <w:lang w:eastAsia="x-none"/>
              </w:rPr>
              <w:t>km/h</w:t>
            </w:r>
          </w:p>
        </w:tc>
        <w:tc>
          <w:tcPr>
            <w:tcW w:w="1984" w:type="dxa"/>
          </w:tcPr>
          <w:p w:rsidR="000A2E93" w:rsidRPr="005D41C5" w:rsidRDefault="000A2E93" w:rsidP="005D41C5">
            <w:pPr>
              <w:spacing w:before="40" w:after="40"/>
              <w:jc w:val="center"/>
              <w:rPr>
                <w:sz w:val="20"/>
                <w:szCs w:val="16"/>
                <w:lang w:eastAsia="x-none"/>
              </w:rPr>
            </w:pPr>
            <w:r w:rsidRPr="005D41C5">
              <w:rPr>
                <w:sz w:val="20"/>
                <w:szCs w:val="16"/>
                <w:lang w:eastAsia="x-none"/>
              </w:rPr>
              <w:t>0.8</w:t>
            </w:r>
          </w:p>
          <w:p w:rsidR="000A2E93" w:rsidRPr="005D41C5" w:rsidRDefault="000A2E93" w:rsidP="005D41C5">
            <w:pPr>
              <w:spacing w:before="40" w:after="40"/>
              <w:jc w:val="center"/>
              <w:rPr>
                <w:sz w:val="20"/>
                <w:szCs w:val="16"/>
                <w:lang w:eastAsia="x-none"/>
              </w:rPr>
            </w:pPr>
            <w:r w:rsidRPr="005D41C5">
              <w:rPr>
                <w:sz w:val="20"/>
                <w:szCs w:val="16"/>
                <w:lang w:eastAsia="x-none"/>
              </w:rPr>
              <w:t>0.45</w:t>
            </w:r>
          </w:p>
        </w:tc>
      </w:tr>
    </w:tbl>
    <w:p w:rsidR="000A2E93" w:rsidRPr="00C142AB" w:rsidRDefault="000A2E93" w:rsidP="000A2E93">
      <w:pPr>
        <w:jc w:val="center"/>
        <w:rPr>
          <w:lang w:eastAsia="x-none"/>
        </w:rPr>
      </w:pPr>
    </w:p>
    <w:p w:rsidR="000A2E93" w:rsidRDefault="000A2E93" w:rsidP="00523E95">
      <w:r>
        <w:t xml:space="preserve">The evaluation methodology described by ITU-R in M.2412 </w:t>
      </w:r>
      <w:r>
        <w:fldChar w:fldCharType="begin"/>
      </w:r>
      <w:r>
        <w:instrText xml:space="preserve"> REF _Ref3133740 \n \h </w:instrText>
      </w:r>
      <w:r>
        <w:fldChar w:fldCharType="separate"/>
      </w:r>
      <w:r w:rsidR="006665B5">
        <w:rPr>
          <w:cs/>
        </w:rPr>
        <w:t>‎</w:t>
      </w:r>
      <w:r w:rsidR="006665B5">
        <w:t>[2]</w:t>
      </w:r>
      <w:r>
        <w:fldChar w:fldCharType="end"/>
      </w:r>
      <w:r>
        <w:t xml:space="preserve"> provides a 5-step process for evaluating the mobility in these three environments.  A simplified version of these steps follows:</w:t>
      </w:r>
    </w:p>
    <w:p w:rsidR="000A2E93" w:rsidRPr="00B23B89" w:rsidRDefault="000A2E93" w:rsidP="00523E95">
      <w:pPr>
        <w:pStyle w:val="enumlev1"/>
        <w:numPr>
          <w:ilvl w:val="0"/>
          <w:numId w:val="30"/>
        </w:numPr>
        <w:ind w:left="1134" w:hanging="1134"/>
      </w:pPr>
      <w:r w:rsidRPr="00B23B89">
        <w:t>Run uplink system simulations using the same configurations used for average and 5</w:t>
      </w:r>
      <w:r w:rsidRPr="00B23B89">
        <w:rPr>
          <w:vertAlign w:val="superscript"/>
        </w:rPr>
        <w:t>th</w:t>
      </w:r>
      <w:r w:rsidRPr="00B23B89">
        <w:t xml:space="preserve"> percentile spectral efficiency simulations, but using the appropriate speeds specified for mobility evaluation. From these simulations, obtain the CDF of the uplink SINR.</w:t>
      </w:r>
    </w:p>
    <w:p w:rsidR="000A2E93" w:rsidRPr="00B23B89" w:rsidRDefault="000A2E93" w:rsidP="00523E95">
      <w:pPr>
        <w:pStyle w:val="enumlev1"/>
        <w:numPr>
          <w:ilvl w:val="0"/>
          <w:numId w:val="30"/>
        </w:numPr>
        <w:ind w:left="1134" w:hanging="1134"/>
      </w:pPr>
      <w:r w:rsidRPr="00B23B89">
        <w:t>Extract the 50</w:t>
      </w:r>
      <w:r w:rsidRPr="00B23B89">
        <w:rPr>
          <w:vertAlign w:val="superscript"/>
        </w:rPr>
        <w:t>th</w:t>
      </w:r>
      <w:r w:rsidRPr="00B23B89">
        <w:t xml:space="preserve"> percentile SINR values from the SINR CDF’s.</w:t>
      </w:r>
    </w:p>
    <w:p w:rsidR="000A2E93" w:rsidRPr="00B23B89" w:rsidRDefault="000A2E93" w:rsidP="00523E95">
      <w:pPr>
        <w:pStyle w:val="enumlev1"/>
        <w:numPr>
          <w:ilvl w:val="0"/>
          <w:numId w:val="30"/>
        </w:numPr>
        <w:ind w:left="1134" w:hanging="1134"/>
      </w:pPr>
      <w:r w:rsidRPr="00B23B89">
        <w:t>Run link simulations to obtain the link data rate and residual packet error rates as a function of SINR, covering the 50</w:t>
      </w:r>
      <w:r w:rsidRPr="00B23B89">
        <w:rPr>
          <w:vertAlign w:val="superscript"/>
        </w:rPr>
        <w:t>th</w:t>
      </w:r>
      <w:r w:rsidRPr="00B23B89">
        <w:t xml:space="preserve"> percentile values extracted in step 2.</w:t>
      </w:r>
    </w:p>
    <w:p w:rsidR="000A2E93" w:rsidRPr="00B23B89" w:rsidRDefault="000A2E93" w:rsidP="00523E95">
      <w:pPr>
        <w:pStyle w:val="enumlev1"/>
        <w:numPr>
          <w:ilvl w:val="0"/>
          <w:numId w:val="30"/>
        </w:numPr>
        <w:ind w:left="1134" w:hanging="1134"/>
      </w:pPr>
      <w:r w:rsidRPr="00B23B89">
        <w:t>Calculate the uplink spectral efficiencies at the 50</w:t>
      </w:r>
      <w:r w:rsidRPr="00B23B89">
        <w:rPr>
          <w:vertAlign w:val="superscript"/>
        </w:rPr>
        <w:t>th</w:t>
      </w:r>
      <w:r w:rsidRPr="00B23B89">
        <w:t xml:space="preserve"> percentile SINR values and compare with the requirements.</w:t>
      </w:r>
    </w:p>
    <w:p w:rsidR="000A2E93" w:rsidRPr="00B23B89" w:rsidRDefault="000A2E93" w:rsidP="00523E95">
      <w:pPr>
        <w:pStyle w:val="enumlev1"/>
        <w:numPr>
          <w:ilvl w:val="0"/>
          <w:numId w:val="30"/>
        </w:numPr>
        <w:ind w:left="1134" w:hanging="1134"/>
      </w:pPr>
      <w:r w:rsidRPr="00B23B89">
        <w:t>The requirements are met if the calculated uplink spectral efficiency is greater than the requirement and the residual packet error rate is less than 1%.</w:t>
      </w:r>
    </w:p>
    <w:p w:rsidR="000A2E93" w:rsidRPr="000D3B96" w:rsidRDefault="000A2E93" w:rsidP="00523E95">
      <w:r w:rsidRPr="000D3B96">
        <w:t>Two evaluations of mobility were performed, with somewhat different approaches and configurations.  The first evaluation assessed only the uplink mobility performance and the second evaluation assessed both uplink and downlink performance.  Each evaluation is presented separately in the next two subsections.</w:t>
      </w:r>
    </w:p>
    <w:p w:rsidR="000A2E93" w:rsidRDefault="000A2E93" w:rsidP="00523E95">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273" w:name="_Toc31014463"/>
      <w:r w:rsidRPr="00966258">
        <w:rPr>
          <w:lang w:eastAsia="zh-CN"/>
        </w:rPr>
        <w:t>First mobility evaluation</w:t>
      </w:r>
      <w:bookmarkEnd w:id="273"/>
    </w:p>
    <w:p w:rsidR="000A2E93" w:rsidRDefault="000A2E93" w:rsidP="00523E95">
      <w:bookmarkStart w:id="274" w:name="_Toc29380909"/>
      <w:bookmarkStart w:id="275" w:name="_Toc29381171"/>
      <w:bookmarkEnd w:id="274"/>
      <w:bookmarkEnd w:id="275"/>
      <w:r w:rsidRPr="00772906">
        <w:t xml:space="preserve">In this section, the mobility performance indicator is evaluated on the uplink for the Indoor Hotspot – eMBB, Dense Urban – eMBB, and Rural – eMBB test environments.  </w:t>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ind w:hanging="1154"/>
        <w:textAlignment w:val="auto"/>
        <w:rPr>
          <w:szCs w:val="18"/>
          <w:lang w:eastAsia="zh-CN"/>
        </w:rPr>
      </w:pPr>
      <w:bookmarkStart w:id="276" w:name="_Toc31014464"/>
      <w:r w:rsidRPr="00523E95">
        <w:rPr>
          <w:szCs w:val="18"/>
          <w:lang w:eastAsia="zh-CN"/>
        </w:rPr>
        <w:t>Discussion of Evaluation Methods</w:t>
      </w:r>
      <w:bookmarkEnd w:id="276"/>
    </w:p>
    <w:p w:rsidR="000A2E93" w:rsidRPr="00B23B89" w:rsidRDefault="000A2E93" w:rsidP="00523E95">
      <w:r w:rsidRPr="00B23B89">
        <w:t xml:space="preserve">The evaluation methodology </w:t>
      </w:r>
      <w:r w:rsidRPr="00F8042A">
        <w:t xml:space="preserve">described in </w:t>
      </w:r>
      <w:r>
        <w:fldChar w:fldCharType="begin"/>
      </w:r>
      <w:r>
        <w:instrText xml:space="preserve"> REF _Ref3133740 \n \h </w:instrText>
      </w:r>
      <w:r>
        <w:fldChar w:fldCharType="separate"/>
      </w:r>
      <w:r w:rsidR="006665B5">
        <w:rPr>
          <w:cs/>
        </w:rPr>
        <w:t>‎</w:t>
      </w:r>
      <w:r w:rsidR="006665B5">
        <w:t>[2]</w:t>
      </w:r>
      <w:r>
        <w:fldChar w:fldCharType="end"/>
      </w:r>
      <w:r>
        <w:t xml:space="preserve"> </w:t>
      </w:r>
      <w:r w:rsidRPr="00B23B89">
        <w:t xml:space="preserve">does not specify the exact SINR to use in the connection between the system and link level simulations.  </w:t>
      </w:r>
      <w:r>
        <w:t>T</w:t>
      </w:r>
      <w:r w:rsidRPr="00B23B89">
        <w:t>he pre</w:t>
      </w:r>
      <w:r>
        <w:t>-</w:t>
      </w:r>
      <w:r w:rsidRPr="00B23B89">
        <w:t xml:space="preserve">processing SINR was considered to be used for this connection.  </w:t>
      </w:r>
      <w:r>
        <w:t>However, t</w:t>
      </w:r>
      <w:r w:rsidRPr="00B23B89">
        <w:t>he use of the pre-processing SIN</w:t>
      </w:r>
      <w:r>
        <w:t xml:space="preserve">R </w:t>
      </w:r>
      <w:r w:rsidRPr="00B23B89">
        <w:t>raises concerns, particularly about its applicability to UL MU-MIMO.  Since the link-level simulation simulates a single use, while the pre-processing SINR captures interference from other paired users, it does not take into account the effects of receiver processing of that interference.  In addition, the interference seen on DM-RS symbols is different than the interference on data symbols, but the pre</w:t>
      </w:r>
      <w:r>
        <w:t>-</w:t>
      </w:r>
      <w:r w:rsidRPr="00B23B89">
        <w:t>processing SINR treats the interference the same in the link simulation context.  Furthermore, use of the pre-processing SINR requires the link simulation to perform link adaptation to set the rank and precoding for the UE being simulated.</w:t>
      </w:r>
    </w:p>
    <w:p w:rsidR="000A2E93" w:rsidRPr="00B23B89" w:rsidRDefault="000A2E93" w:rsidP="00523E95">
      <w:r w:rsidRPr="00B23B89">
        <w:t>If the post-processing SINR is used in the system level CDF’s, the effect of processed MU-MIMO cross-talk is already included in the SINR.  The UE simulated at link level will then use rank 1, assuming the post-processing SINR has been collected per data layer.  In addition, the link simulation will be SISO since the effects of the antenna arrays have been taken into account during the system level simulation.  The resulting throughput is then scaled by the average number of transmission layers.</w:t>
      </w:r>
    </w:p>
    <w:p w:rsidR="000A2E93" w:rsidRPr="00B23B89" w:rsidRDefault="000A2E93" w:rsidP="00523E95">
      <w:r w:rsidRPr="00D639FF">
        <w:t xml:space="preserve">Therefore, in these results, the post-processing SINR distribution is used as the interface between the system and link simulations for evaluating the mobility performance.  </w:t>
      </w:r>
      <w:r>
        <w:t>T</w:t>
      </w:r>
      <w:r w:rsidRPr="00B23B89">
        <w:t>he effect of the channel model, HARQ, and noise is included in the link simulation.</w:t>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ind w:hanging="1154"/>
        <w:textAlignment w:val="auto"/>
        <w:rPr>
          <w:szCs w:val="18"/>
          <w:lang w:eastAsia="zh-CN"/>
        </w:rPr>
      </w:pPr>
      <w:bookmarkStart w:id="277" w:name="_Toc29380255"/>
      <w:bookmarkStart w:id="278" w:name="_Toc29380403"/>
      <w:bookmarkStart w:id="279" w:name="_Toc29380545"/>
      <w:bookmarkStart w:id="280" w:name="_Toc31014465"/>
      <w:bookmarkEnd w:id="277"/>
      <w:bookmarkEnd w:id="278"/>
      <w:bookmarkEnd w:id="279"/>
      <w:r w:rsidRPr="00523E95">
        <w:rPr>
          <w:szCs w:val="18"/>
          <w:lang w:eastAsia="zh-CN"/>
        </w:rPr>
        <w:t>Results</w:t>
      </w:r>
      <w:bookmarkEnd w:id="280"/>
    </w:p>
    <w:p w:rsidR="000A2E93" w:rsidRDefault="000A2E93" w:rsidP="00523E95">
      <w:r w:rsidRPr="00B23B89">
        <w:t>Using the above methodology, we performed system simulations for the three eMBB test environments</w:t>
      </w:r>
      <w:r w:rsidRPr="00C808B2">
        <w:t xml:space="preserve"> </w:t>
      </w:r>
      <w:r>
        <w:t>on the uplink</w:t>
      </w:r>
      <w:r w:rsidRPr="00B23B89">
        <w:t xml:space="preserve"> using the configurations and the simulation parameters shown in </w:t>
      </w:r>
      <w:r>
        <w:fldChar w:fldCharType="begin"/>
      </w:r>
      <w:r>
        <w:instrText xml:space="preserve"> REF _Ref25235543 \h </w:instrText>
      </w:r>
      <w:r>
        <w:fldChar w:fldCharType="separate"/>
      </w:r>
      <w:r w:rsidR="006665B5">
        <w:t xml:space="preserve">Table </w:t>
      </w:r>
      <w:r w:rsidR="006665B5">
        <w:rPr>
          <w:noProof/>
        </w:rPr>
        <w:t>47</w:t>
      </w:r>
      <w:r>
        <w:fldChar w:fldCharType="end"/>
      </w:r>
      <w:r w:rsidRPr="00B23B89">
        <w:t>.  The indoor</w:t>
      </w:r>
      <w:r>
        <w:t xml:space="preserve"> and dense urban </w:t>
      </w:r>
      <w:r w:rsidRPr="00B23B89">
        <w:t xml:space="preserve">simulations were performed </w:t>
      </w:r>
      <w:r>
        <w:t>at the required</w:t>
      </w:r>
      <w:r w:rsidRPr="00B23B89">
        <w:t xml:space="preserve"> UE speed</w:t>
      </w:r>
      <w:r>
        <w:t>s</w:t>
      </w:r>
      <w:r w:rsidRPr="00B23B89">
        <w:t xml:space="preserve"> of 10 km/h</w:t>
      </w:r>
      <w:r>
        <w:t xml:space="preserve"> and 30 km/h (for outdoor users), respectively</w:t>
      </w:r>
      <w:r w:rsidRPr="00B23B89">
        <w:t>.  The rural simulations were performed using both 120 km/h and 500 km/h (for outdoor users). The post-processing</w:t>
      </w:r>
      <w:r>
        <w:t xml:space="preserve"> per layer</w:t>
      </w:r>
      <w:r w:rsidRPr="00B23B89">
        <w:t xml:space="preserve"> SINR distributions are shown in </w:t>
      </w:r>
      <w:r w:rsidRPr="001A66A7">
        <w:fldChar w:fldCharType="begin"/>
      </w:r>
      <w:r w:rsidRPr="00B23B89">
        <w:instrText xml:space="preserve"> REF _Ref510625846 \h  \* MERGEFORMAT </w:instrText>
      </w:r>
      <w:r w:rsidRPr="001A66A7">
        <w:fldChar w:fldCharType="separate"/>
      </w:r>
      <w:r w:rsidR="006665B5">
        <w:t>Figure 23</w:t>
      </w:r>
      <w:r w:rsidRPr="001A66A7">
        <w:fldChar w:fldCharType="end"/>
      </w:r>
      <w:r w:rsidRPr="00B23B89">
        <w:t xml:space="preserve"> through </w:t>
      </w:r>
      <w:r w:rsidRPr="00B25DF7">
        <w:fldChar w:fldCharType="begin"/>
      </w:r>
      <w:r w:rsidRPr="00B25DF7">
        <w:instrText xml:space="preserve"> REF _Ref510625854 \h  \* MERGEFORMAT </w:instrText>
      </w:r>
      <w:r w:rsidRPr="00B25DF7">
        <w:fldChar w:fldCharType="separate"/>
      </w:r>
      <w:r w:rsidR="006665B5">
        <w:t>Figure 25</w:t>
      </w:r>
      <w:r w:rsidRPr="00B25DF7">
        <w:fldChar w:fldCharType="end"/>
      </w:r>
      <w:r w:rsidRPr="00B23B89">
        <w:t xml:space="preserve"> for the three environments. Step 2 above indicates that the 50</w:t>
      </w:r>
      <w:r w:rsidRPr="00B23B89">
        <w:rPr>
          <w:vertAlign w:val="superscript"/>
        </w:rPr>
        <w:t>th</w:t>
      </w:r>
      <w:r w:rsidRPr="00B23B89">
        <w:t xml:space="preserve"> percentile SINR is required as input to the link simulations. The extracted 50</w:t>
      </w:r>
      <w:r w:rsidRPr="00B23B89">
        <w:rPr>
          <w:vertAlign w:val="superscript"/>
        </w:rPr>
        <w:t>th</w:t>
      </w:r>
      <w:r w:rsidRPr="00B23B89">
        <w:t xml:space="preserve"> percentile SINR values are tabulated in </w:t>
      </w:r>
      <w:r>
        <w:fldChar w:fldCharType="begin"/>
      </w:r>
      <w:r>
        <w:instrText xml:space="preserve"> REF _Ref25235497 \h </w:instrText>
      </w:r>
      <w:r>
        <w:fldChar w:fldCharType="separate"/>
      </w:r>
      <w:r w:rsidR="006665B5">
        <w:t xml:space="preserve">Table </w:t>
      </w:r>
      <w:r w:rsidR="006665B5">
        <w:rPr>
          <w:noProof/>
        </w:rPr>
        <w:t>46</w:t>
      </w:r>
      <w:r>
        <w:fldChar w:fldCharType="end"/>
      </w:r>
      <w:r>
        <w:t xml:space="preserve">, where the </w:t>
      </w:r>
      <w:r w:rsidRPr="007378D9">
        <w:t>Indoor Hotspot – eMBB, Dense Urban – eMBB, and Rural – eMBB test environments have post-processing SINR 50</w:t>
      </w:r>
      <w:r w:rsidRPr="007378D9">
        <w:rPr>
          <w:vertAlign w:val="superscript"/>
        </w:rPr>
        <w:t>th</w:t>
      </w:r>
      <w:r w:rsidRPr="007378D9">
        <w:t xml:space="preserve"> percentile values of 8.</w:t>
      </w:r>
      <w:r>
        <w:t>65</w:t>
      </w:r>
      <w:r w:rsidRPr="00B23B89">
        <w:t xml:space="preserve"> dB (</w:t>
      </w:r>
      <w:r>
        <w:t xml:space="preserve">Indoor, </w:t>
      </w:r>
      <w:r w:rsidRPr="00B23B89">
        <w:t xml:space="preserve">10 km/h), </w:t>
      </w:r>
      <w:r w:rsidRPr="00B25DF7">
        <w:t>6.51 dB (</w:t>
      </w:r>
      <w:r>
        <w:t xml:space="preserve">Dense Urban, </w:t>
      </w:r>
      <w:r w:rsidRPr="00B25DF7">
        <w:t>30 km/h)</w:t>
      </w:r>
      <w:r w:rsidRPr="00B23B89">
        <w:t xml:space="preserve">, </w:t>
      </w:r>
      <w:r w:rsidRPr="0067630E">
        <w:t xml:space="preserve">5.58 </w:t>
      </w:r>
      <w:r w:rsidRPr="00B23B89">
        <w:t>dB (</w:t>
      </w:r>
      <w:r>
        <w:t xml:space="preserve">Rural, </w:t>
      </w:r>
      <w:r w:rsidRPr="00B23B89">
        <w:t>120 km/h)</w:t>
      </w:r>
      <w:r>
        <w:t xml:space="preserve">, </w:t>
      </w:r>
      <w:r w:rsidRPr="00B23B89">
        <w:t xml:space="preserve">and </w:t>
      </w:r>
      <w:r w:rsidRPr="0067630E">
        <w:t xml:space="preserve">3.07 </w:t>
      </w:r>
      <w:r w:rsidRPr="00B23B89">
        <w:t>dB (</w:t>
      </w:r>
      <w:r>
        <w:t xml:space="preserve">Rural, </w:t>
      </w:r>
      <w:r w:rsidRPr="00B23B89">
        <w:t>500 km/h).</w:t>
      </w:r>
    </w:p>
    <w:p w:rsidR="002A32D6" w:rsidRDefault="002A32D6" w:rsidP="00560166">
      <w:pPr>
        <w:pStyle w:val="FigureNo"/>
      </w:pPr>
      <w:bookmarkStart w:id="281" w:name="_Ref510625846"/>
      <w:bookmarkStart w:id="282" w:name="_Toc31014509"/>
      <w:r>
        <w:t xml:space="preserve">Figure </w:t>
      </w:r>
      <w:r w:rsidRPr="00EE7C7F">
        <w:fldChar w:fldCharType="begin"/>
      </w:r>
      <w:r>
        <w:instrText xml:space="preserve"> SEQ Figure \* ARABIC </w:instrText>
      </w:r>
      <w:r w:rsidRPr="00EE7C7F">
        <w:fldChar w:fldCharType="separate"/>
      </w:r>
      <w:r w:rsidR="006665B5">
        <w:rPr>
          <w:noProof/>
        </w:rPr>
        <w:t>23</w:t>
      </w:r>
      <w:r w:rsidRPr="00EE7C7F">
        <w:fldChar w:fldCharType="end"/>
      </w:r>
      <w:bookmarkEnd w:id="281"/>
    </w:p>
    <w:p w:rsidR="002A32D6" w:rsidRPr="00B23B89" w:rsidRDefault="002A32D6" w:rsidP="00560166">
      <w:pPr>
        <w:pStyle w:val="Figuretitle"/>
      </w:pPr>
      <w:r w:rsidRPr="007378D9">
        <w:rPr>
          <w:lang w:val="en-US"/>
        </w:rPr>
        <w:t>Indoor Hotspot – eMBB post-processing SINR distribution at 10 km/h (4 GHz carrier frequency)</w:t>
      </w:r>
      <w:bookmarkEnd w:id="282"/>
    </w:p>
    <w:p w:rsidR="000A2E93" w:rsidRDefault="000A2E93" w:rsidP="000A2E93">
      <w:pPr>
        <w:pStyle w:val="Caption"/>
        <w:jc w:val="center"/>
      </w:pPr>
      <w:r>
        <w:rPr>
          <w:noProof/>
          <w:lang w:eastAsia="zh-CN"/>
        </w:rPr>
        <w:drawing>
          <wp:inline distT="0" distB="0" distL="0" distR="0" wp14:anchorId="0F3504C0" wp14:editId="0003F8D8">
            <wp:extent cx="5066315" cy="371642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L_Indoor4GHz_postRX_SINR_ver2.png"/>
                    <pic:cNvPicPr/>
                  </pic:nvPicPr>
                  <pic:blipFill>
                    <a:blip r:embed="rId49"/>
                    <a:stretch>
                      <a:fillRect/>
                    </a:stretch>
                  </pic:blipFill>
                  <pic:spPr>
                    <a:xfrm>
                      <a:off x="0" y="0"/>
                      <a:ext cx="5066315" cy="3716427"/>
                    </a:xfrm>
                    <a:prstGeom prst="rect">
                      <a:avLst/>
                    </a:prstGeom>
                  </pic:spPr>
                </pic:pic>
              </a:graphicData>
            </a:graphic>
          </wp:inline>
        </w:drawing>
      </w:r>
    </w:p>
    <w:p w:rsidR="002A32D6" w:rsidRDefault="002A32D6" w:rsidP="00560166">
      <w:pPr>
        <w:pStyle w:val="FigureNo"/>
      </w:pPr>
      <w:bookmarkStart w:id="283" w:name="_Toc31014510"/>
      <w:r>
        <w:t xml:space="preserve">Figure </w:t>
      </w:r>
      <w:r w:rsidRPr="00EE7C7F">
        <w:fldChar w:fldCharType="begin"/>
      </w:r>
      <w:r>
        <w:instrText xml:space="preserve"> SEQ Figure \* ARABIC </w:instrText>
      </w:r>
      <w:r w:rsidRPr="00EE7C7F">
        <w:fldChar w:fldCharType="separate"/>
      </w:r>
      <w:r w:rsidR="006665B5">
        <w:rPr>
          <w:noProof/>
        </w:rPr>
        <w:t>24</w:t>
      </w:r>
      <w:r w:rsidRPr="00EE7C7F">
        <w:fldChar w:fldCharType="end"/>
      </w:r>
    </w:p>
    <w:p w:rsidR="002A32D6" w:rsidRPr="002A32D6" w:rsidRDefault="002A32D6" w:rsidP="00523E95">
      <w:pPr>
        <w:pStyle w:val="Figuretitle"/>
        <w:spacing w:after="120"/>
      </w:pPr>
      <w:r w:rsidRPr="007378D9">
        <w:rPr>
          <w:lang w:val="en-US"/>
        </w:rPr>
        <w:t>Dense Urban – eMBB post-processing SINR distribution at 30 km/h (4 GHz carrier frequency)</w:t>
      </w:r>
      <w:bookmarkEnd w:id="283"/>
    </w:p>
    <w:p w:rsidR="000A2E93" w:rsidRDefault="000A2E93" w:rsidP="00523E95">
      <w:pPr>
        <w:jc w:val="center"/>
      </w:pPr>
      <w:r>
        <w:rPr>
          <w:noProof/>
          <w:lang w:eastAsia="zh-CN"/>
        </w:rPr>
        <w:drawing>
          <wp:inline distT="0" distB="0" distL="0" distR="0" wp14:anchorId="336E27B3" wp14:editId="23F5BE78">
            <wp:extent cx="5110339" cy="374872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_DenseUrban4GHz_postRX_SINR.png"/>
                    <pic:cNvPicPr/>
                  </pic:nvPicPr>
                  <pic:blipFill>
                    <a:blip r:embed="rId50"/>
                    <a:stretch>
                      <a:fillRect/>
                    </a:stretch>
                  </pic:blipFill>
                  <pic:spPr>
                    <a:xfrm>
                      <a:off x="0" y="0"/>
                      <a:ext cx="5110339" cy="3748720"/>
                    </a:xfrm>
                    <a:prstGeom prst="rect">
                      <a:avLst/>
                    </a:prstGeom>
                  </pic:spPr>
                </pic:pic>
              </a:graphicData>
            </a:graphic>
          </wp:inline>
        </w:drawing>
      </w:r>
    </w:p>
    <w:p w:rsidR="002A32D6" w:rsidRDefault="002A32D6" w:rsidP="00523E95">
      <w:pPr>
        <w:pStyle w:val="FigureNo"/>
        <w:spacing w:before="360"/>
      </w:pPr>
      <w:bookmarkStart w:id="284" w:name="_Ref510625854"/>
      <w:bookmarkStart w:id="285" w:name="_Toc31014511"/>
      <w:r>
        <w:t xml:space="preserve">Figure </w:t>
      </w:r>
      <w:r w:rsidRPr="00EE7C7F">
        <w:fldChar w:fldCharType="begin"/>
      </w:r>
      <w:r>
        <w:instrText xml:space="preserve"> SEQ Figure \* ARABIC </w:instrText>
      </w:r>
      <w:r w:rsidRPr="00EE7C7F">
        <w:fldChar w:fldCharType="separate"/>
      </w:r>
      <w:r w:rsidR="006665B5">
        <w:rPr>
          <w:noProof/>
        </w:rPr>
        <w:t>25</w:t>
      </w:r>
      <w:r w:rsidRPr="00EE7C7F">
        <w:fldChar w:fldCharType="end"/>
      </w:r>
      <w:bookmarkEnd w:id="284"/>
    </w:p>
    <w:p w:rsidR="000A2E93" w:rsidRPr="00B23B89" w:rsidRDefault="002A32D6" w:rsidP="00523E95">
      <w:pPr>
        <w:pStyle w:val="Figuretitle"/>
        <w:spacing w:after="120"/>
        <w:rPr>
          <w:lang w:eastAsia="x-none"/>
        </w:rPr>
      </w:pPr>
      <w:r w:rsidRPr="007378D9">
        <w:rPr>
          <w:lang w:val="en-US"/>
        </w:rPr>
        <w:t>Rural – eMBB post-processing SINR distribution</w:t>
      </w:r>
      <w:r>
        <w:rPr>
          <w:lang w:val="en-US"/>
        </w:rPr>
        <w:t>s</w:t>
      </w:r>
      <w:r w:rsidRPr="007378D9">
        <w:rPr>
          <w:lang w:val="en-US"/>
        </w:rPr>
        <w:t xml:space="preserve"> </w:t>
      </w:r>
      <w:r>
        <w:rPr>
          <w:lang w:val="en-US"/>
        </w:rPr>
        <w:t>at 120 and 500 km/h</w:t>
      </w:r>
      <w:r w:rsidRPr="007378D9">
        <w:rPr>
          <w:lang w:val="en-US"/>
        </w:rPr>
        <w:t xml:space="preserve"> </w:t>
      </w:r>
      <w:r>
        <w:rPr>
          <w:lang w:val="en-US"/>
        </w:rPr>
        <w:t>(</w:t>
      </w:r>
      <w:r w:rsidRPr="007378D9">
        <w:rPr>
          <w:lang w:val="en-US"/>
        </w:rPr>
        <w:t>4 GHz carrier frequenc</w:t>
      </w:r>
      <w:r>
        <w:rPr>
          <w:lang w:val="en-US"/>
        </w:rPr>
        <w:t>y)</w:t>
      </w:r>
      <w:bookmarkEnd w:id="285"/>
    </w:p>
    <w:p w:rsidR="000A2E93" w:rsidRDefault="000A2E93" w:rsidP="006665B5">
      <w:pPr>
        <w:jc w:val="center"/>
      </w:pPr>
      <w:r>
        <w:rPr>
          <w:noProof/>
          <w:lang w:eastAsia="zh-CN"/>
        </w:rPr>
        <w:drawing>
          <wp:inline distT="0" distB="0" distL="0" distR="0" wp14:anchorId="2598CAFD" wp14:editId="71B00F61">
            <wp:extent cx="5129478" cy="37627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L_Rural_postRX_SINR.png"/>
                    <pic:cNvPicPr/>
                  </pic:nvPicPr>
                  <pic:blipFill>
                    <a:blip r:embed="rId51"/>
                    <a:stretch>
                      <a:fillRect/>
                    </a:stretch>
                  </pic:blipFill>
                  <pic:spPr>
                    <a:xfrm>
                      <a:off x="0" y="0"/>
                      <a:ext cx="5129478" cy="3762761"/>
                    </a:xfrm>
                    <a:prstGeom prst="rect">
                      <a:avLst/>
                    </a:prstGeom>
                  </pic:spPr>
                </pic:pic>
              </a:graphicData>
            </a:graphic>
          </wp:inline>
        </w:drawing>
      </w:r>
    </w:p>
    <w:p w:rsidR="000A2E93" w:rsidRDefault="000A2E93" w:rsidP="006665B5">
      <w:r w:rsidRPr="00B23B89">
        <w:t>In Step 3 and Step 4</w:t>
      </w:r>
      <w:r>
        <w:t>,</w:t>
      </w:r>
      <w:r w:rsidRPr="00B23B89">
        <w:t xml:space="preserve"> link simulations are performed according to </w:t>
      </w:r>
      <w:r>
        <w:t xml:space="preserve">the </w:t>
      </w:r>
      <w:r w:rsidRPr="00B23B89">
        <w:t>simulation assumptions shown in</w:t>
      </w:r>
      <w:r w:rsidR="006665B5">
        <w:t xml:space="preserve"> Table 48</w:t>
      </w:r>
      <w:r w:rsidRPr="00B23B89">
        <w:t>. Spectral efficiency (SE) value</w:t>
      </w:r>
      <w:r>
        <w:t>s</w:t>
      </w:r>
      <w:r w:rsidRPr="00B23B89">
        <w:t xml:space="preserve"> from link simulations for each scenario are included in</w:t>
      </w:r>
      <w:r>
        <w:t xml:space="preserve"> </w:t>
      </w:r>
      <w:r>
        <w:fldChar w:fldCharType="begin"/>
      </w:r>
      <w:r>
        <w:instrText xml:space="preserve"> REF _Ref25235497 \h </w:instrText>
      </w:r>
      <w:r>
        <w:fldChar w:fldCharType="separate"/>
      </w:r>
      <w:r w:rsidR="006665B5">
        <w:t xml:space="preserve">Table </w:t>
      </w:r>
      <w:r w:rsidR="006665B5">
        <w:rPr>
          <w:noProof/>
        </w:rPr>
        <w:t>46</w:t>
      </w:r>
      <w:r>
        <w:fldChar w:fldCharType="end"/>
      </w:r>
      <w:r w:rsidRPr="00B23B89">
        <w:t xml:space="preserve"> with </w:t>
      </w:r>
      <w:r>
        <w:t xml:space="preserve">the </w:t>
      </w:r>
      <w:r w:rsidRPr="00B23B89">
        <w:t xml:space="preserve">corresponding residual BLER. </w:t>
      </w:r>
      <w:r>
        <w:t xml:space="preserve">The link simulations are conducted with the FDD duplex mode. The link spectral efficiency values in the FDD </w:t>
      </w:r>
      <w:r w:rsidRPr="00DA0A9B">
        <w:t>case include two symbols overhead due to DMRS and one symbol additional overhead for control in the Indoor Hotspot-eMBB and Dense Urban-eMBB scenarios. In the Rural-eMBB scenario, it is assumed that two double-symbol DMRSs’ are needed to support MU-MIMO transmission up to 12 layers with high mobility. Furthermore</w:t>
      </w:r>
      <w:r>
        <w:t>,</w:t>
      </w:r>
      <w:r w:rsidRPr="00DA0A9B">
        <w:t xml:space="preserve"> one symbol </w:t>
      </w:r>
      <w:r>
        <w:t xml:space="preserve">of </w:t>
      </w:r>
      <w:r w:rsidRPr="00DA0A9B">
        <w:t xml:space="preserve">additional overhead for control is assumed also in the Rural-eMBB scenario. Thus, in the FDD case 11 symbols out of 14 symbols are available for data transmission in the Indoor Hotspot-eMBB and Dense Urban-eMBB scenarios, while 9 symbols out of 14 symbols </w:t>
      </w:r>
      <w:r>
        <w:t>are</w:t>
      </w:r>
      <w:r w:rsidRPr="00DA0A9B">
        <w:t xml:space="preserve"> available in the Rural-eMBB scenario. Link spectral efficiency values for the TDD case are calculated assuming that only 9 symbols out of 14 symbols are available for data transmission in the Indoor Hotspot-eMBB and Dense Urban-eMBB scenarios, while only 7 symbols out of 14 symbols are available for data transmission in the Rural-eMBB scenario.</w:t>
      </w:r>
      <w:r>
        <w:t xml:space="preserve"> </w:t>
      </w:r>
    </w:p>
    <w:p w:rsidR="000A2E93" w:rsidRPr="00B23B89" w:rsidRDefault="000A2E93" w:rsidP="006665B5">
      <w:r w:rsidRPr="00B23B89">
        <w:t xml:space="preserve">In Step 5 we compare Spectral Efficiency values from </w:t>
      </w:r>
      <w:r>
        <w:fldChar w:fldCharType="begin"/>
      </w:r>
      <w:r>
        <w:instrText xml:space="preserve"> REF _Ref25235497 \h </w:instrText>
      </w:r>
      <w:r>
        <w:fldChar w:fldCharType="separate"/>
      </w:r>
      <w:r w:rsidR="006665B5">
        <w:t xml:space="preserve">Table </w:t>
      </w:r>
      <w:r w:rsidR="006665B5">
        <w:rPr>
          <w:noProof/>
        </w:rPr>
        <w:t>46</w:t>
      </w:r>
      <w:r>
        <w:fldChar w:fldCharType="end"/>
      </w:r>
      <w:r>
        <w:t xml:space="preserve"> </w:t>
      </w:r>
      <w:r w:rsidRPr="00B23B89">
        <w:t xml:space="preserve">against </w:t>
      </w:r>
      <w:r>
        <w:t xml:space="preserve">the </w:t>
      </w:r>
      <w:r>
        <w:fldChar w:fldCharType="begin"/>
      </w:r>
      <w:r>
        <w:instrText xml:space="preserve"> REF _Ref25234800 \h </w:instrText>
      </w:r>
      <w:r>
        <w:fldChar w:fldCharType="separate"/>
      </w:r>
      <w:r w:rsidR="006665B5">
        <w:t xml:space="preserve">Table </w:t>
      </w:r>
      <w:r w:rsidR="006665B5">
        <w:rPr>
          <w:noProof/>
        </w:rPr>
        <w:t>45</w:t>
      </w:r>
      <w:r>
        <w:fldChar w:fldCharType="end"/>
      </w:r>
      <w:r>
        <w:t xml:space="preserve"> </w:t>
      </w:r>
      <w:r w:rsidRPr="00B23B89">
        <w:t>requirement</w:t>
      </w:r>
      <w:r>
        <w:t>s,</w:t>
      </w:r>
      <w:r w:rsidRPr="00B23B89">
        <w:t xml:space="preserve"> and we can conclude that NR meets requirements in all evaluated environments</w:t>
      </w:r>
      <w:r>
        <w:t>, in both FDD and TDD modes</w:t>
      </w:r>
      <w:r w:rsidRPr="00B23B89">
        <w:t>. Furthermore</w:t>
      </w:r>
      <w:r>
        <w:t>,</w:t>
      </w:r>
      <w:r w:rsidRPr="00B23B89">
        <w:t xml:space="preserve"> it is noted that </w:t>
      </w:r>
      <w:r>
        <w:t xml:space="preserve">the </w:t>
      </w:r>
      <w:r w:rsidRPr="00B23B89">
        <w:t>residual BLER is well below 1%.</w:t>
      </w:r>
    </w:p>
    <w:p w:rsidR="002A32D6" w:rsidRDefault="000A2E93" w:rsidP="00785734">
      <w:pPr>
        <w:pStyle w:val="TableNo"/>
      </w:pPr>
      <w:bookmarkStart w:id="286" w:name="_Ref25235497"/>
      <w:bookmarkStart w:id="287" w:name="_Toc31014573"/>
      <w:r>
        <w:t xml:space="preserve">Table </w:t>
      </w:r>
      <w:r>
        <w:fldChar w:fldCharType="begin"/>
      </w:r>
      <w:r>
        <w:instrText xml:space="preserve"> SEQ Table \* ARABIC </w:instrText>
      </w:r>
      <w:r>
        <w:fldChar w:fldCharType="separate"/>
      </w:r>
      <w:r w:rsidR="006665B5">
        <w:rPr>
          <w:noProof/>
        </w:rPr>
        <w:t>46</w:t>
      </w:r>
      <w:r>
        <w:fldChar w:fldCharType="end"/>
      </w:r>
      <w:bookmarkEnd w:id="286"/>
    </w:p>
    <w:p w:rsidR="000A2E93" w:rsidRDefault="000A2E93" w:rsidP="00785734">
      <w:pPr>
        <w:pStyle w:val="Tabletitle"/>
      </w:pPr>
      <w:r w:rsidRPr="00C13305">
        <w:t>Extracted 50</w:t>
      </w:r>
      <w:r w:rsidRPr="00810BEF">
        <w:rPr>
          <w:vertAlign w:val="superscript"/>
        </w:rPr>
        <w:t>th</w:t>
      </w:r>
      <w:r>
        <w:t xml:space="preserve"> </w:t>
      </w:r>
      <w:r w:rsidRPr="00C13305">
        <w:t>Percentile SINR, Link SE, and Residual BLER Values</w:t>
      </w:r>
      <w:bookmarkEnd w:id="2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057"/>
        <w:gridCol w:w="1318"/>
        <w:gridCol w:w="1273"/>
        <w:gridCol w:w="1435"/>
        <w:gridCol w:w="2248"/>
      </w:tblGrid>
      <w:tr w:rsidR="000A2E93" w:rsidRPr="00523E95" w:rsidTr="00523E95">
        <w:trPr>
          <w:jc w:val="center"/>
        </w:trPr>
        <w:tc>
          <w:tcPr>
            <w:tcW w:w="2298" w:type="dxa"/>
            <w:vMerge w:val="restart"/>
            <w:shd w:val="clear" w:color="auto" w:fill="BFBFBF" w:themeFill="background1" w:themeFillShade="BF"/>
            <w:vAlign w:val="center"/>
          </w:tcPr>
          <w:p w:rsidR="000A2E93" w:rsidRPr="00523E95" w:rsidRDefault="000A2E93" w:rsidP="00523E95">
            <w:pPr>
              <w:spacing w:before="40" w:after="40"/>
              <w:jc w:val="center"/>
              <w:rPr>
                <w:b/>
                <w:bCs/>
                <w:sz w:val="20"/>
                <w:szCs w:val="16"/>
              </w:rPr>
            </w:pPr>
            <w:r w:rsidRPr="00523E95">
              <w:rPr>
                <w:b/>
                <w:bCs/>
                <w:sz w:val="20"/>
                <w:szCs w:val="16"/>
                <w:lang w:eastAsia="x-none"/>
              </w:rPr>
              <w:t>Environment</w:t>
            </w:r>
          </w:p>
        </w:tc>
        <w:tc>
          <w:tcPr>
            <w:tcW w:w="1057" w:type="dxa"/>
            <w:vMerge w:val="restart"/>
            <w:shd w:val="clear" w:color="auto" w:fill="BFBFBF" w:themeFill="background1" w:themeFillShade="BF"/>
            <w:vAlign w:val="center"/>
          </w:tcPr>
          <w:p w:rsidR="000A2E93" w:rsidRPr="00523E95" w:rsidRDefault="000A2E93" w:rsidP="00523E95">
            <w:pPr>
              <w:spacing w:before="40" w:after="40"/>
              <w:jc w:val="center"/>
              <w:rPr>
                <w:b/>
                <w:bCs/>
                <w:sz w:val="20"/>
                <w:szCs w:val="16"/>
              </w:rPr>
            </w:pPr>
            <w:r w:rsidRPr="00523E95">
              <w:rPr>
                <w:b/>
                <w:bCs/>
                <w:sz w:val="20"/>
                <w:szCs w:val="16"/>
                <w:lang w:eastAsia="x-none"/>
              </w:rPr>
              <w:t>UE Speed</w:t>
            </w:r>
          </w:p>
        </w:tc>
        <w:tc>
          <w:tcPr>
            <w:tcW w:w="1318" w:type="dxa"/>
            <w:vMerge w:val="restart"/>
            <w:shd w:val="clear" w:color="auto" w:fill="BFBFBF" w:themeFill="background1" w:themeFillShade="BF"/>
            <w:vAlign w:val="center"/>
          </w:tcPr>
          <w:p w:rsidR="000A2E93" w:rsidRPr="00523E95" w:rsidRDefault="000A2E93" w:rsidP="00523E95">
            <w:pPr>
              <w:spacing w:before="40" w:after="40"/>
              <w:jc w:val="center"/>
              <w:rPr>
                <w:b/>
                <w:bCs/>
                <w:sz w:val="20"/>
                <w:szCs w:val="16"/>
              </w:rPr>
            </w:pPr>
            <w:r w:rsidRPr="00523E95">
              <w:rPr>
                <w:b/>
                <w:bCs/>
                <w:sz w:val="20"/>
                <w:szCs w:val="16"/>
                <w:lang w:eastAsia="x-none"/>
              </w:rPr>
              <w:t>50</w:t>
            </w:r>
            <w:r w:rsidRPr="00523E95">
              <w:rPr>
                <w:b/>
                <w:bCs/>
                <w:sz w:val="20"/>
                <w:szCs w:val="16"/>
                <w:vertAlign w:val="superscript"/>
                <w:lang w:eastAsia="x-none"/>
              </w:rPr>
              <w:t>th</w:t>
            </w:r>
            <w:r w:rsidRPr="00523E95">
              <w:rPr>
                <w:b/>
                <w:bCs/>
                <w:sz w:val="20"/>
                <w:szCs w:val="16"/>
                <w:lang w:eastAsia="x-none"/>
              </w:rPr>
              <w:t xml:space="preserve"> Percentile SINR</w:t>
            </w:r>
          </w:p>
        </w:tc>
        <w:tc>
          <w:tcPr>
            <w:tcW w:w="2708" w:type="dxa"/>
            <w:gridSpan w:val="2"/>
            <w:shd w:val="clear" w:color="auto" w:fill="BFBFBF" w:themeFill="background1" w:themeFillShade="BF"/>
          </w:tcPr>
          <w:p w:rsidR="000A2E93" w:rsidRPr="00523E95" w:rsidRDefault="000A2E93" w:rsidP="00523E95">
            <w:pPr>
              <w:spacing w:before="40" w:after="40"/>
              <w:jc w:val="center"/>
              <w:rPr>
                <w:b/>
                <w:bCs/>
                <w:sz w:val="20"/>
                <w:szCs w:val="16"/>
              </w:rPr>
            </w:pPr>
            <w:r w:rsidRPr="00523E95">
              <w:rPr>
                <w:b/>
                <w:bCs/>
                <w:sz w:val="20"/>
                <w:szCs w:val="16"/>
                <w:lang w:eastAsia="x-none"/>
              </w:rPr>
              <w:t>Link SE [bit/s/Hz]</w:t>
            </w:r>
          </w:p>
        </w:tc>
        <w:tc>
          <w:tcPr>
            <w:tcW w:w="2248" w:type="dxa"/>
            <w:vMerge w:val="restart"/>
            <w:shd w:val="clear" w:color="auto" w:fill="BFBFBF" w:themeFill="background1" w:themeFillShade="BF"/>
          </w:tcPr>
          <w:p w:rsidR="000A2E93" w:rsidRPr="00523E95" w:rsidRDefault="000A2E93" w:rsidP="00523E95">
            <w:pPr>
              <w:spacing w:before="40" w:after="40"/>
              <w:jc w:val="center"/>
              <w:rPr>
                <w:b/>
                <w:bCs/>
                <w:sz w:val="20"/>
                <w:szCs w:val="16"/>
              </w:rPr>
            </w:pPr>
            <w:r w:rsidRPr="00523E95">
              <w:rPr>
                <w:b/>
                <w:bCs/>
                <w:sz w:val="20"/>
                <w:szCs w:val="16"/>
                <w:lang w:eastAsia="x-none"/>
              </w:rPr>
              <w:t>Residual BLER [%]</w:t>
            </w:r>
          </w:p>
        </w:tc>
      </w:tr>
      <w:tr w:rsidR="000A2E93" w:rsidRPr="00523E95" w:rsidTr="00523E95">
        <w:trPr>
          <w:jc w:val="center"/>
        </w:trPr>
        <w:tc>
          <w:tcPr>
            <w:tcW w:w="2298" w:type="dxa"/>
            <w:vMerge/>
            <w:shd w:val="clear" w:color="auto" w:fill="BFBFBF" w:themeFill="background1" w:themeFillShade="BF"/>
            <w:vAlign w:val="center"/>
          </w:tcPr>
          <w:p w:rsidR="000A2E93" w:rsidRPr="00523E95" w:rsidRDefault="000A2E93" w:rsidP="00523E95">
            <w:pPr>
              <w:spacing w:before="40" w:after="40"/>
              <w:jc w:val="center"/>
              <w:rPr>
                <w:b/>
                <w:bCs/>
                <w:sz w:val="20"/>
                <w:szCs w:val="16"/>
                <w:lang w:eastAsia="x-none"/>
              </w:rPr>
            </w:pPr>
          </w:p>
        </w:tc>
        <w:tc>
          <w:tcPr>
            <w:tcW w:w="1057" w:type="dxa"/>
            <w:vMerge/>
            <w:shd w:val="clear" w:color="auto" w:fill="BFBFBF" w:themeFill="background1" w:themeFillShade="BF"/>
            <w:vAlign w:val="center"/>
          </w:tcPr>
          <w:p w:rsidR="000A2E93" w:rsidRPr="00523E95" w:rsidRDefault="000A2E93" w:rsidP="00523E95">
            <w:pPr>
              <w:spacing w:before="40" w:after="40"/>
              <w:jc w:val="center"/>
              <w:rPr>
                <w:b/>
                <w:bCs/>
                <w:sz w:val="20"/>
                <w:szCs w:val="16"/>
                <w:lang w:eastAsia="x-none"/>
              </w:rPr>
            </w:pPr>
          </w:p>
        </w:tc>
        <w:tc>
          <w:tcPr>
            <w:tcW w:w="1318" w:type="dxa"/>
            <w:vMerge/>
            <w:shd w:val="clear" w:color="auto" w:fill="BFBFBF" w:themeFill="background1" w:themeFillShade="BF"/>
            <w:vAlign w:val="center"/>
          </w:tcPr>
          <w:p w:rsidR="000A2E93" w:rsidRPr="00523E95" w:rsidRDefault="000A2E93" w:rsidP="00523E95">
            <w:pPr>
              <w:spacing w:before="40" w:after="40"/>
              <w:jc w:val="center"/>
              <w:rPr>
                <w:b/>
                <w:bCs/>
                <w:sz w:val="20"/>
                <w:szCs w:val="16"/>
                <w:lang w:eastAsia="x-none"/>
              </w:rPr>
            </w:pPr>
          </w:p>
        </w:tc>
        <w:tc>
          <w:tcPr>
            <w:tcW w:w="1273" w:type="dxa"/>
            <w:shd w:val="clear" w:color="auto" w:fill="BFBFBF" w:themeFill="background1" w:themeFillShade="BF"/>
          </w:tcPr>
          <w:p w:rsidR="000A2E93" w:rsidRPr="00523E95" w:rsidRDefault="000A2E93" w:rsidP="00523E95">
            <w:pPr>
              <w:spacing w:before="40" w:after="40"/>
              <w:jc w:val="center"/>
              <w:rPr>
                <w:b/>
                <w:bCs/>
                <w:sz w:val="20"/>
                <w:szCs w:val="16"/>
                <w:lang w:eastAsia="x-none"/>
              </w:rPr>
            </w:pPr>
            <w:r w:rsidRPr="00523E95">
              <w:rPr>
                <w:b/>
                <w:bCs/>
                <w:sz w:val="20"/>
                <w:szCs w:val="16"/>
                <w:lang w:eastAsia="x-none"/>
              </w:rPr>
              <w:t>FDD</w:t>
            </w:r>
          </w:p>
        </w:tc>
        <w:tc>
          <w:tcPr>
            <w:tcW w:w="1435" w:type="dxa"/>
            <w:shd w:val="clear" w:color="auto" w:fill="BFBFBF" w:themeFill="background1" w:themeFillShade="BF"/>
          </w:tcPr>
          <w:p w:rsidR="000A2E93" w:rsidRPr="00523E95" w:rsidRDefault="000A2E93" w:rsidP="00523E95">
            <w:pPr>
              <w:spacing w:before="40" w:after="40"/>
              <w:jc w:val="center"/>
              <w:rPr>
                <w:b/>
                <w:bCs/>
                <w:sz w:val="20"/>
                <w:szCs w:val="16"/>
                <w:lang w:eastAsia="x-none"/>
              </w:rPr>
            </w:pPr>
            <w:r w:rsidRPr="00523E95">
              <w:rPr>
                <w:b/>
                <w:bCs/>
                <w:sz w:val="20"/>
                <w:szCs w:val="16"/>
                <w:lang w:eastAsia="x-none"/>
              </w:rPr>
              <w:t>TDD</w:t>
            </w:r>
          </w:p>
        </w:tc>
        <w:tc>
          <w:tcPr>
            <w:tcW w:w="2248" w:type="dxa"/>
            <w:vMerge/>
            <w:shd w:val="clear" w:color="auto" w:fill="BFBFBF" w:themeFill="background1" w:themeFillShade="BF"/>
          </w:tcPr>
          <w:p w:rsidR="000A2E93" w:rsidRPr="00523E95" w:rsidRDefault="000A2E93" w:rsidP="00523E95">
            <w:pPr>
              <w:spacing w:before="40" w:after="40"/>
              <w:jc w:val="center"/>
              <w:rPr>
                <w:b/>
                <w:bCs/>
                <w:sz w:val="20"/>
                <w:szCs w:val="16"/>
                <w:lang w:eastAsia="x-none"/>
              </w:rPr>
            </w:pPr>
          </w:p>
        </w:tc>
      </w:tr>
      <w:tr w:rsidR="000A2E93" w:rsidRPr="00523E95" w:rsidTr="00523E95">
        <w:trPr>
          <w:jc w:val="center"/>
        </w:trPr>
        <w:tc>
          <w:tcPr>
            <w:tcW w:w="229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Indoor Hotspot – eMBB</w:t>
            </w:r>
          </w:p>
        </w:tc>
        <w:tc>
          <w:tcPr>
            <w:tcW w:w="1057"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10 km/h</w:t>
            </w:r>
          </w:p>
        </w:tc>
        <w:tc>
          <w:tcPr>
            <w:tcW w:w="131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8.65 dB</w:t>
            </w:r>
          </w:p>
        </w:tc>
        <w:tc>
          <w:tcPr>
            <w:tcW w:w="1273"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2.18</w:t>
            </w:r>
          </w:p>
        </w:tc>
        <w:tc>
          <w:tcPr>
            <w:tcW w:w="1435"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1.78</w:t>
            </w:r>
          </w:p>
        </w:tc>
        <w:tc>
          <w:tcPr>
            <w:tcW w:w="224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&lt; 0.1</w:t>
            </w:r>
          </w:p>
        </w:tc>
      </w:tr>
      <w:tr w:rsidR="000A2E93" w:rsidRPr="00523E95" w:rsidTr="00523E95">
        <w:trPr>
          <w:jc w:val="center"/>
        </w:trPr>
        <w:tc>
          <w:tcPr>
            <w:tcW w:w="229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Dense Urban – eMBB</w:t>
            </w:r>
          </w:p>
          <w:p w:rsidR="000A2E93" w:rsidRPr="00523E95" w:rsidRDefault="000A2E93" w:rsidP="00523E95">
            <w:pPr>
              <w:spacing w:before="40" w:after="40"/>
              <w:jc w:val="center"/>
              <w:rPr>
                <w:sz w:val="20"/>
                <w:szCs w:val="16"/>
                <w:lang w:eastAsia="x-none"/>
              </w:rPr>
            </w:pPr>
            <w:r w:rsidRPr="00523E95">
              <w:rPr>
                <w:sz w:val="20"/>
                <w:szCs w:val="16"/>
                <w:lang w:eastAsia="x-none"/>
              </w:rPr>
              <w:t>(1,4,2) Rx Config</w:t>
            </w:r>
          </w:p>
        </w:tc>
        <w:tc>
          <w:tcPr>
            <w:tcW w:w="1057"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30 km/h</w:t>
            </w:r>
          </w:p>
        </w:tc>
        <w:tc>
          <w:tcPr>
            <w:tcW w:w="131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6.51 dB</w:t>
            </w:r>
          </w:p>
        </w:tc>
        <w:tc>
          <w:tcPr>
            <w:tcW w:w="1273"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1.56</w:t>
            </w:r>
          </w:p>
        </w:tc>
        <w:tc>
          <w:tcPr>
            <w:tcW w:w="1435"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1.28</w:t>
            </w:r>
          </w:p>
        </w:tc>
        <w:tc>
          <w:tcPr>
            <w:tcW w:w="224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&lt; 0.1</w:t>
            </w:r>
          </w:p>
        </w:tc>
      </w:tr>
      <w:tr w:rsidR="000A2E93" w:rsidRPr="00523E95" w:rsidTr="00523E95">
        <w:trPr>
          <w:jc w:val="center"/>
        </w:trPr>
        <w:tc>
          <w:tcPr>
            <w:tcW w:w="229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Rural – eMBB</w:t>
            </w:r>
          </w:p>
        </w:tc>
        <w:tc>
          <w:tcPr>
            <w:tcW w:w="1057" w:type="dxa"/>
            <w:vAlign w:val="center"/>
          </w:tcPr>
          <w:p w:rsidR="000A2E93" w:rsidRPr="00523E95" w:rsidRDefault="000A2E93" w:rsidP="00523E95">
            <w:pPr>
              <w:spacing w:before="40" w:after="40"/>
              <w:jc w:val="center"/>
              <w:rPr>
                <w:sz w:val="20"/>
                <w:szCs w:val="16"/>
              </w:rPr>
            </w:pPr>
            <w:r w:rsidRPr="00523E95">
              <w:rPr>
                <w:sz w:val="20"/>
                <w:szCs w:val="16"/>
                <w:lang w:eastAsia="x-none"/>
              </w:rPr>
              <w:t>120 km/h</w:t>
            </w:r>
          </w:p>
          <w:p w:rsidR="000A2E93" w:rsidRPr="00523E95" w:rsidRDefault="000A2E93" w:rsidP="00523E95">
            <w:pPr>
              <w:spacing w:before="40" w:after="40"/>
              <w:jc w:val="center"/>
              <w:rPr>
                <w:sz w:val="20"/>
                <w:szCs w:val="16"/>
              </w:rPr>
            </w:pPr>
            <w:r w:rsidRPr="00523E95">
              <w:rPr>
                <w:sz w:val="20"/>
                <w:szCs w:val="16"/>
                <w:lang w:eastAsia="x-none"/>
              </w:rPr>
              <w:t>500</w:t>
            </w:r>
            <w:r w:rsidR="00523E95">
              <w:rPr>
                <w:sz w:val="20"/>
                <w:szCs w:val="16"/>
                <w:lang w:eastAsia="x-none"/>
              </w:rPr>
              <w:t xml:space="preserve"> </w:t>
            </w:r>
            <w:r w:rsidRPr="00523E95">
              <w:rPr>
                <w:sz w:val="20"/>
                <w:szCs w:val="16"/>
                <w:lang w:eastAsia="x-none"/>
              </w:rPr>
              <w:t>km/h</w:t>
            </w:r>
          </w:p>
        </w:tc>
        <w:tc>
          <w:tcPr>
            <w:tcW w:w="1318" w:type="dxa"/>
            <w:vAlign w:val="center"/>
          </w:tcPr>
          <w:p w:rsidR="000A2E93" w:rsidRPr="00523E95" w:rsidRDefault="000A2E93" w:rsidP="00523E95">
            <w:pPr>
              <w:spacing w:before="40" w:after="40"/>
              <w:jc w:val="center"/>
              <w:rPr>
                <w:sz w:val="20"/>
                <w:szCs w:val="16"/>
                <w:lang w:eastAsia="x-none"/>
              </w:rPr>
            </w:pPr>
            <w:r w:rsidRPr="00523E95">
              <w:rPr>
                <w:sz w:val="20"/>
                <w:szCs w:val="16"/>
                <w:lang w:eastAsia="x-none"/>
              </w:rPr>
              <w:t>5.58 dB</w:t>
            </w:r>
          </w:p>
          <w:p w:rsidR="000A2E93" w:rsidRPr="00523E95" w:rsidRDefault="000A2E93" w:rsidP="00523E95">
            <w:pPr>
              <w:spacing w:before="40" w:after="40"/>
              <w:jc w:val="center"/>
              <w:rPr>
                <w:sz w:val="20"/>
                <w:szCs w:val="16"/>
              </w:rPr>
            </w:pPr>
            <w:r w:rsidRPr="00523E95">
              <w:rPr>
                <w:sz w:val="20"/>
                <w:szCs w:val="16"/>
                <w:lang w:eastAsia="x-none"/>
              </w:rPr>
              <w:t>3.07 dB</w:t>
            </w:r>
          </w:p>
        </w:tc>
        <w:tc>
          <w:tcPr>
            <w:tcW w:w="1273" w:type="dxa"/>
          </w:tcPr>
          <w:p w:rsidR="000A2E93" w:rsidRPr="00523E95" w:rsidRDefault="000A2E93" w:rsidP="00523E95">
            <w:pPr>
              <w:spacing w:before="40" w:after="40"/>
              <w:jc w:val="center"/>
              <w:rPr>
                <w:sz w:val="20"/>
                <w:szCs w:val="16"/>
                <w:lang w:eastAsia="x-none"/>
              </w:rPr>
            </w:pPr>
            <w:r w:rsidRPr="00523E95">
              <w:rPr>
                <w:sz w:val="20"/>
                <w:szCs w:val="16"/>
                <w:lang w:eastAsia="x-none"/>
              </w:rPr>
              <w:t>1.32</w:t>
            </w:r>
          </w:p>
          <w:p w:rsidR="000A2E93" w:rsidRPr="00523E95" w:rsidRDefault="000A2E93" w:rsidP="00523E95">
            <w:pPr>
              <w:spacing w:before="40" w:after="40"/>
              <w:jc w:val="center"/>
              <w:rPr>
                <w:sz w:val="20"/>
                <w:szCs w:val="16"/>
                <w:lang w:eastAsia="x-none"/>
              </w:rPr>
            </w:pPr>
            <w:r w:rsidRPr="00523E95">
              <w:rPr>
                <w:sz w:val="20"/>
                <w:szCs w:val="16"/>
                <w:lang w:eastAsia="x-none"/>
              </w:rPr>
              <w:t>0.82</w:t>
            </w:r>
          </w:p>
        </w:tc>
        <w:tc>
          <w:tcPr>
            <w:tcW w:w="1435" w:type="dxa"/>
          </w:tcPr>
          <w:p w:rsidR="000A2E93" w:rsidRPr="00523E95" w:rsidRDefault="000A2E93" w:rsidP="00523E95">
            <w:pPr>
              <w:spacing w:before="40" w:after="40"/>
              <w:jc w:val="center"/>
              <w:rPr>
                <w:sz w:val="20"/>
                <w:szCs w:val="16"/>
                <w:lang w:eastAsia="x-none"/>
              </w:rPr>
            </w:pPr>
            <w:r w:rsidRPr="00523E95">
              <w:rPr>
                <w:sz w:val="20"/>
                <w:szCs w:val="16"/>
                <w:lang w:eastAsia="x-none"/>
              </w:rPr>
              <w:t>1.02</w:t>
            </w:r>
          </w:p>
          <w:p w:rsidR="000A2E93" w:rsidRPr="00523E95" w:rsidRDefault="000A2E93" w:rsidP="00523E95">
            <w:pPr>
              <w:spacing w:before="40" w:after="40"/>
              <w:jc w:val="center"/>
              <w:rPr>
                <w:sz w:val="20"/>
                <w:szCs w:val="16"/>
                <w:lang w:eastAsia="x-none"/>
              </w:rPr>
            </w:pPr>
            <w:r w:rsidRPr="00523E95">
              <w:rPr>
                <w:sz w:val="20"/>
                <w:szCs w:val="16"/>
                <w:lang w:eastAsia="x-none"/>
              </w:rPr>
              <w:t>0.64</w:t>
            </w:r>
          </w:p>
        </w:tc>
        <w:tc>
          <w:tcPr>
            <w:tcW w:w="2248" w:type="dxa"/>
          </w:tcPr>
          <w:p w:rsidR="000A2E93" w:rsidRPr="00523E95" w:rsidRDefault="000A2E93" w:rsidP="00523E95">
            <w:pPr>
              <w:spacing w:before="40" w:after="40"/>
              <w:jc w:val="center"/>
              <w:rPr>
                <w:sz w:val="20"/>
                <w:szCs w:val="16"/>
                <w:lang w:eastAsia="x-none"/>
              </w:rPr>
            </w:pPr>
            <w:r w:rsidRPr="00523E95">
              <w:rPr>
                <w:sz w:val="20"/>
                <w:szCs w:val="16"/>
                <w:lang w:eastAsia="x-none"/>
              </w:rPr>
              <w:t xml:space="preserve"> &lt; 0.1</w:t>
            </w:r>
          </w:p>
          <w:p w:rsidR="000A2E93" w:rsidRPr="00523E95" w:rsidRDefault="000A2E93" w:rsidP="00523E95">
            <w:pPr>
              <w:spacing w:before="40" w:after="40"/>
              <w:jc w:val="center"/>
              <w:rPr>
                <w:sz w:val="20"/>
                <w:szCs w:val="16"/>
                <w:lang w:eastAsia="x-none"/>
              </w:rPr>
            </w:pPr>
            <w:r w:rsidRPr="00523E95">
              <w:rPr>
                <w:sz w:val="20"/>
                <w:szCs w:val="16"/>
                <w:lang w:eastAsia="x-none"/>
              </w:rPr>
              <w:t xml:space="preserve"> &lt; 0.1</w:t>
            </w:r>
          </w:p>
        </w:tc>
      </w:tr>
    </w:tbl>
    <w:p w:rsidR="000A2E93" w:rsidRPr="00C142AB" w:rsidRDefault="000A2E93" w:rsidP="000A2E93">
      <w:pPr>
        <w:jc w:val="center"/>
        <w:rPr>
          <w:lang w:eastAsia="x-none"/>
        </w:rPr>
      </w:pPr>
    </w:p>
    <w:p w:rsidR="00523E95" w:rsidRDefault="00523E95">
      <w:pPr>
        <w:tabs>
          <w:tab w:val="clear" w:pos="1134"/>
          <w:tab w:val="clear" w:pos="1871"/>
          <w:tab w:val="clear" w:pos="2268"/>
        </w:tabs>
        <w:overflowPunct/>
        <w:autoSpaceDE/>
        <w:autoSpaceDN/>
        <w:adjustRightInd/>
        <w:spacing w:before="0"/>
        <w:textAlignment w:val="auto"/>
        <w:rPr>
          <w:b/>
          <w:szCs w:val="18"/>
          <w:lang w:eastAsia="zh-CN"/>
        </w:rPr>
      </w:pPr>
      <w:bookmarkStart w:id="288" w:name="_Toc31014466"/>
      <w:r>
        <w:rPr>
          <w:szCs w:val="18"/>
          <w:lang w:eastAsia="zh-CN"/>
        </w:rPr>
        <w:br w:type="page"/>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r w:rsidRPr="00523E95">
        <w:rPr>
          <w:szCs w:val="18"/>
          <w:lang w:eastAsia="zh-CN"/>
        </w:rPr>
        <w:t>System Simulation Parameters</w:t>
      </w:r>
      <w:bookmarkEnd w:id="288"/>
    </w:p>
    <w:p w:rsidR="002A32D6" w:rsidRDefault="000A2E93" w:rsidP="00785734">
      <w:pPr>
        <w:pStyle w:val="TableNo"/>
      </w:pPr>
      <w:bookmarkStart w:id="289" w:name="_Ref25235543"/>
      <w:bookmarkStart w:id="290" w:name="_Toc31014574"/>
      <w:r>
        <w:t xml:space="preserve">Table </w:t>
      </w:r>
      <w:r>
        <w:fldChar w:fldCharType="begin"/>
      </w:r>
      <w:r>
        <w:instrText xml:space="preserve"> SEQ Table \* ARABIC </w:instrText>
      </w:r>
      <w:r>
        <w:fldChar w:fldCharType="separate"/>
      </w:r>
      <w:r w:rsidR="006665B5">
        <w:rPr>
          <w:noProof/>
        </w:rPr>
        <w:t>47</w:t>
      </w:r>
      <w:r>
        <w:fldChar w:fldCharType="end"/>
      </w:r>
      <w:bookmarkEnd w:id="289"/>
    </w:p>
    <w:p w:rsidR="000A2E93" w:rsidRDefault="000A2E93" w:rsidP="00785734">
      <w:pPr>
        <w:pStyle w:val="Tabletitle"/>
      </w:pPr>
      <w:r w:rsidRPr="00B04193">
        <w:t>System Simulation Parameters</w:t>
      </w:r>
      <w:bookmarkEnd w:id="290"/>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0A2E93" w:rsidRPr="00523E95" w:rsidTr="00523E95">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rPr>
            </w:pPr>
            <w:r w:rsidRPr="00523E95">
              <w:rPr>
                <w:b/>
                <w:bCs/>
                <w:sz w:val="20"/>
              </w:rPr>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rPr>
            </w:pPr>
            <w:r w:rsidRPr="00523E95">
              <w:rPr>
                <w:b/>
                <w:bCs/>
                <w:sz w:val="20"/>
              </w:rPr>
              <w:t>Value</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Environments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Indoor Hotspot – eMBB, Configuration A (4GHz), Channel model A, 12 TRxP’s</w:t>
            </w:r>
          </w:p>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Dense Urban – eMBB, Configuration A (4GHz), Channel model A</w:t>
            </w:r>
          </w:p>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Rural – eMBB, Configuration B (4GHz/1732m), Channel model A</w:t>
            </w:r>
          </w:p>
          <w:p w:rsidR="000A2E93" w:rsidRPr="00523E95" w:rsidRDefault="000A2E93" w:rsidP="00523E95">
            <w:pPr>
              <w:pStyle w:val="ListParagraph"/>
              <w:numPr>
                <w:ilvl w:val="0"/>
                <w:numId w:val="25"/>
              </w:numPr>
              <w:overflowPunct/>
              <w:autoSpaceDE/>
              <w:autoSpaceDN/>
              <w:adjustRightInd/>
              <w:spacing w:before="40" w:after="40" w:line="259" w:lineRule="auto"/>
              <w:ind w:left="360" w:firstLineChars="0"/>
              <w:contextualSpacing/>
              <w:jc w:val="both"/>
              <w:textAlignment w:val="auto"/>
              <w:rPr>
                <w:color w:val="000000"/>
              </w:rPr>
            </w:pPr>
            <w:r w:rsidRPr="00523E95">
              <w:rPr>
                <w:color w:val="000000"/>
              </w:rPr>
              <w:t>Rural – eMBB, Configuration B (4GHz/1732m), Channel model A</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10MHz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15kHz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FDD</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Traffic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Full buffer</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UE transmit power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rPr>
            </w:pPr>
            <w:r w:rsidRPr="00523E95">
              <w:rPr>
                <w:sz w:val="20"/>
              </w:rPr>
              <w:t>23 dBm</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gNB antenna element 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(8,8,2). (d</w:t>
            </w:r>
            <w:r w:rsidRPr="00523E95">
              <w:rPr>
                <w:vertAlign w:val="subscript"/>
              </w:rPr>
              <w:t>V</w:t>
            </w:r>
            <w:r w:rsidRPr="00523E95">
              <w:t>,d</w:t>
            </w:r>
            <w:r w:rsidRPr="00523E95">
              <w:rPr>
                <w:vertAlign w:val="subscript"/>
              </w:rPr>
              <w:t>H</w:t>
            </w:r>
            <w:r w:rsidRPr="00523E95">
              <w:t>) = ( 0.5, 0.5 ) λ, 180° mechanical tilt in GCS</w:t>
            </w:r>
          </w:p>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(16,8,2), (d</w:t>
            </w:r>
            <w:r w:rsidRPr="00523E95">
              <w:rPr>
                <w:vertAlign w:val="subscript"/>
              </w:rPr>
              <w:t>V</w:t>
            </w:r>
            <w:r w:rsidRPr="00523E95">
              <w:t>,d</w:t>
            </w:r>
            <w:r w:rsidRPr="00523E95">
              <w:rPr>
                <w:vertAlign w:val="subscript"/>
              </w:rPr>
              <w:t>H</w:t>
            </w:r>
            <w:r w:rsidRPr="00523E95">
              <w:t>) = ( 0.8, 0.5 ) λ, 90° mechanical tilt in GCS</w:t>
            </w:r>
          </w:p>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(8,16,2), (d</w:t>
            </w:r>
            <w:r w:rsidRPr="00523E95">
              <w:rPr>
                <w:vertAlign w:val="subscript"/>
              </w:rPr>
              <w:t>V</w:t>
            </w:r>
            <w:r w:rsidRPr="00523E95">
              <w:t>,d</w:t>
            </w:r>
            <w:r w:rsidRPr="00523E95">
              <w:rPr>
                <w:vertAlign w:val="subscript"/>
              </w:rPr>
              <w:t>H</w:t>
            </w:r>
            <w:r w:rsidRPr="00523E95">
              <w:t xml:space="preserve">) = ( 0.8, 0.5 ) λ, 90° mechanical tilt in GCS </w:t>
            </w:r>
          </w:p>
          <w:p w:rsidR="000A2E93" w:rsidRPr="00523E95" w:rsidRDefault="000A2E93" w:rsidP="00523E95">
            <w:pPr>
              <w:pStyle w:val="ListParagraph"/>
              <w:numPr>
                <w:ilvl w:val="0"/>
                <w:numId w:val="26"/>
              </w:numPr>
              <w:overflowPunct/>
              <w:autoSpaceDE/>
              <w:autoSpaceDN/>
              <w:adjustRightInd/>
              <w:spacing w:before="40" w:after="40" w:line="165" w:lineRule="atLeast"/>
              <w:ind w:left="360" w:firstLineChars="0"/>
              <w:contextualSpacing/>
              <w:jc w:val="both"/>
              <w:textAlignment w:val="auto"/>
            </w:pPr>
            <w:r w:rsidRPr="00523E95">
              <w:t>(M,N,P) = (8,16,2), (d</w:t>
            </w:r>
            <w:r w:rsidRPr="00523E95">
              <w:rPr>
                <w:vertAlign w:val="subscript"/>
              </w:rPr>
              <w:t>V</w:t>
            </w:r>
            <w:r w:rsidRPr="00523E95">
              <w:t>,d</w:t>
            </w:r>
            <w:r w:rsidRPr="00523E95">
              <w:rPr>
                <w:vertAlign w:val="subscript"/>
              </w:rPr>
              <w:t>H</w:t>
            </w:r>
            <w:r w:rsidRPr="00523E95">
              <w:t xml:space="preserve">) = ( 0.8, 0.5 ) λ, 90° mechanical tilt in GCS </w:t>
            </w:r>
          </w:p>
          <w:p w:rsidR="000A2E93" w:rsidRPr="00523E95" w:rsidRDefault="000A2E93" w:rsidP="00523E95">
            <w:pPr>
              <w:spacing w:before="40" w:after="40" w:line="165" w:lineRule="atLeast"/>
              <w:jc w:val="both"/>
              <w:rPr>
                <w:sz w:val="20"/>
              </w:rPr>
            </w:pPr>
            <w:r w:rsidRPr="00523E95">
              <w:rPr>
                <w:sz w:val="20"/>
              </w:rPr>
              <w:t>+45</w:t>
            </w:r>
            <w:r w:rsidRPr="00523E95">
              <w:rPr>
                <w:rFonts w:ascii="Nokia Pure Text" w:hAnsi="Nokia Pure Text" w:cs="Nokia Pure Text"/>
                <w:sz w:val="20"/>
              </w:rPr>
              <w:t>°</w:t>
            </w:r>
            <w:r w:rsidRPr="00523E95">
              <w:rPr>
                <w:sz w:val="20"/>
              </w:rPr>
              <w:t>, -45</w:t>
            </w:r>
            <w:r w:rsidRPr="00523E95">
              <w:rPr>
                <w:rFonts w:ascii="Nokia Pure Text" w:hAnsi="Nokia Pure Text" w:cs="Nokia Pure Text"/>
                <w:sz w:val="20"/>
              </w:rPr>
              <w:t>°</w:t>
            </w:r>
            <w:r w:rsidRPr="00523E95">
              <w:rPr>
                <w:sz w:val="20"/>
              </w:rPr>
              <w:t xml:space="preserve"> polarization in all cases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rPr>
            </w:pPr>
            <w:r w:rsidRPr="00523E95">
              <w:rPr>
                <w:sz w:val="20"/>
              </w:rPr>
              <w:t>gNB antenna virtualization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(8,8,2), Electrical tilt = 90° in LCS</w:t>
            </w:r>
          </w:p>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(2,8,2), Electrical tilt = 100° in LCS</w:t>
            </w:r>
          </w:p>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(1,16,2), Electrical tilt = 100° in LCS</w:t>
            </w:r>
          </w:p>
          <w:p w:rsidR="000A2E93" w:rsidRPr="00523E95" w:rsidRDefault="000A2E93" w:rsidP="00523E95">
            <w:pPr>
              <w:pStyle w:val="ListParagraph"/>
              <w:numPr>
                <w:ilvl w:val="0"/>
                <w:numId w:val="27"/>
              </w:numPr>
              <w:overflowPunct/>
              <w:autoSpaceDE/>
              <w:autoSpaceDN/>
              <w:adjustRightInd/>
              <w:spacing w:before="40" w:after="40" w:line="165" w:lineRule="atLeast"/>
              <w:ind w:left="360" w:firstLineChars="0"/>
              <w:contextualSpacing/>
              <w:jc w:val="both"/>
              <w:textAlignment w:val="auto"/>
            </w:pPr>
            <w:r w:rsidRPr="00523E95">
              <w:t>(M,N,P) = (1,16,2), Electrical tilt = 100° in LCS</w:t>
            </w:r>
          </w:p>
        </w:tc>
      </w:tr>
      <w:tr w:rsidR="000A2E93" w:rsidRPr="00523E95" w:rsidTr="000A2E93">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(M,N,P) = (1,2,2), d</w:t>
            </w:r>
            <w:r w:rsidRPr="00523E95">
              <w:rPr>
                <w:sz w:val="20"/>
                <w:vertAlign w:val="subscript"/>
              </w:rPr>
              <w:t>H</w:t>
            </w:r>
            <w:r w:rsidRPr="00523E95">
              <w:rPr>
                <w:sz w:val="20"/>
              </w:rPr>
              <w:t xml:space="preserve"> = 0.5 λ, 0</w:t>
            </w:r>
            <w:r w:rsidRPr="00523E95">
              <w:rPr>
                <w:rFonts w:ascii="Nokia Pure Text" w:hAnsi="Nokia Pure Text" w:cs="Nokia Pure Text"/>
                <w:sz w:val="20"/>
              </w:rPr>
              <w:t>°</w:t>
            </w:r>
            <w:r w:rsidRPr="00523E95">
              <w:rPr>
                <w:sz w:val="20"/>
              </w:rPr>
              <w:t>, 90</w:t>
            </w:r>
            <w:r w:rsidRPr="00523E95">
              <w:rPr>
                <w:rFonts w:ascii="Nokia Pure Text" w:hAnsi="Nokia Pure Text" w:cs="Nokia Pure Text"/>
                <w:sz w:val="20"/>
              </w:rPr>
              <w:t>°</w:t>
            </w:r>
            <w:r w:rsidRPr="00523E95">
              <w:rPr>
                <w:sz w:val="20"/>
              </w:rPr>
              <w:t xml:space="preserve"> polarization for all environments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0A2E93" w:rsidRPr="00523E95" w:rsidRDefault="000A2E93" w:rsidP="00523E95">
            <w:pPr>
              <w:spacing w:before="40" w:after="40"/>
              <w:rPr>
                <w:sz w:val="20"/>
              </w:rPr>
            </w:pPr>
            <w:r w:rsidRPr="00523E95">
              <w:rPr>
                <w:sz w:val="20"/>
              </w:rPr>
              <w:t>UE antenna pattern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Omni</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0A2E93" w:rsidRPr="00523E95" w:rsidRDefault="000A2E93" w:rsidP="00523E95">
            <w:pPr>
              <w:spacing w:before="40" w:after="40"/>
              <w:rPr>
                <w:sz w:val="20"/>
              </w:rPr>
            </w:pPr>
            <w:r w:rsidRPr="00523E95">
              <w:rPr>
                <w:sz w:val="20"/>
              </w:rPr>
              <w:t>UL power control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rPr>
                <w:rFonts w:ascii="Cambria Math" w:hAnsi="Cambria Math"/>
                <w:sz w:val="20"/>
                <w:oMath/>
              </w:rPr>
            </w:pPr>
            <m:oMath>
              <m:r>
                <w:rPr>
                  <w:rFonts w:ascii="Cambria Math" w:hAnsi="Cambria Math"/>
                  <w:sz w:val="20"/>
                </w:rPr>
                <m:t>α=0.8</m:t>
              </m:r>
            </m:oMath>
            <w:r w:rsidRPr="00523E95">
              <w:rPr>
                <w:sz w:val="20"/>
              </w:rPr>
              <w:t xml:space="preserve"> </w:t>
            </w:r>
            <w:r w:rsidRPr="00523E95">
              <w:rPr>
                <w:sz w:val="20"/>
                <w:u w:val="single"/>
              </w:rPr>
              <w:t>and</w:t>
            </w:r>
            <w:r w:rsidRPr="00523E95">
              <w:rPr>
                <w:sz w:val="20"/>
              </w:rPr>
              <w:t xml:space="preserve"> </w:t>
            </w:r>
            <m:oMath>
              <m:sSub>
                <m:sSubPr>
                  <m:ctrlPr>
                    <w:rPr>
                      <w:rFonts w:ascii="Cambria Math" w:hAnsi="Cambria Math"/>
                      <w:i/>
                      <w:sz w:val="20"/>
                    </w:rPr>
                  </m:ctrlPr>
                </m:sSubPr>
                <m:e>
                  <m:r>
                    <w:rPr>
                      <w:rFonts w:ascii="Cambria Math" w:hAnsi="Cambria Math"/>
                      <w:sz w:val="20"/>
                    </w:rPr>
                    <m:t>P</m:t>
                  </m:r>
                </m:e>
                <m:sub>
                  <m:r>
                    <w:rPr>
                      <w:rFonts w:ascii="Cambria Math" w:hAnsi="Cambria Math"/>
                      <w:sz w:val="20"/>
                    </w:rPr>
                    <m:t>0</m:t>
                  </m:r>
                </m:sub>
              </m:sSub>
              <m:r>
                <w:rPr>
                  <w:rFonts w:ascii="Cambria Math" w:hAnsi="Cambria Math"/>
                  <w:sz w:val="20"/>
                </w:rPr>
                <m:t xml:space="preserve">=-95 </m:t>
              </m:r>
              <m:r>
                <m:rPr>
                  <m:nor/>
                </m:rPr>
                <w:rPr>
                  <w:rFonts w:ascii="Cambria Math" w:hAnsi="Cambria Math"/>
                  <w:sz w:val="20"/>
                </w:rPr>
                <m:t>dBm</m:t>
              </m:r>
            </m:oMath>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MMSE with channel estimation error and interference modeling.</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CSI feedback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Codebook-based transmission, CSI feedback period is 10ms, CSI feedback delay is 5 ms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rPr>
                <w:sz w:val="20"/>
              </w:rPr>
            </w:pPr>
            <w:r w:rsidRPr="00523E95">
              <w:rPr>
                <w:sz w:val="20"/>
              </w:rPr>
              <w:t>MIMO transmission scheme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MU-MIMO with maximum UE rank of 2 and maximum number of paired users is 6 (Rural) or 3 (Indoor, Dense Urban)</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0A2E93" w:rsidRPr="00523E95" w:rsidRDefault="000A2E93" w:rsidP="00523E95">
            <w:pPr>
              <w:spacing w:before="40" w:after="40"/>
              <w:rPr>
                <w:sz w:val="20"/>
              </w:rPr>
            </w:pPr>
            <w:r w:rsidRPr="00523E95">
              <w:rPr>
                <w:sz w:val="20"/>
              </w:rPr>
              <w:t>Scheduler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rPr>
            </w:pPr>
            <w:r w:rsidRPr="00523E95">
              <w:rPr>
                <w:sz w:val="20"/>
              </w:rPr>
              <w:t>PF with wideband scheduling</w:t>
            </w:r>
          </w:p>
        </w:tc>
      </w:tr>
    </w:tbl>
    <w:p w:rsidR="00523E95" w:rsidRDefault="00523E95" w:rsidP="00785734">
      <w:pPr>
        <w:pStyle w:val="TableNo"/>
      </w:pPr>
      <w:bookmarkStart w:id="291" w:name="_Ref29374710"/>
      <w:bookmarkStart w:id="292" w:name="_Toc31014575"/>
    </w:p>
    <w:p w:rsidR="00523E95" w:rsidRDefault="00523E95">
      <w:pPr>
        <w:tabs>
          <w:tab w:val="clear" w:pos="1134"/>
          <w:tab w:val="clear" w:pos="1871"/>
          <w:tab w:val="clear" w:pos="2268"/>
        </w:tabs>
        <w:overflowPunct/>
        <w:autoSpaceDE/>
        <w:autoSpaceDN/>
        <w:adjustRightInd/>
        <w:spacing w:before="0"/>
        <w:textAlignment w:val="auto"/>
        <w:rPr>
          <w:caps/>
          <w:sz w:val="20"/>
        </w:rPr>
      </w:pPr>
      <w:r>
        <w:br w:type="page"/>
      </w:r>
    </w:p>
    <w:p w:rsidR="002A32D6" w:rsidRDefault="000A2E93" w:rsidP="00785734">
      <w:pPr>
        <w:pStyle w:val="TableNo"/>
      </w:pPr>
      <w:r>
        <w:t xml:space="preserve">Table </w:t>
      </w:r>
      <w:r>
        <w:fldChar w:fldCharType="begin"/>
      </w:r>
      <w:r>
        <w:instrText xml:space="preserve"> SEQ Table \* ARABIC </w:instrText>
      </w:r>
      <w:r>
        <w:fldChar w:fldCharType="separate"/>
      </w:r>
      <w:r w:rsidR="006665B5">
        <w:rPr>
          <w:noProof/>
        </w:rPr>
        <w:t>48</w:t>
      </w:r>
      <w:r>
        <w:fldChar w:fldCharType="end"/>
      </w:r>
      <w:bookmarkEnd w:id="291"/>
    </w:p>
    <w:p w:rsidR="000A2E93" w:rsidRDefault="000A2E93" w:rsidP="00785734">
      <w:pPr>
        <w:pStyle w:val="Tabletitle"/>
      </w:pPr>
      <w:r w:rsidRPr="00735ECD">
        <w:t>Link Simulation Parameters</w:t>
      </w:r>
      <w:bookmarkEnd w:id="292"/>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676"/>
      </w:tblGrid>
      <w:tr w:rsidR="000A2E93" w:rsidRPr="00523E95" w:rsidTr="00523E95">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szCs w:val="16"/>
              </w:rPr>
            </w:pPr>
            <w:r w:rsidRPr="00523E95">
              <w:rPr>
                <w:b/>
                <w:bCs/>
                <w:sz w:val="20"/>
                <w:szCs w:val="16"/>
              </w:rPr>
              <w:t>Parameter</w:t>
            </w:r>
          </w:p>
        </w:tc>
        <w:tc>
          <w:tcPr>
            <w:tcW w:w="667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A2E93" w:rsidRPr="00523E95" w:rsidRDefault="000A2E93" w:rsidP="00523E95">
            <w:pPr>
              <w:spacing w:before="40" w:after="40" w:line="165" w:lineRule="atLeast"/>
              <w:jc w:val="center"/>
              <w:rPr>
                <w:b/>
                <w:bCs/>
                <w:sz w:val="20"/>
                <w:szCs w:val="16"/>
              </w:rPr>
            </w:pPr>
            <w:r w:rsidRPr="00523E95">
              <w:rPr>
                <w:b/>
                <w:bCs/>
                <w:sz w:val="20"/>
                <w:szCs w:val="16"/>
              </w:rPr>
              <w:t>Value</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System bandwidth</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10</w:t>
            </w:r>
            <w:r w:rsidR="00523E95">
              <w:rPr>
                <w:sz w:val="20"/>
                <w:szCs w:val="16"/>
              </w:rPr>
              <w:t xml:space="preserve"> </w:t>
            </w:r>
            <w:r w:rsidRPr="00523E95">
              <w:rPr>
                <w:sz w:val="20"/>
                <w:szCs w:val="16"/>
              </w:rPr>
              <w:t>MHz (52RBs with 15</w:t>
            </w:r>
            <w:r w:rsidR="00523E95">
              <w:rPr>
                <w:sz w:val="20"/>
                <w:szCs w:val="16"/>
              </w:rPr>
              <w:t xml:space="preserve"> </w:t>
            </w:r>
            <w:r w:rsidRPr="00523E95">
              <w:rPr>
                <w:sz w:val="20"/>
                <w:szCs w:val="16"/>
              </w:rPr>
              <w:t>kHz, 24RBs with 30</w:t>
            </w:r>
            <w:r w:rsidR="00523E95">
              <w:rPr>
                <w:sz w:val="20"/>
                <w:szCs w:val="16"/>
              </w:rPr>
              <w:t xml:space="preserve"> </w:t>
            </w:r>
            <w:r w:rsidRPr="00523E95">
              <w:rPr>
                <w:sz w:val="20"/>
                <w:szCs w:val="16"/>
              </w:rPr>
              <w:t>kHz)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Channel model</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Indoor Hotspot - eMBB: TDL-i 39ns, 10 km/h</w:t>
            </w:r>
          </w:p>
          <w:p w:rsidR="000A2E93" w:rsidRPr="00523E95" w:rsidRDefault="000A2E93" w:rsidP="00523E95">
            <w:pPr>
              <w:spacing w:before="40" w:after="40" w:line="165" w:lineRule="atLeast"/>
              <w:jc w:val="both"/>
              <w:rPr>
                <w:sz w:val="20"/>
                <w:szCs w:val="16"/>
              </w:rPr>
            </w:pPr>
            <w:r w:rsidRPr="00523E95">
              <w:rPr>
                <w:sz w:val="20"/>
                <w:szCs w:val="16"/>
              </w:rPr>
              <w:t>Dense Urban – eMBB: TDL-iii 363ns, 30 km/h</w:t>
            </w:r>
          </w:p>
          <w:p w:rsidR="000A2E93" w:rsidRPr="00523E95" w:rsidRDefault="000A2E93" w:rsidP="00523E95">
            <w:pPr>
              <w:spacing w:before="40" w:after="40" w:line="165" w:lineRule="atLeast"/>
              <w:jc w:val="both"/>
              <w:rPr>
                <w:sz w:val="20"/>
                <w:szCs w:val="16"/>
              </w:rPr>
            </w:pPr>
            <w:r w:rsidRPr="00523E95">
              <w:rPr>
                <w:sz w:val="20"/>
                <w:szCs w:val="16"/>
              </w:rPr>
              <w:t>Rural – eMBB: TDL-v 32ns, 120 km/h</w:t>
            </w:r>
          </w:p>
          <w:p w:rsidR="000A2E93" w:rsidRPr="00523E95" w:rsidRDefault="000A2E93" w:rsidP="00523E95">
            <w:pPr>
              <w:spacing w:before="40" w:after="40" w:line="165" w:lineRule="atLeast"/>
              <w:jc w:val="both"/>
              <w:rPr>
                <w:sz w:val="20"/>
                <w:szCs w:val="16"/>
              </w:rPr>
            </w:pPr>
            <w:r w:rsidRPr="00523E95">
              <w:rPr>
                <w:sz w:val="20"/>
                <w:szCs w:val="16"/>
              </w:rPr>
              <w:t>Rural – eMBB: TDL-v 32ns, 500km/h</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Subcarrier spacing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30</w:t>
            </w:r>
            <w:r w:rsidR="00523E95">
              <w:rPr>
                <w:sz w:val="20"/>
                <w:szCs w:val="16"/>
              </w:rPr>
              <w:t xml:space="preserve"> </w:t>
            </w:r>
            <w:r w:rsidRPr="00523E95">
              <w:rPr>
                <w:sz w:val="20"/>
                <w:szCs w:val="16"/>
              </w:rPr>
              <w:t>kHz (4GHz)</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Waveform</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CP-OFDMA</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Duplex mode</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FDD</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gNB antenna element configuration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1 RX antenna</w:t>
            </w:r>
          </w:p>
        </w:tc>
      </w:tr>
      <w:tr w:rsidR="000A2E93" w:rsidRPr="00523E95" w:rsidTr="000A2E93">
        <w:trPr>
          <w:trHeight w:val="165"/>
          <w:jc w:val="center"/>
        </w:trPr>
        <w:tc>
          <w:tcPr>
            <w:tcW w:w="2416" w:type="dxa"/>
            <w:tcBorders>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UE antenna config.</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1 TX antenna</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Channel coder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LDPC</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Receiver</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MMSE with channel estimation error</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HARQ</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max. 4 HARQ transmissions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rPr>
                <w:sz w:val="20"/>
                <w:szCs w:val="16"/>
              </w:rPr>
            </w:pPr>
            <w:r w:rsidRPr="00523E95">
              <w:rPr>
                <w:sz w:val="20"/>
                <w:szCs w:val="16"/>
              </w:rPr>
              <w:t>Link adaptation</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yes</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rPr>
                <w:sz w:val="20"/>
                <w:szCs w:val="16"/>
              </w:rPr>
            </w:pPr>
            <w:r w:rsidRPr="00523E95">
              <w:rPr>
                <w:sz w:val="20"/>
                <w:szCs w:val="16"/>
              </w:rPr>
              <w:t>Rank</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1</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0A2E93" w:rsidRPr="00523E95" w:rsidRDefault="000A2E93" w:rsidP="00523E95">
            <w:pPr>
              <w:spacing w:before="40" w:after="40"/>
              <w:rPr>
                <w:sz w:val="20"/>
                <w:szCs w:val="16"/>
              </w:rPr>
            </w:pPr>
            <w:r w:rsidRPr="00523E95">
              <w:rPr>
                <w:sz w:val="20"/>
                <w:szCs w:val="16"/>
              </w:rPr>
              <w:t>DMRS</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hideMark/>
          </w:tcPr>
          <w:p w:rsidR="000A2E93" w:rsidRPr="00523E95" w:rsidRDefault="000A2E93" w:rsidP="00523E95">
            <w:pPr>
              <w:spacing w:before="40" w:after="40" w:line="165" w:lineRule="atLeast"/>
              <w:jc w:val="both"/>
              <w:rPr>
                <w:sz w:val="20"/>
                <w:szCs w:val="16"/>
              </w:rPr>
            </w:pPr>
            <w:r w:rsidRPr="00523E95">
              <w:rPr>
                <w:sz w:val="20"/>
                <w:szCs w:val="16"/>
              </w:rPr>
              <w:t>2 symbols, config. 1 with 3</w:t>
            </w:r>
            <w:r w:rsidR="00523E95">
              <w:rPr>
                <w:sz w:val="20"/>
                <w:szCs w:val="16"/>
              </w:rPr>
              <w:t xml:space="preserve"> </w:t>
            </w:r>
            <w:r w:rsidRPr="00523E95">
              <w:rPr>
                <w:sz w:val="20"/>
                <w:szCs w:val="16"/>
              </w:rPr>
              <w:t>dB power boost, except as noted in the text</w:t>
            </w:r>
          </w:p>
        </w:tc>
      </w:tr>
      <w:tr w:rsidR="000A2E93" w:rsidRPr="00523E95" w:rsidTr="000A2E93">
        <w:trPr>
          <w:trHeight w:val="165"/>
          <w:jc w:val="center"/>
        </w:trPr>
        <w:tc>
          <w:tcPr>
            <w:tcW w:w="24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0A2E93" w:rsidRPr="00523E95" w:rsidRDefault="000A2E93" w:rsidP="00523E95">
            <w:pPr>
              <w:spacing w:before="40" w:after="40"/>
              <w:rPr>
                <w:sz w:val="20"/>
                <w:szCs w:val="16"/>
              </w:rPr>
            </w:pPr>
            <w:r w:rsidRPr="00523E95">
              <w:rPr>
                <w:sz w:val="20"/>
                <w:szCs w:val="16"/>
              </w:rPr>
              <w:t>Additional overhead</w:t>
            </w:r>
          </w:p>
        </w:tc>
        <w:tc>
          <w:tcPr>
            <w:tcW w:w="66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rsidR="000A2E93" w:rsidRPr="00523E95" w:rsidRDefault="000A2E93" w:rsidP="00523E95">
            <w:pPr>
              <w:spacing w:before="40" w:after="40" w:line="165" w:lineRule="atLeast"/>
              <w:jc w:val="both"/>
              <w:rPr>
                <w:sz w:val="20"/>
                <w:szCs w:val="16"/>
              </w:rPr>
            </w:pPr>
            <w:r w:rsidRPr="00523E95">
              <w:rPr>
                <w:sz w:val="20"/>
                <w:szCs w:val="16"/>
              </w:rPr>
              <w:t>1 symbol</w:t>
            </w:r>
          </w:p>
        </w:tc>
      </w:tr>
    </w:tbl>
    <w:p w:rsidR="000A2E93" w:rsidRPr="0027597B" w:rsidRDefault="000A2E93" w:rsidP="000A2E93">
      <w:pPr>
        <w:rPr>
          <w:lang w:eastAsia="zh-CN"/>
        </w:rPr>
      </w:pP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93" w:name="_Toc31014467"/>
      <w:r w:rsidRPr="00523E95">
        <w:rPr>
          <w:szCs w:val="18"/>
          <w:lang w:eastAsia="zh-CN"/>
        </w:rPr>
        <w:t>Intermediate Conclusions</w:t>
      </w:r>
      <w:bookmarkEnd w:id="293"/>
    </w:p>
    <w:p w:rsidR="000A2E93" w:rsidRPr="00B23B89" w:rsidRDefault="000A2E93" w:rsidP="00523E95">
      <w:bookmarkStart w:id="294" w:name="OLE_LINK43"/>
      <w:bookmarkStart w:id="295" w:name="OLE_LINK44"/>
      <w:bookmarkStart w:id="296" w:name="OLE_LINK34"/>
      <w:bookmarkStart w:id="297" w:name="OLE_LINK35"/>
      <w:r w:rsidRPr="00B23B89">
        <w:t xml:space="preserve">In this </w:t>
      </w:r>
      <w:r>
        <w:t>section</w:t>
      </w:r>
      <w:r w:rsidRPr="00B23B89">
        <w:t xml:space="preserve">, we have discussed the evaluation methods to use for evaluating the mobility performance indicator for the IMT-2020 self-evaluation of NR and provided simulation results using the proposed methods.  </w:t>
      </w:r>
      <w:r w:rsidRPr="0098398B">
        <w:t>We have concluded that the NR RIT meets the</w:t>
      </w:r>
      <w:bookmarkEnd w:id="294"/>
      <w:bookmarkEnd w:id="295"/>
      <w:bookmarkEnd w:id="296"/>
      <w:bookmarkEnd w:id="297"/>
      <w:r w:rsidRPr="00B23B89">
        <w:t xml:space="preserve"> IMT-2020</w:t>
      </w:r>
      <w:r>
        <w:t xml:space="preserve"> mobility</w:t>
      </w:r>
      <w:r w:rsidRPr="00B23B89">
        <w:t xml:space="preserve"> requirements for spectral efficiency and residual BLER are met </w:t>
      </w:r>
      <w:r>
        <w:t>in FDD and TDD</w:t>
      </w:r>
      <w:r w:rsidRPr="00B23B89">
        <w:t xml:space="preserve"> </w:t>
      </w:r>
      <w:r>
        <w:t>with</w:t>
      </w:r>
      <w:r w:rsidRPr="00B23B89">
        <w:t xml:space="preserve"> the Indoor Hotspot – eMBB, Dense Urban – eMBB</w:t>
      </w:r>
      <w:r>
        <w:t xml:space="preserve"> </w:t>
      </w:r>
      <w:r w:rsidRPr="00C93B01">
        <w:t>(1 sector/site)</w:t>
      </w:r>
      <w:r w:rsidRPr="00B23B89">
        <w:t>, and Rural – eMBB test environments.</w:t>
      </w:r>
    </w:p>
    <w:p w:rsidR="000A2E93" w:rsidRPr="00EA466C" w:rsidRDefault="000A2E93" w:rsidP="00523E95">
      <w:pPr>
        <w:pStyle w:val="Heading2"/>
        <w:numPr>
          <w:ilvl w:val="1"/>
          <w:numId w:val="5"/>
        </w:numPr>
        <w:tabs>
          <w:tab w:val="clear" w:pos="1134"/>
          <w:tab w:val="clear" w:pos="1871"/>
          <w:tab w:val="clear" w:pos="2268"/>
        </w:tabs>
        <w:overflowPunct/>
        <w:autoSpaceDE/>
        <w:autoSpaceDN/>
        <w:adjustRightInd/>
        <w:spacing w:before="180" w:after="180"/>
        <w:ind w:left="1134" w:hanging="1154"/>
        <w:textAlignment w:val="auto"/>
        <w:rPr>
          <w:lang w:eastAsia="zh-CN"/>
        </w:rPr>
      </w:pPr>
      <w:bookmarkStart w:id="298" w:name="_Toc31014468"/>
      <w:r w:rsidRPr="00EA466C">
        <w:rPr>
          <w:lang w:eastAsia="zh-CN"/>
        </w:rPr>
        <w:t>Second mobility evaluation</w:t>
      </w:r>
      <w:bookmarkEnd w:id="298"/>
    </w:p>
    <w:p w:rsidR="000A2E93" w:rsidRDefault="000A2E93" w:rsidP="00523E95">
      <w:r>
        <w:t xml:space="preserve">In this section, the mobility performance indicator is evaluated for both uplink and downlink in the three test environments: Indoor </w:t>
      </w:r>
      <w:r w:rsidRPr="007360BA">
        <w:t>Hotspot</w:t>
      </w:r>
      <w:r>
        <w:t xml:space="preserve"> – eMBB (including both 1 and 3 sectors per site), Dense Urban – eMBB, and Rural – eMBB.</w:t>
      </w:r>
      <w:r>
        <w:rPr>
          <w:szCs w:val="24"/>
        </w:rPr>
        <w:t xml:space="preserve">  </w:t>
      </w:r>
      <w:r>
        <w:t>The evaluation methodology, as explained above, involves first generating the median (50</w:t>
      </w:r>
      <w:r w:rsidRPr="00D00465">
        <w:rPr>
          <w:vertAlign w:val="superscript"/>
        </w:rPr>
        <w:t>th</w:t>
      </w:r>
      <w:r>
        <w:t xml:space="preserve"> percentile) uplink SINR from system-level simulations of the test environments above. Link-level simulations for the corresponding test environments are then used to verify that the required normalized traffic channel link data rates can be reached at the median SINR values.</w:t>
      </w:r>
    </w:p>
    <w:p w:rsidR="000A2E93" w:rsidRPr="00523E95" w:rsidRDefault="000A2E93" w:rsidP="00523E95">
      <w:pPr>
        <w:pStyle w:val="Heading2"/>
        <w:numPr>
          <w:ilvl w:val="2"/>
          <w:numId w:val="5"/>
        </w:numPr>
        <w:tabs>
          <w:tab w:val="clear" w:pos="1134"/>
          <w:tab w:val="clear" w:pos="1871"/>
          <w:tab w:val="clear" w:pos="2268"/>
          <w:tab w:val="num" w:pos="1701"/>
        </w:tabs>
        <w:overflowPunct/>
        <w:autoSpaceDE/>
        <w:autoSpaceDN/>
        <w:adjustRightInd/>
        <w:spacing w:before="180" w:after="180"/>
        <w:ind w:hanging="1154"/>
        <w:textAlignment w:val="auto"/>
        <w:rPr>
          <w:szCs w:val="18"/>
          <w:lang w:eastAsia="zh-CN"/>
        </w:rPr>
      </w:pPr>
      <w:bookmarkStart w:id="299" w:name="_Toc31014469"/>
      <w:r w:rsidRPr="00523E95">
        <w:rPr>
          <w:szCs w:val="18"/>
          <w:lang w:eastAsia="zh-CN"/>
        </w:rPr>
        <w:t>System evaluations – median SINR values</w:t>
      </w:r>
      <w:bookmarkEnd w:id="299"/>
    </w:p>
    <w:p w:rsidR="000A2E93" w:rsidRPr="0085080C" w:rsidRDefault="000A2E93" w:rsidP="00523E95">
      <w:pPr>
        <w:rPr>
          <w:lang w:eastAsia="zh-CN"/>
        </w:rPr>
      </w:pPr>
      <w:r>
        <w:rPr>
          <w:lang w:eastAsia="zh-CN"/>
        </w:rPr>
        <w:t xml:space="preserve">We first present the SINR distributions and median SINR values for the evaluated test environments. A rather basic system configuration is assumed, not utilizing the full antenna configurations allowed, and with power control and scheduling parameters not specifically targeting high median SINR values. A selection of parameters is presented in </w:t>
      </w:r>
      <w:r>
        <w:rPr>
          <w:lang w:eastAsia="zh-CN"/>
        </w:rPr>
        <w:fldChar w:fldCharType="begin"/>
      </w:r>
      <w:r>
        <w:rPr>
          <w:lang w:eastAsia="zh-CN"/>
        </w:rPr>
        <w:instrText xml:space="preserve"> REF _Ref29379227 \h </w:instrText>
      </w:r>
      <w:r>
        <w:rPr>
          <w:lang w:eastAsia="zh-CN"/>
        </w:rPr>
      </w:r>
      <w:r>
        <w:rPr>
          <w:lang w:eastAsia="zh-CN"/>
        </w:rPr>
        <w:fldChar w:fldCharType="separate"/>
      </w:r>
      <w:r w:rsidR="006665B5">
        <w:t xml:space="preserve">Table </w:t>
      </w:r>
      <w:r w:rsidR="006665B5">
        <w:rPr>
          <w:noProof/>
        </w:rPr>
        <w:t>49</w:t>
      </w:r>
      <w:r>
        <w:rPr>
          <w:lang w:eastAsia="zh-CN"/>
        </w:rPr>
        <w:fldChar w:fldCharType="end"/>
      </w:r>
      <w:r>
        <w:rPr>
          <w:lang w:eastAsia="zh-CN"/>
        </w:rPr>
        <w:t>.</w:t>
      </w:r>
    </w:p>
    <w:p w:rsidR="002A32D6" w:rsidRDefault="000A2E93" w:rsidP="00785734">
      <w:pPr>
        <w:pStyle w:val="TableNo"/>
      </w:pPr>
      <w:bookmarkStart w:id="300" w:name="_Ref29379227"/>
      <w:bookmarkStart w:id="301" w:name="_Toc31014576"/>
      <w:r>
        <w:t xml:space="preserve">Table </w:t>
      </w:r>
      <w:r>
        <w:fldChar w:fldCharType="begin"/>
      </w:r>
      <w:r>
        <w:instrText xml:space="preserve"> SEQ Table \* ARABIC </w:instrText>
      </w:r>
      <w:r>
        <w:fldChar w:fldCharType="separate"/>
      </w:r>
      <w:r w:rsidR="006665B5">
        <w:rPr>
          <w:noProof/>
        </w:rPr>
        <w:t>49</w:t>
      </w:r>
      <w:r>
        <w:fldChar w:fldCharType="end"/>
      </w:r>
      <w:bookmarkEnd w:id="300"/>
    </w:p>
    <w:p w:rsidR="000A2E93" w:rsidRDefault="000A2E93" w:rsidP="00785734">
      <w:pPr>
        <w:pStyle w:val="Tabletitle"/>
      </w:pPr>
      <w:r w:rsidRPr="00F40C2B">
        <w:t>Models and Assumptions</w:t>
      </w:r>
      <w:bookmarkEnd w:id="301"/>
    </w:p>
    <w:tbl>
      <w:tblPr>
        <w:tblW w:w="0" w:type="auto"/>
        <w:jc w:val="center"/>
        <w:tblLook w:val="01E0" w:firstRow="1" w:lastRow="1" w:firstColumn="1" w:lastColumn="1" w:noHBand="0" w:noVBand="0"/>
      </w:tblPr>
      <w:tblGrid>
        <w:gridCol w:w="2454"/>
        <w:gridCol w:w="2057"/>
        <w:gridCol w:w="2490"/>
        <w:gridCol w:w="2349"/>
      </w:tblGrid>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head"/>
              <w:spacing w:before="40" w:after="40"/>
            </w:pPr>
            <w:r>
              <w:t>Parameter</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864B55" w:rsidRDefault="000A2E93" w:rsidP="00523E95">
            <w:pPr>
              <w:pStyle w:val="Tablehead"/>
              <w:spacing w:before="40" w:after="40"/>
            </w:pPr>
            <w:r>
              <w:t>Indoor hotspot</w:t>
            </w:r>
          </w:p>
        </w:tc>
        <w:tc>
          <w:tcPr>
            <w:tcW w:w="2490" w:type="dxa"/>
            <w:tcBorders>
              <w:top w:val="single" w:sz="4" w:space="0" w:color="auto"/>
              <w:left w:val="single" w:sz="4" w:space="0" w:color="auto"/>
              <w:bottom w:val="single" w:sz="4" w:space="0" w:color="auto"/>
              <w:right w:val="single" w:sz="4" w:space="0" w:color="auto"/>
            </w:tcBorders>
            <w:vAlign w:val="center"/>
            <w:hideMark/>
          </w:tcPr>
          <w:p w:rsidR="000A2E93" w:rsidRPr="00864B55" w:rsidRDefault="000A2E93" w:rsidP="00523E95">
            <w:pPr>
              <w:pStyle w:val="Tablehead"/>
              <w:spacing w:before="40" w:after="40"/>
            </w:pPr>
            <w:r>
              <w:t>Dense urban</w:t>
            </w:r>
          </w:p>
        </w:tc>
        <w:tc>
          <w:tcPr>
            <w:tcW w:w="2349" w:type="dxa"/>
            <w:tcBorders>
              <w:top w:val="single" w:sz="4" w:space="0" w:color="auto"/>
              <w:left w:val="single" w:sz="4" w:space="0" w:color="auto"/>
              <w:bottom w:val="single" w:sz="4" w:space="0" w:color="auto"/>
              <w:right w:val="single" w:sz="4" w:space="0" w:color="auto"/>
            </w:tcBorders>
            <w:vAlign w:val="center"/>
            <w:hideMark/>
          </w:tcPr>
          <w:p w:rsidR="000A2E93" w:rsidRPr="005A47AE" w:rsidRDefault="000A2E93" w:rsidP="00523E95">
            <w:pPr>
              <w:pStyle w:val="Tablehead"/>
              <w:spacing w:before="40" w:after="40"/>
            </w:pPr>
            <w:r>
              <w:t>Rural</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rPr>
                <w:lang w:eastAsia="ja-JP"/>
              </w:rPr>
            </w:pPr>
            <w:r>
              <w:rPr>
                <w:lang w:eastAsia="ja-JP"/>
              </w:rPr>
              <w:t>Frequency</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4</w:t>
            </w:r>
            <w:r w:rsidR="00523E95">
              <w:t xml:space="preserve"> </w:t>
            </w:r>
            <w:r>
              <w:t>GHz</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4</w:t>
            </w:r>
            <w:r w:rsidR="00523E95">
              <w:rPr>
                <w:lang w:eastAsia="ja-JP"/>
              </w:rPr>
              <w:t xml:space="preserve"> </w:t>
            </w:r>
            <w:r>
              <w:rPr>
                <w:lang w:eastAsia="ja-JP"/>
              </w:rPr>
              <w:t>GHz</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700</w:t>
            </w:r>
            <w:r w:rsidR="00523E95">
              <w:rPr>
                <w:lang w:eastAsia="ja-JP"/>
              </w:rPr>
              <w:t xml:space="preserve"> </w:t>
            </w:r>
            <w:r>
              <w:rPr>
                <w:lang w:eastAsia="ja-JP"/>
              </w:rPr>
              <w:t>MHz</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rPr>
                <w:lang w:eastAsia="ja-JP"/>
              </w:rPr>
            </w:pPr>
            <w:r>
              <w:rPr>
                <w:lang w:eastAsia="ja-JP"/>
              </w:rPr>
              <w:t>BS antenna</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8x8x2</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8x8x2</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8x4x2</w:t>
            </w:r>
          </w:p>
        </w:tc>
      </w:tr>
      <w:tr w:rsidR="000A2E93" w:rsidRPr="0040292A"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UE antenna</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Isotropic</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Isotropic</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Isotropic</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Beamforming and transmission scheme</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Wideband eigen beamforming, SIMO</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t>Wideband eigen beamforming, SIMO</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t>Wideband eigen beamforming, SIMO</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Power control</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jc w:val="center"/>
            </w:pPr>
            <w:r>
              <w:t>SNR target 15</w:t>
            </w:r>
            <w:r w:rsidR="00523E95">
              <w:t xml:space="preserve"> </w:t>
            </w:r>
            <w:r>
              <w:t>dB</w:t>
            </w:r>
          </w:p>
          <w:p w:rsidR="000A2E93" w:rsidRPr="005A47AE" w:rsidRDefault="000A2E93" w:rsidP="00523E95">
            <w:pPr>
              <w:pStyle w:val="Tabletext"/>
              <w:jc w:val="center"/>
            </w:pPr>
            <w:r>
              <w:t>alpha = 1.0</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jc w:val="center"/>
            </w:pPr>
            <w:r>
              <w:t>SNR target 10</w:t>
            </w:r>
            <w:r w:rsidR="00523E95">
              <w:t xml:space="preserve"> </w:t>
            </w:r>
            <w:r>
              <w:t>dB</w:t>
            </w:r>
          </w:p>
          <w:p w:rsidR="000A2E93" w:rsidRPr="005A47AE" w:rsidRDefault="000A2E93" w:rsidP="00523E95">
            <w:pPr>
              <w:pStyle w:val="Tabletext"/>
              <w:jc w:val="center"/>
              <w:rPr>
                <w:lang w:eastAsia="ja-JP"/>
              </w:rPr>
            </w:pPr>
            <w:r>
              <w:t>alpha = 1.0</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jc w:val="center"/>
            </w:pPr>
            <w:r>
              <w:t>SNR target 10</w:t>
            </w:r>
            <w:r w:rsidR="00523E95">
              <w:t xml:space="preserve"> </w:t>
            </w:r>
            <w:r>
              <w:t>dB</w:t>
            </w:r>
          </w:p>
          <w:p w:rsidR="000A2E93" w:rsidRPr="005A47AE" w:rsidRDefault="000A2E93" w:rsidP="00523E95">
            <w:pPr>
              <w:pStyle w:val="Tabletext"/>
              <w:jc w:val="center"/>
              <w:rPr>
                <w:lang w:eastAsia="ja-JP"/>
              </w:rPr>
            </w:pPr>
            <w:r>
              <w:t>alpha = 1.0</w:t>
            </w:r>
          </w:p>
        </w:tc>
      </w:tr>
      <w:tr w:rsidR="000A2E93" w:rsidRPr="005A47AE" w:rsidTr="000A2E93">
        <w:trPr>
          <w:jc w:val="center"/>
        </w:trPr>
        <w:tc>
          <w:tcPr>
            <w:tcW w:w="2454" w:type="dxa"/>
            <w:tcBorders>
              <w:top w:val="single" w:sz="4" w:space="0" w:color="auto"/>
              <w:left w:val="single" w:sz="4" w:space="0" w:color="auto"/>
              <w:bottom w:val="single" w:sz="4" w:space="0" w:color="auto"/>
              <w:right w:val="single" w:sz="4" w:space="0" w:color="auto"/>
            </w:tcBorders>
            <w:vAlign w:val="center"/>
          </w:tcPr>
          <w:p w:rsidR="000A2E93" w:rsidRDefault="000A2E93" w:rsidP="00523E95">
            <w:pPr>
              <w:pStyle w:val="Tabletext"/>
              <w:rPr>
                <w:lang w:eastAsia="ja-JP"/>
              </w:rPr>
            </w:pPr>
            <w:r>
              <w:rPr>
                <w:lang w:eastAsia="ja-JP"/>
              </w:rPr>
              <w:t>BW allocation</w:t>
            </w:r>
          </w:p>
        </w:tc>
        <w:tc>
          <w:tcPr>
            <w:tcW w:w="2057"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pPr>
            <w:r>
              <w:t>Full system BW</w:t>
            </w:r>
          </w:p>
        </w:tc>
        <w:tc>
          <w:tcPr>
            <w:tcW w:w="2490"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jc w:val="center"/>
              <w:rPr>
                <w:lang w:eastAsia="ja-JP"/>
              </w:rPr>
            </w:pPr>
            <w:r>
              <w:rPr>
                <w:lang w:eastAsia="ja-JP"/>
              </w:rPr>
              <w:t>Full system BW</w:t>
            </w:r>
          </w:p>
        </w:tc>
        <w:tc>
          <w:tcPr>
            <w:tcW w:w="2349"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text"/>
              <w:keepNext/>
              <w:jc w:val="center"/>
              <w:rPr>
                <w:lang w:eastAsia="ja-JP"/>
              </w:rPr>
            </w:pPr>
            <w:r>
              <w:rPr>
                <w:lang w:eastAsia="ja-JP"/>
              </w:rPr>
              <w:t>10 resource blocks</w:t>
            </w:r>
          </w:p>
        </w:tc>
      </w:tr>
    </w:tbl>
    <w:p w:rsidR="000A2E93" w:rsidRDefault="000A2E93" w:rsidP="000A2E93">
      <w:pPr>
        <w:rPr>
          <w:lang w:eastAsia="zh-CN"/>
        </w:rPr>
      </w:pPr>
    </w:p>
    <w:p w:rsidR="000A2E93" w:rsidRDefault="000A2E93" w:rsidP="00523E95">
      <w:pPr>
        <w:rPr>
          <w:lang w:eastAsia="zh-CN"/>
        </w:rPr>
      </w:pPr>
      <w:r>
        <w:rPr>
          <w:lang w:eastAsia="zh-CN"/>
        </w:rPr>
        <w:t xml:space="preserve">SINR distributions for downlink and uplink for the different test scenarios, and for propagation models A and B (see </w:t>
      </w:r>
      <w:r w:rsidRPr="00531391">
        <w:rPr>
          <w:rFonts w:cs="Arial"/>
          <w:lang w:eastAsia="zh-CN"/>
        </w:rPr>
        <w:t>§9.1 of</w:t>
      </w:r>
      <w:r>
        <w:t xml:space="preserve"> [2]</w:t>
      </w:r>
      <w:r>
        <w:rPr>
          <w:lang w:eastAsia="zh-CN"/>
        </w:rPr>
        <w:t xml:space="preserve">), are presented in </w:t>
      </w:r>
      <w:r>
        <w:rPr>
          <w:lang w:eastAsia="zh-CN"/>
        </w:rPr>
        <w:fldChar w:fldCharType="begin"/>
      </w:r>
      <w:r>
        <w:rPr>
          <w:lang w:eastAsia="zh-CN"/>
        </w:rPr>
        <w:instrText xml:space="preserve"> REF _Ref29223801 \h </w:instrText>
      </w:r>
      <w:r>
        <w:rPr>
          <w:lang w:eastAsia="zh-CN"/>
        </w:rPr>
      </w:r>
      <w:r>
        <w:rPr>
          <w:lang w:eastAsia="zh-CN"/>
        </w:rPr>
        <w:fldChar w:fldCharType="separate"/>
      </w:r>
      <w:r w:rsidR="006665B5">
        <w:t xml:space="preserve">Figure </w:t>
      </w:r>
      <w:r w:rsidR="006665B5">
        <w:rPr>
          <w:noProof/>
        </w:rPr>
        <w:t>26</w:t>
      </w:r>
      <w:r>
        <w:rPr>
          <w:lang w:eastAsia="zh-CN"/>
        </w:rPr>
        <w:fldChar w:fldCharType="end"/>
      </w:r>
      <w:r>
        <w:rPr>
          <w:lang w:eastAsia="zh-CN"/>
        </w:rPr>
        <w:t xml:space="preserve"> through </w:t>
      </w:r>
      <w:r>
        <w:rPr>
          <w:lang w:eastAsia="zh-CN"/>
        </w:rPr>
        <w:fldChar w:fldCharType="begin"/>
      </w:r>
      <w:r>
        <w:rPr>
          <w:lang w:eastAsia="zh-CN"/>
        </w:rPr>
        <w:instrText xml:space="preserve"> REF _Ref29223805 \h </w:instrText>
      </w:r>
      <w:r>
        <w:rPr>
          <w:lang w:eastAsia="zh-CN"/>
        </w:rPr>
      </w:r>
      <w:r>
        <w:rPr>
          <w:lang w:eastAsia="zh-CN"/>
        </w:rPr>
        <w:fldChar w:fldCharType="separate"/>
      </w:r>
      <w:r w:rsidR="006665B5">
        <w:t xml:space="preserve">Figure </w:t>
      </w:r>
      <w:r w:rsidR="006665B5">
        <w:rPr>
          <w:noProof/>
        </w:rPr>
        <w:t>29</w:t>
      </w:r>
      <w:r>
        <w:rPr>
          <w:lang w:eastAsia="zh-CN"/>
        </w:rPr>
        <w:fldChar w:fldCharType="end"/>
      </w:r>
      <w:r>
        <w:rPr>
          <w:lang w:eastAsia="zh-CN"/>
        </w:rPr>
        <w:t xml:space="preserve">. Downlink and uplink median SINR values are summarized in </w:t>
      </w:r>
      <w:r>
        <w:rPr>
          <w:lang w:eastAsia="zh-CN"/>
        </w:rPr>
        <w:fldChar w:fldCharType="begin"/>
      </w:r>
      <w:r>
        <w:rPr>
          <w:lang w:eastAsia="zh-CN"/>
        </w:rPr>
        <w:instrText xml:space="preserve"> REF _Ref29379249 \h </w:instrText>
      </w:r>
      <w:r>
        <w:rPr>
          <w:lang w:eastAsia="zh-CN"/>
        </w:rPr>
      </w:r>
      <w:r>
        <w:rPr>
          <w:lang w:eastAsia="zh-CN"/>
        </w:rPr>
        <w:fldChar w:fldCharType="separate"/>
      </w:r>
      <w:r w:rsidR="006665B5">
        <w:t xml:space="preserve">Table </w:t>
      </w:r>
      <w:r w:rsidR="006665B5">
        <w:rPr>
          <w:noProof/>
        </w:rPr>
        <w:t>50</w:t>
      </w:r>
      <w:r>
        <w:rPr>
          <w:lang w:eastAsia="zh-CN"/>
        </w:rPr>
        <w:fldChar w:fldCharType="end"/>
      </w:r>
      <w:r>
        <w:rPr>
          <w:lang w:eastAsia="zh-CN"/>
        </w:rPr>
        <w:t>.</w:t>
      </w:r>
    </w:p>
    <w:p w:rsidR="002A32D6" w:rsidRDefault="000A2E93" w:rsidP="00560166">
      <w:pPr>
        <w:pStyle w:val="FigureNo"/>
      </w:pPr>
      <w:bookmarkStart w:id="302" w:name="_Ref29223801"/>
      <w:bookmarkStart w:id="303" w:name="_Toc31014512"/>
      <w:bookmarkStart w:id="304" w:name="_Hlk29223583"/>
      <w:r>
        <w:t xml:space="preserve">Figure </w:t>
      </w:r>
      <w:r w:rsidRPr="00EE7C7F">
        <w:fldChar w:fldCharType="begin"/>
      </w:r>
      <w:r>
        <w:instrText xml:space="preserve"> SEQ Figure \* ARABIC </w:instrText>
      </w:r>
      <w:r w:rsidRPr="00EE7C7F">
        <w:fldChar w:fldCharType="separate"/>
      </w:r>
      <w:r w:rsidR="006665B5">
        <w:rPr>
          <w:noProof/>
        </w:rPr>
        <w:t>26</w:t>
      </w:r>
      <w:r w:rsidRPr="00EE7C7F">
        <w:fldChar w:fldCharType="end"/>
      </w:r>
      <w:bookmarkEnd w:id="302"/>
    </w:p>
    <w:p w:rsidR="000A2E93" w:rsidRPr="000D3B96" w:rsidRDefault="000A2E93" w:rsidP="00523E95">
      <w:pPr>
        <w:pStyle w:val="Figuretitle"/>
        <w:spacing w:after="240"/>
        <w:rPr>
          <w:lang w:val="en-US"/>
        </w:rPr>
      </w:pPr>
      <w:r w:rsidRPr="003F26FD">
        <w:rPr>
          <w:lang w:val="en-US"/>
        </w:rPr>
        <w:t xml:space="preserve">Downlink and uplink SINR distributions for the indoor hotspot scenario with one sector per </w:t>
      </w:r>
      <w:r>
        <w:rPr>
          <w:lang w:val="en-US"/>
        </w:rPr>
        <w:t>site</w:t>
      </w:r>
      <w:bookmarkEnd w:id="303"/>
    </w:p>
    <w:bookmarkEnd w:id="304"/>
    <w:p w:rsidR="000A2E93" w:rsidRDefault="000A2E93" w:rsidP="000A2E93">
      <w:pPr>
        <w:rPr>
          <w:lang w:eastAsia="zh-CN"/>
        </w:rPr>
      </w:pPr>
      <w:r w:rsidRPr="001A3E8B">
        <w:rPr>
          <w:noProof/>
          <w:lang w:eastAsia="zh-CN"/>
        </w:rPr>
        <w:drawing>
          <wp:inline distT="0" distB="0" distL="0" distR="0" wp14:anchorId="0A4AFF07" wp14:editId="7A26784C">
            <wp:extent cx="2838450" cy="2127568"/>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7385" cy="2134265"/>
                    </a:xfrm>
                    <a:prstGeom prst="rect">
                      <a:avLst/>
                    </a:prstGeom>
                    <a:noFill/>
                    <a:ln>
                      <a:noFill/>
                    </a:ln>
                  </pic:spPr>
                </pic:pic>
              </a:graphicData>
            </a:graphic>
          </wp:inline>
        </w:drawing>
      </w:r>
      <w:r w:rsidRPr="001A3E8B">
        <w:rPr>
          <w:lang w:eastAsia="zh-CN"/>
        </w:rPr>
        <w:t xml:space="preserve"> </w:t>
      </w:r>
      <w:r w:rsidRPr="00137DEB">
        <w:rPr>
          <w:noProof/>
          <w:lang w:eastAsia="zh-CN"/>
        </w:rPr>
        <w:drawing>
          <wp:inline distT="0" distB="0" distL="0" distR="0" wp14:anchorId="30E1E3C3" wp14:editId="64EB75E5">
            <wp:extent cx="2934927" cy="22021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231" cy="2215164"/>
                    </a:xfrm>
                    <a:prstGeom prst="rect">
                      <a:avLst/>
                    </a:prstGeom>
                    <a:noFill/>
                    <a:ln>
                      <a:noFill/>
                    </a:ln>
                  </pic:spPr>
                </pic:pic>
              </a:graphicData>
            </a:graphic>
          </wp:inline>
        </w:drawing>
      </w:r>
    </w:p>
    <w:p w:rsidR="002A32D6" w:rsidRDefault="000A2E93" w:rsidP="00560166">
      <w:pPr>
        <w:pStyle w:val="FigureNo"/>
      </w:pPr>
      <w:bookmarkStart w:id="305" w:name="_Toc31014513"/>
      <w:r>
        <w:t xml:space="preserve">Figure </w:t>
      </w:r>
      <w:r w:rsidRPr="00EE7C7F">
        <w:fldChar w:fldCharType="begin"/>
      </w:r>
      <w:r>
        <w:instrText xml:space="preserve"> SEQ Figure \* ARABIC </w:instrText>
      </w:r>
      <w:r w:rsidRPr="00EE7C7F">
        <w:fldChar w:fldCharType="separate"/>
      </w:r>
      <w:r w:rsidR="006665B5">
        <w:rPr>
          <w:noProof/>
        </w:rPr>
        <w:t>27</w:t>
      </w:r>
      <w:r w:rsidRPr="00EE7C7F">
        <w:fldChar w:fldCharType="end"/>
      </w:r>
    </w:p>
    <w:p w:rsidR="000A2E93" w:rsidRPr="000D3B96" w:rsidRDefault="000A2E93" w:rsidP="00523E95">
      <w:pPr>
        <w:pStyle w:val="Figuretitle"/>
        <w:spacing w:after="240"/>
        <w:rPr>
          <w:lang w:val="en-US"/>
        </w:rPr>
      </w:pPr>
      <w:r w:rsidRPr="00D00465">
        <w:t>Downlink and up</w:t>
      </w:r>
      <w:r>
        <w:t>l</w:t>
      </w:r>
      <w:r w:rsidRPr="00D00465">
        <w:t>ink S</w:t>
      </w:r>
      <w:r>
        <w:t>INR distributions for the indoor hotspot scenario with three sectors per site</w:t>
      </w:r>
      <w:bookmarkEnd w:id="305"/>
    </w:p>
    <w:p w:rsidR="000A2E93" w:rsidRDefault="000A2E93" w:rsidP="000A2E93">
      <w:pPr>
        <w:rPr>
          <w:lang w:eastAsia="zh-CN"/>
        </w:rPr>
      </w:pPr>
      <w:r w:rsidRPr="001A3E8B">
        <w:rPr>
          <w:noProof/>
          <w:lang w:eastAsia="zh-CN"/>
        </w:rPr>
        <w:drawing>
          <wp:inline distT="0" distB="0" distL="0" distR="0" wp14:anchorId="3816CC07" wp14:editId="5D9DE95B">
            <wp:extent cx="2914650" cy="2184685"/>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8417" cy="2195004"/>
                    </a:xfrm>
                    <a:prstGeom prst="rect">
                      <a:avLst/>
                    </a:prstGeom>
                    <a:noFill/>
                    <a:ln>
                      <a:noFill/>
                    </a:ln>
                  </pic:spPr>
                </pic:pic>
              </a:graphicData>
            </a:graphic>
          </wp:inline>
        </w:drawing>
      </w:r>
      <w:r w:rsidRPr="001A3E8B">
        <w:rPr>
          <w:lang w:eastAsia="zh-CN"/>
        </w:rPr>
        <w:t xml:space="preserve"> </w:t>
      </w:r>
      <w:r w:rsidRPr="00137DEB">
        <w:rPr>
          <w:noProof/>
          <w:lang w:eastAsia="zh-CN"/>
        </w:rPr>
        <w:drawing>
          <wp:inline distT="0" distB="0" distL="0" distR="0" wp14:anchorId="0E0E2679" wp14:editId="4FE69E56">
            <wp:extent cx="2947621" cy="22117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0817" cy="2229109"/>
                    </a:xfrm>
                    <a:prstGeom prst="rect">
                      <a:avLst/>
                    </a:prstGeom>
                    <a:noFill/>
                    <a:ln>
                      <a:noFill/>
                    </a:ln>
                  </pic:spPr>
                </pic:pic>
              </a:graphicData>
            </a:graphic>
          </wp:inline>
        </w:drawing>
      </w:r>
    </w:p>
    <w:p w:rsidR="002A32D6" w:rsidRDefault="000A2E93" w:rsidP="00560166">
      <w:pPr>
        <w:pStyle w:val="FigureNo"/>
      </w:pPr>
      <w:bookmarkStart w:id="306" w:name="_Toc31014514"/>
      <w:r>
        <w:t xml:space="preserve">Figure </w:t>
      </w:r>
      <w:r w:rsidRPr="00EE7C7F">
        <w:fldChar w:fldCharType="begin"/>
      </w:r>
      <w:r>
        <w:instrText xml:space="preserve"> SEQ Figure \* ARABIC </w:instrText>
      </w:r>
      <w:r w:rsidRPr="00EE7C7F">
        <w:fldChar w:fldCharType="separate"/>
      </w:r>
      <w:r w:rsidR="006665B5">
        <w:rPr>
          <w:noProof/>
        </w:rPr>
        <w:t>28</w:t>
      </w:r>
      <w:r w:rsidRPr="00EE7C7F">
        <w:fldChar w:fldCharType="end"/>
      </w:r>
    </w:p>
    <w:p w:rsidR="000A2E93" w:rsidRPr="002A6743" w:rsidRDefault="000A2E93" w:rsidP="00523E95">
      <w:pPr>
        <w:pStyle w:val="Figuretitle"/>
        <w:spacing w:after="240"/>
      </w:pPr>
      <w:r w:rsidRPr="00D00465">
        <w:t>Downlink and up</w:t>
      </w:r>
      <w:r>
        <w:t>l</w:t>
      </w:r>
      <w:r w:rsidRPr="00D00465">
        <w:t>ink S</w:t>
      </w:r>
      <w:r>
        <w:t>INR distributions for the dense urban scenario</w:t>
      </w:r>
      <w:bookmarkEnd w:id="306"/>
    </w:p>
    <w:p w:rsidR="000A2E93" w:rsidRDefault="000A2E93" w:rsidP="000A2E93">
      <w:pPr>
        <w:rPr>
          <w:lang w:eastAsia="zh-CN"/>
        </w:rPr>
      </w:pPr>
      <w:r>
        <w:t xml:space="preserve"> </w:t>
      </w:r>
      <w:r w:rsidRPr="001A3E8B">
        <w:rPr>
          <w:lang w:eastAsia="zh-CN"/>
        </w:rPr>
        <w:t xml:space="preserve"> </w:t>
      </w:r>
      <w:r w:rsidRPr="00F41BDB">
        <w:rPr>
          <w:noProof/>
          <w:lang w:eastAsia="zh-CN"/>
        </w:rPr>
        <w:drawing>
          <wp:inline distT="0" distB="0" distL="0" distR="0" wp14:anchorId="5D5533CA" wp14:editId="28B0B176">
            <wp:extent cx="2897328" cy="2171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8133" cy="2194790"/>
                    </a:xfrm>
                    <a:prstGeom prst="rect">
                      <a:avLst/>
                    </a:prstGeom>
                    <a:noFill/>
                    <a:ln>
                      <a:noFill/>
                    </a:ln>
                  </pic:spPr>
                </pic:pic>
              </a:graphicData>
            </a:graphic>
          </wp:inline>
        </w:drawing>
      </w:r>
      <w:r w:rsidRPr="00F41BDB">
        <w:rPr>
          <w:lang w:eastAsia="zh-CN"/>
        </w:rPr>
        <w:t xml:space="preserve"> </w:t>
      </w:r>
      <w:r w:rsidRPr="00F41BDB">
        <w:rPr>
          <w:noProof/>
          <w:lang w:eastAsia="zh-CN"/>
        </w:rPr>
        <w:drawing>
          <wp:inline distT="0" distB="0" distL="0" distR="0" wp14:anchorId="1D94D6FB" wp14:editId="72083039">
            <wp:extent cx="2935090" cy="22000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1055" cy="2211971"/>
                    </a:xfrm>
                    <a:prstGeom prst="rect">
                      <a:avLst/>
                    </a:prstGeom>
                    <a:noFill/>
                    <a:ln>
                      <a:noFill/>
                    </a:ln>
                  </pic:spPr>
                </pic:pic>
              </a:graphicData>
            </a:graphic>
          </wp:inline>
        </w:drawing>
      </w:r>
    </w:p>
    <w:p w:rsidR="00ED1721" w:rsidRDefault="000A2E93" w:rsidP="00560166">
      <w:pPr>
        <w:pStyle w:val="FigureNo"/>
      </w:pPr>
      <w:bookmarkStart w:id="307" w:name="_Ref29223805"/>
      <w:bookmarkStart w:id="308" w:name="_Toc31014515"/>
      <w:r>
        <w:t xml:space="preserve">Figure </w:t>
      </w:r>
      <w:r w:rsidRPr="00EE7C7F">
        <w:fldChar w:fldCharType="begin"/>
      </w:r>
      <w:r>
        <w:instrText xml:space="preserve"> SEQ Figure \* ARABIC </w:instrText>
      </w:r>
      <w:r w:rsidRPr="00EE7C7F">
        <w:fldChar w:fldCharType="separate"/>
      </w:r>
      <w:r w:rsidR="006665B5">
        <w:rPr>
          <w:noProof/>
        </w:rPr>
        <w:t>29</w:t>
      </w:r>
      <w:r w:rsidRPr="00EE7C7F">
        <w:fldChar w:fldCharType="end"/>
      </w:r>
      <w:bookmarkEnd w:id="307"/>
    </w:p>
    <w:p w:rsidR="000A2E93" w:rsidRPr="000A6B48" w:rsidRDefault="000A2E93" w:rsidP="00523E95">
      <w:pPr>
        <w:pStyle w:val="Figuretitle"/>
        <w:spacing w:after="240"/>
        <w:rPr>
          <w:lang w:val="en-US"/>
        </w:rPr>
      </w:pPr>
      <w:r w:rsidRPr="00D00465">
        <w:t>Downlink and up</w:t>
      </w:r>
      <w:r>
        <w:t>l</w:t>
      </w:r>
      <w:r w:rsidRPr="00D00465">
        <w:t>ink S</w:t>
      </w:r>
      <w:r>
        <w:t>INR distributions for the rural scenario</w:t>
      </w:r>
      <w:bookmarkEnd w:id="308"/>
    </w:p>
    <w:p w:rsidR="000A2E93" w:rsidRDefault="000A2E93" w:rsidP="00523E95">
      <w:pPr>
        <w:jc w:val="center"/>
      </w:pPr>
      <w:r w:rsidRPr="00F41BDB">
        <w:rPr>
          <w:noProof/>
          <w:lang w:eastAsia="zh-CN"/>
        </w:rPr>
        <w:drawing>
          <wp:inline distT="0" distB="0" distL="0" distR="0" wp14:anchorId="3F2F0121" wp14:editId="094B23BC">
            <wp:extent cx="2971800" cy="2227521"/>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00168" cy="2248784"/>
                    </a:xfrm>
                    <a:prstGeom prst="rect">
                      <a:avLst/>
                    </a:prstGeom>
                    <a:noFill/>
                    <a:ln>
                      <a:noFill/>
                    </a:ln>
                  </pic:spPr>
                </pic:pic>
              </a:graphicData>
            </a:graphic>
          </wp:inline>
        </w:drawing>
      </w:r>
      <w:r w:rsidRPr="00F41BDB">
        <w:rPr>
          <w:noProof/>
          <w:lang w:eastAsia="zh-CN"/>
        </w:rPr>
        <w:drawing>
          <wp:inline distT="0" distB="0" distL="0" distR="0" wp14:anchorId="22A6A77C" wp14:editId="6E73FEC2">
            <wp:extent cx="2934932" cy="219988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1769" cy="2212508"/>
                    </a:xfrm>
                    <a:prstGeom prst="rect">
                      <a:avLst/>
                    </a:prstGeom>
                    <a:noFill/>
                    <a:ln>
                      <a:noFill/>
                    </a:ln>
                  </pic:spPr>
                </pic:pic>
              </a:graphicData>
            </a:graphic>
          </wp:inline>
        </w:drawing>
      </w:r>
    </w:p>
    <w:p w:rsidR="00ED1721" w:rsidRDefault="000A2E93" w:rsidP="00785734">
      <w:pPr>
        <w:pStyle w:val="TableNo"/>
      </w:pPr>
      <w:bookmarkStart w:id="309" w:name="_Ref29379249"/>
      <w:bookmarkStart w:id="310" w:name="_Toc31014577"/>
      <w:r>
        <w:t xml:space="preserve">Table </w:t>
      </w:r>
      <w:r>
        <w:fldChar w:fldCharType="begin"/>
      </w:r>
      <w:r>
        <w:instrText xml:space="preserve"> SEQ Table \* ARABIC </w:instrText>
      </w:r>
      <w:r>
        <w:fldChar w:fldCharType="separate"/>
      </w:r>
      <w:r w:rsidR="006665B5">
        <w:rPr>
          <w:noProof/>
        </w:rPr>
        <w:t>50</w:t>
      </w:r>
      <w:r>
        <w:fldChar w:fldCharType="end"/>
      </w:r>
      <w:bookmarkEnd w:id="309"/>
    </w:p>
    <w:p w:rsidR="000A2E93" w:rsidRDefault="000A2E93" w:rsidP="00785734">
      <w:pPr>
        <w:pStyle w:val="Tabletitle"/>
      </w:pPr>
      <w:r w:rsidRPr="00FB5CBA">
        <w:t>Downlink and uplink median SINR values</w:t>
      </w:r>
      <w:bookmarkEnd w:id="310"/>
    </w:p>
    <w:tbl>
      <w:tblPr>
        <w:tblW w:w="0" w:type="auto"/>
        <w:jc w:val="center"/>
        <w:tblLook w:val="01E0" w:firstRow="1" w:lastRow="1" w:firstColumn="1" w:lastColumn="1" w:noHBand="0" w:noVBand="0"/>
      </w:tblPr>
      <w:tblGrid>
        <w:gridCol w:w="3126"/>
        <w:gridCol w:w="3121"/>
        <w:gridCol w:w="3103"/>
      </w:tblGrid>
      <w:tr w:rsidR="000A2E93" w:rsidRPr="005A47AE" w:rsidTr="00523E95">
        <w:trPr>
          <w:jc w:val="center"/>
        </w:trPr>
        <w:tc>
          <w:tcPr>
            <w:tcW w:w="3126" w:type="dxa"/>
            <w:tcBorders>
              <w:top w:val="single" w:sz="4" w:space="0" w:color="auto"/>
              <w:left w:val="single" w:sz="4" w:space="0" w:color="auto"/>
              <w:bottom w:val="single" w:sz="4" w:space="0" w:color="auto"/>
              <w:right w:val="single" w:sz="4" w:space="0" w:color="auto"/>
            </w:tcBorders>
            <w:vAlign w:val="center"/>
          </w:tcPr>
          <w:p w:rsidR="000A2E93" w:rsidRPr="005A47AE" w:rsidRDefault="000A2E93" w:rsidP="00523E95">
            <w:pPr>
              <w:pStyle w:val="Tablehead"/>
              <w:spacing w:before="20" w:after="20"/>
            </w:pPr>
            <w:r w:rsidRPr="005A47AE">
              <w:t>Test environment</w:t>
            </w:r>
          </w:p>
        </w:tc>
        <w:tc>
          <w:tcPr>
            <w:tcW w:w="3121" w:type="dxa"/>
            <w:tcBorders>
              <w:top w:val="single" w:sz="4" w:space="0" w:color="auto"/>
              <w:left w:val="single" w:sz="4" w:space="0" w:color="auto"/>
              <w:bottom w:val="single" w:sz="4" w:space="0" w:color="auto"/>
              <w:right w:val="single" w:sz="4" w:space="0" w:color="auto"/>
            </w:tcBorders>
            <w:hideMark/>
          </w:tcPr>
          <w:p w:rsidR="000A2E93" w:rsidRDefault="000A2E93" w:rsidP="000A2E93">
            <w:pPr>
              <w:pStyle w:val="Tablehead"/>
              <w:spacing w:before="20" w:after="20"/>
            </w:pPr>
            <w:r>
              <w:t>Median downlink SINR</w:t>
            </w:r>
          </w:p>
          <w:p w:rsidR="000A2E93" w:rsidRPr="00864B55" w:rsidRDefault="000A2E93" w:rsidP="000A2E93">
            <w:pPr>
              <w:pStyle w:val="Tablehead"/>
              <w:spacing w:before="20" w:after="20"/>
            </w:pPr>
            <w:r>
              <w:t>[model A / B]</w:t>
            </w:r>
          </w:p>
        </w:tc>
        <w:tc>
          <w:tcPr>
            <w:tcW w:w="3103" w:type="dxa"/>
            <w:tcBorders>
              <w:top w:val="single" w:sz="4" w:space="0" w:color="auto"/>
              <w:left w:val="single" w:sz="4" w:space="0" w:color="auto"/>
              <w:bottom w:val="single" w:sz="4" w:space="0" w:color="auto"/>
              <w:right w:val="single" w:sz="4" w:space="0" w:color="auto"/>
            </w:tcBorders>
            <w:hideMark/>
          </w:tcPr>
          <w:p w:rsidR="000A2E93" w:rsidRPr="005A47AE" w:rsidRDefault="000A2E93" w:rsidP="000A2E93">
            <w:pPr>
              <w:pStyle w:val="Tablehead"/>
              <w:spacing w:before="20" w:after="20"/>
            </w:pPr>
            <w:r>
              <w:t>Median uplink SINR</w:t>
            </w:r>
            <w:r>
              <w:br/>
              <w:t>[model A / 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hideMark/>
          </w:tcPr>
          <w:p w:rsidR="000A2E93" w:rsidRPr="005A47AE" w:rsidRDefault="000A2E93" w:rsidP="00523E95">
            <w:pPr>
              <w:pStyle w:val="Tabletext"/>
              <w:rPr>
                <w:lang w:eastAsia="ja-JP"/>
              </w:rPr>
            </w:pPr>
            <w:r w:rsidRPr="005A47AE">
              <w:t>Indoor</w:t>
            </w:r>
            <w:r w:rsidRPr="005A47AE">
              <w:rPr>
                <w:lang w:eastAsia="ja-JP"/>
              </w:rPr>
              <w:t xml:space="preserve"> Hotspot</w:t>
            </w:r>
            <w:r>
              <w:rPr>
                <w:lang w:eastAsia="ja-JP"/>
              </w:rPr>
              <w:t>, 1 sector/site</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t>14.5 / 14.1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rPr>
                <w:lang w:eastAsia="ja-JP"/>
              </w:rPr>
              <w:t>14.2 / 13.8 dB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hideMark/>
          </w:tcPr>
          <w:p w:rsidR="000A2E93" w:rsidRPr="005A47AE" w:rsidRDefault="000A2E93" w:rsidP="00523E95">
            <w:pPr>
              <w:pStyle w:val="Tabletext"/>
              <w:rPr>
                <w:lang w:eastAsia="ja-JP"/>
              </w:rPr>
            </w:pPr>
            <w:r w:rsidRPr="005A47AE">
              <w:t>Indoor</w:t>
            </w:r>
            <w:r w:rsidRPr="005A47AE">
              <w:rPr>
                <w:lang w:eastAsia="ja-JP"/>
              </w:rPr>
              <w:t xml:space="preserve"> Hotspot</w:t>
            </w:r>
            <w:r>
              <w:rPr>
                <w:lang w:eastAsia="ja-JP"/>
              </w:rPr>
              <w:t>, 3 sectors/site</w:t>
            </w:r>
            <w:r w:rsidRPr="005A47AE" w:rsidDel="003467CA">
              <w:rPr>
                <w:lang w:eastAsia="ja-JP"/>
              </w:rPr>
              <w:t xml:space="preserve"> </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t>11.0 / 10.7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rPr>
                <w:lang w:eastAsia="ja-JP"/>
              </w:rPr>
              <w:t>14.8 / 14.5 dB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rPr>
                <w:lang w:eastAsia="ja-JP"/>
              </w:rPr>
            </w:pPr>
            <w:r w:rsidRPr="005A47AE">
              <w:rPr>
                <w:lang w:eastAsia="ja-JP"/>
              </w:rPr>
              <w:t>Dense Urban</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pPr>
            <w:r>
              <w:t>13.0 / 12.8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rPr>
                <w:lang w:eastAsia="ja-JP"/>
              </w:rPr>
            </w:pPr>
            <w:r>
              <w:rPr>
                <w:lang w:eastAsia="ja-JP"/>
              </w:rPr>
              <w:t>8.6 / 8.8 dB</w:t>
            </w:r>
          </w:p>
        </w:tc>
      </w:tr>
      <w:tr w:rsidR="000A2E93" w:rsidRPr="005A47AE" w:rsidTr="000A2E93">
        <w:trPr>
          <w:jc w:val="center"/>
        </w:trPr>
        <w:tc>
          <w:tcPr>
            <w:tcW w:w="3126"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rPr>
                <w:lang w:eastAsia="ja-JP"/>
              </w:rPr>
            </w:pPr>
            <w:r>
              <w:rPr>
                <w:lang w:eastAsia="ja-JP"/>
              </w:rPr>
              <w:t>Rural</w:t>
            </w:r>
          </w:p>
        </w:tc>
        <w:tc>
          <w:tcPr>
            <w:tcW w:w="3121"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jc w:val="center"/>
            </w:pPr>
            <w:r>
              <w:t>14.9 / 15.3 dB</w:t>
            </w:r>
          </w:p>
        </w:tc>
        <w:tc>
          <w:tcPr>
            <w:tcW w:w="3103" w:type="dxa"/>
            <w:tcBorders>
              <w:top w:val="single" w:sz="4" w:space="0" w:color="auto"/>
              <w:left w:val="single" w:sz="4" w:space="0" w:color="auto"/>
              <w:bottom w:val="single" w:sz="4" w:space="0" w:color="auto"/>
              <w:right w:val="single" w:sz="4" w:space="0" w:color="auto"/>
            </w:tcBorders>
          </w:tcPr>
          <w:p w:rsidR="000A2E93" w:rsidRPr="005A47AE" w:rsidRDefault="000A2E93" w:rsidP="00523E95">
            <w:pPr>
              <w:pStyle w:val="Tabletext"/>
              <w:keepNext/>
              <w:jc w:val="center"/>
              <w:rPr>
                <w:lang w:eastAsia="ja-JP"/>
              </w:rPr>
            </w:pPr>
            <w:r>
              <w:rPr>
                <w:lang w:eastAsia="ja-JP"/>
              </w:rPr>
              <w:t>8.6 / 8.6 dB</w:t>
            </w:r>
          </w:p>
        </w:tc>
      </w:tr>
    </w:tbl>
    <w:p w:rsidR="000A2E93" w:rsidRPr="00D35D5B" w:rsidRDefault="000A2E93" w:rsidP="000A2E93"/>
    <w:p w:rsidR="000A2E93" w:rsidRPr="00523E95" w:rsidRDefault="000A2E93" w:rsidP="00E005BC">
      <w:pPr>
        <w:pStyle w:val="Heading2"/>
        <w:numPr>
          <w:ilvl w:val="2"/>
          <w:numId w:val="5"/>
        </w:numPr>
        <w:tabs>
          <w:tab w:val="clear" w:pos="1134"/>
          <w:tab w:val="clear" w:pos="1871"/>
          <w:tab w:val="clear" w:pos="2268"/>
          <w:tab w:val="num" w:pos="1701"/>
        </w:tabs>
        <w:overflowPunct/>
        <w:autoSpaceDE/>
        <w:autoSpaceDN/>
        <w:adjustRightInd/>
        <w:spacing w:before="180"/>
        <w:ind w:hanging="1154"/>
        <w:textAlignment w:val="auto"/>
        <w:rPr>
          <w:szCs w:val="18"/>
          <w:lang w:eastAsia="zh-CN"/>
        </w:rPr>
      </w:pPr>
      <w:bookmarkStart w:id="311" w:name="_Toc31014470"/>
      <w:r w:rsidRPr="00523E95">
        <w:rPr>
          <w:szCs w:val="18"/>
          <w:lang w:eastAsia="zh-CN"/>
        </w:rPr>
        <w:t>Link results – required SINR values</w:t>
      </w:r>
      <w:bookmarkEnd w:id="311"/>
    </w:p>
    <w:p w:rsidR="000A2E93" w:rsidRPr="00864B55" w:rsidRDefault="000A2E93" w:rsidP="00E005BC">
      <w:r w:rsidRPr="00864B55">
        <w:t>In the link</w:t>
      </w:r>
      <w:r>
        <w:t>-</w:t>
      </w:r>
      <w:r w:rsidRPr="00864B55">
        <w:t>level evaluations</w:t>
      </w:r>
      <w:r w:rsidRPr="00F13DB6">
        <w:t xml:space="preserve"> </w:t>
      </w:r>
      <w:r w:rsidRPr="00864B55">
        <w:t>presented</w:t>
      </w:r>
      <w:r>
        <w:t xml:space="preserve"> below</w:t>
      </w:r>
      <w:r w:rsidRPr="00864B55">
        <w:t>, due to the high doppler and low S</w:t>
      </w:r>
      <w:r>
        <w:t>I</w:t>
      </w:r>
      <w:r w:rsidRPr="00864B55">
        <w:t xml:space="preserve">NR working point, a conservative approach </w:t>
      </w:r>
      <w:r>
        <w:t>i</w:t>
      </w:r>
      <w:r w:rsidRPr="00864B55">
        <w:t xml:space="preserve">s taken to link adaptation; potential gains of following fast channel variations and SU-MIMO using dense CSI feedback are not reflected. A fixed bandwidth corresponding to roughly 10 MHz </w:t>
      </w:r>
      <w:r>
        <w:t>i</w:t>
      </w:r>
      <w:r w:rsidRPr="00864B55">
        <w:t xml:space="preserve">s assumed but as requirements are set in the spectral efficiency domain, this may be of secondary importance. The required SINR should consequently be from the point in the curves where the throughput matches the target spectral efficiency. Reference signals, channel codes, etc. </w:t>
      </w:r>
      <w:r>
        <w:t>ar</w:t>
      </w:r>
      <w:r w:rsidRPr="00864B55">
        <w:t xml:space="preserve">e implemented according to the </w:t>
      </w:r>
      <w:r>
        <w:t xml:space="preserve">agreements/directions in </w:t>
      </w:r>
      <w:r>
        <w:fldChar w:fldCharType="begin"/>
      </w:r>
      <w:r>
        <w:instrText xml:space="preserve"> REF _Ref3133740 \n \h </w:instrText>
      </w:r>
      <w:r>
        <w:fldChar w:fldCharType="separate"/>
      </w:r>
      <w:r w:rsidR="006665B5">
        <w:rPr>
          <w:cs/>
        </w:rPr>
        <w:t>‎</w:t>
      </w:r>
      <w:r w:rsidR="006665B5">
        <w:t>[2]</w:t>
      </w:r>
      <w:r>
        <w:fldChar w:fldCharType="end"/>
      </w:r>
      <w:r>
        <w:t xml:space="preserve"> and </w:t>
      </w:r>
      <w:r>
        <w:fldChar w:fldCharType="begin"/>
      </w:r>
      <w:r>
        <w:instrText xml:space="preserve"> REF _Ref7021173 \n \h </w:instrText>
      </w:r>
      <w:r>
        <w:fldChar w:fldCharType="separate"/>
      </w:r>
      <w:r w:rsidR="006665B5">
        <w:rPr>
          <w:cs/>
        </w:rPr>
        <w:t>‎</w:t>
      </w:r>
      <w:r w:rsidR="006665B5">
        <w:t>[1]</w:t>
      </w:r>
      <w:r>
        <w:fldChar w:fldCharType="end"/>
      </w:r>
      <w:r>
        <w:t xml:space="preserve"> </w:t>
      </w:r>
      <w:r w:rsidRPr="00864B55">
        <w:t xml:space="preserve">(with overhead accounted for). Higher layer protocols, including MAC, PDCP, RLC </w:t>
      </w:r>
      <w:r>
        <w:t>a</w:t>
      </w:r>
      <w:r w:rsidRPr="00864B55">
        <w:t>re not included in the evaluations.</w:t>
      </w:r>
    </w:p>
    <w:p w:rsidR="000A2E93" w:rsidRDefault="000A2E93" w:rsidP="00E005BC">
      <w:r w:rsidRPr="00864B55">
        <w:t xml:space="preserve">The NR standard supports a large set of </w:t>
      </w:r>
      <w:r>
        <w:t>DMRS</w:t>
      </w:r>
      <w:r w:rsidRPr="00864B55">
        <w:t xml:space="preserve"> densities, and the optimal </w:t>
      </w:r>
      <w:r>
        <w:t>DMRS</w:t>
      </w:r>
      <w:r w:rsidRPr="00864B55">
        <w:t xml:space="preserve"> pattern is a function of speed (among many other things). </w:t>
      </w:r>
      <w:r>
        <w:t>DMRS</w:t>
      </w:r>
      <w:r w:rsidRPr="00864B55">
        <w:t xml:space="preserve"> patterns were selected according to the analysis in </w:t>
      </w:r>
      <w:r>
        <w:fldChar w:fldCharType="begin"/>
      </w:r>
      <w:r>
        <w:instrText xml:space="preserve"> REF _Ref29377189 \n \h </w:instrText>
      </w:r>
      <w:r>
        <w:fldChar w:fldCharType="separate"/>
      </w:r>
      <w:r w:rsidR="006665B5">
        <w:rPr>
          <w:cs/>
        </w:rPr>
        <w:t>‎</w:t>
      </w:r>
      <w:r w:rsidR="006665B5">
        <w:t>[3]</w:t>
      </w:r>
      <w:r>
        <w:fldChar w:fldCharType="end"/>
      </w:r>
      <w:r>
        <w:t xml:space="preserve"> </w:t>
      </w:r>
      <w:r w:rsidRPr="00864B55">
        <w:t>to match the receiver speed in the evaluation scenario.</w:t>
      </w:r>
      <w:r>
        <w:t xml:space="preserve"> Depending on the carrier frequency, different sub-carrier spacings were chosen </w:t>
      </w:r>
      <w:r w:rsidRPr="00864B55">
        <w:t xml:space="preserve">– this improves resilience to high </w:t>
      </w:r>
      <w:r>
        <w:t>D</w:t>
      </w:r>
      <w:r w:rsidRPr="00864B55">
        <w:t>oppler and will</w:t>
      </w:r>
      <w:r>
        <w:t>,</w:t>
      </w:r>
      <w:r w:rsidRPr="00864B55">
        <w:t xml:space="preserve"> </w:t>
      </w:r>
      <w:r>
        <w:t>for</w:t>
      </w:r>
      <w:r w:rsidRPr="00864B55">
        <w:t xml:space="preserve"> </w:t>
      </w:r>
      <w:r>
        <w:t>the evaluated</w:t>
      </w:r>
      <w:r w:rsidRPr="00864B55">
        <w:t xml:space="preserve"> deployments</w:t>
      </w:r>
      <w:r>
        <w:t>,</w:t>
      </w:r>
      <w:r w:rsidRPr="00864B55">
        <w:t xml:space="preserve"> also provide sufficient robustness to inter symbol interference. More detailed simulation assumptions are </w:t>
      </w:r>
      <w:r>
        <w:t>provided</w:t>
      </w:r>
      <w:r w:rsidRPr="00864B55">
        <w:t xml:space="preserve"> in</w:t>
      </w:r>
      <w:r>
        <w:t xml:space="preserve"> the following sub-section.</w:t>
      </w:r>
    </w:p>
    <w:p w:rsidR="000A2E93" w:rsidRPr="00E005BC" w:rsidRDefault="000A2E93" w:rsidP="00E005BC">
      <w:pPr>
        <w:pStyle w:val="Heading2"/>
        <w:numPr>
          <w:ilvl w:val="3"/>
          <w:numId w:val="5"/>
        </w:numPr>
        <w:tabs>
          <w:tab w:val="clear" w:pos="1134"/>
          <w:tab w:val="clear" w:pos="1871"/>
          <w:tab w:val="clear" w:pos="2268"/>
        </w:tabs>
        <w:overflowPunct/>
        <w:autoSpaceDE/>
        <w:autoSpaceDN/>
        <w:adjustRightInd/>
        <w:spacing w:before="180"/>
        <w:ind w:left="1134" w:hanging="1134"/>
        <w:textAlignment w:val="auto"/>
        <w:rPr>
          <w:szCs w:val="18"/>
          <w:lang w:eastAsia="zh-CN"/>
        </w:rPr>
      </w:pPr>
      <w:bookmarkStart w:id="312" w:name="_Ref3142223"/>
      <w:bookmarkStart w:id="313" w:name="_Toc31014471"/>
      <w:r w:rsidRPr="00E005BC">
        <w:rPr>
          <w:szCs w:val="18"/>
          <w:lang w:eastAsia="zh-CN"/>
        </w:rPr>
        <w:t>Models and assumptions</w:t>
      </w:r>
      <w:bookmarkEnd w:id="312"/>
      <w:bookmarkEnd w:id="313"/>
    </w:p>
    <w:p w:rsidR="000A2E93" w:rsidRDefault="000A2E93" w:rsidP="00E005BC">
      <w:r w:rsidRPr="00C43F80">
        <w:rPr>
          <w:lang w:eastAsia="zh-CN"/>
        </w:rPr>
        <w:t>TDL models</w:t>
      </w:r>
      <w:r w:rsidRPr="00C43F80">
        <w:t xml:space="preserve"> </w:t>
      </w:r>
      <w:r>
        <w:t xml:space="preserve">[2] </w:t>
      </w:r>
      <w:r w:rsidRPr="00C43F80">
        <w:rPr>
          <w:lang w:eastAsia="zh-CN"/>
        </w:rPr>
        <w:t xml:space="preserve">are used for the different scenarios according to </w:t>
      </w:r>
      <w:r>
        <w:rPr>
          <w:lang w:eastAsia="zh-CN"/>
        </w:rPr>
        <w:fldChar w:fldCharType="begin"/>
      </w:r>
      <w:r>
        <w:rPr>
          <w:lang w:eastAsia="zh-CN"/>
        </w:rPr>
        <w:instrText xml:space="preserve"> REF _Ref29379308 \h </w:instrText>
      </w:r>
      <w:r>
        <w:rPr>
          <w:lang w:eastAsia="zh-CN"/>
        </w:rPr>
      </w:r>
      <w:r>
        <w:rPr>
          <w:lang w:eastAsia="zh-CN"/>
        </w:rPr>
        <w:fldChar w:fldCharType="separate"/>
      </w:r>
      <w:r w:rsidR="006665B5">
        <w:t xml:space="preserve">Table </w:t>
      </w:r>
      <w:r w:rsidR="006665B5">
        <w:rPr>
          <w:noProof/>
        </w:rPr>
        <w:t>51</w:t>
      </w:r>
      <w:r>
        <w:rPr>
          <w:lang w:eastAsia="zh-CN"/>
        </w:rPr>
        <w:fldChar w:fldCharType="end"/>
      </w:r>
      <w:r>
        <w:rPr>
          <w:lang w:eastAsia="zh-CN"/>
        </w:rPr>
        <w:t xml:space="preserve"> </w:t>
      </w:r>
      <w:r w:rsidRPr="00C43F80">
        <w:t>where d</w:t>
      </w:r>
      <w:r w:rsidRPr="00607281">
        <w:t>elay spreads and K-factors for line-of-sight (LOS) channels are chosen according to</w:t>
      </w:r>
      <w:r>
        <w:t xml:space="preserve"> </w:t>
      </w:r>
      <w:r>
        <w:fldChar w:fldCharType="begin"/>
      </w:r>
      <w:r>
        <w:instrText xml:space="preserve"> REF _Ref29377299 \n \h </w:instrText>
      </w:r>
      <w:r>
        <w:fldChar w:fldCharType="separate"/>
      </w:r>
      <w:r w:rsidR="006665B5">
        <w:rPr>
          <w:cs/>
        </w:rPr>
        <w:t>‎</w:t>
      </w:r>
      <w:r w:rsidR="006665B5">
        <w:t>[4]</w:t>
      </w:r>
      <w:r>
        <w:fldChar w:fldCharType="end"/>
      </w:r>
      <w:r w:rsidRPr="00607281">
        <w:t>.</w:t>
      </w:r>
    </w:p>
    <w:p w:rsidR="00ED1721" w:rsidRDefault="000A2E93" w:rsidP="00785734">
      <w:pPr>
        <w:pStyle w:val="TableNo"/>
      </w:pPr>
      <w:bookmarkStart w:id="314" w:name="_Ref29379308"/>
      <w:bookmarkStart w:id="315" w:name="_Toc31014578"/>
      <w:r>
        <w:t xml:space="preserve">Table </w:t>
      </w:r>
      <w:r>
        <w:fldChar w:fldCharType="begin"/>
      </w:r>
      <w:r>
        <w:instrText xml:space="preserve"> SEQ Table \* ARABIC </w:instrText>
      </w:r>
      <w:r>
        <w:fldChar w:fldCharType="separate"/>
      </w:r>
      <w:r w:rsidR="006665B5">
        <w:rPr>
          <w:noProof/>
        </w:rPr>
        <w:t>51</w:t>
      </w:r>
      <w:r>
        <w:fldChar w:fldCharType="end"/>
      </w:r>
      <w:bookmarkEnd w:id="314"/>
    </w:p>
    <w:p w:rsidR="000A2E93" w:rsidRDefault="000A2E93" w:rsidP="00785734">
      <w:pPr>
        <w:pStyle w:val="Tabletitle"/>
      </w:pPr>
      <w:r w:rsidRPr="008E5459">
        <w:t>Test environment, carrier frequency, and corresponding channel model parameters as used in the evaluations</w:t>
      </w:r>
      <w:bookmarkEnd w:id="315"/>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978"/>
        <w:gridCol w:w="1701"/>
        <w:gridCol w:w="1701"/>
        <w:gridCol w:w="1275"/>
        <w:gridCol w:w="1134"/>
      </w:tblGrid>
      <w:tr w:rsidR="000A2E93" w:rsidRPr="00E005BC" w:rsidTr="00E005BC">
        <w:trPr>
          <w:jc w:val="center"/>
        </w:trPr>
        <w:tc>
          <w:tcPr>
            <w:tcW w:w="2978" w:type="dxa"/>
            <w:vAlign w:val="center"/>
          </w:tcPr>
          <w:p w:rsidR="000A2E93" w:rsidRPr="00E005BC" w:rsidRDefault="000A2E93" w:rsidP="00E005BC">
            <w:pPr>
              <w:spacing w:before="40" w:after="40"/>
              <w:jc w:val="center"/>
              <w:rPr>
                <w:b/>
                <w:sz w:val="20"/>
                <w:lang w:eastAsia="zh-CN"/>
              </w:rPr>
            </w:pPr>
            <w:bookmarkStart w:id="316" w:name="_Hlk510531487"/>
            <w:r w:rsidRPr="00E005BC">
              <w:rPr>
                <w:b/>
                <w:sz w:val="20"/>
                <w:lang w:eastAsia="zh-CN"/>
              </w:rPr>
              <w:t>Test environment</w:t>
            </w:r>
          </w:p>
        </w:tc>
        <w:tc>
          <w:tcPr>
            <w:tcW w:w="1701" w:type="dxa"/>
            <w:vAlign w:val="center"/>
          </w:tcPr>
          <w:p w:rsidR="000A2E93" w:rsidRPr="00E005BC" w:rsidRDefault="000A2E93" w:rsidP="00E005BC">
            <w:pPr>
              <w:spacing w:before="40" w:after="40"/>
              <w:jc w:val="center"/>
              <w:rPr>
                <w:b/>
                <w:sz w:val="20"/>
                <w:lang w:eastAsia="zh-CN"/>
              </w:rPr>
            </w:pPr>
            <w:r w:rsidRPr="00E005BC">
              <w:rPr>
                <w:b/>
                <w:sz w:val="20"/>
                <w:lang w:eastAsia="zh-CN"/>
              </w:rPr>
              <w:t>Carrier frequency [GHz]</w:t>
            </w:r>
          </w:p>
        </w:tc>
        <w:tc>
          <w:tcPr>
            <w:tcW w:w="1701" w:type="dxa"/>
            <w:vAlign w:val="center"/>
          </w:tcPr>
          <w:p w:rsidR="000A2E93" w:rsidRPr="00E005BC" w:rsidRDefault="000A2E93" w:rsidP="00E005BC">
            <w:pPr>
              <w:spacing w:before="40" w:after="40"/>
              <w:jc w:val="center"/>
              <w:rPr>
                <w:b/>
                <w:sz w:val="20"/>
                <w:lang w:eastAsia="zh-CN"/>
              </w:rPr>
            </w:pPr>
            <w:r w:rsidRPr="00E005BC">
              <w:rPr>
                <w:b/>
                <w:sz w:val="20"/>
                <w:lang w:eastAsia="zh-CN"/>
              </w:rPr>
              <w:t>TDL channel</w:t>
            </w:r>
          </w:p>
        </w:tc>
        <w:tc>
          <w:tcPr>
            <w:tcW w:w="1275" w:type="dxa"/>
            <w:vAlign w:val="center"/>
          </w:tcPr>
          <w:p w:rsidR="000A2E93" w:rsidRPr="00E005BC" w:rsidRDefault="000A2E93" w:rsidP="00E005BC">
            <w:pPr>
              <w:spacing w:before="40" w:after="40"/>
              <w:jc w:val="center"/>
              <w:rPr>
                <w:b/>
                <w:sz w:val="20"/>
                <w:lang w:eastAsia="zh-CN"/>
              </w:rPr>
            </w:pPr>
            <w:r w:rsidRPr="00E005BC">
              <w:rPr>
                <w:b/>
                <w:sz w:val="20"/>
                <w:lang w:eastAsia="zh-CN"/>
              </w:rPr>
              <w:t xml:space="preserve">Delay </w:t>
            </w:r>
            <w:r w:rsidRPr="00E005BC">
              <w:rPr>
                <w:b/>
                <w:sz w:val="20"/>
                <w:lang w:eastAsia="zh-CN"/>
              </w:rPr>
              <w:br/>
              <w:t>spread [ns]</w:t>
            </w:r>
          </w:p>
        </w:tc>
        <w:tc>
          <w:tcPr>
            <w:tcW w:w="1134" w:type="dxa"/>
            <w:vAlign w:val="center"/>
          </w:tcPr>
          <w:p w:rsidR="000A2E93" w:rsidRPr="00E005BC" w:rsidRDefault="000A2E93" w:rsidP="00E005BC">
            <w:pPr>
              <w:spacing w:before="40" w:after="40"/>
              <w:jc w:val="center"/>
              <w:rPr>
                <w:b/>
                <w:sz w:val="20"/>
                <w:lang w:eastAsia="zh-CN"/>
              </w:rPr>
            </w:pPr>
            <w:r w:rsidRPr="00E005BC">
              <w:rPr>
                <w:b/>
                <w:sz w:val="20"/>
                <w:lang w:eastAsia="zh-CN"/>
              </w:rPr>
              <w:t>K-factor [dB]</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rPr>
              <w:t>Indoor</w:t>
            </w:r>
            <w:r w:rsidRPr="00E005BC">
              <w:rPr>
                <w:sz w:val="20"/>
                <w:lang w:eastAsia="ja-JP"/>
              </w:rPr>
              <w:t xml:space="preserve"> Hotspot – eMBB, </w:t>
            </w:r>
            <w:r w:rsidRPr="00E005BC">
              <w:rPr>
                <w:sz w:val="20"/>
                <w:lang w:eastAsia="zh-CN"/>
              </w:rPr>
              <w:t>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 (TDL-A)</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39</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rPr>
              <w:t>Indoor</w:t>
            </w:r>
            <w:r w:rsidRPr="00E005BC">
              <w:rPr>
                <w:sz w:val="20"/>
                <w:lang w:eastAsia="ja-JP"/>
              </w:rPr>
              <w:t xml:space="preserve"> Hotspot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TDL-iv (TDL-D)</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20</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13.3</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 (TDL-A)</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26</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TDL-iv (TDL-D)</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19.5</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13.3</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70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 (TDL-A)</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20</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rPr>
              <w:t>Indoor</w:t>
            </w:r>
            <w:r w:rsidRPr="00E005BC">
              <w:rPr>
                <w:sz w:val="20"/>
                <w:lang w:eastAsia="ja-JP"/>
              </w:rPr>
              <w:t xml:space="preserve"> Hotspot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70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TDL-iv (TDL-D)</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19.5</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13.3</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lang w:eastAsia="ja-JP"/>
              </w:rPr>
              <w:t>Dense Urban – eMBB</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363</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ja-JP"/>
              </w:rPr>
            </w:pPr>
            <w:r w:rsidRPr="00E005BC">
              <w:rPr>
                <w:sz w:val="20"/>
                <w:lang w:eastAsia="ja-JP"/>
              </w:rPr>
              <w:t>Dense Urban – eMBB</w:t>
            </w:r>
            <w:r w:rsidRPr="00E005BC" w:rsidDel="00537FAE">
              <w:rPr>
                <w:sz w:val="20"/>
                <w:lang w:eastAsia="zh-CN"/>
              </w:rPr>
              <w:t xml:space="preserve"> </w:t>
            </w:r>
            <w:r w:rsidRPr="00E005BC">
              <w:rPr>
                <w:sz w:val="20"/>
                <w:lang w:eastAsia="zh-CN"/>
              </w:rPr>
              <w:t>, 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93</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22</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Dense Urban – eMBB</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263</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Dense Urban – eMBB</w:t>
            </w:r>
            <w:r w:rsidRPr="00E005BC" w:rsidDel="00537FAE">
              <w:rPr>
                <w:sz w:val="20"/>
                <w:lang w:eastAsia="zh-CN"/>
              </w:rPr>
              <w:t xml:space="preserve"> </w:t>
            </w:r>
            <w:r w:rsidRPr="00E005BC">
              <w:rPr>
                <w:sz w:val="20"/>
                <w:lang w:eastAsia="zh-CN"/>
              </w:rPr>
              <w:t>, 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30</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79</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22</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Rural – eMBB</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0.7</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37</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Rural – eMBB</w:t>
            </w:r>
            <w:r w:rsidRPr="00E005BC" w:rsidDel="00537FAE">
              <w:rPr>
                <w:sz w:val="20"/>
                <w:lang w:eastAsia="zh-CN"/>
              </w:rPr>
              <w:t xml:space="preserve"> </w:t>
            </w:r>
            <w:r w:rsidRPr="00E005BC">
              <w:rPr>
                <w:sz w:val="20"/>
                <w:lang w:eastAsia="zh-CN"/>
              </w:rPr>
              <w:t>, 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0.7</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32</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22</w:t>
            </w:r>
          </w:p>
        </w:tc>
      </w:tr>
      <w:tr w:rsidR="000A2E93" w:rsidRPr="00E005BC" w:rsidTr="00E005BC">
        <w:trPr>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Rural – eMBB</w:t>
            </w:r>
            <w:r w:rsidRPr="00E005BC" w:rsidDel="00537FAE">
              <w:rPr>
                <w:sz w:val="20"/>
                <w:lang w:eastAsia="zh-CN"/>
              </w:rPr>
              <w:t xml:space="preserve"> </w:t>
            </w:r>
            <w:r w:rsidRPr="00E005BC">
              <w:rPr>
                <w:sz w:val="20"/>
                <w:lang w:eastAsia="zh-CN"/>
              </w:rPr>
              <w:t>, NLOS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TDL-iii (TDL-C)</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37</w:t>
            </w:r>
          </w:p>
        </w:tc>
        <w:tc>
          <w:tcPr>
            <w:tcW w:w="1134" w:type="dxa"/>
            <w:vAlign w:val="center"/>
          </w:tcPr>
          <w:p w:rsidR="000A2E93" w:rsidRPr="00E005BC" w:rsidRDefault="000A2E93" w:rsidP="00E005BC">
            <w:pPr>
              <w:spacing w:before="40" w:after="40"/>
              <w:jc w:val="center"/>
              <w:rPr>
                <w:sz w:val="20"/>
                <w:lang w:eastAsia="zh-CN"/>
              </w:rPr>
            </w:pPr>
            <w:r w:rsidRPr="00E005BC">
              <w:rPr>
                <w:sz w:val="20"/>
                <w:lang w:eastAsia="zh-CN"/>
              </w:rPr>
              <w:t>-</w:t>
            </w:r>
          </w:p>
        </w:tc>
      </w:tr>
      <w:tr w:rsidR="000A2E93" w:rsidRPr="00E005BC" w:rsidTr="00E005BC">
        <w:trPr>
          <w:trHeight w:val="70"/>
          <w:jc w:val="center"/>
        </w:trPr>
        <w:tc>
          <w:tcPr>
            <w:tcW w:w="2978" w:type="dxa"/>
            <w:vAlign w:val="center"/>
          </w:tcPr>
          <w:p w:rsidR="000A2E93" w:rsidRPr="00E005BC" w:rsidRDefault="000A2E93" w:rsidP="00E005BC">
            <w:pPr>
              <w:spacing w:before="40" w:after="40"/>
              <w:rPr>
                <w:sz w:val="20"/>
                <w:lang w:eastAsia="zh-CN"/>
              </w:rPr>
            </w:pPr>
            <w:r w:rsidRPr="00E005BC">
              <w:rPr>
                <w:sz w:val="20"/>
                <w:lang w:eastAsia="ja-JP"/>
              </w:rPr>
              <w:t xml:space="preserve">Rural – eMBB, </w:t>
            </w:r>
            <w:r w:rsidRPr="00E005BC">
              <w:rPr>
                <w:sz w:val="20"/>
                <w:lang w:eastAsia="zh-CN"/>
              </w:rPr>
              <w:t>LOS</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4</w:t>
            </w:r>
          </w:p>
        </w:tc>
        <w:tc>
          <w:tcPr>
            <w:tcW w:w="1701" w:type="dxa"/>
            <w:vAlign w:val="center"/>
          </w:tcPr>
          <w:p w:rsidR="000A2E93" w:rsidRPr="00E005BC" w:rsidRDefault="000A2E93" w:rsidP="00E005BC">
            <w:pPr>
              <w:spacing w:before="40" w:after="40"/>
              <w:jc w:val="center"/>
              <w:rPr>
                <w:sz w:val="20"/>
                <w:lang w:eastAsia="zh-CN"/>
              </w:rPr>
            </w:pPr>
            <w:r w:rsidRPr="00E005BC">
              <w:rPr>
                <w:sz w:val="20"/>
                <w:lang w:eastAsia="zh-CN"/>
              </w:rPr>
              <w:t>TDL-v (TDL-E)</w:t>
            </w:r>
          </w:p>
        </w:tc>
        <w:tc>
          <w:tcPr>
            <w:tcW w:w="1275" w:type="dxa"/>
            <w:vAlign w:val="center"/>
          </w:tcPr>
          <w:p w:rsidR="000A2E93" w:rsidRPr="00E005BC" w:rsidRDefault="000A2E93" w:rsidP="00E005BC">
            <w:pPr>
              <w:spacing w:before="40" w:after="40"/>
              <w:jc w:val="center"/>
              <w:rPr>
                <w:sz w:val="20"/>
                <w:lang w:eastAsia="zh-CN"/>
              </w:rPr>
            </w:pPr>
            <w:r w:rsidRPr="00E005BC">
              <w:rPr>
                <w:sz w:val="20"/>
                <w:lang w:eastAsia="zh-CN"/>
              </w:rPr>
              <w:t>32</w:t>
            </w:r>
          </w:p>
        </w:tc>
        <w:tc>
          <w:tcPr>
            <w:tcW w:w="1134" w:type="dxa"/>
            <w:vAlign w:val="center"/>
          </w:tcPr>
          <w:p w:rsidR="000A2E93" w:rsidRPr="00E005BC" w:rsidRDefault="000A2E93" w:rsidP="00E005BC">
            <w:pPr>
              <w:keepNext/>
              <w:spacing w:before="40" w:after="40"/>
              <w:jc w:val="center"/>
              <w:rPr>
                <w:sz w:val="20"/>
                <w:lang w:eastAsia="zh-CN"/>
              </w:rPr>
            </w:pPr>
            <w:r w:rsidRPr="00E005BC">
              <w:rPr>
                <w:sz w:val="20"/>
                <w:lang w:eastAsia="zh-CN"/>
              </w:rPr>
              <w:t>22</w:t>
            </w:r>
          </w:p>
        </w:tc>
      </w:tr>
      <w:bookmarkEnd w:id="316"/>
    </w:tbl>
    <w:p w:rsidR="000A2E93" w:rsidRDefault="000A2E93" w:rsidP="000A2E93"/>
    <w:p w:rsidR="000A2E93" w:rsidRDefault="000A2E93" w:rsidP="000A2E93">
      <w:pPr>
        <w:rPr>
          <w:b/>
          <w:bCs/>
        </w:rPr>
      </w:pPr>
      <w:r>
        <w:t xml:space="preserve">For the link-layer simulations, </w:t>
      </w:r>
      <w:r w:rsidRPr="00AE1C1A">
        <w:t>layer</w:t>
      </w:r>
      <w:r>
        <w:t xml:space="preserve"> </w:t>
      </w:r>
      <w:r w:rsidRPr="00AE1C1A">
        <w:t>one is configured differently for 700 MHz, 4 GHz, 30 GHz</w:t>
      </w:r>
      <w:r>
        <w:t>,</w:t>
      </w:r>
      <w:r w:rsidRPr="00AE1C1A">
        <w:t xml:space="preserve"> and 70 GHz</w:t>
      </w:r>
      <w:r>
        <w:t xml:space="preserve">, according to </w:t>
      </w:r>
      <w:r>
        <w:fldChar w:fldCharType="begin"/>
      </w:r>
      <w:r>
        <w:instrText xml:space="preserve"> REF _Ref29379356 \h </w:instrText>
      </w:r>
      <w:r>
        <w:fldChar w:fldCharType="separate"/>
      </w:r>
      <w:r w:rsidR="006665B5">
        <w:t xml:space="preserve">Table </w:t>
      </w:r>
      <w:r w:rsidR="006665B5">
        <w:rPr>
          <w:noProof/>
        </w:rPr>
        <w:t>52</w:t>
      </w:r>
      <w:r>
        <w:fldChar w:fldCharType="end"/>
      </w:r>
      <w:r>
        <w:t xml:space="preserve"> through </w:t>
      </w:r>
      <w:r>
        <w:fldChar w:fldCharType="begin"/>
      </w:r>
      <w:r>
        <w:instrText xml:space="preserve"> REF _Ref29379454 \h </w:instrText>
      </w:r>
      <w:r>
        <w:fldChar w:fldCharType="separate"/>
      </w:r>
      <w:r w:rsidR="006665B5">
        <w:t xml:space="preserve">Table </w:t>
      </w:r>
      <w:r w:rsidR="006665B5">
        <w:rPr>
          <w:noProof/>
        </w:rPr>
        <w:t>55</w:t>
      </w:r>
      <w:r>
        <w:fldChar w:fldCharType="end"/>
      </w:r>
      <w:r w:rsidRPr="00AE1C1A">
        <w:t xml:space="preserve">, respectively.  Note that a different and denser </w:t>
      </w:r>
      <w:r>
        <w:t>DMRS</w:t>
      </w:r>
      <w:r w:rsidRPr="00AE1C1A">
        <w:t xml:space="preserve"> pattern is used for the scenario with 500 km/h at 4 GHz as compared </w:t>
      </w:r>
      <w:r>
        <w:t xml:space="preserve">to </w:t>
      </w:r>
      <w:r w:rsidRPr="00AE1C1A">
        <w:t xml:space="preserve">the other scenarios. </w:t>
      </w:r>
    </w:p>
    <w:p w:rsidR="000A2E93" w:rsidRPr="00AE1C1A" w:rsidRDefault="000A2E93" w:rsidP="000A2E93">
      <w:pPr>
        <w:rPr>
          <w:b/>
          <w:bCs/>
        </w:rPr>
      </w:pPr>
      <w:r>
        <w:t>Since this evaluation chose to not use the</w:t>
      </w:r>
      <w:r w:rsidRPr="00AE1C1A">
        <w:t xml:space="preserve"> option for frequency division multiplexing </w:t>
      </w:r>
      <w:r>
        <w:t xml:space="preserve">(FDM) </w:t>
      </w:r>
      <w:r w:rsidRPr="00AE1C1A">
        <w:t xml:space="preserve">of data and </w:t>
      </w:r>
      <w:r>
        <w:t>DMRS,</w:t>
      </w:r>
      <w:r w:rsidRPr="00AE1C1A">
        <w:t xml:space="preserve"> and overhead for control is assumed to occupy one full symbol, the payload per slot can only occupy resources corresponding to 11 full symbols per slot when using a 2-symbol DMRS allocation, and 9 full symbols per slot when using a 4-symbol </w:t>
      </w:r>
      <w:r>
        <w:t>DMRS</w:t>
      </w:r>
      <w:r w:rsidRPr="00AE1C1A">
        <w:t xml:space="preserve"> (500 km/h </w:t>
      </w:r>
      <w:r>
        <w:t xml:space="preserve">at </w:t>
      </w:r>
      <w:r w:rsidRPr="00AE1C1A">
        <w:t>4</w:t>
      </w:r>
      <w:r>
        <w:t xml:space="preserve"> </w:t>
      </w:r>
      <w:r w:rsidRPr="00AE1C1A">
        <w:t>GHz) configuration.</w:t>
      </w:r>
    </w:p>
    <w:p w:rsidR="000A2E93" w:rsidRDefault="000A2E93" w:rsidP="000A2E93">
      <w:r>
        <w:t xml:space="preserve">The layer one configurations reflect an FDD deployment, where control channel overhead for UL/DL and DMRS overhead is accounted for. For TDD, guard-symbols should be added to enable DL/UL switching.  It is assumed that not more than 2 additional guard-symbols per DL/UL switching are needed for this purpose. </w:t>
      </w:r>
    </w:p>
    <w:p w:rsidR="000A2E93" w:rsidRDefault="000A2E93" w:rsidP="000A2E93">
      <w:r>
        <w:t>The added overhead for TDD, compared to FDD, depends on the UL/DL switching configuration.  As an example, consider a DL/UL switching guard period overhead of 2 symbols in every slot (note that UL/DL switching does not require any guard symbols). In a slot containing one DL/UL switch, the available resource elements for data would then be reduced from</w:t>
      </w:r>
      <w:r w:rsidR="00E005BC">
        <w:t xml:space="preserve"> 11 to 9 full symbols for the 2</w:t>
      </w:r>
      <w:r w:rsidR="00E005BC">
        <w:noBreakHyphen/>
      </w:r>
      <w:r>
        <w:t>symbol DMRS configuration and 9 to 7 full symbols for the 4-symbol DMRS configuration (remember that the overhead for a 2-symbol DMRS is 2 full sy</w:t>
      </w:r>
      <w:r w:rsidR="00E005BC">
        <w:t>mbols and the over-head for a 4</w:t>
      </w:r>
      <w:r w:rsidR="00E005BC">
        <w:noBreakHyphen/>
      </w:r>
      <w:r>
        <w:t>symbol DMRS is 4 full symbols when not allowing for FDM of DMRS and data).</w:t>
      </w:r>
    </w:p>
    <w:p w:rsidR="000A2E93" w:rsidRDefault="000A2E93" w:rsidP="000A2E93">
      <w:r>
        <w:t xml:space="preserve">To be on the safe side, an aggressive approach is considered where DL/UL switching occurs every slot.  Consider then that the cost of DL/UL switching overhead is a pure DL overhead cost per definition. Consequently, for the TDD DL, the throughput evaluation results provided in </w:t>
      </w:r>
      <w:r>
        <w:rPr>
          <w:rFonts w:cs="Arial"/>
        </w:rPr>
        <w:t>the next subsection</w:t>
      </w:r>
      <w:r>
        <w:t xml:space="preserve"> should be reduced by </w:t>
      </w:r>
    </w:p>
    <w:p w:rsidR="000A2E93" w:rsidRPr="000D3B96" w:rsidRDefault="000A2E93" w:rsidP="00E005BC">
      <w:pPr>
        <w:pStyle w:val="ListParagraph"/>
        <w:numPr>
          <w:ilvl w:val="0"/>
          <w:numId w:val="31"/>
        </w:numPr>
        <w:overflowPunct/>
        <w:autoSpaceDE/>
        <w:autoSpaceDN/>
        <w:adjustRightInd/>
        <w:spacing w:before="80" w:after="0"/>
        <w:ind w:left="1134" w:firstLineChars="0" w:hanging="1134"/>
        <w:textAlignment w:val="auto"/>
        <w:rPr>
          <w:rFonts w:eastAsiaTheme="minorHAnsi"/>
          <w:sz w:val="24"/>
          <w:szCs w:val="24"/>
        </w:rPr>
      </w:pPr>
      <w:r w:rsidRPr="000D3B96">
        <w:rPr>
          <w:rFonts w:eastAsiaTheme="minorHAnsi"/>
          <w:sz w:val="24"/>
          <w:szCs w:val="24"/>
        </w:rPr>
        <w:t xml:space="preserve">18% for </w:t>
      </w:r>
      <w:r w:rsidR="00E005BC">
        <w:rPr>
          <w:rFonts w:eastAsiaTheme="minorHAnsi"/>
          <w:sz w:val="24"/>
          <w:szCs w:val="24"/>
        </w:rPr>
        <w:t>the 2-symbol DMRS configuration</w:t>
      </w:r>
    </w:p>
    <w:p w:rsidR="000A2E93" w:rsidRPr="000D3B96" w:rsidRDefault="000A2E93" w:rsidP="00E005BC">
      <w:pPr>
        <w:pStyle w:val="ListParagraph"/>
        <w:numPr>
          <w:ilvl w:val="0"/>
          <w:numId w:val="31"/>
        </w:numPr>
        <w:overflowPunct/>
        <w:autoSpaceDE/>
        <w:autoSpaceDN/>
        <w:adjustRightInd/>
        <w:spacing w:before="80" w:after="0"/>
        <w:ind w:left="1134" w:firstLineChars="0" w:hanging="1134"/>
        <w:textAlignment w:val="auto"/>
        <w:rPr>
          <w:rFonts w:eastAsiaTheme="minorHAnsi"/>
          <w:sz w:val="24"/>
          <w:szCs w:val="24"/>
        </w:rPr>
      </w:pPr>
      <w:r w:rsidRPr="000D3B96">
        <w:rPr>
          <w:rFonts w:eastAsiaTheme="minorHAnsi"/>
          <w:sz w:val="24"/>
          <w:szCs w:val="24"/>
        </w:rPr>
        <w:t>22% for the 4-symbol DMRS configuration</w:t>
      </w:r>
      <w:r w:rsidR="00E005BC">
        <w:rPr>
          <w:rFonts w:eastAsiaTheme="minorHAnsi"/>
          <w:sz w:val="24"/>
          <w:szCs w:val="24"/>
        </w:rPr>
        <w:t>.</w:t>
      </w:r>
    </w:p>
    <w:p w:rsidR="000A2E93" w:rsidRDefault="000A2E93" w:rsidP="00E005BC">
      <w:r>
        <w:t>to model the overhead impact in the case of very frequent DL/UL switching. Note however that, especially for sub-carrier spacing larger than 15</w:t>
      </w:r>
      <w:r w:rsidR="00E005BC">
        <w:t xml:space="preserve"> </w:t>
      </w:r>
      <w:r>
        <w:t>kHz, it is reasonable to assume a much lower DL/UL switching rate in many deployments, which would result in much less TDD switching overhead.</w:t>
      </w:r>
    </w:p>
    <w:p w:rsidR="000A2E93" w:rsidRDefault="000A2E93" w:rsidP="00E005BC">
      <w:pPr>
        <w:rPr>
          <w:lang w:eastAsia="zh-CN"/>
        </w:rPr>
      </w:pPr>
      <w:r>
        <w:rPr>
          <w:lang w:eastAsia="zh-CN"/>
        </w:rPr>
        <w:t>For TDD operation, it is suggested to reduce the</w:t>
      </w:r>
      <w:r>
        <w:t xml:space="preserve"> throughput in the evaluation results provided in </w:t>
      </w:r>
      <w:r>
        <w:rPr>
          <w:rFonts w:cs="Arial"/>
        </w:rPr>
        <w:t>the next subsection</w:t>
      </w:r>
      <w:r>
        <w:t xml:space="preserve"> by 18%, or 22%, depending on the DMRS allocation, </w:t>
      </w:r>
      <w:r>
        <w:rPr>
          <w:lang w:eastAsia="zh-CN"/>
        </w:rPr>
        <w:t>to assess the TDD switching overhead impact on spectral efficiency on the DL.</w:t>
      </w:r>
    </w:p>
    <w:p w:rsidR="00ED1721" w:rsidRDefault="000A2E93" w:rsidP="00785734">
      <w:pPr>
        <w:pStyle w:val="TableNo"/>
      </w:pPr>
      <w:bookmarkStart w:id="317" w:name="_Ref29379356"/>
      <w:bookmarkStart w:id="318" w:name="_Toc31014579"/>
      <w:r>
        <w:t xml:space="preserve">Table </w:t>
      </w:r>
      <w:r>
        <w:fldChar w:fldCharType="begin"/>
      </w:r>
      <w:r>
        <w:instrText xml:space="preserve"> SEQ Table \* ARABIC </w:instrText>
      </w:r>
      <w:r>
        <w:fldChar w:fldCharType="separate"/>
      </w:r>
      <w:r w:rsidR="006665B5">
        <w:rPr>
          <w:noProof/>
        </w:rPr>
        <w:t>52</w:t>
      </w:r>
      <w:r>
        <w:fldChar w:fldCharType="end"/>
      </w:r>
      <w:bookmarkEnd w:id="317"/>
    </w:p>
    <w:p w:rsidR="000A2E93" w:rsidRDefault="000A2E93" w:rsidP="00785734">
      <w:pPr>
        <w:pStyle w:val="Tabletitle"/>
      </w:pPr>
      <w:r w:rsidRPr="00530B1B">
        <w:t>Simulation parameters for 700 MHz evaluations</w:t>
      </w:r>
      <w:bookmarkEnd w:id="3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15kHz, CP-OFDM</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2 symbol DMRS (front loaded and one additional) with configuration type 1, no FDM with data and full power utilization in DMRS symbols.</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52 RB allocated</w:t>
            </w:r>
          </w:p>
        </w:tc>
      </w:tr>
    </w:tbl>
    <w:p w:rsidR="00ED1721" w:rsidRDefault="000A2E93" w:rsidP="00785734">
      <w:pPr>
        <w:pStyle w:val="TableNo"/>
      </w:pPr>
      <w:bookmarkStart w:id="319" w:name="_Toc31014580"/>
      <w:r>
        <w:t xml:space="preserve">Table </w:t>
      </w:r>
      <w:r>
        <w:fldChar w:fldCharType="begin"/>
      </w:r>
      <w:r>
        <w:instrText xml:space="preserve"> SEQ Table \* ARABIC </w:instrText>
      </w:r>
      <w:r>
        <w:fldChar w:fldCharType="separate"/>
      </w:r>
      <w:r w:rsidR="006665B5">
        <w:rPr>
          <w:noProof/>
        </w:rPr>
        <w:t>53</w:t>
      </w:r>
      <w:r>
        <w:fldChar w:fldCharType="end"/>
      </w:r>
    </w:p>
    <w:p w:rsidR="000A2E93" w:rsidRDefault="000A2E93" w:rsidP="00785734">
      <w:pPr>
        <w:pStyle w:val="Tabletitle"/>
      </w:pPr>
      <w:r w:rsidRPr="00CA6FB9">
        <w:t>Simulation parameters for 4 GHz evaluations</w:t>
      </w:r>
      <w:bookmarkEnd w:id="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30kHz, CP-OFDM (9,36 MHz)</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Speed = 10,30,120 km/h</w:t>
            </w:r>
          </w:p>
          <w:p w:rsidR="000A2E93" w:rsidRPr="00E005BC" w:rsidRDefault="000A2E93" w:rsidP="00E005BC">
            <w:pPr>
              <w:spacing w:before="40" w:after="40"/>
              <w:ind w:left="567"/>
              <w:rPr>
                <w:sz w:val="20"/>
                <w:szCs w:val="16"/>
              </w:rPr>
            </w:pPr>
            <w:r w:rsidRPr="00E005BC">
              <w:rPr>
                <w:sz w:val="20"/>
                <w:szCs w:val="16"/>
              </w:rPr>
              <w:t xml:space="preserve">2 symbol DMRS (front loaded and one additional) with configuration type 1, no FDM with data and full power utilization in DMRS symbols. </w:t>
            </w:r>
          </w:p>
          <w:p w:rsidR="000A2E93" w:rsidRPr="00E005BC" w:rsidRDefault="000A2E93" w:rsidP="00E005BC">
            <w:pPr>
              <w:spacing w:before="40" w:after="40"/>
              <w:rPr>
                <w:sz w:val="20"/>
                <w:szCs w:val="16"/>
              </w:rPr>
            </w:pPr>
            <w:r w:rsidRPr="00E005BC">
              <w:rPr>
                <w:sz w:val="20"/>
                <w:szCs w:val="16"/>
              </w:rPr>
              <w:t>Speed = 500 km/h</w:t>
            </w:r>
          </w:p>
          <w:p w:rsidR="000A2E93" w:rsidRPr="00E005BC" w:rsidRDefault="000A2E93" w:rsidP="00E005BC">
            <w:pPr>
              <w:spacing w:before="40" w:after="40"/>
              <w:ind w:left="567"/>
              <w:rPr>
                <w:sz w:val="20"/>
                <w:szCs w:val="16"/>
              </w:rPr>
            </w:pPr>
            <w:r w:rsidRPr="00E005BC">
              <w:rPr>
                <w:sz w:val="20"/>
                <w:szCs w:val="16"/>
              </w:rPr>
              <w:t>4 symbol DMRS (front loaded + 3 additional) with configuration type 1, no FDM with data and full power utilization in DMRS symbols</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26 RB allocated (9,36 MHz)</w:t>
            </w:r>
          </w:p>
        </w:tc>
      </w:tr>
    </w:tbl>
    <w:p w:rsidR="00ED1721" w:rsidRDefault="000A2E93" w:rsidP="00785734">
      <w:pPr>
        <w:pStyle w:val="TableNo"/>
      </w:pPr>
      <w:bookmarkStart w:id="320" w:name="_Toc31014581"/>
      <w:r>
        <w:t xml:space="preserve">Table </w:t>
      </w:r>
      <w:r>
        <w:fldChar w:fldCharType="begin"/>
      </w:r>
      <w:r>
        <w:instrText xml:space="preserve"> SEQ Table \* ARABIC </w:instrText>
      </w:r>
      <w:r>
        <w:fldChar w:fldCharType="separate"/>
      </w:r>
      <w:r w:rsidR="006665B5">
        <w:rPr>
          <w:noProof/>
        </w:rPr>
        <w:t>54</w:t>
      </w:r>
      <w:r>
        <w:fldChar w:fldCharType="end"/>
      </w:r>
    </w:p>
    <w:p w:rsidR="000A2E93" w:rsidRDefault="000A2E93" w:rsidP="00785734">
      <w:pPr>
        <w:pStyle w:val="Tabletitle"/>
      </w:pPr>
      <w:r w:rsidRPr="005E4F5A">
        <w:t>Simulation parameters for 30 GHz evaluations</w:t>
      </w:r>
      <w:bookmarkEnd w:id="3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60kHz, CP-OFDM</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 xml:space="preserve">2 symbol DMRS (front loaded and one additional) with configuration type 1, no FDM with data and full power utilization in DMRS symbols. </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13 RB allocated (9.36 MHz)</w:t>
            </w:r>
          </w:p>
        </w:tc>
      </w:tr>
    </w:tbl>
    <w:p w:rsidR="00ED1721" w:rsidRDefault="000A2E93" w:rsidP="00785734">
      <w:pPr>
        <w:pStyle w:val="TableNo"/>
      </w:pPr>
      <w:bookmarkStart w:id="321" w:name="_Ref29379454"/>
      <w:bookmarkStart w:id="322" w:name="_Toc31014582"/>
      <w:r>
        <w:t xml:space="preserve">Table </w:t>
      </w:r>
      <w:r>
        <w:fldChar w:fldCharType="begin"/>
      </w:r>
      <w:r>
        <w:instrText xml:space="preserve"> SEQ Table \* ARABIC </w:instrText>
      </w:r>
      <w:r>
        <w:fldChar w:fldCharType="separate"/>
      </w:r>
      <w:r w:rsidR="006665B5">
        <w:rPr>
          <w:noProof/>
        </w:rPr>
        <w:t>55</w:t>
      </w:r>
      <w:r>
        <w:fldChar w:fldCharType="end"/>
      </w:r>
      <w:bookmarkEnd w:id="321"/>
    </w:p>
    <w:p w:rsidR="000A2E93" w:rsidRDefault="000A2E93" w:rsidP="00785734">
      <w:pPr>
        <w:pStyle w:val="Tabletitle"/>
      </w:pPr>
      <w:r w:rsidRPr="00827E5C">
        <w:t>Simulation parameters for 70 GHz evaluations</w:t>
      </w:r>
      <w:bookmarkEnd w:id="3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945"/>
      </w:tblGrid>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Numerology, waveform</w:t>
            </w:r>
          </w:p>
        </w:tc>
        <w:tc>
          <w:tcPr>
            <w:tcW w:w="6945" w:type="dxa"/>
          </w:tcPr>
          <w:p w:rsidR="000A2E93" w:rsidRPr="00E005BC" w:rsidRDefault="000A2E93" w:rsidP="00E005BC">
            <w:pPr>
              <w:spacing w:before="40" w:after="40"/>
              <w:rPr>
                <w:sz w:val="20"/>
                <w:szCs w:val="16"/>
              </w:rPr>
            </w:pPr>
            <w:r w:rsidRPr="00E005BC">
              <w:rPr>
                <w:sz w:val="20"/>
                <w:szCs w:val="16"/>
              </w:rPr>
              <w:t>Subcarrier spacing 120kHz, CP-OFDM</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Codec</w:t>
            </w:r>
          </w:p>
        </w:tc>
        <w:tc>
          <w:tcPr>
            <w:tcW w:w="6945" w:type="dxa"/>
          </w:tcPr>
          <w:p w:rsidR="000A2E93" w:rsidRPr="00E005BC" w:rsidRDefault="000A2E93" w:rsidP="00E005BC">
            <w:pPr>
              <w:spacing w:before="40" w:after="40"/>
              <w:rPr>
                <w:sz w:val="20"/>
                <w:szCs w:val="16"/>
              </w:rPr>
            </w:pPr>
            <w:r w:rsidRPr="00E005BC">
              <w:rPr>
                <w:sz w:val="20"/>
                <w:szCs w:val="16"/>
              </w:rPr>
              <w:t>NR LDPC codec including HARQ.</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Transmission rank</w:t>
            </w:r>
          </w:p>
        </w:tc>
        <w:tc>
          <w:tcPr>
            <w:tcW w:w="6945" w:type="dxa"/>
          </w:tcPr>
          <w:p w:rsidR="000A2E93" w:rsidRPr="00E005BC" w:rsidRDefault="000A2E93" w:rsidP="00E005BC">
            <w:pPr>
              <w:spacing w:before="40" w:after="40"/>
              <w:rPr>
                <w:sz w:val="20"/>
                <w:szCs w:val="16"/>
              </w:rPr>
            </w:pPr>
            <w:r w:rsidRPr="00E005BC">
              <w:rPr>
                <w:sz w:val="20"/>
                <w:szCs w:val="16"/>
              </w:rPr>
              <w:t>1, fixed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 xml:space="preserve">DMRS </w:t>
            </w:r>
          </w:p>
        </w:tc>
        <w:tc>
          <w:tcPr>
            <w:tcW w:w="6945" w:type="dxa"/>
          </w:tcPr>
          <w:p w:rsidR="000A2E93" w:rsidRPr="00E005BC" w:rsidRDefault="000A2E93" w:rsidP="00E005BC">
            <w:pPr>
              <w:spacing w:before="40" w:after="40"/>
              <w:rPr>
                <w:sz w:val="20"/>
                <w:szCs w:val="16"/>
              </w:rPr>
            </w:pPr>
            <w:r w:rsidRPr="00E005BC">
              <w:rPr>
                <w:sz w:val="20"/>
                <w:szCs w:val="16"/>
              </w:rPr>
              <w:t xml:space="preserve">2 symbol DMRS (front loaded and one additional) with configuration type 1, no FDM with data and full power utilization in DMRS symbols. </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Antenna</w:t>
            </w:r>
          </w:p>
        </w:tc>
        <w:tc>
          <w:tcPr>
            <w:tcW w:w="6945" w:type="dxa"/>
          </w:tcPr>
          <w:p w:rsidR="000A2E93" w:rsidRPr="00E005BC" w:rsidRDefault="000A2E93" w:rsidP="00E005BC">
            <w:pPr>
              <w:spacing w:before="40" w:after="40"/>
              <w:rPr>
                <w:sz w:val="20"/>
                <w:szCs w:val="16"/>
              </w:rPr>
            </w:pPr>
            <w:r w:rsidRPr="00E005BC">
              <w:rPr>
                <w:sz w:val="20"/>
                <w:szCs w:val="16"/>
              </w:rPr>
              <w:t>Tx1, Rx2</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Other overhead</w:t>
            </w:r>
          </w:p>
        </w:tc>
        <w:tc>
          <w:tcPr>
            <w:tcW w:w="6945" w:type="dxa"/>
          </w:tcPr>
          <w:p w:rsidR="000A2E93" w:rsidRPr="00E005BC" w:rsidRDefault="000A2E93" w:rsidP="00E005BC">
            <w:pPr>
              <w:spacing w:before="40" w:after="40"/>
              <w:rPr>
                <w:sz w:val="20"/>
                <w:szCs w:val="16"/>
              </w:rPr>
            </w:pPr>
            <w:r w:rsidRPr="00E005BC">
              <w:rPr>
                <w:sz w:val="20"/>
                <w:szCs w:val="16"/>
              </w:rPr>
              <w:t>1 symbol control overhead per 14 symbols, one directional data allocation</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Channel estimator</w:t>
            </w:r>
          </w:p>
        </w:tc>
        <w:tc>
          <w:tcPr>
            <w:tcW w:w="6945" w:type="dxa"/>
          </w:tcPr>
          <w:p w:rsidR="000A2E93" w:rsidRPr="00E005BC" w:rsidRDefault="000A2E93" w:rsidP="00E005BC">
            <w:pPr>
              <w:spacing w:before="40" w:after="40"/>
              <w:rPr>
                <w:sz w:val="20"/>
                <w:szCs w:val="16"/>
              </w:rPr>
            </w:pPr>
            <w:r w:rsidRPr="00E005BC">
              <w:rPr>
                <w:sz w:val="20"/>
                <w:szCs w:val="16"/>
              </w:rPr>
              <w:t>Practical, slot based</w:t>
            </w:r>
          </w:p>
        </w:tc>
      </w:tr>
      <w:tr w:rsidR="000A2E93" w:rsidRPr="00E005BC" w:rsidTr="00E005BC">
        <w:trPr>
          <w:jc w:val="center"/>
        </w:trPr>
        <w:tc>
          <w:tcPr>
            <w:tcW w:w="2405" w:type="dxa"/>
          </w:tcPr>
          <w:p w:rsidR="000A2E93" w:rsidRPr="00E005BC" w:rsidRDefault="000A2E93" w:rsidP="00E005BC">
            <w:pPr>
              <w:spacing w:before="40" w:after="40"/>
              <w:rPr>
                <w:sz w:val="20"/>
                <w:szCs w:val="16"/>
              </w:rPr>
            </w:pPr>
            <w:r w:rsidRPr="00E005BC">
              <w:rPr>
                <w:sz w:val="20"/>
                <w:szCs w:val="16"/>
              </w:rPr>
              <w:t>Allocation</w:t>
            </w:r>
          </w:p>
        </w:tc>
        <w:tc>
          <w:tcPr>
            <w:tcW w:w="6945" w:type="dxa"/>
          </w:tcPr>
          <w:p w:rsidR="000A2E93" w:rsidRPr="00E005BC" w:rsidRDefault="000A2E93" w:rsidP="00E005BC">
            <w:pPr>
              <w:keepNext/>
              <w:spacing w:before="40" w:after="40"/>
              <w:rPr>
                <w:sz w:val="20"/>
                <w:szCs w:val="16"/>
              </w:rPr>
            </w:pPr>
            <w:r w:rsidRPr="00E005BC">
              <w:rPr>
                <w:sz w:val="20"/>
                <w:szCs w:val="16"/>
              </w:rPr>
              <w:t>14 symbol slots, with 7RB allocated (10.08 MHz)</w:t>
            </w:r>
          </w:p>
        </w:tc>
      </w:tr>
    </w:tbl>
    <w:p w:rsidR="000A2E93" w:rsidRPr="00D35D5B" w:rsidRDefault="000A2E93" w:rsidP="000A2E93"/>
    <w:p w:rsidR="000A2E93" w:rsidRPr="00E005BC" w:rsidRDefault="000A2E93" w:rsidP="00E005BC">
      <w:pPr>
        <w:pStyle w:val="Heading2"/>
        <w:numPr>
          <w:ilvl w:val="3"/>
          <w:numId w:val="5"/>
        </w:numPr>
        <w:tabs>
          <w:tab w:val="clear" w:pos="1134"/>
          <w:tab w:val="clear" w:pos="1871"/>
          <w:tab w:val="clear" w:pos="2268"/>
        </w:tabs>
        <w:overflowPunct/>
        <w:autoSpaceDE/>
        <w:autoSpaceDN/>
        <w:adjustRightInd/>
        <w:spacing w:before="180"/>
        <w:ind w:left="1134" w:hanging="1134"/>
        <w:textAlignment w:val="auto"/>
        <w:rPr>
          <w:szCs w:val="18"/>
          <w:lang w:eastAsia="zh-CN"/>
        </w:rPr>
      </w:pPr>
      <w:bookmarkStart w:id="323" w:name="_Toc31014472"/>
      <w:r w:rsidRPr="00E005BC">
        <w:rPr>
          <w:szCs w:val="18"/>
          <w:lang w:eastAsia="zh-CN"/>
        </w:rPr>
        <w:t>Numerical evaluations</w:t>
      </w:r>
      <w:bookmarkEnd w:id="323"/>
    </w:p>
    <w:p w:rsidR="000A2E93" w:rsidRDefault="000A2E93" w:rsidP="00E005BC">
      <w:r>
        <w:t xml:space="preserve">In this section, layer one throughput evaluation results are presented for the different test environments (InH-eMBB, DU-eMBB and RU-eMBB) employing both LoS and NLoS channels for the four carrier frequencies – 700 MHz, 4, 30 and 70 GHz). </w:t>
      </w:r>
      <w:r>
        <w:rPr>
          <w:lang w:eastAsia="zh-CN"/>
        </w:rPr>
        <w:t>Also, in these plots, the scaled throughput curves showing performance with frequent DL/UL switching are included, together with the corresponding IMT-2020 requirement, assuming a 10 MHz bandwidth. The required SNR values to meet the normalized data rate targets were presented earlier in</w:t>
      </w:r>
      <w:r>
        <w:t xml:space="preserve"> </w:t>
      </w:r>
      <w:r>
        <w:fldChar w:fldCharType="begin"/>
      </w:r>
      <w:r>
        <w:instrText xml:space="preserve"> REF _Ref29379249 \h </w:instrText>
      </w:r>
      <w:r>
        <w:fldChar w:fldCharType="separate"/>
      </w:r>
      <w:r w:rsidR="006665B5">
        <w:t xml:space="preserve">Table </w:t>
      </w:r>
      <w:r w:rsidR="006665B5">
        <w:rPr>
          <w:noProof/>
        </w:rPr>
        <w:t>50</w:t>
      </w:r>
      <w:r>
        <w:fldChar w:fldCharType="end"/>
      </w:r>
      <w:r>
        <w:t>.</w:t>
      </w:r>
    </w:p>
    <w:p w:rsidR="00ED1721" w:rsidRDefault="000A2E93" w:rsidP="00785734">
      <w:pPr>
        <w:pStyle w:val="TableNo"/>
      </w:pPr>
      <w:bookmarkStart w:id="324" w:name="_Toc31014583"/>
      <w:r>
        <w:t xml:space="preserve">Table </w:t>
      </w:r>
      <w:r>
        <w:fldChar w:fldCharType="begin"/>
      </w:r>
      <w:r>
        <w:instrText xml:space="preserve"> SEQ Table \* ARABIC </w:instrText>
      </w:r>
      <w:r>
        <w:fldChar w:fldCharType="separate"/>
      </w:r>
      <w:r w:rsidR="006665B5">
        <w:rPr>
          <w:noProof/>
        </w:rPr>
        <w:t>56</w:t>
      </w:r>
      <w:r>
        <w:fldChar w:fldCharType="end"/>
      </w:r>
    </w:p>
    <w:p w:rsidR="000A2E93" w:rsidRDefault="000A2E93" w:rsidP="00785734">
      <w:pPr>
        <w:pStyle w:val="Tabletitle"/>
      </w:pPr>
      <w:r w:rsidRPr="005329B5">
        <w:t>Required SNR values</w:t>
      </w:r>
      <w:bookmarkEnd w:id="3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2409"/>
      </w:tblGrid>
      <w:tr w:rsidR="000A2E93" w:rsidRPr="00894EF8" w:rsidTr="00E005BC">
        <w:trPr>
          <w:jc w:val="center"/>
        </w:trPr>
        <w:tc>
          <w:tcPr>
            <w:tcW w:w="2263" w:type="dxa"/>
            <w:vAlign w:val="center"/>
          </w:tcPr>
          <w:p w:rsidR="000A2E93" w:rsidRPr="005A47AE" w:rsidRDefault="000A2E93" w:rsidP="00E005BC">
            <w:pPr>
              <w:pStyle w:val="Tablehead"/>
              <w:spacing w:before="40" w:after="40"/>
            </w:pPr>
            <w:r w:rsidRPr="005A47AE">
              <w:t>Test environment</w:t>
            </w:r>
          </w:p>
        </w:tc>
        <w:tc>
          <w:tcPr>
            <w:tcW w:w="2410" w:type="dxa"/>
            <w:vAlign w:val="center"/>
            <w:hideMark/>
          </w:tcPr>
          <w:p w:rsidR="000A2E93" w:rsidRPr="00864B55" w:rsidRDefault="000A2E93" w:rsidP="00E005BC">
            <w:pPr>
              <w:pStyle w:val="Tablehead"/>
              <w:spacing w:before="40" w:after="40"/>
            </w:pPr>
            <w:r>
              <w:t>Requirement</w:t>
            </w:r>
          </w:p>
        </w:tc>
        <w:tc>
          <w:tcPr>
            <w:tcW w:w="2268" w:type="dxa"/>
            <w:vAlign w:val="center"/>
            <w:hideMark/>
          </w:tcPr>
          <w:p w:rsidR="000A2E93" w:rsidRPr="005A47AE" w:rsidRDefault="000A2E93" w:rsidP="00E005BC">
            <w:pPr>
              <w:pStyle w:val="Tablehead"/>
              <w:spacing w:before="40" w:after="40"/>
            </w:pPr>
            <w:r>
              <w:t xml:space="preserve">Required SNR </w:t>
            </w:r>
            <w:r>
              <w:br/>
              <w:t>(NLOS/LOS)</w:t>
            </w:r>
          </w:p>
        </w:tc>
        <w:tc>
          <w:tcPr>
            <w:tcW w:w="2409" w:type="dxa"/>
            <w:vAlign w:val="center"/>
          </w:tcPr>
          <w:p w:rsidR="000A2E93" w:rsidRPr="00761DD1" w:rsidRDefault="000A2E93" w:rsidP="00E005BC">
            <w:pPr>
              <w:pStyle w:val="Tablehead"/>
              <w:spacing w:before="40" w:after="40"/>
            </w:pPr>
            <w:r w:rsidRPr="00761DD1">
              <w:t>Required SNR w</w:t>
            </w:r>
            <w:r>
              <w:t>ith DL/UL switching OH</w:t>
            </w:r>
            <w:r w:rsidRPr="00761DD1">
              <w:br/>
              <w:t>(NLOS/LOS)</w:t>
            </w:r>
          </w:p>
        </w:tc>
      </w:tr>
      <w:tr w:rsidR="000A2E93" w:rsidRPr="005A47AE" w:rsidTr="00E005BC">
        <w:trPr>
          <w:jc w:val="center"/>
        </w:trPr>
        <w:tc>
          <w:tcPr>
            <w:tcW w:w="2263" w:type="dxa"/>
            <w:vAlign w:val="center"/>
            <w:hideMark/>
          </w:tcPr>
          <w:p w:rsidR="000A2E93" w:rsidRPr="005A47AE" w:rsidRDefault="000A2E93" w:rsidP="00E005BC">
            <w:pPr>
              <w:pStyle w:val="Tabletext"/>
              <w:rPr>
                <w:lang w:eastAsia="ja-JP"/>
              </w:rPr>
            </w:pPr>
            <w:r w:rsidRPr="005A47AE">
              <w:t>Indoor</w:t>
            </w:r>
            <w:r w:rsidRPr="005A47AE">
              <w:rPr>
                <w:lang w:eastAsia="ja-JP"/>
              </w:rPr>
              <w:t xml:space="preserve"> Hotspot – eMBB</w:t>
            </w:r>
          </w:p>
        </w:tc>
        <w:tc>
          <w:tcPr>
            <w:tcW w:w="2410" w:type="dxa"/>
            <w:vAlign w:val="center"/>
          </w:tcPr>
          <w:p w:rsidR="000A2E93" w:rsidRPr="00AD616E" w:rsidRDefault="000A2E93" w:rsidP="00E005BC">
            <w:pPr>
              <w:pStyle w:val="Tabletext"/>
              <w:jc w:val="center"/>
              <w:rPr>
                <w:lang w:eastAsia="ja-JP"/>
              </w:rPr>
            </w:pPr>
            <w:r w:rsidRPr="00AD616E">
              <w:t>1.5</w:t>
            </w:r>
            <w:r w:rsidR="00E005BC">
              <w:t xml:space="preserve"> </w:t>
            </w:r>
            <w:r w:rsidRPr="00AD616E">
              <w:t>bps/Hz at 10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8.2</w:t>
            </w:r>
            <w:r w:rsidR="00E005BC">
              <w:rPr>
                <w:lang w:eastAsia="ja-JP"/>
              </w:rPr>
              <w:t xml:space="preserve"> </w:t>
            </w:r>
            <w:r w:rsidRPr="00607281">
              <w:rPr>
                <w:lang w:eastAsia="ja-JP"/>
              </w:rPr>
              <w:t>dB / 6.5</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jc w:val="center"/>
              <w:rPr>
                <w:lang w:eastAsia="ja-JP"/>
              </w:rPr>
            </w:pPr>
            <w:r w:rsidRPr="00607281">
              <w:rPr>
                <w:lang w:eastAsia="ja-JP"/>
              </w:rPr>
              <w:t>10.5</w:t>
            </w:r>
            <w:r w:rsidR="00E005BC">
              <w:rPr>
                <w:lang w:eastAsia="ja-JP"/>
              </w:rPr>
              <w:t xml:space="preserve"> </w:t>
            </w:r>
            <w:r w:rsidRPr="00607281">
              <w:rPr>
                <w:lang w:eastAsia="ja-JP"/>
              </w:rPr>
              <w:t>dB / 9</w:t>
            </w:r>
            <w:r w:rsidR="00E005BC">
              <w:rPr>
                <w:lang w:eastAsia="ja-JP"/>
              </w:rPr>
              <w:t xml:space="preserve"> </w:t>
            </w:r>
            <w:r w:rsidRPr="00607281">
              <w:rPr>
                <w:lang w:eastAsia="ja-JP"/>
              </w:rPr>
              <w:t>dB</w:t>
            </w:r>
          </w:p>
        </w:tc>
      </w:tr>
      <w:tr w:rsidR="000A2E93" w:rsidRPr="005A47AE" w:rsidTr="00E005BC">
        <w:trPr>
          <w:jc w:val="center"/>
        </w:trPr>
        <w:tc>
          <w:tcPr>
            <w:tcW w:w="2263" w:type="dxa"/>
            <w:vAlign w:val="center"/>
            <w:hideMark/>
          </w:tcPr>
          <w:p w:rsidR="000A2E93" w:rsidRPr="005A47AE" w:rsidRDefault="000A2E93" w:rsidP="00E005BC">
            <w:pPr>
              <w:pStyle w:val="Tabletext"/>
              <w:rPr>
                <w:lang w:eastAsia="ja-JP"/>
              </w:rPr>
            </w:pPr>
            <w:r w:rsidRPr="005A47AE">
              <w:rPr>
                <w:lang w:eastAsia="ja-JP"/>
              </w:rPr>
              <w:t>Dense Urban – eMBB</w:t>
            </w:r>
          </w:p>
        </w:tc>
        <w:tc>
          <w:tcPr>
            <w:tcW w:w="2410" w:type="dxa"/>
            <w:vAlign w:val="center"/>
          </w:tcPr>
          <w:p w:rsidR="000A2E93" w:rsidRPr="00AD616E" w:rsidRDefault="000A2E93" w:rsidP="00E005BC">
            <w:pPr>
              <w:pStyle w:val="Tabletext"/>
              <w:jc w:val="center"/>
              <w:rPr>
                <w:lang w:eastAsia="ja-JP"/>
              </w:rPr>
            </w:pPr>
            <w:r w:rsidRPr="00AD616E">
              <w:t>1.12</w:t>
            </w:r>
            <w:r w:rsidR="00E005BC">
              <w:t xml:space="preserve"> </w:t>
            </w:r>
            <w:r w:rsidRPr="00AD616E">
              <w:t>bps/Hz at 30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3.5</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jc w:val="center"/>
              <w:rPr>
                <w:lang w:eastAsia="ja-JP"/>
              </w:rPr>
            </w:pPr>
            <w:r w:rsidRPr="00607281">
              <w:rPr>
                <w:lang w:eastAsia="ja-JP"/>
              </w:rPr>
              <w:t>9</w:t>
            </w:r>
            <w:r w:rsidR="00E005BC">
              <w:rPr>
                <w:lang w:eastAsia="ja-JP"/>
              </w:rPr>
              <w:t xml:space="preserve"> </w:t>
            </w:r>
            <w:r w:rsidRPr="00607281">
              <w:rPr>
                <w:lang w:eastAsia="ja-JP"/>
              </w:rPr>
              <w:t>dB / 5</w:t>
            </w:r>
            <w:r w:rsidR="00E005BC">
              <w:rPr>
                <w:lang w:eastAsia="ja-JP"/>
              </w:rPr>
              <w:t xml:space="preserve"> </w:t>
            </w:r>
            <w:r w:rsidRPr="00607281">
              <w:rPr>
                <w:lang w:eastAsia="ja-JP"/>
              </w:rPr>
              <w:t>dB</w:t>
            </w:r>
          </w:p>
        </w:tc>
      </w:tr>
      <w:tr w:rsidR="000A2E93" w:rsidRPr="005A47AE" w:rsidTr="00E005BC">
        <w:trPr>
          <w:jc w:val="center"/>
        </w:trPr>
        <w:tc>
          <w:tcPr>
            <w:tcW w:w="2263" w:type="dxa"/>
            <w:vMerge w:val="restart"/>
            <w:vAlign w:val="center"/>
            <w:hideMark/>
          </w:tcPr>
          <w:p w:rsidR="000A2E93" w:rsidRPr="005A47AE" w:rsidRDefault="000A2E93" w:rsidP="00E005BC">
            <w:pPr>
              <w:pStyle w:val="Tabletext"/>
              <w:rPr>
                <w:lang w:eastAsia="ja-JP"/>
              </w:rPr>
            </w:pPr>
            <w:r w:rsidRPr="005A47AE">
              <w:rPr>
                <w:lang w:eastAsia="ja-JP"/>
              </w:rPr>
              <w:t>Rural – eMBB</w:t>
            </w:r>
          </w:p>
        </w:tc>
        <w:tc>
          <w:tcPr>
            <w:tcW w:w="2410" w:type="dxa"/>
            <w:vAlign w:val="center"/>
          </w:tcPr>
          <w:p w:rsidR="000A2E93" w:rsidRPr="00AD616E" w:rsidRDefault="000A2E93" w:rsidP="00E005BC">
            <w:pPr>
              <w:pStyle w:val="Tabletext"/>
              <w:jc w:val="center"/>
              <w:rPr>
                <w:lang w:eastAsia="ja-JP"/>
              </w:rPr>
            </w:pPr>
            <w:r w:rsidRPr="00AD616E">
              <w:t>0.8</w:t>
            </w:r>
            <w:r w:rsidR="00E005BC">
              <w:t xml:space="preserve"> </w:t>
            </w:r>
            <w:r w:rsidRPr="00AD616E">
              <w:t>bps/Hz at 120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jc w:val="center"/>
              <w:rPr>
                <w:lang w:eastAsia="ja-JP"/>
              </w:rPr>
            </w:pPr>
            <w:r w:rsidRPr="00607281">
              <w:rPr>
                <w:lang w:eastAsia="ja-JP"/>
              </w:rPr>
              <w:t>8</w:t>
            </w:r>
            <w:r w:rsidR="00E005BC">
              <w:rPr>
                <w:lang w:eastAsia="ja-JP"/>
              </w:rPr>
              <w:t xml:space="preserve"> </w:t>
            </w:r>
            <w:r w:rsidRPr="00607281">
              <w:rPr>
                <w:lang w:eastAsia="ja-JP"/>
              </w:rPr>
              <w:t>dB / 2.5</w:t>
            </w:r>
            <w:r w:rsidR="00E005BC">
              <w:rPr>
                <w:lang w:eastAsia="ja-JP"/>
              </w:rPr>
              <w:t xml:space="preserve"> </w:t>
            </w:r>
            <w:r w:rsidRPr="00607281">
              <w:rPr>
                <w:lang w:eastAsia="ja-JP"/>
              </w:rPr>
              <w:t>dB</w:t>
            </w:r>
          </w:p>
        </w:tc>
      </w:tr>
      <w:tr w:rsidR="000A2E93" w:rsidRPr="005A47AE" w:rsidTr="00E005BC">
        <w:trPr>
          <w:jc w:val="center"/>
        </w:trPr>
        <w:tc>
          <w:tcPr>
            <w:tcW w:w="2263" w:type="dxa"/>
            <w:vMerge/>
            <w:hideMark/>
          </w:tcPr>
          <w:p w:rsidR="000A2E93" w:rsidRPr="005A47AE" w:rsidRDefault="000A2E93" w:rsidP="00E005BC">
            <w:pPr>
              <w:pStyle w:val="Tabletext"/>
              <w:rPr>
                <w:lang w:eastAsia="ja-JP"/>
              </w:rPr>
            </w:pPr>
          </w:p>
        </w:tc>
        <w:tc>
          <w:tcPr>
            <w:tcW w:w="2410" w:type="dxa"/>
            <w:vAlign w:val="center"/>
          </w:tcPr>
          <w:p w:rsidR="000A2E93" w:rsidRPr="00AD616E" w:rsidRDefault="000A2E93" w:rsidP="00E005BC">
            <w:pPr>
              <w:pStyle w:val="Tabletext"/>
              <w:jc w:val="center"/>
              <w:rPr>
                <w:lang w:eastAsia="ja-JP"/>
              </w:rPr>
            </w:pPr>
            <w:r w:rsidRPr="00AD616E">
              <w:t>0.45</w:t>
            </w:r>
            <w:r w:rsidR="00E005BC">
              <w:t xml:space="preserve"> </w:t>
            </w:r>
            <w:r w:rsidRPr="00AD616E">
              <w:t>bps/Hz at 500</w:t>
            </w:r>
            <w:r w:rsidR="00E005BC">
              <w:t xml:space="preserve"> </w:t>
            </w:r>
            <w:r w:rsidRPr="00AD616E">
              <w:t>km/h</w:t>
            </w:r>
          </w:p>
        </w:tc>
        <w:tc>
          <w:tcPr>
            <w:tcW w:w="2268" w:type="dxa"/>
            <w:vAlign w:val="center"/>
          </w:tcPr>
          <w:p w:rsidR="000A2E93" w:rsidRPr="00607281" w:rsidRDefault="000A2E93" w:rsidP="00E005BC">
            <w:pPr>
              <w:pStyle w:val="Tabletext"/>
              <w:jc w:val="center"/>
              <w:rPr>
                <w:lang w:eastAsia="ja-JP"/>
              </w:rPr>
            </w:pPr>
            <w:r w:rsidRPr="00607281">
              <w:rPr>
                <w:lang w:eastAsia="ja-JP"/>
              </w:rPr>
              <w:t>4.5</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2409" w:type="dxa"/>
            <w:vAlign w:val="center"/>
          </w:tcPr>
          <w:p w:rsidR="000A2E93" w:rsidRPr="00607281" w:rsidRDefault="000A2E93" w:rsidP="00E005BC">
            <w:pPr>
              <w:pStyle w:val="Tabletext"/>
              <w:keepNext/>
              <w:jc w:val="center"/>
              <w:rPr>
                <w:lang w:eastAsia="ja-JP"/>
              </w:rPr>
            </w:pPr>
            <w:r w:rsidRPr="00607281">
              <w:rPr>
                <w:lang w:eastAsia="ja-JP"/>
              </w:rPr>
              <w:t>6</w:t>
            </w:r>
            <w:r w:rsidR="00E005BC">
              <w:rPr>
                <w:lang w:eastAsia="ja-JP"/>
              </w:rPr>
              <w:t xml:space="preserve"> </w:t>
            </w:r>
            <w:r w:rsidRPr="00607281">
              <w:rPr>
                <w:lang w:eastAsia="ja-JP"/>
              </w:rPr>
              <w:t>dB / 0</w:t>
            </w:r>
            <w:r w:rsidR="00E005BC">
              <w:rPr>
                <w:lang w:eastAsia="ja-JP"/>
              </w:rPr>
              <w:t xml:space="preserve"> </w:t>
            </w:r>
            <w:r w:rsidRPr="00607281">
              <w:rPr>
                <w:lang w:eastAsia="ja-JP"/>
              </w:rPr>
              <w:t>dB</w:t>
            </w:r>
          </w:p>
        </w:tc>
      </w:tr>
    </w:tbl>
    <w:p w:rsidR="000A2E93" w:rsidRDefault="000A2E93" w:rsidP="00E005BC"/>
    <w:p w:rsidR="000A2E93" w:rsidRDefault="000A2E93" w:rsidP="00E005BC">
      <w:bookmarkStart w:id="325" w:name="_Hlk29377730"/>
      <w:r w:rsidRPr="00607281">
        <w:t xml:space="preserve">Layer 1 throughput </w:t>
      </w:r>
      <w:bookmarkEnd w:id="325"/>
      <w:r w:rsidRPr="00607281">
        <w:t xml:space="preserve">as a function of SNR for the Indoor Hotspot scenario without TDD switching </w:t>
      </w:r>
      <w:r>
        <w:t>overhead</w:t>
      </w:r>
      <w:r w:rsidRPr="00607281">
        <w:t xml:space="preserve"> (</w:t>
      </w:r>
      <w:r w:rsidRPr="00607281">
        <w:rPr>
          <w:color w:val="00B050"/>
        </w:rPr>
        <w:t>green cross</w:t>
      </w:r>
      <w:r w:rsidRPr="00607281">
        <w:t xml:space="preserve">) and with TDD frequency switching </w:t>
      </w:r>
      <w:r>
        <w:t>overhead</w:t>
      </w:r>
      <w:r w:rsidRPr="00607281">
        <w:t xml:space="preserve"> (</w:t>
      </w:r>
      <w:r w:rsidRPr="00496033">
        <w:t>black circle</w:t>
      </w:r>
      <w:r w:rsidRPr="00607281">
        <w:t>). Evaluations at 4</w:t>
      </w:r>
      <w:r>
        <w:t xml:space="preserve"> G</w:t>
      </w:r>
      <w:r w:rsidRPr="00607281">
        <w:t>Hz (top), 30 GHz (middle) and 70</w:t>
      </w:r>
      <w:r>
        <w:t xml:space="preserve"> </w:t>
      </w:r>
      <w:r w:rsidRPr="00607281">
        <w:t>GHz (bottom) carrier frequency at 10 km/h for NL</w:t>
      </w:r>
      <w:r>
        <w:t>o</w:t>
      </w:r>
      <w:r w:rsidRPr="00607281">
        <w:t>S (left) and L</w:t>
      </w:r>
      <w:r>
        <w:t>o</w:t>
      </w:r>
      <w:r w:rsidRPr="00607281">
        <w:t xml:space="preserve">S (right). </w:t>
      </w:r>
      <w:r w:rsidRPr="00607281">
        <w:rPr>
          <w:u w:val="single"/>
        </w:rPr>
        <w:t>For 4</w:t>
      </w:r>
      <w:r>
        <w:rPr>
          <w:u w:val="single"/>
        </w:rPr>
        <w:t xml:space="preserve"> </w:t>
      </w:r>
      <w:r w:rsidRPr="00607281">
        <w:rPr>
          <w:u w:val="single"/>
        </w:rPr>
        <w:t>GHz, the requirement of 1.5</w:t>
      </w:r>
      <w:r>
        <w:rPr>
          <w:u w:val="single"/>
        </w:rPr>
        <w:t xml:space="preserve"> </w:t>
      </w:r>
      <w:r w:rsidRPr="00607281">
        <w:rPr>
          <w:u w:val="single"/>
        </w:rPr>
        <w:t>bps/Hz (15Mbps in 10MHz) is reached at 8.2</w:t>
      </w:r>
      <w:r>
        <w:rPr>
          <w:u w:val="single"/>
        </w:rPr>
        <w:t xml:space="preserve"> </w:t>
      </w:r>
      <w:r w:rsidRPr="00607281">
        <w:rPr>
          <w:u w:val="single"/>
        </w:rPr>
        <w:t>dB SNR for NL</w:t>
      </w:r>
      <w:r>
        <w:rPr>
          <w:u w:val="single"/>
        </w:rPr>
        <w:t>o</w:t>
      </w:r>
      <w:r w:rsidRPr="00607281">
        <w:rPr>
          <w:u w:val="single"/>
        </w:rPr>
        <w:t>S and 6.5</w:t>
      </w:r>
      <w:r>
        <w:rPr>
          <w:u w:val="single"/>
        </w:rPr>
        <w:t xml:space="preserve"> </w:t>
      </w:r>
      <w:r w:rsidRPr="00607281">
        <w:rPr>
          <w:u w:val="single"/>
        </w:rPr>
        <w:t>dB for L</w:t>
      </w:r>
      <w:r>
        <w:rPr>
          <w:u w:val="single"/>
        </w:rPr>
        <w:t>o</w:t>
      </w:r>
      <w:r w:rsidRPr="00607281">
        <w:rPr>
          <w:u w:val="single"/>
        </w:rPr>
        <w:t>S</w:t>
      </w:r>
      <w:r w:rsidRPr="008E3101">
        <w:rPr>
          <w:u w:val="single"/>
        </w:rPr>
        <w:t xml:space="preserve"> </w:t>
      </w:r>
      <w:r w:rsidRPr="00607281">
        <w:rPr>
          <w:u w:val="single"/>
        </w:rPr>
        <w:t xml:space="preserve">(with </w:t>
      </w:r>
      <w:r>
        <w:rPr>
          <w:u w:val="single"/>
        </w:rPr>
        <w:t>overhead</w:t>
      </w:r>
      <w:r w:rsidRPr="00607281">
        <w:rPr>
          <w:u w:val="single"/>
        </w:rPr>
        <w:t xml:space="preserve"> scaling for frequent TDD switching </w:t>
      </w:r>
      <w:r>
        <w:rPr>
          <w:u w:val="single"/>
        </w:rPr>
        <w:t>one obtains</w:t>
      </w:r>
      <w:r w:rsidRPr="00607281">
        <w:rPr>
          <w:u w:val="single"/>
        </w:rPr>
        <w:t xml:space="preserve"> </w:t>
      </w:r>
      <w:r>
        <w:rPr>
          <w:u w:val="single"/>
        </w:rPr>
        <w:t xml:space="preserve">10.5 </w:t>
      </w:r>
      <w:r w:rsidRPr="00607281">
        <w:rPr>
          <w:u w:val="single"/>
        </w:rPr>
        <w:t>dB SNR for NL</w:t>
      </w:r>
      <w:r>
        <w:rPr>
          <w:u w:val="single"/>
        </w:rPr>
        <w:t>o</w:t>
      </w:r>
      <w:r w:rsidRPr="00607281">
        <w:rPr>
          <w:u w:val="single"/>
        </w:rPr>
        <w:t xml:space="preserve">S and </w:t>
      </w:r>
      <w:r>
        <w:rPr>
          <w:u w:val="single"/>
        </w:rPr>
        <w:t xml:space="preserve">9 </w:t>
      </w:r>
      <w:r w:rsidRPr="00607281">
        <w:rPr>
          <w:u w:val="single"/>
        </w:rPr>
        <w:t>dB for L</w:t>
      </w:r>
      <w:r>
        <w:rPr>
          <w:u w:val="single"/>
        </w:rPr>
        <w:t>o</w:t>
      </w:r>
      <w:r w:rsidRPr="00607281">
        <w:rPr>
          <w:u w:val="single"/>
        </w:rPr>
        <w:t>S for the same configuration).</w:t>
      </w:r>
    </w:p>
    <w:p w:rsidR="00ED1721" w:rsidRDefault="000A2E93" w:rsidP="00560166">
      <w:pPr>
        <w:pStyle w:val="FigureNo"/>
      </w:pPr>
      <w:bookmarkStart w:id="326" w:name="_Toc31014516"/>
      <w:r>
        <w:t xml:space="preserve">Figure </w:t>
      </w:r>
      <w:r>
        <w:fldChar w:fldCharType="begin"/>
      </w:r>
      <w:r>
        <w:instrText xml:space="preserve"> SEQ Figure \* ARABIC </w:instrText>
      </w:r>
      <w:r>
        <w:fldChar w:fldCharType="separate"/>
      </w:r>
      <w:r w:rsidR="006665B5">
        <w:rPr>
          <w:noProof/>
        </w:rPr>
        <w:t>30</w:t>
      </w:r>
      <w:r>
        <w:fldChar w:fldCharType="end"/>
      </w:r>
    </w:p>
    <w:p w:rsidR="000A2E93" w:rsidRDefault="000A2E93" w:rsidP="00560166">
      <w:pPr>
        <w:pStyle w:val="Figuretitle"/>
      </w:pPr>
      <w:r>
        <w:t>Layer 1 throughput for Indoor Hotpot Scenario various cases</w:t>
      </w:r>
      <w:bookmarkEnd w:id="326"/>
    </w:p>
    <w:p w:rsidR="000A2E93" w:rsidRDefault="000A2E93" w:rsidP="000A2E93">
      <w:pPr>
        <w:jc w:val="center"/>
        <w:rPr>
          <w:lang w:eastAsia="zh-CN"/>
        </w:rPr>
      </w:pPr>
      <w:r w:rsidRPr="00A30973">
        <w:rPr>
          <w:noProof/>
          <w:lang w:eastAsia="zh-CN"/>
        </w:rPr>
        <w:drawing>
          <wp:inline distT="0" distB="0" distL="0" distR="0" wp14:anchorId="730159F3" wp14:editId="15E4BAB0">
            <wp:extent cx="2880000" cy="2160000"/>
            <wp:effectExtent l="0" t="0" r="0" b="0"/>
            <wp:docPr id="28" name="Picture 28" descr="Y:\tmp\tp\10KMH\26RB\rewnix_340495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tmp\tp\10KMH\26RB\rewnix_340495_scenario_SNR_dB_throughput_bps.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02DAABB6" wp14:editId="19FA1A52">
            <wp:extent cx="2880000" cy="2160000"/>
            <wp:effectExtent l="0" t="0" r="0" b="0"/>
            <wp:docPr id="29" name="Picture 29" descr="Y:\tmp\tp\10KMH\26RB\rewnix_340494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tmp\tp\10KMH\26RB\rewnix_340494_scenario_SNR_dB_throughput_bp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A30973">
        <w:rPr>
          <w:noProof/>
          <w:lang w:eastAsia="zh-CN"/>
        </w:rPr>
        <w:drawing>
          <wp:inline distT="0" distB="0" distL="0" distR="0" wp14:anchorId="2AD06DEC" wp14:editId="1915AEB5">
            <wp:extent cx="2880000" cy="2160000"/>
            <wp:effectExtent l="0" t="0" r="0" b="0"/>
            <wp:docPr id="35" name="Picture 35" descr="Y:\tmp\tp\10KMH\13RB\rewnix_340499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mp\tp\10KMH\13RB\rewnix_340499_scenario_SNR_dB_throughput_bps.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6FDC2387" wp14:editId="6B4BE0B6">
            <wp:extent cx="2880000" cy="2160000"/>
            <wp:effectExtent l="0" t="0" r="0" b="0"/>
            <wp:docPr id="36" name="Picture 36" descr="Y:\tmp\tp\10KMH\13RB\rewnix_340498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mp\tp\10KMH\13RB\rewnix_340498_scenario_SNR_dB_throughput_bp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A30973">
        <w:rPr>
          <w:noProof/>
          <w:lang w:eastAsia="zh-CN"/>
        </w:rPr>
        <w:drawing>
          <wp:inline distT="0" distB="0" distL="0" distR="0" wp14:anchorId="58F88AE5" wp14:editId="51F558DE">
            <wp:extent cx="2880000" cy="2160000"/>
            <wp:effectExtent l="0" t="0" r="0" b="0"/>
            <wp:docPr id="37" name="Picture 37" descr="Y:\tmp\tp\10KMH\7RB\rewnix_340501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mp\tp\10KMH\7RB\rewnix_340501_scenario_SNR_dB_throughput_bp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4C5F2925" wp14:editId="79BA4AE0">
            <wp:extent cx="2883600" cy="2163600"/>
            <wp:effectExtent l="0" t="0" r="0" b="8255"/>
            <wp:docPr id="39" name="Picture 39" descr="Y:\tmp\tp\10KMH\7RB\rewnix_340500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tmp\tp\10KMH\7RB\rewnix_340500_scenario_SNR_dB_throughput_bp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83600" cy="2163600"/>
                    </a:xfrm>
                    <a:prstGeom prst="rect">
                      <a:avLst/>
                    </a:prstGeom>
                    <a:noFill/>
                    <a:ln>
                      <a:noFill/>
                    </a:ln>
                  </pic:spPr>
                </pic:pic>
              </a:graphicData>
            </a:graphic>
          </wp:inline>
        </w:drawing>
      </w:r>
    </w:p>
    <w:p w:rsidR="000A2E93" w:rsidRDefault="000A2E93" w:rsidP="000A2E93">
      <w:pPr>
        <w:pStyle w:val="Figuretitle"/>
      </w:pPr>
    </w:p>
    <w:p w:rsidR="000A2E93" w:rsidRDefault="000A2E93" w:rsidP="00ED1721">
      <w:r w:rsidRPr="006D1BDE">
        <w:t xml:space="preserve">Layer 1 throughput as a function of SNR for the Dense Urban scenario without TDD switching </w:t>
      </w:r>
      <w:r>
        <w:t>overhead</w:t>
      </w:r>
      <w:r w:rsidRPr="006D1BDE">
        <w:t xml:space="preserve"> (</w:t>
      </w:r>
      <w:r w:rsidRPr="00DF55D5">
        <w:rPr>
          <w:color w:val="00B050"/>
          <w:lang w:val="en-US"/>
        </w:rPr>
        <w:t>green cross</w:t>
      </w:r>
      <w:r w:rsidRPr="006D1BDE">
        <w:t xml:space="preserve">) and with frequent TDD switching </w:t>
      </w:r>
      <w:r>
        <w:t>overhead</w:t>
      </w:r>
      <w:r w:rsidRPr="006D1BDE">
        <w:t xml:space="preserve"> (</w:t>
      </w:r>
      <w:r w:rsidRPr="00A10E0B">
        <w:t>black circle</w:t>
      </w:r>
      <w:r w:rsidRPr="006D1BDE">
        <w:t>). Evaluations at 4</w:t>
      </w:r>
      <w:r w:rsidR="00E005BC">
        <w:t> </w:t>
      </w:r>
      <w:r w:rsidRPr="006D1BDE">
        <w:t>GHz(top) and 30</w:t>
      </w:r>
      <w:r>
        <w:t xml:space="preserve"> </w:t>
      </w:r>
      <w:r w:rsidRPr="006D1BDE">
        <w:t>GHz (bottom) carrier frequency at 30 km/h for NL</w:t>
      </w:r>
      <w:r>
        <w:t>o</w:t>
      </w:r>
      <w:r w:rsidRPr="006D1BDE">
        <w:t>S (left) an</w:t>
      </w:r>
      <w:r>
        <w:t xml:space="preserve">d LoS (right). </w:t>
      </w:r>
      <w:r w:rsidRPr="00607281">
        <w:rPr>
          <w:u w:val="single"/>
          <w:lang w:val="en-US"/>
        </w:rPr>
        <w:t>For 4</w:t>
      </w:r>
      <w:r>
        <w:rPr>
          <w:u w:val="single"/>
          <w:lang w:val="en-US"/>
        </w:rPr>
        <w:t xml:space="preserve"> </w:t>
      </w:r>
      <w:r w:rsidRPr="00607281">
        <w:rPr>
          <w:u w:val="single"/>
          <w:lang w:val="en-US"/>
        </w:rPr>
        <w:t>GHz, the requirement of 1.12</w:t>
      </w:r>
      <w:r>
        <w:rPr>
          <w:u w:val="single"/>
          <w:lang w:val="en-US"/>
        </w:rPr>
        <w:t xml:space="preserve"> </w:t>
      </w:r>
      <w:r w:rsidRPr="00607281">
        <w:rPr>
          <w:u w:val="single"/>
          <w:lang w:val="en-US"/>
        </w:rPr>
        <w:t>bps/Hz (11.2</w:t>
      </w:r>
      <w:r>
        <w:rPr>
          <w:u w:val="single"/>
          <w:lang w:val="en-US"/>
        </w:rPr>
        <w:t xml:space="preserve"> </w:t>
      </w:r>
      <w:r w:rsidRPr="00607281">
        <w:rPr>
          <w:u w:val="single"/>
          <w:lang w:val="en-US"/>
        </w:rPr>
        <w:t>Mbps in 10</w:t>
      </w:r>
      <w:r>
        <w:rPr>
          <w:u w:val="single"/>
          <w:lang w:val="en-US"/>
        </w:rPr>
        <w:t xml:space="preserve"> </w:t>
      </w:r>
      <w:r w:rsidRPr="00607281">
        <w:rPr>
          <w:u w:val="single"/>
          <w:lang w:val="en-US"/>
        </w:rPr>
        <w:t>MHz) is reached at 7</w:t>
      </w:r>
      <w:r>
        <w:rPr>
          <w:u w:val="single"/>
          <w:lang w:val="en-US"/>
        </w:rPr>
        <w:t xml:space="preserve"> </w:t>
      </w:r>
      <w:r w:rsidRPr="00607281">
        <w:rPr>
          <w:u w:val="single"/>
          <w:lang w:val="en-US"/>
        </w:rPr>
        <w:t>dB SNR for NL</w:t>
      </w:r>
      <w:r>
        <w:rPr>
          <w:u w:val="single"/>
          <w:lang w:val="en-US"/>
        </w:rPr>
        <w:t>o</w:t>
      </w:r>
      <w:r w:rsidRPr="00607281">
        <w:rPr>
          <w:u w:val="single"/>
          <w:lang w:val="en-US"/>
        </w:rPr>
        <w:t>S and 3.5</w:t>
      </w:r>
      <w:r>
        <w:rPr>
          <w:u w:val="single"/>
          <w:lang w:val="en-US"/>
        </w:rPr>
        <w:t xml:space="preserve"> </w:t>
      </w:r>
      <w:r w:rsidRPr="00607281">
        <w:rPr>
          <w:u w:val="single"/>
          <w:lang w:val="en-US"/>
        </w:rPr>
        <w:t>dB for L</w:t>
      </w:r>
      <w:r>
        <w:rPr>
          <w:u w:val="single"/>
          <w:lang w:val="en-US"/>
        </w:rPr>
        <w:t>o</w:t>
      </w:r>
      <w:r w:rsidRPr="00607281">
        <w:rPr>
          <w:u w:val="single"/>
          <w:lang w:val="en-US"/>
        </w:rPr>
        <w:t>S</w:t>
      </w:r>
      <w:r w:rsidRPr="008E3101">
        <w:rPr>
          <w:u w:val="single"/>
          <w:lang w:val="en-US"/>
        </w:rPr>
        <w:t xml:space="preserve"> </w:t>
      </w:r>
      <w:r w:rsidRPr="00607281">
        <w:rPr>
          <w:u w:val="single"/>
          <w:lang w:val="en-US"/>
        </w:rPr>
        <w:t xml:space="preserve">(with </w:t>
      </w:r>
      <w:r>
        <w:rPr>
          <w:u w:val="single"/>
          <w:lang w:val="en-US"/>
        </w:rPr>
        <w:t>overhead</w:t>
      </w:r>
      <w:r w:rsidRPr="00607281">
        <w:rPr>
          <w:u w:val="single"/>
          <w:lang w:val="en-US"/>
        </w:rPr>
        <w:t xml:space="preserve"> scaling for frequent TDD switching</w:t>
      </w:r>
      <w:r>
        <w:rPr>
          <w:u w:val="single"/>
          <w:lang w:val="en-US"/>
        </w:rPr>
        <w:t>,</w:t>
      </w:r>
      <w:r w:rsidRPr="00607281">
        <w:rPr>
          <w:u w:val="single"/>
          <w:lang w:val="en-US"/>
        </w:rPr>
        <w:t xml:space="preserve"> </w:t>
      </w:r>
      <w:r>
        <w:rPr>
          <w:u w:val="single"/>
          <w:lang w:val="en-US"/>
        </w:rPr>
        <w:t>one</w:t>
      </w:r>
      <w:r w:rsidRPr="00607281">
        <w:rPr>
          <w:u w:val="single"/>
          <w:lang w:val="en-US"/>
        </w:rPr>
        <w:t xml:space="preserve"> get</w:t>
      </w:r>
      <w:r>
        <w:rPr>
          <w:u w:val="single"/>
          <w:lang w:val="en-US"/>
        </w:rPr>
        <w:t>s</w:t>
      </w:r>
      <w:r w:rsidRPr="00607281">
        <w:rPr>
          <w:u w:val="single"/>
          <w:lang w:val="en-US"/>
        </w:rPr>
        <w:t xml:space="preserve"> 9</w:t>
      </w:r>
      <w:r>
        <w:rPr>
          <w:u w:val="single"/>
          <w:lang w:val="en-US"/>
        </w:rPr>
        <w:t xml:space="preserve"> </w:t>
      </w:r>
      <w:r w:rsidRPr="00607281">
        <w:rPr>
          <w:u w:val="single"/>
          <w:lang w:val="en-US"/>
        </w:rPr>
        <w:t>dB SNR for NL</w:t>
      </w:r>
      <w:r>
        <w:rPr>
          <w:u w:val="single"/>
          <w:lang w:val="en-US"/>
        </w:rPr>
        <w:t>o</w:t>
      </w:r>
      <w:r w:rsidRPr="00607281">
        <w:rPr>
          <w:u w:val="single"/>
          <w:lang w:val="en-US"/>
        </w:rPr>
        <w:t>S and 5</w:t>
      </w:r>
      <w:r>
        <w:rPr>
          <w:u w:val="single"/>
          <w:lang w:val="en-US"/>
        </w:rPr>
        <w:t xml:space="preserve"> </w:t>
      </w:r>
      <w:r w:rsidRPr="00607281">
        <w:rPr>
          <w:u w:val="single"/>
          <w:lang w:val="en-US"/>
        </w:rPr>
        <w:t>dB for L</w:t>
      </w:r>
      <w:r>
        <w:rPr>
          <w:u w:val="single"/>
          <w:lang w:val="en-US"/>
        </w:rPr>
        <w:t>o</w:t>
      </w:r>
      <w:r w:rsidRPr="00607281">
        <w:rPr>
          <w:u w:val="single"/>
          <w:lang w:val="en-US"/>
        </w:rPr>
        <w:t>S for the same configuration).</w:t>
      </w:r>
    </w:p>
    <w:p w:rsidR="00ED1721" w:rsidRDefault="000A2E93" w:rsidP="00560166">
      <w:pPr>
        <w:pStyle w:val="FigureNo"/>
      </w:pPr>
      <w:bookmarkStart w:id="327" w:name="_Toc31014517"/>
      <w:r>
        <w:t xml:space="preserve">Figure </w:t>
      </w:r>
      <w:r>
        <w:fldChar w:fldCharType="begin"/>
      </w:r>
      <w:r>
        <w:instrText xml:space="preserve"> SEQ Figure \* ARABIC </w:instrText>
      </w:r>
      <w:r>
        <w:fldChar w:fldCharType="separate"/>
      </w:r>
      <w:r w:rsidR="006665B5">
        <w:rPr>
          <w:noProof/>
        </w:rPr>
        <w:t>31</w:t>
      </w:r>
      <w:r>
        <w:fldChar w:fldCharType="end"/>
      </w:r>
    </w:p>
    <w:p w:rsidR="000A2E93" w:rsidRDefault="000A2E93" w:rsidP="00560166">
      <w:pPr>
        <w:pStyle w:val="Figuretitle"/>
      </w:pPr>
      <w:r>
        <w:t>Layer 1 throughput for Dense Urban Scenario</w:t>
      </w:r>
      <w:r w:rsidRPr="00342977">
        <w:t xml:space="preserve"> </w:t>
      </w:r>
      <w:r>
        <w:t>various cases</w:t>
      </w:r>
      <w:bookmarkEnd w:id="327"/>
    </w:p>
    <w:p w:rsidR="000A2E93" w:rsidRDefault="000A2E93" w:rsidP="000A2E93">
      <w:pPr>
        <w:jc w:val="center"/>
      </w:pPr>
      <w:r w:rsidRPr="00A30973">
        <w:rPr>
          <w:noProof/>
          <w:lang w:eastAsia="zh-CN"/>
        </w:rPr>
        <w:drawing>
          <wp:inline distT="0" distB="0" distL="0" distR="0" wp14:anchorId="7AD77CCA" wp14:editId="37DB56AE">
            <wp:extent cx="2880000" cy="2160000"/>
            <wp:effectExtent l="0" t="0" r="0" b="0"/>
            <wp:docPr id="40" name="Picture 40" descr="Y:\tmp\tp\30KMH\26RB\rewnix_340493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tmp\tp\30KMH\26RB\rewnix_340493_scenario_SNR_dB_throughput_bp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74993071" wp14:editId="33E45A16">
            <wp:extent cx="2880000" cy="2160000"/>
            <wp:effectExtent l="0" t="0" r="0" b="0"/>
            <wp:docPr id="42" name="Picture 42" descr="Y:\tmp\tp\30KMH\26RB\rewnix_340492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tmp\tp\30KMH\26RB\rewnix_340492_scenario_SNR_dB_throughput_bp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pPr>
      <w:r w:rsidRPr="00A30973">
        <w:rPr>
          <w:noProof/>
          <w:lang w:eastAsia="zh-CN"/>
        </w:rPr>
        <w:drawing>
          <wp:inline distT="0" distB="0" distL="0" distR="0" wp14:anchorId="5A60BB5B" wp14:editId="4C008932">
            <wp:extent cx="2880000" cy="2160000"/>
            <wp:effectExtent l="0" t="0" r="0" b="0"/>
            <wp:docPr id="43" name="Picture 43" descr="Y:\tmp\tp\30KMH\13RB\rewnix_340497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tmp\tp\30KMH\13RB\rewnix_340497_scenario_SNR_dB_throughput_bps.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4B9C15A9" wp14:editId="3DF7CDB6">
            <wp:extent cx="2880000" cy="2160000"/>
            <wp:effectExtent l="0" t="0" r="0" b="0"/>
            <wp:docPr id="44" name="Picture 44" descr="Y:\tmp\tp\30KMH\13RB\rewnix_340496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tmp\tp\30KMH\13RB\rewnix_340496_scenario_SNR_dB_throughput_bps.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pStyle w:val="FigureNo"/>
      </w:pPr>
    </w:p>
    <w:p w:rsidR="000A2E93" w:rsidRDefault="000A2E93" w:rsidP="00ED1721">
      <w:r w:rsidRPr="00607281">
        <w:t xml:space="preserve">Layer 1 throughput as a function of SNR for the Rural scenario without TDD switching </w:t>
      </w:r>
      <w:r>
        <w:t>overhead</w:t>
      </w:r>
      <w:r w:rsidRPr="00607281">
        <w:t xml:space="preserve"> (</w:t>
      </w:r>
      <w:r w:rsidRPr="00607281">
        <w:rPr>
          <w:color w:val="00B050"/>
        </w:rPr>
        <w:t>green cross</w:t>
      </w:r>
      <w:r w:rsidRPr="00607281">
        <w:t xml:space="preserve">) and with frequent TDD switching </w:t>
      </w:r>
      <w:r>
        <w:t>overhead</w:t>
      </w:r>
      <w:r w:rsidRPr="00607281">
        <w:t xml:space="preserve"> (</w:t>
      </w:r>
      <w:r w:rsidRPr="00FB631C">
        <w:t>black circle</w:t>
      </w:r>
      <w:r w:rsidRPr="00607281">
        <w:t>). Evaluations at 700 MHz (top) and 4</w:t>
      </w:r>
      <w:r>
        <w:t xml:space="preserve"> </w:t>
      </w:r>
      <w:r w:rsidRPr="00607281">
        <w:t>GHz (bottom) carrier frequency at 120 km/h for NL</w:t>
      </w:r>
      <w:r>
        <w:t>o</w:t>
      </w:r>
      <w:r w:rsidRPr="00607281">
        <w:t>S (left) and L</w:t>
      </w:r>
      <w:r>
        <w:t>o</w:t>
      </w:r>
      <w:r w:rsidRPr="00607281">
        <w:t xml:space="preserve">S (right). </w:t>
      </w:r>
      <w:r w:rsidRPr="00607281">
        <w:rPr>
          <w:u w:val="single"/>
        </w:rPr>
        <w:t>For 700</w:t>
      </w:r>
      <w:r>
        <w:rPr>
          <w:u w:val="single"/>
        </w:rPr>
        <w:t xml:space="preserve"> </w:t>
      </w:r>
      <w:r w:rsidRPr="00607281">
        <w:rPr>
          <w:u w:val="single"/>
        </w:rPr>
        <w:t>MHz, the requirement of 0.8</w:t>
      </w:r>
      <w:r>
        <w:rPr>
          <w:u w:val="single"/>
        </w:rPr>
        <w:t xml:space="preserve"> </w:t>
      </w:r>
      <w:r w:rsidRPr="00607281">
        <w:rPr>
          <w:u w:val="single"/>
        </w:rPr>
        <w:t>bps/Hz (8</w:t>
      </w:r>
      <w:r>
        <w:rPr>
          <w:u w:val="single"/>
        </w:rPr>
        <w:t xml:space="preserve"> </w:t>
      </w:r>
      <w:r w:rsidRPr="00607281">
        <w:rPr>
          <w:u w:val="single"/>
        </w:rPr>
        <w:t>Mbps in 10</w:t>
      </w:r>
      <w:r>
        <w:rPr>
          <w:u w:val="single"/>
        </w:rPr>
        <w:t xml:space="preserve"> </w:t>
      </w:r>
      <w:r w:rsidRPr="00607281">
        <w:rPr>
          <w:u w:val="single"/>
        </w:rPr>
        <w:t>MHz) is reached at 7</w:t>
      </w:r>
      <w:r>
        <w:rPr>
          <w:u w:val="single"/>
        </w:rPr>
        <w:t xml:space="preserve"> </w:t>
      </w:r>
      <w:r w:rsidRPr="00607281">
        <w:rPr>
          <w:u w:val="single"/>
        </w:rPr>
        <w:t>dB SNR for NL</w:t>
      </w:r>
      <w:r>
        <w:rPr>
          <w:u w:val="single"/>
        </w:rPr>
        <w:t>o</w:t>
      </w:r>
      <w:r w:rsidRPr="00607281">
        <w:rPr>
          <w:u w:val="single"/>
        </w:rPr>
        <w:t>S and 1dB for L</w:t>
      </w:r>
      <w:r>
        <w:rPr>
          <w:u w:val="single"/>
        </w:rPr>
        <w:t>o</w:t>
      </w:r>
      <w:r w:rsidRPr="00607281">
        <w:rPr>
          <w:u w:val="single"/>
        </w:rPr>
        <w:t xml:space="preserve">S (with </w:t>
      </w:r>
      <w:r w:rsidRPr="002264B3">
        <w:rPr>
          <w:u w:val="single"/>
        </w:rPr>
        <w:t xml:space="preserve">overhead </w:t>
      </w:r>
      <w:r w:rsidRPr="00607281">
        <w:rPr>
          <w:u w:val="single"/>
        </w:rPr>
        <w:t xml:space="preserve">scaling for frequent TDD switching </w:t>
      </w:r>
      <w:r>
        <w:rPr>
          <w:u w:val="single"/>
        </w:rPr>
        <w:t>on</w:t>
      </w:r>
      <w:r w:rsidRPr="00607281">
        <w:rPr>
          <w:u w:val="single"/>
        </w:rPr>
        <w:t>e get</w:t>
      </w:r>
      <w:r>
        <w:rPr>
          <w:u w:val="single"/>
        </w:rPr>
        <w:t>s</w:t>
      </w:r>
      <w:r w:rsidRPr="00607281">
        <w:rPr>
          <w:u w:val="single"/>
        </w:rPr>
        <w:t xml:space="preserve"> </w:t>
      </w:r>
      <w:r>
        <w:rPr>
          <w:u w:val="single"/>
        </w:rPr>
        <w:t xml:space="preserve">8 </w:t>
      </w:r>
      <w:r w:rsidRPr="00607281">
        <w:rPr>
          <w:u w:val="single"/>
        </w:rPr>
        <w:t>dB SNR for NL</w:t>
      </w:r>
      <w:r>
        <w:rPr>
          <w:u w:val="single"/>
        </w:rPr>
        <w:t>o</w:t>
      </w:r>
      <w:r w:rsidRPr="00607281">
        <w:rPr>
          <w:u w:val="single"/>
        </w:rPr>
        <w:t xml:space="preserve">S and </w:t>
      </w:r>
      <w:r>
        <w:rPr>
          <w:u w:val="single"/>
        </w:rPr>
        <w:t xml:space="preserve">2.5 </w:t>
      </w:r>
      <w:r w:rsidRPr="00607281">
        <w:rPr>
          <w:u w:val="single"/>
        </w:rPr>
        <w:t>dB for L</w:t>
      </w:r>
      <w:r>
        <w:rPr>
          <w:u w:val="single"/>
        </w:rPr>
        <w:t>o</w:t>
      </w:r>
      <w:r w:rsidRPr="00607281">
        <w:rPr>
          <w:u w:val="single"/>
        </w:rPr>
        <w:t>S for the same configuration).</w:t>
      </w:r>
    </w:p>
    <w:p w:rsidR="00ED1721" w:rsidRDefault="000A2E93" w:rsidP="00560166">
      <w:pPr>
        <w:pStyle w:val="FigureNo"/>
      </w:pPr>
      <w:bookmarkStart w:id="328" w:name="_Toc31014518"/>
      <w:r>
        <w:t xml:space="preserve">Figure </w:t>
      </w:r>
      <w:r>
        <w:fldChar w:fldCharType="begin"/>
      </w:r>
      <w:r>
        <w:instrText xml:space="preserve"> SEQ Figure \* ARABIC </w:instrText>
      </w:r>
      <w:r>
        <w:fldChar w:fldCharType="separate"/>
      </w:r>
      <w:r w:rsidR="006665B5">
        <w:rPr>
          <w:noProof/>
        </w:rPr>
        <w:t>32</w:t>
      </w:r>
      <w:r>
        <w:fldChar w:fldCharType="end"/>
      </w:r>
    </w:p>
    <w:p w:rsidR="000A2E93" w:rsidRDefault="000A2E93" w:rsidP="00560166">
      <w:pPr>
        <w:pStyle w:val="Figuretitle"/>
      </w:pPr>
      <w:r>
        <w:t>Layer 1 throughput for Rural Scenario various cases (120 km/h)</w:t>
      </w:r>
      <w:bookmarkEnd w:id="328"/>
    </w:p>
    <w:p w:rsidR="000A2E93" w:rsidRDefault="000A2E93" w:rsidP="000A2E93">
      <w:pPr>
        <w:jc w:val="center"/>
        <w:rPr>
          <w:lang w:eastAsia="zh-CN"/>
        </w:rPr>
      </w:pPr>
      <w:r w:rsidRPr="00A30973">
        <w:rPr>
          <w:noProof/>
          <w:lang w:eastAsia="zh-CN"/>
        </w:rPr>
        <w:drawing>
          <wp:inline distT="0" distB="0" distL="0" distR="0" wp14:anchorId="669B865F" wp14:editId="777EE0BF">
            <wp:extent cx="2880000" cy="2160000"/>
            <wp:effectExtent l="0" t="0" r="0" b="0"/>
            <wp:docPr id="49" name="Picture 49" descr="Y:\tmp\tp\120KMH\52RB\rewnix_340504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tmp\tp\120KMH\52RB\rewnix_340504_scenario_SNR_dB_throughput_bp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A30973">
        <w:rPr>
          <w:noProof/>
          <w:lang w:eastAsia="zh-CN"/>
        </w:rPr>
        <w:drawing>
          <wp:inline distT="0" distB="0" distL="0" distR="0" wp14:anchorId="5980F15A" wp14:editId="42B7EE2D">
            <wp:extent cx="2880000" cy="2160000"/>
            <wp:effectExtent l="0" t="0" r="0" b="0"/>
            <wp:docPr id="50" name="Picture 50" descr="Y:\tmp\tp\120KMH\52RB\rewnix_340502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tmp\tp\120KMH\52RB\rewnix_340502_scenario_SNR_dB_throughput_bp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441E07">
        <w:rPr>
          <w:noProof/>
          <w:lang w:eastAsia="zh-CN"/>
        </w:rPr>
        <w:drawing>
          <wp:inline distT="0" distB="0" distL="0" distR="0" wp14:anchorId="2538FE14" wp14:editId="167814EB">
            <wp:extent cx="2880000" cy="2160000"/>
            <wp:effectExtent l="0" t="0" r="0" b="0"/>
            <wp:docPr id="30" name="Picture 30" descr="Y:\tmp\tp\120KMH\26RB\rewnix_340513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tmp\tp\120KMH\26RB\rewnix_340513_scenario_SNR_dB_throughput_bps.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441E07">
        <w:rPr>
          <w:noProof/>
          <w:lang w:eastAsia="zh-CN"/>
        </w:rPr>
        <w:drawing>
          <wp:inline distT="0" distB="0" distL="0" distR="0" wp14:anchorId="17C73212" wp14:editId="4FD8A6F1">
            <wp:extent cx="2880000" cy="2160000"/>
            <wp:effectExtent l="0" t="0" r="0" b="0"/>
            <wp:docPr id="51" name="Picture 51" descr="Y:\tmp\tp\120KMH\26RB\rewnix_340511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tmp\tp\120KMH\26RB\rewnix_340511_scenario_SNR_dB_throughput_bp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p>
    <w:p w:rsidR="000A2E93" w:rsidRPr="00D35D5B" w:rsidRDefault="000A2E93" w:rsidP="00ED1721">
      <w:pPr>
        <w:rPr>
          <w:lang w:eastAsia="zh-CN"/>
        </w:rPr>
      </w:pPr>
      <w:r w:rsidRPr="003E4F45">
        <w:t xml:space="preserve">Layer 1 throughput as a function of SNR for the Rural scenario without TDD switching </w:t>
      </w:r>
      <w:r>
        <w:t>overhead</w:t>
      </w:r>
      <w:r w:rsidRPr="003E4F45">
        <w:t xml:space="preserve"> (</w:t>
      </w:r>
      <w:r w:rsidRPr="00DF55D5">
        <w:rPr>
          <w:color w:val="00B050"/>
        </w:rPr>
        <w:t>green cross</w:t>
      </w:r>
      <w:r w:rsidRPr="003E4F45">
        <w:t xml:space="preserve">) and with frequent TDD switching </w:t>
      </w:r>
      <w:r>
        <w:t>overhead</w:t>
      </w:r>
      <w:r w:rsidRPr="003E4F45">
        <w:t xml:space="preserve"> (black circle). Evaluations at 700 MHz (top) and 4</w:t>
      </w:r>
      <w:r>
        <w:t xml:space="preserve"> </w:t>
      </w:r>
      <w:r w:rsidRPr="003E4F45">
        <w:t>GHz (bottom) carrier frequency at 500 km/h for NL</w:t>
      </w:r>
      <w:r>
        <w:t>o</w:t>
      </w:r>
      <w:r w:rsidRPr="003E4F45">
        <w:t>S (left) and L</w:t>
      </w:r>
      <w:r>
        <w:t>o</w:t>
      </w:r>
      <w:r w:rsidRPr="003E4F45">
        <w:t>S (right). For 4 GHz, the requirement of 0.45</w:t>
      </w:r>
      <w:r>
        <w:t xml:space="preserve"> </w:t>
      </w:r>
      <w:r w:rsidRPr="003E4F45">
        <w:t>bps/Hz (4.5</w:t>
      </w:r>
      <w:r>
        <w:t xml:space="preserve"> </w:t>
      </w:r>
      <w:r w:rsidRPr="003E4F45">
        <w:t>Mbps in 10</w:t>
      </w:r>
      <w:r>
        <w:t xml:space="preserve"> </w:t>
      </w:r>
      <w:r w:rsidRPr="003E4F45">
        <w:t>MHz) is reached at 4.5</w:t>
      </w:r>
      <w:r>
        <w:t xml:space="preserve"> </w:t>
      </w:r>
      <w:r w:rsidRPr="003E4F45">
        <w:t>dB SNR for NL</w:t>
      </w:r>
      <w:r>
        <w:t>o</w:t>
      </w:r>
      <w:r w:rsidRPr="003E4F45">
        <w:t>S and -1</w:t>
      </w:r>
      <w:r w:rsidR="00ED1721">
        <w:t> </w:t>
      </w:r>
      <w:r w:rsidRPr="003E4F45">
        <w:t>dB for L</w:t>
      </w:r>
      <w:r>
        <w:t>o</w:t>
      </w:r>
      <w:r w:rsidRPr="003E4F45">
        <w:t xml:space="preserve">S (with </w:t>
      </w:r>
      <w:r>
        <w:t>overhead</w:t>
      </w:r>
      <w:r w:rsidRPr="003E4F45">
        <w:t xml:space="preserve"> scaling for frequent TDD switching </w:t>
      </w:r>
      <w:r>
        <w:t>one</w:t>
      </w:r>
      <w:r w:rsidRPr="003E4F45">
        <w:t xml:space="preserve"> get</w:t>
      </w:r>
      <w:r>
        <w:t>s</w:t>
      </w:r>
      <w:r w:rsidRPr="003E4F45">
        <w:t xml:space="preserve"> 6</w:t>
      </w:r>
      <w:r>
        <w:t xml:space="preserve"> </w:t>
      </w:r>
      <w:r w:rsidRPr="003E4F45">
        <w:t>dB SNR for NL</w:t>
      </w:r>
      <w:r>
        <w:t>o</w:t>
      </w:r>
      <w:r w:rsidRPr="003E4F45">
        <w:t>S and 0</w:t>
      </w:r>
      <w:r>
        <w:t xml:space="preserve"> </w:t>
      </w:r>
      <w:r w:rsidRPr="003E4F45">
        <w:t>dB for L</w:t>
      </w:r>
      <w:r>
        <w:t>o</w:t>
      </w:r>
      <w:r w:rsidRPr="003E4F45">
        <w:t>S for the same configuration).</w:t>
      </w:r>
    </w:p>
    <w:p w:rsidR="00ED1721" w:rsidRDefault="000A2E93" w:rsidP="00560166">
      <w:pPr>
        <w:pStyle w:val="FigureNo"/>
      </w:pPr>
      <w:bookmarkStart w:id="329" w:name="_Toc31014519"/>
      <w:r>
        <w:t xml:space="preserve">Figure </w:t>
      </w:r>
      <w:r>
        <w:fldChar w:fldCharType="begin"/>
      </w:r>
      <w:r>
        <w:instrText xml:space="preserve"> SEQ Figure \* ARABIC </w:instrText>
      </w:r>
      <w:r>
        <w:fldChar w:fldCharType="separate"/>
      </w:r>
      <w:r w:rsidR="006665B5">
        <w:rPr>
          <w:noProof/>
        </w:rPr>
        <w:t>33</w:t>
      </w:r>
      <w:r>
        <w:fldChar w:fldCharType="end"/>
      </w:r>
    </w:p>
    <w:p w:rsidR="000A2E93" w:rsidRDefault="000A2E93" w:rsidP="00560166">
      <w:pPr>
        <w:pStyle w:val="Figuretitle"/>
      </w:pPr>
      <w:r>
        <w:t>Layer 1 throughput for Rural Scenario various cases (500 km/h)</w:t>
      </w:r>
      <w:bookmarkEnd w:id="329"/>
    </w:p>
    <w:p w:rsidR="000A2E93" w:rsidRDefault="000A2E93" w:rsidP="000A2E93">
      <w:pPr>
        <w:jc w:val="center"/>
        <w:rPr>
          <w:lang w:eastAsia="zh-CN"/>
        </w:rPr>
      </w:pPr>
      <w:r w:rsidRPr="00441E07">
        <w:rPr>
          <w:noProof/>
          <w:lang w:eastAsia="zh-CN"/>
        </w:rPr>
        <w:drawing>
          <wp:inline distT="0" distB="0" distL="0" distR="0" wp14:anchorId="4589538D" wp14:editId="4057268F">
            <wp:extent cx="2880000" cy="2160000"/>
            <wp:effectExtent l="0" t="0" r="0" b="0"/>
            <wp:docPr id="34" name="Picture 34" descr="Y:\tmp\tp\500KMH\52RB\rewnix_340508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tmp\tp\500KMH\52RB\rewnix_340508_scenario_SNR_dB_throughput_bps.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441E07">
        <w:rPr>
          <w:noProof/>
          <w:lang w:eastAsia="zh-CN"/>
        </w:rPr>
        <w:drawing>
          <wp:inline distT="0" distB="0" distL="0" distR="0" wp14:anchorId="6A6F09B9" wp14:editId="40D4ECE0">
            <wp:extent cx="2880000" cy="2160000"/>
            <wp:effectExtent l="0" t="0" r="0" b="0"/>
            <wp:docPr id="52" name="Picture 52" descr="Y:\tmp\tp\500KMH\52RB\rewnix_340506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tmp\tp\500KMH\52RB\rewnix_340506_scenario_SNR_dB_throughput_bp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Default="000A2E93" w:rsidP="000A2E93">
      <w:pPr>
        <w:jc w:val="center"/>
        <w:rPr>
          <w:lang w:eastAsia="zh-CN"/>
        </w:rPr>
      </w:pPr>
      <w:r w:rsidRPr="00441E07">
        <w:rPr>
          <w:noProof/>
          <w:lang w:eastAsia="zh-CN"/>
        </w:rPr>
        <w:drawing>
          <wp:inline distT="0" distB="0" distL="0" distR="0" wp14:anchorId="43903214" wp14:editId="0DDE07E7">
            <wp:extent cx="2880000" cy="2160000"/>
            <wp:effectExtent l="0" t="0" r="0" b="0"/>
            <wp:docPr id="32" name="Picture 32" descr="Y:\tmp\tp\500KMH\26RB\rewnix_340517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tmp\tp\500KMH\26RB\rewnix_340517_scenario_SNR_dB_throughput_bp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Pr="00441E07">
        <w:rPr>
          <w:noProof/>
          <w:lang w:eastAsia="zh-CN"/>
        </w:rPr>
        <w:drawing>
          <wp:inline distT="0" distB="0" distL="0" distR="0" wp14:anchorId="19E1EC35" wp14:editId="0B2F6514">
            <wp:extent cx="2880000" cy="2160000"/>
            <wp:effectExtent l="0" t="0" r="0" b="0"/>
            <wp:docPr id="33" name="Picture 33" descr="Y:\tmp\tp\500KMH\26RB\rewnix_340515_scenario_SNR_dB_throughput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tmp\tp\500KMH\26RB\rewnix_340515_scenario_SNR_dB_throughput_bp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0A2E93" w:rsidRPr="00D35D5B" w:rsidRDefault="000A2E93" w:rsidP="000A2E93"/>
    <w:p w:rsidR="000A2E93" w:rsidRPr="00E005BC" w:rsidRDefault="000A2E93" w:rsidP="00E005BC">
      <w:pPr>
        <w:pStyle w:val="Heading2"/>
        <w:numPr>
          <w:ilvl w:val="2"/>
          <w:numId w:val="5"/>
        </w:numPr>
        <w:tabs>
          <w:tab w:val="clear" w:pos="1134"/>
          <w:tab w:val="clear" w:pos="1871"/>
          <w:tab w:val="clear" w:pos="2268"/>
          <w:tab w:val="num" w:pos="1701"/>
        </w:tabs>
        <w:overflowPunct/>
        <w:autoSpaceDE/>
        <w:autoSpaceDN/>
        <w:adjustRightInd/>
        <w:spacing w:before="180"/>
        <w:ind w:left="1134" w:hanging="1134"/>
        <w:textAlignment w:val="auto"/>
        <w:rPr>
          <w:szCs w:val="18"/>
          <w:lang w:eastAsia="zh-CN"/>
        </w:rPr>
      </w:pPr>
      <w:bookmarkStart w:id="330" w:name="_Toc31014473"/>
      <w:r w:rsidRPr="00E005BC">
        <w:rPr>
          <w:szCs w:val="18"/>
          <w:lang w:eastAsia="zh-CN"/>
        </w:rPr>
        <w:t>Intermediate summary and conclusions</w:t>
      </w:r>
      <w:bookmarkEnd w:id="330"/>
    </w:p>
    <w:p w:rsidR="000A2E93" w:rsidRPr="000D3B96" w:rsidRDefault="000A2E93" w:rsidP="00E005BC">
      <w:pPr>
        <w:rPr>
          <w:lang w:val="en-US"/>
        </w:rPr>
      </w:pPr>
      <w:r w:rsidRPr="000D3B96">
        <w:rPr>
          <w:lang w:val="en-US"/>
        </w:rPr>
        <w:t xml:space="preserve">The required and achieved median SINR levels in order to fulfill the IMT-2020 mobility requirements are given in </w:t>
      </w:r>
      <w:r>
        <w:rPr>
          <w:lang w:val="en-US"/>
        </w:rPr>
        <w:fldChar w:fldCharType="begin"/>
      </w:r>
      <w:r>
        <w:rPr>
          <w:lang w:val="en-US"/>
        </w:rPr>
        <w:instrText xml:space="preserve"> REF _Ref29379564 \h </w:instrText>
      </w:r>
      <w:r>
        <w:rPr>
          <w:lang w:val="en-US"/>
        </w:rPr>
      </w:r>
      <w:r>
        <w:rPr>
          <w:lang w:val="en-US"/>
        </w:rPr>
        <w:fldChar w:fldCharType="separate"/>
      </w:r>
      <w:r w:rsidR="006665B5">
        <w:t xml:space="preserve">Table </w:t>
      </w:r>
      <w:r w:rsidR="006665B5">
        <w:rPr>
          <w:noProof/>
        </w:rPr>
        <w:t>57</w:t>
      </w:r>
      <w:r>
        <w:rPr>
          <w:lang w:val="en-US"/>
        </w:rPr>
        <w:fldChar w:fldCharType="end"/>
      </w:r>
      <w:r w:rsidRPr="000D3B96">
        <w:rPr>
          <w:lang w:val="en-US"/>
        </w:rPr>
        <w:t xml:space="preserve"> in the case when TDD UL/DL switching can be ignored (valid for FDD UL/DL and TDD UL) and by </w:t>
      </w:r>
      <w:r>
        <w:rPr>
          <w:lang w:val="en-US"/>
        </w:rPr>
        <w:fldChar w:fldCharType="begin"/>
      </w:r>
      <w:r>
        <w:rPr>
          <w:lang w:val="en-US"/>
        </w:rPr>
        <w:instrText xml:space="preserve"> REF _Ref29379582 \h </w:instrText>
      </w:r>
      <w:r>
        <w:rPr>
          <w:lang w:val="en-US"/>
        </w:rPr>
      </w:r>
      <w:r>
        <w:rPr>
          <w:lang w:val="en-US"/>
        </w:rPr>
        <w:fldChar w:fldCharType="separate"/>
      </w:r>
      <w:r w:rsidR="006665B5">
        <w:t xml:space="preserve">Table </w:t>
      </w:r>
      <w:r w:rsidR="006665B5">
        <w:rPr>
          <w:noProof/>
        </w:rPr>
        <w:t>58</w:t>
      </w:r>
      <w:r>
        <w:rPr>
          <w:lang w:val="en-US"/>
        </w:rPr>
        <w:fldChar w:fldCharType="end"/>
      </w:r>
      <w:r w:rsidRPr="000D3B96">
        <w:rPr>
          <w:lang w:val="en-US"/>
        </w:rPr>
        <w:t xml:space="preserve"> in the case when the impact of TDD UL/DL switching is included (valid for TDD DL). Note that it is sufficient that one configuration per test environment fulfill the requirements on the UL to claim that the IMT-2020 targets are respected.</w:t>
      </w:r>
      <w:r>
        <w:rPr>
          <w:lang w:val="en-US"/>
        </w:rPr>
        <w:t xml:space="preserve">  </w:t>
      </w:r>
      <w:r w:rsidRPr="00442038">
        <w:rPr>
          <w:lang w:val="en-US"/>
        </w:rPr>
        <w:t>The achieved median UL SINR values are higher than the requ</w:t>
      </w:r>
      <w:r w:rsidR="00E005BC">
        <w:rPr>
          <w:lang w:val="en-US"/>
        </w:rPr>
        <w:t>ired SNR values. Hence, the IMT</w:t>
      </w:r>
      <w:r w:rsidR="00E005BC">
        <w:rPr>
          <w:lang w:val="en-US"/>
        </w:rPr>
        <w:noBreakHyphen/>
      </w:r>
      <w:r w:rsidRPr="00442038">
        <w:rPr>
          <w:lang w:val="en-US"/>
        </w:rPr>
        <w:t xml:space="preserve">2020 </w:t>
      </w:r>
      <w:r>
        <w:rPr>
          <w:lang w:val="en-US"/>
        </w:rPr>
        <w:t xml:space="preserve">uplink </w:t>
      </w:r>
      <w:r w:rsidRPr="00442038">
        <w:rPr>
          <w:lang w:val="en-US"/>
        </w:rPr>
        <w:t>mobility requirements are fulfilled</w:t>
      </w:r>
      <w:r>
        <w:rPr>
          <w:lang w:val="en-US"/>
        </w:rPr>
        <w:t xml:space="preserve">.  </w:t>
      </w:r>
      <w:r w:rsidRPr="00AD616E">
        <w:t xml:space="preserve">The achieved median </w:t>
      </w:r>
      <w:r>
        <w:t xml:space="preserve">DL </w:t>
      </w:r>
      <w:r w:rsidRPr="00AD616E">
        <w:t>S</w:t>
      </w:r>
      <w:r>
        <w:t>INR values are also higher than the required values even when overhead is included for frequent DL/UL switching. Hence, the IMT-2020 mobility requirements are also fulfilled on the downlink even when accounting for overhead with aggressive TDD switching.</w:t>
      </w:r>
    </w:p>
    <w:p w:rsidR="00ED1721" w:rsidRDefault="000A2E93" w:rsidP="00785734">
      <w:pPr>
        <w:pStyle w:val="TableNo"/>
      </w:pPr>
      <w:bookmarkStart w:id="331" w:name="_Ref29379564"/>
      <w:bookmarkStart w:id="332" w:name="_Toc31014584"/>
      <w:r>
        <w:t xml:space="preserve">Table </w:t>
      </w:r>
      <w:r>
        <w:fldChar w:fldCharType="begin"/>
      </w:r>
      <w:r>
        <w:instrText xml:space="preserve"> SEQ Table \* ARABIC </w:instrText>
      </w:r>
      <w:r>
        <w:fldChar w:fldCharType="separate"/>
      </w:r>
      <w:r w:rsidR="006665B5">
        <w:rPr>
          <w:noProof/>
        </w:rPr>
        <w:t>57</w:t>
      </w:r>
      <w:r>
        <w:fldChar w:fldCharType="end"/>
      </w:r>
      <w:bookmarkEnd w:id="331"/>
    </w:p>
    <w:p w:rsidR="000A2E93" w:rsidRDefault="000A2E93" w:rsidP="00785734">
      <w:pPr>
        <w:pStyle w:val="Tabletitle"/>
      </w:pPr>
      <w:r w:rsidRPr="00D94A8E">
        <w:t>Required and achieved SNR values in the case without overhead for DL/UL switching</w:t>
      </w:r>
      <w:bookmarkEnd w:id="332"/>
    </w:p>
    <w:tbl>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2"/>
        <w:gridCol w:w="1559"/>
        <w:gridCol w:w="1452"/>
        <w:gridCol w:w="1729"/>
        <w:gridCol w:w="1729"/>
      </w:tblGrid>
      <w:tr w:rsidR="000A2E93" w:rsidRPr="00894EF8" w:rsidTr="00E005BC">
        <w:trPr>
          <w:trHeight w:val="832"/>
          <w:jc w:val="center"/>
        </w:trPr>
        <w:tc>
          <w:tcPr>
            <w:tcW w:w="2232" w:type="dxa"/>
            <w:vAlign w:val="center"/>
          </w:tcPr>
          <w:p w:rsidR="000A2E93" w:rsidRPr="00371B41" w:rsidRDefault="000A2E93" w:rsidP="00E005BC">
            <w:pPr>
              <w:pStyle w:val="Tablehead"/>
              <w:spacing w:before="40" w:after="40"/>
            </w:pPr>
            <w:r w:rsidRPr="00371B41">
              <w:t>Test environment</w:t>
            </w:r>
          </w:p>
        </w:tc>
        <w:tc>
          <w:tcPr>
            <w:tcW w:w="1559" w:type="dxa"/>
            <w:vAlign w:val="center"/>
            <w:hideMark/>
          </w:tcPr>
          <w:p w:rsidR="000A2E93" w:rsidRPr="00371B41" w:rsidRDefault="000A2E93" w:rsidP="00E005BC">
            <w:pPr>
              <w:pStyle w:val="Tablehead"/>
              <w:spacing w:before="40" w:after="40"/>
            </w:pPr>
            <w:r w:rsidRPr="00371B41">
              <w:t>Requirement</w:t>
            </w:r>
          </w:p>
        </w:tc>
        <w:tc>
          <w:tcPr>
            <w:tcW w:w="1452" w:type="dxa"/>
            <w:vAlign w:val="center"/>
            <w:hideMark/>
          </w:tcPr>
          <w:p w:rsidR="000A2E93" w:rsidRPr="00371B41" w:rsidRDefault="000A2E93" w:rsidP="00E005BC">
            <w:pPr>
              <w:pStyle w:val="Tablehead"/>
              <w:spacing w:before="40" w:after="40"/>
            </w:pPr>
            <w:r w:rsidRPr="00371B41">
              <w:t xml:space="preserve">Required SNR </w:t>
            </w:r>
            <w:r w:rsidRPr="00371B41">
              <w:br/>
              <w:t>(NLOS/LOS)</w:t>
            </w:r>
          </w:p>
        </w:tc>
        <w:tc>
          <w:tcPr>
            <w:tcW w:w="1729" w:type="dxa"/>
            <w:vAlign w:val="center"/>
          </w:tcPr>
          <w:p w:rsidR="000A2E93" w:rsidRPr="00371B41" w:rsidDel="00563E2B" w:rsidRDefault="000A2E93" w:rsidP="00E005BC">
            <w:pPr>
              <w:pStyle w:val="Tablehead"/>
              <w:spacing w:before="40" w:after="40"/>
            </w:pPr>
            <w:r w:rsidRPr="00371B41">
              <w:t>Achi</w:t>
            </w:r>
            <w:r>
              <w:t>e</w:t>
            </w:r>
            <w:r w:rsidRPr="00371B41">
              <w:t xml:space="preserve">ved </w:t>
            </w:r>
            <w:r>
              <w:t>m</w:t>
            </w:r>
            <w:r w:rsidRPr="00371B41">
              <w:t>edian downlink</w:t>
            </w:r>
            <w:r>
              <w:t xml:space="preserve"> </w:t>
            </w:r>
            <w:r w:rsidRPr="00371B41">
              <w:t>SINR</w:t>
            </w:r>
            <w:r>
              <w:t xml:space="preserve"> </w:t>
            </w:r>
            <w:r w:rsidRPr="00371B41">
              <w:t>[model A/B]</w:t>
            </w:r>
          </w:p>
        </w:tc>
        <w:tc>
          <w:tcPr>
            <w:tcW w:w="1729" w:type="dxa"/>
            <w:vAlign w:val="center"/>
          </w:tcPr>
          <w:p w:rsidR="000A2E93" w:rsidRPr="00371B41" w:rsidDel="00563E2B" w:rsidRDefault="000A2E93" w:rsidP="00E005BC">
            <w:pPr>
              <w:pStyle w:val="Tablehead"/>
              <w:spacing w:before="40" w:after="40"/>
            </w:pPr>
            <w:r w:rsidRPr="00371B41">
              <w:t>Achi</w:t>
            </w:r>
            <w:r>
              <w:t>e</w:t>
            </w:r>
            <w:r w:rsidRPr="00371B41">
              <w:t xml:space="preserve">ved </w:t>
            </w:r>
            <w:r>
              <w:t>m</w:t>
            </w:r>
            <w:r w:rsidRPr="00371B41">
              <w:t>edian uplink SINR</w:t>
            </w:r>
            <w:r w:rsidRPr="00371B41">
              <w:br/>
              <w:t>[model A/B]</w:t>
            </w:r>
          </w:p>
        </w:tc>
      </w:tr>
      <w:tr w:rsidR="000A2E93" w:rsidRPr="005A47AE" w:rsidTr="00E005BC">
        <w:trPr>
          <w:trHeight w:val="359"/>
          <w:jc w:val="center"/>
        </w:trPr>
        <w:tc>
          <w:tcPr>
            <w:tcW w:w="2232" w:type="dxa"/>
            <w:vAlign w:val="center"/>
            <w:hideMark/>
          </w:tcPr>
          <w:p w:rsidR="000A2E93" w:rsidRPr="00D00465" w:rsidRDefault="000A2E93" w:rsidP="00E005BC">
            <w:pPr>
              <w:pStyle w:val="Tabletext"/>
              <w:rPr>
                <w:lang w:eastAsia="ja-JP"/>
              </w:rPr>
            </w:pPr>
            <w:r w:rsidRPr="00D00465">
              <w:t>Indoor</w:t>
            </w:r>
            <w:r w:rsidRPr="00D00465">
              <w:rPr>
                <w:lang w:eastAsia="ja-JP"/>
              </w:rPr>
              <w:t xml:space="preserve"> Hotspot – eMBB, 1sector/s</w:t>
            </w:r>
            <w:r>
              <w:rPr>
                <w:lang w:eastAsia="ja-JP"/>
              </w:rPr>
              <w:t>ite</w:t>
            </w:r>
          </w:p>
        </w:tc>
        <w:tc>
          <w:tcPr>
            <w:tcW w:w="1559" w:type="dxa"/>
            <w:vAlign w:val="center"/>
          </w:tcPr>
          <w:p w:rsidR="000A2E93" w:rsidRPr="00D00465" w:rsidRDefault="000A2E93" w:rsidP="00E005BC">
            <w:pPr>
              <w:pStyle w:val="Tabletext"/>
              <w:jc w:val="center"/>
              <w:rPr>
                <w:lang w:eastAsia="ja-JP"/>
              </w:rPr>
            </w:pPr>
            <w:r w:rsidRPr="00D00465">
              <w:t>1.5</w:t>
            </w:r>
            <w:r w:rsidR="00E005BC">
              <w:t xml:space="preserve"> </w:t>
            </w:r>
            <w:r w:rsidRPr="00D00465">
              <w:t>bps/Hz at 10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8.2</w:t>
            </w:r>
            <w:r w:rsidR="00E005BC">
              <w:rPr>
                <w:lang w:eastAsia="ja-JP"/>
              </w:rPr>
              <w:t xml:space="preserve"> </w:t>
            </w:r>
            <w:r w:rsidRPr="00607281">
              <w:rPr>
                <w:lang w:eastAsia="ja-JP"/>
              </w:rPr>
              <w:t>dB / 6.5</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14.5</w:t>
            </w:r>
            <w:r w:rsidR="00E005BC">
              <w:t xml:space="preserve"> </w:t>
            </w:r>
            <w:r>
              <w:t>dB / 14.1</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14.2</w:t>
            </w:r>
            <w:r w:rsidR="00E005BC">
              <w:rPr>
                <w:lang w:eastAsia="ja-JP"/>
              </w:rPr>
              <w:t xml:space="preserve"> </w:t>
            </w:r>
            <w:r>
              <w:rPr>
                <w:lang w:eastAsia="ja-JP"/>
              </w:rPr>
              <w:t>dB / 13.8</w:t>
            </w:r>
            <w:r w:rsidR="00E005BC">
              <w:rPr>
                <w:lang w:eastAsia="ja-JP"/>
              </w:rPr>
              <w:t xml:space="preserve"> </w:t>
            </w:r>
            <w:r>
              <w:rPr>
                <w:lang w:eastAsia="ja-JP"/>
              </w:rPr>
              <w:t>dB</w:t>
            </w:r>
          </w:p>
        </w:tc>
      </w:tr>
      <w:tr w:rsidR="000A2E93" w:rsidRPr="005A47AE" w:rsidTr="00E005BC">
        <w:trPr>
          <w:trHeight w:val="359"/>
          <w:jc w:val="center"/>
        </w:trPr>
        <w:tc>
          <w:tcPr>
            <w:tcW w:w="2232" w:type="dxa"/>
            <w:vAlign w:val="center"/>
          </w:tcPr>
          <w:p w:rsidR="000A2E93" w:rsidRPr="00D00465" w:rsidRDefault="000A2E93" w:rsidP="00E005BC">
            <w:pPr>
              <w:pStyle w:val="Tabletext"/>
            </w:pPr>
            <w:r w:rsidRPr="00D00465">
              <w:t>Indoor</w:t>
            </w:r>
            <w:r w:rsidRPr="00D00465">
              <w:rPr>
                <w:lang w:eastAsia="ja-JP"/>
              </w:rPr>
              <w:t xml:space="preserve"> Hotspot – eMBB, 3 sectors/s</w:t>
            </w:r>
            <w:r>
              <w:rPr>
                <w:lang w:eastAsia="ja-JP"/>
              </w:rPr>
              <w:t>ite</w:t>
            </w:r>
          </w:p>
        </w:tc>
        <w:tc>
          <w:tcPr>
            <w:tcW w:w="1559" w:type="dxa"/>
            <w:vAlign w:val="center"/>
          </w:tcPr>
          <w:p w:rsidR="000A2E93" w:rsidRPr="00D00465" w:rsidRDefault="000A2E93" w:rsidP="00E005BC">
            <w:pPr>
              <w:pStyle w:val="Tabletext"/>
              <w:jc w:val="center"/>
            </w:pPr>
            <w:r w:rsidRPr="00D00465">
              <w:t>1.5</w:t>
            </w:r>
            <w:r w:rsidR="00E005BC">
              <w:t xml:space="preserve"> </w:t>
            </w:r>
            <w:r w:rsidRPr="00D00465">
              <w:t>bps/Hz at 10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8.2</w:t>
            </w:r>
            <w:r w:rsidR="00E005BC">
              <w:rPr>
                <w:lang w:eastAsia="ja-JP"/>
              </w:rPr>
              <w:t xml:space="preserve"> </w:t>
            </w:r>
            <w:r w:rsidRPr="00607281">
              <w:rPr>
                <w:lang w:eastAsia="ja-JP"/>
              </w:rPr>
              <w:t>dB / 6.5</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pPr>
            <w:r>
              <w:t>11.0</w:t>
            </w:r>
            <w:r w:rsidR="00E005BC">
              <w:t xml:space="preserve"> </w:t>
            </w:r>
            <w:r>
              <w:t>dB / 10.7 dB</w:t>
            </w:r>
          </w:p>
        </w:tc>
        <w:tc>
          <w:tcPr>
            <w:tcW w:w="1729" w:type="dxa"/>
            <w:vAlign w:val="center"/>
          </w:tcPr>
          <w:p w:rsidR="000A2E93" w:rsidRDefault="000A2E93" w:rsidP="00E005BC">
            <w:pPr>
              <w:pStyle w:val="Tabletext"/>
              <w:jc w:val="center"/>
              <w:rPr>
                <w:lang w:eastAsia="ja-JP"/>
              </w:rPr>
            </w:pPr>
            <w:r>
              <w:rPr>
                <w:lang w:eastAsia="ja-JP"/>
              </w:rPr>
              <w:t>14.8</w:t>
            </w:r>
            <w:r w:rsidR="00E005BC">
              <w:rPr>
                <w:lang w:eastAsia="ja-JP"/>
              </w:rPr>
              <w:t xml:space="preserve"> </w:t>
            </w:r>
            <w:r>
              <w:rPr>
                <w:lang w:eastAsia="ja-JP"/>
              </w:rPr>
              <w:t>dB / 14.5</w:t>
            </w:r>
            <w:r w:rsidR="00E005BC">
              <w:rPr>
                <w:lang w:eastAsia="ja-JP"/>
              </w:rPr>
              <w:t xml:space="preserve"> </w:t>
            </w:r>
            <w:r>
              <w:rPr>
                <w:lang w:eastAsia="ja-JP"/>
              </w:rPr>
              <w:t>dB</w:t>
            </w:r>
          </w:p>
        </w:tc>
      </w:tr>
      <w:tr w:rsidR="000A2E93" w:rsidRPr="005A47AE" w:rsidTr="00E005BC">
        <w:trPr>
          <w:trHeight w:val="359"/>
          <w:jc w:val="center"/>
        </w:trPr>
        <w:tc>
          <w:tcPr>
            <w:tcW w:w="2232" w:type="dxa"/>
            <w:vAlign w:val="center"/>
            <w:hideMark/>
          </w:tcPr>
          <w:p w:rsidR="000A2E93" w:rsidRPr="005A47AE" w:rsidRDefault="000A2E93" w:rsidP="00E005BC">
            <w:pPr>
              <w:pStyle w:val="Tabletext"/>
              <w:rPr>
                <w:lang w:eastAsia="ja-JP"/>
              </w:rPr>
            </w:pPr>
            <w:r w:rsidRPr="005A47AE">
              <w:rPr>
                <w:lang w:eastAsia="ja-JP"/>
              </w:rPr>
              <w:t>Dense Urban – eMBB</w:t>
            </w:r>
          </w:p>
        </w:tc>
        <w:tc>
          <w:tcPr>
            <w:tcW w:w="1559" w:type="dxa"/>
            <w:vAlign w:val="center"/>
          </w:tcPr>
          <w:p w:rsidR="000A2E93" w:rsidRPr="00D00465" w:rsidRDefault="000A2E93" w:rsidP="00E005BC">
            <w:pPr>
              <w:pStyle w:val="Tabletext"/>
              <w:jc w:val="center"/>
              <w:rPr>
                <w:lang w:eastAsia="ja-JP"/>
              </w:rPr>
            </w:pPr>
            <w:r w:rsidRPr="00D00465">
              <w:t>1.12</w:t>
            </w:r>
            <w:r w:rsidR="00E005BC">
              <w:t xml:space="preserve"> </w:t>
            </w:r>
            <w:r w:rsidRPr="00D00465">
              <w:t>bps/Hz at 30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3.5</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13.0</w:t>
            </w:r>
            <w:r w:rsidR="00E005BC">
              <w:t xml:space="preserve"> </w:t>
            </w:r>
            <w:r>
              <w:t>dB / 12.8</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8.6</w:t>
            </w:r>
            <w:r w:rsidR="00E005BC">
              <w:rPr>
                <w:lang w:eastAsia="ja-JP"/>
              </w:rPr>
              <w:t xml:space="preserve"> </w:t>
            </w:r>
            <w:r>
              <w:rPr>
                <w:lang w:eastAsia="ja-JP"/>
              </w:rPr>
              <w:t>dB / 8.8</w:t>
            </w:r>
            <w:r w:rsidR="00E005BC">
              <w:rPr>
                <w:lang w:eastAsia="ja-JP"/>
              </w:rPr>
              <w:t xml:space="preserve"> </w:t>
            </w:r>
            <w:r>
              <w:rPr>
                <w:lang w:eastAsia="ja-JP"/>
              </w:rPr>
              <w:t>dB</w:t>
            </w:r>
          </w:p>
        </w:tc>
      </w:tr>
      <w:tr w:rsidR="000A2E93" w:rsidRPr="005A47AE" w:rsidTr="00E005BC">
        <w:trPr>
          <w:trHeight w:val="359"/>
          <w:jc w:val="center"/>
        </w:trPr>
        <w:tc>
          <w:tcPr>
            <w:tcW w:w="2232" w:type="dxa"/>
            <w:vMerge w:val="restart"/>
            <w:vAlign w:val="center"/>
            <w:hideMark/>
          </w:tcPr>
          <w:p w:rsidR="000A2E93" w:rsidRPr="005A47AE" w:rsidRDefault="000A2E93" w:rsidP="00E005BC">
            <w:pPr>
              <w:pStyle w:val="Tabletext"/>
              <w:rPr>
                <w:lang w:eastAsia="ja-JP"/>
              </w:rPr>
            </w:pPr>
            <w:r w:rsidRPr="005A47AE">
              <w:rPr>
                <w:lang w:eastAsia="ja-JP"/>
              </w:rPr>
              <w:t>Rural – eMBB</w:t>
            </w:r>
          </w:p>
        </w:tc>
        <w:tc>
          <w:tcPr>
            <w:tcW w:w="1559" w:type="dxa"/>
            <w:vAlign w:val="center"/>
          </w:tcPr>
          <w:p w:rsidR="000A2E93" w:rsidRPr="00D00465" w:rsidRDefault="000A2E93" w:rsidP="00E005BC">
            <w:pPr>
              <w:pStyle w:val="Tabletext"/>
              <w:jc w:val="center"/>
              <w:rPr>
                <w:lang w:eastAsia="ja-JP"/>
              </w:rPr>
            </w:pPr>
            <w:r w:rsidRPr="00D00465">
              <w:t>0.8</w:t>
            </w:r>
            <w:r w:rsidR="00E005BC">
              <w:t xml:space="preserve"> </w:t>
            </w:r>
            <w:r w:rsidRPr="00D00465">
              <w:t>bps/Hz at 120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7</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14.9</w:t>
            </w:r>
            <w:r w:rsidR="00E005BC">
              <w:t xml:space="preserve"> </w:t>
            </w:r>
            <w:r>
              <w:t>dB / 15.3</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8.6</w:t>
            </w:r>
            <w:r w:rsidR="00E005BC">
              <w:rPr>
                <w:lang w:eastAsia="ja-JP"/>
              </w:rPr>
              <w:t xml:space="preserve"> </w:t>
            </w:r>
            <w:r>
              <w:rPr>
                <w:lang w:eastAsia="ja-JP"/>
              </w:rPr>
              <w:t>dB / 8.6</w:t>
            </w:r>
            <w:r w:rsidR="00E005BC">
              <w:rPr>
                <w:lang w:eastAsia="ja-JP"/>
              </w:rPr>
              <w:t xml:space="preserve"> </w:t>
            </w:r>
            <w:r>
              <w:rPr>
                <w:lang w:eastAsia="ja-JP"/>
              </w:rPr>
              <w:t>dB</w:t>
            </w:r>
          </w:p>
        </w:tc>
      </w:tr>
      <w:tr w:rsidR="000A2E93" w:rsidRPr="005A47AE" w:rsidTr="00E005BC">
        <w:trPr>
          <w:trHeight w:val="385"/>
          <w:jc w:val="center"/>
        </w:trPr>
        <w:tc>
          <w:tcPr>
            <w:tcW w:w="2232" w:type="dxa"/>
            <w:vMerge/>
            <w:hideMark/>
          </w:tcPr>
          <w:p w:rsidR="000A2E93" w:rsidRPr="005A47AE" w:rsidRDefault="000A2E93" w:rsidP="00E005BC">
            <w:pPr>
              <w:pStyle w:val="Tabletext"/>
              <w:rPr>
                <w:lang w:eastAsia="ja-JP"/>
              </w:rPr>
            </w:pPr>
          </w:p>
        </w:tc>
        <w:tc>
          <w:tcPr>
            <w:tcW w:w="1559" w:type="dxa"/>
            <w:vAlign w:val="center"/>
          </w:tcPr>
          <w:p w:rsidR="000A2E93" w:rsidRPr="00D00465" w:rsidRDefault="000A2E93" w:rsidP="00E005BC">
            <w:pPr>
              <w:pStyle w:val="Tabletext"/>
              <w:rPr>
                <w:lang w:eastAsia="ja-JP"/>
              </w:rPr>
            </w:pPr>
            <w:r w:rsidRPr="00D00465">
              <w:t>0.45</w:t>
            </w:r>
            <w:r w:rsidR="00E005BC">
              <w:t xml:space="preserve"> </w:t>
            </w:r>
            <w:r w:rsidRPr="00D00465">
              <w:t>bps/Hz at 500</w:t>
            </w:r>
            <w:r w:rsidR="00E005BC">
              <w:t xml:space="preserve"> </w:t>
            </w:r>
            <w:r w:rsidRPr="00D00465">
              <w:t>km/h</w:t>
            </w:r>
          </w:p>
        </w:tc>
        <w:tc>
          <w:tcPr>
            <w:tcW w:w="1452" w:type="dxa"/>
            <w:vAlign w:val="center"/>
          </w:tcPr>
          <w:p w:rsidR="000A2E93" w:rsidRPr="00607281" w:rsidRDefault="000A2E93" w:rsidP="00E005BC">
            <w:pPr>
              <w:pStyle w:val="Tabletext"/>
              <w:jc w:val="center"/>
              <w:rPr>
                <w:lang w:eastAsia="ja-JP"/>
              </w:rPr>
            </w:pPr>
            <w:r w:rsidRPr="00607281">
              <w:rPr>
                <w:lang w:eastAsia="ja-JP"/>
              </w:rPr>
              <w:t>4.5</w:t>
            </w:r>
            <w:r w:rsidR="00E005BC">
              <w:rPr>
                <w:lang w:eastAsia="ja-JP"/>
              </w:rPr>
              <w:t xml:space="preserve"> </w:t>
            </w:r>
            <w:r w:rsidRPr="00607281">
              <w:rPr>
                <w:lang w:eastAsia="ja-JP"/>
              </w:rPr>
              <w:t>dB / -1</w:t>
            </w:r>
            <w:r w:rsidR="00E005BC">
              <w:rPr>
                <w:lang w:eastAsia="ja-JP"/>
              </w:rPr>
              <w:t xml:space="preserve"> </w:t>
            </w:r>
            <w:r w:rsidRPr="00607281">
              <w:rPr>
                <w:lang w:eastAsia="ja-JP"/>
              </w:rPr>
              <w:t>dB</w:t>
            </w:r>
          </w:p>
        </w:tc>
        <w:tc>
          <w:tcPr>
            <w:tcW w:w="1729" w:type="dxa"/>
            <w:vAlign w:val="center"/>
          </w:tcPr>
          <w:p w:rsidR="000A2E93" w:rsidRDefault="000A2E93" w:rsidP="00E005BC">
            <w:pPr>
              <w:pStyle w:val="Tabletext"/>
              <w:jc w:val="center"/>
              <w:rPr>
                <w:lang w:eastAsia="ja-JP"/>
              </w:rPr>
            </w:pPr>
            <w:r>
              <w:t>14.9</w:t>
            </w:r>
            <w:r w:rsidR="00E005BC">
              <w:t xml:space="preserve"> </w:t>
            </w:r>
            <w:r>
              <w:t>dB / 15.3</w:t>
            </w:r>
            <w:r w:rsidR="00E005BC">
              <w:t xml:space="preserve"> </w:t>
            </w:r>
            <w:r>
              <w:t>dB</w:t>
            </w:r>
          </w:p>
        </w:tc>
        <w:tc>
          <w:tcPr>
            <w:tcW w:w="1729" w:type="dxa"/>
            <w:vAlign w:val="center"/>
          </w:tcPr>
          <w:p w:rsidR="000A2E93" w:rsidRDefault="000A2E93" w:rsidP="00E005BC">
            <w:pPr>
              <w:pStyle w:val="Tabletext"/>
              <w:jc w:val="center"/>
              <w:rPr>
                <w:lang w:eastAsia="ja-JP"/>
              </w:rPr>
            </w:pPr>
            <w:r>
              <w:rPr>
                <w:lang w:eastAsia="ja-JP"/>
              </w:rPr>
              <w:t>8.6</w:t>
            </w:r>
            <w:r w:rsidR="00E005BC">
              <w:rPr>
                <w:lang w:eastAsia="ja-JP"/>
              </w:rPr>
              <w:t xml:space="preserve"> </w:t>
            </w:r>
            <w:r>
              <w:rPr>
                <w:lang w:eastAsia="ja-JP"/>
              </w:rPr>
              <w:t>dB / 8.6</w:t>
            </w:r>
            <w:r w:rsidR="00E005BC">
              <w:rPr>
                <w:lang w:eastAsia="ja-JP"/>
              </w:rPr>
              <w:t xml:space="preserve"> </w:t>
            </w:r>
            <w:r>
              <w:rPr>
                <w:lang w:eastAsia="ja-JP"/>
              </w:rPr>
              <w:t>dB</w:t>
            </w:r>
          </w:p>
        </w:tc>
      </w:tr>
    </w:tbl>
    <w:p w:rsidR="00ED1721" w:rsidRDefault="000A2E93" w:rsidP="00785734">
      <w:pPr>
        <w:pStyle w:val="TableNo"/>
      </w:pPr>
      <w:bookmarkStart w:id="333" w:name="_Ref29379582"/>
      <w:bookmarkStart w:id="334" w:name="_Toc31014585"/>
      <w:r>
        <w:t xml:space="preserve">Table </w:t>
      </w:r>
      <w:r>
        <w:fldChar w:fldCharType="begin"/>
      </w:r>
      <w:r>
        <w:instrText xml:space="preserve"> SEQ Table \* ARABIC </w:instrText>
      </w:r>
      <w:r>
        <w:fldChar w:fldCharType="separate"/>
      </w:r>
      <w:r w:rsidR="006665B5">
        <w:rPr>
          <w:noProof/>
        </w:rPr>
        <w:t>58</w:t>
      </w:r>
      <w:r>
        <w:fldChar w:fldCharType="end"/>
      </w:r>
      <w:bookmarkEnd w:id="333"/>
    </w:p>
    <w:p w:rsidR="000A2E93" w:rsidRDefault="000A2E93" w:rsidP="00785734">
      <w:pPr>
        <w:pStyle w:val="Tabletitle"/>
      </w:pPr>
      <w:r w:rsidRPr="005F477D">
        <w:t>Required and achieved SNR values in the case with overhead for frequent DL/UL switching (DL results are presented for comparison only)</w:t>
      </w:r>
      <w:bookmarkEnd w:id="334"/>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273"/>
        <w:gridCol w:w="1984"/>
        <w:gridCol w:w="1701"/>
      </w:tblGrid>
      <w:tr w:rsidR="000A2E93" w:rsidRPr="00894EF8" w:rsidDel="00563E2B" w:rsidTr="00E005BC">
        <w:trPr>
          <w:trHeight w:val="832"/>
          <w:jc w:val="center"/>
        </w:trPr>
        <w:tc>
          <w:tcPr>
            <w:tcW w:w="2411" w:type="dxa"/>
            <w:vAlign w:val="center"/>
          </w:tcPr>
          <w:p w:rsidR="000A2E93" w:rsidRPr="00371B41" w:rsidRDefault="000A2E93" w:rsidP="00E005BC">
            <w:pPr>
              <w:pStyle w:val="Tablehead"/>
              <w:spacing w:before="20" w:after="40"/>
            </w:pPr>
            <w:r w:rsidRPr="00371B41">
              <w:t>Test environment</w:t>
            </w:r>
          </w:p>
        </w:tc>
        <w:tc>
          <w:tcPr>
            <w:tcW w:w="2273" w:type="dxa"/>
            <w:vAlign w:val="center"/>
            <w:hideMark/>
          </w:tcPr>
          <w:p w:rsidR="000A2E93" w:rsidRPr="00371B41" w:rsidRDefault="000A2E93" w:rsidP="00E005BC">
            <w:pPr>
              <w:pStyle w:val="Tablehead"/>
              <w:spacing w:before="20" w:after="40"/>
            </w:pPr>
            <w:r w:rsidRPr="00371B41">
              <w:t>Requirement</w:t>
            </w:r>
          </w:p>
        </w:tc>
        <w:tc>
          <w:tcPr>
            <w:tcW w:w="1984" w:type="dxa"/>
            <w:vAlign w:val="center"/>
            <w:hideMark/>
          </w:tcPr>
          <w:p w:rsidR="000A2E93" w:rsidRPr="003F7E61" w:rsidRDefault="000A2E93" w:rsidP="00E005BC">
            <w:pPr>
              <w:pStyle w:val="Tablehead"/>
              <w:spacing w:before="20" w:after="40"/>
            </w:pPr>
            <w:r w:rsidRPr="003F7E61">
              <w:t xml:space="preserve">Required SNR </w:t>
            </w:r>
            <w:r w:rsidRPr="003F7E61">
              <w:br/>
              <w:t>(NLOS/LOS)</w:t>
            </w:r>
          </w:p>
          <w:p w:rsidR="000A2E93" w:rsidRPr="003F7E61" w:rsidRDefault="000A2E93" w:rsidP="00E005BC">
            <w:pPr>
              <w:pStyle w:val="Tablehead"/>
              <w:spacing w:before="20" w:after="40"/>
            </w:pPr>
            <w:r w:rsidRPr="003F7E61">
              <w:t>UL/DL switching OH</w:t>
            </w:r>
            <w:r>
              <w:t xml:space="preserve"> accounted for</w:t>
            </w:r>
          </w:p>
        </w:tc>
        <w:tc>
          <w:tcPr>
            <w:tcW w:w="1701" w:type="dxa"/>
            <w:vAlign w:val="center"/>
          </w:tcPr>
          <w:p w:rsidR="000A2E93" w:rsidRPr="00371B41" w:rsidDel="00563E2B" w:rsidRDefault="000A2E93" w:rsidP="00E005BC">
            <w:pPr>
              <w:pStyle w:val="Tablehead"/>
              <w:spacing w:before="20" w:after="40"/>
            </w:pPr>
            <w:r w:rsidRPr="00371B41">
              <w:t>Achi</w:t>
            </w:r>
            <w:r>
              <w:t>e</w:t>
            </w:r>
            <w:r w:rsidRPr="00371B41">
              <w:t xml:space="preserve">ved </w:t>
            </w:r>
            <w:r>
              <w:t>m</w:t>
            </w:r>
            <w:r w:rsidRPr="00371B41">
              <w:t>edian downlink</w:t>
            </w:r>
            <w:r>
              <w:t xml:space="preserve"> </w:t>
            </w:r>
            <w:r w:rsidRPr="00371B41">
              <w:t>SINR</w:t>
            </w:r>
            <w:r>
              <w:t xml:space="preserve"> </w:t>
            </w:r>
            <w:r w:rsidRPr="00371B41">
              <w:t>[model A/B]</w:t>
            </w:r>
          </w:p>
        </w:tc>
      </w:tr>
      <w:tr w:rsidR="000A2E93" w:rsidTr="00E005BC">
        <w:trPr>
          <w:trHeight w:val="359"/>
          <w:jc w:val="center"/>
        </w:trPr>
        <w:tc>
          <w:tcPr>
            <w:tcW w:w="2411" w:type="dxa"/>
            <w:vAlign w:val="center"/>
            <w:hideMark/>
          </w:tcPr>
          <w:p w:rsidR="000A2E93" w:rsidRPr="00D00465" w:rsidRDefault="000A2E93" w:rsidP="00E005BC">
            <w:pPr>
              <w:pStyle w:val="Tabletext"/>
              <w:spacing w:before="20"/>
              <w:rPr>
                <w:lang w:eastAsia="ja-JP"/>
              </w:rPr>
            </w:pPr>
            <w:r w:rsidRPr="00D00465">
              <w:t>Indoor</w:t>
            </w:r>
            <w:r w:rsidRPr="00D00465">
              <w:rPr>
                <w:lang w:eastAsia="ja-JP"/>
              </w:rPr>
              <w:t xml:space="preserve"> Hotspot – eMBB, 1sector/s</w:t>
            </w:r>
            <w:r>
              <w:rPr>
                <w:lang w:eastAsia="ja-JP"/>
              </w:rPr>
              <w:t>ite</w:t>
            </w:r>
          </w:p>
        </w:tc>
        <w:tc>
          <w:tcPr>
            <w:tcW w:w="2273" w:type="dxa"/>
            <w:vAlign w:val="center"/>
          </w:tcPr>
          <w:p w:rsidR="000A2E93" w:rsidRPr="00D00465" w:rsidRDefault="000A2E93" w:rsidP="00E005BC">
            <w:pPr>
              <w:pStyle w:val="Tabletext"/>
              <w:spacing w:before="20"/>
              <w:jc w:val="center"/>
              <w:rPr>
                <w:lang w:eastAsia="ja-JP"/>
              </w:rPr>
            </w:pPr>
            <w:r w:rsidRPr="00D00465">
              <w:t>1.5</w:t>
            </w:r>
            <w:r w:rsidR="00E005BC">
              <w:t xml:space="preserve"> </w:t>
            </w:r>
            <w:r w:rsidRPr="00D00465">
              <w:t>bps/Hz at 10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10.5 dB/ 9</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rPr>
                <w:lang w:eastAsia="ja-JP"/>
              </w:rPr>
            </w:pPr>
            <w:r>
              <w:t>14.5</w:t>
            </w:r>
            <w:r w:rsidR="00E005BC">
              <w:t xml:space="preserve"> </w:t>
            </w:r>
            <w:r>
              <w:t>dB / 14.1</w:t>
            </w:r>
            <w:r w:rsidR="00E005BC">
              <w:t xml:space="preserve"> </w:t>
            </w:r>
            <w:r>
              <w:t>dB</w:t>
            </w:r>
          </w:p>
        </w:tc>
      </w:tr>
      <w:tr w:rsidR="000A2E93" w:rsidTr="00E005BC">
        <w:trPr>
          <w:trHeight w:val="359"/>
          <w:jc w:val="center"/>
        </w:trPr>
        <w:tc>
          <w:tcPr>
            <w:tcW w:w="2411" w:type="dxa"/>
            <w:vAlign w:val="center"/>
          </w:tcPr>
          <w:p w:rsidR="000A2E93" w:rsidRPr="00D00465" w:rsidRDefault="000A2E93" w:rsidP="00E005BC">
            <w:pPr>
              <w:pStyle w:val="Tabletext"/>
              <w:spacing w:before="20"/>
            </w:pPr>
            <w:r w:rsidRPr="00D00465">
              <w:t>Indoor</w:t>
            </w:r>
            <w:r w:rsidRPr="00D00465">
              <w:rPr>
                <w:lang w:eastAsia="ja-JP"/>
              </w:rPr>
              <w:t xml:space="preserve"> Hotspot – eMBB, 3</w:t>
            </w:r>
            <w:r w:rsidR="00E005BC">
              <w:rPr>
                <w:lang w:eastAsia="ja-JP"/>
              </w:rPr>
              <w:t> </w:t>
            </w:r>
            <w:r w:rsidRPr="00D00465">
              <w:rPr>
                <w:lang w:eastAsia="ja-JP"/>
              </w:rPr>
              <w:t>sectors/s</w:t>
            </w:r>
            <w:r>
              <w:rPr>
                <w:lang w:eastAsia="ja-JP"/>
              </w:rPr>
              <w:t>ite</w:t>
            </w:r>
          </w:p>
        </w:tc>
        <w:tc>
          <w:tcPr>
            <w:tcW w:w="2273" w:type="dxa"/>
            <w:vAlign w:val="center"/>
          </w:tcPr>
          <w:p w:rsidR="000A2E93" w:rsidRPr="00D00465" w:rsidRDefault="000A2E93" w:rsidP="00E005BC">
            <w:pPr>
              <w:pStyle w:val="Tabletext"/>
              <w:spacing w:before="20"/>
              <w:jc w:val="center"/>
            </w:pPr>
            <w:r w:rsidRPr="00D00465">
              <w:t>1.5</w:t>
            </w:r>
            <w:r w:rsidR="00E005BC">
              <w:t xml:space="preserve"> </w:t>
            </w:r>
            <w:r w:rsidRPr="00D00465">
              <w:t>bps/Hz at 10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10.5 dB / 9</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pPr>
            <w:r>
              <w:t>11.0</w:t>
            </w:r>
            <w:r w:rsidR="00E005BC">
              <w:t xml:space="preserve"> </w:t>
            </w:r>
            <w:r>
              <w:t>dB / 10.7 dB</w:t>
            </w:r>
          </w:p>
        </w:tc>
      </w:tr>
      <w:tr w:rsidR="000A2E93" w:rsidTr="00E005BC">
        <w:trPr>
          <w:trHeight w:val="359"/>
          <w:jc w:val="center"/>
        </w:trPr>
        <w:tc>
          <w:tcPr>
            <w:tcW w:w="2411" w:type="dxa"/>
            <w:vAlign w:val="center"/>
            <w:hideMark/>
          </w:tcPr>
          <w:p w:rsidR="000A2E93" w:rsidRPr="005A47AE" w:rsidRDefault="000A2E93" w:rsidP="00E005BC">
            <w:pPr>
              <w:pStyle w:val="Tabletext"/>
              <w:spacing w:before="20"/>
              <w:rPr>
                <w:lang w:eastAsia="ja-JP"/>
              </w:rPr>
            </w:pPr>
            <w:r w:rsidRPr="005A47AE">
              <w:rPr>
                <w:lang w:eastAsia="ja-JP"/>
              </w:rPr>
              <w:t>Dense Urban – eMBB</w:t>
            </w:r>
          </w:p>
        </w:tc>
        <w:tc>
          <w:tcPr>
            <w:tcW w:w="2273" w:type="dxa"/>
            <w:vAlign w:val="center"/>
          </w:tcPr>
          <w:p w:rsidR="000A2E93" w:rsidRPr="00D00465" w:rsidRDefault="000A2E93" w:rsidP="00E005BC">
            <w:pPr>
              <w:pStyle w:val="Tabletext"/>
              <w:spacing w:before="20"/>
              <w:jc w:val="center"/>
              <w:rPr>
                <w:lang w:eastAsia="ja-JP"/>
              </w:rPr>
            </w:pPr>
            <w:r w:rsidRPr="00D00465">
              <w:t>1.12</w:t>
            </w:r>
            <w:r w:rsidR="00E005BC">
              <w:t xml:space="preserve"> </w:t>
            </w:r>
            <w:r w:rsidRPr="00D00465">
              <w:t>bps/Hz at 30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9</w:t>
            </w:r>
            <w:r w:rsidR="00E005BC">
              <w:rPr>
                <w:lang w:eastAsia="ja-JP"/>
              </w:rPr>
              <w:t xml:space="preserve"> </w:t>
            </w:r>
            <w:r w:rsidRPr="00607281">
              <w:rPr>
                <w:lang w:eastAsia="ja-JP"/>
              </w:rPr>
              <w:t>dB / 5</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rPr>
                <w:lang w:eastAsia="ja-JP"/>
              </w:rPr>
            </w:pPr>
            <w:r>
              <w:t>13.0</w:t>
            </w:r>
            <w:r w:rsidR="00E005BC">
              <w:t xml:space="preserve"> </w:t>
            </w:r>
            <w:r>
              <w:t>dB / 12.8</w:t>
            </w:r>
            <w:r w:rsidR="00E005BC">
              <w:t xml:space="preserve"> </w:t>
            </w:r>
            <w:r>
              <w:t>dB</w:t>
            </w:r>
          </w:p>
        </w:tc>
      </w:tr>
      <w:tr w:rsidR="000A2E93" w:rsidTr="00E005BC">
        <w:trPr>
          <w:trHeight w:val="359"/>
          <w:jc w:val="center"/>
        </w:trPr>
        <w:tc>
          <w:tcPr>
            <w:tcW w:w="2411" w:type="dxa"/>
            <w:vMerge w:val="restart"/>
            <w:vAlign w:val="center"/>
            <w:hideMark/>
          </w:tcPr>
          <w:p w:rsidR="000A2E93" w:rsidRPr="005A47AE" w:rsidRDefault="000A2E93" w:rsidP="00E005BC">
            <w:pPr>
              <w:pStyle w:val="Tabletext"/>
              <w:spacing w:before="20"/>
              <w:rPr>
                <w:lang w:eastAsia="ja-JP"/>
              </w:rPr>
            </w:pPr>
            <w:r w:rsidRPr="005A47AE">
              <w:rPr>
                <w:lang w:eastAsia="ja-JP"/>
              </w:rPr>
              <w:t>Rural – eMBB</w:t>
            </w:r>
          </w:p>
        </w:tc>
        <w:tc>
          <w:tcPr>
            <w:tcW w:w="2273" w:type="dxa"/>
            <w:vAlign w:val="center"/>
          </w:tcPr>
          <w:p w:rsidR="000A2E93" w:rsidRPr="00D00465" w:rsidRDefault="000A2E93" w:rsidP="00E005BC">
            <w:pPr>
              <w:pStyle w:val="Tabletext"/>
              <w:spacing w:before="20"/>
              <w:jc w:val="center"/>
              <w:rPr>
                <w:lang w:eastAsia="ja-JP"/>
              </w:rPr>
            </w:pPr>
            <w:r w:rsidRPr="00D00465">
              <w:t>0.8</w:t>
            </w:r>
            <w:r w:rsidR="00E005BC">
              <w:t xml:space="preserve"> </w:t>
            </w:r>
            <w:r w:rsidRPr="00D00465">
              <w:t>bps/Hz at 120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8</w:t>
            </w:r>
            <w:r w:rsidR="00E005BC">
              <w:rPr>
                <w:lang w:eastAsia="ja-JP"/>
              </w:rPr>
              <w:t xml:space="preserve"> </w:t>
            </w:r>
            <w:r w:rsidRPr="00607281">
              <w:rPr>
                <w:lang w:eastAsia="ja-JP"/>
              </w:rPr>
              <w:t>dB / 2.5</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spacing w:before="20"/>
              <w:jc w:val="center"/>
              <w:rPr>
                <w:lang w:eastAsia="ja-JP"/>
              </w:rPr>
            </w:pPr>
            <w:r>
              <w:t>14.9</w:t>
            </w:r>
            <w:r w:rsidR="00E005BC">
              <w:t xml:space="preserve"> </w:t>
            </w:r>
            <w:r>
              <w:t>dB / 15.3</w:t>
            </w:r>
            <w:r w:rsidR="00E005BC">
              <w:t xml:space="preserve"> </w:t>
            </w:r>
            <w:r>
              <w:t>dB</w:t>
            </w:r>
          </w:p>
        </w:tc>
      </w:tr>
      <w:tr w:rsidR="000A2E93" w:rsidTr="00E005BC">
        <w:trPr>
          <w:trHeight w:val="385"/>
          <w:jc w:val="center"/>
        </w:trPr>
        <w:tc>
          <w:tcPr>
            <w:tcW w:w="2411" w:type="dxa"/>
            <w:vMerge/>
            <w:hideMark/>
          </w:tcPr>
          <w:p w:rsidR="000A2E93" w:rsidRPr="005A47AE" w:rsidRDefault="000A2E93" w:rsidP="00E005BC">
            <w:pPr>
              <w:pStyle w:val="Tabletext"/>
              <w:spacing w:before="20"/>
              <w:rPr>
                <w:lang w:eastAsia="ja-JP"/>
              </w:rPr>
            </w:pPr>
          </w:p>
        </w:tc>
        <w:tc>
          <w:tcPr>
            <w:tcW w:w="2273" w:type="dxa"/>
            <w:vAlign w:val="center"/>
          </w:tcPr>
          <w:p w:rsidR="000A2E93" w:rsidRPr="00D00465" w:rsidRDefault="000A2E93" w:rsidP="00E005BC">
            <w:pPr>
              <w:pStyle w:val="Tabletext"/>
              <w:spacing w:before="20"/>
              <w:rPr>
                <w:lang w:eastAsia="ja-JP"/>
              </w:rPr>
            </w:pPr>
            <w:r w:rsidRPr="00D00465">
              <w:t>0.45</w:t>
            </w:r>
            <w:r w:rsidR="00E005BC">
              <w:t xml:space="preserve"> </w:t>
            </w:r>
            <w:r w:rsidRPr="00D00465">
              <w:t>bps/Hz at 500</w:t>
            </w:r>
            <w:r w:rsidR="00E005BC">
              <w:t xml:space="preserve"> </w:t>
            </w:r>
            <w:r w:rsidRPr="00D00465">
              <w:t>km/h</w:t>
            </w:r>
          </w:p>
        </w:tc>
        <w:tc>
          <w:tcPr>
            <w:tcW w:w="1984" w:type="dxa"/>
            <w:vAlign w:val="center"/>
          </w:tcPr>
          <w:p w:rsidR="000A2E93" w:rsidRPr="00607281" w:rsidRDefault="000A2E93" w:rsidP="00E005BC">
            <w:pPr>
              <w:pStyle w:val="Tabletext"/>
              <w:spacing w:before="20"/>
              <w:jc w:val="center"/>
              <w:rPr>
                <w:lang w:eastAsia="ja-JP"/>
              </w:rPr>
            </w:pPr>
            <w:r w:rsidRPr="00607281">
              <w:rPr>
                <w:lang w:eastAsia="ja-JP"/>
              </w:rPr>
              <w:t>6</w:t>
            </w:r>
            <w:r w:rsidR="00E005BC">
              <w:rPr>
                <w:lang w:eastAsia="ja-JP"/>
              </w:rPr>
              <w:t xml:space="preserve"> </w:t>
            </w:r>
            <w:r w:rsidRPr="00607281">
              <w:rPr>
                <w:lang w:eastAsia="ja-JP"/>
              </w:rPr>
              <w:t>dB / 0</w:t>
            </w:r>
            <w:r w:rsidR="00E005BC">
              <w:rPr>
                <w:lang w:eastAsia="ja-JP"/>
              </w:rPr>
              <w:t xml:space="preserve"> </w:t>
            </w:r>
            <w:r w:rsidRPr="00607281">
              <w:rPr>
                <w:lang w:eastAsia="ja-JP"/>
              </w:rPr>
              <w:t>dB</w:t>
            </w:r>
          </w:p>
        </w:tc>
        <w:tc>
          <w:tcPr>
            <w:tcW w:w="1701" w:type="dxa"/>
            <w:vAlign w:val="center"/>
          </w:tcPr>
          <w:p w:rsidR="000A2E93" w:rsidRDefault="000A2E93" w:rsidP="00E005BC">
            <w:pPr>
              <w:pStyle w:val="Tabletext"/>
              <w:keepNext/>
              <w:spacing w:before="20"/>
              <w:jc w:val="center"/>
              <w:rPr>
                <w:lang w:eastAsia="ja-JP"/>
              </w:rPr>
            </w:pPr>
            <w:r>
              <w:t>14.9</w:t>
            </w:r>
            <w:r w:rsidR="00E005BC">
              <w:t xml:space="preserve"> </w:t>
            </w:r>
            <w:r>
              <w:t>dB / 15.3</w:t>
            </w:r>
            <w:r w:rsidR="00E005BC">
              <w:t xml:space="preserve"> </w:t>
            </w:r>
            <w:r>
              <w:t>dB</w:t>
            </w:r>
          </w:p>
        </w:tc>
      </w:tr>
    </w:tbl>
    <w:p w:rsidR="000A2E93" w:rsidRDefault="000A2E93" w:rsidP="00785734">
      <w:pPr>
        <w:pStyle w:val="Heading2"/>
      </w:pPr>
      <w:bookmarkStart w:id="335" w:name="_Toc31014474"/>
      <w:r>
        <w:t>8.3</w:t>
      </w:r>
      <w:r w:rsidR="00ED1721">
        <w:tab/>
      </w:r>
      <w:r>
        <w:t>Conclusion</w:t>
      </w:r>
      <w:bookmarkEnd w:id="335"/>
    </w:p>
    <w:p w:rsidR="000A2E93" w:rsidRDefault="000A2E93" w:rsidP="00785734">
      <w:r w:rsidRPr="00B23B89">
        <w:t xml:space="preserve">In this </w:t>
      </w:r>
      <w:r>
        <w:t>section</w:t>
      </w:r>
      <w:r w:rsidRPr="00B23B89">
        <w:t xml:space="preserve">, we have </w:t>
      </w:r>
      <w:r>
        <w:t>presented two different evaluations of</w:t>
      </w:r>
      <w:r w:rsidRPr="00B23B89">
        <w:t xml:space="preserve"> the mobility performance indicator for the IMT-2020 self-evaluation of NR.  </w:t>
      </w:r>
      <w:r>
        <w:t>Taken together, these evaluations have shown that the IMT-2020 mobility requirements are met for both uplink and downlink.  Therefore, we have concluded that the NR RIT meets the</w:t>
      </w:r>
      <w:r w:rsidRPr="00B23B89">
        <w:t xml:space="preserve"> IMT-2020</w:t>
      </w:r>
      <w:r>
        <w:t xml:space="preserve"> mobility</w:t>
      </w:r>
      <w:r w:rsidRPr="00B23B89">
        <w:t xml:space="preserve"> requirements for spectral efficiency and residual BLER </w:t>
      </w:r>
      <w:r>
        <w:t>in FDD and TDD</w:t>
      </w:r>
      <w:r w:rsidRPr="00B23B89">
        <w:t xml:space="preserve"> </w:t>
      </w:r>
      <w:r>
        <w:t>in</w:t>
      </w:r>
      <w:r w:rsidRPr="00B23B89">
        <w:t xml:space="preserve"> the Indoor Hotspot – eMBB, Dense Urban – eMBB, and Rural – eMBB test environments</w:t>
      </w:r>
      <w:r>
        <w:t xml:space="preserve"> for both uplink and downlink.</w:t>
      </w:r>
    </w:p>
    <w:p w:rsidR="00E005BC" w:rsidRDefault="00E005BC">
      <w:pPr>
        <w:tabs>
          <w:tab w:val="clear" w:pos="1134"/>
          <w:tab w:val="clear" w:pos="1871"/>
          <w:tab w:val="clear" w:pos="2268"/>
        </w:tabs>
        <w:overflowPunct/>
        <w:autoSpaceDE/>
        <w:autoSpaceDN/>
        <w:adjustRightInd/>
        <w:spacing w:before="0"/>
        <w:textAlignment w:val="auto"/>
        <w:rPr>
          <w:b/>
          <w:sz w:val="28"/>
          <w:lang w:eastAsia="zh-CN"/>
        </w:rPr>
      </w:pPr>
      <w:bookmarkStart w:id="336" w:name="_Toc31014475"/>
      <w:bookmarkStart w:id="337" w:name="_Toc516617903"/>
      <w:r>
        <w:rPr>
          <w:lang w:eastAsia="zh-CN"/>
        </w:rPr>
        <w:br w:type="page"/>
      </w:r>
    </w:p>
    <w:p w:rsidR="000A2E93" w:rsidRDefault="000A2E93" w:rsidP="00785734">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r w:rsidRPr="007B01B3">
        <w:rPr>
          <w:lang w:eastAsia="zh-CN"/>
        </w:rPr>
        <w:t>TPR (Technical Performance Requirements - General)</w:t>
      </w:r>
      <w:bookmarkEnd w:id="336"/>
    </w:p>
    <w:p w:rsidR="000A2E93" w:rsidRPr="00785734" w:rsidRDefault="000A2E93" w:rsidP="00785734">
      <w:pPr>
        <w:rPr>
          <w:i/>
          <w:iCs/>
        </w:rPr>
      </w:pPr>
      <w:r w:rsidRPr="00785734">
        <w:rPr>
          <w:i/>
          <w:iCs/>
        </w:rPr>
        <w:t>This section evaluates TPR and Other Requirements via inspectio</w:t>
      </w:r>
      <w:r w:rsidR="00785734">
        <w:rPr>
          <w:i/>
          <w:iCs/>
        </w:rPr>
        <w:t>n of the 3GPP submission to IMT </w:t>
      </w:r>
      <w:r w:rsidRPr="00785734">
        <w:rPr>
          <w:i/>
          <w:iCs/>
        </w:rPr>
        <w:t>2020.</w:t>
      </w:r>
    </w:p>
    <w:p w:rsidR="000A2E93" w:rsidRPr="00FC79C1" w:rsidRDefault="000A2E93" w:rsidP="000A2E93">
      <w:pPr>
        <w:shd w:val="clear" w:color="auto" w:fill="FFFFFF" w:themeFill="background1"/>
        <w:rPr>
          <w:i/>
        </w:rPr>
      </w:pPr>
    </w:p>
    <w:tbl>
      <w:tblPr>
        <w:tblW w:w="4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tblGrid>
      <w:tr w:rsidR="000A2E93" w:rsidRPr="00785734" w:rsidTr="00785734">
        <w:trPr>
          <w:trHeight w:val="371"/>
          <w:jc w:val="center"/>
        </w:trPr>
        <w:tc>
          <w:tcPr>
            <w:tcW w:w="4349" w:type="dxa"/>
            <w:shd w:val="clear" w:color="auto" w:fill="00B0F0"/>
            <w:vAlign w:val="center"/>
          </w:tcPr>
          <w:p w:rsidR="000A2E93" w:rsidRPr="00785734" w:rsidRDefault="000A2E93" w:rsidP="00785734">
            <w:pPr>
              <w:shd w:val="clear" w:color="auto" w:fill="FFFFFF" w:themeFill="background1"/>
              <w:spacing w:before="40" w:after="40"/>
              <w:jc w:val="center"/>
              <w:rPr>
                <w:b/>
                <w:i/>
                <w:sz w:val="20"/>
                <w:szCs w:val="16"/>
              </w:rPr>
            </w:pPr>
            <w:r w:rsidRPr="00785734">
              <w:rPr>
                <w:b/>
                <w:i/>
                <w:sz w:val="20"/>
                <w:szCs w:val="16"/>
              </w:rPr>
              <w:t>TPR (General)</w:t>
            </w:r>
          </w:p>
        </w:tc>
      </w:tr>
      <w:tr w:rsidR="000A2E93" w:rsidRPr="00785734" w:rsidTr="00785734">
        <w:trPr>
          <w:trHeight w:val="371"/>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Bandwidth</w:t>
            </w:r>
          </w:p>
        </w:tc>
      </w:tr>
      <w:tr w:rsidR="000A2E93" w:rsidRPr="00785734" w:rsidTr="00785734">
        <w:trPr>
          <w:trHeight w:val="371"/>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Energy Efficiency</w:t>
            </w:r>
          </w:p>
        </w:tc>
      </w:tr>
      <w:tr w:rsidR="000A2E93" w:rsidRPr="00785734" w:rsidTr="00785734">
        <w:trPr>
          <w:trHeight w:val="371"/>
          <w:jc w:val="center"/>
        </w:trPr>
        <w:tc>
          <w:tcPr>
            <w:tcW w:w="4349" w:type="dxa"/>
            <w:shd w:val="clear" w:color="auto" w:fill="00B0F0"/>
            <w:vAlign w:val="center"/>
          </w:tcPr>
          <w:p w:rsidR="000A2E93" w:rsidRPr="00785734" w:rsidRDefault="000A2E93" w:rsidP="00785734">
            <w:pPr>
              <w:shd w:val="clear" w:color="auto" w:fill="FFFFFF" w:themeFill="background1"/>
              <w:spacing w:before="40" w:after="40"/>
              <w:jc w:val="center"/>
              <w:rPr>
                <w:b/>
                <w:i/>
                <w:sz w:val="20"/>
                <w:szCs w:val="16"/>
              </w:rPr>
            </w:pPr>
            <w:r w:rsidRPr="00785734">
              <w:rPr>
                <w:b/>
                <w:i/>
                <w:sz w:val="20"/>
                <w:szCs w:val="16"/>
              </w:rPr>
              <w:t>Other Requirements</w:t>
            </w:r>
          </w:p>
        </w:tc>
      </w:tr>
      <w:tr w:rsidR="000A2E93" w:rsidRPr="00785734" w:rsidTr="00785734">
        <w:trPr>
          <w:trHeight w:val="358"/>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Support of wide range of services</w:t>
            </w:r>
          </w:p>
        </w:tc>
      </w:tr>
      <w:tr w:rsidR="000A2E93" w:rsidRPr="00785734" w:rsidTr="00785734">
        <w:trPr>
          <w:trHeight w:val="371"/>
          <w:jc w:val="center"/>
        </w:trPr>
        <w:tc>
          <w:tcPr>
            <w:tcW w:w="4349" w:type="dxa"/>
            <w:vAlign w:val="center"/>
          </w:tcPr>
          <w:p w:rsidR="000A2E93" w:rsidRPr="00785734" w:rsidRDefault="000A2E93" w:rsidP="00785734">
            <w:pPr>
              <w:shd w:val="clear" w:color="auto" w:fill="FFFFFF" w:themeFill="background1"/>
              <w:spacing w:before="40" w:after="40"/>
              <w:rPr>
                <w:i/>
                <w:sz w:val="20"/>
                <w:szCs w:val="16"/>
              </w:rPr>
            </w:pPr>
            <w:r w:rsidRPr="00785734">
              <w:rPr>
                <w:i/>
                <w:sz w:val="20"/>
                <w:szCs w:val="16"/>
              </w:rPr>
              <w:t>Supported spectrum band(s)/ranges(s)</w:t>
            </w:r>
          </w:p>
        </w:tc>
      </w:tr>
    </w:tbl>
    <w:p w:rsidR="000A2E93" w:rsidRPr="00FC79C1" w:rsidRDefault="000A2E93" w:rsidP="000A2E93">
      <w:pPr>
        <w:shd w:val="clear" w:color="auto" w:fill="FFFFFF" w:themeFill="background1"/>
        <w:rPr>
          <w:i/>
        </w:rPr>
      </w:pPr>
    </w:p>
    <w:p w:rsidR="000A2E93" w:rsidRPr="00FC79C1" w:rsidRDefault="000A2E93" w:rsidP="00785734">
      <w:pPr>
        <w:pStyle w:val="Heading2"/>
        <w:numPr>
          <w:ilvl w:val="1"/>
          <w:numId w:val="5"/>
        </w:numPr>
        <w:tabs>
          <w:tab w:val="clear" w:pos="1134"/>
          <w:tab w:val="clear" w:pos="1871"/>
          <w:tab w:val="clear" w:pos="2268"/>
        </w:tabs>
        <w:overflowPunct/>
        <w:autoSpaceDE/>
        <w:autoSpaceDN/>
        <w:adjustRightInd/>
        <w:spacing w:before="180"/>
        <w:ind w:left="1134" w:hanging="1134"/>
        <w:textAlignment w:val="auto"/>
        <w:rPr>
          <w:lang w:eastAsia="zh-CN"/>
        </w:rPr>
      </w:pPr>
      <w:bookmarkStart w:id="338" w:name="_Toc31014476"/>
      <w:bookmarkStart w:id="339" w:name="OLE_LINK13"/>
      <w:bookmarkStart w:id="340" w:name="OLE_LINK14"/>
      <w:r w:rsidRPr="00FC79C1">
        <w:rPr>
          <w:lang w:eastAsia="zh-CN"/>
        </w:rPr>
        <w:t>TPR (Technical Performance Requirements - General)</w:t>
      </w:r>
      <w:bookmarkEnd w:id="338"/>
    </w:p>
    <w:p w:rsidR="000A2E93" w:rsidRPr="00FC79C1" w:rsidRDefault="000A2E93" w:rsidP="000A2E93">
      <w:pPr>
        <w:shd w:val="clear" w:color="auto" w:fill="FFFFFF" w:themeFill="background1"/>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944"/>
        <w:gridCol w:w="2510"/>
        <w:gridCol w:w="2970"/>
      </w:tblGrid>
      <w:tr w:rsidR="000A2E93" w:rsidRPr="00785734" w:rsidTr="00785734">
        <w:trPr>
          <w:jc w:val="center"/>
        </w:trPr>
        <w:tc>
          <w:tcPr>
            <w:tcW w:w="1151" w:type="dxa"/>
            <w:shd w:val="clear" w:color="auto" w:fill="8DB3E2" w:themeFill="text2" w:themeFillTint="66"/>
            <w:vAlign w:val="center"/>
          </w:tcPr>
          <w:p w:rsidR="000A2E93" w:rsidRPr="00785734" w:rsidRDefault="000A2E93" w:rsidP="00785734">
            <w:pPr>
              <w:shd w:val="clear" w:color="auto" w:fill="FFFFFF" w:themeFill="background1"/>
              <w:spacing w:before="40" w:after="40"/>
              <w:rPr>
                <w:rFonts w:asciiTheme="majorBidi" w:hAnsiTheme="majorBidi" w:cstheme="majorBidi"/>
                <w:b/>
                <w:i/>
                <w:sz w:val="20"/>
              </w:rPr>
            </w:pPr>
            <w:bookmarkStart w:id="341" w:name="_Hlk531080393"/>
            <w:r w:rsidRPr="00785734">
              <w:rPr>
                <w:rFonts w:asciiTheme="majorBidi" w:hAnsiTheme="majorBidi" w:cstheme="majorBidi"/>
                <w:b/>
                <w:i/>
                <w:sz w:val="20"/>
              </w:rPr>
              <w:t>Reference</w:t>
            </w:r>
          </w:p>
        </w:tc>
        <w:tc>
          <w:tcPr>
            <w:tcW w:w="2984" w:type="dxa"/>
            <w:shd w:val="clear" w:color="auto" w:fill="8DB3E2" w:themeFill="text2" w:themeFillTint="66"/>
            <w:vAlign w:val="center"/>
          </w:tcPr>
          <w:p w:rsidR="000A2E93" w:rsidRPr="00785734" w:rsidRDefault="000A2E93" w:rsidP="00785734">
            <w:pPr>
              <w:shd w:val="clear" w:color="auto" w:fill="FFFFFF" w:themeFill="background1"/>
              <w:spacing w:before="40" w:after="40"/>
              <w:jc w:val="center"/>
              <w:rPr>
                <w:rFonts w:asciiTheme="majorBidi" w:hAnsiTheme="majorBidi" w:cstheme="majorBidi"/>
                <w:b/>
                <w:i/>
                <w:sz w:val="20"/>
              </w:rPr>
            </w:pPr>
            <w:r w:rsidRPr="00785734">
              <w:rPr>
                <w:rFonts w:asciiTheme="majorBidi" w:hAnsiTheme="majorBidi" w:cstheme="majorBidi"/>
                <w:b/>
                <w:i/>
                <w:sz w:val="20"/>
              </w:rPr>
              <w:t>Bandwidth</w:t>
            </w:r>
          </w:p>
        </w:tc>
        <w:tc>
          <w:tcPr>
            <w:tcW w:w="2520" w:type="dxa"/>
            <w:shd w:val="clear" w:color="auto" w:fill="8DB3E2" w:themeFill="text2" w:themeFillTint="66"/>
            <w:vAlign w:val="center"/>
          </w:tcPr>
          <w:p w:rsidR="000A2E93" w:rsidRPr="00785734" w:rsidRDefault="000A2E93" w:rsidP="00785734">
            <w:pPr>
              <w:shd w:val="clear" w:color="auto" w:fill="FFFFFF" w:themeFill="background1"/>
              <w:spacing w:before="40" w:after="40"/>
              <w:jc w:val="center"/>
              <w:rPr>
                <w:rFonts w:asciiTheme="majorBidi" w:hAnsiTheme="majorBidi" w:cstheme="majorBidi"/>
                <w:b/>
                <w:i/>
                <w:sz w:val="20"/>
              </w:rPr>
            </w:pPr>
            <w:r w:rsidRPr="00785734">
              <w:rPr>
                <w:rFonts w:asciiTheme="majorBidi" w:hAnsiTheme="majorBidi" w:cstheme="majorBidi"/>
                <w:b/>
                <w:i/>
                <w:sz w:val="20"/>
              </w:rPr>
              <w:t>SRIT (NR + LTE)</w:t>
            </w:r>
          </w:p>
        </w:tc>
        <w:tc>
          <w:tcPr>
            <w:tcW w:w="2974" w:type="dxa"/>
            <w:shd w:val="clear" w:color="auto" w:fill="8DB3E2" w:themeFill="text2" w:themeFillTint="66"/>
            <w:vAlign w:val="center"/>
          </w:tcPr>
          <w:p w:rsidR="000A2E93" w:rsidRPr="00785734" w:rsidRDefault="000A2E93" w:rsidP="00785734">
            <w:pPr>
              <w:shd w:val="clear" w:color="auto" w:fill="FFFFFF" w:themeFill="background1"/>
              <w:spacing w:before="40" w:after="40"/>
              <w:jc w:val="center"/>
              <w:rPr>
                <w:rFonts w:asciiTheme="majorBidi" w:hAnsiTheme="majorBidi" w:cstheme="majorBidi"/>
                <w:b/>
                <w:i/>
                <w:sz w:val="20"/>
              </w:rPr>
            </w:pPr>
            <w:r w:rsidRPr="00785734">
              <w:rPr>
                <w:rFonts w:asciiTheme="majorBidi" w:hAnsiTheme="majorBidi" w:cstheme="majorBidi"/>
                <w:b/>
                <w:i/>
                <w:sz w:val="20"/>
              </w:rPr>
              <w:t>RIT (NR)</w:t>
            </w:r>
          </w:p>
        </w:tc>
      </w:tr>
      <w:bookmarkEnd w:id="341"/>
      <w:tr w:rsidR="000A2E93" w:rsidRPr="00785734" w:rsidTr="00785734">
        <w:trPr>
          <w:jc w:val="center"/>
        </w:trPr>
        <w:tc>
          <w:tcPr>
            <w:tcW w:w="1151" w:type="dxa"/>
            <w:shd w:val="clear" w:color="auto" w:fill="FFFFFF" w:themeFill="background1"/>
          </w:tcPr>
          <w:p w:rsidR="000A2E93" w:rsidRPr="00785734" w:rsidRDefault="000A2E93" w:rsidP="00785734">
            <w:pPr>
              <w:shd w:val="clear" w:color="auto" w:fill="FFFFFF" w:themeFill="background1"/>
              <w:spacing w:before="40" w:after="40"/>
              <w:rPr>
                <w:rFonts w:asciiTheme="majorBidi" w:hAnsiTheme="majorBidi" w:cstheme="majorBidi"/>
                <w:i/>
                <w:sz w:val="20"/>
              </w:rPr>
            </w:pPr>
            <w:r w:rsidRPr="00785734">
              <w:rPr>
                <w:rFonts w:asciiTheme="majorBidi" w:hAnsiTheme="majorBidi" w:cstheme="majorBidi"/>
                <w:i/>
                <w:sz w:val="20"/>
              </w:rPr>
              <w:t>From 5D/1216!P1</w:t>
            </w:r>
          </w:p>
          <w:p w:rsidR="000A2E93" w:rsidRPr="00785734" w:rsidRDefault="000A2E93" w:rsidP="00785734">
            <w:pPr>
              <w:shd w:val="clear" w:color="auto" w:fill="FFFFFF" w:themeFill="background1"/>
              <w:spacing w:before="40" w:after="40"/>
              <w:rPr>
                <w:rFonts w:asciiTheme="majorBidi" w:hAnsiTheme="majorBidi" w:cstheme="majorBidi"/>
                <w:i/>
                <w:sz w:val="20"/>
              </w:rPr>
            </w:pPr>
            <w:r w:rsidRPr="00785734">
              <w:rPr>
                <w:rFonts w:asciiTheme="majorBidi" w:hAnsiTheme="majorBidi" w:cstheme="majorBidi"/>
                <w:i/>
                <w:sz w:val="20"/>
              </w:rPr>
              <w:t>Section 5.2.3.2.8.4</w:t>
            </w:r>
          </w:p>
        </w:tc>
        <w:tc>
          <w:tcPr>
            <w:tcW w:w="2984" w:type="dxa"/>
            <w:shd w:val="clear" w:color="auto" w:fill="FFFFFF" w:themeFill="background1"/>
          </w:tcPr>
          <w:p w:rsidR="000A2E93" w:rsidRPr="00785734" w:rsidRDefault="000A2E93" w:rsidP="00785734">
            <w:pPr>
              <w:pStyle w:val="Tabletext"/>
              <w:shd w:val="clear" w:color="auto" w:fill="FFFFFF" w:themeFill="background1"/>
              <w:rPr>
                <w:rFonts w:asciiTheme="majorBidi" w:hAnsiTheme="majorBidi" w:cstheme="majorBidi"/>
                <w:i/>
                <w:lang w:eastAsia="zh-CN"/>
              </w:rPr>
            </w:pPr>
            <w:r w:rsidRPr="00785734">
              <w:rPr>
                <w:rFonts w:asciiTheme="majorBidi" w:eastAsia="Malgun Gothic" w:hAnsiTheme="majorBidi" w:cstheme="majorBidi"/>
                <w:i/>
              </w:rPr>
              <w:t xml:space="preserve">What is the minimum amount of spectrum required to deploy a contiguous network, including guardbands (MHz)? </w:t>
            </w:r>
          </w:p>
        </w:tc>
        <w:tc>
          <w:tcPr>
            <w:tcW w:w="2520" w:type="dxa"/>
            <w:shd w:val="clear" w:color="auto" w:fill="FFFFFF" w:themeFill="background1"/>
          </w:tcPr>
          <w:p w:rsidR="000A2E93" w:rsidRPr="00785734" w:rsidRDefault="000A2E93" w:rsidP="00785734">
            <w:pPr>
              <w:pStyle w:val="Tabletext"/>
              <w:shd w:val="clear" w:color="auto" w:fill="FFFFFF" w:themeFill="background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asciiTheme="majorBidi" w:hAnsiTheme="majorBidi" w:cstheme="majorBidi"/>
                <w:i/>
                <w:lang w:eastAsia="zh-CN"/>
              </w:rPr>
            </w:pPr>
            <w:r w:rsidRPr="00785734">
              <w:rPr>
                <w:rFonts w:asciiTheme="majorBidi" w:hAnsiTheme="majorBidi" w:cstheme="majorBidi"/>
                <w:i/>
                <w:lang w:eastAsia="zh-CN"/>
              </w:rPr>
              <w:t>The NR minimum amount of paired spectrum is 2 x 5 MHz. The minimum a</w:t>
            </w:r>
            <w:r w:rsidR="00785734">
              <w:rPr>
                <w:rFonts w:asciiTheme="majorBidi" w:hAnsiTheme="majorBidi" w:cstheme="majorBidi"/>
                <w:i/>
                <w:lang w:eastAsia="zh-CN"/>
              </w:rPr>
              <w:t>mount of unpaired spectrum is 5 </w:t>
            </w:r>
            <w:r w:rsidRPr="00785734">
              <w:rPr>
                <w:rFonts w:asciiTheme="majorBidi" w:hAnsiTheme="majorBidi" w:cstheme="majorBidi"/>
                <w:i/>
                <w:lang w:eastAsia="zh-CN"/>
              </w:rPr>
              <w:t xml:space="preserve">MHz. </w:t>
            </w:r>
          </w:p>
          <w:p w:rsidR="000A2E93" w:rsidRPr="00785734" w:rsidRDefault="000A2E93" w:rsidP="00785734">
            <w:pPr>
              <w:pStyle w:val="Tabletext"/>
              <w:shd w:val="clear" w:color="auto" w:fill="FFFFFF" w:themeFill="background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asciiTheme="majorBidi" w:hAnsiTheme="majorBidi" w:cstheme="majorBidi"/>
                <w:i/>
                <w:lang w:eastAsia="zh-CN"/>
              </w:rPr>
            </w:pPr>
            <w:r w:rsidRPr="00785734">
              <w:rPr>
                <w:rFonts w:asciiTheme="majorBidi" w:hAnsiTheme="majorBidi" w:cstheme="majorBidi"/>
                <w:i/>
                <w:lang w:eastAsia="zh-CN"/>
              </w:rPr>
              <w:t>The LTE  minimum amount of paired spectrum is 2 x 1.4 MHz, and the minimum amount of unpaired spectrum is 1.4 MHz, except for NB-IoT.</w:t>
            </w:r>
          </w:p>
          <w:p w:rsidR="000A2E93" w:rsidRPr="00785734" w:rsidRDefault="000A2E93" w:rsidP="00785734">
            <w:pPr>
              <w:shd w:val="clear" w:color="auto" w:fill="FFFFFF" w:themeFill="background1"/>
              <w:spacing w:before="40" w:after="40"/>
              <w:rPr>
                <w:rFonts w:asciiTheme="majorBidi" w:hAnsiTheme="majorBidi" w:cstheme="majorBidi"/>
                <w:i/>
                <w:sz w:val="20"/>
              </w:rPr>
            </w:pPr>
            <w:r w:rsidRPr="00785734">
              <w:rPr>
                <w:rFonts w:asciiTheme="majorBidi" w:eastAsiaTheme="minorEastAsia" w:hAnsiTheme="majorBidi" w:cstheme="majorBidi"/>
                <w:i/>
                <w:sz w:val="20"/>
                <w:lang w:eastAsia="zh-CN"/>
              </w:rPr>
              <w:t>For NB-IoT, the minimum amount of unpaired spectrum is 0.2 MHz.</w:t>
            </w:r>
          </w:p>
        </w:tc>
        <w:tc>
          <w:tcPr>
            <w:tcW w:w="2974" w:type="dxa"/>
            <w:shd w:val="clear" w:color="auto" w:fill="FFFFFF" w:themeFill="background1"/>
          </w:tcPr>
          <w:p w:rsidR="000A2E93" w:rsidRPr="00785734" w:rsidRDefault="000A2E93" w:rsidP="00785734">
            <w:pPr>
              <w:pStyle w:val="Tabletext"/>
              <w:shd w:val="clear" w:color="auto" w:fill="FFFFFF" w:themeFill="background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0"/>
              </w:tabs>
              <w:rPr>
                <w:rFonts w:asciiTheme="majorBidi" w:hAnsiTheme="majorBidi" w:cstheme="majorBidi"/>
                <w:i/>
              </w:rPr>
            </w:pPr>
            <w:r w:rsidRPr="00785734">
              <w:rPr>
                <w:rFonts w:asciiTheme="majorBidi" w:hAnsiTheme="majorBidi" w:cstheme="majorBidi"/>
                <w:i/>
                <w:lang w:eastAsia="zh-CN"/>
              </w:rPr>
              <w:t xml:space="preserve">The NR minimum amount of paired spectrum is 2 x 5 MHz. The minimum amount of unpaired spectrum is 5 MHz. </w:t>
            </w:r>
          </w:p>
        </w:tc>
      </w:tr>
      <w:tr w:rsidR="000A2E93" w:rsidRPr="00785734" w:rsidTr="00785734">
        <w:trPr>
          <w:jc w:val="center"/>
        </w:trPr>
        <w:tc>
          <w:tcPr>
            <w:tcW w:w="1151" w:type="dxa"/>
            <w:shd w:val="clear" w:color="auto" w:fill="auto"/>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5D/1216!P1</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Section:</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5.2.3.2.8.5</w:t>
            </w:r>
          </w:p>
        </w:tc>
        <w:tc>
          <w:tcPr>
            <w:tcW w:w="2984" w:type="dxa"/>
            <w:shd w:val="clear" w:color="auto" w:fill="auto"/>
          </w:tcPr>
          <w:p w:rsidR="000A2E93" w:rsidRPr="00785734" w:rsidRDefault="000A2E93" w:rsidP="00785734">
            <w:pPr>
              <w:pStyle w:val="Tabletext"/>
              <w:rPr>
                <w:rFonts w:asciiTheme="majorBidi" w:hAnsiTheme="majorBidi" w:cstheme="majorBidi"/>
                <w:i/>
              </w:rPr>
            </w:pPr>
            <w:r w:rsidRPr="00785734">
              <w:rPr>
                <w:rFonts w:asciiTheme="majorBidi" w:eastAsia="Malgun Gothic" w:hAnsiTheme="majorBidi" w:cstheme="majorBidi"/>
                <w:i/>
              </w:rPr>
              <w:t>What are the minimum and maximum transmission bandwidth (MHz) measured at the 3 dB down points?</w:t>
            </w:r>
          </w:p>
        </w:tc>
        <w:tc>
          <w:tcPr>
            <w:tcW w:w="2520" w:type="dxa"/>
            <w:shd w:val="clear" w:color="auto" w:fill="auto"/>
          </w:tcPr>
          <w:p w:rsidR="000A2E93" w:rsidRPr="00785734" w:rsidRDefault="000A2E93" w:rsidP="00785734">
            <w:pPr>
              <w:pStyle w:val="Tabletext"/>
              <w:rPr>
                <w:rFonts w:asciiTheme="majorBidi" w:hAnsiTheme="majorBidi" w:cstheme="majorBidi"/>
                <w:i/>
                <w:lang w:val="en-US" w:eastAsia="ja-JP"/>
              </w:rPr>
            </w:pPr>
            <w:r w:rsidRPr="00785734">
              <w:rPr>
                <w:rFonts w:asciiTheme="majorBidi" w:hAnsiTheme="majorBidi" w:cstheme="majorBidi"/>
                <w:i/>
                <w:lang w:val="en-US"/>
              </w:rPr>
              <w:t>The 3 dB bandwidth is not part of the specifications, however:</w:t>
            </w:r>
          </w:p>
          <w:p w:rsidR="000A2E93" w:rsidRPr="00785734" w:rsidRDefault="000A2E93" w:rsidP="00785734">
            <w:pPr>
              <w:pStyle w:val="Tabletext"/>
              <w:numPr>
                <w:ilvl w:val="0"/>
                <w:numId w:val="9"/>
              </w:numPr>
              <w:tabs>
                <w:tab w:val="clear" w:pos="360"/>
                <w:tab w:val="clear" w:pos="1871"/>
                <w:tab w:val="num" w:pos="720"/>
              </w:tabs>
              <w:ind w:left="720"/>
              <w:rPr>
                <w:rFonts w:asciiTheme="majorBidi" w:hAnsiTheme="majorBidi" w:cstheme="majorBidi"/>
                <w:i/>
                <w:lang w:val="en-US" w:eastAsia="ja-JP"/>
              </w:rPr>
            </w:pPr>
            <w:r w:rsidRPr="00785734">
              <w:rPr>
                <w:rFonts w:asciiTheme="majorBidi" w:hAnsiTheme="majorBidi" w:cstheme="majorBidi"/>
                <w:i/>
                <w:lang w:val="en-US" w:eastAsia="fr-FR"/>
              </w:rPr>
              <w:t>The minimum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w:t>
            </w:r>
            <w:r w:rsidRPr="00785734">
              <w:rPr>
                <w:rFonts w:asciiTheme="majorBidi" w:hAnsiTheme="majorBidi" w:cstheme="majorBidi"/>
                <w:i/>
                <w:lang w:val="en-US" w:eastAsia="ja-JP"/>
              </w:rPr>
              <w:t xml:space="preserve"> </w:t>
            </w:r>
            <w:r w:rsidRPr="00785734">
              <w:rPr>
                <w:rFonts w:asciiTheme="majorBidi" w:hAnsiTheme="majorBidi" w:cstheme="majorBidi"/>
                <w:i/>
                <w:lang w:val="en-US" w:eastAsia="fr-FR"/>
              </w:rPr>
              <w:t xml:space="preserve">carrier) is 1.4 MHz. </w:t>
            </w:r>
          </w:p>
          <w:p w:rsidR="000A2E93" w:rsidRPr="00785734" w:rsidRDefault="000A2E93" w:rsidP="00785734">
            <w:pPr>
              <w:pStyle w:val="Tabletext"/>
              <w:numPr>
                <w:ilvl w:val="0"/>
                <w:numId w:val="9"/>
              </w:numPr>
              <w:tabs>
                <w:tab w:val="clear" w:pos="360"/>
                <w:tab w:val="clear" w:pos="1871"/>
                <w:tab w:val="num" w:pos="720"/>
              </w:tabs>
              <w:ind w:left="720"/>
              <w:rPr>
                <w:rFonts w:asciiTheme="majorBidi" w:hAnsiTheme="majorBidi" w:cstheme="majorBidi"/>
                <w:i/>
                <w:lang w:val="en-US" w:eastAsia="fr-FR"/>
              </w:rPr>
            </w:pPr>
            <w:r w:rsidRPr="00785734">
              <w:rPr>
                <w:rFonts w:asciiTheme="majorBidi" w:hAnsiTheme="majorBidi" w:cstheme="majorBidi"/>
                <w:i/>
                <w:lang w:val="en-US" w:eastAsia="fr-FR"/>
              </w:rPr>
              <w:t>The maximum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 carrier) is 20 MHz. </w:t>
            </w:r>
          </w:p>
          <w:p w:rsidR="000A2E93" w:rsidRPr="00785734" w:rsidRDefault="000A2E93" w:rsidP="00785734">
            <w:pPr>
              <w:pStyle w:val="Tabletext"/>
              <w:numPr>
                <w:ilvl w:val="0"/>
                <w:numId w:val="9"/>
              </w:numPr>
              <w:tabs>
                <w:tab w:val="clear" w:pos="360"/>
                <w:tab w:val="clear" w:pos="1871"/>
                <w:tab w:val="num" w:pos="720"/>
              </w:tabs>
              <w:ind w:left="720"/>
              <w:rPr>
                <w:rFonts w:asciiTheme="majorBidi" w:hAnsiTheme="majorBidi" w:cstheme="majorBidi"/>
                <w:i/>
                <w:lang w:val="en-US" w:eastAsia="fr-FR"/>
              </w:rPr>
            </w:pPr>
            <w:r w:rsidRPr="00785734">
              <w:rPr>
                <w:rFonts w:asciiTheme="majorBidi" w:hAnsiTheme="majorBidi" w:cstheme="majorBidi"/>
                <w:i/>
                <w:lang w:val="en-US" w:eastAsia="fr-FR"/>
              </w:rPr>
              <w:t xml:space="preserve">Multiple component carriers can be aggregated to achieve up to </w:t>
            </w:r>
            <w:r w:rsidRPr="00785734">
              <w:rPr>
                <w:rFonts w:asciiTheme="majorBidi" w:hAnsiTheme="majorBidi" w:cstheme="majorBidi"/>
                <w:i/>
                <w:lang w:val="en-US" w:eastAsia="zh-CN"/>
              </w:rPr>
              <w:t>640</w:t>
            </w:r>
            <w:r w:rsidRPr="00785734">
              <w:rPr>
                <w:rFonts w:asciiTheme="majorBidi" w:hAnsiTheme="majorBidi" w:cstheme="majorBidi"/>
                <w:i/>
                <w:lang w:val="en-US" w:eastAsia="fr-FR"/>
              </w:rPr>
              <w:t> MHz of transmission bandwidth.</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For NB-IoT, t</w:t>
            </w:r>
            <w:r w:rsidR="00785734">
              <w:rPr>
                <w:rFonts w:asciiTheme="majorBidi" w:hAnsiTheme="majorBidi" w:cstheme="majorBidi"/>
                <w:i/>
                <w:sz w:val="20"/>
              </w:rPr>
              <w:t>he 99% channel bandwidth is 0.2 </w:t>
            </w:r>
            <w:r w:rsidRPr="00785734">
              <w:rPr>
                <w:rFonts w:asciiTheme="majorBidi" w:hAnsiTheme="majorBidi" w:cstheme="majorBidi"/>
                <w:i/>
                <w:sz w:val="20"/>
              </w:rPr>
              <w:t>MHz.</w:t>
            </w:r>
          </w:p>
        </w:tc>
        <w:tc>
          <w:tcPr>
            <w:tcW w:w="2974" w:type="dxa"/>
            <w:shd w:val="clear" w:color="auto" w:fill="auto"/>
          </w:tcPr>
          <w:p w:rsidR="000A2E93" w:rsidRPr="00785734" w:rsidRDefault="000A2E93" w:rsidP="00785734">
            <w:pPr>
              <w:pStyle w:val="Tabletext"/>
              <w:rPr>
                <w:rFonts w:asciiTheme="majorBidi" w:hAnsiTheme="majorBidi" w:cstheme="majorBidi"/>
                <w:i/>
                <w:lang w:val="en-US" w:eastAsia="ja-JP"/>
              </w:rPr>
            </w:pPr>
            <w:r w:rsidRPr="00785734">
              <w:rPr>
                <w:rFonts w:asciiTheme="majorBidi" w:hAnsiTheme="majorBidi" w:cstheme="majorBidi"/>
                <w:i/>
                <w:lang w:val="en-US"/>
              </w:rPr>
              <w:t>The 3 dB bandwidth is not part of the specifications, however:</w:t>
            </w:r>
          </w:p>
          <w:p w:rsidR="000A2E93" w:rsidRPr="00785734" w:rsidRDefault="000A2E93" w:rsidP="00785734">
            <w:pPr>
              <w:pStyle w:val="Tabletext"/>
              <w:numPr>
                <w:ilvl w:val="0"/>
                <w:numId w:val="9"/>
              </w:numPr>
              <w:tabs>
                <w:tab w:val="clear" w:pos="1871"/>
              </w:tabs>
              <w:rPr>
                <w:rFonts w:asciiTheme="majorBidi" w:hAnsiTheme="majorBidi" w:cstheme="majorBidi"/>
                <w:i/>
                <w:lang w:val="en-US" w:eastAsia="ja-JP"/>
              </w:rPr>
            </w:pPr>
            <w:r w:rsidRPr="00785734">
              <w:rPr>
                <w:rFonts w:asciiTheme="majorBidi" w:hAnsiTheme="majorBidi" w:cstheme="majorBidi"/>
                <w:i/>
                <w:lang w:val="en-US" w:eastAsia="fr-FR"/>
              </w:rPr>
              <w:t>The minimum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w:t>
            </w:r>
            <w:r w:rsidRPr="00785734">
              <w:rPr>
                <w:rFonts w:asciiTheme="majorBidi" w:hAnsiTheme="majorBidi" w:cstheme="majorBidi"/>
                <w:i/>
                <w:lang w:val="en-US" w:eastAsia="ja-JP"/>
              </w:rPr>
              <w:t xml:space="preserve"> </w:t>
            </w:r>
            <w:r w:rsidRPr="00785734">
              <w:rPr>
                <w:rFonts w:asciiTheme="majorBidi" w:hAnsiTheme="majorBidi" w:cstheme="majorBidi"/>
                <w:i/>
                <w:lang w:val="en-US" w:eastAsia="fr-FR"/>
              </w:rPr>
              <w:t xml:space="preserve">carrier) is </w:t>
            </w:r>
          </w:p>
          <w:p w:rsidR="000A2E93" w:rsidRPr="00785734" w:rsidRDefault="000A2E93" w:rsidP="00785734">
            <w:pPr>
              <w:pStyle w:val="Tabletext"/>
              <w:numPr>
                <w:ilvl w:val="1"/>
                <w:numId w:val="9"/>
              </w:numPr>
              <w:tabs>
                <w:tab w:val="clear" w:pos="1871"/>
              </w:tabs>
              <w:rPr>
                <w:rFonts w:asciiTheme="majorBidi" w:hAnsiTheme="majorBidi" w:cstheme="majorBidi"/>
                <w:i/>
                <w:lang w:val="en-US" w:eastAsia="ja-JP"/>
              </w:rPr>
            </w:pPr>
            <w:r w:rsidRPr="00785734">
              <w:rPr>
                <w:rFonts w:asciiTheme="majorBidi" w:hAnsiTheme="majorBidi" w:cstheme="majorBidi"/>
                <w:i/>
                <w:lang w:val="en-US" w:eastAsia="zh-CN"/>
              </w:rPr>
              <w:t>5</w:t>
            </w:r>
            <w:r w:rsidRPr="00785734">
              <w:rPr>
                <w:rFonts w:asciiTheme="majorBidi" w:hAnsiTheme="majorBidi" w:cstheme="majorBidi"/>
                <w:i/>
                <w:lang w:val="en-US" w:eastAsia="fr-FR"/>
              </w:rPr>
              <w:t xml:space="preserve"> MHz</w:t>
            </w:r>
            <w:r w:rsidRPr="00785734">
              <w:rPr>
                <w:rFonts w:asciiTheme="majorBidi" w:hAnsiTheme="majorBidi" w:cstheme="majorBidi"/>
                <w:i/>
                <w:lang w:val="en-US" w:eastAsia="zh-CN"/>
              </w:rPr>
              <w:t xml:space="preserve"> for frequency range 450 – 6000 MHz;</w:t>
            </w:r>
          </w:p>
          <w:p w:rsidR="000A2E93" w:rsidRPr="00785734" w:rsidRDefault="000A2E93" w:rsidP="00785734">
            <w:pPr>
              <w:pStyle w:val="Tabletext"/>
              <w:numPr>
                <w:ilvl w:val="1"/>
                <w:numId w:val="9"/>
              </w:numPr>
              <w:tabs>
                <w:tab w:val="clear" w:pos="567"/>
                <w:tab w:val="clear" w:pos="1871"/>
                <w:tab w:val="left" w:pos="720"/>
              </w:tabs>
              <w:rPr>
                <w:rFonts w:asciiTheme="majorBidi" w:hAnsiTheme="majorBidi" w:cstheme="majorBidi"/>
                <w:i/>
                <w:lang w:val="en-US" w:eastAsia="ja-JP"/>
              </w:rPr>
            </w:pPr>
            <w:r w:rsidRPr="00785734">
              <w:rPr>
                <w:rFonts w:asciiTheme="majorBidi" w:hAnsiTheme="majorBidi" w:cstheme="majorBidi"/>
                <w:i/>
                <w:lang w:val="en-US" w:eastAsia="zh-CN"/>
              </w:rPr>
              <w:t>50 MHz for frequency range 24250 – 52600 MHz</w:t>
            </w:r>
          </w:p>
          <w:p w:rsidR="000A2E93" w:rsidRPr="00785734" w:rsidRDefault="000A2E93" w:rsidP="00785734">
            <w:pPr>
              <w:pStyle w:val="Tabletext"/>
              <w:numPr>
                <w:ilvl w:val="0"/>
                <w:numId w:val="9"/>
              </w:numPr>
              <w:tabs>
                <w:tab w:val="clear" w:pos="1871"/>
              </w:tabs>
              <w:rPr>
                <w:rFonts w:asciiTheme="majorBidi" w:hAnsiTheme="majorBidi" w:cstheme="majorBidi"/>
                <w:i/>
                <w:lang w:val="en-US" w:eastAsia="fr-FR"/>
              </w:rPr>
            </w:pPr>
            <w:r w:rsidRPr="00785734">
              <w:rPr>
                <w:rFonts w:asciiTheme="majorBidi" w:hAnsiTheme="majorBidi" w:cstheme="majorBidi"/>
                <w:i/>
                <w:lang w:val="en-US" w:eastAsia="fr-FR"/>
              </w:rPr>
              <w:t>The maximum 99% channel bandwidth (</w:t>
            </w:r>
            <w:r w:rsidRPr="00785734" w:rsidDel="00900A74">
              <w:rPr>
                <w:rFonts w:asciiTheme="majorBidi" w:hAnsiTheme="majorBidi" w:cstheme="majorBidi"/>
                <w:i/>
                <w:lang w:val="en-US" w:eastAsia="fr-FR"/>
              </w:rPr>
              <w:t>occupied bandwidth</w:t>
            </w:r>
            <w:r w:rsidRPr="00785734">
              <w:rPr>
                <w:rFonts w:asciiTheme="majorBidi" w:hAnsiTheme="majorBidi" w:cstheme="majorBidi"/>
                <w:i/>
                <w:lang w:val="en-US" w:eastAsia="fr-FR"/>
              </w:rPr>
              <w:t xml:space="preserve"> of single component carrier) is </w:t>
            </w:r>
          </w:p>
          <w:p w:rsidR="000A2E93" w:rsidRPr="00785734" w:rsidRDefault="000A2E93" w:rsidP="00785734">
            <w:pPr>
              <w:pStyle w:val="Tabletext"/>
              <w:numPr>
                <w:ilvl w:val="1"/>
                <w:numId w:val="9"/>
              </w:numPr>
              <w:tabs>
                <w:tab w:val="clear" w:pos="1871"/>
              </w:tabs>
              <w:rPr>
                <w:rFonts w:asciiTheme="majorBidi" w:hAnsiTheme="majorBidi" w:cstheme="majorBidi"/>
                <w:i/>
                <w:lang w:val="en-US" w:eastAsia="fr-FR"/>
              </w:rPr>
            </w:pPr>
            <w:r w:rsidRPr="00785734">
              <w:rPr>
                <w:rFonts w:asciiTheme="majorBidi" w:hAnsiTheme="majorBidi" w:cstheme="majorBidi"/>
                <w:i/>
                <w:lang w:val="en-US" w:eastAsia="zh-CN"/>
              </w:rPr>
              <w:t xml:space="preserve">100 MHz for frequency range 450 – 6000 MHz; </w:t>
            </w:r>
          </w:p>
          <w:p w:rsidR="000A2E93" w:rsidRPr="00785734" w:rsidRDefault="000A2E93" w:rsidP="00785734">
            <w:pPr>
              <w:pStyle w:val="Tabletext"/>
              <w:numPr>
                <w:ilvl w:val="1"/>
                <w:numId w:val="9"/>
              </w:numPr>
              <w:tabs>
                <w:tab w:val="clear" w:pos="1871"/>
              </w:tabs>
              <w:rPr>
                <w:rFonts w:asciiTheme="majorBidi" w:hAnsiTheme="majorBidi" w:cstheme="majorBidi"/>
                <w:i/>
                <w:lang w:val="en-US" w:eastAsia="fr-FR"/>
              </w:rPr>
            </w:pPr>
            <w:r w:rsidRPr="00785734">
              <w:rPr>
                <w:rFonts w:asciiTheme="majorBidi" w:hAnsiTheme="majorBidi" w:cstheme="majorBidi"/>
                <w:i/>
                <w:lang w:val="en-US" w:eastAsia="zh-CN"/>
              </w:rPr>
              <w:t>400</w:t>
            </w:r>
            <w:r w:rsidRPr="00785734">
              <w:rPr>
                <w:rFonts w:asciiTheme="majorBidi" w:hAnsiTheme="majorBidi" w:cstheme="majorBidi"/>
                <w:i/>
                <w:lang w:val="en-US" w:eastAsia="fr-FR"/>
              </w:rPr>
              <w:t xml:space="preserve"> MHz</w:t>
            </w:r>
            <w:r w:rsidRPr="00785734">
              <w:rPr>
                <w:rFonts w:asciiTheme="majorBidi" w:hAnsiTheme="majorBidi" w:cstheme="majorBidi"/>
                <w:i/>
                <w:lang w:val="en-US" w:eastAsia="zh-CN"/>
              </w:rPr>
              <w:t xml:space="preserve"> for frequency range 24250 – 52600 MHz.</w:t>
            </w:r>
          </w:p>
          <w:p w:rsidR="000A2E93" w:rsidRPr="00785734" w:rsidRDefault="000A2E93" w:rsidP="00785734">
            <w:pPr>
              <w:pStyle w:val="Tabletext"/>
              <w:numPr>
                <w:ilvl w:val="0"/>
                <w:numId w:val="9"/>
              </w:numPr>
              <w:tabs>
                <w:tab w:val="clear" w:pos="1871"/>
              </w:tabs>
              <w:rPr>
                <w:rFonts w:asciiTheme="majorBidi" w:hAnsiTheme="majorBidi" w:cstheme="majorBidi"/>
                <w:i/>
              </w:rPr>
            </w:pPr>
            <w:r w:rsidRPr="00785734">
              <w:rPr>
                <w:rFonts w:asciiTheme="majorBidi" w:hAnsiTheme="majorBidi" w:cstheme="majorBidi"/>
                <w:i/>
                <w:lang w:val="en-US" w:eastAsia="fr-FR"/>
              </w:rPr>
              <w:t xml:space="preserve">Multiple component carriers can be aggregated to achieve up to </w:t>
            </w:r>
            <w:r w:rsidRPr="00785734">
              <w:rPr>
                <w:rFonts w:asciiTheme="majorBidi" w:hAnsiTheme="majorBidi" w:cstheme="majorBidi"/>
                <w:i/>
                <w:lang w:val="en-US" w:eastAsia="zh-CN"/>
              </w:rPr>
              <w:t>6.4 G</w:t>
            </w:r>
            <w:r w:rsidRPr="00785734">
              <w:rPr>
                <w:rFonts w:asciiTheme="majorBidi" w:hAnsiTheme="majorBidi" w:cstheme="majorBidi"/>
                <w:i/>
                <w:lang w:val="en-US" w:eastAsia="fr-FR"/>
              </w:rPr>
              <w:t>Hz of transmission bandwidth.</w:t>
            </w:r>
          </w:p>
        </w:tc>
      </w:tr>
      <w:tr w:rsidR="000A2E93" w:rsidRPr="00785734" w:rsidTr="00785734">
        <w:trPr>
          <w:jc w:val="center"/>
        </w:trPr>
        <w:tc>
          <w:tcPr>
            <w:tcW w:w="1151" w:type="dxa"/>
            <w:shd w:val="clear" w:color="auto" w:fill="00B0F0"/>
            <w:vAlign w:val="center"/>
          </w:tcPr>
          <w:p w:rsidR="000A2E93" w:rsidRPr="00785734" w:rsidRDefault="000A2E93" w:rsidP="00785734">
            <w:pPr>
              <w:spacing w:before="40" w:after="40"/>
              <w:rPr>
                <w:rFonts w:asciiTheme="majorBidi" w:hAnsiTheme="majorBidi" w:cstheme="majorBidi"/>
                <w:i/>
                <w:sz w:val="20"/>
              </w:rPr>
            </w:pPr>
          </w:p>
        </w:tc>
        <w:tc>
          <w:tcPr>
            <w:tcW w:w="2984" w:type="dxa"/>
            <w:shd w:val="clear" w:color="auto" w:fill="00B0F0"/>
            <w:vAlign w:val="center"/>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b/>
                <w:i/>
                <w:sz w:val="20"/>
              </w:rPr>
              <w:t>Energy Efficiency</w:t>
            </w:r>
          </w:p>
        </w:tc>
        <w:tc>
          <w:tcPr>
            <w:tcW w:w="2520" w:type="dxa"/>
            <w:shd w:val="clear" w:color="auto" w:fill="00B0F0"/>
            <w:vAlign w:val="center"/>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b/>
                <w:i/>
                <w:sz w:val="20"/>
              </w:rPr>
              <w:t>SRIT (NR + LTE)</w:t>
            </w:r>
          </w:p>
        </w:tc>
        <w:tc>
          <w:tcPr>
            <w:tcW w:w="2974" w:type="dxa"/>
            <w:shd w:val="clear" w:color="auto" w:fill="00B0F0"/>
            <w:vAlign w:val="center"/>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b/>
                <w:i/>
                <w:sz w:val="20"/>
              </w:rPr>
              <w:t>RIT (NR)</w:t>
            </w:r>
          </w:p>
        </w:tc>
      </w:tr>
      <w:tr w:rsidR="000A2E93" w:rsidRPr="00785734" w:rsidTr="00785734">
        <w:trPr>
          <w:jc w:val="center"/>
        </w:trPr>
        <w:tc>
          <w:tcPr>
            <w:tcW w:w="1151" w:type="dxa"/>
            <w:shd w:val="clear" w:color="auto" w:fill="auto"/>
          </w:tcPr>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5D/1216!P1</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Section:</w:t>
            </w:r>
          </w:p>
          <w:p w:rsidR="000A2E93" w:rsidRPr="00785734" w:rsidRDefault="000A2E93" w:rsidP="00785734">
            <w:pPr>
              <w:spacing w:before="40" w:after="40"/>
              <w:rPr>
                <w:rFonts w:asciiTheme="majorBidi" w:hAnsiTheme="majorBidi" w:cstheme="majorBidi"/>
                <w:i/>
                <w:sz w:val="20"/>
              </w:rPr>
            </w:pPr>
            <w:r w:rsidRPr="00785734">
              <w:rPr>
                <w:rFonts w:asciiTheme="majorBidi" w:hAnsiTheme="majorBidi" w:cstheme="majorBidi"/>
                <w:i/>
                <w:sz w:val="20"/>
              </w:rPr>
              <w:t>5.2.3.2.25</w:t>
            </w:r>
          </w:p>
        </w:tc>
        <w:tc>
          <w:tcPr>
            <w:tcW w:w="2984" w:type="dxa"/>
            <w:shd w:val="clear" w:color="auto" w:fill="auto"/>
          </w:tcPr>
          <w:p w:rsidR="000A2E93" w:rsidRPr="00785734" w:rsidRDefault="000A2E93" w:rsidP="00785734">
            <w:pPr>
              <w:pStyle w:val="Tabletext"/>
              <w:rPr>
                <w:rFonts w:asciiTheme="majorBidi" w:hAnsiTheme="majorBidi" w:cstheme="majorBidi"/>
                <w:b/>
                <w:i/>
              </w:rPr>
            </w:pPr>
            <w:r w:rsidRPr="00785734">
              <w:rPr>
                <w:rFonts w:asciiTheme="majorBidi" w:hAnsiTheme="majorBidi" w:cstheme="majorBidi"/>
                <w:b/>
                <w:i/>
              </w:rPr>
              <w:t>From : RP-18Energy Efficiency</w:t>
            </w:r>
          </w:p>
          <w:p w:rsidR="000A2E93" w:rsidRPr="00785734" w:rsidRDefault="000A2E93" w:rsidP="00785734">
            <w:pPr>
              <w:pStyle w:val="Tabletext"/>
              <w:rPr>
                <w:rFonts w:asciiTheme="majorBidi" w:hAnsiTheme="majorBidi" w:cstheme="majorBidi"/>
                <w:i/>
              </w:rPr>
            </w:pPr>
            <w:r w:rsidRPr="00785734">
              <w:rPr>
                <w:rFonts w:asciiTheme="majorBidi" w:hAnsiTheme="majorBidi" w:cstheme="majorBidi"/>
                <w:i/>
              </w:rPr>
              <w:t>Describe how the RIT/SRIT supports a high sleep ratio and long sleep duration.</w:t>
            </w:r>
          </w:p>
          <w:p w:rsidR="000A2E93" w:rsidRPr="00785734" w:rsidRDefault="000A2E93" w:rsidP="00785734">
            <w:pPr>
              <w:pStyle w:val="Tabletext"/>
              <w:rPr>
                <w:rFonts w:asciiTheme="majorBidi" w:eastAsia="Malgun Gothic" w:hAnsiTheme="majorBidi" w:cstheme="majorBidi"/>
                <w:i/>
              </w:rPr>
            </w:pPr>
            <w:r w:rsidRPr="00785734">
              <w:rPr>
                <w:rFonts w:asciiTheme="majorBidi" w:hAnsiTheme="majorBidi" w:cstheme="majorBidi"/>
                <w:i/>
              </w:rPr>
              <w:t>Describe other mechanisms of the RIT/SRIT that improve the support of energy efficiency operation for both network and device.</w:t>
            </w:r>
          </w:p>
        </w:tc>
        <w:tc>
          <w:tcPr>
            <w:tcW w:w="2520" w:type="dxa"/>
            <w:shd w:val="clear" w:color="auto" w:fill="auto"/>
          </w:tcPr>
          <w:p w:rsidR="000A2E93" w:rsidRPr="00785734" w:rsidRDefault="000A2E93" w:rsidP="00785734">
            <w:pPr>
              <w:pStyle w:val="Tabletext"/>
              <w:rPr>
                <w:rFonts w:asciiTheme="majorBidi" w:hAnsiTheme="majorBidi" w:cstheme="majorBidi"/>
                <w:b/>
                <w:i/>
                <w:iCs/>
              </w:rPr>
            </w:pPr>
            <w:r w:rsidRPr="00785734">
              <w:rPr>
                <w:rFonts w:asciiTheme="majorBidi" w:hAnsiTheme="majorBidi" w:cstheme="majorBidi"/>
                <w:b/>
                <w:i/>
                <w:iCs/>
              </w:rPr>
              <w:t>Network</w:t>
            </w: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i/>
                <w:iCs/>
              </w:rPr>
              <w:t>In LTE system the capacity boosting cells can be distinguished from cells providing basic coverage. This can be used to enhance network energy efficiency by switching off LTE or EN-DC cells providing additional capacity when its capacity is not needed, and re-activate the cells on a need basis.</w:t>
            </w:r>
          </w:p>
          <w:p w:rsidR="000A2E93" w:rsidRPr="00785734" w:rsidRDefault="000A2E93" w:rsidP="00785734">
            <w:pPr>
              <w:pStyle w:val="Tabletext"/>
              <w:rPr>
                <w:rFonts w:asciiTheme="majorBidi" w:hAnsiTheme="majorBidi" w:cstheme="majorBidi"/>
                <w:i/>
                <w:iCs/>
              </w:rPr>
            </w:pP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i/>
                <w:iCs/>
              </w:rPr>
              <w:t>The eNB owning a capacity booster cell can autonomously decide to switch-off such cell to lower energy consumption (dormant state). The decision is typically based on cell load information, consistently with configured information. The switch-off decision may also be taken by O&amp;M. The eNB may initiate handover actions in order to off-load the cell being switched off and may indicate the reason for handover with an appropriate cause value to support the target node in taking subsequent actions, e.g. when selecting the target cell for subsequent handovers. All peer eNBs are informed by the eNB owning the concerned cell about the switch-off actions over the X2 interface with the eNB Configuration Update procedure. The eNB indicates the switch-off action to a GERAN and/or UTRAN node with the eNB Direct Information Transfer procedure over S1. All informed nodes maintain the cell configuration data, e.g., neighbour relationship configuration, also when a certain cell is dormant. If basic coverage is ensured by E-UTRAN cells, eNBs owning non-capacity boosting cells may request a re-activation over the X2 interface if capacity needs in such cells demand to do so. This is achieved via the Cell Activation procedure. If basic coverage is ensured by</w:t>
            </w:r>
            <w:r w:rsidRPr="00785734">
              <w:rPr>
                <w:rFonts w:asciiTheme="majorBidi" w:hAnsiTheme="majorBidi" w:cstheme="majorBidi"/>
                <w:i/>
                <w:iCs/>
                <w:color w:val="0000FF"/>
              </w:rPr>
              <w:t xml:space="preserve"> </w:t>
            </w:r>
            <w:r w:rsidRPr="00785734">
              <w:rPr>
                <w:rFonts w:asciiTheme="majorBidi" w:hAnsiTheme="majorBidi" w:cstheme="majorBidi"/>
                <w:i/>
                <w:iCs/>
              </w:rPr>
              <w:t>UTRAN or GERAN cells, the eNB owning the capacity booster cell may receive a re-activation request from a GERAN or UTRAN node with the MME Direct Information Transfer procedure over S1.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0A2E93" w:rsidRPr="00785734" w:rsidRDefault="000A2E93" w:rsidP="00785734">
            <w:pPr>
              <w:pStyle w:val="Tabletext"/>
              <w:rPr>
                <w:rFonts w:asciiTheme="majorBidi" w:hAnsiTheme="majorBidi" w:cstheme="majorBidi"/>
                <w:i/>
                <w:iCs/>
              </w:rPr>
            </w:pP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b/>
                <w:i/>
                <w:iCs/>
              </w:rPr>
              <w:t>Device</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Multiple features facilitating device energy efficiency:</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lang w:eastAsia="zh-CN"/>
              </w:rPr>
              <w:t xml:space="preserve"> Discontinuous reception (DRX) in RRC connected mode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Discontinuous reception (DRX) in RRC idle mode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Extended Discontinuous reception (DRX) in RRC idle mode</w:t>
            </w:r>
          </w:p>
          <w:p w:rsidR="000A2E93" w:rsidRPr="00785734" w:rsidRDefault="000A2E93" w:rsidP="00785734">
            <w:pPr>
              <w:pStyle w:val="Tabletext"/>
              <w:numPr>
                <w:ilvl w:val="0"/>
                <w:numId w:val="10"/>
              </w:numPr>
              <w:tabs>
                <w:tab w:val="clear" w:pos="1871"/>
              </w:tabs>
              <w:rPr>
                <w:rFonts w:asciiTheme="majorBidi" w:hAnsiTheme="majorBidi" w:cstheme="majorBidi"/>
                <w:i/>
                <w:lang w:val="en-US"/>
              </w:rPr>
            </w:pPr>
            <w:r w:rsidRPr="00785734">
              <w:rPr>
                <w:rFonts w:asciiTheme="majorBidi" w:hAnsiTheme="majorBidi" w:cstheme="majorBidi"/>
                <w:i/>
                <w:iCs/>
              </w:rPr>
              <w:t xml:space="preserve"> Paging with Wake-Up Signal in idle mode</w:t>
            </w:r>
          </w:p>
        </w:tc>
        <w:tc>
          <w:tcPr>
            <w:tcW w:w="2974" w:type="dxa"/>
            <w:shd w:val="clear" w:color="auto" w:fill="auto"/>
          </w:tcPr>
          <w:p w:rsidR="000A2E93" w:rsidRPr="00785734" w:rsidRDefault="000A2E93" w:rsidP="00785734">
            <w:pPr>
              <w:pStyle w:val="Tabletext"/>
              <w:rPr>
                <w:rFonts w:asciiTheme="majorBidi" w:hAnsiTheme="majorBidi" w:cstheme="majorBidi"/>
                <w:b/>
                <w:i/>
                <w:lang w:eastAsia="zh-CN"/>
              </w:rPr>
            </w:pPr>
            <w:r w:rsidRPr="00785734">
              <w:rPr>
                <w:rFonts w:asciiTheme="majorBidi" w:hAnsiTheme="majorBidi" w:cstheme="majorBidi"/>
                <w:b/>
                <w:i/>
                <w:lang w:eastAsia="zh-CN"/>
              </w:rPr>
              <w:t>Network</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 xml:space="preserve">The fundamental always-on transmission that must take place is the periodic SS/PBCH block. The SS/PBCK block is used for the UE to detect the cell, obtain basic information of it on PBCH, and maintain synchronization to it.  The duration, number and frequency of the SS/PBCH block transmission depends on the network setup. For the purposes of blind initial access the UE may assume that there is an SS/PBCH block once every 20 ms. If the network is configured to transmit the SS/PBCH block less frequently, that will improve the network energy efficiency at the cost of increased the initial cell detection time, but after the initial connection has been established, the UE may be informed of the configured SS/PBCH block periodicity in the cell from set of {5, 10, 20, 40, 80, 160} ms. If the cell set up uses analogue beamformer component, it may provide several SS/PBCH blocks multiplexed in time-domain fashion within one SS/PBCH block period. </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Remaining minimum system information carried over SIB1 needs to be broadcast at least in the cells in which the UEs are expected to be able to set up the connection to the network. There is no specific rate at which the SIB1 needs to be repeated in the cell, and once the UE acquires the SIB1, it does not need to read it again. SIB1 could be time or frequency multiplexed with the SS/PBCH block. In the frequency multiplexing case, there would be no additional on-time for the gNB transmitter. In the time multiplexing case, having a lower rate for SIB1 than for SS/PBCH block would suffice at least for higher SS/PBCH repetition frequencies.</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The sleep ratio under the above mechanism is evaluated in 3GPP TR37.910v1.1.0.</w:t>
            </w:r>
          </w:p>
          <w:p w:rsidR="000A2E93" w:rsidRPr="00785734" w:rsidRDefault="000A2E93" w:rsidP="00785734">
            <w:pPr>
              <w:pStyle w:val="Tabletext"/>
              <w:rPr>
                <w:rFonts w:asciiTheme="majorBidi" w:hAnsiTheme="majorBidi" w:cstheme="majorBidi"/>
                <w:i/>
                <w:lang w:eastAsia="zh-CN"/>
              </w:rPr>
            </w:pPr>
          </w:p>
          <w:p w:rsidR="000A2E93" w:rsidRPr="00785734" w:rsidRDefault="000A2E93" w:rsidP="00785734">
            <w:pPr>
              <w:pStyle w:val="Tabletext"/>
              <w:rPr>
                <w:rFonts w:asciiTheme="majorBidi" w:hAnsiTheme="majorBidi" w:cstheme="majorBidi"/>
                <w:i/>
                <w:iCs/>
              </w:rPr>
            </w:pPr>
            <w:r w:rsidRPr="00785734">
              <w:rPr>
                <w:rFonts w:asciiTheme="majorBidi" w:hAnsiTheme="majorBidi" w:cstheme="majorBidi"/>
                <w:b/>
                <w:i/>
                <w:iCs/>
              </w:rPr>
              <w:t>Device</w:t>
            </w:r>
          </w:p>
          <w:p w:rsidR="000A2E93" w:rsidRPr="00785734" w:rsidRDefault="000A2E93" w:rsidP="00785734">
            <w:pPr>
              <w:pStyle w:val="Tabletext"/>
              <w:rPr>
                <w:rFonts w:asciiTheme="majorBidi" w:hAnsiTheme="majorBidi" w:cstheme="majorBidi"/>
                <w:i/>
                <w:lang w:eastAsia="zh-CN"/>
              </w:rPr>
            </w:pPr>
            <w:r w:rsidRPr="00785734">
              <w:rPr>
                <w:rFonts w:asciiTheme="majorBidi" w:hAnsiTheme="majorBidi" w:cstheme="majorBidi"/>
                <w:i/>
                <w:lang w:eastAsia="zh-CN"/>
              </w:rPr>
              <w:t>Multiple features facilitating device energy efficiency :</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lang w:eastAsia="zh-CN"/>
              </w:rPr>
              <w:t xml:space="preserve"> Discontinuous reception (DRX</w:t>
            </w:r>
            <w:r w:rsidRPr="00785734">
              <w:rPr>
                <w:rFonts w:asciiTheme="majorBidi" w:hAnsiTheme="majorBidi" w:cstheme="majorBidi"/>
                <w:b/>
                <w:i/>
                <w:lang w:eastAsia="zh-CN"/>
              </w:rPr>
              <w:t>)</w:t>
            </w:r>
            <w:r w:rsidRPr="00785734">
              <w:rPr>
                <w:rFonts w:asciiTheme="majorBidi" w:hAnsiTheme="majorBidi" w:cstheme="majorBidi"/>
                <w:i/>
                <w:lang w:eastAsia="zh-CN"/>
              </w:rPr>
              <w:t xml:space="preserve"> inRRC_CONNECTED, RRC_INACTIVE and RRC_IDLE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Bandwidth part (BWP) adaptation</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RRC_INACTIVE state</w:t>
            </w:r>
          </w:p>
          <w:p w:rsidR="000A2E93" w:rsidRPr="00785734" w:rsidRDefault="000A2E93" w:rsidP="00785734">
            <w:pPr>
              <w:pStyle w:val="Tabletext"/>
              <w:numPr>
                <w:ilvl w:val="0"/>
                <w:numId w:val="10"/>
              </w:numPr>
              <w:tabs>
                <w:tab w:val="clear" w:pos="1871"/>
              </w:tabs>
              <w:rPr>
                <w:rFonts w:asciiTheme="majorBidi" w:hAnsiTheme="majorBidi" w:cstheme="majorBidi"/>
                <w:i/>
                <w:iCs/>
              </w:rPr>
            </w:pPr>
            <w:r w:rsidRPr="00785734">
              <w:rPr>
                <w:rFonts w:asciiTheme="majorBidi" w:hAnsiTheme="majorBidi" w:cstheme="majorBidi"/>
                <w:i/>
                <w:iCs/>
              </w:rPr>
              <w:t xml:space="preserve"> Frequency-first mapping of data bits to physical resources allows for the channel decoder to operate in a pipelined fashion, starting to decode the data block immediately when the first symbol has been received enabling micro-sleep within slots in which the UE is not scheduled</w:t>
            </w:r>
          </w:p>
          <w:p w:rsidR="000A2E93" w:rsidRPr="00785734" w:rsidRDefault="000A2E93" w:rsidP="00785734">
            <w:pPr>
              <w:pStyle w:val="Tabletext"/>
              <w:rPr>
                <w:rFonts w:asciiTheme="majorBidi" w:hAnsiTheme="majorBidi" w:cstheme="majorBidi"/>
                <w:i/>
                <w:lang w:val="en-US"/>
              </w:rPr>
            </w:pPr>
          </w:p>
        </w:tc>
      </w:tr>
    </w:tbl>
    <w:p w:rsidR="00E005BC" w:rsidRDefault="00E005BC" w:rsidP="00E005BC">
      <w:pPr>
        <w:rPr>
          <w:lang w:eastAsia="zh-CN"/>
        </w:rPr>
      </w:pPr>
      <w:bookmarkStart w:id="342" w:name="_Toc31014477"/>
    </w:p>
    <w:p w:rsidR="00E005BC" w:rsidRDefault="00E005BC">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0A2E93" w:rsidRPr="00FC79C1" w:rsidRDefault="000A2E93" w:rsidP="00560166">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r w:rsidRPr="00FC79C1">
        <w:rPr>
          <w:lang w:eastAsia="zh-CN"/>
        </w:rPr>
        <w:t>Other Requirements (From: Annex 1 – Modifications to</w:t>
      </w:r>
      <w:r>
        <w:rPr>
          <w:lang w:eastAsia="zh-CN"/>
        </w:rPr>
        <w:t xml:space="preserve"> </w:t>
      </w:r>
      <w:r w:rsidRPr="00FC79C1">
        <w:rPr>
          <w:lang w:eastAsia="zh-CN"/>
        </w:rPr>
        <w:t>Compliance template for SRIT and NR RIT)</w:t>
      </w:r>
      <w:bookmarkEnd w:id="3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506"/>
        <w:gridCol w:w="2959"/>
        <w:gridCol w:w="2959"/>
      </w:tblGrid>
      <w:tr w:rsidR="000A2E93" w:rsidRPr="00560166" w:rsidTr="00560166">
        <w:trPr>
          <w:jc w:val="center"/>
        </w:trPr>
        <w:tc>
          <w:tcPr>
            <w:tcW w:w="1205" w:type="dxa"/>
            <w:shd w:val="clear" w:color="auto" w:fill="00B0F0"/>
            <w:vAlign w:val="center"/>
          </w:tcPr>
          <w:p w:rsidR="000A2E93" w:rsidRPr="00560166" w:rsidRDefault="000A2E93" w:rsidP="00560166">
            <w:pPr>
              <w:spacing w:before="40" w:after="40"/>
              <w:jc w:val="both"/>
              <w:rPr>
                <w:rFonts w:asciiTheme="majorBidi" w:hAnsiTheme="majorBidi" w:cstheme="majorBidi"/>
                <w:i/>
                <w:sz w:val="20"/>
              </w:rPr>
            </w:pPr>
          </w:p>
        </w:tc>
        <w:tc>
          <w:tcPr>
            <w:tcW w:w="2508" w:type="dxa"/>
            <w:shd w:val="clear" w:color="auto" w:fill="00B0F0"/>
            <w:vAlign w:val="center"/>
          </w:tcPr>
          <w:p w:rsidR="000A2E93" w:rsidRPr="00560166" w:rsidRDefault="000A2E93" w:rsidP="00560166">
            <w:pPr>
              <w:spacing w:before="40" w:after="40"/>
              <w:jc w:val="center"/>
              <w:rPr>
                <w:rFonts w:asciiTheme="majorBidi" w:hAnsiTheme="majorBidi" w:cstheme="majorBidi"/>
                <w:b/>
                <w:i/>
                <w:sz w:val="20"/>
              </w:rPr>
            </w:pPr>
            <w:r w:rsidRPr="00560166">
              <w:rPr>
                <w:rFonts w:asciiTheme="majorBidi" w:hAnsiTheme="majorBidi" w:cstheme="majorBidi"/>
                <w:b/>
                <w:i/>
                <w:sz w:val="20"/>
              </w:rPr>
              <w:t>Service Requirements</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b/>
                <w:i/>
                <w:sz w:val="20"/>
              </w:rPr>
            </w:pPr>
            <w:r w:rsidRPr="00560166">
              <w:rPr>
                <w:rFonts w:asciiTheme="majorBidi" w:hAnsiTheme="majorBidi" w:cstheme="majorBidi"/>
                <w:b/>
                <w:i/>
                <w:sz w:val="20"/>
              </w:rPr>
              <w:t>SRIT (NR + LTE)</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b/>
                <w:i/>
                <w:sz w:val="20"/>
              </w:rPr>
            </w:pPr>
            <w:r w:rsidRPr="00560166">
              <w:rPr>
                <w:rFonts w:asciiTheme="majorBidi" w:hAnsiTheme="majorBidi" w:cstheme="majorBidi"/>
                <w:b/>
                <w:i/>
                <w:sz w:val="20"/>
              </w:rPr>
              <w:t>RIT (NR)</w:t>
            </w:r>
          </w:p>
        </w:tc>
      </w:tr>
      <w:tr w:rsidR="000A2E93" w:rsidRPr="00560166" w:rsidTr="00560166">
        <w:trPr>
          <w:jc w:val="center"/>
        </w:trPr>
        <w:tc>
          <w:tcPr>
            <w:tcW w:w="1205" w:type="dxa"/>
            <w:shd w:val="clear" w:color="auto" w:fill="auto"/>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5D/1216!P2</w:t>
            </w:r>
          </w:p>
          <w:p w:rsidR="000A2E93" w:rsidRPr="00560166" w:rsidRDefault="000A2E93" w:rsidP="00560166">
            <w:pPr>
              <w:spacing w:before="40" w:after="40"/>
              <w:jc w:val="both"/>
              <w:rPr>
                <w:rFonts w:asciiTheme="majorBidi" w:hAnsiTheme="majorBidi" w:cstheme="majorBidi"/>
                <w:i/>
                <w:sz w:val="20"/>
              </w:rPr>
            </w:pPr>
            <w:r w:rsidRPr="00560166">
              <w:rPr>
                <w:rFonts w:asciiTheme="majorBidi" w:hAnsiTheme="majorBidi" w:cstheme="majorBidi"/>
                <w:i/>
                <w:sz w:val="20"/>
              </w:rPr>
              <w:t>5.2.4.1.1</w:t>
            </w:r>
          </w:p>
        </w:tc>
        <w:tc>
          <w:tcPr>
            <w:tcW w:w="2508" w:type="dxa"/>
            <w:shd w:val="clear" w:color="auto" w:fill="auto"/>
            <w:vAlign w:val="center"/>
          </w:tcPr>
          <w:p w:rsidR="000A2E93" w:rsidRPr="00560166" w:rsidRDefault="000A2E93" w:rsidP="00560166">
            <w:pPr>
              <w:pStyle w:val="Tabletext"/>
              <w:rPr>
                <w:rFonts w:asciiTheme="majorBidi" w:hAnsiTheme="majorBidi" w:cstheme="majorBidi"/>
                <w:b/>
                <w:bCs/>
                <w:i/>
              </w:rPr>
            </w:pPr>
            <w:r w:rsidRPr="00560166">
              <w:rPr>
                <w:rFonts w:asciiTheme="majorBidi" w:hAnsiTheme="majorBidi" w:cstheme="majorBidi"/>
                <w:b/>
                <w:bCs/>
                <w:i/>
              </w:rPr>
              <w:t>Support for wide range of services</w:t>
            </w: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 xml:space="preserve">Is the proposal able to support a range of services across </w:t>
            </w:r>
            <w:r w:rsidRPr="00560166">
              <w:rPr>
                <w:rFonts w:asciiTheme="majorBidi" w:eastAsia="Malgun Gothic" w:hAnsiTheme="majorBidi" w:cstheme="majorBidi"/>
                <w:i/>
                <w:sz w:val="20"/>
              </w:rPr>
              <w:t>different</w:t>
            </w:r>
            <w:r w:rsidRPr="00560166">
              <w:rPr>
                <w:rFonts w:asciiTheme="majorBidi" w:hAnsiTheme="majorBidi" w:cstheme="majorBidi"/>
                <w:i/>
                <w:sz w:val="20"/>
              </w:rPr>
              <w:t xml:space="preserve"> usage scenarios (eMBB, URLLC, and mMTC)</w:t>
            </w:r>
          </w:p>
        </w:tc>
        <w:tc>
          <w:tcPr>
            <w:tcW w:w="2959" w:type="dxa"/>
            <w:shd w:val="clear" w:color="auto" w:fill="auto"/>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SRIT supports all three useage scenarios (eMBB, URLLC, and MTC)</w:t>
            </w:r>
          </w:p>
        </w:tc>
        <w:tc>
          <w:tcPr>
            <w:tcW w:w="2959" w:type="dxa"/>
            <w:shd w:val="clear" w:color="auto" w:fill="auto"/>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RIT supports all three useage scenarios (eMBB, URLLC, and MTC)</w:t>
            </w:r>
          </w:p>
        </w:tc>
      </w:tr>
      <w:tr w:rsidR="000A2E93" w:rsidRPr="00560166" w:rsidTr="00560166">
        <w:trPr>
          <w:jc w:val="center"/>
        </w:trPr>
        <w:tc>
          <w:tcPr>
            <w:tcW w:w="1205" w:type="dxa"/>
            <w:shd w:val="clear" w:color="auto" w:fill="00B0F0"/>
            <w:vAlign w:val="center"/>
          </w:tcPr>
          <w:p w:rsidR="000A2E93" w:rsidRPr="00560166" w:rsidRDefault="000A2E93" w:rsidP="00560166">
            <w:pPr>
              <w:spacing w:before="40" w:after="40"/>
              <w:jc w:val="both"/>
              <w:rPr>
                <w:rFonts w:asciiTheme="majorBidi" w:hAnsiTheme="majorBidi" w:cstheme="majorBidi"/>
                <w:i/>
                <w:sz w:val="20"/>
              </w:rPr>
            </w:pPr>
          </w:p>
        </w:tc>
        <w:tc>
          <w:tcPr>
            <w:tcW w:w="2508" w:type="dxa"/>
            <w:shd w:val="clear" w:color="auto" w:fill="00B0F0"/>
            <w:vAlign w:val="center"/>
          </w:tcPr>
          <w:p w:rsidR="000A2E93" w:rsidRPr="00560166" w:rsidRDefault="000A2E93" w:rsidP="00560166">
            <w:pPr>
              <w:spacing w:before="40" w:after="40"/>
              <w:jc w:val="center"/>
              <w:rPr>
                <w:rFonts w:asciiTheme="majorBidi" w:hAnsiTheme="majorBidi" w:cstheme="majorBidi"/>
                <w:i/>
                <w:sz w:val="20"/>
              </w:rPr>
            </w:pPr>
            <w:r w:rsidRPr="00560166">
              <w:rPr>
                <w:rFonts w:asciiTheme="majorBidi" w:hAnsiTheme="majorBidi" w:cstheme="majorBidi"/>
                <w:b/>
                <w:i/>
                <w:sz w:val="20"/>
              </w:rPr>
              <w:t>Spectrum Requirements</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i/>
                <w:sz w:val="20"/>
              </w:rPr>
            </w:pPr>
            <w:r w:rsidRPr="00560166">
              <w:rPr>
                <w:rFonts w:asciiTheme="majorBidi" w:hAnsiTheme="majorBidi" w:cstheme="majorBidi"/>
                <w:b/>
                <w:i/>
                <w:sz w:val="20"/>
              </w:rPr>
              <w:t>SRIT (NR + LTE)</w:t>
            </w:r>
          </w:p>
        </w:tc>
        <w:tc>
          <w:tcPr>
            <w:tcW w:w="2959" w:type="dxa"/>
            <w:shd w:val="clear" w:color="auto" w:fill="00B0F0"/>
            <w:vAlign w:val="center"/>
          </w:tcPr>
          <w:p w:rsidR="000A2E93" w:rsidRPr="00560166" w:rsidRDefault="000A2E93" w:rsidP="00560166">
            <w:pPr>
              <w:spacing w:before="40" w:after="40"/>
              <w:jc w:val="center"/>
              <w:rPr>
                <w:rFonts w:asciiTheme="majorBidi" w:hAnsiTheme="majorBidi" w:cstheme="majorBidi"/>
                <w:i/>
                <w:sz w:val="20"/>
              </w:rPr>
            </w:pPr>
            <w:r w:rsidRPr="00560166">
              <w:rPr>
                <w:rFonts w:asciiTheme="majorBidi" w:hAnsiTheme="majorBidi" w:cstheme="majorBidi"/>
                <w:b/>
                <w:i/>
                <w:sz w:val="20"/>
              </w:rPr>
              <w:t>RIT (NR)</w:t>
            </w:r>
          </w:p>
        </w:tc>
      </w:tr>
      <w:tr w:rsidR="000A2E93" w:rsidRPr="00560166" w:rsidTr="00560166">
        <w:trPr>
          <w:jc w:val="center"/>
        </w:trPr>
        <w:tc>
          <w:tcPr>
            <w:tcW w:w="1205" w:type="dxa"/>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5D/1216!P2</w:t>
            </w:r>
          </w:p>
          <w:p w:rsidR="000A2E93" w:rsidRPr="00560166" w:rsidRDefault="000A2E93" w:rsidP="00560166">
            <w:pPr>
              <w:spacing w:before="40" w:after="40"/>
              <w:jc w:val="both"/>
              <w:rPr>
                <w:rFonts w:asciiTheme="majorBidi" w:hAnsiTheme="majorBidi" w:cstheme="majorBidi"/>
                <w:i/>
                <w:sz w:val="20"/>
              </w:rPr>
            </w:pPr>
            <w:r w:rsidRPr="00560166">
              <w:rPr>
                <w:rFonts w:asciiTheme="majorBidi" w:hAnsiTheme="majorBidi" w:cstheme="majorBidi"/>
                <w:i/>
                <w:sz w:val="20"/>
              </w:rPr>
              <w:t>5.2.4.2.1</w:t>
            </w:r>
          </w:p>
        </w:tc>
        <w:tc>
          <w:tcPr>
            <w:tcW w:w="2508" w:type="dxa"/>
          </w:tcPr>
          <w:p w:rsidR="000A2E93" w:rsidRPr="00560166" w:rsidRDefault="000A2E93" w:rsidP="00560166">
            <w:pPr>
              <w:pStyle w:val="Tabletext"/>
              <w:rPr>
                <w:rFonts w:asciiTheme="majorBidi" w:hAnsiTheme="majorBidi" w:cstheme="majorBidi"/>
                <w:b/>
                <w:i/>
              </w:rPr>
            </w:pPr>
            <w:r w:rsidRPr="00560166">
              <w:rPr>
                <w:rFonts w:asciiTheme="majorBidi" w:hAnsiTheme="majorBidi" w:cstheme="majorBidi"/>
                <w:b/>
                <w:i/>
              </w:rPr>
              <w:t>Frequency bands identified for IMT</w:t>
            </w:r>
          </w:p>
          <w:p w:rsidR="000A2E93" w:rsidRPr="00560166" w:rsidRDefault="000A2E93" w:rsidP="00560166">
            <w:pPr>
              <w:spacing w:before="40" w:after="40"/>
              <w:rPr>
                <w:rFonts w:asciiTheme="majorBidi" w:eastAsia="SimSun" w:hAnsiTheme="majorBidi" w:cstheme="majorBidi"/>
                <w:i/>
                <w:sz w:val="20"/>
              </w:rPr>
            </w:pPr>
            <w:r w:rsidRPr="00560166">
              <w:rPr>
                <w:rFonts w:asciiTheme="majorBidi" w:eastAsia="SimSun" w:hAnsiTheme="majorBidi" w:cstheme="majorBidi"/>
                <w:i/>
                <w:sz w:val="20"/>
              </w:rPr>
              <w:t>Is the proposal able to utilize at least one</w:t>
            </w:r>
            <w:r w:rsidRPr="00560166">
              <w:rPr>
                <w:rFonts w:asciiTheme="majorBidi" w:hAnsiTheme="majorBidi" w:cstheme="majorBidi"/>
                <w:i/>
                <w:sz w:val="20"/>
              </w:rPr>
              <w:t xml:space="preserve"> frequency</w:t>
            </w:r>
            <w:r w:rsidRPr="00560166">
              <w:rPr>
                <w:rFonts w:asciiTheme="majorBidi" w:eastAsia="SimSun" w:hAnsiTheme="majorBidi" w:cstheme="majorBidi"/>
                <w:i/>
                <w:sz w:val="20"/>
              </w:rPr>
              <w:t xml:space="preserve"> band identified for IMT</w:t>
            </w:r>
            <w:r w:rsidRPr="00560166">
              <w:rPr>
                <w:rFonts w:asciiTheme="majorBidi" w:hAnsiTheme="majorBidi" w:cstheme="majorBidi"/>
                <w:i/>
                <w:sz w:val="20"/>
              </w:rPr>
              <w:t xml:space="preserve"> in the ITU Radio Regulations</w:t>
            </w:r>
            <w:r w:rsidRPr="00560166">
              <w:rPr>
                <w:rFonts w:asciiTheme="majorBidi" w:eastAsia="SimSun" w:hAnsiTheme="majorBidi" w:cstheme="majorBidi"/>
                <w:i/>
                <w:sz w:val="20"/>
              </w:rPr>
              <w:t>?</w:t>
            </w:r>
          </w:p>
          <w:p w:rsidR="000A2E93" w:rsidRPr="00560166" w:rsidRDefault="000A2E93" w:rsidP="00560166">
            <w:pPr>
              <w:pStyle w:val="Tabletext"/>
              <w:rPr>
                <w:rFonts w:asciiTheme="majorBidi" w:hAnsiTheme="majorBidi" w:cstheme="majorBidi"/>
                <w:i/>
              </w:rPr>
            </w:pPr>
            <w:r w:rsidRPr="00560166">
              <w:rPr>
                <w:rFonts w:asciiTheme="majorBidi" w:hAnsiTheme="majorBidi" w:cstheme="majorBidi"/>
                <w:i/>
              </w:rPr>
              <w:t>Specify in which band(s) the candidate RIT or candidate SRIT can be deployed.</w:t>
            </w:r>
          </w:p>
        </w:tc>
        <w:tc>
          <w:tcPr>
            <w:tcW w:w="2959" w:type="dxa"/>
          </w:tcPr>
          <w:p w:rsidR="000A2E93" w:rsidRPr="00560166" w:rsidRDefault="000A2E93" w:rsidP="00560166">
            <w:pPr>
              <w:spacing w:before="40" w:after="40"/>
              <w:rPr>
                <w:rFonts w:asciiTheme="majorBidi" w:hAnsiTheme="majorBidi" w:cstheme="majorBidi"/>
                <w: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SRIT supports the IMT bands. (See details in Appendix)</w:t>
            </w:r>
          </w:p>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506"/>
            </w:tblGrid>
            <w:tr w:rsidR="000A2E93" w:rsidRPr="00560166" w:rsidTr="000A2E93">
              <w:trPr>
                <w:jc w:val="center"/>
              </w:trPr>
              <w:tc>
                <w:tcPr>
                  <w:tcW w:w="122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1506"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22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1506"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sz w:val="20"/>
              </w:rPr>
              <w:t>The present specification covers FR1 operating bands.</w:t>
            </w:r>
          </w:p>
        </w:tc>
        <w:tc>
          <w:tcPr>
            <w:tcW w:w="2959" w:type="dxa"/>
          </w:tcPr>
          <w:p w:rsidR="000A2E93" w:rsidRPr="00560166" w:rsidRDefault="000A2E93" w:rsidP="00560166">
            <w:pPr>
              <w:spacing w:before="40" w:after="40"/>
              <w:rPr>
                <w:rFonts w:asciiTheme="majorBidi" w:hAnsiTheme="majorBidi" w:cstheme="majorBidi"/>
                <w: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The RIT supports the IMT bands. (See details in Appendix)</w:t>
            </w:r>
          </w:p>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i/>
              </w:rPr>
              <w:t xml:space="preserve">NR supports the IMT band </w:t>
            </w:r>
            <w:r w:rsidRPr="00560166">
              <w:rPr>
                <w:rFonts w:asciiTheme="majorBidi" w:hAnsiTheme="majorBidi" w:cstheme="majorBidi"/>
              </w:rPr>
              <w:t xml:space="preserve">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7"/>
            </w:tblGrid>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FR2</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24250 MHz – 52600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sz w:val="20"/>
              </w:rPr>
              <w:t>The present specification covers FR1 operating bands.</w:t>
            </w:r>
          </w:p>
        </w:tc>
      </w:tr>
      <w:tr w:rsidR="000A2E93" w:rsidRPr="00560166" w:rsidTr="00560166">
        <w:trPr>
          <w:jc w:val="center"/>
        </w:trPr>
        <w:tc>
          <w:tcPr>
            <w:tcW w:w="1205" w:type="dxa"/>
            <w:shd w:val="clear" w:color="auto" w:fill="auto"/>
            <w:vAlign w:val="center"/>
          </w:tcPr>
          <w:p w:rsidR="000A2E93" w:rsidRPr="00560166" w:rsidRDefault="000A2E93" w:rsidP="00560166">
            <w:pPr>
              <w:spacing w:before="40" w:after="40"/>
              <w:rPr>
                <w:rFonts w:asciiTheme="majorBidi" w:hAnsiTheme="majorBidi" w:cstheme="majorBidi"/>
                <w:i/>
                <w:sz w:val="20"/>
              </w:rPr>
            </w:pPr>
            <w:r w:rsidRPr="00560166">
              <w:rPr>
                <w:rFonts w:asciiTheme="majorBidi" w:hAnsiTheme="majorBidi" w:cstheme="majorBidi"/>
                <w:i/>
                <w:sz w:val="20"/>
              </w:rPr>
              <w:t>5D/1216!P2</w:t>
            </w:r>
          </w:p>
          <w:p w:rsidR="000A2E93" w:rsidRPr="00560166" w:rsidRDefault="000A2E93" w:rsidP="00560166">
            <w:pPr>
              <w:shd w:val="clear" w:color="auto" w:fill="FFFFFF" w:themeFill="background1"/>
              <w:spacing w:before="40" w:after="40"/>
              <w:jc w:val="both"/>
              <w:rPr>
                <w:rFonts w:asciiTheme="majorBidi" w:hAnsiTheme="majorBidi" w:cstheme="majorBidi"/>
                <w:i/>
                <w:sz w:val="20"/>
              </w:rPr>
            </w:pPr>
            <w:r w:rsidRPr="00560166">
              <w:rPr>
                <w:rFonts w:asciiTheme="majorBidi" w:hAnsiTheme="majorBidi" w:cstheme="majorBidi"/>
                <w:i/>
                <w:sz w:val="20"/>
              </w:rPr>
              <w:t>5.2.4.2.2</w:t>
            </w:r>
          </w:p>
        </w:tc>
        <w:tc>
          <w:tcPr>
            <w:tcW w:w="2508" w:type="dxa"/>
            <w:shd w:val="clear" w:color="auto" w:fill="auto"/>
          </w:tcPr>
          <w:p w:rsidR="000A2E93" w:rsidRPr="00560166" w:rsidRDefault="000A2E93" w:rsidP="00560166">
            <w:pPr>
              <w:pStyle w:val="Tabletext"/>
              <w:shd w:val="clear" w:color="auto" w:fill="FFFFFF" w:themeFill="background1"/>
              <w:rPr>
                <w:rFonts w:asciiTheme="majorBidi" w:hAnsiTheme="majorBidi" w:cstheme="majorBidi"/>
                <w:b/>
                <w:i/>
              </w:rPr>
            </w:pPr>
            <w:r w:rsidRPr="00560166">
              <w:rPr>
                <w:rFonts w:asciiTheme="majorBidi" w:hAnsiTheme="majorBidi" w:cstheme="majorBidi"/>
                <w:b/>
                <w:i/>
              </w:rPr>
              <w:t>Higher Frequency range/band(s)</w:t>
            </w:r>
          </w:p>
          <w:p w:rsidR="000A2E93" w:rsidRPr="00560166" w:rsidRDefault="000A2E93" w:rsidP="00560166">
            <w:pPr>
              <w:pStyle w:val="Tabletext"/>
              <w:shd w:val="clear" w:color="auto" w:fill="FFFFFF" w:themeFill="background1"/>
              <w:rPr>
                <w:rFonts w:asciiTheme="majorBidi" w:hAnsiTheme="majorBidi" w:cstheme="majorBidi"/>
                <w:b/>
                <w:i/>
              </w:rPr>
            </w:pPr>
          </w:p>
          <w:p w:rsidR="000A2E93" w:rsidRPr="00560166" w:rsidRDefault="000A2E93" w:rsidP="00560166">
            <w:pPr>
              <w:pStyle w:val="Tabletext"/>
              <w:shd w:val="clear" w:color="auto" w:fill="FFFFFF" w:themeFill="background1"/>
              <w:rPr>
                <w:rFonts w:asciiTheme="majorBidi" w:hAnsiTheme="majorBidi" w:cstheme="majorBidi"/>
                <w:i/>
              </w:rPr>
            </w:pPr>
            <w:r w:rsidRPr="00560166">
              <w:rPr>
                <w:rFonts w:asciiTheme="majorBidi" w:hAnsiTheme="majorBidi" w:cstheme="majorBidi"/>
                <w:i/>
              </w:rPr>
              <w:t>Is the proposal able to utilize the higher freq</w:t>
            </w:r>
            <w:r w:rsidR="00560166">
              <w:rPr>
                <w:rFonts w:asciiTheme="majorBidi" w:hAnsiTheme="majorBidi" w:cstheme="majorBidi"/>
                <w:i/>
              </w:rPr>
              <w:t>uency range/band(s) above 24.25 </w:t>
            </w:r>
            <w:r w:rsidRPr="00560166">
              <w:rPr>
                <w:rFonts w:asciiTheme="majorBidi" w:hAnsiTheme="majorBidi" w:cstheme="majorBidi"/>
                <w:i/>
              </w:rPr>
              <w:t>GHz?</w:t>
            </w:r>
          </w:p>
          <w:p w:rsidR="000A2E93" w:rsidRPr="00560166" w:rsidRDefault="000A2E93" w:rsidP="00560166">
            <w:pPr>
              <w:pStyle w:val="Tabletext"/>
              <w:shd w:val="clear" w:color="auto" w:fill="FFFFFF" w:themeFill="background1"/>
              <w:jc w:val="both"/>
              <w:rPr>
                <w:rFonts w:asciiTheme="majorBidi" w:hAnsiTheme="majorBidi" w:cstheme="majorBidi"/>
                <w:i/>
              </w:rPr>
            </w:pPr>
          </w:p>
          <w:p w:rsidR="000A2E93" w:rsidRPr="00560166" w:rsidRDefault="000A2E93" w:rsidP="00560166">
            <w:pPr>
              <w:pStyle w:val="Tabletext"/>
              <w:shd w:val="clear" w:color="auto" w:fill="FFFFFF" w:themeFill="background1"/>
              <w:jc w:val="both"/>
              <w:rPr>
                <w:rFonts w:asciiTheme="majorBidi" w:hAnsiTheme="majorBidi" w:cstheme="majorBidi"/>
                <w:i/>
              </w:rPr>
            </w:pPr>
            <w:r w:rsidRPr="00560166">
              <w:rPr>
                <w:rFonts w:asciiTheme="majorBidi" w:hAnsiTheme="majorBidi" w:cstheme="majorBidi"/>
                <w:i/>
              </w:rPr>
              <w:t>Specify in which band(s) the candidate RIT or candidate SRIT can be deployed.</w:t>
            </w:r>
          </w:p>
          <w:p w:rsidR="000A2E93" w:rsidRPr="00560166" w:rsidRDefault="000A2E93" w:rsidP="00560166">
            <w:pPr>
              <w:pStyle w:val="Tabletext"/>
              <w:shd w:val="clear" w:color="auto" w:fill="FFFFFF" w:themeFill="background1"/>
              <w:jc w:val="both"/>
              <w:rPr>
                <w:rFonts w:asciiTheme="majorBidi" w:hAnsiTheme="majorBidi" w:cstheme="majorBidi"/>
                <w:i/>
                <w:lang w:eastAsia="zh-CN"/>
              </w:rPr>
            </w:pPr>
            <w:r w:rsidRPr="00560166">
              <w:rPr>
                <w:rFonts w:asciiTheme="majorBidi" w:eastAsia="Malgun Gothic" w:hAnsiTheme="majorBidi" w:cstheme="majorBidi"/>
                <w:i/>
                <w:lang w:eastAsia="ko-KR"/>
              </w:rPr>
              <w:t>NOTE 1 – In the case of the candidate SRIT, at least one of the component RITs need to fulfil this requirement.</w:t>
            </w:r>
          </w:p>
        </w:tc>
        <w:tc>
          <w:tcPr>
            <w:tcW w:w="2959" w:type="dxa"/>
            <w:shd w:val="clear" w:color="auto" w:fill="auto"/>
          </w:tcPr>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rPr>
              <w:t xml:space="preserve">Requirements throughout the RF specifications are in many cases defined separately for different frequency ranges (FR). The frequency ranges in which NR and LTE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7"/>
            </w:tblGrid>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FR2</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24250 MHz – 52600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sz w:val="20"/>
              </w:rPr>
            </w:pPr>
            <w:r w:rsidRPr="00560166">
              <w:rPr>
                <w:rFonts w:asciiTheme="majorBidi" w:hAnsiTheme="majorBidi" w:cstheme="majorBidi"/>
                <w:sz w:val="20"/>
              </w:rPr>
              <w:t>The present specification covers FR1 operating bands.</w:t>
            </w:r>
          </w:p>
          <w:p w:rsidR="000A2E93" w:rsidRPr="00560166" w:rsidRDefault="000A2E93" w:rsidP="00560166">
            <w:pPr>
              <w:shd w:val="clear" w:color="auto" w:fill="FFFFFF" w:themeFill="background1"/>
              <w:spacing w:before="40" w:after="40"/>
              <w:rPr>
                <w:rFonts w:asciiTheme="majorBidi" w:hAnsiTheme="majorBidi" w:cstheme="majorBidi"/>
                <w:i/>
                <w:sz w:val="20"/>
              </w:rPr>
            </w:pPr>
          </w:p>
          <w:p w:rsidR="000A2E93" w:rsidRPr="00560166" w:rsidRDefault="000A2E93" w:rsidP="00560166">
            <w:pPr>
              <w:shd w:val="clear" w:color="auto" w:fill="FFFFFF" w:themeFill="background1"/>
              <w:spacing w:before="40" w:after="40"/>
              <w:rPr>
                <w:rFonts w:asciiTheme="majorBidi" w:hAnsiTheme="majorBidi" w:cstheme="majorBidi"/>
                <w:i/>
                <w:sz w:val="20"/>
              </w:rPr>
            </w:pPr>
            <w:r w:rsidRPr="00560166">
              <w:rPr>
                <w:rFonts w:asciiTheme="majorBidi" w:hAnsiTheme="majorBidi" w:cstheme="majorBidi"/>
                <w:i/>
                <w:sz w:val="20"/>
              </w:rPr>
              <w:t>The SRIT supports bands above 24.25 GHz (See details in Appendix in this document)</w:t>
            </w:r>
          </w:p>
        </w:tc>
        <w:tc>
          <w:tcPr>
            <w:tcW w:w="2959" w:type="dxa"/>
            <w:shd w:val="clear" w:color="auto" w:fill="auto"/>
          </w:tcPr>
          <w:p w:rsidR="000A2E93" w:rsidRPr="00560166" w:rsidRDefault="000A2E93" w:rsidP="00560166">
            <w:pPr>
              <w:pStyle w:val="TH"/>
              <w:spacing w:before="40" w:after="40"/>
              <w:rPr>
                <w:rFonts w:asciiTheme="majorBidi" w:hAnsiTheme="majorBidi" w:cstheme="majorBidi"/>
              </w:rPr>
            </w:pPr>
            <w:r w:rsidRPr="00560166">
              <w:rPr>
                <w:rFonts w:asciiTheme="majorBidi" w:hAnsiTheme="majorBidi" w:cstheme="majorBidi"/>
              </w:rPr>
              <w:t xml:space="preserve">Requirements throughout the RF specifications are in many cases defined separately for different frequency ranges (FR). The frequency ranges in which NR can operate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527"/>
            </w:tblGrid>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H"/>
                    <w:spacing w:before="40" w:after="40"/>
                    <w:rPr>
                      <w:rFonts w:asciiTheme="majorBidi" w:hAnsiTheme="majorBidi" w:cstheme="majorBidi"/>
                      <w:sz w:val="20"/>
                    </w:rPr>
                  </w:pPr>
                  <w:r w:rsidRPr="00560166">
                    <w:rPr>
                      <w:rFonts w:asciiTheme="majorBidi" w:hAnsiTheme="majorBidi" w:cstheme="majorBidi"/>
                      <w:sz w:val="20"/>
                    </w:rPr>
                    <w:t xml:space="preserve">Corresponding frequency range </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FR1</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450 MHz – 6000 MHz</w:t>
                  </w:r>
                </w:p>
              </w:tc>
            </w:tr>
            <w:tr w:rsidR="000A2E93" w:rsidRPr="00560166" w:rsidTr="000A2E93">
              <w:trPr>
                <w:jc w:val="center"/>
              </w:trPr>
              <w:tc>
                <w:tcPr>
                  <w:tcW w:w="1951"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FR2</w:t>
                  </w:r>
                </w:p>
              </w:tc>
              <w:tc>
                <w:tcPr>
                  <w:tcW w:w="2977" w:type="dxa"/>
                  <w:tcBorders>
                    <w:top w:val="single" w:sz="4" w:space="0" w:color="auto"/>
                    <w:left w:val="single" w:sz="4" w:space="0" w:color="auto"/>
                    <w:bottom w:val="single" w:sz="4" w:space="0" w:color="auto"/>
                    <w:right w:val="single" w:sz="4" w:space="0" w:color="auto"/>
                  </w:tcBorders>
                  <w:hideMark/>
                </w:tcPr>
                <w:p w:rsidR="000A2E93" w:rsidRPr="00560166" w:rsidRDefault="000A2E93" w:rsidP="00560166">
                  <w:pPr>
                    <w:pStyle w:val="TAC"/>
                    <w:spacing w:before="40" w:after="40"/>
                    <w:rPr>
                      <w:rFonts w:asciiTheme="majorBidi" w:hAnsiTheme="majorBidi" w:cstheme="majorBidi"/>
                      <w:sz w:val="20"/>
                    </w:rPr>
                  </w:pPr>
                  <w:r w:rsidRPr="00560166">
                    <w:rPr>
                      <w:rFonts w:asciiTheme="majorBidi" w:hAnsiTheme="majorBidi" w:cstheme="majorBidi"/>
                      <w:sz w:val="20"/>
                    </w:rPr>
                    <w:t>24250 MHz – 52600 MHz</w:t>
                  </w:r>
                </w:p>
              </w:tc>
            </w:tr>
          </w:tbl>
          <w:p w:rsidR="000A2E93" w:rsidRPr="00560166" w:rsidRDefault="000A2E93" w:rsidP="00560166">
            <w:pPr>
              <w:spacing w:before="40" w:after="40"/>
              <w:rPr>
                <w:rFonts w:asciiTheme="majorBidi" w:hAnsiTheme="majorBidi" w:cstheme="majorBidi"/>
                <w:sz w:val="20"/>
              </w:rPr>
            </w:pPr>
          </w:p>
          <w:p w:rsidR="000A2E93" w:rsidRPr="00560166" w:rsidRDefault="000A2E93" w:rsidP="00560166">
            <w:pPr>
              <w:spacing w:before="40" w:after="40"/>
              <w:rPr>
                <w:rFonts w:asciiTheme="majorBidi" w:hAnsiTheme="majorBidi" w:cstheme="majorBidi"/>
                <w:sz w:val="20"/>
              </w:rPr>
            </w:pPr>
            <w:r w:rsidRPr="00560166">
              <w:rPr>
                <w:rFonts w:asciiTheme="majorBidi" w:hAnsiTheme="majorBidi" w:cstheme="majorBidi"/>
                <w:sz w:val="20"/>
              </w:rPr>
              <w:t>The present specification covers FR1 operating bands.</w:t>
            </w:r>
          </w:p>
          <w:p w:rsidR="000A2E93" w:rsidRPr="00560166" w:rsidRDefault="000A2E93" w:rsidP="00560166">
            <w:pPr>
              <w:shd w:val="clear" w:color="auto" w:fill="FFFFFF" w:themeFill="background1"/>
              <w:spacing w:before="40" w:after="40"/>
              <w:jc w:val="both"/>
              <w:rPr>
                <w:rFonts w:asciiTheme="majorBidi" w:hAnsiTheme="majorBidi" w:cstheme="majorBidi"/>
                <w:i/>
                <w:sz w:val="20"/>
              </w:rPr>
            </w:pPr>
          </w:p>
          <w:p w:rsidR="000A2E93" w:rsidRPr="00560166" w:rsidRDefault="000A2E93" w:rsidP="00560166">
            <w:pPr>
              <w:shd w:val="clear" w:color="auto" w:fill="FFFFFF" w:themeFill="background1"/>
              <w:spacing w:before="40" w:after="40"/>
              <w:jc w:val="both"/>
              <w:rPr>
                <w:rFonts w:asciiTheme="majorBidi" w:hAnsiTheme="majorBidi" w:cstheme="majorBidi"/>
                <w:i/>
                <w:sz w:val="20"/>
              </w:rPr>
            </w:pPr>
            <w:r w:rsidRPr="00560166">
              <w:rPr>
                <w:rFonts w:asciiTheme="majorBidi" w:hAnsiTheme="majorBidi" w:cstheme="majorBidi"/>
                <w:i/>
                <w:sz w:val="20"/>
              </w:rPr>
              <w:t>The RIT supports bands above 24.25 GHz. (See details in Appendix in this document)</w:t>
            </w:r>
          </w:p>
        </w:tc>
      </w:tr>
    </w:tbl>
    <w:p w:rsidR="000A2E93" w:rsidRPr="00FC79C1" w:rsidRDefault="000A2E93" w:rsidP="00560166">
      <w:pPr>
        <w:pStyle w:val="Heading2"/>
        <w:numPr>
          <w:ilvl w:val="1"/>
          <w:numId w:val="5"/>
        </w:numPr>
        <w:tabs>
          <w:tab w:val="clear" w:pos="1134"/>
          <w:tab w:val="clear" w:pos="1871"/>
          <w:tab w:val="clear" w:pos="2268"/>
        </w:tabs>
        <w:overflowPunct/>
        <w:autoSpaceDE/>
        <w:autoSpaceDN/>
        <w:adjustRightInd/>
        <w:spacing w:before="180"/>
        <w:ind w:left="1134" w:hanging="1134"/>
        <w:textAlignment w:val="auto"/>
        <w:rPr>
          <w:lang w:eastAsia="zh-CN"/>
        </w:rPr>
      </w:pPr>
      <w:bookmarkStart w:id="343" w:name="_Toc31014478"/>
      <w:bookmarkEnd w:id="339"/>
      <w:bookmarkEnd w:id="340"/>
      <w:r>
        <w:rPr>
          <w:lang w:eastAsia="zh-CN"/>
        </w:rPr>
        <w:t>Additional Frequency Bands</w:t>
      </w:r>
      <w:bookmarkEnd w:id="343"/>
    </w:p>
    <w:p w:rsidR="000A2E93" w:rsidRPr="00FC79C1" w:rsidRDefault="000A2E93" w:rsidP="00560166"/>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4"/>
      </w:tblGrid>
      <w:tr w:rsidR="000A2E93" w:rsidRPr="00F71978" w:rsidTr="000A2E93">
        <w:trPr>
          <w:jc w:val="center"/>
        </w:trPr>
        <w:tc>
          <w:tcPr>
            <w:tcW w:w="8085" w:type="dxa"/>
          </w:tcPr>
          <w:p w:rsidR="000A2E93" w:rsidRPr="00560166" w:rsidRDefault="000A2E93" w:rsidP="00560166">
            <w:pPr>
              <w:shd w:val="clear" w:color="auto" w:fill="FFFFFF" w:themeFill="background1"/>
              <w:spacing w:before="40" w:after="40"/>
              <w:rPr>
                <w:i/>
                <w:sz w:val="20"/>
              </w:rPr>
            </w:pPr>
            <w:r w:rsidRPr="00560166">
              <w:rPr>
                <w:i/>
                <w:sz w:val="20"/>
              </w:rPr>
              <w:t>What are the frequency bands supported by the RIT/SRIT? Please list.</w:t>
            </w:r>
          </w:p>
          <w:p w:rsidR="000A2E93" w:rsidRPr="00560166" w:rsidRDefault="000A2E93" w:rsidP="00560166">
            <w:pPr>
              <w:shd w:val="clear" w:color="auto" w:fill="FFFFFF" w:themeFill="background1"/>
              <w:spacing w:before="40" w:after="40"/>
              <w:rPr>
                <w:i/>
                <w:sz w:val="20"/>
              </w:rPr>
            </w:pPr>
            <w:r w:rsidRPr="00560166">
              <w:rPr>
                <w:i/>
                <w:sz w:val="20"/>
              </w:rPr>
              <w:t>For NR component RIT:</w:t>
            </w:r>
          </w:p>
          <w:p w:rsidR="000A2E93" w:rsidRPr="00560166" w:rsidRDefault="000A2E93" w:rsidP="00560166">
            <w:pPr>
              <w:shd w:val="clear" w:color="auto" w:fill="FFFFFF" w:themeFill="background1"/>
              <w:spacing w:before="40" w:after="40"/>
              <w:rPr>
                <w:i/>
                <w:sz w:val="20"/>
              </w:rPr>
            </w:pPr>
            <w:r w:rsidRPr="00560166">
              <w:rPr>
                <w:i/>
                <w:sz w:val="20"/>
              </w:rPr>
              <w:t>The following frequency bands will be supported, in accordance with spectrum requirements defined by Report ITU-R M.2411-0. Introduction of other ITU-R IMT identified bands are not precluded in the future. 3GPP technologies are also defined as appropriate to operate in other frequency arrangements and bands.</w:t>
            </w:r>
          </w:p>
          <w:p w:rsidR="000A2E93" w:rsidRPr="00560166" w:rsidRDefault="000A2E93" w:rsidP="00560166">
            <w:pPr>
              <w:shd w:val="clear" w:color="auto" w:fill="FFFFFF" w:themeFill="background1"/>
              <w:spacing w:before="40" w:after="40"/>
              <w:rPr>
                <w:i/>
                <w:strike/>
                <w:sz w:val="20"/>
              </w:rPr>
            </w:pPr>
          </w:p>
          <w:p w:rsidR="000A2E93" w:rsidRPr="00560166" w:rsidRDefault="000A2E93" w:rsidP="00560166">
            <w:pPr>
              <w:shd w:val="clear" w:color="auto" w:fill="FFFFFF" w:themeFill="background1"/>
              <w:spacing w:before="40" w:after="40"/>
              <w:rPr>
                <w:i/>
                <w:sz w:val="20"/>
              </w:rPr>
            </w:pPr>
            <w:r w:rsidRPr="00560166">
              <w:rPr>
                <w:i/>
                <w:sz w:val="20"/>
              </w:rPr>
              <w:t>410 – 6000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0A2E93" w:rsidRPr="00560166" w:rsidTr="000A2E93">
              <w:trPr>
                <w:trHeight w:val="704"/>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NR operating band</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Uplink (UL) operating band</w:t>
                  </w:r>
                  <w:r w:rsidRPr="00560166">
                    <w:rPr>
                      <w:i/>
                      <w:sz w:val="20"/>
                    </w:rPr>
                    <w:br/>
                    <w:t>BS receive / UE transmit</w:t>
                  </w:r>
                </w:p>
                <w:p w:rsidR="000A2E93" w:rsidRPr="00560166" w:rsidRDefault="000A2E93" w:rsidP="00560166">
                  <w:pPr>
                    <w:shd w:val="clear" w:color="auto" w:fill="FFFFFF" w:themeFill="background1"/>
                    <w:spacing w:before="40" w:after="40"/>
                    <w:rPr>
                      <w:i/>
                      <w:sz w:val="20"/>
                    </w:rPr>
                  </w:pPr>
                  <w:r w:rsidRPr="00560166">
                    <w:rPr>
                      <w:i/>
                      <w:sz w:val="20"/>
                    </w:rPr>
                    <w:t>FUL_low   –  FUL_high</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Downlink (DL) operating band</w:t>
                  </w:r>
                  <w:r w:rsidRPr="00560166">
                    <w:rPr>
                      <w:i/>
                      <w:sz w:val="20"/>
                    </w:rPr>
                    <w:br/>
                    <w:t>BS transmit / UE receive</w:t>
                  </w:r>
                </w:p>
                <w:p w:rsidR="000A2E93" w:rsidRPr="00560166" w:rsidRDefault="000A2E93" w:rsidP="00560166">
                  <w:pPr>
                    <w:shd w:val="clear" w:color="auto" w:fill="FFFFFF" w:themeFill="background1"/>
                    <w:spacing w:before="40" w:after="40"/>
                    <w:rPr>
                      <w:i/>
                      <w:sz w:val="20"/>
                    </w:rPr>
                  </w:pPr>
                  <w:r w:rsidRPr="00560166">
                    <w:rPr>
                      <w:i/>
                      <w:sz w:val="20"/>
                    </w:rPr>
                    <w:t>FDL_low   –  FDL_high</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Duplex Mode</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1920 MHz – 1980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2110 MHz – 2170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1850 MHz – 1910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1930 MHz – 1990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1805 MHz – 1880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n5</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824 MHz – 849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869 MHz – 894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2500 MHz – 2570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2620 MHz – 2690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880 MHz – 915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925 MHz – 960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n12</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699 MHz – 716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729 MHz – 746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832 MHz – 862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791 MHz – 821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n25</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1850 MHz – 1915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1930 MHz – 1995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703 MHz – 748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758 MHz – 803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n34</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2010 MHz – 2025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2010 MHz – 2025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2570 MHz – 2620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2570 MHz – 2620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n39</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1880 MHz – 1920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1880 MHz – 1920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n40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2300 MHz – 2400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2300 MHz – 2400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n41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2496 MHz – 2690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2496 MHz – 2690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n50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1432 MHz – 1517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1432 MHz – 1517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n51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1432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1432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n66</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2110 MHz – 2200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1695 MHz – 1710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1995 MHz – 2020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663 MHz – 698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617 MHz – 652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n74</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1470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1475 MHz – 1518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n75</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1432 MHz – 1517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SDL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n76</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1427 MHz – 1432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SDL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n77</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4200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4200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n78</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3800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3300 MHz – 3800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n79</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4400 MHz – 5000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4400 MHz – 5000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n80</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 xml:space="preserve">SUL </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n81</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880 MHz – 915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 xml:space="preserve">SUL </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n82</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832 MHz – 862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 xml:space="preserve">SUL </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n83</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703 MHz – 748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SUL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n84</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1920 MHz – 1980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SUL</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n86</w:t>
                  </w:r>
                </w:p>
              </w:tc>
              <w:tc>
                <w:tcPr>
                  <w:tcW w:w="260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1710 MHz – 1780 MHz</w:t>
                  </w:r>
                </w:p>
              </w:tc>
              <w:tc>
                <w:tcPr>
                  <w:tcW w:w="28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SUL</w:t>
                  </w:r>
                </w:p>
              </w:tc>
            </w:tr>
          </w:tbl>
          <w:p w:rsidR="000A2E93" w:rsidRPr="00560166" w:rsidRDefault="000A2E93" w:rsidP="00560166">
            <w:pPr>
              <w:shd w:val="clear" w:color="auto" w:fill="FFFFFF" w:themeFill="background1"/>
              <w:spacing w:before="40" w:after="40"/>
              <w:rPr>
                <w:i/>
                <w:sz w:val="20"/>
              </w:rPr>
            </w:pPr>
          </w:p>
          <w:p w:rsidR="000A2E93" w:rsidRPr="00560166" w:rsidRDefault="000A2E93" w:rsidP="00560166">
            <w:pPr>
              <w:shd w:val="clear" w:color="auto" w:fill="FFFFFF" w:themeFill="background1"/>
              <w:spacing w:before="40" w:after="40"/>
              <w:rPr>
                <w:i/>
                <w:sz w:val="20"/>
              </w:rPr>
            </w:pPr>
            <w:r w:rsidRPr="00560166">
              <w:rPr>
                <w:i/>
                <w:sz w:val="20"/>
              </w:rPr>
              <w:t>24250 – 52600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3106"/>
              <w:gridCol w:w="1286"/>
            </w:tblGrid>
            <w:tr w:rsidR="000A2E93" w:rsidRPr="00560166" w:rsidTr="000A2E93">
              <w:trPr>
                <w:trHeight w:val="704"/>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NR operating band</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Uplink (UL) and Downlink (DL) operating band</w:t>
                  </w:r>
                  <w:r w:rsidRPr="00560166">
                    <w:rPr>
                      <w:i/>
                      <w:sz w:val="20"/>
                    </w:rPr>
                    <w:br/>
                    <w:t>BS transmit/receive</w:t>
                  </w:r>
                  <w:r w:rsidRPr="00560166">
                    <w:rPr>
                      <w:i/>
                      <w:sz w:val="20"/>
                    </w:rPr>
                    <w:br/>
                    <w:t xml:space="preserve">UE transmit/receive </w:t>
                  </w:r>
                </w:p>
                <w:p w:rsidR="000A2E93" w:rsidRPr="00560166" w:rsidRDefault="000A2E93" w:rsidP="00560166">
                  <w:pPr>
                    <w:shd w:val="clear" w:color="auto" w:fill="FFFFFF" w:themeFill="background1"/>
                    <w:spacing w:before="40" w:after="40"/>
                    <w:rPr>
                      <w:i/>
                      <w:sz w:val="20"/>
                    </w:rPr>
                  </w:pPr>
                  <w:r w:rsidRPr="00560166">
                    <w:rPr>
                      <w:i/>
                      <w:sz w:val="20"/>
                    </w:rPr>
                    <w:t>FUL_low   –  FUL_high</w:t>
                  </w:r>
                </w:p>
                <w:p w:rsidR="000A2E93" w:rsidRPr="00560166" w:rsidRDefault="000A2E93" w:rsidP="00560166">
                  <w:pPr>
                    <w:shd w:val="clear" w:color="auto" w:fill="FFFFFF" w:themeFill="background1"/>
                    <w:spacing w:before="40" w:after="40"/>
                    <w:rPr>
                      <w:i/>
                      <w:sz w:val="20"/>
                    </w:rPr>
                  </w:pPr>
                  <w:r w:rsidRPr="00560166">
                    <w:rPr>
                      <w:i/>
                      <w:sz w:val="20"/>
                    </w:rPr>
                    <w:t>FDL_low   –  FDL_high</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Duplex Mode</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n257</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26500 MHz – 29500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n258</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24250 MHz – 27500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n260</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37000 MHz – 40000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jc w:val="center"/>
              </w:trPr>
              <w:tc>
                <w:tcPr>
                  <w:tcW w:w="1037"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n261</w:t>
                  </w:r>
                </w:p>
              </w:tc>
              <w:tc>
                <w:tcPr>
                  <w:tcW w:w="310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27500 MHz – 28350 MHz</w:t>
                  </w:r>
                </w:p>
              </w:tc>
              <w:tc>
                <w:tcPr>
                  <w:tcW w:w="1286" w:type="dxa"/>
                  <w:shd w:val="clear" w:color="auto" w:fill="auto"/>
                </w:tcPr>
                <w:p w:rsidR="000A2E93" w:rsidRPr="00560166" w:rsidRDefault="000A2E93" w:rsidP="00560166">
                  <w:pPr>
                    <w:shd w:val="clear" w:color="auto" w:fill="FFFFFF" w:themeFill="background1"/>
                    <w:spacing w:before="40" w:after="40"/>
                    <w:rPr>
                      <w:i/>
                      <w:sz w:val="20"/>
                    </w:rPr>
                  </w:pPr>
                  <w:r w:rsidRPr="00560166">
                    <w:rPr>
                      <w:i/>
                      <w:sz w:val="20"/>
                    </w:rPr>
                    <w:t>TDD</w:t>
                  </w:r>
                </w:p>
              </w:tc>
            </w:tr>
          </w:tbl>
          <w:p w:rsidR="000A2E93" w:rsidRPr="00560166" w:rsidRDefault="000A2E93" w:rsidP="00560166">
            <w:pPr>
              <w:shd w:val="clear" w:color="auto" w:fill="FFFFFF" w:themeFill="background1"/>
              <w:spacing w:before="40" w:after="40"/>
              <w:rPr>
                <w:i/>
                <w:sz w:val="20"/>
              </w:rPr>
            </w:pPr>
          </w:p>
          <w:p w:rsidR="000A2E93" w:rsidRPr="00560166" w:rsidRDefault="000A2E93" w:rsidP="00560166">
            <w:pPr>
              <w:shd w:val="clear" w:color="auto" w:fill="FFFFFF" w:themeFill="background1"/>
              <w:spacing w:before="40" w:after="40"/>
              <w:rPr>
                <w:i/>
                <w:sz w:val="20"/>
              </w:rPr>
            </w:pPr>
            <w:r w:rsidRPr="00560166">
              <w:rPr>
                <w:i/>
                <w:sz w:val="20"/>
              </w:rPr>
              <w:t>Additional frequency bands can be introduced in the future in release independent manner. Support for frequency bands above 52600 MHz is under study, and the support for frequency bands within 6000 MHz to 24250 MHz is planned to be studied.</w:t>
            </w:r>
          </w:p>
          <w:p w:rsidR="000A2E93" w:rsidRPr="00560166" w:rsidRDefault="000A2E93" w:rsidP="00560166">
            <w:pPr>
              <w:shd w:val="clear" w:color="auto" w:fill="FFFFFF" w:themeFill="background1"/>
              <w:spacing w:before="40" w:after="40"/>
              <w:rPr>
                <w:i/>
                <w:sz w:val="20"/>
              </w:rPr>
            </w:pPr>
          </w:p>
          <w:p w:rsidR="000A2E93" w:rsidRPr="00560166" w:rsidRDefault="000A2E93" w:rsidP="00560166">
            <w:pPr>
              <w:shd w:val="clear" w:color="auto" w:fill="FFFFFF" w:themeFill="background1"/>
              <w:spacing w:before="40" w:after="40"/>
              <w:rPr>
                <w:i/>
                <w:sz w:val="20"/>
              </w:rPr>
            </w:pPr>
            <w:r w:rsidRPr="00560166">
              <w:rPr>
                <w:i/>
                <w:sz w:val="20"/>
              </w:rPr>
              <w:t>For LTE component RIT:</w:t>
            </w:r>
          </w:p>
          <w:p w:rsidR="000A2E93" w:rsidRPr="00560166" w:rsidRDefault="000A2E93" w:rsidP="00560166">
            <w:pPr>
              <w:shd w:val="clear" w:color="auto" w:fill="FFFFFF" w:themeFill="background1"/>
              <w:spacing w:before="40" w:after="40"/>
              <w:rPr>
                <w:i/>
                <w:sz w:val="20"/>
              </w:rPr>
            </w:pPr>
            <w:r w:rsidRPr="00560166">
              <w:rPr>
                <w:i/>
                <w:sz w:val="20"/>
              </w:rPr>
              <w:t>The following frequency bands are currently specified, in accordance with spectrum requirements defined by Report ITU-R M.2411-0. Introduction of other ITU-R IMT identified bands are not precluded in the future. 3GPP technologies are also defined as appropriate to operate in other frequency arrangements and bands. Detailed information on the following bands can be found in 3GPP [36.101] sub-clause 5.5.</w:t>
            </w:r>
          </w:p>
          <w:p w:rsidR="000A2E93" w:rsidRPr="00560166" w:rsidRDefault="000A2E93" w:rsidP="00560166">
            <w:pPr>
              <w:shd w:val="clear" w:color="auto" w:fill="FFFFFF" w:themeFill="background1"/>
              <w:spacing w:before="40" w:after="40"/>
              <w:rPr>
                <w:i/>
                <w:sz w:val="20"/>
              </w:rPr>
            </w:pPr>
            <w:r w:rsidRPr="00560166">
              <w:rPr>
                <w:i/>
                <w:sz w:val="20"/>
              </w:rPr>
              <w:t>450 – 6000 MHz:</w:t>
            </w:r>
            <w:r w:rsidRPr="00560166">
              <w:rPr>
                <w:i/>
                <w:sz w:val="20"/>
              </w:rPr>
              <w:tab/>
            </w:r>
            <w:r w:rsidRPr="00560166">
              <w:rPr>
                <w:i/>
                <w:sz w:val="20"/>
              </w:rPr>
              <w:tab/>
            </w:r>
          </w:p>
          <w:tbl>
            <w:tblPr>
              <w:tblW w:w="7662" w:type="dxa"/>
              <w:jc w:val="center"/>
              <w:tblLook w:val="0000" w:firstRow="0" w:lastRow="0" w:firstColumn="0" w:lastColumn="0" w:noHBand="0" w:noVBand="0"/>
            </w:tblPr>
            <w:tblGrid>
              <w:gridCol w:w="1265"/>
              <w:gridCol w:w="9"/>
              <w:gridCol w:w="1011"/>
              <w:gridCol w:w="111"/>
              <w:gridCol w:w="477"/>
              <w:gridCol w:w="118"/>
              <w:gridCol w:w="1131"/>
              <w:gridCol w:w="1027"/>
              <w:gridCol w:w="109"/>
              <w:gridCol w:w="251"/>
              <w:gridCol w:w="118"/>
              <w:gridCol w:w="1186"/>
              <w:gridCol w:w="849"/>
            </w:tblGrid>
            <w:tr w:rsidR="000A2E93" w:rsidRPr="00560166" w:rsidTr="000A2E93">
              <w:trPr>
                <w:tblHeader/>
                <w:jc w:val="center"/>
              </w:trPr>
              <w:tc>
                <w:tcPr>
                  <w:tcW w:w="1274" w:type="dxa"/>
                  <w:gridSpan w:val="2"/>
                  <w:vMerge w:val="restart"/>
                  <w:tcBorders>
                    <w:top w:val="single" w:sz="4" w:space="0" w:color="auto"/>
                    <w:left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LTE (E</w:t>
                  </w:r>
                  <w:r w:rsidRPr="00560166">
                    <w:rPr>
                      <w:i/>
                      <w:sz w:val="20"/>
                    </w:rPr>
                    <w:noBreakHyphen/>
                    <w:t>UTRA) Operating Band</w:t>
                  </w: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Uplink (UL) operating band</w:t>
                  </w:r>
                  <w:r w:rsidRPr="00560166">
                    <w:rPr>
                      <w:i/>
                      <w:sz w:val="20"/>
                    </w:rPr>
                    <w:br/>
                    <w:t>BS receive</w:t>
                  </w:r>
                  <w:r w:rsidRPr="00560166">
                    <w:rPr>
                      <w:i/>
                      <w:sz w:val="20"/>
                    </w:rPr>
                    <w:br/>
                    <w:t>UE transmit</w:t>
                  </w:r>
                </w:p>
              </w:tc>
              <w:tc>
                <w:tcPr>
                  <w:tcW w:w="2691" w:type="dxa"/>
                  <w:gridSpan w:val="5"/>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Downlink (DL) operating band</w:t>
                  </w:r>
                  <w:r w:rsidRPr="00560166">
                    <w:rPr>
                      <w:i/>
                      <w:sz w:val="20"/>
                    </w:rPr>
                    <w:br/>
                    <w:t xml:space="preserve">BS transmit </w:t>
                  </w:r>
                  <w:r w:rsidRPr="00560166">
                    <w:rPr>
                      <w:i/>
                      <w:sz w:val="20"/>
                    </w:rPr>
                    <w:br/>
                    <w:t>UE receive</w:t>
                  </w:r>
                </w:p>
              </w:tc>
              <w:tc>
                <w:tcPr>
                  <w:tcW w:w="849" w:type="dxa"/>
                  <w:vMerge w:val="restart"/>
                  <w:tcBorders>
                    <w:top w:val="single" w:sz="4" w:space="0" w:color="auto"/>
                    <w:left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Duplex Mode</w:t>
                  </w:r>
                </w:p>
              </w:tc>
            </w:tr>
            <w:tr w:rsidR="000A2E93" w:rsidRPr="00560166" w:rsidTr="000A2E93">
              <w:trPr>
                <w:tblHeader/>
                <w:jc w:val="center"/>
              </w:trPr>
              <w:tc>
                <w:tcPr>
                  <w:tcW w:w="1274" w:type="dxa"/>
                  <w:gridSpan w:val="2"/>
                  <w:vMerge/>
                  <w:tcBorders>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FUL_low   –  FUL_high</w:t>
                  </w:r>
                </w:p>
              </w:tc>
              <w:tc>
                <w:tcPr>
                  <w:tcW w:w="2691" w:type="dxa"/>
                  <w:gridSpan w:val="5"/>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FDL_low  –  FDL_high</w:t>
                  </w:r>
                </w:p>
              </w:tc>
              <w:tc>
                <w:tcPr>
                  <w:tcW w:w="849" w:type="dxa"/>
                  <w:vMerge/>
                  <w:tcBorders>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1980 MHz </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2170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1785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1805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1880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1755 MHz </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2155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824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849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894MHz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61</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830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840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875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885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7</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2500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2570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rHeight w:val="221"/>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880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915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925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960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9</w:t>
                  </w:r>
                </w:p>
              </w:tc>
              <w:tc>
                <w:tcPr>
                  <w:tcW w:w="1122"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1749.9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1784.9 MHz</w:t>
                  </w:r>
                </w:p>
              </w:tc>
              <w:tc>
                <w:tcPr>
                  <w:tcW w:w="1136" w:type="dxa"/>
                  <w:gridSpan w:val="2"/>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1844.9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1879.9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1770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2170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1427.9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1447.9 MHz </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1475.9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1495.9 MHz </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699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716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729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13</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777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787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788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798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758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768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704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716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734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815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830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875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830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845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875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832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862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791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821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1447.9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1462.9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1495.9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1510.9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3490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2180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2200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1626.5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1660.5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1525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1559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1995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814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849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859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894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824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852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869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703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748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758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803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29</w:t>
                  </w:r>
                </w:p>
              </w:tc>
              <w:tc>
                <w:tcPr>
                  <w:tcW w:w="2848" w:type="dxa"/>
                  <w:gridSpan w:val="5"/>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717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728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3015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2305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2315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2360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452.5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457.5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462.5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467.5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1452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1496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33</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2025 MHz </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2025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1136"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36</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1990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1910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1930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38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2570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2570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39</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1880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1880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2300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2496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2690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2496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2690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43</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3800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3600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3800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44</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703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803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703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803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1447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1467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1447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1467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5150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5150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47</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5855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5855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5925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48</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49</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3550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3700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50</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1517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1517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51</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TDD1</w:t>
                  </w:r>
                </w:p>
              </w:tc>
            </w:tr>
            <w:tr w:rsidR="000A2E93" w:rsidRPr="00560166" w:rsidTr="000A2E93">
              <w:trPr>
                <w:tblHeader/>
                <w:jc w:val="center"/>
              </w:trPr>
              <w:tc>
                <w:tcPr>
                  <w:tcW w:w="1274" w:type="dxa"/>
                  <w:gridSpan w:val="2"/>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52</w:t>
                  </w:r>
                </w:p>
              </w:tc>
              <w:tc>
                <w:tcPr>
                  <w:tcW w:w="1122"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3300 MHz</w:t>
                  </w:r>
                </w:p>
              </w:tc>
              <w:tc>
                <w:tcPr>
                  <w:tcW w:w="595"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31"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1136"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3300 MHz</w:t>
                  </w:r>
                </w:p>
              </w:tc>
              <w:tc>
                <w:tcPr>
                  <w:tcW w:w="369"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186" w:type="dxa"/>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3400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TDD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65</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1920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2010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2200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66</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1710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1780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2110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2200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67</w:t>
                  </w:r>
                </w:p>
              </w:tc>
              <w:tc>
                <w:tcPr>
                  <w:tcW w:w="1020"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49"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p>
              </w:tc>
              <w:tc>
                <w:tcPr>
                  <w:tcW w:w="1027" w:type="dxa"/>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738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758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68</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698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728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753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783 MHz </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69</w:t>
                  </w:r>
                </w:p>
              </w:tc>
              <w:tc>
                <w:tcPr>
                  <w:tcW w:w="2857" w:type="dxa"/>
                  <w:gridSpan w:val="6"/>
                  <w:tcBorders>
                    <w:top w:val="single" w:sz="4" w:space="0" w:color="auto"/>
                    <w:left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2570 MHz  </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2620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70</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1695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1710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1995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2020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663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698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617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652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72</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451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456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461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466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73</w:t>
                  </w:r>
                </w:p>
              </w:tc>
              <w:tc>
                <w:tcPr>
                  <w:tcW w:w="1020" w:type="dxa"/>
                  <w:gridSpan w:val="2"/>
                  <w:tcBorders>
                    <w:top w:val="single" w:sz="4" w:space="0" w:color="auto"/>
                    <w:left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450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 xml:space="preserve">455 MHz </w:t>
                  </w:r>
                </w:p>
              </w:tc>
              <w:tc>
                <w:tcPr>
                  <w:tcW w:w="1027" w:type="dxa"/>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460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465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rHeight w:val="187"/>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w:t>
                  </w:r>
                </w:p>
              </w:tc>
              <w:tc>
                <w:tcPr>
                  <w:tcW w:w="1020" w:type="dxa"/>
                  <w:gridSpan w:val="2"/>
                  <w:tcBorders>
                    <w:top w:val="single" w:sz="4" w:space="0" w:color="auto"/>
                    <w:left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588"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1470 MHz </w:t>
                  </w:r>
                </w:p>
              </w:tc>
              <w:tc>
                <w:tcPr>
                  <w:tcW w:w="1027" w:type="dxa"/>
                  <w:tcBorders>
                    <w:top w:val="single" w:sz="4" w:space="0" w:color="auto"/>
                    <w:bottom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1475 MHz</w:t>
                  </w:r>
                </w:p>
              </w:tc>
              <w:tc>
                <w:tcPr>
                  <w:tcW w:w="360" w:type="dxa"/>
                  <w:gridSpan w:val="2"/>
                  <w:tcBorders>
                    <w:top w:val="single" w:sz="4" w:space="0" w:color="auto"/>
                    <w:bottom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 xml:space="preserve">1518 MHz </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75</w:t>
                  </w:r>
                </w:p>
              </w:tc>
              <w:tc>
                <w:tcPr>
                  <w:tcW w:w="1020" w:type="dxa"/>
                  <w:gridSpan w:val="2"/>
                  <w:tcBorders>
                    <w:top w:val="single" w:sz="4" w:space="0" w:color="auto"/>
                    <w:left w:val="single" w:sz="4" w:space="0" w:color="auto"/>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p>
              </w:tc>
              <w:tc>
                <w:tcPr>
                  <w:tcW w:w="588"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49"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p>
              </w:tc>
              <w:tc>
                <w:tcPr>
                  <w:tcW w:w="1027" w:type="dxa"/>
                  <w:tcBorders>
                    <w:top w:val="single" w:sz="4" w:space="0" w:color="auto"/>
                    <w:left w:val="nil"/>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360"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1517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76</w:t>
                  </w:r>
                </w:p>
              </w:tc>
              <w:tc>
                <w:tcPr>
                  <w:tcW w:w="1020" w:type="dxa"/>
                  <w:gridSpan w:val="2"/>
                  <w:tcBorders>
                    <w:top w:val="single" w:sz="4" w:space="0" w:color="auto"/>
                    <w:left w:val="single" w:sz="4" w:space="0" w:color="auto"/>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p>
              </w:tc>
              <w:tc>
                <w:tcPr>
                  <w:tcW w:w="588"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N/A</w:t>
                  </w:r>
                </w:p>
              </w:tc>
              <w:tc>
                <w:tcPr>
                  <w:tcW w:w="1249"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p>
              </w:tc>
              <w:tc>
                <w:tcPr>
                  <w:tcW w:w="1027" w:type="dxa"/>
                  <w:tcBorders>
                    <w:top w:val="single" w:sz="4" w:space="0" w:color="auto"/>
                    <w:left w:val="nil"/>
                    <w:bottom w:val="single" w:sz="4" w:space="0" w:color="auto"/>
                    <w:right w:val="nil"/>
                  </w:tcBorders>
                  <w:vAlign w:val="center"/>
                </w:tcPr>
                <w:p w:rsidR="000A2E93" w:rsidRPr="00560166" w:rsidRDefault="000A2E93" w:rsidP="00560166">
                  <w:pPr>
                    <w:shd w:val="clear" w:color="auto" w:fill="FFFFFF" w:themeFill="background1"/>
                    <w:spacing w:before="40" w:after="40"/>
                    <w:rPr>
                      <w:i/>
                      <w:sz w:val="20"/>
                    </w:rPr>
                  </w:pPr>
                  <w:r w:rsidRPr="00560166">
                    <w:rPr>
                      <w:i/>
                      <w:sz w:val="20"/>
                    </w:rPr>
                    <w:t>1427 MHz</w:t>
                  </w:r>
                </w:p>
              </w:tc>
              <w:tc>
                <w:tcPr>
                  <w:tcW w:w="360"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left w:val="nil"/>
                    <w:bottom w:val="single" w:sz="4" w:space="0" w:color="auto"/>
                    <w:right w:val="single" w:sz="4" w:space="0" w:color="auto"/>
                  </w:tcBorders>
                  <w:vAlign w:val="center"/>
                </w:tcPr>
                <w:p w:rsidR="000A2E93" w:rsidRPr="00560166" w:rsidRDefault="000A2E93" w:rsidP="00560166">
                  <w:pPr>
                    <w:shd w:val="clear" w:color="auto" w:fill="FFFFFF" w:themeFill="background1"/>
                    <w:spacing w:before="40" w:after="40"/>
                    <w:rPr>
                      <w:i/>
                      <w:sz w:val="20"/>
                    </w:rPr>
                  </w:pPr>
                  <w:r w:rsidRPr="00560166">
                    <w:rPr>
                      <w:i/>
                      <w:sz w:val="20"/>
                    </w:rPr>
                    <w:t>1432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FDD1</w:t>
                  </w:r>
                </w:p>
              </w:tc>
            </w:tr>
            <w:tr w:rsidR="000A2E93" w:rsidRPr="00560166" w:rsidTr="000A2E93">
              <w:tblPrEx>
                <w:tblLook w:val="04A0" w:firstRow="1" w:lastRow="0" w:firstColumn="1" w:lastColumn="0" w:noHBand="0" w:noVBand="1"/>
              </w:tblPrEx>
              <w:trPr>
                <w:tblHeader/>
                <w:jc w:val="center"/>
              </w:trPr>
              <w:tc>
                <w:tcPr>
                  <w:tcW w:w="1265"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85</w:t>
                  </w:r>
                </w:p>
              </w:tc>
              <w:tc>
                <w:tcPr>
                  <w:tcW w:w="1020" w:type="dxa"/>
                  <w:gridSpan w:val="2"/>
                  <w:tcBorders>
                    <w:top w:val="single" w:sz="4" w:space="0" w:color="auto"/>
                    <w:left w:val="single" w:sz="4" w:space="0" w:color="auto"/>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698 MHz</w:t>
                  </w:r>
                </w:p>
              </w:tc>
              <w:tc>
                <w:tcPr>
                  <w:tcW w:w="588"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249" w:type="dxa"/>
                  <w:gridSpan w:val="2"/>
                  <w:tcBorders>
                    <w:top w:val="single" w:sz="4" w:space="0" w:color="auto"/>
                    <w:left w:val="nil"/>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716 MHz</w:t>
                  </w:r>
                </w:p>
              </w:tc>
              <w:tc>
                <w:tcPr>
                  <w:tcW w:w="1027" w:type="dxa"/>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728 MHz</w:t>
                  </w:r>
                </w:p>
              </w:tc>
              <w:tc>
                <w:tcPr>
                  <w:tcW w:w="360" w:type="dxa"/>
                  <w:gridSpan w:val="2"/>
                  <w:tcBorders>
                    <w:top w:val="single" w:sz="4" w:space="0" w:color="auto"/>
                    <w:left w:val="nil"/>
                    <w:bottom w:val="single" w:sz="4" w:space="0" w:color="auto"/>
                    <w:right w:val="nil"/>
                  </w:tcBorders>
                </w:tcPr>
                <w:p w:rsidR="000A2E93" w:rsidRPr="00560166" w:rsidRDefault="000A2E93" w:rsidP="00560166">
                  <w:pPr>
                    <w:shd w:val="clear" w:color="auto" w:fill="FFFFFF" w:themeFill="background1"/>
                    <w:spacing w:before="40" w:after="40"/>
                    <w:rPr>
                      <w:i/>
                      <w:sz w:val="20"/>
                    </w:rPr>
                  </w:pPr>
                  <w:r w:rsidRPr="00560166">
                    <w:rPr>
                      <w:i/>
                      <w:sz w:val="20"/>
                    </w:rPr>
                    <w:t>–</w:t>
                  </w:r>
                </w:p>
              </w:tc>
              <w:tc>
                <w:tcPr>
                  <w:tcW w:w="1304" w:type="dxa"/>
                  <w:gridSpan w:val="2"/>
                  <w:tcBorders>
                    <w:top w:val="single" w:sz="4" w:space="0" w:color="auto"/>
                    <w:left w:val="nil"/>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746 MHz</w:t>
                  </w:r>
                </w:p>
              </w:tc>
              <w:tc>
                <w:tcPr>
                  <w:tcW w:w="849" w:type="dxa"/>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FDD</w:t>
                  </w:r>
                </w:p>
              </w:tc>
            </w:tr>
            <w:tr w:rsidR="000A2E93" w:rsidRPr="00560166" w:rsidTr="000A2E93">
              <w:trPr>
                <w:tblHeader/>
                <w:jc w:val="center"/>
              </w:trPr>
              <w:tc>
                <w:tcPr>
                  <w:tcW w:w="7662" w:type="dxa"/>
                  <w:gridSpan w:val="13"/>
                  <w:tcBorders>
                    <w:top w:val="single" w:sz="4" w:space="0" w:color="auto"/>
                    <w:left w:val="single" w:sz="4" w:space="0" w:color="auto"/>
                    <w:bottom w:val="single" w:sz="4" w:space="0" w:color="auto"/>
                    <w:right w:val="single" w:sz="4" w:space="0" w:color="auto"/>
                  </w:tcBorders>
                </w:tcPr>
                <w:p w:rsidR="000A2E93" w:rsidRPr="00560166" w:rsidRDefault="000A2E93" w:rsidP="00560166">
                  <w:pPr>
                    <w:shd w:val="clear" w:color="auto" w:fill="FFFFFF" w:themeFill="background1"/>
                    <w:spacing w:before="40" w:after="40"/>
                    <w:rPr>
                      <w:i/>
                      <w:sz w:val="20"/>
                    </w:rPr>
                  </w:pPr>
                  <w:r w:rsidRPr="00560166">
                    <w:rPr>
                      <w:i/>
                      <w:sz w:val="20"/>
                    </w:rPr>
                    <w:t>NOTE 1: See details in Table 8.2.2-1 in 3GPP TS 36.101.</w:t>
                  </w:r>
                </w:p>
              </w:tc>
            </w:tr>
          </w:tbl>
          <w:p w:rsidR="000A2E93" w:rsidRPr="00560166" w:rsidRDefault="000A2E93" w:rsidP="00560166">
            <w:pPr>
              <w:shd w:val="clear" w:color="auto" w:fill="FFFFFF" w:themeFill="background1"/>
              <w:spacing w:before="40" w:after="40"/>
              <w:rPr>
                <w:i/>
                <w:sz w:val="20"/>
              </w:rPr>
            </w:pPr>
          </w:p>
          <w:p w:rsidR="000A2E93" w:rsidRPr="00560166" w:rsidRDefault="000A2E93" w:rsidP="00560166">
            <w:pPr>
              <w:spacing w:before="40" w:after="40"/>
              <w:rPr>
                <w:bCs/>
                <w:sz w:val="20"/>
                <w:lang w:eastAsia="ja-JP"/>
              </w:rPr>
            </w:pPr>
            <w:r w:rsidRPr="00560166">
              <w:rPr>
                <w:sz w:val="20"/>
              </w:rPr>
              <w:t xml:space="preserve">For NB IoT, Category NB1 and NB2 </w:t>
            </w:r>
            <w:r w:rsidRPr="00560166">
              <w:rPr>
                <w:rFonts w:eastAsia="Malgun Gothic" w:hint="eastAsia"/>
                <w:sz w:val="20"/>
              </w:rPr>
              <w:t>are</w:t>
            </w:r>
            <w:r w:rsidRPr="00560166">
              <w:rPr>
                <w:sz w:val="20"/>
              </w:rPr>
              <w:t xml:space="preserve"> designed to operate in the E-UTRA operating bands </w:t>
            </w:r>
            <w:r w:rsidRPr="00560166">
              <w:rPr>
                <w:rFonts w:eastAsia="SimSun"/>
                <w:bCs/>
                <w:sz w:val="20"/>
              </w:rPr>
              <w:t>1, 2, 3, 4, 5, 7, 8, 11, 12, 13, 14, 17, 18, 19, 20, 21, 25, 26, 28, 31, 41, 42, 43, 65, 66, 70, 71, 72, 73</w:t>
            </w:r>
            <w:r w:rsidRPr="00560166">
              <w:rPr>
                <w:bCs/>
                <w:sz w:val="20"/>
                <w:lang w:eastAsia="ja-JP"/>
              </w:rPr>
              <w:t>,</w:t>
            </w:r>
            <w:r w:rsidRPr="00560166">
              <w:rPr>
                <w:rFonts w:hint="eastAsia"/>
                <w:bCs/>
                <w:sz w:val="20"/>
                <w:lang w:eastAsia="ja-JP"/>
              </w:rPr>
              <w:t xml:space="preserve"> </w:t>
            </w:r>
            <w:r w:rsidRPr="00560166">
              <w:rPr>
                <w:bCs/>
                <w:sz w:val="20"/>
                <w:lang w:eastAsia="ja-JP"/>
              </w:rPr>
              <w:t xml:space="preserve">and </w:t>
            </w:r>
            <w:r w:rsidRPr="00560166">
              <w:rPr>
                <w:rFonts w:hint="eastAsia"/>
                <w:bCs/>
                <w:sz w:val="20"/>
                <w:lang w:eastAsia="ja-JP"/>
              </w:rPr>
              <w:t>74</w:t>
            </w:r>
            <w:r w:rsidRPr="00560166">
              <w:rPr>
                <w:bCs/>
                <w:sz w:val="20"/>
                <w:lang w:eastAsia="ja-JP"/>
              </w:rPr>
              <w:t xml:space="preserve"> in the above table. See more details in 3GPP [36.101] sub clause 5.5F.</w:t>
            </w:r>
          </w:p>
          <w:p w:rsidR="000A2E93" w:rsidRPr="00560166" w:rsidRDefault="000A2E93" w:rsidP="00560166">
            <w:pPr>
              <w:spacing w:before="40" w:after="40"/>
              <w:rPr>
                <w:sz w:val="20"/>
              </w:rPr>
            </w:pPr>
            <w:r w:rsidRPr="00560166">
              <w:rPr>
                <w:sz w:val="20"/>
              </w:rPr>
              <w:t xml:space="preserve">For eMTC, UE category M1 and M2 is designed to operate in bands </w:t>
            </w:r>
            <w:r w:rsidRPr="00560166">
              <w:rPr>
                <w:rFonts w:eastAsia="SimSun"/>
                <w:bCs/>
                <w:sz w:val="20"/>
              </w:rPr>
              <w:t>1, 2, 3, 4, 5, 7, 8, 11, 12, 13, 14, 18, 19, 20, 21, 25, 26, 27, 28, 31</w:t>
            </w:r>
            <w:r w:rsidRPr="00560166">
              <w:rPr>
                <w:bCs/>
                <w:sz w:val="20"/>
              </w:rPr>
              <w:t>, 66, 71, 72, 73</w:t>
            </w:r>
            <w:r w:rsidRPr="00560166">
              <w:rPr>
                <w:bCs/>
                <w:sz w:val="20"/>
                <w:lang w:eastAsia="ja-JP"/>
              </w:rPr>
              <w:t>, and</w:t>
            </w:r>
            <w:r w:rsidRPr="00560166">
              <w:rPr>
                <w:rFonts w:hint="eastAsia"/>
                <w:bCs/>
                <w:sz w:val="20"/>
                <w:lang w:eastAsia="ja-JP"/>
              </w:rPr>
              <w:t xml:space="preserve"> 74</w:t>
            </w:r>
            <w:r w:rsidRPr="00560166">
              <w:rPr>
                <w:bCs/>
                <w:sz w:val="20"/>
                <w:lang w:eastAsia="ja-JP"/>
              </w:rPr>
              <w:t xml:space="preserve"> </w:t>
            </w:r>
            <w:r w:rsidRPr="00560166">
              <w:rPr>
                <w:sz w:val="20"/>
              </w:rPr>
              <w:t>in the above table. See more details in 3GPP [36.101] sub clause 5.5E</w:t>
            </w:r>
          </w:p>
          <w:p w:rsidR="000A2E93" w:rsidRPr="00560166" w:rsidRDefault="000A2E93" w:rsidP="00560166">
            <w:pPr>
              <w:shd w:val="clear" w:color="auto" w:fill="FFFFFF" w:themeFill="background1"/>
              <w:spacing w:before="40" w:after="40"/>
              <w:rPr>
                <w:i/>
                <w:sz w:val="20"/>
              </w:rPr>
            </w:pPr>
            <w:r w:rsidRPr="00560166">
              <w:rPr>
                <w:i/>
                <w:sz w:val="20"/>
              </w:rPr>
              <w:t>For V2X communication, the bands can be found in 3GPP [36.101] sub-clause 5.5G.</w:t>
            </w:r>
          </w:p>
        </w:tc>
      </w:tr>
    </w:tbl>
    <w:p w:rsidR="000A2E93" w:rsidRPr="00FC79C1" w:rsidRDefault="000A2E93" w:rsidP="00E005BC">
      <w:pPr>
        <w:pStyle w:val="Heading2"/>
        <w:numPr>
          <w:ilvl w:val="1"/>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44" w:name="_Toc31014479"/>
      <w:r w:rsidRPr="00E9115C">
        <w:rPr>
          <w:lang w:eastAsia="zh-CN"/>
        </w:rPr>
        <w:t>Energy Efficiency (NR)</w:t>
      </w:r>
      <w:bookmarkEnd w:id="344"/>
    </w:p>
    <w:p w:rsidR="000A2E93" w:rsidRDefault="000A2E93" w:rsidP="000A2E93">
      <w:pPr>
        <w:rPr>
          <w:lang w:val="en-US"/>
        </w:rPr>
      </w:pPr>
      <w:r>
        <w:t xml:space="preserve">Energy efficiency, as pointed out in </w:t>
      </w:r>
      <w:r>
        <w:fldChar w:fldCharType="begin"/>
      </w:r>
      <w:r>
        <w:instrText xml:space="preserve"> REF _Ref3133740 \w \h </w:instrText>
      </w:r>
      <w:r>
        <w:fldChar w:fldCharType="separate"/>
      </w:r>
      <w:r w:rsidR="006665B5">
        <w:rPr>
          <w:cs/>
        </w:rPr>
        <w:t>‎</w:t>
      </w:r>
      <w:r w:rsidR="006665B5">
        <w:t>[2]</w:t>
      </w:r>
      <w:r>
        <w:fldChar w:fldCharType="end"/>
      </w:r>
      <w:r>
        <w:t xml:space="preserve">, for both network and device, is verified by inspection by demonstrating that the candidate RITs/SRITs can support high sleep ratio and long sleep duration as defined in </w:t>
      </w:r>
      <w:r>
        <w:fldChar w:fldCharType="begin"/>
      </w:r>
      <w:r>
        <w:instrText xml:space="preserve"> REF _Ref3133224 \w \h </w:instrText>
      </w:r>
      <w:r>
        <w:fldChar w:fldCharType="separate"/>
      </w:r>
      <w:r w:rsidR="006665B5">
        <w:rPr>
          <w:cs/>
        </w:rPr>
        <w:t>‎</w:t>
      </w:r>
      <w:r w:rsidR="006665B5">
        <w:t>[1]</w:t>
      </w:r>
      <w:r>
        <w:fldChar w:fldCharType="end"/>
      </w:r>
      <w:r>
        <w:t>, when there is no user-plane data being transmitted over the network.</w:t>
      </w:r>
    </w:p>
    <w:p w:rsidR="000A2E93" w:rsidRDefault="000A2E93" w:rsidP="000A2E93">
      <w:r>
        <w:t>Inspection can also be used to describe other mechanisms of the candidate RITs/SRITs that improve energy efficient operations for both network and device.</w:t>
      </w:r>
    </w:p>
    <w:p w:rsidR="000A2E93" w:rsidRPr="00BC4D11"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left="1134" w:hanging="1134"/>
        <w:textAlignment w:val="auto"/>
        <w:rPr>
          <w:lang w:eastAsia="zh-CN"/>
        </w:rPr>
      </w:pPr>
      <w:bookmarkStart w:id="345" w:name="_Toc31014480"/>
      <w:r w:rsidRPr="00BC4D11">
        <w:rPr>
          <w:lang w:eastAsia="zh-CN"/>
        </w:rPr>
        <w:t>Power model</w:t>
      </w:r>
      <w:bookmarkEnd w:id="345"/>
    </w:p>
    <w:p w:rsidR="000A2E93" w:rsidRDefault="000A2E93" w:rsidP="000A2E93">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depicts the behaviour of the power consumption of a radio base-station as a function of the RF output power. This simple model is surprisingly accurate given proper parameterization and was used extensively in the European EARTH project when evaluating network power consumption. </w:t>
      </w:r>
    </w:p>
    <w:p w:rsidR="000871A2" w:rsidRDefault="000871A2" w:rsidP="00560166">
      <w:pPr>
        <w:pStyle w:val="FigureNo"/>
      </w:pPr>
      <w:bookmarkStart w:id="346" w:name="_Ref22205234"/>
      <w:bookmarkStart w:id="347" w:name="_Toc31014520"/>
      <w:r>
        <w:t xml:space="preserve">Figure </w:t>
      </w:r>
      <w:r>
        <w:fldChar w:fldCharType="begin"/>
      </w:r>
      <w:r>
        <w:instrText xml:space="preserve"> SEQ Figure \* ARABIC </w:instrText>
      </w:r>
      <w:r>
        <w:fldChar w:fldCharType="separate"/>
      </w:r>
      <w:r w:rsidR="006665B5">
        <w:rPr>
          <w:noProof/>
        </w:rPr>
        <w:t>34</w:t>
      </w:r>
      <w:r>
        <w:fldChar w:fldCharType="end"/>
      </w:r>
      <w:bookmarkEnd w:id="346"/>
    </w:p>
    <w:p w:rsidR="000A2E93" w:rsidRDefault="000871A2" w:rsidP="00560166">
      <w:pPr>
        <w:pStyle w:val="Figuretitle"/>
      </w:pPr>
      <w:r>
        <w:t>Principle of the power model used in this evaluation</w:t>
      </w:r>
      <w:bookmarkEnd w:id="347"/>
    </w:p>
    <w:p w:rsidR="000A2E93" w:rsidRDefault="000A2E93" w:rsidP="000A2E93">
      <w:pPr>
        <w:keepNext/>
        <w:jc w:val="center"/>
      </w:pPr>
      <w:r>
        <w:rPr>
          <w:noProof/>
          <w:lang w:eastAsia="zh-CN"/>
        </w:rPr>
        <w:drawing>
          <wp:inline distT="0" distB="0" distL="0" distR="0" wp14:anchorId="3445701B" wp14:editId="66EA8C5B">
            <wp:extent cx="3524250" cy="2145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24250" cy="2145665"/>
                    </a:xfrm>
                    <a:prstGeom prst="rect">
                      <a:avLst/>
                    </a:prstGeom>
                    <a:noFill/>
                    <a:ln>
                      <a:noFill/>
                    </a:ln>
                  </pic:spPr>
                </pic:pic>
              </a:graphicData>
            </a:graphic>
          </wp:inline>
        </w:drawing>
      </w:r>
    </w:p>
    <w:p w:rsidR="000A2E93" w:rsidRDefault="000A2E93" w:rsidP="000A2E93"/>
    <w:p w:rsidR="000A2E93" w:rsidRDefault="000A2E93" w:rsidP="000A2E93">
      <w:r>
        <w:t xml:space="preserve">This evaluation employs the power model shown in </w:t>
      </w:r>
      <w:r>
        <w:fldChar w:fldCharType="begin"/>
      </w:r>
      <w:r>
        <w:instrText xml:space="preserve"> REF _Ref22206536 \h </w:instrText>
      </w:r>
      <w:r>
        <w:fldChar w:fldCharType="separate"/>
      </w:r>
      <w:r w:rsidR="006665B5">
        <w:t xml:space="preserve">Figure </w:t>
      </w:r>
      <w:r w:rsidR="006665B5">
        <w:rPr>
          <w:noProof/>
        </w:rPr>
        <w:t>35</w:t>
      </w:r>
      <w:r>
        <w:fldChar w:fldCharType="end"/>
      </w:r>
      <w:r>
        <w:t xml:space="preserve"> for base-stations of type 2x2 macro, 4x4 macro, pico, femto, and LSAS (large scale antenna system). The model defines 4 sleep modes with activation times of, respectively, 71.4 </w:t>
      </w:r>
      <w:r>
        <w:rPr>
          <w:rFonts w:cs="Arial"/>
        </w:rPr>
        <w:t>µ</w:t>
      </w:r>
      <w:r>
        <w:t>s (1 OFDM symbol in 15 kHz</w:t>
      </w:r>
      <w:r w:rsidR="00E005BC">
        <w:t xml:space="preserve"> numerology), 1 ms, 10 </w:t>
      </w:r>
      <w:r>
        <w:t>ms, and 1 second. Note that the macro power models (2x2 macro and 4x4 macro) provide power consumption numbers per sector and in this evaluation, it is assumed that each macro base-station consist of 3 sectors, while the pico, femto, and LSAS base-stations each consist of 1 sector only. The LSAS (large scale antenna system) power model corresponds to a massive-MIMO base-station with a single antenna panel composed of 200 antenna elements having a total maximum RF transmission power of 41 dBm.</w:t>
      </w:r>
    </w:p>
    <w:p w:rsidR="000A2E93" w:rsidRDefault="000A2E93" w:rsidP="000A2E93">
      <w:r>
        <w:t xml:space="preserve">It should be noted that the macro base-station power models use large power amplifiers that dominate their power consumption, whereas for the low power base-stations (pico/femto), the baseband processing components utilise the largest fraction of power consumed. For small cells, discontinuous </w:t>
      </w:r>
      <w:r>
        <w:rPr>
          <w:i/>
        </w:rPr>
        <w:t>reception</w:t>
      </w:r>
      <w:r>
        <w:t xml:space="preserve"> (DRX)</w:t>
      </w:r>
      <w:r>
        <w:rPr>
          <w:rStyle w:val="FootnoteReference"/>
        </w:rPr>
        <w:footnoteReference w:id="5"/>
      </w:r>
      <w:r>
        <w:t xml:space="preserve"> and de-activation of baseband processors will also have a significant impact on the power consumption. When coupled with discontinuous </w:t>
      </w:r>
      <w:r>
        <w:rPr>
          <w:i/>
        </w:rPr>
        <w:t>transmission</w:t>
      </w:r>
      <w:r>
        <w:t xml:space="preserve"> (DTX), the relative gain can be expected to be larger for macro base-stations. </w:t>
      </w:r>
    </w:p>
    <w:p w:rsidR="000871A2" w:rsidRDefault="000871A2" w:rsidP="00560166">
      <w:pPr>
        <w:pStyle w:val="FigureNo"/>
      </w:pPr>
      <w:bookmarkStart w:id="348" w:name="_Ref22206536"/>
      <w:bookmarkStart w:id="349" w:name="_Toc31014521"/>
      <w:r>
        <w:t xml:space="preserve">Figure </w:t>
      </w:r>
      <w:r>
        <w:fldChar w:fldCharType="begin"/>
      </w:r>
      <w:r>
        <w:instrText xml:space="preserve"> SEQ Figure \* ARABIC </w:instrText>
      </w:r>
      <w:r>
        <w:fldChar w:fldCharType="separate"/>
      </w:r>
      <w:r w:rsidR="006665B5">
        <w:rPr>
          <w:noProof/>
        </w:rPr>
        <w:t>35</w:t>
      </w:r>
      <w:r>
        <w:fldChar w:fldCharType="end"/>
      </w:r>
      <w:bookmarkEnd w:id="348"/>
    </w:p>
    <w:p w:rsidR="000A2E93" w:rsidRDefault="000871A2" w:rsidP="00560166">
      <w:pPr>
        <w:pStyle w:val="Figuretitle"/>
      </w:pPr>
      <w:r>
        <w:t>Power models including sleep states for different base-station types</w:t>
      </w:r>
      <w:bookmarkEnd w:id="349"/>
      <w:r>
        <w:t xml:space="preserve"> </w:t>
      </w:r>
    </w:p>
    <w:p w:rsidR="000A2E93" w:rsidRDefault="000A2E93" w:rsidP="000A2E93">
      <w:pPr>
        <w:keepNext/>
        <w:jc w:val="center"/>
      </w:pPr>
      <w:r>
        <w:rPr>
          <w:noProof/>
          <w:lang w:eastAsia="zh-CN"/>
        </w:rPr>
        <w:drawing>
          <wp:inline distT="0" distB="0" distL="0" distR="0" wp14:anchorId="4F176303" wp14:editId="4F3E4FC4">
            <wp:extent cx="5886450" cy="3624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6450" cy="3624580"/>
                    </a:xfrm>
                    <a:prstGeom prst="rect">
                      <a:avLst/>
                    </a:prstGeom>
                    <a:noFill/>
                    <a:ln>
                      <a:noFill/>
                    </a:ln>
                  </pic:spPr>
                </pic:pic>
              </a:graphicData>
            </a:graphic>
          </wp:inline>
        </w:drawing>
      </w:r>
    </w:p>
    <w:p w:rsidR="000A2E93" w:rsidRDefault="000A2E93" w:rsidP="000A2E93">
      <w:r>
        <w:t xml:space="preserve">An examination of the relative numbers in the power model is depicted in </w:t>
      </w:r>
      <w:r>
        <w:fldChar w:fldCharType="begin"/>
      </w:r>
      <w:r>
        <w:instrText xml:space="preserve"> REF _Ref22207215 \h </w:instrText>
      </w:r>
      <w:r>
        <w:fldChar w:fldCharType="separate"/>
      </w:r>
      <w:r w:rsidR="006665B5">
        <w:t xml:space="preserve">Figure </w:t>
      </w:r>
      <w:r w:rsidR="006665B5">
        <w:rPr>
          <w:noProof/>
        </w:rPr>
        <w:t>36</w:t>
      </w:r>
      <w:r>
        <w:fldChar w:fldCharType="end"/>
      </w:r>
      <w:r>
        <w:t>. Note that for the macro models (macro 2x2 and macro 4x4), the difference between the P</w:t>
      </w:r>
      <w:r>
        <w:rPr>
          <w:vertAlign w:val="subscript"/>
        </w:rPr>
        <w:t>0</w:t>
      </w:r>
      <w:r>
        <w:t xml:space="preserve"> and Sleep 1 is relatively small and that the largest benefits from sleep duration are obtained in the Sleep 2 state. Additional gains by going to deeper sleep (Sleep 3 and Sleep 4) states are relatively minor for the macro power models.  </w:t>
      </w:r>
    </w:p>
    <w:p w:rsidR="000871A2" w:rsidRDefault="000871A2" w:rsidP="00560166">
      <w:pPr>
        <w:pStyle w:val="FigureNo"/>
      </w:pPr>
      <w:bookmarkStart w:id="350" w:name="_Ref22207215"/>
      <w:bookmarkStart w:id="351" w:name="_Toc31014522"/>
      <w:r>
        <w:t xml:space="preserve">Figure </w:t>
      </w:r>
      <w:r>
        <w:fldChar w:fldCharType="begin"/>
      </w:r>
      <w:r>
        <w:instrText xml:space="preserve"> SEQ Figure \* ARABIC </w:instrText>
      </w:r>
      <w:r>
        <w:fldChar w:fldCharType="separate"/>
      </w:r>
      <w:r w:rsidR="006665B5">
        <w:rPr>
          <w:noProof/>
        </w:rPr>
        <w:t>36</w:t>
      </w:r>
      <w:r>
        <w:fldChar w:fldCharType="end"/>
      </w:r>
      <w:bookmarkEnd w:id="350"/>
    </w:p>
    <w:p w:rsidR="000A2E93" w:rsidRPr="000871A2" w:rsidRDefault="000871A2" w:rsidP="00560166">
      <w:pPr>
        <w:pStyle w:val="Figuretitle"/>
      </w:pPr>
      <w:r>
        <w:t>An examination of the relative numbers in the power model</w:t>
      </w:r>
      <w:bookmarkEnd w:id="351"/>
    </w:p>
    <w:p w:rsidR="000A2E93" w:rsidRDefault="000A2E93" w:rsidP="000A2E93">
      <w:pPr>
        <w:keepNext/>
        <w:jc w:val="center"/>
      </w:pPr>
      <w:r>
        <w:rPr>
          <w:noProof/>
          <w:lang w:eastAsia="zh-CN"/>
        </w:rPr>
        <w:drawing>
          <wp:inline distT="0" distB="0" distL="0" distR="0" wp14:anchorId="2486FEB4" wp14:editId="69E5F377">
            <wp:extent cx="53340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52" w:name="_Toc31014481"/>
      <w:r w:rsidRPr="00FA1BFD">
        <w:rPr>
          <w:lang w:eastAsia="zh-CN"/>
        </w:rPr>
        <w:t>LTE idle-mode reference case</w:t>
      </w:r>
      <w:bookmarkEnd w:id="352"/>
    </w:p>
    <w:p w:rsidR="000A2E93" w:rsidRDefault="000A2E93" w:rsidP="000A2E93">
      <w:r>
        <w:t>The EARTH project defined an energy efficiency evaluation framework (E3F) for radio networks consisting of base-station power models, traffic models, and deployment models. Whilst using that model, it was discovered that the traffic had a very minor impact on the network energy consumption, being of the order of a lower single digit percentage range.</w:t>
      </w:r>
    </w:p>
    <w:p w:rsidR="000A2E93" w:rsidRDefault="000A2E93" w:rsidP="000A2E93">
      <w:r>
        <w:t xml:space="preserve">The idle-mode signals that need to be transmitted from an LTE cell are depicted in </w:t>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All sub-frames contain CRS transmissions. Sub-frame 0 contains the PSS, SSS, and PBCH in addition. System information is assumed to be transmitted in sub-frame 5. </w:t>
      </w:r>
    </w:p>
    <w:p w:rsidR="000871A2" w:rsidRDefault="000871A2" w:rsidP="00560166">
      <w:pPr>
        <w:pStyle w:val="FigureNo"/>
      </w:pPr>
      <w:bookmarkStart w:id="353" w:name="_Ref22222973"/>
      <w:bookmarkStart w:id="354" w:name="_Toc31014523"/>
      <w:r>
        <w:t xml:space="preserve">Figure </w:t>
      </w:r>
      <w:r>
        <w:fldChar w:fldCharType="begin"/>
      </w:r>
      <w:r>
        <w:instrText xml:space="preserve"> SEQ Figure \* ARABIC </w:instrText>
      </w:r>
      <w:r>
        <w:fldChar w:fldCharType="separate"/>
      </w:r>
      <w:r w:rsidR="006665B5">
        <w:rPr>
          <w:noProof/>
        </w:rPr>
        <w:t>37</w:t>
      </w:r>
      <w:r>
        <w:fldChar w:fldCharType="end"/>
      </w:r>
      <w:bookmarkEnd w:id="353"/>
    </w:p>
    <w:p w:rsidR="000A2E93" w:rsidRDefault="000871A2" w:rsidP="00560166">
      <w:pPr>
        <w:pStyle w:val="Figuretitle"/>
      </w:pPr>
      <w:r>
        <w:t xml:space="preserve">The instantaneous load of the power amplifier (PA) in an “empty” LTE radio frame </w:t>
      </w:r>
      <w:r w:rsidR="00560166">
        <w:br/>
      </w:r>
      <w:r>
        <w:t>(i.e. a radio frame with no user plane data)</w:t>
      </w:r>
      <w:bookmarkEnd w:id="354"/>
    </w:p>
    <w:p w:rsidR="000A2E93" w:rsidRDefault="000A2E93" w:rsidP="000A2E93">
      <w:pPr>
        <w:keepNext/>
        <w:jc w:val="center"/>
      </w:pPr>
      <w:r>
        <w:rPr>
          <w:noProof/>
          <w:lang w:eastAsia="zh-CN"/>
        </w:rPr>
        <w:drawing>
          <wp:inline distT="0" distB="0" distL="0" distR="0" wp14:anchorId="35B9FF49" wp14:editId="3B83724E">
            <wp:extent cx="6122035" cy="24352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2035" cy="2435225"/>
                    </a:xfrm>
                    <a:prstGeom prst="rect">
                      <a:avLst/>
                    </a:prstGeom>
                    <a:noFill/>
                    <a:ln>
                      <a:noFill/>
                    </a:ln>
                  </pic:spPr>
                </pic:pic>
              </a:graphicData>
            </a:graphic>
          </wp:inline>
        </w:drawing>
      </w:r>
    </w:p>
    <w:p w:rsidR="000A2E93" w:rsidRDefault="000A2E93" w:rsidP="000871A2">
      <w:r>
        <w:t xml:space="preserve">With the load profile from </w:t>
      </w:r>
      <w:r>
        <w:fldChar w:fldCharType="begin"/>
      </w:r>
      <w:r>
        <w:instrText xml:space="preserve"> REF _Ref22224801 \h </w:instrText>
      </w:r>
      <w:r>
        <w:fldChar w:fldCharType="separate"/>
      </w:r>
      <w:r w:rsidR="006665B5">
        <w:t xml:space="preserve">Figure </w:t>
      </w:r>
      <w:r w:rsidR="006665B5">
        <w:rPr>
          <w:noProof/>
        </w:rPr>
        <w:t>38</w:t>
      </w:r>
      <w:r>
        <w:fldChar w:fldCharType="end"/>
      </w:r>
      <w:r>
        <w:t xml:space="preserve"> one of the power models depicted in </w:t>
      </w:r>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can be applied. Using the macro 2x2 power model, the instantaneous power consumption profile for an empty LTE cell, as depicted in </w:t>
      </w:r>
      <w:r>
        <w:fldChar w:fldCharType="begin"/>
      </w:r>
      <w:r>
        <w:instrText xml:space="preserve"> REF _Ref22222973 \h </w:instrText>
      </w:r>
      <w:r>
        <w:fldChar w:fldCharType="separate"/>
      </w:r>
      <w:r w:rsidR="006665B5">
        <w:t xml:space="preserve">Figure </w:t>
      </w:r>
      <w:r w:rsidR="006665B5">
        <w:rPr>
          <w:noProof/>
        </w:rPr>
        <w:t>37</w:t>
      </w:r>
      <w:r>
        <w:fldChar w:fldCharType="end"/>
      </w:r>
      <w:r>
        <w:t>, is obtained.</w:t>
      </w:r>
    </w:p>
    <w:p w:rsidR="000871A2" w:rsidRDefault="000871A2" w:rsidP="00560166">
      <w:pPr>
        <w:pStyle w:val="FigureNo"/>
      </w:pPr>
      <w:bookmarkStart w:id="355" w:name="_Ref22224801"/>
      <w:bookmarkStart w:id="356" w:name="_Toc31014524"/>
      <w:r>
        <w:t xml:space="preserve">Figure </w:t>
      </w:r>
      <w:r>
        <w:fldChar w:fldCharType="begin"/>
      </w:r>
      <w:r>
        <w:instrText xml:space="preserve"> SEQ Figure \* ARABIC </w:instrText>
      </w:r>
      <w:r>
        <w:fldChar w:fldCharType="separate"/>
      </w:r>
      <w:r w:rsidR="006665B5">
        <w:rPr>
          <w:noProof/>
        </w:rPr>
        <w:t>38</w:t>
      </w:r>
      <w:r>
        <w:fldChar w:fldCharType="end"/>
      </w:r>
      <w:bookmarkEnd w:id="355"/>
    </w:p>
    <w:p w:rsidR="000871A2" w:rsidRDefault="000871A2" w:rsidP="00560166">
      <w:pPr>
        <w:pStyle w:val="Figuretitle"/>
      </w:pPr>
      <w:r>
        <w:t xml:space="preserve">Instantaneous power consumption of a 3-sector “macro 2x2” base-station using </w:t>
      </w:r>
      <w:r w:rsidR="00560166">
        <w:br/>
      </w:r>
      <w:r>
        <w:t xml:space="preserve">the power model depicted in </w:t>
      </w:r>
      <w:r>
        <w:fldChar w:fldCharType="begin"/>
      </w:r>
      <w:r>
        <w:instrText xml:space="preserve"> REF _Ref22205234 \h </w:instrText>
      </w:r>
      <w:r>
        <w:fldChar w:fldCharType="separate"/>
      </w:r>
      <w:r w:rsidR="006665B5">
        <w:t xml:space="preserve">Figure </w:t>
      </w:r>
      <w:r w:rsidR="006665B5">
        <w:rPr>
          <w:noProof/>
        </w:rPr>
        <w:t>34</w:t>
      </w:r>
      <w:bookmarkEnd w:id="356"/>
      <w:r>
        <w:fldChar w:fldCharType="end"/>
      </w:r>
    </w:p>
    <w:p w:rsidR="000A2E93" w:rsidRDefault="000A2E93" w:rsidP="000A2E93">
      <w:pPr>
        <w:keepNext/>
        <w:jc w:val="center"/>
      </w:pPr>
      <w:r>
        <w:rPr>
          <w:noProof/>
          <w:lang w:eastAsia="zh-CN"/>
        </w:rPr>
        <w:drawing>
          <wp:inline distT="0" distB="0" distL="0" distR="0" wp14:anchorId="3CC4EB8F" wp14:editId="698DA2E4">
            <wp:extent cx="6122035" cy="2437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2035" cy="2437765"/>
                    </a:xfrm>
                    <a:prstGeom prst="rect">
                      <a:avLst/>
                    </a:prstGeom>
                    <a:noFill/>
                    <a:ln>
                      <a:noFill/>
                    </a:ln>
                  </pic:spPr>
                </pic:pic>
              </a:graphicData>
            </a:graphic>
          </wp:inline>
        </w:drawing>
      </w:r>
    </w:p>
    <w:p w:rsidR="000A2E93" w:rsidRDefault="000A2E93" w:rsidP="000A2E93">
      <w:r>
        <w:t xml:space="preserve">In </w:t>
      </w:r>
      <w:r>
        <w:fldChar w:fldCharType="begin"/>
      </w:r>
      <w:r>
        <w:instrText xml:space="preserve"> REF _Ref22224801 \h </w:instrText>
      </w:r>
      <w:r>
        <w:fldChar w:fldCharType="separate"/>
      </w:r>
      <w:r w:rsidR="006665B5">
        <w:t xml:space="preserve">Figure </w:t>
      </w:r>
      <w:r w:rsidR="006665B5">
        <w:rPr>
          <w:noProof/>
        </w:rPr>
        <w:t>38</w:t>
      </w:r>
      <w:r>
        <w:fldChar w:fldCharType="end"/>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the power consumption peaks reach 725 W. One symbol before each transmission, the base-station needs to become active (consuming 3 x 114.5 = 343.5 W, see </w:t>
      </w:r>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The base-station is able to sleep for a few of the OFDM symbols, but it can only reach “sleep mode 1” where the consumption is 3 x 76.5 = 229.5 W. The average power consumption in an “empty” radio frame (with no user-plane data transmissions) is approximately 400 W when using the macro 2x2 power model in </w:t>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w:t>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57" w:name="_Toc31014482"/>
      <w:r w:rsidRPr="00FA1BFD">
        <w:rPr>
          <w:lang w:eastAsia="zh-CN"/>
        </w:rPr>
        <w:t>DTX duration and DTX ratio comparison between LTE and NR</w:t>
      </w:r>
      <w:bookmarkEnd w:id="357"/>
    </w:p>
    <w:p w:rsidR="000A2E93" w:rsidRDefault="000A2E93" w:rsidP="00E005BC">
      <w:r>
        <w:t>DTX is the time duration when the base-station is not transmitting any RF power. As a simple example, consider two base-stations with the same DTX ratio of 50%. The first base-station is transmitting every even symbol and is in DTX every odd OFDM symbol (i.e. transmitting according to a pattern [1 0 1 0 1 0 1 0 1 0]). The second base-station is transmitting for 5 consecutive OFDM symbols and is then in DTX for 5 consecutive OFDM symbols (i.e. transmitting according to the pattern [1 1 1 1 1 0 0 0 0 0]). The longer DTX duration (5 versus 1) of the latter base-station) and the power models used accordingly lead to the expectation that the second base-station consumes less energy.</w:t>
      </w:r>
    </w:p>
    <w:p w:rsidR="000A2E93" w:rsidRDefault="000A2E93" w:rsidP="00E005BC">
      <w:r>
        <w:t>The power consumption benefits of NR compared to LTE are significant. The long periods of DTX that NR enables in the base-station mean that the hardware components can be put into very low-power consuming sleep states in between the mandatory transmissions. NR supports SSB transmissions as seldom as every 20 ms for stand-alone operation. The corresponding DTX time for LTE (which is the time in between consecutive CRSs) is approximately 0.2 ms. The DTX duration of NR is thus approximately 100 times longer than that of LTE.</w:t>
      </w:r>
    </w:p>
    <w:p w:rsidR="000A2E93" w:rsidRDefault="000A2E93" w:rsidP="00E005BC">
      <w:r>
        <w:t xml:space="preserve">In addition to DTX duration, NR also supports significantly better DTX ratios. While an LTE base-station needs to be active and transmits approximately 50% of the time in idle-mode (see </w:t>
      </w:r>
      <w:r>
        <w:fldChar w:fldCharType="begin"/>
      </w:r>
      <w:r>
        <w:instrText xml:space="preserve"> REF _Ref22222973 \h </w:instrText>
      </w:r>
      <w:r>
        <w:fldChar w:fldCharType="separate"/>
      </w:r>
      <w:r w:rsidR="006665B5">
        <w:t xml:space="preserve">Figure </w:t>
      </w:r>
      <w:r w:rsidR="006665B5">
        <w:rPr>
          <w:noProof/>
        </w:rPr>
        <w:t>37</w:t>
      </w:r>
      <w:r>
        <w:fldChar w:fldCharType="end"/>
      </w:r>
      <w:r>
        <w:t>), the corresponding number for NR is significantly lower. The exact value depends on the number of SSBs and the sub-carrier spacing. With 1 SSB every 20 ms and 15 kHz SCS, the DTX ratio of NR becomes approximately 1.7%, which is approximately 30 times lower than for LTE.</w:t>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58" w:name="_Toc31014483"/>
      <w:r w:rsidRPr="00FA1BFD">
        <w:rPr>
          <w:lang w:eastAsia="zh-CN"/>
        </w:rPr>
        <w:t>NR idle-mode power consumption</w:t>
      </w:r>
      <w:bookmarkEnd w:id="358"/>
    </w:p>
    <w:p w:rsidR="000A2E93" w:rsidRDefault="000A2E93" w:rsidP="00E005BC">
      <w:r>
        <w:t xml:space="preserve">The idle-mode power consumption for NR depends on the number of SSBs that are used, the sub-carrier spacing, etc. In order to perform a reasonably fair comparison, the same sub-carrier spacing for NR as for the LTE reference case, i.e. 15 kHz, is selected. </w:t>
      </w:r>
    </w:p>
    <w:p w:rsidR="000A2E93" w:rsidRDefault="000A2E93" w:rsidP="00E005BC">
      <w:r>
        <w:t xml:space="preserve">An optimized network energy consumption configuration is to operate NR with a single wide-beam transmitted SSB. A further assumption is that the system information transmission can occur in the same symbols as the SSB, using frequency multiplexing. The final assumption is that the power consumption required to transmit the SSB and the system information corresponds to 25% of the total base-station power. </w:t>
      </w:r>
    </w:p>
    <w:p w:rsidR="000A2E93" w:rsidRDefault="000A2E93" w:rsidP="00E005BC">
      <w:r>
        <w:t xml:space="preserve">In </w:t>
      </w:r>
      <w:r>
        <w:fldChar w:fldCharType="begin"/>
      </w:r>
      <w:r>
        <w:instrText xml:space="preserve"> REF _Ref22224801 \h </w:instrText>
      </w:r>
      <w:r>
        <w:fldChar w:fldCharType="separate"/>
      </w:r>
      <w:r w:rsidR="006665B5">
        <w:t xml:space="preserve">Figure </w:t>
      </w:r>
      <w:r w:rsidR="006665B5">
        <w:rPr>
          <w:noProof/>
        </w:rPr>
        <w:t>38</w:t>
      </w:r>
      <w:r>
        <w:fldChar w:fldCharType="end"/>
      </w:r>
      <w:r>
        <w:t xml:space="preserve">, the instantaneous power consumption in the base-station when applying the “macro 2x2” power model defined above, can be seen. The SSB periodicity used in this example is 20 ms. The NR base-station can enter both sleep mode 3 (with an activation delay of 10 ms) and sleep mode 2 (with a 1 ms activation delay). The peak power consumption is higher for NR than for LTE (approximately 785 W in </w:t>
      </w:r>
      <w:r>
        <w:fldChar w:fldCharType="begin"/>
      </w:r>
      <w:r>
        <w:instrText xml:space="preserve"> REF _Ref22222973 \h </w:instrText>
      </w:r>
      <w:r>
        <w:fldChar w:fldCharType="separate"/>
      </w:r>
      <w:r w:rsidR="006665B5">
        <w:t xml:space="preserve">Figure </w:t>
      </w:r>
      <w:r w:rsidR="006665B5">
        <w:rPr>
          <w:noProof/>
        </w:rPr>
        <w:t>37</w:t>
      </w:r>
      <w:r>
        <w:fldChar w:fldCharType="end"/>
      </w:r>
      <w:r>
        <w:t xml:space="preserve">) but the average power is significantly lower (approximately 45 W) due to the long sleep modes that are accessible for NR. </w:t>
      </w:r>
    </w:p>
    <w:p w:rsidR="000A2E93" w:rsidRDefault="000A2E93" w:rsidP="00E005BC">
      <w:r>
        <w:t>Comparing the peak power for LTE (</w:t>
      </w:r>
      <w:r>
        <w:fldChar w:fldCharType="begin"/>
      </w:r>
      <w:r>
        <w:instrText xml:space="preserve"> REF _Ref22222973 \h </w:instrText>
      </w:r>
      <w:r>
        <w:fldChar w:fldCharType="separate"/>
      </w:r>
      <w:r w:rsidR="006665B5">
        <w:t xml:space="preserve">Figure </w:t>
      </w:r>
      <w:r w:rsidR="006665B5">
        <w:rPr>
          <w:noProof/>
        </w:rPr>
        <w:t>37</w:t>
      </w:r>
      <w:r>
        <w:fldChar w:fldCharType="end"/>
      </w:r>
      <w:r>
        <w:t>) and NR (</w:t>
      </w:r>
      <w:r>
        <w:fldChar w:fldCharType="begin"/>
      </w:r>
      <w:r>
        <w:instrText xml:space="preserve"> REF _Ref22225093 \h </w:instrText>
      </w:r>
      <w:r>
        <w:fldChar w:fldCharType="separate"/>
      </w:r>
      <w:r w:rsidR="006665B5">
        <w:t xml:space="preserve">Figure </w:t>
      </w:r>
      <w:r w:rsidR="006665B5">
        <w:rPr>
          <w:noProof/>
        </w:rPr>
        <w:t>39</w:t>
      </w:r>
      <w:r>
        <w:fldChar w:fldCharType="end"/>
      </w:r>
      <w:r>
        <w:t xml:space="preserve">) it should be noted that the peak consumption for NR is higher. This is because for NR, the system information is transmitted at the same time as the SSB (frequency multiplexed), while for LTE the system information is not transmitted at the same time as the corresponding LTE signals (i.e. system information transmission in LTE is time-multiplexed with PSS/SSS/PBCH). For this reason, the transmission power when actually transmitting is slightly higher for NR compared to LTE. </w:t>
      </w:r>
    </w:p>
    <w:p w:rsidR="000871A2" w:rsidRDefault="000871A2" w:rsidP="00560166">
      <w:pPr>
        <w:pStyle w:val="FigureNo"/>
      </w:pPr>
      <w:bookmarkStart w:id="359" w:name="_Ref22225093"/>
      <w:bookmarkStart w:id="360" w:name="_Toc31014525"/>
      <w:r>
        <w:t xml:space="preserve">Figure </w:t>
      </w:r>
      <w:r>
        <w:fldChar w:fldCharType="begin"/>
      </w:r>
      <w:r>
        <w:instrText xml:space="preserve"> SEQ Figure \* ARABIC </w:instrText>
      </w:r>
      <w:r>
        <w:fldChar w:fldCharType="separate"/>
      </w:r>
      <w:r w:rsidR="006665B5">
        <w:rPr>
          <w:noProof/>
        </w:rPr>
        <w:t>39</w:t>
      </w:r>
      <w:r>
        <w:fldChar w:fldCharType="end"/>
      </w:r>
      <w:bookmarkEnd w:id="359"/>
    </w:p>
    <w:p w:rsidR="000A2E93" w:rsidRDefault="000871A2" w:rsidP="00E005BC">
      <w:pPr>
        <w:pStyle w:val="Figuretitle"/>
        <w:spacing w:after="120"/>
      </w:pPr>
      <w:r>
        <w:t xml:space="preserve">Instantaneous power consumption for NR with a 1 SSB configuration, </w:t>
      </w:r>
      <w:r w:rsidR="00560166">
        <w:br/>
      </w:r>
      <w:r>
        <w:t>20 ms SSB periodicity using the power model “macro 2x2”</w:t>
      </w:r>
      <w:bookmarkEnd w:id="360"/>
    </w:p>
    <w:p w:rsidR="000A2E93" w:rsidRDefault="000A2E93" w:rsidP="00E005BC">
      <w:pPr>
        <w:jc w:val="center"/>
      </w:pPr>
      <w:r>
        <w:rPr>
          <w:noProof/>
          <w:lang w:eastAsia="zh-CN"/>
        </w:rPr>
        <w:drawing>
          <wp:inline distT="0" distB="0" distL="0" distR="0" wp14:anchorId="79AEEBC7" wp14:editId="46982129">
            <wp:extent cx="6122035" cy="2428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2035" cy="2428875"/>
                    </a:xfrm>
                    <a:prstGeom prst="rect">
                      <a:avLst/>
                    </a:prstGeom>
                    <a:noFill/>
                    <a:ln>
                      <a:noFill/>
                    </a:ln>
                  </pic:spPr>
                </pic:pic>
              </a:graphicData>
            </a:graphic>
          </wp:inline>
        </w:drawing>
      </w:r>
    </w:p>
    <w:p w:rsidR="000A2E93" w:rsidRDefault="000A2E93" w:rsidP="00E005BC">
      <w:r>
        <w:fldChar w:fldCharType="begin"/>
      </w:r>
      <w:r>
        <w:instrText xml:space="preserve"> REF _Ref22225319 \h </w:instrText>
      </w:r>
      <w:r>
        <w:fldChar w:fldCharType="separate"/>
      </w:r>
      <w:r w:rsidR="006665B5">
        <w:t xml:space="preserve">Figure </w:t>
      </w:r>
      <w:r w:rsidR="006665B5">
        <w:rPr>
          <w:noProof/>
        </w:rPr>
        <w:t>40</w:t>
      </w:r>
      <w:r>
        <w:fldChar w:fldCharType="end"/>
      </w:r>
      <w:r>
        <w:t xml:space="preserve"> depicts the average power consumption for NR for all different power models and for the relevant SSB periodicities supported in the NR standard (5, 10, 20 40, 80, and 160 ms). As a reference, note that the corresponding LTE power consumption models are {401, 461, 2.2692, 0.92, 28.7} W for the base-stations {macro 2x2, macro 4x4, pico, femto, LSAS} respectively.</w:t>
      </w:r>
    </w:p>
    <w:p w:rsidR="000871A2" w:rsidRDefault="000871A2" w:rsidP="00E005BC">
      <w:pPr>
        <w:pStyle w:val="FigureNo"/>
        <w:spacing w:before="360"/>
      </w:pPr>
      <w:bookmarkStart w:id="361" w:name="_Ref22225319"/>
      <w:bookmarkStart w:id="362" w:name="_Toc31014526"/>
      <w:r>
        <w:t xml:space="preserve">Figure </w:t>
      </w:r>
      <w:r>
        <w:fldChar w:fldCharType="begin"/>
      </w:r>
      <w:r>
        <w:instrText xml:space="preserve"> SEQ Figure \* ARABIC </w:instrText>
      </w:r>
      <w:r>
        <w:fldChar w:fldCharType="separate"/>
      </w:r>
      <w:r w:rsidR="006665B5">
        <w:rPr>
          <w:noProof/>
        </w:rPr>
        <w:t>40</w:t>
      </w:r>
      <w:r>
        <w:fldChar w:fldCharType="end"/>
      </w:r>
      <w:bookmarkEnd w:id="361"/>
    </w:p>
    <w:p w:rsidR="000871A2" w:rsidRDefault="000871A2" w:rsidP="00E005BC">
      <w:pPr>
        <w:pStyle w:val="Figuretitle"/>
        <w:spacing w:after="120"/>
      </w:pPr>
      <w:r>
        <w:t xml:space="preserve">Average idle power consumption for NR when applying the power models in </w:t>
      </w:r>
      <w:r w:rsidR="00560166">
        <w:br/>
      </w:r>
      <w:r>
        <w:fldChar w:fldCharType="begin"/>
      </w:r>
      <w:r>
        <w:instrText xml:space="preserve"> REF _Ref22205234 \h </w:instrText>
      </w:r>
      <w:r>
        <w:fldChar w:fldCharType="separate"/>
      </w:r>
      <w:r w:rsidR="006665B5">
        <w:t xml:space="preserve">Figure </w:t>
      </w:r>
      <w:r w:rsidR="006665B5">
        <w:rPr>
          <w:noProof/>
        </w:rPr>
        <w:t>34</w:t>
      </w:r>
      <w:r>
        <w:fldChar w:fldCharType="end"/>
      </w:r>
      <w:r>
        <w:t xml:space="preserve"> as function of the SSB periodicity</w:t>
      </w:r>
      <w:bookmarkEnd w:id="362"/>
    </w:p>
    <w:p w:rsidR="000A2E93" w:rsidRDefault="000A2E93" w:rsidP="00E005BC">
      <w:pPr>
        <w:jc w:val="center"/>
      </w:pPr>
      <w:r>
        <w:rPr>
          <w:noProof/>
          <w:lang w:eastAsia="zh-CN"/>
        </w:rPr>
        <w:drawing>
          <wp:inline distT="0" distB="0" distL="0" distR="0" wp14:anchorId="553D0313" wp14:editId="20ABE04C">
            <wp:extent cx="533400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A2E93" w:rsidRDefault="000A2E93" w:rsidP="00E005BC">
      <w:r>
        <w:fldChar w:fldCharType="begin"/>
      </w:r>
      <w:r>
        <w:instrText xml:space="preserve"> REF _Ref22225781 \h </w:instrText>
      </w:r>
      <w:r>
        <w:fldChar w:fldCharType="separate"/>
      </w:r>
      <w:r w:rsidR="006665B5">
        <w:t xml:space="preserve">Figure </w:t>
      </w:r>
      <w:r w:rsidR="006665B5">
        <w:rPr>
          <w:noProof/>
        </w:rPr>
        <w:t>41</w:t>
      </w:r>
      <w:r>
        <w:fldChar w:fldCharType="end"/>
      </w:r>
      <w:r>
        <w:t xml:space="preserve"> shows the power consumption gain of NR compared to LTE expressed as P</w:t>
      </w:r>
      <w:r>
        <w:rPr>
          <w:vertAlign w:val="subscript"/>
        </w:rPr>
        <w:t xml:space="preserve">average,LTE </w:t>
      </w:r>
      <w:r>
        <w:t>/ P</w:t>
      </w:r>
      <w:r>
        <w:rPr>
          <w:vertAlign w:val="subscript"/>
        </w:rPr>
        <w:t xml:space="preserve">average,NR. </w:t>
      </w:r>
      <w:r>
        <w:t>Note that for 20 ms SSB periodicity and using the macro 2x2 power model, NR is capable of operating at 9 times lower average power consumption than LTE. The LSAS power model result is a factor of 6 times lower power consumption for NR than LTE for an SSB periodicity of 20 ms and more than 10 times lower for an SSB periodicity of 160 ms.</w:t>
      </w:r>
    </w:p>
    <w:p w:rsidR="000871A2" w:rsidRDefault="000871A2" w:rsidP="00560166">
      <w:pPr>
        <w:pStyle w:val="FigureNo"/>
      </w:pPr>
      <w:bookmarkStart w:id="363" w:name="_Ref22225781"/>
      <w:bookmarkStart w:id="364" w:name="_Toc31014527"/>
      <w:r>
        <w:t xml:space="preserve">Figure </w:t>
      </w:r>
      <w:r>
        <w:fldChar w:fldCharType="begin"/>
      </w:r>
      <w:r>
        <w:instrText xml:space="preserve"> SEQ Figure \* ARABIC </w:instrText>
      </w:r>
      <w:r>
        <w:fldChar w:fldCharType="separate"/>
      </w:r>
      <w:r w:rsidR="006665B5">
        <w:rPr>
          <w:noProof/>
        </w:rPr>
        <w:t>41</w:t>
      </w:r>
      <w:r>
        <w:fldChar w:fldCharType="end"/>
      </w:r>
      <w:bookmarkEnd w:id="363"/>
    </w:p>
    <w:p w:rsidR="000871A2" w:rsidRDefault="000871A2" w:rsidP="000871A2">
      <w:pPr>
        <w:pStyle w:val="Figuretitle"/>
      </w:pPr>
      <w:r>
        <w:t xml:space="preserve">Power consumption gain with NR versus LTE for different power </w:t>
      </w:r>
      <w:r w:rsidR="00560166">
        <w:br/>
      </w:r>
      <w:r>
        <w:t>consumption models and SS Block periodicities</w:t>
      </w:r>
      <w:bookmarkEnd w:id="364"/>
    </w:p>
    <w:p w:rsidR="000A2E93" w:rsidRDefault="000A2E93" w:rsidP="000A2E93">
      <w:pPr>
        <w:keepNext/>
        <w:jc w:val="center"/>
      </w:pPr>
      <w:r>
        <w:rPr>
          <w:noProof/>
          <w:lang w:eastAsia="zh-CN"/>
        </w:rPr>
        <w:drawing>
          <wp:inline distT="0" distB="0" distL="0" distR="0" wp14:anchorId="7CC888C4" wp14:editId="3433BA25">
            <wp:extent cx="53340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0A2E93" w:rsidRDefault="000A2E93" w:rsidP="000A2E93">
      <w:r>
        <w:t>In addition to extended sleep time and sleep ratio, there are additional benefits from NR that are not addressed here. In LTE, the CRS transmissions cover the whole system bandwidth and they are always transmitted from all antenna ports (up to 4 ports) with which the base-station is equipped. The SSB and system information transmissions in NR are only defined for one antenna port covering a limited part of the overall system bandwidth, which makes it possible to adapt both the bandwidth as well as the number of active antenna ports in NR in a more flexible and energy efficient way. These potential additional benefits are not considered in this assessment.</w:t>
      </w:r>
    </w:p>
    <w:p w:rsidR="000A2E93" w:rsidRPr="00FA1BFD" w:rsidRDefault="000A2E93" w:rsidP="00E005BC">
      <w:pPr>
        <w:pStyle w:val="Heading2"/>
        <w:numPr>
          <w:ilvl w:val="2"/>
          <w:numId w:val="5"/>
        </w:numPr>
        <w:tabs>
          <w:tab w:val="clear" w:pos="1134"/>
          <w:tab w:val="clear" w:pos="1871"/>
          <w:tab w:val="clear" w:pos="2268"/>
        </w:tabs>
        <w:overflowPunct/>
        <w:autoSpaceDE/>
        <w:autoSpaceDN/>
        <w:adjustRightInd/>
        <w:spacing w:before="180" w:after="180"/>
        <w:ind w:hanging="1154"/>
        <w:textAlignment w:val="auto"/>
        <w:rPr>
          <w:lang w:eastAsia="zh-CN"/>
        </w:rPr>
      </w:pPr>
      <w:bookmarkStart w:id="365" w:name="_Toc31014484"/>
      <w:r w:rsidRPr="00FA1BFD">
        <w:rPr>
          <w:lang w:eastAsia="zh-CN"/>
        </w:rPr>
        <w:t>Conclusion</w:t>
      </w:r>
      <w:bookmarkEnd w:id="365"/>
    </w:p>
    <w:p w:rsidR="000A2E93" w:rsidRDefault="000A2E93" w:rsidP="000A2E93">
      <w:r>
        <w:t xml:space="preserve">LTE networks are dominated by idle-mode power consumption. NR supports significantly longer network DTX durations. We conclude that longer DTX durations lead to lower idle-mode power consumption as well. An example of LSAS base-stations was provided, its power consumption shown to be lower by a factor of 6 times when using NR (as compared to LTE), assuming 20 ms SSB periodicity, increasing to a factor of 10 times for larger SSB periodicities. A further example of 2x2 macro base-stations was provided where the energy savings with NR was even greater – 9 times in a stand-alone case (20 ms SSB periodicity) and 19 times in a non-stand-alone case (160 ms SSB periodicity). </w:t>
      </w:r>
    </w:p>
    <w:p w:rsidR="000A2E93" w:rsidRDefault="000A2E93" w:rsidP="000A2E93">
      <w:r>
        <w:t xml:space="preserve">The energy savings enabled by NR could help reduce the carbon footprints of cellular networks. Other benefits include smaller-sized backup batteries, reduced heat dissipation and off-grid areas where base-stations are powered on-site (by solar panels, for example).     </w:t>
      </w:r>
    </w:p>
    <w:p w:rsidR="000A2E93" w:rsidRDefault="000A2E93" w:rsidP="00E005BC">
      <w:pPr>
        <w:pStyle w:val="Heading1"/>
        <w:numPr>
          <w:ilvl w:val="0"/>
          <w:numId w:val="5"/>
        </w:numPr>
        <w:tabs>
          <w:tab w:val="clear" w:pos="1134"/>
          <w:tab w:val="clear" w:pos="1871"/>
          <w:tab w:val="clear" w:pos="2268"/>
        </w:tabs>
        <w:overflowPunct/>
        <w:autoSpaceDE/>
        <w:autoSpaceDN/>
        <w:adjustRightInd/>
        <w:spacing w:before="240" w:after="180"/>
        <w:ind w:left="1134" w:hanging="1134"/>
        <w:textAlignment w:val="auto"/>
        <w:rPr>
          <w:lang w:eastAsia="zh-CN"/>
        </w:rPr>
      </w:pPr>
      <w:bookmarkStart w:id="366" w:name="_Toc31014485"/>
      <w:r w:rsidRPr="007B01B3">
        <w:rPr>
          <w:lang w:eastAsia="zh-CN"/>
        </w:rPr>
        <w:t>Link Budget Analysis</w:t>
      </w:r>
      <w:bookmarkEnd w:id="366"/>
    </w:p>
    <w:p w:rsidR="000A2E93" w:rsidRDefault="000A2E93" w:rsidP="000871A2">
      <w:pPr>
        <w:rPr>
          <w:lang w:val="en-US"/>
        </w:rPr>
      </w:pPr>
      <w:r>
        <w:rPr>
          <w:lang w:val="en-US"/>
        </w:rPr>
        <w:t xml:space="preserve">This section provides the link budget analysis of the 3GPP SRIT and RIT. </w:t>
      </w:r>
      <w:r w:rsidRPr="0032448C">
        <w:rPr>
          <w:lang w:val="en-US"/>
        </w:rPr>
        <w:t>Templates corresponding to Channel Model A and B respectively</w:t>
      </w:r>
      <w:r>
        <w:rPr>
          <w:lang w:val="en-US"/>
        </w:rPr>
        <w:t xml:space="preserve"> are provided separately.</w:t>
      </w:r>
    </w:p>
    <w:p w:rsidR="000A2E93" w:rsidRDefault="000A2E93" w:rsidP="000871A2">
      <w:r>
        <w:t>The 3GPP SRIT submission has the LTE, eMTC, and NB-IoT complementary RITs for NR. The 3GPP RIT submission has NR RIT covering all the required test environments. The following link budget analysis covers both 3GPP submissions.</w:t>
      </w:r>
    </w:p>
    <w:p w:rsidR="000A2E93" w:rsidRDefault="000A2E93" w:rsidP="000871A2">
      <w:r>
        <w:t>One of the main development targets of the 3GPP based NR technology was to match or exceed the link budget of IMT-Advanced technologies, with the new spectral efficiencies’ requirements. As part of the ATIS Evaluation Group study, the calculations provided by 3GPP have been verified to determine whether the IMT-2020 targets would be met by the NR technology. Verification of the mMTC and NB-IoT have been performed as well as part of the 3GPP SRIT submission with their particular requirements.</w:t>
      </w:r>
    </w:p>
    <w:p w:rsidR="000A2E93" w:rsidRDefault="000A2E93" w:rsidP="000871A2">
      <w:r>
        <w:t>Inspection</w:t>
      </w:r>
      <w:r w:rsidDel="007755B1">
        <w:t xml:space="preserve"> </w:t>
      </w:r>
      <w:r>
        <w:t xml:space="preserve">of the link budget template tables provided by 3GPP clearly shows that they are well prepared, cover the considered deployment scenarios and are appropriate for link budget evaluation. Further, it has been verified that all setup parameters for the deployment scenarios under consideration are within the ranges suggested by the ITU-R WP5D in the M.2411 and M.2412 documents. </w:t>
      </w:r>
    </w:p>
    <w:p w:rsidR="000A2E93" w:rsidRDefault="000A2E93" w:rsidP="000871A2">
      <w:r>
        <w:t xml:space="preserve">Focus of the verification efforts was centred on deriving the shadow fading margins, penetration margins and data rate to signal to interference (SINR) mapping. For both considered channel models (Channel Model A and B), the theoretical derivation and numerical calculations, confirm that the shadowing margins, coverage areas and receiver sensitivity points all either match or are sufficiently close in value to what has been provided by 3GPP. Furthermore, in the instances where a small difference was observed the 3GPP was found to have utilized more conservative values. </w:t>
      </w:r>
    </w:p>
    <w:p w:rsidR="000A2E93" w:rsidRDefault="000A2E93" w:rsidP="000871A2">
      <w:r>
        <w:t>The analysis is a summary of the results presented by contributing companies at the ATIS meetings.</w:t>
      </w:r>
    </w:p>
    <w:p w:rsidR="000A2E93" w:rsidRDefault="000A2E93" w:rsidP="000A2E93">
      <w:pPr>
        <w:rPr>
          <w:u w:val="single"/>
        </w:rPr>
      </w:pPr>
      <w:r w:rsidRPr="00395AF1">
        <w:rPr>
          <w:u w:val="single"/>
        </w:rPr>
        <w:t>Shadow fading margin</w:t>
      </w:r>
      <w:r>
        <w:rPr>
          <w:u w:val="single"/>
        </w:rPr>
        <w:t xml:space="preserve"> (SFM)</w:t>
      </w:r>
      <w:r w:rsidRPr="00395AF1">
        <w:rPr>
          <w:u w:val="single"/>
        </w:rPr>
        <w:t xml:space="preserve"> derivation</w:t>
      </w:r>
      <w:r>
        <w:rPr>
          <w:u w:val="single"/>
        </w:rPr>
        <w:t xml:space="preserve"> methodology</w:t>
      </w:r>
    </w:p>
    <w:p w:rsidR="000A2E93" w:rsidRPr="00395AF1" w:rsidRDefault="000A2E93" w:rsidP="000871A2">
      <w:r w:rsidRPr="00395AF1">
        <w:t>For each of the deployment</w:t>
      </w:r>
      <w:r>
        <w:t xml:space="preserve"> </w:t>
      </w:r>
      <w:r w:rsidRPr="00395AF1">
        <w:t>s</w:t>
      </w:r>
      <w:r>
        <w:t>cenarios</w:t>
      </w:r>
      <w:r w:rsidRPr="00395AF1">
        <w:t xml:space="preserve"> </w:t>
      </w:r>
      <w:r>
        <w:t xml:space="preserve">under consideration the cell area coverage for a single omnidirectional site has been considered to substantially reduce the complexity of the problem. </w:t>
      </w:r>
    </w:p>
    <w:p w:rsidR="000A2E93" w:rsidRDefault="000A2E93" w:rsidP="000871A2">
      <w:r>
        <w:t>Starting with the following cell area coverage probability integral</w:t>
      </w:r>
    </w:p>
    <w:p w:rsidR="000A2E93" w:rsidRPr="00BB3584" w:rsidRDefault="000871A2" w:rsidP="000871A2">
      <w:pPr>
        <w:pStyle w:val="Equation"/>
      </w:pPr>
      <w:r>
        <w:tab/>
      </w:r>
      <w:r>
        <w:tab/>
      </w:r>
      <m:oMath>
        <m:sSub>
          <m:sSubPr>
            <m:ctrlPr>
              <w:rPr>
                <w:rFonts w:ascii="Cambria Math" w:hAnsi="Cambria Math"/>
              </w:rPr>
            </m:ctrlPr>
          </m:sSubPr>
          <m:e>
            <m:r>
              <w:rPr>
                <w:rFonts w:ascii="Cambria Math" w:hAnsi="Cambria Math"/>
              </w:rPr>
              <m:t>F</m:t>
            </m:r>
          </m:e>
          <m:sub>
            <m:r>
              <w:rPr>
                <w:rFonts w:ascii="Cambria Math" w:hAnsi="Cambria Math"/>
              </w:rPr>
              <m:t>u</m:t>
            </m:r>
          </m:sub>
        </m:sSub>
      </m:oMath>
      <w:r w:rsidR="000A2E93" w:rsidRPr="00BB3584">
        <w:t xml:space="preserve"> = </w:t>
      </w:r>
      <m:oMath>
        <m:nary>
          <m:naryPr>
            <m:chr m:val="∬"/>
            <m:limLoc m:val="undOvr"/>
            <m:ctrlPr>
              <w:rPr>
                <w:rFonts w:ascii="Cambria Math" w:hAnsi="Cambria Math"/>
              </w:rPr>
            </m:ctrlPr>
          </m:naryPr>
          <m:sub>
            <m:r>
              <m:rPr>
                <m:sty m:val="p"/>
              </m:rPr>
              <w:rPr>
                <w:rFonts w:ascii="Cambria Math" w:hAnsi="Cambria Math"/>
              </w:rPr>
              <m:t xml:space="preserve">0 </m:t>
            </m:r>
          </m:sub>
          <m:sup>
            <m:r>
              <m:rPr>
                <m:sty m:val="p"/>
              </m:rPr>
              <w:rPr>
                <w:rFonts w:ascii="Cambria Math" w:hAnsi="Cambria Math"/>
              </w:rPr>
              <m:t>2</m:t>
            </m:r>
            <m:r>
              <w:rPr>
                <w:rFonts w:ascii="Cambria Math" w:hAnsi="Cambria Math"/>
              </w:rPr>
              <m:t>πR</m:t>
            </m:r>
          </m:sup>
          <m:e>
            <m:sSub>
              <m:sSubPr>
                <m:ctrlPr>
                  <w:rPr>
                    <w:rFonts w:ascii="Cambria Math" w:hAnsi="Cambria Math"/>
                  </w:rPr>
                </m:ctrlPr>
              </m:sSubPr>
              <m:e>
                <m:r>
                  <w:rPr>
                    <w:rFonts w:ascii="Cambria Math" w:hAnsi="Cambria Math"/>
                  </w:rPr>
                  <m:t>P</m:t>
                </m:r>
              </m:e>
              <m:sub>
                <m:r>
                  <w:rPr>
                    <w:rFonts w:ascii="Cambria Math" w:hAnsi="Cambria Math"/>
                  </w:rPr>
                  <m:t>cov</m:t>
                </m:r>
              </m:sub>
            </m:sSub>
          </m:e>
        </m:nary>
        <m:d>
          <m:dPr>
            <m:ctrlPr>
              <w:rPr>
                <w:rFonts w:ascii="Cambria Math" w:hAnsi="Cambria Math"/>
              </w:rPr>
            </m:ctrlPr>
          </m:dPr>
          <m:e>
            <m:r>
              <w:rPr>
                <w:rFonts w:ascii="Cambria Math" w:hAnsi="Cambria Math"/>
              </w:rPr>
              <m:t>r</m:t>
            </m:r>
          </m:e>
        </m:d>
        <m:r>
          <w:rPr>
            <w:rFonts w:ascii="Cambria Math" w:hAnsi="Cambria Math"/>
          </w:rPr>
          <m:t>p</m:t>
        </m:r>
        <m:d>
          <m:dPr>
            <m:ctrlPr>
              <w:rPr>
                <w:rFonts w:ascii="Cambria Math" w:hAnsi="Cambria Math"/>
              </w:rPr>
            </m:ctrlPr>
          </m:dPr>
          <m:e>
            <m:r>
              <w:rPr>
                <w:rFonts w:ascii="Cambria Math" w:hAnsi="Cambria Math"/>
              </w:rPr>
              <m:t>r</m:t>
            </m:r>
            <m:r>
              <m:rPr>
                <m:sty m:val="p"/>
              </m:rPr>
              <w:rPr>
                <w:rFonts w:ascii="Cambria Math" w:hAnsi="Cambria Math"/>
              </w:rPr>
              <m:t>,</m:t>
            </m:r>
            <m:r>
              <w:rPr>
                <w:rFonts w:ascii="Cambria Math" w:hAnsi="Cambria Math"/>
              </w:rPr>
              <m:t>φ</m:t>
            </m:r>
          </m:e>
        </m:d>
        <m:r>
          <w:rPr>
            <w:rFonts w:ascii="Cambria Math" w:hAnsi="Cambria Math"/>
          </w:rPr>
          <m:t>drdφ</m:t>
        </m:r>
      </m:oMath>
      <w:r w:rsidR="000A2E93">
        <w:tab/>
        <w:t>(1)</w:t>
      </w:r>
    </w:p>
    <w:p w:rsidR="000A2E93" w:rsidRDefault="000A2E93" w:rsidP="000A2E93">
      <w:r>
        <w:t xml:space="preserve">where the probability of coverage at a distance </w:t>
      </w:r>
      <w:r w:rsidRPr="004B4FD2">
        <w:rPr>
          <w:i/>
        </w:rPr>
        <w:t>r</w:t>
      </w:r>
      <w:r>
        <w:t xml:space="preserve"> from the site with the pathloss </w:t>
      </w:r>
      <m:oMath>
        <m:bar>
          <m:barPr>
            <m:pos m:val="top"/>
            <m:ctrlPr>
              <w:rPr>
                <w:rFonts w:ascii="Cambria Math" w:hAnsi="Cambria Math"/>
                <w:i/>
              </w:rPr>
            </m:ctrlPr>
          </m:barPr>
          <m:e>
            <m:r>
              <w:rPr>
                <w:rFonts w:ascii="Cambria Math" w:hAnsi="Cambria Math"/>
              </w:rPr>
              <m:t>L</m:t>
            </m:r>
          </m:e>
        </m:bar>
        <m:d>
          <m:dPr>
            <m:ctrlPr>
              <w:rPr>
                <w:rFonts w:ascii="Cambria Math" w:hAnsi="Cambria Math"/>
                <w:i/>
              </w:rPr>
            </m:ctrlPr>
          </m:dPr>
          <m:e>
            <m:r>
              <w:rPr>
                <w:rFonts w:ascii="Cambria Math" w:hAnsi="Cambria Math"/>
              </w:rPr>
              <m:t>r</m:t>
            </m:r>
          </m:e>
        </m:d>
      </m:oMath>
      <w:r>
        <w:t xml:space="preserve"> can be expressed as:</w:t>
      </w:r>
    </w:p>
    <w:p w:rsidR="000A2E93" w:rsidRPr="003B475D" w:rsidRDefault="000871A2" w:rsidP="000871A2">
      <w:pPr>
        <w:pStyle w:val="Equation"/>
      </w:pPr>
      <w:r>
        <w:tab/>
      </w:r>
      <w:r>
        <w:tab/>
      </w:r>
      <m:oMath>
        <m:sSub>
          <m:sSubPr>
            <m:ctrlPr>
              <w:rPr>
                <w:rFonts w:ascii="Cambria Math" w:hAnsi="Cambria Math"/>
              </w:rPr>
            </m:ctrlPr>
          </m:sSubPr>
          <m:e>
            <m:r>
              <w:rPr>
                <w:rFonts w:ascii="Cambria Math" w:hAnsi="Cambria Math"/>
              </w:rPr>
              <m:t>P</m:t>
            </m:r>
          </m:e>
          <m:sub>
            <m:r>
              <w:rPr>
                <w:rFonts w:ascii="Cambria Math" w:hAnsi="Cambria Math"/>
              </w:rPr>
              <m:t>cov</m:t>
            </m:r>
            <m:r>
              <m:rPr>
                <m:sty m:val="p"/>
              </m:rPr>
              <w:rPr>
                <w:rFonts w:ascii="Cambria Math" w:hAnsi="Cambria Math"/>
              </w:rPr>
              <m:t xml:space="preserve"> </m:t>
            </m:r>
          </m:sub>
        </m:sSub>
        <m:d>
          <m:dPr>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P</m:t>
        </m:r>
        <m:d>
          <m:dPr>
            <m:begChr m:val="{"/>
            <m:endChr m:val="}"/>
            <m:ctrlPr>
              <w:rPr>
                <w:rFonts w:ascii="Cambria Math" w:hAnsi="Cambria Math"/>
              </w:rPr>
            </m:ctrlPr>
          </m:dPr>
          <m:e>
            <m:bar>
              <m:barPr>
                <m:pos m:val="top"/>
                <m:ctrlPr>
                  <w:rPr>
                    <w:rFonts w:ascii="Cambria Math" w:hAnsi="Cambria Math"/>
                  </w:rPr>
                </m:ctrlPr>
              </m:barPr>
              <m:e>
                <m:r>
                  <w:rPr>
                    <w:rFonts w:ascii="Cambria Math" w:hAnsi="Cambria Math"/>
                  </w:rPr>
                  <m:t>L</m:t>
                </m:r>
              </m:e>
            </m:bar>
            <m:d>
              <m:dPr>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X</m:t>
            </m:r>
            <m:r>
              <m:rPr>
                <m:sty m:val="p"/>
              </m:rPr>
              <w:rPr>
                <w:rFonts w:ascii="Cambria Math" w:hAnsi="Cambria Math"/>
              </w:rPr>
              <m:t>&gt;</m:t>
            </m:r>
            <m:bar>
              <m:barPr>
                <m:pos m:val="top"/>
                <m:ctrlPr>
                  <w:rPr>
                    <w:rFonts w:ascii="Cambria Math" w:hAnsi="Cambria Math"/>
                  </w:rPr>
                </m:ctrlPr>
              </m:barPr>
              <m:e>
                <m:r>
                  <w:rPr>
                    <w:rFonts w:ascii="Cambria Math" w:hAnsi="Cambria Math"/>
                  </w:rPr>
                  <m:t>L</m:t>
                </m:r>
              </m:e>
            </m:bar>
            <m:d>
              <m:dPr>
                <m:ctrlPr>
                  <w:rPr>
                    <w:rFonts w:ascii="Cambria Math" w:hAnsi="Cambria Math"/>
                  </w:rPr>
                </m:ctrlPr>
              </m:dPr>
              <m:e>
                <m:r>
                  <w:rPr>
                    <w:rFonts w:ascii="Cambria Math" w:hAnsi="Cambria Math"/>
                  </w:rPr>
                  <m:t>r</m:t>
                </m:r>
              </m:e>
            </m:d>
            <m:r>
              <m:rPr>
                <m:sty m:val="p"/>
              </m:rPr>
              <w:rPr>
                <w:rFonts w:ascii="Cambria Math" w:hAnsi="Cambria Math"/>
              </w:rPr>
              <m:t>-</m:t>
            </m:r>
            <m:r>
              <w:rPr>
                <w:rFonts w:ascii="Cambria Math" w:hAnsi="Cambria Math"/>
              </w:rPr>
              <m:t>SFM</m:t>
            </m:r>
            <m:r>
              <m:rPr>
                <m:sty m:val="p"/>
              </m:rPr>
              <w:rPr>
                <w:rFonts w:ascii="Cambria Math" w:hAnsi="Cambria Math"/>
              </w:rPr>
              <m:t xml:space="preserve"> </m:t>
            </m:r>
          </m:e>
          <m:e>
            <m:r>
              <w:rPr>
                <w:rFonts w:ascii="Cambria Math" w:hAnsi="Cambria Math"/>
              </w:rPr>
              <m:t>r</m:t>
            </m:r>
          </m:e>
        </m:d>
      </m:oMath>
      <w:r w:rsidR="000A2E93">
        <w:t xml:space="preserve"> </w:t>
      </w:r>
      <w:r w:rsidR="000A2E93">
        <w:tab/>
        <w:t>(2)</w:t>
      </w:r>
    </w:p>
    <w:p w:rsidR="000A2E93" w:rsidRDefault="000A2E93" w:rsidP="000871A2">
      <w:r>
        <w:t>after substituting and resolving the integral, the cell coverage probability becomes:</w:t>
      </w:r>
    </w:p>
    <w:p w:rsidR="000A2E93" w:rsidRPr="003B475D" w:rsidRDefault="000871A2" w:rsidP="000871A2">
      <w:pPr>
        <w:pStyle w:val="Equation"/>
      </w:pPr>
      <w:r>
        <w:tab/>
      </w:r>
      <w:r>
        <w:tab/>
      </w:r>
      <w:r w:rsidR="000A2E93">
        <w:t xml:space="preserve">  </w:t>
      </w:r>
      <m:oMath>
        <m:sSub>
          <m:sSubPr>
            <m:ctrlPr>
              <w:rPr>
                <w:rFonts w:ascii="Cambria Math" w:hAnsi="Cambria Math"/>
              </w:rPr>
            </m:ctrlPr>
          </m:sSubPr>
          <m:e>
            <m:r>
              <w:rPr>
                <w:rFonts w:ascii="Cambria Math" w:hAnsi="Cambria Math"/>
              </w:rPr>
              <m:t>F</m:t>
            </m:r>
          </m:e>
          <m:sub>
            <m:r>
              <w:rPr>
                <w:rFonts w:ascii="Cambria Math" w:hAnsi="Cambria Math"/>
              </w:rPr>
              <m:t>u</m:t>
            </m:r>
          </m:sub>
        </m:sSub>
        <m:r>
          <m:rPr>
            <m:sty m:val="p"/>
          </m:rPr>
          <w:rPr>
            <w:rFonts w:ascii="Cambria Math" w:hAnsi="Cambria Math"/>
          </w:rPr>
          <m:t>=</m:t>
        </m:r>
        <m:r>
          <w:rPr>
            <w:rFonts w:ascii="Cambria Math" w:hAnsi="Cambria Math"/>
          </w:rPr>
          <m:t>Q</m:t>
        </m:r>
        <m:d>
          <m:dPr>
            <m:ctrlPr>
              <w:rPr>
                <w:rFonts w:ascii="Cambria Math" w:hAnsi="Cambria Math"/>
              </w:rPr>
            </m:ctrlPr>
          </m:dPr>
          <m:e>
            <m:r>
              <w:rPr>
                <w:rFonts w:ascii="Cambria Math" w:hAnsi="Cambria Math"/>
              </w:rPr>
              <m:t>a</m:t>
            </m:r>
          </m:e>
        </m:d>
        <m:r>
          <m:rPr>
            <m:sty m:val="p"/>
          </m:rPr>
          <w:rPr>
            <w:rFonts w:ascii="Cambria Math" w:hAnsi="Cambria Math"/>
          </w:rPr>
          <m:t>+</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2</m:t>
                </m:r>
                <m:d>
                  <m:dPr>
                    <m:ctrlPr>
                      <w:rPr>
                        <w:rFonts w:ascii="Cambria Math" w:hAnsi="Cambria Math"/>
                      </w:rPr>
                    </m:ctrlPr>
                  </m:dPr>
                  <m:e>
                    <m:r>
                      <m:rPr>
                        <m:sty m:val="p"/>
                      </m:rPr>
                      <w:rPr>
                        <w:rFonts w:ascii="Cambria Math" w:hAnsi="Cambria Math"/>
                      </w:rPr>
                      <m:t>1-</m:t>
                    </m:r>
                    <m:r>
                      <w:rPr>
                        <w:rFonts w:ascii="Cambria Math" w:hAnsi="Cambria Math"/>
                      </w:rPr>
                      <m:t>ab</m:t>
                    </m:r>
                  </m:e>
                </m:d>
              </m:num>
              <m:den>
                <m:sSup>
                  <m:sSupPr>
                    <m:ctrlPr>
                      <w:rPr>
                        <w:rFonts w:ascii="Cambria Math" w:hAnsi="Cambria Math"/>
                      </w:rPr>
                    </m:ctrlPr>
                  </m:sSupPr>
                  <m:e>
                    <m:r>
                      <w:rPr>
                        <w:rFonts w:ascii="Cambria Math" w:hAnsi="Cambria Math"/>
                      </w:rPr>
                      <m:t>b</m:t>
                    </m:r>
                  </m:e>
                  <m:sup>
                    <m:r>
                      <m:rPr>
                        <m:sty m:val="p"/>
                      </m:rPr>
                      <w:rPr>
                        <w:rFonts w:ascii="Cambria Math" w:hAnsi="Cambria Math"/>
                      </w:rPr>
                      <m:t>2</m:t>
                    </m:r>
                  </m:sup>
                </m:sSup>
              </m:den>
            </m:f>
          </m:sup>
        </m:sSup>
        <m:d>
          <m:dPr>
            <m:begChr m:val="["/>
            <m:endChr m:val="]"/>
            <m:ctrlPr>
              <w:rPr>
                <w:rFonts w:ascii="Cambria Math" w:hAnsi="Cambria Math"/>
              </w:rPr>
            </m:ctrlPr>
          </m:dPr>
          <m:e>
            <m:r>
              <m:rPr>
                <m:sty m:val="p"/>
              </m:rPr>
              <w:rPr>
                <w:rFonts w:ascii="Cambria Math" w:hAnsi="Cambria Math"/>
              </w:rPr>
              <m:t>1-</m:t>
            </m:r>
            <m:r>
              <w:rPr>
                <w:rFonts w:ascii="Cambria Math" w:hAnsi="Cambria Math"/>
              </w:rPr>
              <m:t>Q</m:t>
            </m:r>
            <m:d>
              <m:dPr>
                <m:ctrlPr>
                  <w:rPr>
                    <w:rFonts w:ascii="Cambria Math" w:hAnsi="Cambria Math"/>
                  </w:rPr>
                </m:ctrlPr>
              </m:dPr>
              <m:e>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b</m:t>
                    </m:r>
                  </m:den>
                </m:f>
              </m:e>
            </m:d>
          </m:e>
        </m:d>
      </m:oMath>
      <w:r w:rsidR="000A2E93">
        <w:t xml:space="preserve"> </w:t>
      </w:r>
      <w:r>
        <w:tab/>
      </w:r>
      <w:r w:rsidR="000A2E93">
        <w:t>(3)</w:t>
      </w:r>
    </w:p>
    <w:p w:rsidR="000A2E93" w:rsidRDefault="000A2E93" w:rsidP="000871A2">
      <w:r>
        <w:t>where:</w:t>
      </w:r>
    </w:p>
    <w:p w:rsidR="000A2E93" w:rsidRPr="003B475D" w:rsidRDefault="000A2E93" w:rsidP="000A2E93">
      <w:pPr>
        <w:keepNext/>
        <w:keepLines/>
        <w:ind w:left="720" w:firstLine="720"/>
        <w:outlineLvl w:val="2"/>
        <w:rPr>
          <w:noProof/>
        </w:rPr>
      </w:pPr>
      <m:oMathPara>
        <m:oMath>
          <m:r>
            <w:rPr>
              <w:rFonts w:ascii="Cambria Math" w:hAnsi="Cambria Math"/>
            </w:rPr>
            <m:t>a=-</m:t>
          </m:r>
          <m:f>
            <m:fPr>
              <m:ctrlPr>
                <w:rPr>
                  <w:rFonts w:ascii="Cambria Math" w:hAnsi="Cambria Math"/>
                  <w:i/>
                </w:rPr>
              </m:ctrlPr>
            </m:fPr>
            <m:num>
              <m:r>
                <w:rPr>
                  <w:rFonts w:ascii="Cambria Math" w:hAnsi="Cambria Math"/>
                </w:rPr>
                <m:t>SFM</m:t>
              </m:r>
            </m:num>
            <m:den>
              <m:r>
                <w:rPr>
                  <w:rFonts w:ascii="Cambria Math" w:hAnsi="Cambria Math"/>
                </w:rPr>
                <m:t>σ</m:t>
              </m:r>
            </m:den>
          </m:f>
        </m:oMath>
      </m:oMathPara>
    </w:p>
    <w:p w:rsidR="000A2E93" w:rsidRPr="003B475D" w:rsidRDefault="000A2E93" w:rsidP="000A2E93">
      <w:pPr>
        <w:keepNext/>
        <w:keepLines/>
        <w:ind w:left="720" w:firstLine="720"/>
        <w:outlineLvl w:val="2"/>
        <w:rPr>
          <w:noProof/>
        </w:rPr>
      </w:pPr>
      <m:oMathPara>
        <m:oMath>
          <m:r>
            <w:rPr>
              <w:rFonts w:ascii="Cambria Math" w:hAnsi="Cambria Math"/>
              <w:noProof/>
            </w:rPr>
            <m:t>b=</m:t>
          </m:r>
          <m:f>
            <m:fPr>
              <m:ctrlPr>
                <w:rPr>
                  <w:rFonts w:ascii="Cambria Math" w:hAnsi="Cambria Math"/>
                  <w:i/>
                  <w:noProof/>
                </w:rPr>
              </m:ctrlPr>
            </m:fPr>
            <m:num>
              <m:r>
                <w:rPr>
                  <w:rFonts w:ascii="Cambria Math" w:hAnsi="Cambria Math"/>
                  <w:noProof/>
                </w:rPr>
                <m:t>1</m:t>
              </m:r>
            </m:num>
            <m:den>
              <m:r>
                <w:rPr>
                  <w:rFonts w:ascii="Cambria Math" w:hAnsi="Cambria Math"/>
                  <w:noProof/>
                </w:rPr>
                <m:t>σ</m:t>
              </m:r>
            </m:den>
          </m:f>
          <m:r>
            <w:rPr>
              <w:rFonts w:ascii="Cambria Math" w:hAnsi="Cambria Math"/>
              <w:noProof/>
            </w:rPr>
            <m:t>10n</m:t>
          </m:r>
          <m:func>
            <m:funcPr>
              <m:ctrlPr>
                <w:rPr>
                  <w:rFonts w:ascii="Cambria Math" w:hAnsi="Cambria Math"/>
                  <w:i/>
                  <w:noProof/>
                </w:rPr>
              </m:ctrlPr>
            </m:funcPr>
            <m:fName>
              <m:sSub>
                <m:sSubPr>
                  <m:ctrlPr>
                    <w:rPr>
                      <w:rFonts w:ascii="Cambria Math" w:hAnsi="Cambria Math"/>
                      <w:i/>
                      <w:noProof/>
                    </w:rPr>
                  </m:ctrlPr>
                </m:sSubPr>
                <m:e>
                  <m:r>
                    <m:rPr>
                      <m:sty m:val="p"/>
                    </m:rPr>
                    <w:rPr>
                      <w:rFonts w:ascii="Cambria Math" w:hAnsi="Cambria Math"/>
                      <w:noProof/>
                    </w:rPr>
                    <m:t>log</m:t>
                  </m:r>
                </m:e>
                <m:sub>
                  <m:r>
                    <w:rPr>
                      <w:rFonts w:ascii="Cambria Math" w:hAnsi="Cambria Math"/>
                      <w:noProof/>
                    </w:rPr>
                    <m:t>10</m:t>
                  </m:r>
                </m:sub>
              </m:sSub>
            </m:fName>
            <m:e>
              <m:r>
                <w:rPr>
                  <w:rFonts w:ascii="Cambria Math" w:hAnsi="Cambria Math"/>
                  <w:noProof/>
                </w:rPr>
                <m:t>e</m:t>
              </m:r>
            </m:e>
          </m:func>
        </m:oMath>
      </m:oMathPara>
    </w:p>
    <w:p w:rsidR="000A2E93" w:rsidRDefault="000A2E93" w:rsidP="000A2E93">
      <w:pPr>
        <w:spacing w:after="120"/>
      </w:pPr>
      <w:r w:rsidRPr="00295477">
        <w:rPr>
          <w:b/>
          <w:i/>
          <w:color w:val="222222"/>
          <w:shd w:val="clear" w:color="auto" w:fill="FFFFFF"/>
        </w:rPr>
        <w:t>Q</w:t>
      </w:r>
      <w:r w:rsidRPr="00295477">
        <w:rPr>
          <w:b/>
          <w:bCs/>
          <w:i/>
          <w:color w:val="222222"/>
          <w:shd w:val="clear" w:color="auto" w:fill="FFFFFF"/>
        </w:rPr>
        <w:t>-function</w:t>
      </w:r>
      <w:r w:rsidRPr="00E478C8">
        <w:rPr>
          <w:color w:val="222222"/>
          <w:shd w:val="clear" w:color="auto" w:fill="FFFFFF"/>
        </w:rPr>
        <w:t> is the tail distribution function of the </w:t>
      </w:r>
      <w:r>
        <w:t>standard normal distribution.</w:t>
      </w:r>
    </w:p>
    <w:p w:rsidR="000A2E93" w:rsidRDefault="000A2E93" w:rsidP="000A2E93">
      <w:pPr>
        <w:spacing w:after="120"/>
        <w:jc w:val="both"/>
      </w:pPr>
      <w:r>
        <w:t>In all eMBB and URLLC deployment scenarios, the cell coverage probability of 90% and 95% have been considered for data and control channels, respectively.</w:t>
      </w:r>
    </w:p>
    <w:p w:rsidR="000A2E93" w:rsidRDefault="000A2E93" w:rsidP="000A2E93">
      <w:pPr>
        <w:jc w:val="both"/>
      </w:pPr>
      <w:r>
        <w:t>For the mMTC deployment scenarios, 99% cell area coverage was considered for both data and control channels.</w:t>
      </w:r>
    </w:p>
    <w:p w:rsidR="000A2E93" w:rsidRDefault="000A2E93" w:rsidP="000A2E93">
      <w:pPr>
        <w:spacing w:after="120"/>
        <w:jc w:val="both"/>
      </w:pPr>
      <w:r>
        <w:t>Using the above cell coverage area coverage probability functional points</w:t>
      </w:r>
      <w:r w:rsidRPr="002B700E">
        <w:t xml:space="preserve"> </w:t>
      </w:r>
      <w:r>
        <w:t>along with the pathloss equations for Channel Model A and B, the SFM was derived as a function of the pathloss exponent and shadow fading margin.</w:t>
      </w:r>
    </w:p>
    <w:p w:rsidR="000A2E93" w:rsidRDefault="000A2E93" w:rsidP="000A2E93">
      <w:pPr>
        <w:rPr>
          <w:u w:val="single"/>
        </w:rPr>
      </w:pPr>
      <w:r w:rsidRPr="00E51148">
        <w:rPr>
          <w:u w:val="single"/>
        </w:rPr>
        <w:t>Shadow Fading Standard Deviation considerations:</w:t>
      </w:r>
    </w:p>
    <w:p w:rsidR="000A2E93" w:rsidRPr="00BB3584" w:rsidRDefault="000A2E93" w:rsidP="000A2E93">
      <w:pPr>
        <w:spacing w:after="120"/>
        <w:jc w:val="both"/>
        <w:rPr>
          <w:rFonts w:cs="Calibri"/>
        </w:rPr>
      </w:pPr>
      <w:r>
        <w:t xml:space="preserve">The eMBB and URLLC deployment scenarios were considered to be the most challenging cases, particularly the NLOS, NLOS-Outdoor-Indoor and NLOS In-Car scenarios, with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r>
          <w:rPr>
            <w:rFonts w:ascii="Cambria Math" w:hAnsi="Cambria Math"/>
          </w:rPr>
          <m:t xml:space="preserve"> </m:t>
        </m:r>
      </m:oMath>
      <w:r w:rsidRPr="00BB3584">
        <w:rPr>
          <w:rFonts w:cs="Calibri"/>
        </w:rPr>
        <w:t>= 5,</w:t>
      </w:r>
      <w:r>
        <w:t xml:space="preserve"> and the outdoor </w:t>
      </w:r>
      <w:r w:rsidRPr="00BB3584">
        <w:rPr>
          <w:rFonts w:cs="Calibri"/>
        </w:rPr>
        <w:t xml:space="preserve">σ </w:t>
      </w:r>
      <w:r>
        <w:rPr>
          <w:rFonts w:cs="Calibri"/>
        </w:rPr>
        <w:t>having a</w:t>
      </w:r>
      <w:r w:rsidRPr="00BB3584">
        <w:rPr>
          <w:rFonts w:cs="Calibri"/>
        </w:rPr>
        <w:t xml:space="preserve"> different</w:t>
      </w:r>
      <w:r>
        <w:rPr>
          <w:rFonts w:cs="Calibri"/>
        </w:rPr>
        <w:t xml:space="preserve"> value.</w:t>
      </w:r>
    </w:p>
    <w:p w:rsidR="000A2E93" w:rsidRDefault="000A2E93" w:rsidP="000A2E93">
      <w:pPr>
        <w:jc w:val="both"/>
      </w:pPr>
      <w:r>
        <w:t xml:space="preserve">Since there is only a single </w:t>
      </w:r>
      <w:r w:rsidRPr="00BB3584">
        <w:rPr>
          <w:rFonts w:cs="Calibri"/>
        </w:rPr>
        <w:t>σ</w:t>
      </w:r>
      <w:r>
        <w:t xml:space="preserve"> value that can be inserted into the calculation equation, scenarios with two independent standard deviations combined them using the following rule:</w:t>
      </w:r>
    </w:p>
    <w:p w:rsidR="000A2E93" w:rsidRDefault="000871A2" w:rsidP="000871A2">
      <w:pPr>
        <w:pStyle w:val="Equation"/>
      </w:pPr>
      <w:r>
        <w:tab/>
      </w:r>
      <w:r>
        <w:tab/>
      </w:r>
      <w:r w:rsidR="000A2E93">
        <w:t xml:space="preserve">   </w:t>
      </w:r>
      <w:r w:rsidR="000A2E93" w:rsidRPr="001F0CDD">
        <w:t>σ</w:t>
      </w:r>
      <w:r w:rsidR="000A2E93" w:rsidRPr="00BB3584">
        <w:t xml:space="preserve"> =</w:t>
      </w: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e>
        </m:rad>
      </m:oMath>
      <w:r w:rsidR="000A2E93">
        <w:t xml:space="preserve">  </w:t>
      </w:r>
      <w:r>
        <w:tab/>
      </w:r>
      <w:r w:rsidR="000A2E93">
        <w:t>(4)</w:t>
      </w:r>
    </w:p>
    <w:p w:rsidR="000A2E93" w:rsidRPr="00C62B1D" w:rsidRDefault="000A2E93" w:rsidP="000871A2">
      <w:r>
        <w:t>For NLOS cases of eMBB and URLLC:</w:t>
      </w:r>
    </w:p>
    <w:p w:rsidR="000A2E93" w:rsidRPr="001F0CDD" w:rsidRDefault="000A2E93" w:rsidP="000A2E93">
      <w:pPr>
        <w:ind w:left="3600"/>
        <w:rPr>
          <w:i/>
        </w:rPr>
      </w:pP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0A2E93" w:rsidRDefault="000A2E93" w:rsidP="000A2E93">
      <w:pPr>
        <w:ind w:left="3600"/>
      </w:pP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car</m:t>
            </m:r>
          </m:sub>
        </m:sSub>
      </m:oMath>
    </w:p>
    <w:p w:rsidR="000A2E93" w:rsidRDefault="000A2E93" w:rsidP="000A2E93">
      <w:r>
        <w:t>and for NLOS-O-I cases:</w:t>
      </w:r>
    </w:p>
    <w:p w:rsidR="000A2E93" w:rsidRPr="001F0CDD" w:rsidRDefault="000A2E93" w:rsidP="000A2E93">
      <w:pPr>
        <w:ind w:left="3600"/>
        <w:rPr>
          <w:i/>
        </w:rPr>
      </w:pPr>
      <w:r w:rsidRPr="001F0CDD">
        <w:rPr>
          <w:i/>
        </w:rPr>
        <w:t>a</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outdoor</m:t>
            </m:r>
          </m:sub>
        </m:sSub>
      </m:oMath>
    </w:p>
    <w:p w:rsidR="000A2E93" w:rsidRDefault="000A2E93" w:rsidP="000A2E93">
      <w:pPr>
        <w:ind w:left="3600"/>
      </w:pPr>
      <w:r w:rsidRPr="001F0CDD">
        <w:rPr>
          <w:i/>
        </w:rPr>
        <w:t>b</w:t>
      </w:r>
      <w:r>
        <w:rPr>
          <w:i/>
        </w:rPr>
        <w:t xml:space="preserve"> </w:t>
      </w:r>
      <w:r w:rsidRPr="001F0CDD">
        <w:rPr>
          <w:i/>
        </w:rPr>
        <w:t xml:space="preserv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p>
    <w:p w:rsidR="000A2E93" w:rsidRDefault="000A2E93" w:rsidP="000871A2">
      <w:r>
        <w:t xml:space="preserve">For Channel Model A, where an explicit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value is not defined, the </w:t>
      </w:r>
      <m:oMath>
        <m:sSub>
          <m:sSubPr>
            <m:ctrlPr>
              <w:rPr>
                <w:rFonts w:ascii="Cambria Math" w:hAnsi="Cambria Math"/>
                <w:i/>
              </w:rPr>
            </m:ctrlPr>
          </m:sSubPr>
          <m:e>
            <m:r>
              <w:rPr>
                <w:rFonts w:ascii="Cambria Math" w:hAnsi="Cambria Math"/>
              </w:rPr>
              <m:t>σ</m:t>
            </m:r>
          </m:e>
          <m:sub>
            <m:r>
              <w:rPr>
                <w:rFonts w:ascii="Cambria Math" w:hAnsi="Cambria Math"/>
              </w:rPr>
              <m:t>indoor</m:t>
            </m:r>
          </m:sub>
        </m:sSub>
      </m:oMath>
      <w:r>
        <w:t xml:space="preserve"> is derived and approximated using a generic uniform distribution of a variable into an interval (a, b), U (a, b), with the following characteristics:</w:t>
      </w:r>
    </w:p>
    <w:p w:rsidR="000A2E93" w:rsidRDefault="000A2E93" w:rsidP="000A2E93">
      <w:r>
        <w:t>The median u is defined as follows</w:t>
      </w:r>
    </w:p>
    <w:p w:rsidR="000A2E93" w:rsidRDefault="000871A2" w:rsidP="000871A2">
      <w:pPr>
        <w:pStyle w:val="Equation"/>
      </w:pPr>
      <w:r>
        <w:tab/>
      </w:r>
      <w:r>
        <w:tab/>
      </w:r>
      <w:r w:rsidR="000A2E93">
        <w:t xml:space="preserve"> </w:t>
      </w:r>
      <w:r w:rsidR="000A2E93" w:rsidRPr="008A1CDE">
        <w:t>u = (a + b)/2</w:t>
      </w:r>
      <w:r w:rsidR="000A2E93">
        <w:t xml:space="preserve"> </w:t>
      </w:r>
      <w:r>
        <w:tab/>
      </w:r>
      <w:r w:rsidR="000A2E93">
        <w:t>(5)</w:t>
      </w:r>
    </w:p>
    <w:p w:rsidR="000A2E93" w:rsidRDefault="000A2E93" w:rsidP="000A2E93">
      <w:r>
        <w:t xml:space="preserve">while the standard deviation </w:t>
      </w:r>
      <w:r w:rsidRPr="00BB3584">
        <w:rPr>
          <w:rFonts w:cs="Calibri"/>
        </w:rPr>
        <w:t>σ</w:t>
      </w:r>
      <w:r>
        <w:t xml:space="preserve"> is derived as follows:</w:t>
      </w:r>
    </w:p>
    <w:p w:rsidR="000A2E93" w:rsidRPr="00693B4F" w:rsidRDefault="000871A2" w:rsidP="000871A2">
      <w:pPr>
        <w:pStyle w:val="Equation"/>
      </w:pPr>
      <w:r>
        <w:tab/>
      </w:r>
      <w:r>
        <w:tab/>
      </w:r>
      <m:oMath>
        <m:sSub>
          <m:sSubPr>
            <m:ctrlPr>
              <w:rPr>
                <w:rFonts w:ascii="Cambria Math" w:hAnsi="Cambria Math"/>
              </w:rPr>
            </m:ctrlPr>
          </m:sSubPr>
          <m:e>
            <m:r>
              <w:rPr>
                <w:rFonts w:ascii="Cambria Math" w:hAnsi="Cambria Math"/>
              </w:rPr>
              <m:t>σ</m:t>
            </m:r>
          </m:e>
          <m:sub>
            <m:r>
              <w:rPr>
                <w:rFonts w:ascii="Cambria Math" w:hAnsi="Cambria Math"/>
              </w:rPr>
              <m:t>indoor</m:t>
            </m:r>
          </m:sub>
        </m:sSub>
      </m:oMath>
      <w:r w:rsidR="000A2E93">
        <w:t xml:space="preserve">=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a</m:t>
                    </m:r>
                  </m:e>
                </m:d>
              </m:e>
              <m:sup>
                <m:r>
                  <m:rPr>
                    <m:sty m:val="p"/>
                  </m:rPr>
                  <w:rPr>
                    <w:rFonts w:ascii="Cambria Math" w:hAnsi="Cambria Math"/>
                  </w:rPr>
                  <m:t>2</m:t>
                </m:r>
              </m:sup>
            </m:sSup>
            <m:r>
              <m:rPr>
                <m:sty m:val="p"/>
              </m:rPr>
              <w:rPr>
                <w:rFonts w:ascii="Cambria Math" w:hAnsi="Cambria Math"/>
              </w:rPr>
              <m:t>/12</m:t>
            </m:r>
          </m:e>
        </m:rad>
      </m:oMath>
      <w:r w:rsidR="000A2E93">
        <w:t xml:space="preserve"> </w:t>
      </w:r>
      <w:r>
        <w:tab/>
      </w:r>
      <w:r w:rsidR="000A2E93">
        <w:t>(6)</w:t>
      </w:r>
    </w:p>
    <w:p w:rsidR="000A2E93" w:rsidRDefault="000A2E93" w:rsidP="000871A2">
      <w:r>
        <w:t xml:space="preserve">The pathloss exponent it is determined by the applicable pathloss equations found in the M.2412 document along with the rest of the used shadow fading margin </w:t>
      </w:r>
      <w:r w:rsidRPr="00BB3584">
        <w:rPr>
          <w:rFonts w:cs="Calibri"/>
        </w:rPr>
        <w:t>σ</w:t>
      </w:r>
      <w:r>
        <w:t xml:space="preserve"> for each specific scenario.</w:t>
      </w:r>
    </w:p>
    <w:p w:rsidR="000A2E93" w:rsidRDefault="000A2E93" w:rsidP="000871A2">
      <w:r>
        <w:t>The summary of the results for SFM values are presented in the following tables for each Channel Model. They all fall well within the values from 3GPP self-evaluation template.</w:t>
      </w:r>
    </w:p>
    <w:p w:rsidR="00E005BC" w:rsidRDefault="00E005BC">
      <w:pPr>
        <w:tabs>
          <w:tab w:val="clear" w:pos="1134"/>
          <w:tab w:val="clear" w:pos="1871"/>
          <w:tab w:val="clear" w:pos="2268"/>
        </w:tabs>
        <w:overflowPunct/>
        <w:autoSpaceDE/>
        <w:autoSpaceDN/>
        <w:adjustRightInd/>
        <w:spacing w:before="0"/>
        <w:textAlignment w:val="auto"/>
      </w:pPr>
      <w:r>
        <w:br w:type="page"/>
      </w:r>
    </w:p>
    <w:p w:rsidR="000A2E93"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41"/>
        <w:gridCol w:w="1226"/>
        <w:gridCol w:w="739"/>
        <w:gridCol w:w="739"/>
        <w:gridCol w:w="739"/>
        <w:gridCol w:w="739"/>
        <w:gridCol w:w="739"/>
        <w:gridCol w:w="739"/>
        <w:gridCol w:w="739"/>
        <w:gridCol w:w="739"/>
      </w:tblGrid>
      <w:tr w:rsidR="000A2E93" w:rsidRPr="00785734" w:rsidTr="00785734">
        <w:trPr>
          <w:jc w:val="center"/>
        </w:trPr>
        <w:tc>
          <w:tcPr>
            <w:tcW w:w="1271"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079" w:type="dxa"/>
            <w:gridSpan w:val="10"/>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eMBB - Channel Model A</w:t>
            </w:r>
          </w:p>
        </w:tc>
      </w:tr>
      <w:tr w:rsidR="000A2E93" w:rsidRPr="00785734" w:rsidTr="00785734">
        <w:trPr>
          <w:jc w:val="center"/>
        </w:trPr>
        <w:tc>
          <w:tcPr>
            <w:tcW w:w="1271"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2167" w:type="dxa"/>
            <w:gridSpan w:val="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InH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956"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DU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956"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Rural</w:t>
            </w:r>
            <w:r w:rsidR="00785734">
              <w:rPr>
                <w:rFonts w:asciiTheme="majorBidi" w:hAnsiTheme="majorBidi" w:cstheme="majorBidi"/>
                <w:b/>
                <w:sz w:val="20"/>
              </w:rPr>
              <w:t xml:space="preserve"> </w:t>
            </w:r>
            <w:r w:rsidRPr="00785734">
              <w:rPr>
                <w:rFonts w:asciiTheme="majorBidi" w:hAnsiTheme="majorBidi" w:cstheme="majorBidi"/>
                <w:b/>
                <w:sz w:val="20"/>
              </w:rPr>
              <w:t>(700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1271"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941" w:type="dxa"/>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226" w:type="dxa"/>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478"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478"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1271"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(95%)</w:t>
            </w:r>
          </w:p>
        </w:tc>
        <w:tc>
          <w:tcPr>
            <w:tcW w:w="941"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2.80</w:t>
            </w:r>
          </w:p>
        </w:tc>
        <w:tc>
          <w:tcPr>
            <w:tcW w:w="1226"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2.84</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1271"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941"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226" w:type="dxa"/>
            <w:vMerge/>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8.07</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6.95</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8.12</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6.97</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10.45</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8.45</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10.01</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8.24</w:t>
            </w:r>
          </w:p>
        </w:tc>
      </w:tr>
      <w:tr w:rsidR="000A2E93" w:rsidRPr="00785734" w:rsidTr="00785734">
        <w:trPr>
          <w:trHeight w:val="178"/>
          <w:jc w:val="center"/>
        </w:trPr>
        <w:tc>
          <w:tcPr>
            <w:tcW w:w="1271"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 (90%)</w:t>
            </w:r>
          </w:p>
        </w:tc>
        <w:tc>
          <w:tcPr>
            <w:tcW w:w="941"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O.91</w:t>
            </w:r>
          </w:p>
        </w:tc>
        <w:tc>
          <w:tcPr>
            <w:tcW w:w="1226"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0.94</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1271"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941"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226" w:type="dxa"/>
            <w:vMerge/>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4.85</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4.03</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4.89</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4.04</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6.61</w:t>
            </w:r>
          </w:p>
        </w:tc>
        <w:tc>
          <w:tcPr>
            <w:tcW w:w="739"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5.13</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4.86</w:t>
            </w:r>
          </w:p>
        </w:tc>
      </w:tr>
    </w:tbl>
    <w:p w:rsidR="000A2E93"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369"/>
        <w:gridCol w:w="1365"/>
        <w:gridCol w:w="739"/>
        <w:gridCol w:w="739"/>
        <w:gridCol w:w="739"/>
        <w:gridCol w:w="739"/>
        <w:gridCol w:w="739"/>
        <w:gridCol w:w="739"/>
        <w:gridCol w:w="739"/>
        <w:gridCol w:w="739"/>
      </w:tblGrid>
      <w:tr w:rsidR="000A2E93" w:rsidRPr="00785734" w:rsidTr="00785734">
        <w:trPr>
          <w:jc w:val="center"/>
        </w:trPr>
        <w:tc>
          <w:tcPr>
            <w:tcW w:w="984"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366" w:type="dxa"/>
            <w:gridSpan w:val="10"/>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eMBB - Channel Model B</w:t>
            </w:r>
          </w:p>
        </w:tc>
      </w:tr>
      <w:tr w:rsidR="000A2E93" w:rsidRPr="00785734" w:rsidTr="00785734">
        <w:trPr>
          <w:jc w:val="center"/>
        </w:trPr>
        <w:tc>
          <w:tcPr>
            <w:tcW w:w="98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2742" w:type="dxa"/>
            <w:gridSpan w:val="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InH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792"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DU (4</w:t>
            </w:r>
            <w:r w:rsidR="00785734">
              <w:rPr>
                <w:rFonts w:asciiTheme="majorBidi" w:hAnsiTheme="majorBidi" w:cstheme="majorBidi"/>
                <w:b/>
                <w:sz w:val="20"/>
              </w:rPr>
              <w:t xml:space="preserve"> </w:t>
            </w:r>
            <w:r w:rsidRPr="00785734">
              <w:rPr>
                <w:rFonts w:asciiTheme="majorBidi" w:hAnsiTheme="majorBidi" w:cstheme="majorBidi"/>
                <w:b/>
                <w:sz w:val="20"/>
              </w:rPr>
              <w:t>GHz)</w:t>
            </w:r>
          </w:p>
        </w:tc>
        <w:tc>
          <w:tcPr>
            <w:tcW w:w="2832" w:type="dxa"/>
            <w:gridSpan w:val="4"/>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Rural</w:t>
            </w:r>
            <w:r w:rsidR="00785734">
              <w:rPr>
                <w:rFonts w:asciiTheme="majorBidi" w:hAnsiTheme="majorBidi" w:cstheme="majorBidi"/>
                <w:b/>
                <w:sz w:val="20"/>
              </w:rPr>
              <w:t xml:space="preserve"> </w:t>
            </w:r>
            <w:r w:rsidRPr="00785734">
              <w:rPr>
                <w:rFonts w:asciiTheme="majorBidi" w:hAnsiTheme="majorBidi" w:cstheme="majorBidi"/>
                <w:b/>
                <w:sz w:val="20"/>
              </w:rPr>
              <w:t>(700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98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1373" w:type="dxa"/>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369" w:type="dxa"/>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396"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396"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1416" w:type="dxa"/>
            <w:gridSpan w:val="2"/>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1416" w:type="dxa"/>
            <w:gridSpan w:val="2"/>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(95%)</w:t>
            </w:r>
          </w:p>
        </w:tc>
        <w:tc>
          <w:tcPr>
            <w:tcW w:w="1373"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8.50</w:t>
            </w:r>
          </w:p>
        </w:tc>
        <w:tc>
          <w:tcPr>
            <w:tcW w:w="1369"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8.49</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1373"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369" w:type="dxa"/>
            <w:vMerge/>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8.07</w:t>
            </w: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9.04</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8.12</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9.59</w:t>
            </w:r>
          </w:p>
        </w:tc>
        <w:tc>
          <w:tcPr>
            <w:tcW w:w="71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10.45</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w:t>
            </w:r>
          </w:p>
        </w:tc>
        <w:tc>
          <w:tcPr>
            <w:tcW w:w="71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10.01</w:t>
            </w:r>
          </w:p>
        </w:tc>
        <w:tc>
          <w:tcPr>
            <w:tcW w:w="69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9.66</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(90%)</w:t>
            </w:r>
          </w:p>
        </w:tc>
        <w:tc>
          <w:tcPr>
            <w:tcW w:w="1373" w:type="dxa"/>
            <w:vMerge w:val="restart"/>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5.20</w:t>
            </w:r>
          </w:p>
        </w:tc>
        <w:tc>
          <w:tcPr>
            <w:tcW w:w="1369" w:type="dxa"/>
            <w:vMerge w:val="restart"/>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5.20</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71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1373" w:type="dxa"/>
            <w:vMerge/>
            <w:shd w:val="clear" w:color="auto" w:fill="FFC000"/>
          </w:tcPr>
          <w:p w:rsidR="000A2E93" w:rsidRPr="00785734" w:rsidRDefault="000A2E93" w:rsidP="00785734">
            <w:pPr>
              <w:spacing w:before="40" w:after="40"/>
              <w:jc w:val="center"/>
              <w:rPr>
                <w:rFonts w:asciiTheme="majorBidi" w:hAnsiTheme="majorBidi" w:cstheme="majorBidi"/>
                <w:sz w:val="20"/>
              </w:rPr>
            </w:pPr>
          </w:p>
        </w:tc>
        <w:tc>
          <w:tcPr>
            <w:tcW w:w="1369" w:type="dxa"/>
            <w:vMerge/>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4.85</w:t>
            </w:r>
          </w:p>
        </w:tc>
        <w:tc>
          <w:tcPr>
            <w:tcW w:w="698"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5.60</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4.89</w:t>
            </w:r>
          </w:p>
        </w:tc>
        <w:tc>
          <w:tcPr>
            <w:tcW w:w="698"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5.99</w:t>
            </w:r>
          </w:p>
        </w:tc>
        <w:tc>
          <w:tcPr>
            <w:tcW w:w="71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6.61</w:t>
            </w:r>
          </w:p>
        </w:tc>
        <w:tc>
          <w:tcPr>
            <w:tcW w:w="698"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1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698"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5.92</w:t>
            </w:r>
          </w:p>
        </w:tc>
      </w:tr>
    </w:tbl>
    <w:tbl>
      <w:tblPr>
        <w:tblpPr w:leftFromText="180" w:rightFromText="180" w:vertAnchor="text" w:horzAnchor="page" w:tblpX="5835"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43"/>
        <w:gridCol w:w="843"/>
        <w:gridCol w:w="843"/>
        <w:gridCol w:w="877"/>
      </w:tblGrid>
      <w:tr w:rsidR="000A2E93" w:rsidRPr="00785734" w:rsidTr="00785734">
        <w:tc>
          <w:tcPr>
            <w:tcW w:w="1056" w:type="dxa"/>
            <w:shd w:val="clear" w:color="auto" w:fill="auto"/>
          </w:tcPr>
          <w:p w:rsidR="000A2E93" w:rsidRPr="00785734" w:rsidRDefault="000A2E93" w:rsidP="00785734">
            <w:pPr>
              <w:spacing w:before="40" w:after="40"/>
              <w:jc w:val="center"/>
              <w:rPr>
                <w:sz w:val="20"/>
                <w:szCs w:val="16"/>
              </w:rPr>
            </w:pPr>
          </w:p>
        </w:tc>
        <w:tc>
          <w:tcPr>
            <w:tcW w:w="340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SFM URLLC - Channel Model B</w:t>
            </w:r>
          </w:p>
        </w:tc>
      </w:tr>
      <w:tr w:rsidR="000A2E93" w:rsidRPr="00785734" w:rsidTr="00785734">
        <w:tc>
          <w:tcPr>
            <w:tcW w:w="1056"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340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785734">
        <w:tc>
          <w:tcPr>
            <w:tcW w:w="1056"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686"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720"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trPr>
        <w:tc>
          <w:tcPr>
            <w:tcW w:w="1056" w:type="dxa"/>
            <w:vMerge w:val="restart"/>
            <w:shd w:val="clear" w:color="auto" w:fill="auto"/>
          </w:tcPr>
          <w:p w:rsidR="000A2E93" w:rsidRPr="00785734" w:rsidRDefault="000A2E93" w:rsidP="00785734">
            <w:pPr>
              <w:spacing w:before="40" w:after="40"/>
              <w:rPr>
                <w:sz w:val="20"/>
                <w:szCs w:val="16"/>
              </w:rPr>
            </w:pPr>
            <w:r w:rsidRPr="00785734">
              <w:rPr>
                <w:sz w:val="20"/>
                <w:szCs w:val="16"/>
              </w:rPr>
              <w:t>Control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(95%)</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trPr>
        <w:tc>
          <w:tcPr>
            <w:tcW w:w="1056" w:type="dxa"/>
            <w:vMerge/>
            <w:shd w:val="clear" w:color="auto" w:fill="auto"/>
          </w:tcPr>
          <w:p w:rsidR="000A2E93" w:rsidRPr="00785734" w:rsidRDefault="000A2E93" w:rsidP="00785734">
            <w:pPr>
              <w:spacing w:before="40" w:after="40"/>
              <w:rPr>
                <w:sz w:val="20"/>
                <w:szCs w:val="16"/>
              </w:rPr>
            </w:pP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8.11</w:t>
            </w: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8.30</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8.12</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7.59</w:t>
            </w:r>
          </w:p>
        </w:tc>
      </w:tr>
      <w:tr w:rsidR="000A2E93" w:rsidRPr="00785734" w:rsidTr="00785734">
        <w:trPr>
          <w:trHeight w:val="178"/>
        </w:trPr>
        <w:tc>
          <w:tcPr>
            <w:tcW w:w="1056" w:type="dxa"/>
            <w:vMerge w:val="restart"/>
            <w:shd w:val="clear" w:color="auto" w:fill="auto"/>
          </w:tcPr>
          <w:p w:rsidR="000A2E93" w:rsidRPr="00785734" w:rsidRDefault="000A2E93" w:rsidP="00785734">
            <w:pPr>
              <w:spacing w:before="40" w:after="40"/>
              <w:rPr>
                <w:sz w:val="20"/>
                <w:szCs w:val="16"/>
              </w:rPr>
            </w:pPr>
            <w:r w:rsidRPr="00785734">
              <w:rPr>
                <w:sz w:val="20"/>
                <w:szCs w:val="16"/>
              </w:rPr>
              <w:t>Data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(90%)</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843"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trPr>
        <w:tc>
          <w:tcPr>
            <w:tcW w:w="1056" w:type="dxa"/>
            <w:vMerge/>
            <w:shd w:val="clear" w:color="auto" w:fill="auto"/>
          </w:tcPr>
          <w:p w:rsidR="000A2E93" w:rsidRPr="00785734" w:rsidRDefault="000A2E93" w:rsidP="00785734">
            <w:pPr>
              <w:spacing w:before="40" w:after="40"/>
              <w:rPr>
                <w:sz w:val="20"/>
                <w:szCs w:val="16"/>
              </w:rPr>
            </w:pP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4.89</w:t>
            </w:r>
          </w:p>
        </w:tc>
        <w:tc>
          <w:tcPr>
            <w:tcW w:w="843" w:type="dxa"/>
            <w:shd w:val="clear" w:color="auto" w:fill="FFC000"/>
          </w:tcPr>
          <w:p w:rsidR="000A2E93" w:rsidRPr="00785734" w:rsidRDefault="000A2E93" w:rsidP="00785734">
            <w:pPr>
              <w:spacing w:before="40" w:after="40"/>
              <w:rPr>
                <w:sz w:val="20"/>
                <w:szCs w:val="16"/>
              </w:rPr>
            </w:pPr>
            <w:r w:rsidRPr="00785734">
              <w:rPr>
                <w:sz w:val="20"/>
                <w:szCs w:val="16"/>
              </w:rPr>
              <w:t>5.10</w:t>
            </w:r>
          </w:p>
        </w:tc>
        <w:tc>
          <w:tcPr>
            <w:tcW w:w="843"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4.89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4.50</w:t>
            </w:r>
          </w:p>
        </w:tc>
      </w:tr>
    </w:tbl>
    <w:p w:rsidR="000A2E93"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739"/>
        <w:gridCol w:w="739"/>
        <w:gridCol w:w="739"/>
        <w:gridCol w:w="877"/>
      </w:tblGrid>
      <w:tr w:rsidR="000A2E93" w:rsidRPr="00785734" w:rsidTr="00785734">
        <w:trPr>
          <w:jc w:val="center"/>
        </w:trPr>
        <w:tc>
          <w:tcPr>
            <w:tcW w:w="984" w:type="dxa"/>
            <w:shd w:val="clear" w:color="auto" w:fill="auto"/>
          </w:tcPr>
          <w:p w:rsidR="000A2E93" w:rsidRPr="00785734" w:rsidRDefault="000A2E93" w:rsidP="00785734">
            <w:pPr>
              <w:spacing w:before="40" w:after="40"/>
              <w:jc w:val="center"/>
              <w:rPr>
                <w:sz w:val="20"/>
                <w:szCs w:val="16"/>
              </w:rPr>
            </w:pP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SFM URLLC - Channel Model A</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61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sz w:val="20"/>
                <w:szCs w:val="16"/>
              </w:rPr>
            </w:pPr>
            <w:r w:rsidRPr="00785734">
              <w:rPr>
                <w:sz w:val="20"/>
                <w:szCs w:val="16"/>
              </w:rPr>
              <w:t>Control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(95%)</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sz w:val="20"/>
                <w:szCs w:val="16"/>
              </w:rPr>
            </w:pPr>
          </w:p>
        </w:tc>
        <w:tc>
          <w:tcPr>
            <w:tcW w:w="739" w:type="dxa"/>
            <w:shd w:val="clear" w:color="auto" w:fill="FFC000"/>
          </w:tcPr>
          <w:p w:rsidR="000A2E93" w:rsidRPr="00785734" w:rsidRDefault="000A2E93" w:rsidP="00785734">
            <w:pPr>
              <w:spacing w:before="40" w:after="40"/>
              <w:rPr>
                <w:sz w:val="20"/>
                <w:szCs w:val="16"/>
              </w:rPr>
            </w:pPr>
            <w:r w:rsidRPr="00785734">
              <w:rPr>
                <w:sz w:val="20"/>
                <w:szCs w:val="16"/>
              </w:rPr>
              <w:t>8.11</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7</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8.12</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7.28</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sz w:val="20"/>
                <w:szCs w:val="16"/>
              </w:rPr>
            </w:pPr>
            <w:r w:rsidRPr="00785734">
              <w:rPr>
                <w:sz w:val="20"/>
                <w:szCs w:val="16"/>
              </w:rPr>
              <w:t>Data Channel</w:t>
            </w:r>
          </w:p>
          <w:p w:rsidR="000A2E93" w:rsidRPr="00785734" w:rsidRDefault="000A2E93" w:rsidP="00785734">
            <w:pPr>
              <w:spacing w:before="40" w:after="40"/>
              <w:rPr>
                <w:sz w:val="20"/>
                <w:szCs w:val="16"/>
              </w:rPr>
            </w:pPr>
            <w:r w:rsidRPr="00785734">
              <w:rPr>
                <w:sz w:val="20"/>
                <w:szCs w:val="16"/>
              </w:rPr>
              <w:t>SFM</w:t>
            </w:r>
          </w:p>
          <w:p w:rsidR="000A2E93" w:rsidRPr="00785734" w:rsidRDefault="000A2E93" w:rsidP="00785734">
            <w:pPr>
              <w:spacing w:before="40" w:after="40"/>
              <w:rPr>
                <w:sz w:val="20"/>
                <w:szCs w:val="16"/>
              </w:rPr>
            </w:pPr>
            <w:r w:rsidRPr="00785734">
              <w:rPr>
                <w:sz w:val="20"/>
                <w:szCs w:val="16"/>
              </w:rPr>
              <w:t>(90%)</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sz w:val="20"/>
                <w:szCs w:val="16"/>
              </w:rPr>
            </w:pPr>
          </w:p>
        </w:tc>
        <w:tc>
          <w:tcPr>
            <w:tcW w:w="739" w:type="dxa"/>
            <w:shd w:val="clear" w:color="auto" w:fill="FFC000"/>
          </w:tcPr>
          <w:p w:rsidR="000A2E93" w:rsidRPr="00785734" w:rsidRDefault="000A2E93" w:rsidP="00785734">
            <w:pPr>
              <w:spacing w:before="40" w:after="40"/>
              <w:rPr>
                <w:sz w:val="20"/>
                <w:szCs w:val="16"/>
              </w:rPr>
            </w:pPr>
            <w:r w:rsidRPr="00785734">
              <w:rPr>
                <w:sz w:val="20"/>
                <w:szCs w:val="16"/>
              </w:rPr>
              <w:t>4.89</w:t>
            </w:r>
          </w:p>
        </w:tc>
        <w:tc>
          <w:tcPr>
            <w:tcW w:w="739" w:type="dxa"/>
            <w:shd w:val="clear" w:color="auto" w:fill="FFC000"/>
          </w:tcPr>
          <w:p w:rsidR="000A2E93" w:rsidRPr="00785734" w:rsidRDefault="000A2E93" w:rsidP="00785734">
            <w:pPr>
              <w:spacing w:before="40" w:after="40"/>
              <w:rPr>
                <w:sz w:val="20"/>
                <w:szCs w:val="16"/>
              </w:rPr>
            </w:pPr>
            <w:r w:rsidRPr="00785734">
              <w:rPr>
                <w:sz w:val="20"/>
                <w:szCs w:val="16"/>
              </w:rPr>
              <w:t>4.08</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4.89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4.15</w:t>
            </w:r>
          </w:p>
        </w:tc>
      </w:tr>
    </w:tbl>
    <w:p w:rsidR="000A2E93" w:rsidRDefault="000A2E93" w:rsidP="000A2E93"/>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621"/>
        <w:gridCol w:w="773"/>
        <w:gridCol w:w="773"/>
        <w:gridCol w:w="620"/>
        <w:gridCol w:w="773"/>
        <w:gridCol w:w="773"/>
        <w:gridCol w:w="620"/>
        <w:gridCol w:w="773"/>
        <w:gridCol w:w="773"/>
        <w:gridCol w:w="620"/>
        <w:gridCol w:w="773"/>
        <w:gridCol w:w="773"/>
      </w:tblGrid>
      <w:tr w:rsidR="000A2E93" w:rsidRPr="00785734" w:rsidTr="00785734">
        <w:trPr>
          <w:jc w:val="center"/>
        </w:trPr>
        <w:tc>
          <w:tcPr>
            <w:tcW w:w="964"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665" w:type="dxa"/>
            <w:gridSpan w:val="1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mMTC - Channel Model A</w:t>
            </w:r>
          </w:p>
        </w:tc>
      </w:tr>
      <w:tr w:rsidR="000A2E93" w:rsidRPr="00785734" w:rsidTr="00785734">
        <w:trPr>
          <w:jc w:val="center"/>
        </w:trPr>
        <w:tc>
          <w:tcPr>
            <w:tcW w:w="96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4333"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NB-IoT (700</w:t>
            </w:r>
            <w:r w:rsidR="00785734">
              <w:rPr>
                <w:rFonts w:asciiTheme="majorBidi" w:hAnsiTheme="majorBidi" w:cstheme="majorBidi"/>
                <w:b/>
                <w:sz w:val="20"/>
              </w:rPr>
              <w:t xml:space="preserve"> </w:t>
            </w:r>
            <w:r w:rsidRPr="00785734">
              <w:rPr>
                <w:rFonts w:asciiTheme="majorBidi" w:hAnsiTheme="majorBidi" w:cstheme="majorBidi"/>
                <w:b/>
                <w:sz w:val="20"/>
              </w:rPr>
              <w:t>MHz)</w:t>
            </w:r>
          </w:p>
        </w:tc>
        <w:tc>
          <w:tcPr>
            <w:tcW w:w="4332"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eMTC (700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964"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2167"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166"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2166"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166"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96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(99%)</w:t>
            </w: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368"/>
          <w:jc w:val="center"/>
        </w:trPr>
        <w:tc>
          <w:tcPr>
            <w:tcW w:w="96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12.32</w:t>
            </w:r>
          </w:p>
        </w:tc>
        <w:tc>
          <w:tcPr>
            <w:tcW w:w="620"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12.32</w:t>
            </w:r>
          </w:p>
        </w:tc>
      </w:tr>
      <w:tr w:rsidR="000A2E93" w:rsidRPr="00785734" w:rsidTr="00785734">
        <w:trPr>
          <w:trHeight w:val="178"/>
          <w:jc w:val="center"/>
        </w:trPr>
        <w:tc>
          <w:tcPr>
            <w:tcW w:w="964"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(99%)</w:t>
            </w: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620"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73"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64"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621"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12.32</w:t>
            </w:r>
          </w:p>
        </w:tc>
        <w:tc>
          <w:tcPr>
            <w:tcW w:w="620"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6.30</w:t>
            </w:r>
          </w:p>
        </w:tc>
        <w:tc>
          <w:tcPr>
            <w:tcW w:w="773"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FFC000"/>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12.22</w:t>
            </w:r>
          </w:p>
        </w:tc>
        <w:tc>
          <w:tcPr>
            <w:tcW w:w="620"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73"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12.32</w:t>
            </w:r>
          </w:p>
        </w:tc>
      </w:tr>
    </w:tbl>
    <w:p w:rsidR="000A2E93" w:rsidRDefault="000A2E93" w:rsidP="000A2E93"/>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594"/>
        <w:gridCol w:w="739"/>
        <w:gridCol w:w="739"/>
        <w:gridCol w:w="594"/>
        <w:gridCol w:w="739"/>
        <w:gridCol w:w="739"/>
        <w:gridCol w:w="594"/>
        <w:gridCol w:w="739"/>
        <w:gridCol w:w="739"/>
        <w:gridCol w:w="594"/>
        <w:gridCol w:w="739"/>
        <w:gridCol w:w="739"/>
      </w:tblGrid>
      <w:tr w:rsidR="000A2E93" w:rsidRPr="00785734" w:rsidTr="00785734">
        <w:trPr>
          <w:jc w:val="center"/>
        </w:trPr>
        <w:tc>
          <w:tcPr>
            <w:tcW w:w="916" w:type="dxa"/>
            <w:shd w:val="clear" w:color="auto" w:fill="auto"/>
          </w:tcPr>
          <w:p w:rsidR="000A2E93" w:rsidRPr="00785734" w:rsidRDefault="000A2E93" w:rsidP="00785734">
            <w:pPr>
              <w:spacing w:before="40" w:after="40"/>
              <w:jc w:val="center"/>
              <w:rPr>
                <w:rFonts w:asciiTheme="majorBidi" w:hAnsiTheme="majorBidi" w:cstheme="majorBidi"/>
                <w:sz w:val="20"/>
              </w:rPr>
            </w:pPr>
          </w:p>
        </w:tc>
        <w:tc>
          <w:tcPr>
            <w:tcW w:w="8288" w:type="dxa"/>
            <w:gridSpan w:val="12"/>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SFM mMTC - Channel Model B</w:t>
            </w:r>
          </w:p>
        </w:tc>
      </w:tr>
      <w:tr w:rsidR="000A2E93" w:rsidRPr="00785734" w:rsidTr="00785734">
        <w:trPr>
          <w:jc w:val="center"/>
        </w:trPr>
        <w:tc>
          <w:tcPr>
            <w:tcW w:w="916"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Scenario</w:t>
            </w:r>
          </w:p>
        </w:tc>
        <w:tc>
          <w:tcPr>
            <w:tcW w:w="4144"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NB-IoT (700</w:t>
            </w:r>
            <w:r w:rsidR="00785734">
              <w:rPr>
                <w:rFonts w:asciiTheme="majorBidi" w:hAnsiTheme="majorBidi" w:cstheme="majorBidi"/>
                <w:b/>
                <w:sz w:val="20"/>
              </w:rPr>
              <w:t xml:space="preserve"> </w:t>
            </w:r>
            <w:r w:rsidRPr="00785734">
              <w:rPr>
                <w:rFonts w:asciiTheme="majorBidi" w:hAnsiTheme="majorBidi" w:cstheme="majorBidi"/>
                <w:b/>
                <w:sz w:val="20"/>
              </w:rPr>
              <w:t>MHz)</w:t>
            </w:r>
          </w:p>
        </w:tc>
        <w:tc>
          <w:tcPr>
            <w:tcW w:w="4144" w:type="dxa"/>
            <w:gridSpan w:val="6"/>
            <w:shd w:val="clear" w:color="auto" w:fill="auto"/>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UMa eMTC (700</w:t>
            </w:r>
            <w:r w:rsidR="00785734">
              <w:rPr>
                <w:rFonts w:asciiTheme="majorBidi" w:hAnsiTheme="majorBidi" w:cstheme="majorBidi"/>
                <w:b/>
                <w:sz w:val="20"/>
              </w:rPr>
              <w:t xml:space="preserve"> </w:t>
            </w:r>
            <w:r w:rsidRPr="00785734">
              <w:rPr>
                <w:rFonts w:asciiTheme="majorBidi" w:hAnsiTheme="majorBidi" w:cstheme="majorBidi"/>
                <w:b/>
                <w:sz w:val="20"/>
              </w:rPr>
              <w:t>MHz)</w:t>
            </w:r>
          </w:p>
        </w:tc>
      </w:tr>
      <w:tr w:rsidR="000A2E93" w:rsidRPr="00785734" w:rsidTr="00785734">
        <w:trPr>
          <w:jc w:val="center"/>
        </w:trPr>
        <w:tc>
          <w:tcPr>
            <w:tcW w:w="916" w:type="dxa"/>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Results</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origin</w:t>
            </w:r>
          </w:p>
        </w:tc>
        <w:tc>
          <w:tcPr>
            <w:tcW w:w="2072"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072"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c>
          <w:tcPr>
            <w:tcW w:w="2072" w:type="dxa"/>
            <w:gridSpan w:val="3"/>
            <w:shd w:val="clear" w:color="auto" w:fill="FFC000"/>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3GPP</w:t>
            </w:r>
          </w:p>
        </w:tc>
        <w:tc>
          <w:tcPr>
            <w:tcW w:w="2072" w:type="dxa"/>
            <w:gridSpan w:val="3"/>
            <w:shd w:val="clear" w:color="auto" w:fill="95B3D7" w:themeFill="accent1" w:themeFillTint="99"/>
            <w:vAlign w:val="center"/>
          </w:tcPr>
          <w:p w:rsidR="000A2E93" w:rsidRPr="00785734" w:rsidRDefault="000A2E93" w:rsidP="00785734">
            <w:pPr>
              <w:spacing w:before="40" w:after="40"/>
              <w:jc w:val="center"/>
              <w:rPr>
                <w:rFonts w:asciiTheme="majorBidi" w:hAnsiTheme="majorBidi" w:cstheme="majorBidi"/>
                <w:b/>
                <w:sz w:val="20"/>
              </w:rPr>
            </w:pPr>
            <w:r w:rsidRPr="00785734">
              <w:rPr>
                <w:rFonts w:asciiTheme="majorBidi" w:hAnsiTheme="majorBidi" w:cstheme="majorBidi"/>
                <w:b/>
                <w:sz w:val="20"/>
              </w:rPr>
              <w:t>ATIS</w:t>
            </w:r>
          </w:p>
        </w:tc>
      </w:tr>
      <w:tr w:rsidR="000A2E93" w:rsidRPr="00785734" w:rsidTr="00785734">
        <w:trPr>
          <w:trHeight w:val="178"/>
          <w:jc w:val="center"/>
        </w:trPr>
        <w:tc>
          <w:tcPr>
            <w:tcW w:w="916"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Control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 (99%)</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368"/>
          <w:jc w:val="center"/>
        </w:trPr>
        <w:tc>
          <w:tcPr>
            <w:tcW w:w="916"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16.18</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16.18</w:t>
            </w:r>
          </w:p>
        </w:tc>
      </w:tr>
      <w:tr w:rsidR="000A2E93" w:rsidRPr="00785734" w:rsidTr="00785734">
        <w:trPr>
          <w:trHeight w:val="178"/>
          <w:jc w:val="center"/>
        </w:trPr>
        <w:tc>
          <w:tcPr>
            <w:tcW w:w="916" w:type="dxa"/>
            <w:vMerge w:val="restart"/>
            <w:shd w:val="clear" w:color="auto" w:fill="auto"/>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Data Channel</w:t>
            </w:r>
          </w:p>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SFM (99%)</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c>
          <w:tcPr>
            <w:tcW w:w="594"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w:t>
            </w:r>
          </w:p>
        </w:tc>
        <w:tc>
          <w:tcPr>
            <w:tcW w:w="739" w:type="dxa"/>
            <w:shd w:val="clear" w:color="auto" w:fill="95B3D7" w:themeFill="accent1" w:themeFillTint="99"/>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NLOS O-I</w:t>
            </w:r>
          </w:p>
        </w:tc>
      </w:tr>
      <w:tr w:rsidR="000A2E93" w:rsidRPr="00785734" w:rsidTr="00785734">
        <w:trPr>
          <w:trHeight w:val="177"/>
          <w:jc w:val="center"/>
        </w:trPr>
        <w:tc>
          <w:tcPr>
            <w:tcW w:w="916" w:type="dxa"/>
            <w:vMerge/>
            <w:shd w:val="clear" w:color="auto" w:fill="auto"/>
          </w:tcPr>
          <w:p w:rsidR="000A2E93" w:rsidRPr="00785734" w:rsidRDefault="000A2E93" w:rsidP="00785734">
            <w:pPr>
              <w:spacing w:before="40" w:after="40"/>
              <w:rPr>
                <w:rFonts w:asciiTheme="majorBidi" w:hAnsiTheme="majorBidi" w:cstheme="majorBidi"/>
                <w:sz w:val="20"/>
              </w:rPr>
            </w:pP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16.18</w:t>
            </w:r>
          </w:p>
        </w:tc>
        <w:tc>
          <w:tcPr>
            <w:tcW w:w="594"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6.3</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FFC000"/>
          </w:tcPr>
          <w:p w:rsidR="000A2E93" w:rsidRPr="00785734" w:rsidRDefault="000A2E93" w:rsidP="00785734">
            <w:pPr>
              <w:spacing w:before="40" w:after="40"/>
              <w:jc w:val="center"/>
              <w:rPr>
                <w:rFonts w:asciiTheme="majorBidi" w:hAnsiTheme="majorBidi" w:cstheme="majorBidi"/>
                <w:sz w:val="20"/>
              </w:rPr>
            </w:pPr>
            <w:r w:rsidRPr="00785734">
              <w:rPr>
                <w:rFonts w:asciiTheme="majorBidi" w:hAnsiTheme="majorBidi" w:cstheme="majorBidi"/>
                <w:sz w:val="20"/>
              </w:rPr>
              <w:t>17</w:t>
            </w:r>
          </w:p>
        </w:tc>
        <w:tc>
          <w:tcPr>
            <w:tcW w:w="594"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6.24</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10.26</w:t>
            </w:r>
          </w:p>
        </w:tc>
        <w:tc>
          <w:tcPr>
            <w:tcW w:w="739" w:type="dxa"/>
            <w:shd w:val="clear" w:color="auto" w:fill="95B3D7" w:themeFill="accent1" w:themeFillTint="99"/>
          </w:tcPr>
          <w:p w:rsidR="000A2E93" w:rsidRPr="00785734" w:rsidRDefault="000A2E93" w:rsidP="00785734">
            <w:pPr>
              <w:spacing w:before="40" w:after="40"/>
              <w:rPr>
                <w:rFonts w:asciiTheme="majorBidi" w:hAnsiTheme="majorBidi" w:cstheme="majorBidi"/>
                <w:sz w:val="20"/>
              </w:rPr>
            </w:pPr>
            <w:r w:rsidRPr="00785734">
              <w:rPr>
                <w:rFonts w:asciiTheme="majorBidi" w:hAnsiTheme="majorBidi" w:cstheme="majorBidi"/>
                <w:sz w:val="20"/>
              </w:rPr>
              <w:t>16.18</w:t>
            </w:r>
          </w:p>
        </w:tc>
      </w:tr>
    </w:tbl>
    <w:p w:rsidR="000A2E93" w:rsidRDefault="000A2E93" w:rsidP="000A2E93"/>
    <w:p w:rsidR="000A2E93" w:rsidRDefault="000A2E93" w:rsidP="000A2E93">
      <w:pPr>
        <w:rPr>
          <w:u w:val="single"/>
        </w:rPr>
      </w:pPr>
      <w:r w:rsidRPr="0025346B">
        <w:rPr>
          <w:u w:val="single"/>
        </w:rPr>
        <w:t>Penetration Margin</w:t>
      </w:r>
      <w:r>
        <w:rPr>
          <w:u w:val="single"/>
        </w:rPr>
        <w:t xml:space="preserve"> derivation</w:t>
      </w:r>
    </w:p>
    <w:p w:rsidR="000A2E93" w:rsidRDefault="000A2E93" w:rsidP="00785734">
      <w:r>
        <w:t>T</w:t>
      </w:r>
      <w:r w:rsidRPr="0025346B">
        <w:t>he penetration margin</w:t>
      </w:r>
      <w:r>
        <w:t xml:space="preserve"> calculations were performed using the instructions and information from M.2412 for both Channel Model A and B. On the other hand, the car penetration part utilized a conducted study on LTE mobiles mounted on various car models that verified the values agreed on for NLOS eMBB scenarios.</w:t>
      </w:r>
    </w:p>
    <w:p w:rsidR="000A2E93" w:rsidRDefault="000A2E93" w:rsidP="00785734">
      <w:r>
        <w:t>Also, for mMTC scenarios the high loss equations for building penetration loss were used due to the 99% cell area coverage requirement which is considered to be the most conservative case.</w:t>
      </w:r>
    </w:p>
    <w:p w:rsidR="000A2E93" w:rsidRDefault="000A2E93" w:rsidP="00785734">
      <w:r>
        <w:t>The tables below detail and compare the derived penetration loss values for all scenarios with 3GPP derived values. All derived values are within a 1</w:t>
      </w:r>
      <w:r w:rsidR="00785734">
        <w:t xml:space="preserve"> </w:t>
      </w:r>
      <w:r>
        <w:t>dB range or less.</w:t>
      </w:r>
    </w:p>
    <w:p w:rsidR="000A2E93" w:rsidRPr="0025346B" w:rsidRDefault="000A2E93" w:rsidP="000A2E9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167"/>
        <w:gridCol w:w="1144"/>
        <w:gridCol w:w="739"/>
        <w:gridCol w:w="739"/>
        <w:gridCol w:w="739"/>
        <w:gridCol w:w="739"/>
        <w:gridCol w:w="739"/>
        <w:gridCol w:w="739"/>
        <w:gridCol w:w="739"/>
        <w:gridCol w:w="739"/>
      </w:tblGrid>
      <w:tr w:rsidR="000A2E93" w:rsidRPr="00785734" w:rsidTr="00785734">
        <w:trPr>
          <w:jc w:val="center"/>
        </w:trPr>
        <w:tc>
          <w:tcPr>
            <w:tcW w:w="1127" w:type="dxa"/>
            <w:shd w:val="clear" w:color="auto" w:fill="auto"/>
          </w:tcPr>
          <w:p w:rsidR="000A2E93" w:rsidRPr="00785734" w:rsidRDefault="000A2E93" w:rsidP="00785734">
            <w:pPr>
              <w:spacing w:before="40" w:after="40"/>
              <w:jc w:val="center"/>
              <w:rPr>
                <w:sz w:val="20"/>
                <w:szCs w:val="16"/>
              </w:rPr>
            </w:pPr>
          </w:p>
        </w:tc>
        <w:tc>
          <w:tcPr>
            <w:tcW w:w="8223" w:type="dxa"/>
            <w:gridSpan w:val="10"/>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 eMBB - Channel Model A</w:t>
            </w:r>
          </w:p>
        </w:tc>
      </w:tr>
      <w:tr w:rsidR="000A2E93" w:rsidRPr="00785734" w:rsidTr="00785734">
        <w:trPr>
          <w:jc w:val="center"/>
        </w:trPr>
        <w:tc>
          <w:tcPr>
            <w:tcW w:w="1127"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2311" w:type="dxa"/>
            <w:gridSpan w:val="2"/>
            <w:shd w:val="clear" w:color="auto" w:fill="auto"/>
          </w:tcPr>
          <w:p w:rsidR="000A2E93" w:rsidRPr="00785734" w:rsidRDefault="000A2E93" w:rsidP="00785734">
            <w:pPr>
              <w:spacing w:before="40" w:after="40"/>
              <w:jc w:val="center"/>
              <w:rPr>
                <w:b/>
                <w:sz w:val="20"/>
                <w:szCs w:val="16"/>
              </w:rPr>
            </w:pPr>
            <w:r w:rsidRPr="00785734">
              <w:rPr>
                <w:b/>
                <w:sz w:val="20"/>
                <w:szCs w:val="16"/>
              </w:rPr>
              <w:t>InH (4</w:t>
            </w:r>
            <w:r w:rsidR="00785734">
              <w:rPr>
                <w:b/>
                <w:sz w:val="20"/>
                <w:szCs w:val="16"/>
              </w:rPr>
              <w:t xml:space="preserve"> </w:t>
            </w:r>
            <w:r w:rsidRPr="00785734">
              <w:rPr>
                <w:b/>
                <w:sz w:val="20"/>
                <w:szCs w:val="16"/>
              </w:rPr>
              <w:t>GHz)</w:t>
            </w:r>
          </w:p>
        </w:tc>
        <w:tc>
          <w:tcPr>
            <w:tcW w:w="295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DU (4</w:t>
            </w:r>
            <w:r w:rsidR="00785734">
              <w:rPr>
                <w:b/>
                <w:sz w:val="20"/>
                <w:szCs w:val="16"/>
              </w:rPr>
              <w:t xml:space="preserve"> </w:t>
            </w:r>
            <w:r w:rsidRPr="00785734">
              <w:rPr>
                <w:b/>
                <w:sz w:val="20"/>
                <w:szCs w:val="16"/>
              </w:rPr>
              <w:t>GHz)</w:t>
            </w:r>
          </w:p>
        </w:tc>
        <w:tc>
          <w:tcPr>
            <w:tcW w:w="2956"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Rural</w:t>
            </w:r>
            <w:r w:rsidR="00785734">
              <w:rPr>
                <w:b/>
                <w:sz w:val="20"/>
                <w:szCs w:val="16"/>
              </w:rPr>
              <w:t xml:space="preserve"> </w:t>
            </w:r>
            <w:r w:rsidRPr="00785734">
              <w:rPr>
                <w:b/>
                <w:sz w:val="20"/>
                <w:szCs w:val="16"/>
              </w:rPr>
              <w:t>(700</w:t>
            </w:r>
            <w:r w:rsidR="00785734">
              <w:rPr>
                <w:b/>
                <w:sz w:val="20"/>
                <w:szCs w:val="16"/>
              </w:rPr>
              <w:t xml:space="preserve"> </w:t>
            </w:r>
            <w:r w:rsidRPr="00785734">
              <w:rPr>
                <w:b/>
                <w:sz w:val="20"/>
                <w:szCs w:val="16"/>
              </w:rPr>
              <w:t>MHz)</w:t>
            </w:r>
          </w:p>
        </w:tc>
      </w:tr>
      <w:tr w:rsidR="000A2E93" w:rsidRPr="00785734" w:rsidTr="00785734">
        <w:trPr>
          <w:jc w:val="center"/>
        </w:trPr>
        <w:tc>
          <w:tcPr>
            <w:tcW w:w="1127"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167" w:type="dxa"/>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144" w:type="dxa"/>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478"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jc w:val="center"/>
        </w:trPr>
        <w:tc>
          <w:tcPr>
            <w:tcW w:w="1127" w:type="dxa"/>
            <w:vMerge w:val="restart"/>
            <w:shd w:val="clear" w:color="auto" w:fill="auto"/>
          </w:tcPr>
          <w:p w:rsidR="000A2E93" w:rsidRPr="00785734" w:rsidRDefault="000A2E93" w:rsidP="00785734">
            <w:pPr>
              <w:spacing w:before="40" w:after="40"/>
              <w:jc w:val="center"/>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1167" w:type="dxa"/>
            <w:vMerge w:val="restart"/>
            <w:shd w:val="clear" w:color="auto" w:fill="FFC000"/>
          </w:tcPr>
          <w:p w:rsidR="000A2E93" w:rsidRPr="00785734" w:rsidRDefault="000A2E93" w:rsidP="00785734">
            <w:pPr>
              <w:spacing w:before="40" w:after="40"/>
              <w:jc w:val="center"/>
              <w:rPr>
                <w:sz w:val="20"/>
                <w:szCs w:val="16"/>
              </w:rPr>
            </w:pPr>
            <w:r w:rsidRPr="00785734">
              <w:rPr>
                <w:sz w:val="20"/>
                <w:szCs w:val="16"/>
              </w:rPr>
              <w:t>0</w:t>
            </w:r>
          </w:p>
        </w:tc>
        <w:tc>
          <w:tcPr>
            <w:tcW w:w="1144" w:type="dxa"/>
            <w:vMerge w:val="restart"/>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0</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1127" w:type="dxa"/>
            <w:vMerge/>
            <w:shd w:val="clear" w:color="auto" w:fill="auto"/>
          </w:tcPr>
          <w:p w:rsidR="000A2E93" w:rsidRPr="00785734" w:rsidRDefault="000A2E93" w:rsidP="00785734">
            <w:pPr>
              <w:spacing w:before="40" w:after="40"/>
              <w:rPr>
                <w:sz w:val="20"/>
                <w:szCs w:val="16"/>
              </w:rPr>
            </w:pPr>
          </w:p>
        </w:tc>
        <w:tc>
          <w:tcPr>
            <w:tcW w:w="1167" w:type="dxa"/>
            <w:vMerge/>
            <w:shd w:val="clear" w:color="auto" w:fill="FFC000"/>
          </w:tcPr>
          <w:p w:rsidR="000A2E93" w:rsidRPr="00785734" w:rsidRDefault="000A2E93" w:rsidP="00785734">
            <w:pPr>
              <w:spacing w:before="40" w:after="40"/>
              <w:jc w:val="center"/>
              <w:rPr>
                <w:sz w:val="20"/>
                <w:szCs w:val="16"/>
              </w:rPr>
            </w:pPr>
          </w:p>
        </w:tc>
        <w:tc>
          <w:tcPr>
            <w:tcW w:w="1144" w:type="dxa"/>
            <w:vMerge/>
            <w:shd w:val="clear" w:color="auto" w:fill="95B3D7" w:themeFill="accent1" w:themeFillTint="99"/>
          </w:tcPr>
          <w:p w:rsidR="000A2E93" w:rsidRPr="00785734" w:rsidRDefault="000A2E93" w:rsidP="00785734">
            <w:pPr>
              <w:spacing w:before="40" w:after="40"/>
              <w:jc w:val="center"/>
              <w:rPr>
                <w:sz w:val="20"/>
                <w:szCs w:val="16"/>
              </w:rPr>
            </w:pP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26.25</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26.25</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12.5</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12.5</w:t>
            </w:r>
          </w:p>
        </w:tc>
      </w:tr>
    </w:tbl>
    <w:p w:rsidR="000A2E93" w:rsidRDefault="000A2E93" w:rsidP="000A2E93">
      <w:pPr>
        <w:keepNext/>
        <w:keepLines/>
        <w:outlineLvl w:val="2"/>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1299"/>
        <w:gridCol w:w="1291"/>
        <w:gridCol w:w="739"/>
        <w:gridCol w:w="739"/>
        <w:gridCol w:w="739"/>
        <w:gridCol w:w="739"/>
        <w:gridCol w:w="739"/>
        <w:gridCol w:w="739"/>
        <w:gridCol w:w="739"/>
        <w:gridCol w:w="739"/>
      </w:tblGrid>
      <w:tr w:rsidR="000A2E93" w:rsidRPr="00785734" w:rsidTr="00785734">
        <w:trPr>
          <w:jc w:val="center"/>
        </w:trPr>
        <w:tc>
          <w:tcPr>
            <w:tcW w:w="984" w:type="dxa"/>
            <w:shd w:val="clear" w:color="auto" w:fill="auto"/>
          </w:tcPr>
          <w:p w:rsidR="000A2E93" w:rsidRPr="00785734" w:rsidRDefault="000A2E93" w:rsidP="00785734">
            <w:pPr>
              <w:spacing w:before="40" w:after="40"/>
              <w:jc w:val="center"/>
              <w:rPr>
                <w:sz w:val="20"/>
                <w:szCs w:val="16"/>
              </w:rPr>
            </w:pPr>
          </w:p>
        </w:tc>
        <w:tc>
          <w:tcPr>
            <w:tcW w:w="8366" w:type="dxa"/>
            <w:gridSpan w:val="10"/>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 eMBB - Channel Model B</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2742" w:type="dxa"/>
            <w:gridSpan w:val="2"/>
            <w:shd w:val="clear" w:color="auto" w:fill="auto"/>
          </w:tcPr>
          <w:p w:rsidR="000A2E93" w:rsidRPr="00785734" w:rsidRDefault="000A2E93" w:rsidP="00785734">
            <w:pPr>
              <w:spacing w:before="40" w:after="40"/>
              <w:jc w:val="center"/>
              <w:rPr>
                <w:b/>
                <w:sz w:val="20"/>
                <w:szCs w:val="16"/>
              </w:rPr>
            </w:pPr>
            <w:r w:rsidRPr="00785734">
              <w:rPr>
                <w:b/>
                <w:sz w:val="20"/>
                <w:szCs w:val="16"/>
              </w:rPr>
              <w:t>InH (4</w:t>
            </w:r>
            <w:r w:rsidR="00785734">
              <w:rPr>
                <w:b/>
                <w:sz w:val="20"/>
                <w:szCs w:val="16"/>
              </w:rPr>
              <w:t xml:space="preserve"> </w:t>
            </w:r>
            <w:r w:rsidRPr="00785734">
              <w:rPr>
                <w:b/>
                <w:sz w:val="20"/>
                <w:szCs w:val="16"/>
              </w:rPr>
              <w:t>GHz)</w:t>
            </w:r>
          </w:p>
        </w:tc>
        <w:tc>
          <w:tcPr>
            <w:tcW w:w="2792"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DU (4</w:t>
            </w:r>
            <w:r w:rsidR="00785734">
              <w:rPr>
                <w:b/>
                <w:sz w:val="20"/>
                <w:szCs w:val="16"/>
              </w:rPr>
              <w:t xml:space="preserve"> </w:t>
            </w:r>
            <w:r w:rsidRPr="00785734">
              <w:rPr>
                <w:b/>
                <w:sz w:val="20"/>
                <w:szCs w:val="16"/>
              </w:rPr>
              <w:t>GHz)</w:t>
            </w:r>
          </w:p>
        </w:tc>
        <w:tc>
          <w:tcPr>
            <w:tcW w:w="2832"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Rural</w:t>
            </w:r>
            <w:r w:rsidR="00785734">
              <w:rPr>
                <w:b/>
                <w:sz w:val="20"/>
                <w:szCs w:val="16"/>
              </w:rPr>
              <w:t xml:space="preserve"> </w:t>
            </w:r>
            <w:r w:rsidRPr="00785734">
              <w:rPr>
                <w:b/>
                <w:sz w:val="20"/>
                <w:szCs w:val="16"/>
              </w:rPr>
              <w:t>(700</w:t>
            </w:r>
            <w:r w:rsidR="00785734">
              <w:rPr>
                <w:b/>
                <w:sz w:val="20"/>
                <w:szCs w:val="16"/>
              </w:rPr>
              <w:t xml:space="preserve"> </w:t>
            </w:r>
            <w:r w:rsidRPr="00785734">
              <w:rPr>
                <w:b/>
                <w:sz w:val="20"/>
                <w:szCs w:val="16"/>
              </w:rPr>
              <w:t>MHz)</w:t>
            </w:r>
          </w:p>
        </w:tc>
      </w:tr>
      <w:tr w:rsidR="000A2E93" w:rsidRPr="00785734" w:rsidTr="00785734">
        <w:trPr>
          <w:jc w:val="center"/>
        </w:trPr>
        <w:tc>
          <w:tcPr>
            <w:tcW w:w="984"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373" w:type="dxa"/>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369" w:type="dxa"/>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396"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39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c>
          <w:tcPr>
            <w:tcW w:w="1416"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41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785734">
        <w:trPr>
          <w:trHeight w:val="178"/>
          <w:jc w:val="center"/>
        </w:trPr>
        <w:tc>
          <w:tcPr>
            <w:tcW w:w="984" w:type="dxa"/>
            <w:vMerge w:val="restart"/>
            <w:shd w:val="clear" w:color="auto" w:fill="auto"/>
          </w:tcPr>
          <w:p w:rsidR="000A2E93" w:rsidRPr="00785734" w:rsidRDefault="000A2E93" w:rsidP="00785734">
            <w:pPr>
              <w:spacing w:before="40" w:after="40"/>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1373" w:type="dxa"/>
            <w:vMerge w:val="restart"/>
            <w:shd w:val="clear" w:color="auto" w:fill="FFC000"/>
          </w:tcPr>
          <w:p w:rsidR="000A2E93" w:rsidRPr="00785734" w:rsidRDefault="000A2E93" w:rsidP="00785734">
            <w:pPr>
              <w:spacing w:before="40" w:after="40"/>
              <w:jc w:val="center"/>
              <w:rPr>
                <w:sz w:val="20"/>
                <w:szCs w:val="16"/>
              </w:rPr>
            </w:pPr>
            <w:r w:rsidRPr="00785734">
              <w:rPr>
                <w:sz w:val="20"/>
                <w:szCs w:val="16"/>
              </w:rPr>
              <w:t>0</w:t>
            </w:r>
          </w:p>
        </w:tc>
        <w:tc>
          <w:tcPr>
            <w:tcW w:w="1369" w:type="dxa"/>
            <w:vMerge w:val="restart"/>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0</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c>
          <w:tcPr>
            <w:tcW w:w="718"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1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177"/>
          <w:jc w:val="center"/>
        </w:trPr>
        <w:tc>
          <w:tcPr>
            <w:tcW w:w="984" w:type="dxa"/>
            <w:vMerge/>
            <w:shd w:val="clear" w:color="auto" w:fill="auto"/>
          </w:tcPr>
          <w:p w:rsidR="000A2E93" w:rsidRPr="00785734" w:rsidRDefault="000A2E93" w:rsidP="00785734">
            <w:pPr>
              <w:spacing w:before="40" w:after="40"/>
              <w:rPr>
                <w:sz w:val="20"/>
                <w:szCs w:val="16"/>
              </w:rPr>
            </w:pPr>
          </w:p>
        </w:tc>
        <w:tc>
          <w:tcPr>
            <w:tcW w:w="1373" w:type="dxa"/>
            <w:vMerge/>
            <w:shd w:val="clear" w:color="auto" w:fill="FFC000"/>
          </w:tcPr>
          <w:p w:rsidR="000A2E93" w:rsidRPr="00785734" w:rsidRDefault="000A2E93" w:rsidP="00785734">
            <w:pPr>
              <w:spacing w:before="40" w:after="40"/>
              <w:jc w:val="center"/>
              <w:rPr>
                <w:sz w:val="20"/>
                <w:szCs w:val="16"/>
              </w:rPr>
            </w:pPr>
          </w:p>
        </w:tc>
        <w:tc>
          <w:tcPr>
            <w:tcW w:w="1369" w:type="dxa"/>
            <w:vMerge/>
            <w:shd w:val="clear" w:color="auto" w:fill="95B3D7" w:themeFill="accent1" w:themeFillTint="99"/>
          </w:tcPr>
          <w:p w:rsidR="000A2E93" w:rsidRPr="00785734" w:rsidRDefault="000A2E93" w:rsidP="00785734">
            <w:pPr>
              <w:spacing w:before="40" w:after="40"/>
              <w:jc w:val="center"/>
              <w:rPr>
                <w:sz w:val="20"/>
                <w:szCs w:val="16"/>
              </w:rPr>
            </w:pP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17.98</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17.98</w:t>
            </w:r>
          </w:p>
        </w:tc>
        <w:tc>
          <w:tcPr>
            <w:tcW w:w="718"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11.90</w:t>
            </w:r>
          </w:p>
        </w:tc>
        <w:tc>
          <w:tcPr>
            <w:tcW w:w="71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11.96</w:t>
            </w:r>
          </w:p>
        </w:tc>
      </w:tr>
    </w:tbl>
    <w:p w:rsidR="000A2E93" w:rsidRDefault="000A2E93" w:rsidP="000A2E93">
      <w:pPr>
        <w:keepNext/>
        <w:keepLines/>
        <w:outlineLvl w:val="2"/>
        <w:rPr>
          <w:lang w:val="en-US"/>
        </w:rPr>
      </w:pPr>
    </w:p>
    <w:p w:rsidR="000A2E93" w:rsidRDefault="000A2E93" w:rsidP="000A2E93">
      <w:pPr>
        <w:keepNext/>
        <w:keepLines/>
        <w:outlineLvl w:val="2"/>
        <w:rPr>
          <w:lang w:val="en-US"/>
        </w:rPr>
      </w:pPr>
    </w:p>
    <w:tbl>
      <w:tblPr>
        <w:tblpPr w:leftFromText="180" w:rightFromText="180"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39"/>
        <w:gridCol w:w="739"/>
        <w:gridCol w:w="739"/>
        <w:gridCol w:w="877"/>
      </w:tblGrid>
      <w:tr w:rsidR="000A2E93" w:rsidRPr="00785734" w:rsidTr="000A2E93">
        <w:tc>
          <w:tcPr>
            <w:tcW w:w="1276" w:type="dxa"/>
            <w:shd w:val="clear" w:color="auto" w:fill="auto"/>
          </w:tcPr>
          <w:p w:rsidR="000A2E93" w:rsidRPr="00785734" w:rsidRDefault="000A2E93" w:rsidP="00785734">
            <w:pPr>
              <w:spacing w:before="40" w:after="40"/>
              <w:jc w:val="center"/>
              <w:rPr>
                <w:sz w:val="20"/>
                <w:szCs w:val="16"/>
              </w:rPr>
            </w:pPr>
          </w:p>
        </w:tc>
        <w:tc>
          <w:tcPr>
            <w:tcW w:w="2971"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w:t>
            </w:r>
          </w:p>
          <w:p w:rsidR="000A2E93" w:rsidRPr="00785734" w:rsidRDefault="000A2E93" w:rsidP="00785734">
            <w:pPr>
              <w:spacing w:before="40" w:after="40"/>
              <w:jc w:val="center"/>
              <w:rPr>
                <w:b/>
                <w:sz w:val="20"/>
                <w:szCs w:val="16"/>
              </w:rPr>
            </w:pPr>
            <w:r w:rsidRPr="00785734">
              <w:rPr>
                <w:b/>
                <w:sz w:val="20"/>
                <w:szCs w:val="16"/>
              </w:rPr>
              <w:t xml:space="preserve"> URLLC - Channel Model A</w:t>
            </w:r>
          </w:p>
        </w:tc>
      </w:tr>
      <w:tr w:rsidR="000A2E93" w:rsidRPr="00785734" w:rsidTr="000A2E93">
        <w:tc>
          <w:tcPr>
            <w:tcW w:w="1276"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2971"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0A2E93">
        <w:tc>
          <w:tcPr>
            <w:tcW w:w="1276"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396" w:type="dxa"/>
            <w:gridSpan w:val="2"/>
            <w:shd w:val="clear" w:color="auto" w:fill="FFC000"/>
          </w:tcPr>
          <w:p w:rsidR="000A2E93" w:rsidRPr="00785734" w:rsidRDefault="000A2E93" w:rsidP="00785734">
            <w:pPr>
              <w:spacing w:before="40" w:after="40"/>
              <w:jc w:val="center"/>
              <w:rPr>
                <w:b/>
                <w:sz w:val="20"/>
                <w:szCs w:val="16"/>
              </w:rPr>
            </w:pPr>
            <w:r w:rsidRPr="00785734">
              <w:rPr>
                <w:b/>
                <w:sz w:val="20"/>
                <w:szCs w:val="16"/>
              </w:rPr>
              <w:t>3GPP</w:t>
            </w:r>
          </w:p>
        </w:tc>
        <w:tc>
          <w:tcPr>
            <w:tcW w:w="1575" w:type="dxa"/>
            <w:gridSpan w:val="2"/>
            <w:shd w:val="clear" w:color="auto" w:fill="95B3D7" w:themeFill="accent1" w:themeFillTint="99"/>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0A2E93">
        <w:trPr>
          <w:trHeight w:val="178"/>
        </w:trPr>
        <w:tc>
          <w:tcPr>
            <w:tcW w:w="1276" w:type="dxa"/>
            <w:vMerge w:val="restart"/>
            <w:shd w:val="clear" w:color="auto" w:fill="auto"/>
          </w:tcPr>
          <w:p w:rsidR="000A2E93" w:rsidRPr="00785734" w:rsidRDefault="000A2E93" w:rsidP="00785734">
            <w:pPr>
              <w:spacing w:before="40" w:after="40"/>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698"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785734">
        <w:trPr>
          <w:trHeight w:val="318"/>
        </w:trPr>
        <w:tc>
          <w:tcPr>
            <w:tcW w:w="1276" w:type="dxa"/>
            <w:vMerge/>
            <w:shd w:val="clear" w:color="auto" w:fill="auto"/>
          </w:tcPr>
          <w:p w:rsidR="000A2E93" w:rsidRPr="00785734" w:rsidRDefault="000A2E93" w:rsidP="00785734">
            <w:pPr>
              <w:spacing w:before="40" w:after="40"/>
              <w:rPr>
                <w:sz w:val="20"/>
                <w:szCs w:val="16"/>
              </w:rPr>
            </w:pPr>
          </w:p>
        </w:tc>
        <w:tc>
          <w:tcPr>
            <w:tcW w:w="698" w:type="dxa"/>
            <w:shd w:val="clear" w:color="auto" w:fill="FFC000"/>
            <w:vAlign w:val="center"/>
          </w:tcPr>
          <w:p w:rsidR="000A2E93" w:rsidRPr="00785734" w:rsidRDefault="000A2E93" w:rsidP="00785734">
            <w:pPr>
              <w:spacing w:before="40" w:after="40"/>
              <w:jc w:val="center"/>
              <w:rPr>
                <w:sz w:val="20"/>
                <w:szCs w:val="16"/>
              </w:rPr>
            </w:pPr>
            <w:r w:rsidRPr="00785734">
              <w:rPr>
                <w:sz w:val="20"/>
                <w:szCs w:val="16"/>
              </w:rPr>
              <w:t>9</w:t>
            </w:r>
          </w:p>
        </w:tc>
        <w:tc>
          <w:tcPr>
            <w:tcW w:w="698" w:type="dxa"/>
            <w:shd w:val="clear" w:color="auto" w:fill="FFC000"/>
          </w:tcPr>
          <w:p w:rsidR="000A2E93" w:rsidRPr="00785734" w:rsidRDefault="000A2E93" w:rsidP="00785734">
            <w:pPr>
              <w:spacing w:before="40" w:after="40"/>
              <w:rPr>
                <w:sz w:val="20"/>
                <w:szCs w:val="16"/>
              </w:rPr>
            </w:pPr>
            <w:r w:rsidRPr="00785734">
              <w:rPr>
                <w:sz w:val="20"/>
                <w:szCs w:val="16"/>
              </w:rPr>
              <w:t>26.25</w:t>
            </w:r>
          </w:p>
        </w:tc>
        <w:tc>
          <w:tcPr>
            <w:tcW w:w="698"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26.25</w:t>
            </w:r>
          </w:p>
        </w:tc>
      </w:tr>
    </w:tbl>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tbl>
      <w:tblPr>
        <w:tblpPr w:leftFromText="180" w:rightFromText="180"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39"/>
        <w:gridCol w:w="739"/>
        <w:gridCol w:w="739"/>
        <w:gridCol w:w="877"/>
      </w:tblGrid>
      <w:tr w:rsidR="000A2E93" w:rsidRPr="00785734" w:rsidTr="000A2E93">
        <w:tc>
          <w:tcPr>
            <w:tcW w:w="1276" w:type="dxa"/>
            <w:shd w:val="clear" w:color="auto" w:fill="auto"/>
          </w:tcPr>
          <w:p w:rsidR="000A2E93" w:rsidRPr="00785734" w:rsidRDefault="000A2E93" w:rsidP="00785734">
            <w:pPr>
              <w:spacing w:before="40" w:after="40"/>
              <w:jc w:val="center"/>
              <w:rPr>
                <w:sz w:val="20"/>
                <w:szCs w:val="16"/>
              </w:rPr>
            </w:pP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Penetration Margin</w:t>
            </w:r>
          </w:p>
          <w:p w:rsidR="000A2E93" w:rsidRPr="00785734" w:rsidRDefault="000A2E93" w:rsidP="00785734">
            <w:pPr>
              <w:spacing w:before="40" w:after="40"/>
              <w:jc w:val="center"/>
              <w:rPr>
                <w:b/>
                <w:sz w:val="20"/>
                <w:szCs w:val="16"/>
              </w:rPr>
            </w:pPr>
            <w:r w:rsidRPr="00785734">
              <w:rPr>
                <w:b/>
                <w:sz w:val="20"/>
                <w:szCs w:val="16"/>
              </w:rPr>
              <w:t xml:space="preserve"> URLLC - Channel Model B</w:t>
            </w:r>
          </w:p>
        </w:tc>
      </w:tr>
      <w:tr w:rsidR="000A2E93" w:rsidRPr="00785734" w:rsidTr="000A2E93">
        <w:tc>
          <w:tcPr>
            <w:tcW w:w="1276" w:type="dxa"/>
            <w:shd w:val="clear" w:color="auto" w:fill="auto"/>
          </w:tcPr>
          <w:p w:rsidR="000A2E93" w:rsidRPr="00785734" w:rsidRDefault="000A2E93" w:rsidP="00785734">
            <w:pPr>
              <w:spacing w:before="40" w:after="40"/>
              <w:rPr>
                <w:sz w:val="20"/>
                <w:szCs w:val="16"/>
              </w:rPr>
            </w:pPr>
            <w:r w:rsidRPr="00785734">
              <w:rPr>
                <w:sz w:val="20"/>
                <w:szCs w:val="16"/>
              </w:rPr>
              <w:t>Scenario</w:t>
            </w:r>
          </w:p>
        </w:tc>
        <w:tc>
          <w:tcPr>
            <w:tcW w:w="3094" w:type="dxa"/>
            <w:gridSpan w:val="4"/>
            <w:shd w:val="clear" w:color="auto" w:fill="auto"/>
          </w:tcPr>
          <w:p w:rsidR="000A2E93" w:rsidRPr="00785734" w:rsidRDefault="000A2E93" w:rsidP="00785734">
            <w:pPr>
              <w:spacing w:before="40" w:after="40"/>
              <w:jc w:val="center"/>
              <w:rPr>
                <w:b/>
                <w:sz w:val="20"/>
                <w:szCs w:val="16"/>
              </w:rPr>
            </w:pPr>
            <w:r w:rsidRPr="00785734">
              <w:rPr>
                <w:b/>
                <w:sz w:val="20"/>
                <w:szCs w:val="16"/>
              </w:rPr>
              <w:t>UMa (700</w:t>
            </w:r>
            <w:r w:rsidR="00785734">
              <w:rPr>
                <w:b/>
                <w:sz w:val="20"/>
                <w:szCs w:val="16"/>
              </w:rPr>
              <w:t xml:space="preserve"> </w:t>
            </w:r>
            <w:r w:rsidRPr="00785734">
              <w:rPr>
                <w:b/>
                <w:sz w:val="20"/>
                <w:szCs w:val="16"/>
              </w:rPr>
              <w:t>MHz)</w:t>
            </w:r>
          </w:p>
        </w:tc>
      </w:tr>
      <w:tr w:rsidR="000A2E93" w:rsidRPr="00785734" w:rsidTr="00785734">
        <w:trPr>
          <w:trHeight w:val="600"/>
        </w:trPr>
        <w:tc>
          <w:tcPr>
            <w:tcW w:w="1276" w:type="dxa"/>
            <w:shd w:val="clear" w:color="auto" w:fill="auto"/>
          </w:tcPr>
          <w:p w:rsidR="000A2E93" w:rsidRPr="00785734" w:rsidRDefault="000A2E93" w:rsidP="00785734">
            <w:pPr>
              <w:spacing w:before="40" w:after="40"/>
              <w:rPr>
                <w:sz w:val="20"/>
                <w:szCs w:val="16"/>
              </w:rPr>
            </w:pPr>
            <w:r w:rsidRPr="00785734">
              <w:rPr>
                <w:sz w:val="20"/>
                <w:szCs w:val="16"/>
              </w:rPr>
              <w:t>Results</w:t>
            </w:r>
          </w:p>
          <w:p w:rsidR="000A2E93" w:rsidRPr="00785734" w:rsidRDefault="000A2E93" w:rsidP="00785734">
            <w:pPr>
              <w:spacing w:before="40" w:after="40"/>
              <w:rPr>
                <w:sz w:val="20"/>
                <w:szCs w:val="16"/>
              </w:rPr>
            </w:pPr>
            <w:r w:rsidRPr="00785734">
              <w:rPr>
                <w:sz w:val="20"/>
                <w:szCs w:val="16"/>
              </w:rPr>
              <w:t>origin</w:t>
            </w:r>
          </w:p>
        </w:tc>
        <w:tc>
          <w:tcPr>
            <w:tcW w:w="1478" w:type="dxa"/>
            <w:gridSpan w:val="2"/>
            <w:shd w:val="clear" w:color="auto" w:fill="FFC000"/>
            <w:vAlign w:val="center"/>
          </w:tcPr>
          <w:p w:rsidR="000A2E93" w:rsidRPr="00785734" w:rsidRDefault="000A2E93" w:rsidP="00785734">
            <w:pPr>
              <w:spacing w:before="40" w:after="40"/>
              <w:jc w:val="center"/>
              <w:rPr>
                <w:b/>
                <w:sz w:val="20"/>
                <w:szCs w:val="16"/>
              </w:rPr>
            </w:pPr>
            <w:r w:rsidRPr="00785734">
              <w:rPr>
                <w:b/>
                <w:sz w:val="20"/>
                <w:szCs w:val="16"/>
              </w:rPr>
              <w:t>3GPP</w:t>
            </w:r>
          </w:p>
        </w:tc>
        <w:tc>
          <w:tcPr>
            <w:tcW w:w="1616" w:type="dxa"/>
            <w:gridSpan w:val="2"/>
            <w:shd w:val="clear" w:color="auto" w:fill="95B3D7" w:themeFill="accent1" w:themeFillTint="99"/>
            <w:vAlign w:val="center"/>
          </w:tcPr>
          <w:p w:rsidR="000A2E93" w:rsidRPr="00785734" w:rsidRDefault="000A2E93" w:rsidP="00785734">
            <w:pPr>
              <w:spacing w:before="40" w:after="40"/>
              <w:jc w:val="center"/>
              <w:rPr>
                <w:b/>
                <w:sz w:val="20"/>
                <w:szCs w:val="16"/>
              </w:rPr>
            </w:pPr>
            <w:r w:rsidRPr="00785734">
              <w:rPr>
                <w:b/>
                <w:sz w:val="20"/>
                <w:szCs w:val="16"/>
              </w:rPr>
              <w:t>ATIS</w:t>
            </w:r>
          </w:p>
        </w:tc>
      </w:tr>
      <w:tr w:rsidR="000A2E93" w:rsidRPr="00785734" w:rsidTr="000A2E93">
        <w:trPr>
          <w:trHeight w:val="282"/>
        </w:trPr>
        <w:tc>
          <w:tcPr>
            <w:tcW w:w="1276" w:type="dxa"/>
            <w:vMerge w:val="restart"/>
            <w:shd w:val="clear" w:color="auto" w:fill="auto"/>
          </w:tcPr>
          <w:p w:rsidR="000A2E93" w:rsidRPr="00785734" w:rsidRDefault="000A2E93" w:rsidP="00785734">
            <w:pPr>
              <w:spacing w:before="40" w:after="40"/>
              <w:jc w:val="center"/>
              <w:rPr>
                <w:sz w:val="20"/>
                <w:szCs w:val="16"/>
              </w:rPr>
            </w:pPr>
            <w:r w:rsidRPr="00785734">
              <w:rPr>
                <w:sz w:val="20"/>
                <w:szCs w:val="16"/>
              </w:rPr>
              <w:t>Penetration</w:t>
            </w:r>
          </w:p>
          <w:p w:rsidR="000A2E93" w:rsidRPr="00785734" w:rsidRDefault="000A2E93" w:rsidP="00785734">
            <w:pPr>
              <w:spacing w:before="40" w:after="40"/>
              <w:rPr>
                <w:sz w:val="20"/>
                <w:szCs w:val="16"/>
              </w:rPr>
            </w:pPr>
            <w:r w:rsidRPr="00785734">
              <w:rPr>
                <w:sz w:val="20"/>
                <w:szCs w:val="16"/>
              </w:rPr>
              <w:t>Margin</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NLOS O-I</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NLOS O-I</w:t>
            </w:r>
          </w:p>
        </w:tc>
      </w:tr>
      <w:tr w:rsidR="000A2E93" w:rsidRPr="00785734" w:rsidTr="000A2E93">
        <w:trPr>
          <w:trHeight w:val="281"/>
        </w:trPr>
        <w:tc>
          <w:tcPr>
            <w:tcW w:w="1276" w:type="dxa"/>
            <w:vMerge/>
            <w:shd w:val="clear" w:color="auto" w:fill="auto"/>
          </w:tcPr>
          <w:p w:rsidR="000A2E93" w:rsidRPr="00785734" w:rsidRDefault="000A2E93" w:rsidP="00785734">
            <w:pPr>
              <w:spacing w:before="40" w:after="40"/>
              <w:jc w:val="center"/>
              <w:rPr>
                <w:sz w:val="20"/>
                <w:szCs w:val="16"/>
              </w:rPr>
            </w:pP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9</w:t>
            </w:r>
          </w:p>
        </w:tc>
        <w:tc>
          <w:tcPr>
            <w:tcW w:w="739" w:type="dxa"/>
            <w:shd w:val="clear" w:color="auto" w:fill="FFC000"/>
          </w:tcPr>
          <w:p w:rsidR="000A2E93" w:rsidRPr="00785734" w:rsidRDefault="000A2E93" w:rsidP="00785734">
            <w:pPr>
              <w:spacing w:before="40" w:after="40"/>
              <w:jc w:val="center"/>
              <w:rPr>
                <w:sz w:val="20"/>
                <w:szCs w:val="16"/>
              </w:rPr>
            </w:pPr>
            <w:r w:rsidRPr="00785734">
              <w:rPr>
                <w:sz w:val="20"/>
                <w:szCs w:val="16"/>
              </w:rPr>
              <w:t>14.41</w:t>
            </w:r>
          </w:p>
        </w:tc>
        <w:tc>
          <w:tcPr>
            <w:tcW w:w="739"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9</w:t>
            </w:r>
          </w:p>
        </w:tc>
        <w:tc>
          <w:tcPr>
            <w:tcW w:w="877" w:type="dxa"/>
            <w:shd w:val="clear" w:color="auto" w:fill="95B3D7" w:themeFill="accent1" w:themeFillTint="99"/>
          </w:tcPr>
          <w:p w:rsidR="000A2E93" w:rsidRPr="00785734" w:rsidRDefault="000A2E93" w:rsidP="00785734">
            <w:pPr>
              <w:spacing w:before="40" w:after="40"/>
              <w:jc w:val="center"/>
              <w:rPr>
                <w:sz w:val="20"/>
                <w:szCs w:val="16"/>
              </w:rPr>
            </w:pPr>
            <w:r w:rsidRPr="00785734">
              <w:rPr>
                <w:sz w:val="20"/>
                <w:szCs w:val="16"/>
              </w:rPr>
              <w:t>14.46</w:t>
            </w:r>
          </w:p>
        </w:tc>
      </w:tr>
    </w:tbl>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p w:rsidR="000A2E93" w:rsidRDefault="000A2E93" w:rsidP="000A2E93">
      <w:pPr>
        <w:keepNext/>
        <w:keepLines/>
        <w:outlineLvl w:val="2"/>
        <w:rPr>
          <w:lang w:val="en-US"/>
        </w:rPr>
      </w:pP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94"/>
        <w:gridCol w:w="739"/>
        <w:gridCol w:w="739"/>
        <w:gridCol w:w="594"/>
        <w:gridCol w:w="739"/>
        <w:gridCol w:w="739"/>
        <w:gridCol w:w="594"/>
        <w:gridCol w:w="739"/>
        <w:gridCol w:w="739"/>
        <w:gridCol w:w="594"/>
        <w:gridCol w:w="739"/>
        <w:gridCol w:w="739"/>
      </w:tblGrid>
      <w:tr w:rsidR="000A2E93" w:rsidRPr="00CA2A0A" w:rsidTr="00CA2A0A">
        <w:trPr>
          <w:jc w:val="center"/>
        </w:trPr>
        <w:tc>
          <w:tcPr>
            <w:tcW w:w="984" w:type="dxa"/>
            <w:shd w:val="clear" w:color="auto" w:fill="auto"/>
          </w:tcPr>
          <w:p w:rsidR="000A2E93" w:rsidRPr="00CA2A0A" w:rsidRDefault="000A2E93" w:rsidP="00CA2A0A">
            <w:pPr>
              <w:spacing w:before="40" w:after="40"/>
              <w:jc w:val="center"/>
              <w:rPr>
                <w:sz w:val="20"/>
                <w:szCs w:val="16"/>
              </w:rPr>
            </w:pPr>
          </w:p>
        </w:tc>
        <w:tc>
          <w:tcPr>
            <w:tcW w:w="7990" w:type="dxa"/>
            <w:gridSpan w:val="12"/>
            <w:shd w:val="clear" w:color="auto" w:fill="auto"/>
          </w:tcPr>
          <w:p w:rsidR="000A2E93" w:rsidRPr="00CA2A0A" w:rsidRDefault="000A2E93" w:rsidP="00CA2A0A">
            <w:pPr>
              <w:spacing w:before="40" w:after="40"/>
              <w:jc w:val="center"/>
              <w:rPr>
                <w:b/>
                <w:sz w:val="20"/>
                <w:szCs w:val="16"/>
              </w:rPr>
            </w:pPr>
            <w:r w:rsidRPr="00CA2A0A">
              <w:rPr>
                <w:b/>
                <w:sz w:val="20"/>
                <w:szCs w:val="16"/>
              </w:rPr>
              <w:t>Penetration Margin mMTC - Channel Model A</w:t>
            </w:r>
          </w:p>
        </w:tc>
      </w:tr>
      <w:tr w:rsidR="000A2E93" w:rsidRPr="00CA2A0A" w:rsidTr="00CA2A0A">
        <w:trPr>
          <w:jc w:val="center"/>
        </w:trPr>
        <w:tc>
          <w:tcPr>
            <w:tcW w:w="984" w:type="dxa"/>
            <w:shd w:val="clear" w:color="auto" w:fill="auto"/>
          </w:tcPr>
          <w:p w:rsidR="000A2E93" w:rsidRPr="00CA2A0A" w:rsidRDefault="000A2E93" w:rsidP="00CA2A0A">
            <w:pPr>
              <w:spacing w:before="40" w:after="40"/>
              <w:rPr>
                <w:sz w:val="20"/>
                <w:szCs w:val="16"/>
              </w:rPr>
            </w:pPr>
            <w:r w:rsidRPr="00CA2A0A">
              <w:rPr>
                <w:sz w:val="20"/>
                <w:szCs w:val="16"/>
              </w:rPr>
              <w:t>Scenario</w:t>
            </w:r>
          </w:p>
        </w:tc>
        <w:tc>
          <w:tcPr>
            <w:tcW w:w="3995"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NB-IoT (700</w:t>
            </w:r>
            <w:r w:rsidR="00CA2A0A">
              <w:rPr>
                <w:b/>
                <w:sz w:val="20"/>
                <w:szCs w:val="16"/>
              </w:rPr>
              <w:t xml:space="preserve"> </w:t>
            </w:r>
            <w:r w:rsidRPr="00CA2A0A">
              <w:rPr>
                <w:b/>
                <w:sz w:val="20"/>
                <w:szCs w:val="16"/>
              </w:rPr>
              <w:t>MHz)</w:t>
            </w:r>
          </w:p>
        </w:tc>
        <w:tc>
          <w:tcPr>
            <w:tcW w:w="3995"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eMTC (700</w:t>
            </w:r>
            <w:r w:rsidR="00CA2A0A">
              <w:rPr>
                <w:b/>
                <w:sz w:val="20"/>
                <w:szCs w:val="16"/>
              </w:rPr>
              <w:t xml:space="preserve"> </w:t>
            </w:r>
            <w:r w:rsidRPr="00CA2A0A">
              <w:rPr>
                <w:b/>
                <w:sz w:val="20"/>
                <w:szCs w:val="16"/>
              </w:rPr>
              <w:t>MHz)</w:t>
            </w:r>
          </w:p>
        </w:tc>
      </w:tr>
      <w:tr w:rsidR="000A2E93" w:rsidRPr="00CA2A0A" w:rsidTr="00CA2A0A">
        <w:trPr>
          <w:jc w:val="center"/>
        </w:trPr>
        <w:tc>
          <w:tcPr>
            <w:tcW w:w="984" w:type="dxa"/>
            <w:shd w:val="clear" w:color="auto" w:fill="auto"/>
          </w:tcPr>
          <w:p w:rsidR="000A2E93" w:rsidRPr="00CA2A0A" w:rsidRDefault="000A2E93" w:rsidP="00CA2A0A">
            <w:pPr>
              <w:spacing w:before="40" w:after="40"/>
              <w:rPr>
                <w:sz w:val="20"/>
                <w:szCs w:val="16"/>
              </w:rPr>
            </w:pPr>
            <w:r w:rsidRPr="00CA2A0A">
              <w:rPr>
                <w:sz w:val="20"/>
                <w:szCs w:val="16"/>
              </w:rPr>
              <w:t>Results</w:t>
            </w:r>
          </w:p>
          <w:p w:rsidR="000A2E93" w:rsidRPr="00CA2A0A" w:rsidRDefault="000A2E93" w:rsidP="00CA2A0A">
            <w:pPr>
              <w:spacing w:before="40" w:after="40"/>
              <w:rPr>
                <w:sz w:val="20"/>
                <w:szCs w:val="16"/>
              </w:rPr>
            </w:pPr>
            <w:r w:rsidRPr="00CA2A0A">
              <w:rPr>
                <w:sz w:val="20"/>
                <w:szCs w:val="16"/>
              </w:rPr>
              <w:t>origin</w:t>
            </w:r>
          </w:p>
        </w:tc>
        <w:tc>
          <w:tcPr>
            <w:tcW w:w="1952" w:type="dxa"/>
            <w:gridSpan w:val="3"/>
            <w:shd w:val="clear" w:color="auto" w:fill="FFC000"/>
            <w:vAlign w:val="center"/>
          </w:tcPr>
          <w:p w:rsidR="000A2E93" w:rsidRPr="00CA2A0A" w:rsidRDefault="000A2E93" w:rsidP="00CA2A0A">
            <w:pPr>
              <w:spacing w:before="40" w:after="40"/>
              <w:jc w:val="center"/>
              <w:rPr>
                <w:b/>
                <w:sz w:val="20"/>
                <w:szCs w:val="16"/>
              </w:rPr>
            </w:pPr>
            <w:r w:rsidRPr="00CA2A0A">
              <w:rPr>
                <w:b/>
                <w:sz w:val="20"/>
                <w:szCs w:val="16"/>
              </w:rPr>
              <w:t>3GPP</w:t>
            </w:r>
          </w:p>
        </w:tc>
        <w:tc>
          <w:tcPr>
            <w:tcW w:w="2043" w:type="dxa"/>
            <w:gridSpan w:val="3"/>
            <w:shd w:val="clear" w:color="auto" w:fill="95B3D7" w:themeFill="accent1" w:themeFillTint="99"/>
            <w:vAlign w:val="center"/>
          </w:tcPr>
          <w:p w:rsidR="000A2E93" w:rsidRPr="00CA2A0A" w:rsidRDefault="000A2E93" w:rsidP="00CA2A0A">
            <w:pPr>
              <w:spacing w:before="40" w:after="40"/>
              <w:jc w:val="center"/>
              <w:rPr>
                <w:b/>
                <w:sz w:val="20"/>
                <w:szCs w:val="16"/>
              </w:rPr>
            </w:pPr>
            <w:r w:rsidRPr="00CA2A0A">
              <w:rPr>
                <w:b/>
                <w:sz w:val="20"/>
                <w:szCs w:val="16"/>
              </w:rPr>
              <w:t>ATIS</w:t>
            </w:r>
          </w:p>
        </w:tc>
        <w:tc>
          <w:tcPr>
            <w:tcW w:w="1952" w:type="dxa"/>
            <w:gridSpan w:val="3"/>
            <w:shd w:val="clear" w:color="auto" w:fill="FFC000"/>
            <w:vAlign w:val="center"/>
          </w:tcPr>
          <w:p w:rsidR="000A2E93" w:rsidRPr="00CA2A0A" w:rsidRDefault="000A2E93" w:rsidP="00CA2A0A">
            <w:pPr>
              <w:spacing w:before="40" w:after="40"/>
              <w:jc w:val="center"/>
              <w:rPr>
                <w:b/>
                <w:sz w:val="20"/>
                <w:szCs w:val="16"/>
              </w:rPr>
            </w:pPr>
            <w:r w:rsidRPr="00CA2A0A">
              <w:rPr>
                <w:b/>
                <w:sz w:val="20"/>
                <w:szCs w:val="16"/>
              </w:rPr>
              <w:t>3GPP</w:t>
            </w:r>
          </w:p>
        </w:tc>
        <w:tc>
          <w:tcPr>
            <w:tcW w:w="2043" w:type="dxa"/>
            <w:gridSpan w:val="3"/>
            <w:shd w:val="clear" w:color="auto" w:fill="95B3D7" w:themeFill="accent1" w:themeFillTint="99"/>
            <w:vAlign w:val="center"/>
          </w:tcPr>
          <w:p w:rsidR="000A2E93" w:rsidRPr="00CA2A0A" w:rsidRDefault="000A2E93" w:rsidP="00CA2A0A">
            <w:pPr>
              <w:spacing w:before="40" w:after="40"/>
              <w:jc w:val="center"/>
              <w:rPr>
                <w:b/>
                <w:sz w:val="20"/>
                <w:szCs w:val="16"/>
              </w:rPr>
            </w:pPr>
            <w:r w:rsidRPr="00CA2A0A">
              <w:rPr>
                <w:b/>
                <w:sz w:val="20"/>
                <w:szCs w:val="16"/>
              </w:rPr>
              <w:t>ATIS</w:t>
            </w:r>
          </w:p>
        </w:tc>
      </w:tr>
      <w:tr w:rsidR="000A2E93" w:rsidRPr="00CA2A0A" w:rsidTr="00CA2A0A">
        <w:trPr>
          <w:trHeight w:val="178"/>
          <w:jc w:val="center"/>
        </w:trPr>
        <w:tc>
          <w:tcPr>
            <w:tcW w:w="984" w:type="dxa"/>
            <w:vMerge w:val="restart"/>
            <w:shd w:val="clear" w:color="auto" w:fill="auto"/>
          </w:tcPr>
          <w:p w:rsidR="000A2E93" w:rsidRPr="00CA2A0A" w:rsidRDefault="000A2E93" w:rsidP="00CA2A0A">
            <w:pPr>
              <w:spacing w:before="40" w:after="40"/>
              <w:rPr>
                <w:sz w:val="20"/>
                <w:szCs w:val="16"/>
              </w:rPr>
            </w:pPr>
            <w:r w:rsidRPr="00CA2A0A">
              <w:rPr>
                <w:sz w:val="20"/>
                <w:szCs w:val="16"/>
              </w:rPr>
              <w:t>Penetration</w:t>
            </w:r>
          </w:p>
          <w:p w:rsidR="000A2E93" w:rsidRPr="00CA2A0A" w:rsidRDefault="000A2E93" w:rsidP="00CA2A0A">
            <w:pPr>
              <w:spacing w:before="40" w:after="40"/>
              <w:rPr>
                <w:sz w:val="20"/>
                <w:szCs w:val="16"/>
              </w:rPr>
            </w:pPr>
            <w:r w:rsidRPr="00CA2A0A">
              <w:rPr>
                <w:sz w:val="20"/>
                <w:szCs w:val="16"/>
              </w:rPr>
              <w:t>Margin</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r>
      <w:tr w:rsidR="000A2E93" w:rsidRPr="00CA2A0A" w:rsidTr="00CA2A0A">
        <w:trPr>
          <w:trHeight w:val="368"/>
          <w:jc w:val="center"/>
        </w:trPr>
        <w:tc>
          <w:tcPr>
            <w:tcW w:w="984" w:type="dxa"/>
            <w:vMerge/>
            <w:shd w:val="clear" w:color="auto" w:fill="auto"/>
          </w:tcPr>
          <w:p w:rsidR="000A2E93" w:rsidRPr="00CA2A0A" w:rsidRDefault="000A2E93" w:rsidP="00CA2A0A">
            <w:pPr>
              <w:spacing w:before="40" w:after="40"/>
              <w:rPr>
                <w:sz w:val="20"/>
                <w:szCs w:val="16"/>
              </w:rPr>
            </w:pP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26.25</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26.25</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26.25</w:t>
            </w:r>
          </w:p>
        </w:tc>
        <w:tc>
          <w:tcPr>
            <w:tcW w:w="607"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71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26.25</w:t>
            </w:r>
          </w:p>
        </w:tc>
      </w:tr>
    </w:tbl>
    <w:p w:rsidR="000A2E93" w:rsidRDefault="000A2E93" w:rsidP="000A2E93">
      <w:pPr>
        <w:keepNext/>
        <w:keepLines/>
        <w:outlineLvl w:val="2"/>
        <w:rPr>
          <w:lang w:val="en-US"/>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94"/>
        <w:gridCol w:w="739"/>
        <w:gridCol w:w="739"/>
        <w:gridCol w:w="594"/>
        <w:gridCol w:w="739"/>
        <w:gridCol w:w="739"/>
        <w:gridCol w:w="594"/>
        <w:gridCol w:w="739"/>
        <w:gridCol w:w="739"/>
        <w:gridCol w:w="594"/>
        <w:gridCol w:w="739"/>
        <w:gridCol w:w="739"/>
      </w:tblGrid>
      <w:tr w:rsidR="000A2E93" w:rsidRPr="00CA2A0A" w:rsidTr="00CA2A0A">
        <w:trPr>
          <w:jc w:val="center"/>
        </w:trPr>
        <w:tc>
          <w:tcPr>
            <w:tcW w:w="1276" w:type="dxa"/>
            <w:shd w:val="clear" w:color="auto" w:fill="auto"/>
          </w:tcPr>
          <w:p w:rsidR="000A2E93" w:rsidRPr="00CA2A0A" w:rsidRDefault="000A2E93" w:rsidP="00CA2A0A">
            <w:pPr>
              <w:spacing w:before="40" w:after="40"/>
              <w:jc w:val="center"/>
              <w:rPr>
                <w:sz w:val="20"/>
                <w:szCs w:val="16"/>
              </w:rPr>
            </w:pPr>
          </w:p>
        </w:tc>
        <w:tc>
          <w:tcPr>
            <w:tcW w:w="7808" w:type="dxa"/>
            <w:gridSpan w:val="12"/>
            <w:shd w:val="clear" w:color="auto" w:fill="auto"/>
          </w:tcPr>
          <w:p w:rsidR="000A2E93" w:rsidRPr="00CA2A0A" w:rsidRDefault="000A2E93" w:rsidP="00CA2A0A">
            <w:pPr>
              <w:spacing w:before="40" w:after="40"/>
              <w:jc w:val="center"/>
              <w:rPr>
                <w:b/>
                <w:sz w:val="20"/>
                <w:szCs w:val="16"/>
              </w:rPr>
            </w:pPr>
            <w:r w:rsidRPr="00CA2A0A">
              <w:rPr>
                <w:b/>
                <w:sz w:val="20"/>
                <w:szCs w:val="16"/>
              </w:rPr>
              <w:t>Penetration Margin mMTC - Channel Model B</w:t>
            </w:r>
          </w:p>
        </w:tc>
      </w:tr>
      <w:tr w:rsidR="000A2E93" w:rsidRPr="00CA2A0A" w:rsidTr="00CA2A0A">
        <w:trPr>
          <w:jc w:val="center"/>
        </w:trPr>
        <w:tc>
          <w:tcPr>
            <w:tcW w:w="1276" w:type="dxa"/>
            <w:shd w:val="clear" w:color="auto" w:fill="auto"/>
          </w:tcPr>
          <w:p w:rsidR="000A2E93" w:rsidRPr="00CA2A0A" w:rsidRDefault="000A2E93" w:rsidP="00CA2A0A">
            <w:pPr>
              <w:spacing w:before="40" w:after="40"/>
              <w:rPr>
                <w:sz w:val="20"/>
                <w:szCs w:val="16"/>
              </w:rPr>
            </w:pPr>
            <w:r w:rsidRPr="00CA2A0A">
              <w:rPr>
                <w:sz w:val="20"/>
                <w:szCs w:val="16"/>
              </w:rPr>
              <w:t>Scenario</w:t>
            </w:r>
          </w:p>
        </w:tc>
        <w:tc>
          <w:tcPr>
            <w:tcW w:w="3904"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NB-IoT (700</w:t>
            </w:r>
            <w:r w:rsidR="00CA2A0A" w:rsidRPr="00CA2A0A">
              <w:rPr>
                <w:b/>
                <w:sz w:val="20"/>
                <w:szCs w:val="16"/>
              </w:rPr>
              <w:t xml:space="preserve"> </w:t>
            </w:r>
            <w:r w:rsidRPr="00CA2A0A">
              <w:rPr>
                <w:b/>
                <w:sz w:val="20"/>
                <w:szCs w:val="16"/>
              </w:rPr>
              <w:t>MHz)</w:t>
            </w:r>
          </w:p>
        </w:tc>
        <w:tc>
          <w:tcPr>
            <w:tcW w:w="3904" w:type="dxa"/>
            <w:gridSpan w:val="6"/>
            <w:shd w:val="clear" w:color="auto" w:fill="auto"/>
          </w:tcPr>
          <w:p w:rsidR="000A2E93" w:rsidRPr="00CA2A0A" w:rsidRDefault="000A2E93" w:rsidP="00CA2A0A">
            <w:pPr>
              <w:spacing w:before="40" w:after="40"/>
              <w:jc w:val="center"/>
              <w:rPr>
                <w:b/>
                <w:sz w:val="20"/>
                <w:szCs w:val="16"/>
              </w:rPr>
            </w:pPr>
            <w:r w:rsidRPr="00CA2A0A">
              <w:rPr>
                <w:b/>
                <w:sz w:val="20"/>
                <w:szCs w:val="16"/>
              </w:rPr>
              <w:t>UMa eMTC (700</w:t>
            </w:r>
            <w:r w:rsidR="00CA2A0A" w:rsidRPr="00CA2A0A">
              <w:rPr>
                <w:b/>
                <w:sz w:val="20"/>
                <w:szCs w:val="16"/>
              </w:rPr>
              <w:t xml:space="preserve"> </w:t>
            </w:r>
            <w:r w:rsidRPr="00CA2A0A">
              <w:rPr>
                <w:b/>
                <w:sz w:val="20"/>
                <w:szCs w:val="16"/>
              </w:rPr>
              <w:t>MHz)</w:t>
            </w:r>
          </w:p>
        </w:tc>
      </w:tr>
      <w:tr w:rsidR="000A2E93" w:rsidRPr="00CA2A0A" w:rsidTr="00CA2A0A">
        <w:trPr>
          <w:jc w:val="center"/>
        </w:trPr>
        <w:tc>
          <w:tcPr>
            <w:tcW w:w="1276" w:type="dxa"/>
            <w:shd w:val="clear" w:color="auto" w:fill="auto"/>
          </w:tcPr>
          <w:p w:rsidR="000A2E93" w:rsidRPr="00CA2A0A" w:rsidRDefault="000A2E93" w:rsidP="00CA2A0A">
            <w:pPr>
              <w:spacing w:before="40" w:after="40"/>
              <w:rPr>
                <w:sz w:val="20"/>
                <w:szCs w:val="16"/>
              </w:rPr>
            </w:pPr>
            <w:r w:rsidRPr="00CA2A0A">
              <w:rPr>
                <w:sz w:val="20"/>
                <w:szCs w:val="16"/>
              </w:rPr>
              <w:t>Results</w:t>
            </w:r>
          </w:p>
          <w:p w:rsidR="000A2E93" w:rsidRPr="00CA2A0A" w:rsidRDefault="000A2E93" w:rsidP="00CA2A0A">
            <w:pPr>
              <w:spacing w:before="40" w:after="40"/>
              <w:rPr>
                <w:sz w:val="20"/>
                <w:szCs w:val="16"/>
              </w:rPr>
            </w:pPr>
            <w:r w:rsidRPr="00CA2A0A">
              <w:rPr>
                <w:sz w:val="20"/>
                <w:szCs w:val="16"/>
              </w:rPr>
              <w:t>origin</w:t>
            </w:r>
          </w:p>
        </w:tc>
        <w:tc>
          <w:tcPr>
            <w:tcW w:w="1952" w:type="dxa"/>
            <w:gridSpan w:val="3"/>
            <w:shd w:val="clear" w:color="auto" w:fill="FFC000"/>
          </w:tcPr>
          <w:p w:rsidR="000A2E93" w:rsidRPr="00CA2A0A" w:rsidRDefault="000A2E93" w:rsidP="00CA2A0A">
            <w:pPr>
              <w:spacing w:before="40" w:after="40"/>
              <w:jc w:val="center"/>
              <w:rPr>
                <w:b/>
                <w:sz w:val="20"/>
                <w:szCs w:val="16"/>
              </w:rPr>
            </w:pPr>
            <w:r w:rsidRPr="00CA2A0A">
              <w:rPr>
                <w:b/>
                <w:sz w:val="20"/>
                <w:szCs w:val="16"/>
              </w:rPr>
              <w:t>3GPP</w:t>
            </w:r>
          </w:p>
        </w:tc>
        <w:tc>
          <w:tcPr>
            <w:tcW w:w="1952" w:type="dxa"/>
            <w:gridSpan w:val="3"/>
            <w:shd w:val="clear" w:color="auto" w:fill="95B3D7" w:themeFill="accent1" w:themeFillTint="99"/>
          </w:tcPr>
          <w:p w:rsidR="000A2E93" w:rsidRPr="00CA2A0A" w:rsidRDefault="000A2E93" w:rsidP="00CA2A0A">
            <w:pPr>
              <w:spacing w:before="40" w:after="40"/>
              <w:jc w:val="center"/>
              <w:rPr>
                <w:b/>
                <w:sz w:val="20"/>
                <w:szCs w:val="16"/>
              </w:rPr>
            </w:pPr>
            <w:r w:rsidRPr="00CA2A0A">
              <w:rPr>
                <w:b/>
                <w:sz w:val="20"/>
                <w:szCs w:val="16"/>
              </w:rPr>
              <w:t>ATIS</w:t>
            </w:r>
          </w:p>
        </w:tc>
        <w:tc>
          <w:tcPr>
            <w:tcW w:w="1952" w:type="dxa"/>
            <w:gridSpan w:val="3"/>
            <w:shd w:val="clear" w:color="auto" w:fill="FFC000"/>
          </w:tcPr>
          <w:p w:rsidR="000A2E93" w:rsidRPr="00CA2A0A" w:rsidRDefault="000A2E93" w:rsidP="00CA2A0A">
            <w:pPr>
              <w:spacing w:before="40" w:after="40"/>
              <w:jc w:val="center"/>
              <w:rPr>
                <w:b/>
                <w:sz w:val="20"/>
                <w:szCs w:val="16"/>
              </w:rPr>
            </w:pPr>
            <w:r w:rsidRPr="00CA2A0A">
              <w:rPr>
                <w:b/>
                <w:sz w:val="20"/>
                <w:szCs w:val="16"/>
              </w:rPr>
              <w:t>3GPP</w:t>
            </w:r>
          </w:p>
        </w:tc>
        <w:tc>
          <w:tcPr>
            <w:tcW w:w="1952" w:type="dxa"/>
            <w:gridSpan w:val="3"/>
            <w:shd w:val="clear" w:color="auto" w:fill="95B3D7" w:themeFill="accent1" w:themeFillTint="99"/>
          </w:tcPr>
          <w:p w:rsidR="000A2E93" w:rsidRPr="00CA2A0A" w:rsidRDefault="000A2E93" w:rsidP="00CA2A0A">
            <w:pPr>
              <w:spacing w:before="40" w:after="40"/>
              <w:jc w:val="center"/>
              <w:rPr>
                <w:b/>
                <w:sz w:val="20"/>
                <w:szCs w:val="16"/>
              </w:rPr>
            </w:pPr>
            <w:r w:rsidRPr="00CA2A0A">
              <w:rPr>
                <w:b/>
                <w:sz w:val="20"/>
                <w:szCs w:val="16"/>
              </w:rPr>
              <w:t>ATIS</w:t>
            </w:r>
          </w:p>
        </w:tc>
      </w:tr>
      <w:tr w:rsidR="000A2E93" w:rsidRPr="00CA2A0A" w:rsidTr="00CA2A0A">
        <w:trPr>
          <w:trHeight w:val="178"/>
          <w:jc w:val="center"/>
        </w:trPr>
        <w:tc>
          <w:tcPr>
            <w:tcW w:w="1276" w:type="dxa"/>
            <w:vMerge w:val="restart"/>
            <w:shd w:val="clear" w:color="auto" w:fill="auto"/>
          </w:tcPr>
          <w:p w:rsidR="000A2E93" w:rsidRPr="00CA2A0A" w:rsidRDefault="000A2E93" w:rsidP="00CA2A0A">
            <w:pPr>
              <w:spacing w:before="40" w:after="40"/>
              <w:rPr>
                <w:sz w:val="20"/>
                <w:szCs w:val="16"/>
              </w:rPr>
            </w:pPr>
            <w:r w:rsidRPr="00CA2A0A">
              <w:rPr>
                <w:sz w:val="20"/>
                <w:szCs w:val="16"/>
              </w:rPr>
              <w:t>Penetration</w:t>
            </w:r>
          </w:p>
          <w:p w:rsidR="000A2E93" w:rsidRPr="00CA2A0A" w:rsidRDefault="000A2E93" w:rsidP="00CA2A0A">
            <w:pPr>
              <w:spacing w:before="40" w:after="40"/>
              <w:rPr>
                <w:sz w:val="20"/>
                <w:szCs w:val="16"/>
              </w:rPr>
            </w:pPr>
            <w:r w:rsidRPr="00CA2A0A">
              <w:rPr>
                <w:sz w:val="20"/>
                <w:szCs w:val="16"/>
              </w:rPr>
              <w:t>Margin</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NLOS O-I</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NLOS O-I</w:t>
            </w:r>
          </w:p>
        </w:tc>
      </w:tr>
      <w:tr w:rsidR="000A2E93" w:rsidRPr="00CA2A0A" w:rsidTr="00CA2A0A">
        <w:trPr>
          <w:trHeight w:val="368"/>
          <w:jc w:val="center"/>
        </w:trPr>
        <w:tc>
          <w:tcPr>
            <w:tcW w:w="1276" w:type="dxa"/>
            <w:vMerge/>
            <w:shd w:val="clear" w:color="auto" w:fill="auto"/>
          </w:tcPr>
          <w:p w:rsidR="000A2E93" w:rsidRPr="00CA2A0A" w:rsidRDefault="000A2E93" w:rsidP="00CA2A0A">
            <w:pPr>
              <w:spacing w:before="40" w:after="40"/>
              <w:rPr>
                <w:sz w:val="20"/>
                <w:szCs w:val="16"/>
              </w:rPr>
            </w:pP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21.92</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22.01</w:t>
            </w:r>
          </w:p>
        </w:tc>
        <w:tc>
          <w:tcPr>
            <w:tcW w:w="556"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FFC000"/>
          </w:tcPr>
          <w:p w:rsidR="000A2E93" w:rsidRPr="00CA2A0A" w:rsidRDefault="000A2E93" w:rsidP="00CA2A0A">
            <w:pPr>
              <w:spacing w:before="40" w:after="40"/>
              <w:jc w:val="center"/>
              <w:rPr>
                <w:sz w:val="20"/>
                <w:szCs w:val="16"/>
              </w:rPr>
            </w:pPr>
            <w:r w:rsidRPr="00CA2A0A">
              <w:rPr>
                <w:sz w:val="20"/>
                <w:szCs w:val="16"/>
              </w:rPr>
              <w:t>21.92</w:t>
            </w:r>
          </w:p>
        </w:tc>
        <w:tc>
          <w:tcPr>
            <w:tcW w:w="556"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0</w:t>
            </w:r>
          </w:p>
        </w:tc>
        <w:tc>
          <w:tcPr>
            <w:tcW w:w="698" w:type="dxa"/>
            <w:shd w:val="clear" w:color="auto" w:fill="95B3D7" w:themeFill="accent1" w:themeFillTint="99"/>
          </w:tcPr>
          <w:p w:rsidR="000A2E93" w:rsidRPr="00CA2A0A" w:rsidRDefault="000A2E93" w:rsidP="00CA2A0A">
            <w:pPr>
              <w:spacing w:before="40" w:after="40"/>
              <w:jc w:val="center"/>
              <w:rPr>
                <w:sz w:val="20"/>
                <w:szCs w:val="16"/>
              </w:rPr>
            </w:pPr>
            <w:r w:rsidRPr="00CA2A0A">
              <w:rPr>
                <w:sz w:val="20"/>
                <w:szCs w:val="16"/>
              </w:rPr>
              <w:t>22.01</w:t>
            </w:r>
          </w:p>
        </w:tc>
      </w:tr>
    </w:tbl>
    <w:p w:rsidR="000A2E93" w:rsidRDefault="000A2E93" w:rsidP="000A2E93">
      <w:pPr>
        <w:keepNext/>
        <w:keepLines/>
        <w:outlineLvl w:val="2"/>
        <w:rPr>
          <w:lang w:val="en-US"/>
        </w:rPr>
      </w:pPr>
    </w:p>
    <w:p w:rsidR="00E005BC" w:rsidRDefault="00E005BC">
      <w:pPr>
        <w:tabs>
          <w:tab w:val="clear" w:pos="1134"/>
          <w:tab w:val="clear" w:pos="1871"/>
          <w:tab w:val="clear" w:pos="2268"/>
        </w:tabs>
        <w:overflowPunct/>
        <w:autoSpaceDE/>
        <w:autoSpaceDN/>
        <w:adjustRightInd/>
        <w:spacing w:before="0"/>
        <w:textAlignment w:val="auto"/>
        <w:rPr>
          <w:u w:val="single"/>
        </w:rPr>
      </w:pPr>
      <w:r>
        <w:rPr>
          <w:u w:val="single"/>
        </w:rPr>
        <w:br w:type="page"/>
      </w:r>
    </w:p>
    <w:p w:rsidR="000A2E93" w:rsidRPr="0070127A" w:rsidRDefault="000A2E93" w:rsidP="000A2E93">
      <w:pPr>
        <w:rPr>
          <w:u w:val="single"/>
        </w:rPr>
      </w:pPr>
      <w:r w:rsidRPr="0070127A">
        <w:rPr>
          <w:u w:val="single"/>
        </w:rPr>
        <w:t>SNR verification</w:t>
      </w:r>
    </w:p>
    <w:p w:rsidR="000A2E93" w:rsidRDefault="000A2E93" w:rsidP="00CA2A0A">
      <w:r>
        <w:t>SNR verification was done using link level simulations. The methodology used was based on maintaining the same spectrum efficiency from 3GPP self-evaluation templates and computing the equivalent channel overhead for each specified bandwidth. The number of antennas and all other RF characteristics was maintained to provide a correct verification of the proposed results.</w:t>
      </w:r>
    </w:p>
    <w:p w:rsidR="000A2E93" w:rsidRDefault="000A2E93" w:rsidP="00CA2A0A">
      <w:pPr>
        <w:rPr>
          <w:lang w:val="en-US"/>
        </w:rPr>
      </w:pPr>
      <w:r>
        <w:t>The simulations verified that all suggested SNR values in the 3GPP link budget templates were within 1-2 dB margin from the simulated values, which is below the receiver implementation loss of 2 dB. For this reason, and acknowledging the simulators implementation margins, it is concluded that the proposed SNR values are correct.</w:t>
      </w:r>
    </w:p>
    <w:p w:rsidR="00CA2A0A" w:rsidRDefault="00CA2A0A">
      <w:pPr>
        <w:tabs>
          <w:tab w:val="clear" w:pos="1134"/>
          <w:tab w:val="clear" w:pos="1871"/>
          <w:tab w:val="clear" w:pos="2268"/>
        </w:tabs>
        <w:overflowPunct/>
        <w:autoSpaceDE/>
        <w:autoSpaceDN/>
        <w:adjustRightInd/>
        <w:spacing w:before="0"/>
        <w:textAlignment w:val="auto"/>
        <w:rPr>
          <w:caps/>
          <w:sz w:val="28"/>
          <w:lang w:eastAsia="zh-CN"/>
        </w:rPr>
      </w:pPr>
      <w:bookmarkStart w:id="367" w:name="_Toc31014486"/>
      <w:r>
        <w:rPr>
          <w:lang w:eastAsia="zh-CN"/>
        </w:rPr>
        <w:br w:type="page"/>
      </w:r>
    </w:p>
    <w:p w:rsidR="000871A2" w:rsidRDefault="000A2E93" w:rsidP="000871A2">
      <w:pPr>
        <w:pStyle w:val="AnnexNo"/>
        <w:rPr>
          <w:lang w:eastAsia="zh-CN"/>
        </w:rPr>
      </w:pPr>
      <w:r w:rsidRPr="00235394">
        <w:rPr>
          <w:lang w:eastAsia="zh-CN"/>
        </w:rPr>
        <w:t xml:space="preserve">Annex </w:t>
      </w:r>
      <w:r>
        <w:rPr>
          <w:rFonts w:hint="eastAsia"/>
          <w:lang w:eastAsia="zh-CN"/>
        </w:rPr>
        <w:t>A</w:t>
      </w:r>
      <w:bookmarkEnd w:id="337"/>
    </w:p>
    <w:p w:rsidR="000A2E93" w:rsidRDefault="000A2E93" w:rsidP="000871A2">
      <w:pPr>
        <w:pStyle w:val="Annextitle"/>
        <w:rPr>
          <w:lang w:eastAsia="zh-CN"/>
        </w:rPr>
      </w:pPr>
      <w:r w:rsidRPr="009B7219">
        <w:rPr>
          <w:lang w:eastAsia="zh-CN"/>
        </w:rPr>
        <w:t>Detailed Simulation Result</w:t>
      </w:r>
      <w:r>
        <w:rPr>
          <w:lang w:eastAsia="zh-CN"/>
        </w:rPr>
        <w:t>s</w:t>
      </w:r>
      <w:bookmarkEnd w:id="367"/>
    </w:p>
    <w:p w:rsidR="000A2E93" w:rsidRDefault="000A2E93" w:rsidP="000A2E93">
      <w:pPr>
        <w:rPr>
          <w:i/>
          <w:sz w:val="22"/>
          <w:u w:val="single"/>
        </w:rPr>
      </w:pPr>
      <w:r w:rsidRPr="003C0095">
        <w:rPr>
          <w:i/>
          <w:sz w:val="22"/>
          <w:u w:val="single"/>
        </w:rPr>
        <w:t>Company A</w:t>
      </w:r>
      <w:r>
        <w:rPr>
          <w:i/>
          <w:sz w:val="22"/>
          <w:u w:val="single"/>
        </w:rPr>
        <w:br/>
      </w:r>
    </w:p>
    <w:tbl>
      <w:tblPr>
        <w:tblW w:w="8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447"/>
        <w:gridCol w:w="566"/>
        <w:gridCol w:w="805"/>
        <w:gridCol w:w="2158"/>
        <w:gridCol w:w="2395"/>
      </w:tblGrid>
      <w:tr w:rsidR="000A2E93" w:rsidRPr="00CA2A0A" w:rsidTr="005801E1">
        <w:trPr>
          <w:trHeight w:val="368"/>
          <w:jc w:val="center"/>
        </w:trPr>
        <w:tc>
          <w:tcPr>
            <w:tcW w:w="2939" w:type="dxa"/>
            <w:gridSpan w:val="2"/>
            <w:vMerge w:val="restart"/>
            <w:vAlign w:val="center"/>
            <w:hideMark/>
          </w:tcPr>
          <w:p w:rsidR="000A2E93" w:rsidRPr="00CA2A0A" w:rsidRDefault="000A2E93" w:rsidP="005801E1">
            <w:pPr>
              <w:spacing w:before="40" w:after="40"/>
              <w:jc w:val="center"/>
              <w:rPr>
                <w:b/>
                <w:sz w:val="20"/>
                <w:szCs w:val="16"/>
                <w:lang w:val="en-US"/>
              </w:rPr>
            </w:pPr>
            <w:r w:rsidRPr="00CA2A0A">
              <w:rPr>
                <w:b/>
                <w:bCs/>
                <w:sz w:val="20"/>
                <w:szCs w:val="16"/>
                <w:lang w:val="en-US"/>
              </w:rPr>
              <w:t>FR2 - TDD</w:t>
            </w:r>
          </w:p>
        </w:tc>
        <w:tc>
          <w:tcPr>
            <w:tcW w:w="1371" w:type="dxa"/>
            <w:gridSpan w:val="2"/>
            <w:hideMark/>
          </w:tcPr>
          <w:p w:rsidR="000A2E93" w:rsidRPr="00CA2A0A" w:rsidRDefault="000A2E93" w:rsidP="00CA2A0A">
            <w:pPr>
              <w:spacing w:before="40" w:after="40"/>
              <w:jc w:val="center"/>
              <w:rPr>
                <w:b/>
                <w:sz w:val="20"/>
                <w:szCs w:val="16"/>
                <w:lang w:val="en-US"/>
              </w:rPr>
            </w:pPr>
            <w:r w:rsidRPr="00CA2A0A">
              <w:rPr>
                <w:b/>
                <w:bCs/>
                <w:sz w:val="20"/>
                <w:szCs w:val="16"/>
                <w:lang w:val="en-US"/>
              </w:rPr>
              <w:t>Target</w:t>
            </w:r>
          </w:p>
        </w:tc>
        <w:tc>
          <w:tcPr>
            <w:tcW w:w="4553" w:type="dxa"/>
            <w:gridSpan w:val="2"/>
            <w:hideMark/>
          </w:tcPr>
          <w:p w:rsidR="000A2E93" w:rsidRPr="00CA2A0A" w:rsidRDefault="000A2E93" w:rsidP="00CA2A0A">
            <w:pPr>
              <w:spacing w:before="40" w:after="40"/>
              <w:jc w:val="center"/>
              <w:rPr>
                <w:b/>
                <w:sz w:val="20"/>
                <w:szCs w:val="16"/>
                <w:lang w:val="en-US"/>
              </w:rPr>
            </w:pPr>
            <w:r w:rsidRPr="00CA2A0A">
              <w:rPr>
                <w:b/>
                <w:sz w:val="20"/>
                <w:szCs w:val="16"/>
                <w:lang w:val="en-US"/>
              </w:rPr>
              <w:t>Sim. BW = 80</w:t>
            </w:r>
            <w:r w:rsidR="00CA2A0A">
              <w:rPr>
                <w:b/>
                <w:sz w:val="20"/>
                <w:szCs w:val="16"/>
                <w:lang w:val="en-US"/>
              </w:rPr>
              <w:t xml:space="preserve"> </w:t>
            </w:r>
            <w:r w:rsidRPr="00CA2A0A">
              <w:rPr>
                <w:b/>
                <w:sz w:val="20"/>
                <w:szCs w:val="16"/>
                <w:lang w:val="en-US"/>
              </w:rPr>
              <w:t>MHz</w:t>
            </w:r>
          </w:p>
        </w:tc>
      </w:tr>
      <w:tr w:rsidR="000A2E93" w:rsidRPr="00CA2A0A" w:rsidTr="00CA2A0A">
        <w:trPr>
          <w:trHeight w:val="264"/>
          <w:jc w:val="center"/>
        </w:trPr>
        <w:tc>
          <w:tcPr>
            <w:tcW w:w="2939" w:type="dxa"/>
            <w:gridSpan w:val="2"/>
            <w:vMerge/>
            <w:hideMark/>
          </w:tcPr>
          <w:p w:rsidR="000A2E93" w:rsidRPr="00CA2A0A" w:rsidRDefault="000A2E93" w:rsidP="00CA2A0A">
            <w:pPr>
              <w:spacing w:before="40" w:after="40"/>
              <w:jc w:val="center"/>
              <w:rPr>
                <w:b/>
                <w:sz w:val="20"/>
                <w:szCs w:val="16"/>
                <w:lang w:val="en-US"/>
              </w:rPr>
            </w:pPr>
          </w:p>
        </w:tc>
        <w:tc>
          <w:tcPr>
            <w:tcW w:w="566" w:type="dxa"/>
            <w:hideMark/>
          </w:tcPr>
          <w:p w:rsidR="000A2E93" w:rsidRPr="00CA2A0A" w:rsidRDefault="000A2E93" w:rsidP="00CA2A0A">
            <w:pPr>
              <w:spacing w:before="40" w:after="40"/>
              <w:jc w:val="center"/>
              <w:rPr>
                <w:b/>
                <w:sz w:val="20"/>
                <w:szCs w:val="16"/>
                <w:lang w:val="en-US"/>
              </w:rPr>
            </w:pPr>
            <w:r w:rsidRPr="00CA2A0A">
              <w:rPr>
                <w:b/>
                <w:sz w:val="20"/>
                <w:szCs w:val="16"/>
                <w:lang w:val="en-US"/>
              </w:rPr>
              <w:t>Avg</w:t>
            </w:r>
          </w:p>
        </w:tc>
        <w:tc>
          <w:tcPr>
            <w:tcW w:w="805" w:type="dxa"/>
            <w:hideMark/>
          </w:tcPr>
          <w:p w:rsidR="000A2E93" w:rsidRPr="00CA2A0A" w:rsidRDefault="000A2E93" w:rsidP="00CA2A0A">
            <w:pPr>
              <w:spacing w:before="40" w:after="40"/>
              <w:jc w:val="center"/>
              <w:rPr>
                <w:b/>
                <w:sz w:val="20"/>
                <w:szCs w:val="16"/>
                <w:lang w:val="en-US"/>
              </w:rPr>
            </w:pPr>
            <w:r w:rsidRPr="00CA2A0A">
              <w:rPr>
                <w:b/>
                <w:sz w:val="20"/>
                <w:szCs w:val="16"/>
                <w:lang w:val="en-US"/>
              </w:rPr>
              <w:t>5%-ile</w:t>
            </w:r>
          </w:p>
        </w:tc>
        <w:tc>
          <w:tcPr>
            <w:tcW w:w="2158" w:type="dxa"/>
            <w:hideMark/>
          </w:tcPr>
          <w:p w:rsidR="000A2E93" w:rsidRPr="00CA2A0A" w:rsidRDefault="000A2E93" w:rsidP="00CA2A0A">
            <w:pPr>
              <w:spacing w:before="40" w:after="40"/>
              <w:jc w:val="center"/>
              <w:rPr>
                <w:b/>
                <w:sz w:val="20"/>
                <w:szCs w:val="16"/>
                <w:lang w:val="en-US"/>
              </w:rPr>
            </w:pPr>
            <w:r w:rsidRPr="00CA2A0A">
              <w:rPr>
                <w:b/>
                <w:sz w:val="20"/>
                <w:szCs w:val="16"/>
                <w:lang w:val="en-US"/>
              </w:rPr>
              <w:t>Avg</w:t>
            </w:r>
          </w:p>
        </w:tc>
        <w:tc>
          <w:tcPr>
            <w:tcW w:w="2395" w:type="dxa"/>
            <w:hideMark/>
          </w:tcPr>
          <w:p w:rsidR="000A2E93" w:rsidRPr="00CA2A0A" w:rsidRDefault="000A2E93" w:rsidP="00CA2A0A">
            <w:pPr>
              <w:spacing w:before="40" w:after="40"/>
              <w:jc w:val="center"/>
              <w:rPr>
                <w:b/>
                <w:sz w:val="20"/>
                <w:szCs w:val="16"/>
                <w:lang w:val="en-US"/>
              </w:rPr>
            </w:pPr>
            <w:r w:rsidRPr="00CA2A0A">
              <w:rPr>
                <w:b/>
                <w:sz w:val="20"/>
                <w:szCs w:val="16"/>
                <w:lang w:val="en-US"/>
              </w:rPr>
              <w:t>5%-ile</w:t>
            </w:r>
          </w:p>
        </w:tc>
      </w:tr>
      <w:tr w:rsidR="000A2E93" w:rsidRPr="00CA2A0A" w:rsidTr="00CA2A0A">
        <w:trPr>
          <w:trHeight w:val="264"/>
          <w:jc w:val="center"/>
        </w:trPr>
        <w:tc>
          <w:tcPr>
            <w:tcW w:w="1492" w:type="dxa"/>
            <w:vMerge w:val="restart"/>
            <w:hideMark/>
          </w:tcPr>
          <w:p w:rsidR="000A2E93" w:rsidRPr="00CA2A0A" w:rsidRDefault="000A2E93" w:rsidP="00CA2A0A">
            <w:pPr>
              <w:spacing w:before="40" w:after="40"/>
              <w:jc w:val="center"/>
              <w:rPr>
                <w:sz w:val="20"/>
                <w:szCs w:val="16"/>
                <w:lang w:val="en-US"/>
              </w:rPr>
            </w:pPr>
            <w:r w:rsidRPr="00CA2A0A">
              <w:rPr>
                <w:bCs/>
                <w:sz w:val="20"/>
                <w:szCs w:val="16"/>
                <w:lang w:val="en-US"/>
              </w:rPr>
              <w:t>Indoor Hotspot</w:t>
            </w:r>
            <w:r w:rsidRPr="00CA2A0A">
              <w:rPr>
                <w:bCs/>
                <w:sz w:val="20"/>
                <w:szCs w:val="16"/>
                <w:lang w:val="en-US"/>
              </w:rPr>
              <w:br/>
              <w:t>(30</w:t>
            </w:r>
            <w:r w:rsidR="00CA2A0A">
              <w:rPr>
                <w:bCs/>
                <w:sz w:val="20"/>
                <w:szCs w:val="16"/>
                <w:lang w:val="en-US"/>
              </w:rPr>
              <w:t xml:space="preserve"> </w:t>
            </w:r>
            <w:r w:rsidRPr="00CA2A0A">
              <w:rPr>
                <w:bCs/>
                <w:sz w:val="20"/>
                <w:szCs w:val="16"/>
                <w:lang w:val="en-US"/>
              </w:rPr>
              <w:t>GHz)</w:t>
            </w:r>
          </w:p>
        </w:tc>
        <w:tc>
          <w:tcPr>
            <w:tcW w:w="1447" w:type="dxa"/>
            <w:hideMark/>
          </w:tcPr>
          <w:p w:rsidR="000A2E93" w:rsidRPr="00CA2A0A" w:rsidRDefault="000A2E93" w:rsidP="00CA2A0A">
            <w:pPr>
              <w:spacing w:before="40" w:after="40"/>
              <w:jc w:val="center"/>
              <w:rPr>
                <w:sz w:val="20"/>
                <w:szCs w:val="16"/>
                <w:lang w:val="en-US"/>
              </w:rPr>
            </w:pPr>
            <w:r w:rsidRPr="00CA2A0A">
              <w:rPr>
                <w:bCs/>
                <w:sz w:val="20"/>
                <w:szCs w:val="16"/>
                <w:lang w:val="en-US"/>
              </w:rPr>
              <w:t>DL</w:t>
            </w:r>
          </w:p>
        </w:tc>
        <w:tc>
          <w:tcPr>
            <w:tcW w:w="566" w:type="dxa"/>
            <w:hideMark/>
          </w:tcPr>
          <w:p w:rsidR="000A2E93" w:rsidRPr="00CA2A0A" w:rsidRDefault="000A2E93" w:rsidP="00CA2A0A">
            <w:pPr>
              <w:spacing w:before="40" w:after="40"/>
              <w:jc w:val="center"/>
              <w:rPr>
                <w:sz w:val="20"/>
                <w:szCs w:val="16"/>
                <w:lang w:val="en-US"/>
              </w:rPr>
            </w:pPr>
            <w:r w:rsidRPr="00CA2A0A">
              <w:rPr>
                <w:sz w:val="20"/>
                <w:szCs w:val="16"/>
                <w:lang w:val="en-US"/>
              </w:rPr>
              <w:t>9</w:t>
            </w:r>
          </w:p>
        </w:tc>
        <w:tc>
          <w:tcPr>
            <w:tcW w:w="805" w:type="dxa"/>
            <w:hideMark/>
          </w:tcPr>
          <w:p w:rsidR="000A2E93" w:rsidRPr="00CA2A0A" w:rsidRDefault="000A2E93" w:rsidP="00CA2A0A">
            <w:pPr>
              <w:spacing w:before="40" w:after="40"/>
              <w:jc w:val="center"/>
              <w:rPr>
                <w:sz w:val="20"/>
                <w:szCs w:val="16"/>
                <w:lang w:val="en-US"/>
              </w:rPr>
            </w:pPr>
            <w:r w:rsidRPr="00CA2A0A">
              <w:rPr>
                <w:sz w:val="20"/>
                <w:szCs w:val="16"/>
                <w:lang w:val="en-US"/>
              </w:rPr>
              <w:t>0.3</w:t>
            </w:r>
          </w:p>
        </w:tc>
        <w:tc>
          <w:tcPr>
            <w:tcW w:w="2158" w:type="dxa"/>
            <w:hideMark/>
          </w:tcPr>
          <w:p w:rsidR="000A2E93" w:rsidRPr="00CA2A0A" w:rsidRDefault="000A2E93" w:rsidP="00CA2A0A">
            <w:pPr>
              <w:spacing w:before="40" w:after="40"/>
              <w:jc w:val="center"/>
              <w:rPr>
                <w:sz w:val="20"/>
                <w:szCs w:val="16"/>
                <w:lang w:val="en-US"/>
              </w:rPr>
            </w:pPr>
            <w:r w:rsidRPr="00CA2A0A">
              <w:rPr>
                <w:bCs/>
                <w:sz w:val="20"/>
                <w:szCs w:val="16"/>
                <w:lang w:val="en-US"/>
              </w:rPr>
              <w:t>13.37</w:t>
            </w:r>
          </w:p>
        </w:tc>
        <w:tc>
          <w:tcPr>
            <w:tcW w:w="2395" w:type="dxa"/>
            <w:hideMark/>
          </w:tcPr>
          <w:p w:rsidR="000A2E93" w:rsidRPr="00CA2A0A" w:rsidRDefault="000A2E93" w:rsidP="00CA2A0A">
            <w:pPr>
              <w:spacing w:before="40" w:after="40"/>
              <w:jc w:val="center"/>
              <w:rPr>
                <w:sz w:val="20"/>
                <w:szCs w:val="16"/>
                <w:lang w:val="en-US"/>
              </w:rPr>
            </w:pPr>
            <w:r w:rsidRPr="00CA2A0A">
              <w:rPr>
                <w:bCs/>
                <w:sz w:val="20"/>
                <w:szCs w:val="16"/>
                <w:lang w:val="en-US"/>
              </w:rPr>
              <w:t>0.54</w:t>
            </w:r>
          </w:p>
        </w:tc>
      </w:tr>
      <w:tr w:rsidR="000A2E93" w:rsidRPr="00CA2A0A" w:rsidTr="00CA2A0A">
        <w:trPr>
          <w:trHeight w:val="264"/>
          <w:jc w:val="center"/>
        </w:trPr>
        <w:tc>
          <w:tcPr>
            <w:tcW w:w="1492" w:type="dxa"/>
            <w:vMerge/>
            <w:hideMark/>
          </w:tcPr>
          <w:p w:rsidR="000A2E93" w:rsidRPr="00CA2A0A" w:rsidRDefault="000A2E93" w:rsidP="00CA2A0A">
            <w:pPr>
              <w:spacing w:before="40" w:after="40"/>
              <w:jc w:val="center"/>
              <w:rPr>
                <w:sz w:val="20"/>
                <w:szCs w:val="16"/>
                <w:lang w:val="en-US"/>
              </w:rPr>
            </w:pPr>
          </w:p>
        </w:tc>
        <w:tc>
          <w:tcPr>
            <w:tcW w:w="1447" w:type="dxa"/>
            <w:hideMark/>
          </w:tcPr>
          <w:p w:rsidR="000A2E93" w:rsidRPr="00CA2A0A" w:rsidRDefault="000A2E93" w:rsidP="00CA2A0A">
            <w:pPr>
              <w:spacing w:before="40" w:after="40"/>
              <w:jc w:val="center"/>
              <w:rPr>
                <w:sz w:val="20"/>
                <w:szCs w:val="16"/>
                <w:lang w:val="en-US"/>
              </w:rPr>
            </w:pPr>
            <w:r w:rsidRPr="00CA2A0A">
              <w:rPr>
                <w:bCs/>
                <w:sz w:val="20"/>
                <w:szCs w:val="16"/>
                <w:lang w:val="en-US"/>
              </w:rPr>
              <w:t>UL</w:t>
            </w:r>
          </w:p>
        </w:tc>
        <w:tc>
          <w:tcPr>
            <w:tcW w:w="566" w:type="dxa"/>
            <w:hideMark/>
          </w:tcPr>
          <w:p w:rsidR="000A2E93" w:rsidRPr="00CA2A0A" w:rsidRDefault="000A2E93" w:rsidP="00CA2A0A">
            <w:pPr>
              <w:spacing w:before="40" w:after="40"/>
              <w:jc w:val="center"/>
              <w:rPr>
                <w:sz w:val="20"/>
                <w:szCs w:val="16"/>
                <w:lang w:val="en-US"/>
              </w:rPr>
            </w:pPr>
            <w:r w:rsidRPr="00CA2A0A">
              <w:rPr>
                <w:sz w:val="20"/>
                <w:szCs w:val="16"/>
                <w:lang w:val="en-US"/>
              </w:rPr>
              <w:t>6.75</w:t>
            </w:r>
          </w:p>
        </w:tc>
        <w:tc>
          <w:tcPr>
            <w:tcW w:w="805" w:type="dxa"/>
            <w:hideMark/>
          </w:tcPr>
          <w:p w:rsidR="000A2E93" w:rsidRPr="00CA2A0A" w:rsidRDefault="000A2E93" w:rsidP="00CA2A0A">
            <w:pPr>
              <w:spacing w:before="40" w:after="40"/>
              <w:jc w:val="center"/>
              <w:rPr>
                <w:sz w:val="20"/>
                <w:szCs w:val="16"/>
                <w:lang w:val="en-US"/>
              </w:rPr>
            </w:pPr>
            <w:r w:rsidRPr="00CA2A0A">
              <w:rPr>
                <w:sz w:val="20"/>
                <w:szCs w:val="16"/>
                <w:lang w:val="en-US"/>
              </w:rPr>
              <w:t>0.21</w:t>
            </w:r>
          </w:p>
        </w:tc>
        <w:tc>
          <w:tcPr>
            <w:tcW w:w="2158" w:type="dxa"/>
            <w:hideMark/>
          </w:tcPr>
          <w:p w:rsidR="000A2E93" w:rsidRPr="00CA2A0A" w:rsidRDefault="000A2E93" w:rsidP="00CA2A0A">
            <w:pPr>
              <w:spacing w:before="40" w:after="40"/>
              <w:jc w:val="center"/>
              <w:rPr>
                <w:sz w:val="20"/>
                <w:szCs w:val="16"/>
                <w:lang w:val="en-US"/>
              </w:rPr>
            </w:pPr>
            <w:r w:rsidRPr="00CA2A0A">
              <w:rPr>
                <w:bCs/>
                <w:sz w:val="20"/>
                <w:szCs w:val="16"/>
                <w:lang w:val="en-US"/>
              </w:rPr>
              <w:t>6.9</w:t>
            </w:r>
          </w:p>
        </w:tc>
        <w:tc>
          <w:tcPr>
            <w:tcW w:w="2395" w:type="dxa"/>
            <w:hideMark/>
          </w:tcPr>
          <w:p w:rsidR="000A2E93" w:rsidRPr="00CA2A0A" w:rsidRDefault="000A2E93" w:rsidP="00CA2A0A">
            <w:pPr>
              <w:spacing w:before="40" w:after="40"/>
              <w:jc w:val="center"/>
              <w:rPr>
                <w:sz w:val="20"/>
                <w:szCs w:val="16"/>
                <w:lang w:val="en-US"/>
              </w:rPr>
            </w:pPr>
            <w:r w:rsidRPr="00CA2A0A">
              <w:rPr>
                <w:bCs/>
                <w:sz w:val="20"/>
                <w:szCs w:val="16"/>
                <w:lang w:val="en-US"/>
              </w:rPr>
              <w:t>0.3</w:t>
            </w:r>
          </w:p>
        </w:tc>
      </w:tr>
    </w:tbl>
    <w:p w:rsidR="000A2E93" w:rsidRDefault="000A2E93" w:rsidP="000A2E93"/>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417"/>
        <w:gridCol w:w="561"/>
        <w:gridCol w:w="823"/>
        <w:gridCol w:w="2220"/>
        <w:gridCol w:w="2373"/>
      </w:tblGrid>
      <w:tr w:rsidR="000A2E93" w:rsidRPr="00CA2A0A" w:rsidTr="005801E1">
        <w:trPr>
          <w:trHeight w:val="263"/>
          <w:jc w:val="center"/>
        </w:trPr>
        <w:tc>
          <w:tcPr>
            <w:tcW w:w="2926" w:type="dxa"/>
            <w:gridSpan w:val="2"/>
            <w:vMerge w:val="restart"/>
            <w:vAlign w:val="center"/>
            <w:hideMark/>
          </w:tcPr>
          <w:p w:rsidR="000A2E93" w:rsidRPr="00CA2A0A" w:rsidRDefault="000A2E93" w:rsidP="005801E1">
            <w:pPr>
              <w:spacing w:before="40" w:after="40"/>
              <w:jc w:val="center"/>
              <w:rPr>
                <w:b/>
                <w:sz w:val="20"/>
                <w:lang w:val="en-US"/>
              </w:rPr>
            </w:pPr>
            <w:r w:rsidRPr="00CA2A0A">
              <w:rPr>
                <w:b/>
                <w:bCs/>
                <w:sz w:val="20"/>
                <w:lang w:val="en-US"/>
              </w:rPr>
              <w:t>FR1 - TDD</w:t>
            </w:r>
          </w:p>
        </w:tc>
        <w:tc>
          <w:tcPr>
            <w:tcW w:w="1384" w:type="dxa"/>
            <w:gridSpan w:val="2"/>
            <w:hideMark/>
          </w:tcPr>
          <w:p w:rsidR="000A2E93" w:rsidRPr="00CA2A0A" w:rsidRDefault="000A2E93" w:rsidP="00CA2A0A">
            <w:pPr>
              <w:spacing w:before="40" w:after="40"/>
              <w:jc w:val="center"/>
              <w:rPr>
                <w:b/>
                <w:sz w:val="20"/>
                <w:lang w:val="en-US"/>
              </w:rPr>
            </w:pPr>
            <w:r w:rsidRPr="00CA2A0A">
              <w:rPr>
                <w:b/>
                <w:bCs/>
                <w:sz w:val="20"/>
                <w:lang w:val="en-US"/>
              </w:rPr>
              <w:t>Target</w:t>
            </w:r>
          </w:p>
        </w:tc>
        <w:tc>
          <w:tcPr>
            <w:tcW w:w="4593" w:type="dxa"/>
            <w:gridSpan w:val="2"/>
            <w:hideMark/>
          </w:tcPr>
          <w:p w:rsidR="000A2E93" w:rsidRPr="00CA2A0A" w:rsidRDefault="000A2E93" w:rsidP="00CA2A0A">
            <w:pPr>
              <w:spacing w:before="40" w:after="40"/>
              <w:jc w:val="center"/>
              <w:rPr>
                <w:b/>
                <w:sz w:val="20"/>
                <w:lang w:val="en-US"/>
              </w:rPr>
            </w:pPr>
            <w:r w:rsidRPr="00CA2A0A">
              <w:rPr>
                <w:b/>
                <w:sz w:val="20"/>
                <w:lang w:val="en-US"/>
              </w:rPr>
              <w:t>Sim. BW = 20</w:t>
            </w:r>
            <w:r w:rsidR="00CA2A0A">
              <w:rPr>
                <w:b/>
                <w:sz w:val="20"/>
                <w:lang w:val="en-US"/>
              </w:rPr>
              <w:t xml:space="preserve"> </w:t>
            </w:r>
            <w:r w:rsidRPr="00CA2A0A">
              <w:rPr>
                <w:b/>
                <w:sz w:val="20"/>
                <w:lang w:val="en-US"/>
              </w:rPr>
              <w:t>MHz</w:t>
            </w:r>
          </w:p>
        </w:tc>
      </w:tr>
      <w:tr w:rsidR="000A2E93" w:rsidRPr="00CA2A0A" w:rsidTr="00CA2A0A">
        <w:trPr>
          <w:trHeight w:val="264"/>
          <w:jc w:val="center"/>
        </w:trPr>
        <w:tc>
          <w:tcPr>
            <w:tcW w:w="2926" w:type="dxa"/>
            <w:gridSpan w:val="2"/>
            <w:vMerge/>
            <w:hideMark/>
          </w:tcPr>
          <w:p w:rsidR="000A2E93" w:rsidRPr="00CA2A0A" w:rsidRDefault="000A2E93" w:rsidP="00CA2A0A">
            <w:pPr>
              <w:spacing w:before="40" w:after="40"/>
              <w:jc w:val="center"/>
              <w:rPr>
                <w:b/>
                <w:sz w:val="20"/>
                <w:lang w:val="en-US"/>
              </w:rPr>
            </w:pPr>
          </w:p>
        </w:tc>
        <w:tc>
          <w:tcPr>
            <w:tcW w:w="561" w:type="dxa"/>
            <w:hideMark/>
          </w:tcPr>
          <w:p w:rsidR="000A2E93" w:rsidRPr="00CA2A0A" w:rsidRDefault="000A2E93" w:rsidP="00CA2A0A">
            <w:pPr>
              <w:spacing w:before="40" w:after="40"/>
              <w:jc w:val="center"/>
              <w:rPr>
                <w:b/>
                <w:sz w:val="20"/>
                <w:lang w:val="en-US"/>
              </w:rPr>
            </w:pPr>
            <w:r w:rsidRPr="00CA2A0A">
              <w:rPr>
                <w:b/>
                <w:sz w:val="20"/>
                <w:lang w:val="en-US"/>
              </w:rPr>
              <w:t>Avg</w:t>
            </w:r>
          </w:p>
        </w:tc>
        <w:tc>
          <w:tcPr>
            <w:tcW w:w="823" w:type="dxa"/>
            <w:hideMark/>
          </w:tcPr>
          <w:p w:rsidR="000A2E93" w:rsidRPr="00CA2A0A" w:rsidRDefault="000A2E93" w:rsidP="00CA2A0A">
            <w:pPr>
              <w:spacing w:before="40" w:after="40"/>
              <w:jc w:val="center"/>
              <w:rPr>
                <w:b/>
                <w:sz w:val="20"/>
                <w:lang w:val="en-US"/>
              </w:rPr>
            </w:pPr>
            <w:r w:rsidRPr="00CA2A0A">
              <w:rPr>
                <w:b/>
                <w:sz w:val="20"/>
                <w:lang w:val="en-US"/>
              </w:rPr>
              <w:t>5%-ile</w:t>
            </w:r>
          </w:p>
        </w:tc>
        <w:tc>
          <w:tcPr>
            <w:tcW w:w="2220" w:type="dxa"/>
            <w:hideMark/>
          </w:tcPr>
          <w:p w:rsidR="000A2E93" w:rsidRPr="00CA2A0A" w:rsidRDefault="000A2E93" w:rsidP="00CA2A0A">
            <w:pPr>
              <w:spacing w:before="40" w:after="40"/>
              <w:jc w:val="center"/>
              <w:rPr>
                <w:b/>
                <w:sz w:val="20"/>
                <w:lang w:val="en-US"/>
              </w:rPr>
            </w:pPr>
            <w:r w:rsidRPr="00CA2A0A">
              <w:rPr>
                <w:b/>
                <w:sz w:val="20"/>
                <w:lang w:val="en-US"/>
              </w:rPr>
              <w:t>Avg</w:t>
            </w:r>
          </w:p>
        </w:tc>
        <w:tc>
          <w:tcPr>
            <w:tcW w:w="2373" w:type="dxa"/>
            <w:hideMark/>
          </w:tcPr>
          <w:p w:rsidR="000A2E93" w:rsidRPr="00CA2A0A" w:rsidRDefault="000A2E93" w:rsidP="00CA2A0A">
            <w:pPr>
              <w:spacing w:before="40" w:after="40"/>
              <w:jc w:val="center"/>
              <w:rPr>
                <w:b/>
                <w:sz w:val="20"/>
                <w:lang w:val="en-US"/>
              </w:rPr>
            </w:pPr>
            <w:r w:rsidRPr="00CA2A0A">
              <w:rPr>
                <w:b/>
                <w:sz w:val="20"/>
                <w:lang w:val="en-US"/>
              </w:rPr>
              <w:t>5%-ile</w:t>
            </w:r>
          </w:p>
        </w:tc>
      </w:tr>
      <w:tr w:rsidR="000A2E93" w:rsidRPr="00CA2A0A" w:rsidTr="00CA2A0A">
        <w:trPr>
          <w:trHeight w:val="264"/>
          <w:jc w:val="center"/>
        </w:trPr>
        <w:tc>
          <w:tcPr>
            <w:tcW w:w="1509" w:type="dxa"/>
            <w:vMerge w:val="restart"/>
            <w:hideMark/>
          </w:tcPr>
          <w:p w:rsidR="000A2E93" w:rsidRPr="00CA2A0A" w:rsidRDefault="000A2E93" w:rsidP="00CA2A0A">
            <w:pPr>
              <w:spacing w:before="40" w:after="40"/>
              <w:jc w:val="center"/>
              <w:rPr>
                <w:sz w:val="20"/>
                <w:lang w:val="en-US"/>
              </w:rPr>
            </w:pPr>
            <w:r w:rsidRPr="00CA2A0A">
              <w:rPr>
                <w:bCs/>
                <w:sz w:val="20"/>
                <w:lang w:val="en-US"/>
              </w:rPr>
              <w:t>Dense Urban</w:t>
            </w:r>
            <w:r w:rsidRPr="00CA2A0A">
              <w:rPr>
                <w:bCs/>
                <w:sz w:val="20"/>
                <w:lang w:val="en-US"/>
              </w:rPr>
              <w:br/>
              <w:t>(4</w:t>
            </w:r>
            <w:r w:rsidR="00CA2A0A">
              <w:rPr>
                <w:bCs/>
                <w:sz w:val="20"/>
                <w:lang w:val="en-US"/>
              </w:rPr>
              <w:t xml:space="preserve"> </w:t>
            </w:r>
            <w:r w:rsidRPr="00CA2A0A">
              <w:rPr>
                <w:bCs/>
                <w:sz w:val="20"/>
                <w:lang w:val="en-US"/>
              </w:rPr>
              <w:t>GHz)</w:t>
            </w:r>
          </w:p>
        </w:tc>
        <w:tc>
          <w:tcPr>
            <w:tcW w:w="1417" w:type="dxa"/>
            <w:hideMark/>
          </w:tcPr>
          <w:p w:rsidR="000A2E93" w:rsidRPr="00CA2A0A" w:rsidRDefault="000A2E93" w:rsidP="00CA2A0A">
            <w:pPr>
              <w:spacing w:before="40" w:after="40"/>
              <w:jc w:val="center"/>
              <w:rPr>
                <w:sz w:val="20"/>
                <w:lang w:val="en-US"/>
              </w:rPr>
            </w:pPr>
            <w:r w:rsidRPr="00CA2A0A">
              <w:rPr>
                <w:sz w:val="20"/>
                <w:lang w:val="en-US"/>
              </w:rPr>
              <w:t>DL</w:t>
            </w:r>
          </w:p>
        </w:tc>
        <w:tc>
          <w:tcPr>
            <w:tcW w:w="561" w:type="dxa"/>
            <w:hideMark/>
          </w:tcPr>
          <w:p w:rsidR="000A2E93" w:rsidRPr="00CA2A0A" w:rsidRDefault="000A2E93" w:rsidP="00CA2A0A">
            <w:pPr>
              <w:spacing w:before="40" w:after="40"/>
              <w:jc w:val="center"/>
              <w:rPr>
                <w:sz w:val="20"/>
                <w:lang w:val="en-US"/>
              </w:rPr>
            </w:pPr>
            <w:r w:rsidRPr="00CA2A0A">
              <w:rPr>
                <w:sz w:val="20"/>
                <w:lang w:val="en-US"/>
              </w:rPr>
              <w:t>7.8</w:t>
            </w:r>
          </w:p>
        </w:tc>
        <w:tc>
          <w:tcPr>
            <w:tcW w:w="823" w:type="dxa"/>
            <w:hideMark/>
          </w:tcPr>
          <w:p w:rsidR="000A2E93" w:rsidRPr="00CA2A0A" w:rsidRDefault="000A2E93" w:rsidP="00CA2A0A">
            <w:pPr>
              <w:spacing w:before="40" w:after="40"/>
              <w:jc w:val="center"/>
              <w:rPr>
                <w:sz w:val="20"/>
                <w:lang w:val="en-US"/>
              </w:rPr>
            </w:pPr>
            <w:r w:rsidRPr="00CA2A0A">
              <w:rPr>
                <w:sz w:val="20"/>
                <w:lang w:val="en-US"/>
              </w:rPr>
              <w:t>0.225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11.06</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0.371</w:t>
            </w:r>
          </w:p>
        </w:tc>
      </w:tr>
      <w:tr w:rsidR="000A2E93" w:rsidRPr="00CA2A0A" w:rsidTr="00CA2A0A">
        <w:trPr>
          <w:trHeight w:val="264"/>
          <w:jc w:val="center"/>
        </w:trPr>
        <w:tc>
          <w:tcPr>
            <w:tcW w:w="1509" w:type="dxa"/>
            <w:vMerge/>
            <w:hideMark/>
          </w:tcPr>
          <w:p w:rsidR="000A2E93" w:rsidRPr="00CA2A0A" w:rsidRDefault="000A2E93" w:rsidP="00CA2A0A">
            <w:pPr>
              <w:spacing w:before="40" w:after="40"/>
              <w:jc w:val="center"/>
              <w:rPr>
                <w:sz w:val="20"/>
                <w:lang w:val="en-US"/>
              </w:rPr>
            </w:pPr>
          </w:p>
        </w:tc>
        <w:tc>
          <w:tcPr>
            <w:tcW w:w="1417" w:type="dxa"/>
            <w:hideMark/>
          </w:tcPr>
          <w:p w:rsidR="000A2E93" w:rsidRPr="00CA2A0A" w:rsidRDefault="000A2E93" w:rsidP="00CA2A0A">
            <w:pPr>
              <w:spacing w:before="40" w:after="40"/>
              <w:jc w:val="center"/>
              <w:rPr>
                <w:sz w:val="20"/>
                <w:lang w:val="en-US"/>
              </w:rPr>
            </w:pPr>
            <w:r w:rsidRPr="00CA2A0A">
              <w:rPr>
                <w:sz w:val="20"/>
                <w:lang w:val="en-US"/>
              </w:rPr>
              <w:t>UL</w:t>
            </w:r>
          </w:p>
        </w:tc>
        <w:tc>
          <w:tcPr>
            <w:tcW w:w="561" w:type="dxa"/>
            <w:hideMark/>
          </w:tcPr>
          <w:p w:rsidR="000A2E93" w:rsidRPr="00CA2A0A" w:rsidRDefault="000A2E93" w:rsidP="00CA2A0A">
            <w:pPr>
              <w:spacing w:before="40" w:after="40"/>
              <w:jc w:val="center"/>
              <w:rPr>
                <w:sz w:val="20"/>
                <w:lang w:val="en-US"/>
              </w:rPr>
            </w:pPr>
            <w:r w:rsidRPr="00CA2A0A">
              <w:rPr>
                <w:sz w:val="20"/>
                <w:lang w:val="en-US"/>
              </w:rPr>
              <w:t>5.4</w:t>
            </w:r>
          </w:p>
        </w:tc>
        <w:tc>
          <w:tcPr>
            <w:tcW w:w="823" w:type="dxa"/>
            <w:hideMark/>
          </w:tcPr>
          <w:p w:rsidR="000A2E93" w:rsidRPr="00CA2A0A" w:rsidRDefault="000A2E93" w:rsidP="00CA2A0A">
            <w:pPr>
              <w:spacing w:before="40" w:after="40"/>
              <w:jc w:val="center"/>
              <w:rPr>
                <w:sz w:val="20"/>
                <w:lang w:val="en-US"/>
              </w:rPr>
            </w:pPr>
            <w:r w:rsidRPr="00CA2A0A">
              <w:rPr>
                <w:sz w:val="20"/>
                <w:lang w:val="en-US"/>
              </w:rPr>
              <w:t>0.15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5.756</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0.182</w:t>
            </w:r>
          </w:p>
        </w:tc>
      </w:tr>
      <w:tr w:rsidR="000A2E93" w:rsidRPr="00CA2A0A" w:rsidTr="00CA2A0A">
        <w:trPr>
          <w:trHeight w:val="264"/>
          <w:jc w:val="center"/>
        </w:trPr>
        <w:tc>
          <w:tcPr>
            <w:tcW w:w="1509" w:type="dxa"/>
            <w:vMerge w:val="restart"/>
            <w:hideMark/>
          </w:tcPr>
          <w:p w:rsidR="000A2E93" w:rsidRPr="00CA2A0A" w:rsidRDefault="000A2E93" w:rsidP="00CA2A0A">
            <w:pPr>
              <w:spacing w:before="40" w:after="40"/>
              <w:jc w:val="center"/>
              <w:rPr>
                <w:sz w:val="20"/>
                <w:lang w:val="en-US"/>
              </w:rPr>
            </w:pPr>
            <w:r w:rsidRPr="00CA2A0A">
              <w:rPr>
                <w:bCs/>
                <w:sz w:val="20"/>
                <w:lang w:val="en-US"/>
              </w:rPr>
              <w:t>Rural</w:t>
            </w:r>
            <w:r w:rsidRPr="00CA2A0A">
              <w:rPr>
                <w:bCs/>
                <w:sz w:val="20"/>
                <w:lang w:val="en-US"/>
              </w:rPr>
              <w:br/>
              <w:t>(4</w:t>
            </w:r>
            <w:r w:rsidR="00CA2A0A">
              <w:rPr>
                <w:bCs/>
                <w:sz w:val="20"/>
                <w:lang w:val="en-US"/>
              </w:rPr>
              <w:t xml:space="preserve"> </w:t>
            </w:r>
            <w:r w:rsidRPr="00CA2A0A">
              <w:rPr>
                <w:bCs/>
                <w:sz w:val="20"/>
                <w:lang w:val="en-US"/>
              </w:rPr>
              <w:t>GHz)</w:t>
            </w:r>
          </w:p>
        </w:tc>
        <w:tc>
          <w:tcPr>
            <w:tcW w:w="1417" w:type="dxa"/>
            <w:hideMark/>
          </w:tcPr>
          <w:p w:rsidR="000A2E93" w:rsidRPr="00CA2A0A" w:rsidRDefault="000A2E93" w:rsidP="00CA2A0A">
            <w:pPr>
              <w:spacing w:before="40" w:after="40"/>
              <w:jc w:val="center"/>
              <w:rPr>
                <w:sz w:val="20"/>
                <w:lang w:val="en-US"/>
              </w:rPr>
            </w:pPr>
            <w:r w:rsidRPr="00CA2A0A">
              <w:rPr>
                <w:sz w:val="20"/>
                <w:lang w:val="en-US"/>
              </w:rPr>
              <w:t>DL</w:t>
            </w:r>
          </w:p>
        </w:tc>
        <w:tc>
          <w:tcPr>
            <w:tcW w:w="561" w:type="dxa"/>
            <w:hideMark/>
          </w:tcPr>
          <w:p w:rsidR="000A2E93" w:rsidRPr="00CA2A0A" w:rsidRDefault="000A2E93" w:rsidP="00CA2A0A">
            <w:pPr>
              <w:spacing w:before="40" w:after="40"/>
              <w:jc w:val="center"/>
              <w:rPr>
                <w:sz w:val="20"/>
                <w:lang w:val="en-US"/>
              </w:rPr>
            </w:pPr>
            <w:r w:rsidRPr="00CA2A0A">
              <w:rPr>
                <w:sz w:val="20"/>
                <w:lang w:val="en-US"/>
              </w:rPr>
              <w:t>3.3</w:t>
            </w:r>
          </w:p>
        </w:tc>
        <w:tc>
          <w:tcPr>
            <w:tcW w:w="823" w:type="dxa"/>
            <w:hideMark/>
          </w:tcPr>
          <w:p w:rsidR="000A2E93" w:rsidRPr="00CA2A0A" w:rsidRDefault="000A2E93" w:rsidP="00CA2A0A">
            <w:pPr>
              <w:spacing w:before="40" w:after="40"/>
              <w:jc w:val="center"/>
              <w:rPr>
                <w:sz w:val="20"/>
                <w:lang w:val="en-US"/>
              </w:rPr>
            </w:pPr>
            <w:r w:rsidRPr="00CA2A0A">
              <w:rPr>
                <w:sz w:val="20"/>
                <w:lang w:val="en-US"/>
              </w:rPr>
              <w:t>0.12</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10.633</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0.132</w:t>
            </w:r>
          </w:p>
        </w:tc>
      </w:tr>
      <w:tr w:rsidR="000A2E93" w:rsidRPr="00CA2A0A" w:rsidTr="00CA2A0A">
        <w:trPr>
          <w:trHeight w:val="264"/>
          <w:jc w:val="center"/>
        </w:trPr>
        <w:tc>
          <w:tcPr>
            <w:tcW w:w="1509" w:type="dxa"/>
            <w:vMerge/>
            <w:hideMark/>
          </w:tcPr>
          <w:p w:rsidR="000A2E93" w:rsidRPr="00CA2A0A" w:rsidRDefault="000A2E93" w:rsidP="00CA2A0A">
            <w:pPr>
              <w:spacing w:before="40" w:after="40"/>
              <w:jc w:val="center"/>
              <w:rPr>
                <w:sz w:val="20"/>
                <w:lang w:val="en-US"/>
              </w:rPr>
            </w:pPr>
          </w:p>
        </w:tc>
        <w:tc>
          <w:tcPr>
            <w:tcW w:w="1417" w:type="dxa"/>
            <w:hideMark/>
          </w:tcPr>
          <w:p w:rsidR="000A2E93" w:rsidRPr="00CA2A0A" w:rsidRDefault="000A2E93" w:rsidP="00CA2A0A">
            <w:pPr>
              <w:spacing w:before="40" w:after="40"/>
              <w:jc w:val="center"/>
              <w:rPr>
                <w:sz w:val="20"/>
                <w:lang w:val="en-US"/>
              </w:rPr>
            </w:pPr>
            <w:r w:rsidRPr="00CA2A0A">
              <w:rPr>
                <w:sz w:val="20"/>
                <w:lang w:val="en-US"/>
              </w:rPr>
              <w:t>UL</w:t>
            </w:r>
          </w:p>
        </w:tc>
        <w:tc>
          <w:tcPr>
            <w:tcW w:w="561" w:type="dxa"/>
            <w:hideMark/>
          </w:tcPr>
          <w:p w:rsidR="000A2E93" w:rsidRPr="00CA2A0A" w:rsidRDefault="000A2E93" w:rsidP="00CA2A0A">
            <w:pPr>
              <w:spacing w:before="40" w:after="40"/>
              <w:jc w:val="center"/>
              <w:rPr>
                <w:sz w:val="20"/>
                <w:lang w:val="en-US"/>
              </w:rPr>
            </w:pPr>
            <w:r w:rsidRPr="00CA2A0A">
              <w:rPr>
                <w:sz w:val="20"/>
                <w:lang w:val="en-US"/>
              </w:rPr>
              <w:t>1.6</w:t>
            </w:r>
          </w:p>
        </w:tc>
        <w:tc>
          <w:tcPr>
            <w:tcW w:w="823" w:type="dxa"/>
            <w:hideMark/>
          </w:tcPr>
          <w:p w:rsidR="000A2E93" w:rsidRPr="00CA2A0A" w:rsidRDefault="000A2E93" w:rsidP="00CA2A0A">
            <w:pPr>
              <w:spacing w:before="40" w:after="40"/>
              <w:jc w:val="center"/>
              <w:rPr>
                <w:sz w:val="20"/>
                <w:lang w:val="en-US"/>
              </w:rPr>
            </w:pPr>
            <w:r w:rsidRPr="00CA2A0A">
              <w:rPr>
                <w:sz w:val="20"/>
                <w:lang w:val="en-US"/>
              </w:rPr>
              <w:t>0.045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9.610</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0.116</w:t>
            </w:r>
          </w:p>
        </w:tc>
      </w:tr>
      <w:tr w:rsidR="000A2E93" w:rsidRPr="00CA2A0A" w:rsidTr="00CA2A0A">
        <w:trPr>
          <w:trHeight w:val="264"/>
          <w:jc w:val="center"/>
        </w:trPr>
        <w:tc>
          <w:tcPr>
            <w:tcW w:w="1509" w:type="dxa"/>
            <w:vMerge w:val="restart"/>
            <w:hideMark/>
          </w:tcPr>
          <w:p w:rsidR="000A2E93" w:rsidRPr="00CA2A0A" w:rsidRDefault="000A2E93" w:rsidP="00CA2A0A">
            <w:pPr>
              <w:spacing w:before="40" w:after="40"/>
              <w:jc w:val="center"/>
              <w:rPr>
                <w:sz w:val="20"/>
                <w:lang w:val="en-US"/>
              </w:rPr>
            </w:pPr>
            <w:r w:rsidRPr="00CA2A0A">
              <w:rPr>
                <w:bCs/>
                <w:sz w:val="20"/>
                <w:lang w:val="en-US"/>
              </w:rPr>
              <w:t>Rural</w:t>
            </w:r>
            <w:r w:rsidRPr="00CA2A0A">
              <w:rPr>
                <w:bCs/>
                <w:sz w:val="20"/>
                <w:lang w:val="en-US"/>
              </w:rPr>
              <w:br/>
              <w:t>(700</w:t>
            </w:r>
            <w:r w:rsidR="00CA2A0A">
              <w:rPr>
                <w:bCs/>
                <w:sz w:val="20"/>
                <w:lang w:val="en-US"/>
              </w:rPr>
              <w:t xml:space="preserve"> </w:t>
            </w:r>
            <w:r w:rsidRPr="00CA2A0A">
              <w:rPr>
                <w:bCs/>
                <w:sz w:val="20"/>
                <w:lang w:val="en-US"/>
              </w:rPr>
              <w:t>MHz)</w:t>
            </w:r>
          </w:p>
        </w:tc>
        <w:tc>
          <w:tcPr>
            <w:tcW w:w="1417" w:type="dxa"/>
            <w:hideMark/>
          </w:tcPr>
          <w:p w:rsidR="000A2E93" w:rsidRPr="00CA2A0A" w:rsidRDefault="000A2E93" w:rsidP="00CA2A0A">
            <w:pPr>
              <w:spacing w:before="40" w:after="40"/>
              <w:jc w:val="center"/>
              <w:rPr>
                <w:sz w:val="20"/>
                <w:lang w:val="en-US"/>
              </w:rPr>
            </w:pPr>
            <w:r w:rsidRPr="00CA2A0A">
              <w:rPr>
                <w:sz w:val="20"/>
                <w:lang w:val="en-US"/>
              </w:rPr>
              <w:t>DL</w:t>
            </w:r>
          </w:p>
        </w:tc>
        <w:tc>
          <w:tcPr>
            <w:tcW w:w="561" w:type="dxa"/>
            <w:hideMark/>
          </w:tcPr>
          <w:p w:rsidR="000A2E93" w:rsidRPr="00CA2A0A" w:rsidRDefault="000A2E93" w:rsidP="00CA2A0A">
            <w:pPr>
              <w:spacing w:before="40" w:after="40"/>
              <w:jc w:val="center"/>
              <w:rPr>
                <w:sz w:val="20"/>
                <w:lang w:val="en-US"/>
              </w:rPr>
            </w:pPr>
            <w:r w:rsidRPr="00CA2A0A">
              <w:rPr>
                <w:sz w:val="20"/>
                <w:lang w:val="en-US"/>
              </w:rPr>
              <w:t>3.3</w:t>
            </w:r>
          </w:p>
        </w:tc>
        <w:tc>
          <w:tcPr>
            <w:tcW w:w="823" w:type="dxa"/>
            <w:hideMark/>
          </w:tcPr>
          <w:p w:rsidR="000A2E93" w:rsidRPr="00CA2A0A" w:rsidRDefault="000A2E93" w:rsidP="00CA2A0A">
            <w:pPr>
              <w:spacing w:before="40" w:after="40"/>
              <w:jc w:val="center"/>
              <w:rPr>
                <w:sz w:val="20"/>
                <w:lang w:val="en-US"/>
              </w:rPr>
            </w:pPr>
            <w:r w:rsidRPr="00CA2A0A">
              <w:rPr>
                <w:sz w:val="20"/>
                <w:lang w:val="en-US"/>
              </w:rPr>
              <w:t>0.12</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6.78</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0.138</w:t>
            </w:r>
          </w:p>
        </w:tc>
      </w:tr>
      <w:tr w:rsidR="000A2E93" w:rsidRPr="00CA2A0A" w:rsidTr="00CA2A0A">
        <w:trPr>
          <w:trHeight w:val="264"/>
          <w:jc w:val="center"/>
        </w:trPr>
        <w:tc>
          <w:tcPr>
            <w:tcW w:w="1509" w:type="dxa"/>
            <w:vMerge/>
            <w:hideMark/>
          </w:tcPr>
          <w:p w:rsidR="000A2E93" w:rsidRPr="00CA2A0A" w:rsidRDefault="000A2E93" w:rsidP="00CA2A0A">
            <w:pPr>
              <w:spacing w:before="40" w:after="40"/>
              <w:jc w:val="center"/>
              <w:rPr>
                <w:sz w:val="20"/>
                <w:lang w:val="en-US"/>
              </w:rPr>
            </w:pPr>
          </w:p>
        </w:tc>
        <w:tc>
          <w:tcPr>
            <w:tcW w:w="1417" w:type="dxa"/>
            <w:hideMark/>
          </w:tcPr>
          <w:p w:rsidR="000A2E93" w:rsidRPr="00CA2A0A" w:rsidRDefault="000A2E93" w:rsidP="00CA2A0A">
            <w:pPr>
              <w:spacing w:before="40" w:after="40"/>
              <w:jc w:val="center"/>
              <w:rPr>
                <w:sz w:val="20"/>
                <w:lang w:val="en-US"/>
              </w:rPr>
            </w:pPr>
            <w:r w:rsidRPr="00CA2A0A">
              <w:rPr>
                <w:sz w:val="20"/>
                <w:lang w:val="en-US"/>
              </w:rPr>
              <w:t>UL</w:t>
            </w:r>
          </w:p>
        </w:tc>
        <w:tc>
          <w:tcPr>
            <w:tcW w:w="561" w:type="dxa"/>
            <w:hideMark/>
          </w:tcPr>
          <w:p w:rsidR="000A2E93" w:rsidRPr="00CA2A0A" w:rsidRDefault="000A2E93" w:rsidP="00CA2A0A">
            <w:pPr>
              <w:spacing w:before="40" w:after="40"/>
              <w:jc w:val="center"/>
              <w:rPr>
                <w:sz w:val="20"/>
                <w:lang w:val="en-US"/>
              </w:rPr>
            </w:pPr>
            <w:r w:rsidRPr="00CA2A0A">
              <w:rPr>
                <w:sz w:val="20"/>
                <w:lang w:val="en-US"/>
              </w:rPr>
              <w:t>1.6</w:t>
            </w:r>
          </w:p>
        </w:tc>
        <w:tc>
          <w:tcPr>
            <w:tcW w:w="823" w:type="dxa"/>
            <w:hideMark/>
          </w:tcPr>
          <w:p w:rsidR="000A2E93" w:rsidRPr="00CA2A0A" w:rsidRDefault="000A2E93" w:rsidP="00CA2A0A">
            <w:pPr>
              <w:spacing w:before="40" w:after="40"/>
              <w:jc w:val="center"/>
              <w:rPr>
                <w:sz w:val="20"/>
                <w:lang w:val="en-US"/>
              </w:rPr>
            </w:pPr>
            <w:r w:rsidRPr="00CA2A0A">
              <w:rPr>
                <w:sz w:val="20"/>
                <w:lang w:val="en-US"/>
              </w:rPr>
              <w:t>0.045</w:t>
            </w:r>
          </w:p>
        </w:tc>
        <w:tc>
          <w:tcPr>
            <w:tcW w:w="2220" w:type="dxa"/>
            <w:hideMark/>
          </w:tcPr>
          <w:p w:rsidR="000A2E93" w:rsidRPr="00CA2A0A" w:rsidRDefault="000A2E93" w:rsidP="00CA2A0A">
            <w:pPr>
              <w:spacing w:before="40" w:after="40"/>
              <w:jc w:val="center"/>
              <w:rPr>
                <w:sz w:val="20"/>
                <w:lang w:val="en-US"/>
              </w:rPr>
            </w:pPr>
            <w:r w:rsidRPr="00CA2A0A">
              <w:rPr>
                <w:bCs/>
                <w:sz w:val="20"/>
                <w:lang w:val="en-US"/>
              </w:rPr>
              <w:t>4.375</w:t>
            </w:r>
          </w:p>
        </w:tc>
        <w:tc>
          <w:tcPr>
            <w:tcW w:w="2373" w:type="dxa"/>
            <w:hideMark/>
          </w:tcPr>
          <w:p w:rsidR="000A2E93" w:rsidRPr="00CA2A0A" w:rsidRDefault="000A2E93" w:rsidP="00CA2A0A">
            <w:pPr>
              <w:spacing w:before="40" w:after="40"/>
              <w:jc w:val="center"/>
              <w:rPr>
                <w:sz w:val="20"/>
                <w:lang w:val="en-US"/>
              </w:rPr>
            </w:pPr>
            <w:r w:rsidRPr="00CA2A0A">
              <w:rPr>
                <w:bCs/>
                <w:sz w:val="20"/>
                <w:lang w:val="en-US"/>
              </w:rPr>
              <w:t>0.233</w:t>
            </w:r>
          </w:p>
        </w:tc>
      </w:tr>
    </w:tbl>
    <w:p w:rsidR="000A2E93" w:rsidRPr="003C0095" w:rsidRDefault="000A2E93" w:rsidP="000A2E93">
      <w:pPr>
        <w:rPr>
          <w:i/>
          <w:sz w:val="22"/>
          <w:u w:val="single"/>
        </w:rPr>
      </w:pPr>
      <w:r w:rsidRPr="003C0095">
        <w:rPr>
          <w:i/>
          <w:sz w:val="22"/>
          <w:u w:val="single"/>
        </w:rPr>
        <w:t xml:space="preserve">Company </w:t>
      </w:r>
      <w:r>
        <w:rPr>
          <w:i/>
          <w:sz w:val="22"/>
          <w:u w:val="single"/>
        </w:rPr>
        <w:t>B</w:t>
      </w:r>
    </w:p>
    <w:p w:rsidR="000A2E93" w:rsidRPr="009E5362" w:rsidRDefault="000A2E93" w:rsidP="005801E1">
      <w:pPr>
        <w:pStyle w:val="Tabletitle"/>
      </w:pPr>
      <w:r w:rsidRPr="009E5362">
        <w:t>FDD - DL</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083"/>
        <w:gridCol w:w="1016"/>
        <w:gridCol w:w="1450"/>
        <w:gridCol w:w="1083"/>
        <w:gridCol w:w="1016"/>
        <w:gridCol w:w="928"/>
      </w:tblGrid>
      <w:tr w:rsidR="000A2E93" w:rsidRPr="005801E1" w:rsidTr="005801E1">
        <w:trPr>
          <w:jc w:val="center"/>
        </w:trPr>
        <w:tc>
          <w:tcPr>
            <w:tcW w:w="2282" w:type="dxa"/>
            <w:vMerge w:val="restart"/>
            <w:vAlign w:val="center"/>
            <w:hideMark/>
          </w:tcPr>
          <w:p w:rsidR="000A2E93" w:rsidRPr="005801E1" w:rsidRDefault="000A2E93" w:rsidP="005801E1">
            <w:pPr>
              <w:spacing w:before="40" w:after="40"/>
              <w:jc w:val="center"/>
              <w:rPr>
                <w:sz w:val="20"/>
                <w:lang w:val="en-US"/>
              </w:rPr>
            </w:pPr>
            <w:r w:rsidRPr="005801E1">
              <w:rPr>
                <w:b/>
                <w:bCs/>
                <w:sz w:val="20"/>
              </w:rPr>
              <w:t>Test Environment</w:t>
            </w:r>
          </w:p>
        </w:tc>
        <w:tc>
          <w:tcPr>
            <w:tcW w:w="3549" w:type="dxa"/>
            <w:gridSpan w:val="3"/>
            <w:vAlign w:val="center"/>
            <w:hideMark/>
          </w:tcPr>
          <w:p w:rsidR="000A2E93" w:rsidRPr="005801E1" w:rsidRDefault="000A2E93" w:rsidP="005801E1">
            <w:pPr>
              <w:spacing w:before="40" w:after="40"/>
              <w:jc w:val="center"/>
              <w:rPr>
                <w:sz w:val="20"/>
                <w:lang w:val="en-US"/>
              </w:rPr>
            </w:pPr>
            <w:r w:rsidRPr="005801E1">
              <w:rPr>
                <w:b/>
                <w:bCs/>
                <w:sz w:val="20"/>
              </w:rPr>
              <w:t>Average Cell SE</w:t>
            </w:r>
          </w:p>
        </w:tc>
        <w:tc>
          <w:tcPr>
            <w:tcW w:w="3027" w:type="dxa"/>
            <w:gridSpan w:val="3"/>
            <w:vAlign w:val="center"/>
            <w:hideMark/>
          </w:tcPr>
          <w:p w:rsidR="000A2E93" w:rsidRPr="005801E1" w:rsidRDefault="000A2E93" w:rsidP="005801E1">
            <w:pPr>
              <w:spacing w:before="40" w:after="40"/>
              <w:jc w:val="center"/>
              <w:rPr>
                <w:sz w:val="20"/>
                <w:lang w:val="en-US"/>
              </w:rPr>
            </w:pPr>
            <w:r w:rsidRPr="005801E1">
              <w:rPr>
                <w:b/>
                <w:bCs/>
                <w:sz w:val="20"/>
              </w:rPr>
              <w:t>5</w:t>
            </w:r>
            <w:r w:rsidRPr="005801E1">
              <w:rPr>
                <w:b/>
                <w:bCs/>
                <w:sz w:val="20"/>
                <w:vertAlign w:val="superscript"/>
              </w:rPr>
              <w:t>th</w:t>
            </w:r>
            <w:r w:rsidRPr="005801E1">
              <w:rPr>
                <w:b/>
                <w:bCs/>
                <w:sz w:val="20"/>
              </w:rPr>
              <w:t xml:space="preserve"> Percentile User SE</w:t>
            </w:r>
          </w:p>
        </w:tc>
      </w:tr>
      <w:tr w:rsidR="000A2E93" w:rsidRPr="005801E1" w:rsidTr="005801E1">
        <w:trPr>
          <w:jc w:val="center"/>
        </w:trPr>
        <w:tc>
          <w:tcPr>
            <w:tcW w:w="0" w:type="auto"/>
            <w:vMerge/>
            <w:vAlign w:val="center"/>
            <w:hideMark/>
          </w:tcPr>
          <w:p w:rsidR="000A2E93" w:rsidRPr="005801E1" w:rsidRDefault="000A2E93" w:rsidP="005801E1">
            <w:pPr>
              <w:spacing w:before="40" w:after="40"/>
              <w:jc w:val="center"/>
              <w:rPr>
                <w:sz w:val="20"/>
                <w:lang w:val="en-US"/>
              </w:rPr>
            </w:pPr>
          </w:p>
        </w:tc>
        <w:tc>
          <w:tcPr>
            <w:tcW w:w="1083" w:type="dxa"/>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1016" w:type="dxa"/>
            <w:vAlign w:val="center"/>
            <w:hideMark/>
          </w:tcPr>
          <w:p w:rsidR="000A2E93" w:rsidRPr="005801E1" w:rsidRDefault="000A2E93" w:rsidP="005801E1">
            <w:pPr>
              <w:spacing w:before="40" w:after="40"/>
              <w:jc w:val="center"/>
              <w:rPr>
                <w:sz w:val="20"/>
                <w:lang w:val="en-US"/>
              </w:rPr>
            </w:pPr>
            <w:r w:rsidRPr="005801E1">
              <w:rPr>
                <w:b/>
                <w:bCs/>
                <w:sz w:val="20"/>
              </w:rPr>
              <w:t>Required</w:t>
            </w:r>
          </w:p>
        </w:tc>
        <w:tc>
          <w:tcPr>
            <w:tcW w:w="1450" w:type="dxa"/>
            <w:vAlign w:val="center"/>
            <w:hideMark/>
          </w:tcPr>
          <w:p w:rsidR="000A2E93" w:rsidRPr="005801E1" w:rsidRDefault="000A2E93" w:rsidP="005801E1">
            <w:pPr>
              <w:spacing w:before="40" w:after="40"/>
              <w:jc w:val="center"/>
              <w:rPr>
                <w:sz w:val="20"/>
                <w:lang w:val="en-US"/>
              </w:rPr>
            </w:pPr>
            <w:r w:rsidRPr="005801E1">
              <w:rPr>
                <w:b/>
                <w:bCs/>
                <w:sz w:val="20"/>
              </w:rPr>
              <w:t>Units</w:t>
            </w:r>
          </w:p>
        </w:tc>
        <w:tc>
          <w:tcPr>
            <w:tcW w:w="1083" w:type="dxa"/>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1016" w:type="dxa"/>
            <w:vAlign w:val="center"/>
            <w:hideMark/>
          </w:tcPr>
          <w:p w:rsidR="000A2E93" w:rsidRPr="005801E1" w:rsidRDefault="000A2E93" w:rsidP="005801E1">
            <w:pPr>
              <w:spacing w:before="40" w:after="40"/>
              <w:jc w:val="center"/>
              <w:rPr>
                <w:sz w:val="20"/>
                <w:lang w:val="en-US"/>
              </w:rPr>
            </w:pPr>
            <w:r w:rsidRPr="005801E1">
              <w:rPr>
                <w:b/>
                <w:bCs/>
                <w:sz w:val="20"/>
              </w:rPr>
              <w:t>Required</w:t>
            </w:r>
          </w:p>
        </w:tc>
        <w:tc>
          <w:tcPr>
            <w:tcW w:w="928" w:type="dxa"/>
            <w:vAlign w:val="center"/>
            <w:hideMark/>
          </w:tcPr>
          <w:p w:rsidR="000A2E93" w:rsidRPr="005801E1" w:rsidRDefault="000A2E93" w:rsidP="005801E1">
            <w:pPr>
              <w:spacing w:before="40" w:after="40"/>
              <w:jc w:val="center"/>
              <w:rPr>
                <w:sz w:val="20"/>
                <w:lang w:val="en-US"/>
              </w:rPr>
            </w:pPr>
            <w:r w:rsidRPr="005801E1">
              <w:rPr>
                <w:b/>
                <w:bCs/>
                <w:sz w:val="20"/>
              </w:rPr>
              <w:t>Units</w:t>
            </w:r>
          </w:p>
        </w:tc>
      </w:tr>
      <w:tr w:rsidR="000A2E93" w:rsidRPr="005801E1" w:rsidTr="005801E1">
        <w:trPr>
          <w:trHeight w:val="289"/>
          <w:jc w:val="center"/>
        </w:trPr>
        <w:tc>
          <w:tcPr>
            <w:tcW w:w="2282" w:type="dxa"/>
            <w:hideMark/>
          </w:tcPr>
          <w:p w:rsidR="000A2E93" w:rsidRPr="005801E1" w:rsidRDefault="000A2E93" w:rsidP="005801E1">
            <w:pPr>
              <w:spacing w:before="40" w:after="40"/>
              <w:jc w:val="center"/>
              <w:rPr>
                <w:sz w:val="20"/>
                <w:lang w:val="en-US"/>
              </w:rPr>
            </w:pPr>
            <w:r w:rsidRPr="005801E1">
              <w:rPr>
                <w:sz w:val="20"/>
              </w:rPr>
              <w:t>Indoor Hotspot – eMBB, 4</w:t>
            </w:r>
            <w:r w:rsidR="005D41C5">
              <w:rPr>
                <w:sz w:val="20"/>
              </w:rPr>
              <w:t> </w:t>
            </w:r>
            <w:r w:rsidRPr="005801E1">
              <w:rPr>
                <w:sz w:val="20"/>
              </w:rPr>
              <w:t>GHz</w:t>
            </w:r>
          </w:p>
        </w:tc>
        <w:tc>
          <w:tcPr>
            <w:tcW w:w="1083" w:type="dxa"/>
            <w:hideMark/>
          </w:tcPr>
          <w:p w:rsidR="000A2E93" w:rsidRPr="005801E1" w:rsidRDefault="000A2E93" w:rsidP="005801E1">
            <w:pPr>
              <w:spacing w:before="40" w:after="40"/>
              <w:jc w:val="center"/>
              <w:rPr>
                <w:b/>
                <w:sz w:val="20"/>
                <w:lang w:val="en-US"/>
              </w:rPr>
            </w:pPr>
            <w:r w:rsidRPr="005801E1">
              <w:rPr>
                <w:b/>
                <w:sz w:val="20"/>
              </w:rPr>
              <w:t>10.55</w:t>
            </w:r>
          </w:p>
        </w:tc>
        <w:tc>
          <w:tcPr>
            <w:tcW w:w="1016" w:type="dxa"/>
            <w:hideMark/>
          </w:tcPr>
          <w:p w:rsidR="000A2E93" w:rsidRPr="005801E1" w:rsidRDefault="000A2E93" w:rsidP="005801E1">
            <w:pPr>
              <w:spacing w:before="40" w:after="40"/>
              <w:jc w:val="center"/>
              <w:rPr>
                <w:sz w:val="20"/>
                <w:lang w:val="en-US"/>
              </w:rPr>
            </w:pPr>
            <w:r w:rsidRPr="005801E1">
              <w:rPr>
                <w:sz w:val="20"/>
              </w:rPr>
              <w:t>9</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0.363</w:t>
            </w:r>
          </w:p>
        </w:tc>
        <w:tc>
          <w:tcPr>
            <w:tcW w:w="1016" w:type="dxa"/>
            <w:hideMark/>
          </w:tcPr>
          <w:p w:rsidR="000A2E93" w:rsidRPr="005801E1" w:rsidRDefault="000A2E93" w:rsidP="005801E1">
            <w:pPr>
              <w:spacing w:before="40" w:after="40"/>
              <w:jc w:val="center"/>
              <w:rPr>
                <w:sz w:val="20"/>
                <w:lang w:val="en-US"/>
              </w:rPr>
            </w:pPr>
            <w:r w:rsidRPr="005801E1">
              <w:rPr>
                <w:sz w:val="20"/>
              </w:rPr>
              <w:t>0.30</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jc w:val="center"/>
        </w:trPr>
        <w:tc>
          <w:tcPr>
            <w:tcW w:w="2282" w:type="dxa"/>
            <w:hideMark/>
          </w:tcPr>
          <w:p w:rsidR="000A2E93" w:rsidRPr="005801E1" w:rsidRDefault="000A2E93" w:rsidP="005801E1">
            <w:pPr>
              <w:spacing w:before="40" w:after="40"/>
              <w:jc w:val="center"/>
              <w:rPr>
                <w:sz w:val="20"/>
                <w:lang w:val="en-US"/>
              </w:rPr>
            </w:pPr>
            <w:r w:rsidRPr="005801E1">
              <w:rPr>
                <w:sz w:val="20"/>
              </w:rPr>
              <w:t>Dense Urban – eMBB, 4</w:t>
            </w:r>
            <w:r w:rsidR="005D41C5">
              <w:rPr>
                <w:sz w:val="20"/>
              </w:rPr>
              <w:t> </w:t>
            </w:r>
            <w:r w:rsidRPr="005801E1">
              <w:rPr>
                <w:sz w:val="20"/>
              </w:rPr>
              <w:t>GHz:</w:t>
            </w:r>
          </w:p>
        </w:tc>
        <w:tc>
          <w:tcPr>
            <w:tcW w:w="1083" w:type="dxa"/>
            <w:vMerge w:val="restart"/>
            <w:hideMark/>
          </w:tcPr>
          <w:p w:rsidR="000A2E93" w:rsidRPr="005801E1" w:rsidRDefault="000A2E93" w:rsidP="005801E1">
            <w:pPr>
              <w:spacing w:before="40" w:after="40"/>
              <w:jc w:val="center"/>
              <w:rPr>
                <w:b/>
                <w:sz w:val="20"/>
                <w:lang w:val="en-US"/>
              </w:rPr>
            </w:pPr>
            <w:r w:rsidRPr="005801E1">
              <w:rPr>
                <w:b/>
                <w:sz w:val="20"/>
              </w:rPr>
              <w:t>11.83</w:t>
            </w:r>
          </w:p>
        </w:tc>
        <w:tc>
          <w:tcPr>
            <w:tcW w:w="1016" w:type="dxa"/>
            <w:vMerge w:val="restart"/>
            <w:hideMark/>
          </w:tcPr>
          <w:p w:rsidR="000A2E93" w:rsidRPr="005801E1" w:rsidRDefault="000A2E93" w:rsidP="005801E1">
            <w:pPr>
              <w:spacing w:before="40" w:after="40"/>
              <w:jc w:val="center"/>
              <w:rPr>
                <w:sz w:val="20"/>
                <w:lang w:val="en-US"/>
              </w:rPr>
            </w:pPr>
            <w:r w:rsidRPr="005801E1">
              <w:rPr>
                <w:sz w:val="20"/>
              </w:rPr>
              <w:t>7.8</w:t>
            </w:r>
          </w:p>
        </w:tc>
        <w:tc>
          <w:tcPr>
            <w:tcW w:w="1450" w:type="dxa"/>
            <w:vMerge w:val="restart"/>
            <w:hideMark/>
          </w:tcPr>
          <w:p w:rsidR="000A2E93" w:rsidRPr="005801E1" w:rsidRDefault="000A2E93" w:rsidP="005801E1">
            <w:pPr>
              <w:spacing w:before="40" w:after="40"/>
              <w:jc w:val="center"/>
              <w:rPr>
                <w:sz w:val="20"/>
                <w:lang w:val="en-US"/>
              </w:rPr>
            </w:pPr>
            <w:r w:rsidRPr="005801E1">
              <w:rPr>
                <w:sz w:val="20"/>
              </w:rPr>
              <w:t>bits/s/Hz/TRxP</w:t>
            </w:r>
          </w:p>
        </w:tc>
        <w:tc>
          <w:tcPr>
            <w:tcW w:w="1083" w:type="dxa"/>
            <w:vMerge w:val="restart"/>
          </w:tcPr>
          <w:p w:rsidR="000A2E93" w:rsidRPr="005801E1" w:rsidRDefault="000A2E93" w:rsidP="005801E1">
            <w:pPr>
              <w:spacing w:before="40" w:after="40"/>
              <w:jc w:val="center"/>
              <w:rPr>
                <w:b/>
                <w:sz w:val="20"/>
                <w:lang w:val="en-US"/>
              </w:rPr>
            </w:pPr>
            <w:r w:rsidRPr="005801E1">
              <w:rPr>
                <w:b/>
                <w:sz w:val="20"/>
              </w:rPr>
              <w:t>0.334</w:t>
            </w:r>
          </w:p>
        </w:tc>
        <w:tc>
          <w:tcPr>
            <w:tcW w:w="1016" w:type="dxa"/>
            <w:vMerge w:val="restart"/>
            <w:hideMark/>
          </w:tcPr>
          <w:p w:rsidR="000A2E93" w:rsidRPr="005801E1" w:rsidRDefault="000A2E93" w:rsidP="005801E1">
            <w:pPr>
              <w:spacing w:before="40" w:after="40"/>
              <w:jc w:val="center"/>
              <w:rPr>
                <w:sz w:val="20"/>
                <w:lang w:val="en-US"/>
              </w:rPr>
            </w:pPr>
            <w:r w:rsidRPr="005801E1">
              <w:rPr>
                <w:sz w:val="20"/>
              </w:rPr>
              <w:t>0.225</w:t>
            </w:r>
          </w:p>
        </w:tc>
        <w:tc>
          <w:tcPr>
            <w:tcW w:w="928" w:type="dxa"/>
            <w:vMerge w:val="restart"/>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trHeight w:val="456"/>
          <w:jc w:val="center"/>
        </w:trPr>
        <w:tc>
          <w:tcPr>
            <w:tcW w:w="2282" w:type="dxa"/>
            <w:vMerge w:val="restart"/>
            <w:hideMark/>
          </w:tcPr>
          <w:p w:rsidR="000A2E93" w:rsidRPr="005801E1" w:rsidRDefault="000A2E93" w:rsidP="005801E1">
            <w:pPr>
              <w:spacing w:before="40" w:after="40"/>
              <w:jc w:val="center"/>
              <w:rPr>
                <w:sz w:val="20"/>
                <w:lang w:val="en-US"/>
              </w:rPr>
            </w:pPr>
            <w:r w:rsidRPr="005801E1">
              <w:rPr>
                <w:sz w:val="20"/>
              </w:rPr>
              <w:t>(1,4,2) Rx antennas</w:t>
            </w:r>
          </w:p>
          <w:p w:rsidR="000A2E93" w:rsidRPr="005801E1" w:rsidRDefault="000A2E93" w:rsidP="005801E1">
            <w:pPr>
              <w:spacing w:before="40" w:after="40"/>
              <w:jc w:val="center"/>
              <w:rPr>
                <w:sz w:val="20"/>
                <w:lang w:val="en-US"/>
              </w:rPr>
            </w:pPr>
            <w:r w:rsidRPr="005801E1">
              <w:rPr>
                <w:sz w:val="20"/>
              </w:rPr>
              <w:t>(1,2,2) Rx antennas</w:t>
            </w:r>
          </w:p>
        </w:tc>
        <w:tc>
          <w:tcPr>
            <w:tcW w:w="1083" w:type="dxa"/>
            <w:vMerge/>
            <w:hideMark/>
          </w:tcPr>
          <w:p w:rsidR="000A2E93" w:rsidRPr="005801E1" w:rsidRDefault="000A2E93" w:rsidP="005801E1">
            <w:pPr>
              <w:spacing w:before="40" w:after="40"/>
              <w:jc w:val="center"/>
              <w:rPr>
                <w:b/>
                <w:sz w:val="20"/>
                <w:lang w:val="en-US"/>
              </w:rPr>
            </w:pPr>
          </w:p>
        </w:tc>
        <w:tc>
          <w:tcPr>
            <w:tcW w:w="1016" w:type="dxa"/>
            <w:vMerge/>
            <w:hideMark/>
          </w:tcPr>
          <w:p w:rsidR="000A2E93" w:rsidRPr="005801E1" w:rsidRDefault="000A2E93" w:rsidP="005801E1">
            <w:pPr>
              <w:spacing w:before="40" w:after="40"/>
              <w:jc w:val="center"/>
              <w:rPr>
                <w:sz w:val="20"/>
                <w:lang w:val="en-US"/>
              </w:rPr>
            </w:pPr>
          </w:p>
        </w:tc>
        <w:tc>
          <w:tcPr>
            <w:tcW w:w="1450" w:type="dxa"/>
            <w:vMerge/>
            <w:hideMark/>
          </w:tcPr>
          <w:p w:rsidR="000A2E93" w:rsidRPr="005801E1" w:rsidRDefault="000A2E93" w:rsidP="005801E1">
            <w:pPr>
              <w:spacing w:before="40" w:after="40"/>
              <w:jc w:val="center"/>
              <w:rPr>
                <w:sz w:val="20"/>
                <w:lang w:val="en-US"/>
              </w:rPr>
            </w:pPr>
          </w:p>
        </w:tc>
        <w:tc>
          <w:tcPr>
            <w:tcW w:w="1083" w:type="dxa"/>
            <w:vMerge/>
            <w:hideMark/>
          </w:tcPr>
          <w:p w:rsidR="000A2E93" w:rsidRPr="005801E1" w:rsidRDefault="000A2E93" w:rsidP="005801E1">
            <w:pPr>
              <w:spacing w:before="40" w:after="40"/>
              <w:jc w:val="center"/>
              <w:rPr>
                <w:b/>
                <w:sz w:val="20"/>
                <w:lang w:val="en-US"/>
              </w:rPr>
            </w:pPr>
          </w:p>
        </w:tc>
        <w:tc>
          <w:tcPr>
            <w:tcW w:w="1016" w:type="dxa"/>
            <w:vMerge/>
            <w:hideMark/>
          </w:tcPr>
          <w:p w:rsidR="000A2E93" w:rsidRPr="005801E1" w:rsidRDefault="000A2E93" w:rsidP="005801E1">
            <w:pPr>
              <w:spacing w:before="40" w:after="40"/>
              <w:jc w:val="center"/>
              <w:rPr>
                <w:sz w:val="20"/>
                <w:lang w:val="en-US"/>
              </w:rPr>
            </w:pPr>
          </w:p>
        </w:tc>
        <w:tc>
          <w:tcPr>
            <w:tcW w:w="928" w:type="dxa"/>
            <w:vMerge/>
            <w:hideMark/>
          </w:tcPr>
          <w:p w:rsidR="000A2E93" w:rsidRPr="005801E1" w:rsidRDefault="000A2E93" w:rsidP="005801E1">
            <w:pPr>
              <w:spacing w:before="40" w:after="40"/>
              <w:jc w:val="center"/>
              <w:rPr>
                <w:sz w:val="20"/>
                <w:lang w:val="en-US"/>
              </w:rPr>
            </w:pPr>
          </w:p>
        </w:tc>
      </w:tr>
      <w:tr w:rsidR="000A2E93" w:rsidRPr="005801E1" w:rsidTr="005801E1">
        <w:trPr>
          <w:jc w:val="center"/>
        </w:trPr>
        <w:tc>
          <w:tcPr>
            <w:tcW w:w="2282" w:type="dxa"/>
            <w:vMerge/>
            <w:hideMark/>
          </w:tcPr>
          <w:p w:rsidR="000A2E93" w:rsidRPr="005801E1" w:rsidRDefault="000A2E93" w:rsidP="005801E1">
            <w:pPr>
              <w:spacing w:before="40" w:after="40"/>
              <w:jc w:val="center"/>
              <w:rPr>
                <w:sz w:val="20"/>
                <w:lang w:val="en-US"/>
              </w:rPr>
            </w:pPr>
          </w:p>
        </w:tc>
        <w:tc>
          <w:tcPr>
            <w:tcW w:w="1083" w:type="dxa"/>
            <w:hideMark/>
          </w:tcPr>
          <w:p w:rsidR="000A2E93" w:rsidRPr="005801E1" w:rsidRDefault="000A2E93" w:rsidP="005801E1">
            <w:pPr>
              <w:spacing w:before="40" w:after="40"/>
              <w:jc w:val="center"/>
              <w:rPr>
                <w:b/>
                <w:sz w:val="20"/>
                <w:lang w:val="en-US"/>
              </w:rPr>
            </w:pPr>
            <w:r w:rsidRPr="005801E1">
              <w:rPr>
                <w:b/>
                <w:sz w:val="20"/>
              </w:rPr>
              <w:t>9.73</w:t>
            </w:r>
          </w:p>
        </w:tc>
        <w:tc>
          <w:tcPr>
            <w:tcW w:w="1016" w:type="dxa"/>
            <w:hideMark/>
          </w:tcPr>
          <w:p w:rsidR="000A2E93" w:rsidRPr="005801E1" w:rsidRDefault="000A2E93" w:rsidP="005801E1">
            <w:pPr>
              <w:spacing w:before="40" w:after="40"/>
              <w:jc w:val="center"/>
              <w:rPr>
                <w:sz w:val="20"/>
                <w:lang w:val="en-US"/>
              </w:rPr>
            </w:pPr>
            <w:r w:rsidRPr="005801E1">
              <w:rPr>
                <w:sz w:val="20"/>
              </w:rPr>
              <w:t>7.8</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0.290</w:t>
            </w:r>
          </w:p>
        </w:tc>
        <w:tc>
          <w:tcPr>
            <w:tcW w:w="1016" w:type="dxa"/>
            <w:hideMark/>
          </w:tcPr>
          <w:p w:rsidR="000A2E93" w:rsidRPr="005801E1" w:rsidRDefault="000A2E93" w:rsidP="005801E1">
            <w:pPr>
              <w:spacing w:before="40" w:after="40"/>
              <w:jc w:val="center"/>
              <w:rPr>
                <w:sz w:val="20"/>
                <w:lang w:val="en-US"/>
              </w:rPr>
            </w:pPr>
            <w:r w:rsidRPr="005801E1">
              <w:rPr>
                <w:sz w:val="20"/>
              </w:rPr>
              <w:t>0.225</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jc w:val="center"/>
        </w:trPr>
        <w:tc>
          <w:tcPr>
            <w:tcW w:w="2282" w:type="dxa"/>
            <w:hideMark/>
          </w:tcPr>
          <w:p w:rsidR="000A2E93" w:rsidRPr="005801E1" w:rsidRDefault="000A2E93" w:rsidP="005801E1">
            <w:pPr>
              <w:spacing w:before="40" w:after="40"/>
              <w:jc w:val="center"/>
              <w:rPr>
                <w:sz w:val="20"/>
                <w:lang w:val="en-US"/>
              </w:rPr>
            </w:pPr>
            <w:r w:rsidRPr="005801E1">
              <w:rPr>
                <w:sz w:val="20"/>
              </w:rPr>
              <w:t>Rural – eMBB, 4</w:t>
            </w:r>
            <w:r w:rsidR="005D41C5">
              <w:rPr>
                <w:sz w:val="20"/>
              </w:rPr>
              <w:t> </w:t>
            </w:r>
            <w:r w:rsidRPr="005801E1">
              <w:rPr>
                <w:sz w:val="20"/>
              </w:rPr>
              <w:t>GHz/1732</w:t>
            </w:r>
            <w:r w:rsidR="005D41C5">
              <w:rPr>
                <w:sz w:val="20"/>
              </w:rPr>
              <w:t> </w:t>
            </w:r>
            <w:r w:rsidRPr="005801E1">
              <w:rPr>
                <w:sz w:val="20"/>
              </w:rPr>
              <w:t>m</w:t>
            </w:r>
          </w:p>
        </w:tc>
        <w:tc>
          <w:tcPr>
            <w:tcW w:w="1083" w:type="dxa"/>
            <w:hideMark/>
          </w:tcPr>
          <w:p w:rsidR="000A2E93" w:rsidRPr="005801E1" w:rsidRDefault="000A2E93" w:rsidP="005801E1">
            <w:pPr>
              <w:spacing w:before="40" w:after="40"/>
              <w:jc w:val="center"/>
              <w:rPr>
                <w:b/>
                <w:sz w:val="20"/>
                <w:lang w:val="en-US"/>
              </w:rPr>
            </w:pPr>
            <w:r w:rsidRPr="005801E1">
              <w:rPr>
                <w:b/>
                <w:sz w:val="20"/>
              </w:rPr>
              <w:t>15.32</w:t>
            </w:r>
          </w:p>
        </w:tc>
        <w:tc>
          <w:tcPr>
            <w:tcW w:w="1016" w:type="dxa"/>
            <w:hideMark/>
          </w:tcPr>
          <w:p w:rsidR="000A2E93" w:rsidRPr="005801E1" w:rsidRDefault="000A2E93" w:rsidP="005801E1">
            <w:pPr>
              <w:spacing w:before="40" w:after="40"/>
              <w:jc w:val="center"/>
              <w:rPr>
                <w:sz w:val="20"/>
                <w:lang w:val="en-US"/>
              </w:rPr>
            </w:pPr>
            <w:r w:rsidRPr="005801E1">
              <w:rPr>
                <w:sz w:val="20"/>
              </w:rPr>
              <w:t>3.3</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0.267</w:t>
            </w:r>
          </w:p>
        </w:tc>
        <w:tc>
          <w:tcPr>
            <w:tcW w:w="1016" w:type="dxa"/>
            <w:hideMark/>
          </w:tcPr>
          <w:p w:rsidR="000A2E93" w:rsidRPr="005801E1" w:rsidRDefault="000A2E93" w:rsidP="005801E1">
            <w:pPr>
              <w:spacing w:before="40" w:after="40"/>
              <w:jc w:val="center"/>
              <w:rPr>
                <w:sz w:val="20"/>
                <w:lang w:val="en-US"/>
              </w:rPr>
            </w:pPr>
            <w:r w:rsidRPr="005801E1">
              <w:rPr>
                <w:sz w:val="20"/>
              </w:rPr>
              <w:t>0.12</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r w:rsidR="000A2E93" w:rsidRPr="005801E1" w:rsidTr="005801E1">
        <w:trPr>
          <w:jc w:val="center"/>
        </w:trPr>
        <w:tc>
          <w:tcPr>
            <w:tcW w:w="2282" w:type="dxa"/>
            <w:hideMark/>
          </w:tcPr>
          <w:p w:rsidR="000A2E93" w:rsidRPr="005801E1" w:rsidRDefault="000A2E93" w:rsidP="005801E1">
            <w:pPr>
              <w:spacing w:before="40" w:after="40"/>
              <w:jc w:val="center"/>
              <w:rPr>
                <w:sz w:val="20"/>
                <w:lang w:val="en-US"/>
              </w:rPr>
            </w:pPr>
            <w:r w:rsidRPr="005801E1">
              <w:rPr>
                <w:sz w:val="20"/>
              </w:rPr>
              <w:t>Rural – eMBB, 700</w:t>
            </w:r>
            <w:r w:rsidR="005D41C5">
              <w:rPr>
                <w:sz w:val="20"/>
              </w:rPr>
              <w:t> </w:t>
            </w:r>
            <w:r w:rsidRPr="005801E1">
              <w:rPr>
                <w:sz w:val="20"/>
              </w:rPr>
              <w:t>MHz/6000</w:t>
            </w:r>
            <w:r w:rsidR="005D41C5">
              <w:rPr>
                <w:sz w:val="20"/>
              </w:rPr>
              <w:t> </w:t>
            </w:r>
            <w:r w:rsidRPr="005801E1">
              <w:rPr>
                <w:sz w:val="20"/>
              </w:rPr>
              <w:t>m</w:t>
            </w:r>
          </w:p>
        </w:tc>
        <w:tc>
          <w:tcPr>
            <w:tcW w:w="1083" w:type="dxa"/>
            <w:hideMark/>
          </w:tcPr>
          <w:p w:rsidR="000A2E93" w:rsidRPr="005801E1" w:rsidRDefault="000A2E93" w:rsidP="005801E1">
            <w:pPr>
              <w:spacing w:before="40" w:after="40"/>
              <w:jc w:val="center"/>
              <w:rPr>
                <w:b/>
                <w:sz w:val="20"/>
                <w:lang w:val="en-US"/>
              </w:rPr>
            </w:pPr>
            <w:r w:rsidRPr="005801E1">
              <w:rPr>
                <w:b/>
                <w:sz w:val="20"/>
              </w:rPr>
              <w:t>8.15</w:t>
            </w:r>
          </w:p>
        </w:tc>
        <w:tc>
          <w:tcPr>
            <w:tcW w:w="1016" w:type="dxa"/>
            <w:hideMark/>
          </w:tcPr>
          <w:p w:rsidR="000A2E93" w:rsidRPr="005801E1" w:rsidRDefault="000A2E93" w:rsidP="005801E1">
            <w:pPr>
              <w:spacing w:before="40" w:after="40"/>
              <w:jc w:val="center"/>
              <w:rPr>
                <w:sz w:val="20"/>
                <w:lang w:val="en-US"/>
              </w:rPr>
            </w:pPr>
            <w:r w:rsidRPr="005801E1">
              <w:rPr>
                <w:sz w:val="20"/>
              </w:rPr>
              <w:t>3.3</w:t>
            </w:r>
          </w:p>
        </w:tc>
        <w:tc>
          <w:tcPr>
            <w:tcW w:w="1450" w:type="dxa"/>
            <w:hideMark/>
          </w:tcPr>
          <w:p w:rsidR="000A2E93" w:rsidRPr="005801E1" w:rsidRDefault="000A2E93" w:rsidP="005801E1">
            <w:pPr>
              <w:spacing w:before="40" w:after="40"/>
              <w:jc w:val="center"/>
              <w:rPr>
                <w:sz w:val="20"/>
                <w:lang w:val="en-US"/>
              </w:rPr>
            </w:pPr>
            <w:r w:rsidRPr="005801E1">
              <w:rPr>
                <w:sz w:val="20"/>
              </w:rPr>
              <w:t>bits/s/Hz/TRxP</w:t>
            </w:r>
          </w:p>
        </w:tc>
        <w:tc>
          <w:tcPr>
            <w:tcW w:w="1083" w:type="dxa"/>
            <w:hideMark/>
          </w:tcPr>
          <w:p w:rsidR="000A2E93" w:rsidRPr="005801E1" w:rsidRDefault="000A2E93" w:rsidP="005801E1">
            <w:pPr>
              <w:spacing w:before="40" w:after="40"/>
              <w:jc w:val="center"/>
              <w:rPr>
                <w:b/>
                <w:sz w:val="20"/>
                <w:lang w:val="en-US"/>
              </w:rPr>
            </w:pPr>
            <w:r w:rsidRPr="005801E1">
              <w:rPr>
                <w:b/>
                <w:sz w:val="20"/>
              </w:rPr>
              <w:t>0.265</w:t>
            </w:r>
          </w:p>
        </w:tc>
        <w:tc>
          <w:tcPr>
            <w:tcW w:w="1016" w:type="dxa"/>
            <w:hideMark/>
          </w:tcPr>
          <w:p w:rsidR="000A2E93" w:rsidRPr="005801E1" w:rsidRDefault="000A2E93" w:rsidP="005801E1">
            <w:pPr>
              <w:spacing w:before="40" w:after="40"/>
              <w:jc w:val="center"/>
              <w:rPr>
                <w:sz w:val="20"/>
                <w:lang w:val="en-US"/>
              </w:rPr>
            </w:pPr>
            <w:r w:rsidRPr="005801E1">
              <w:rPr>
                <w:sz w:val="20"/>
              </w:rPr>
              <w:t>NA</w:t>
            </w:r>
          </w:p>
        </w:tc>
        <w:tc>
          <w:tcPr>
            <w:tcW w:w="928" w:type="dxa"/>
            <w:hideMark/>
          </w:tcPr>
          <w:p w:rsidR="000A2E93" w:rsidRPr="005801E1" w:rsidRDefault="000A2E93" w:rsidP="005801E1">
            <w:pPr>
              <w:spacing w:before="40" w:after="40"/>
              <w:jc w:val="center"/>
              <w:rPr>
                <w:sz w:val="20"/>
                <w:lang w:val="en-US"/>
              </w:rPr>
            </w:pPr>
            <w:r w:rsidRPr="005801E1">
              <w:rPr>
                <w:sz w:val="20"/>
              </w:rPr>
              <w:t>bits/s/Hz</w:t>
            </w:r>
          </w:p>
        </w:tc>
      </w:tr>
    </w:tbl>
    <w:p w:rsidR="000A2E93" w:rsidRDefault="000A2E93" w:rsidP="000A2E93"/>
    <w:p w:rsidR="000A2E93" w:rsidRPr="009E5362" w:rsidRDefault="000A2E93" w:rsidP="005801E1">
      <w:pPr>
        <w:pStyle w:val="Tabletitle"/>
      </w:pPr>
      <w:r w:rsidRPr="009E5362">
        <w:t>FDD - UL</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083"/>
        <w:gridCol w:w="1016"/>
        <w:gridCol w:w="1450"/>
        <w:gridCol w:w="1083"/>
        <w:gridCol w:w="1016"/>
        <w:gridCol w:w="928"/>
      </w:tblGrid>
      <w:tr w:rsidR="000A2E93" w:rsidRPr="005801E1" w:rsidTr="005801E1">
        <w:trPr>
          <w:jc w:val="center"/>
        </w:trPr>
        <w:tc>
          <w:tcPr>
            <w:tcW w:w="2398" w:type="dxa"/>
            <w:vMerge w:val="restart"/>
            <w:vAlign w:val="center"/>
            <w:hideMark/>
          </w:tcPr>
          <w:p w:rsidR="000A2E93" w:rsidRPr="005801E1" w:rsidRDefault="000A2E93" w:rsidP="005801E1">
            <w:pPr>
              <w:spacing w:before="40" w:after="40"/>
              <w:jc w:val="center"/>
              <w:rPr>
                <w:sz w:val="20"/>
                <w:szCs w:val="16"/>
                <w:lang w:val="en-US"/>
              </w:rPr>
            </w:pPr>
            <w:r w:rsidRPr="005801E1">
              <w:rPr>
                <w:b/>
                <w:bCs/>
                <w:sz w:val="20"/>
                <w:szCs w:val="16"/>
              </w:rPr>
              <w:t>Test Environment</w:t>
            </w:r>
          </w:p>
        </w:tc>
        <w:tc>
          <w:tcPr>
            <w:tcW w:w="3549" w:type="dxa"/>
            <w:gridSpan w:val="3"/>
            <w:hideMark/>
          </w:tcPr>
          <w:p w:rsidR="000A2E93" w:rsidRPr="005801E1" w:rsidRDefault="000A2E93" w:rsidP="005801E1">
            <w:pPr>
              <w:spacing w:before="40" w:after="40"/>
              <w:jc w:val="center"/>
              <w:rPr>
                <w:sz w:val="20"/>
                <w:szCs w:val="16"/>
                <w:lang w:val="en-US"/>
              </w:rPr>
            </w:pPr>
            <w:r w:rsidRPr="005801E1">
              <w:rPr>
                <w:b/>
                <w:bCs/>
                <w:sz w:val="20"/>
                <w:szCs w:val="16"/>
              </w:rPr>
              <w:t>Average Cell SE</w:t>
            </w:r>
          </w:p>
        </w:tc>
        <w:tc>
          <w:tcPr>
            <w:tcW w:w="2911" w:type="dxa"/>
            <w:gridSpan w:val="3"/>
            <w:hideMark/>
          </w:tcPr>
          <w:p w:rsidR="000A2E93" w:rsidRPr="005801E1" w:rsidRDefault="000A2E93" w:rsidP="005801E1">
            <w:pPr>
              <w:spacing w:before="40" w:after="40"/>
              <w:jc w:val="center"/>
              <w:rPr>
                <w:sz w:val="20"/>
                <w:szCs w:val="16"/>
                <w:lang w:val="en-US"/>
              </w:rPr>
            </w:pPr>
            <w:r w:rsidRPr="005801E1">
              <w:rPr>
                <w:b/>
                <w:bCs/>
                <w:sz w:val="20"/>
                <w:szCs w:val="16"/>
              </w:rPr>
              <w:t>5</w:t>
            </w:r>
            <w:r w:rsidRPr="005801E1">
              <w:rPr>
                <w:b/>
                <w:bCs/>
                <w:sz w:val="20"/>
                <w:szCs w:val="16"/>
                <w:vertAlign w:val="superscript"/>
              </w:rPr>
              <w:t>th</w:t>
            </w:r>
            <w:r w:rsidRPr="005801E1">
              <w:rPr>
                <w:b/>
                <w:bCs/>
                <w:sz w:val="20"/>
                <w:szCs w:val="16"/>
              </w:rPr>
              <w:t xml:space="preserve"> Percentile User SE</w:t>
            </w:r>
          </w:p>
        </w:tc>
      </w:tr>
      <w:tr w:rsidR="000A2E93" w:rsidRPr="005801E1" w:rsidTr="005801E1">
        <w:trPr>
          <w:jc w:val="center"/>
        </w:trPr>
        <w:tc>
          <w:tcPr>
            <w:tcW w:w="0" w:type="auto"/>
            <w:vMerge/>
            <w:hideMark/>
          </w:tcPr>
          <w:p w:rsidR="000A2E93" w:rsidRPr="005801E1" w:rsidRDefault="000A2E93" w:rsidP="005801E1">
            <w:pPr>
              <w:spacing w:before="40" w:after="40"/>
              <w:jc w:val="center"/>
              <w:rPr>
                <w:sz w:val="20"/>
                <w:szCs w:val="16"/>
                <w:lang w:val="en-US"/>
              </w:rPr>
            </w:pPr>
          </w:p>
        </w:tc>
        <w:tc>
          <w:tcPr>
            <w:tcW w:w="1083" w:type="dxa"/>
            <w:hideMark/>
          </w:tcPr>
          <w:p w:rsidR="000A2E93" w:rsidRPr="005801E1" w:rsidRDefault="000A2E93" w:rsidP="005801E1">
            <w:pPr>
              <w:spacing w:before="40" w:after="40"/>
              <w:jc w:val="center"/>
              <w:rPr>
                <w:sz w:val="20"/>
                <w:szCs w:val="16"/>
                <w:lang w:val="en-US"/>
              </w:rPr>
            </w:pPr>
            <w:r w:rsidRPr="005801E1">
              <w:rPr>
                <w:b/>
                <w:bCs/>
                <w:sz w:val="20"/>
                <w:szCs w:val="16"/>
              </w:rPr>
              <w:t>Simulated</w:t>
            </w:r>
          </w:p>
        </w:tc>
        <w:tc>
          <w:tcPr>
            <w:tcW w:w="1016" w:type="dxa"/>
            <w:hideMark/>
          </w:tcPr>
          <w:p w:rsidR="000A2E93" w:rsidRPr="005801E1" w:rsidRDefault="000A2E93" w:rsidP="005801E1">
            <w:pPr>
              <w:spacing w:before="40" w:after="40"/>
              <w:jc w:val="center"/>
              <w:rPr>
                <w:sz w:val="20"/>
                <w:szCs w:val="16"/>
                <w:lang w:val="en-US"/>
              </w:rPr>
            </w:pPr>
            <w:r w:rsidRPr="005801E1">
              <w:rPr>
                <w:b/>
                <w:bCs/>
                <w:sz w:val="20"/>
                <w:szCs w:val="16"/>
              </w:rPr>
              <w:t>Required</w:t>
            </w:r>
          </w:p>
        </w:tc>
        <w:tc>
          <w:tcPr>
            <w:tcW w:w="1450" w:type="dxa"/>
            <w:hideMark/>
          </w:tcPr>
          <w:p w:rsidR="000A2E93" w:rsidRPr="005801E1" w:rsidRDefault="000A2E93" w:rsidP="005801E1">
            <w:pPr>
              <w:spacing w:before="40" w:after="40"/>
              <w:jc w:val="center"/>
              <w:rPr>
                <w:sz w:val="20"/>
                <w:szCs w:val="16"/>
                <w:lang w:val="en-US"/>
              </w:rPr>
            </w:pPr>
            <w:r w:rsidRPr="005801E1">
              <w:rPr>
                <w:b/>
                <w:bCs/>
                <w:sz w:val="20"/>
                <w:szCs w:val="16"/>
              </w:rPr>
              <w:t>Units</w:t>
            </w:r>
          </w:p>
        </w:tc>
        <w:tc>
          <w:tcPr>
            <w:tcW w:w="1083" w:type="dxa"/>
            <w:hideMark/>
          </w:tcPr>
          <w:p w:rsidR="000A2E93" w:rsidRPr="005801E1" w:rsidRDefault="000A2E93" w:rsidP="005801E1">
            <w:pPr>
              <w:spacing w:before="40" w:after="40"/>
              <w:jc w:val="center"/>
              <w:rPr>
                <w:sz w:val="20"/>
                <w:szCs w:val="16"/>
                <w:lang w:val="en-US"/>
              </w:rPr>
            </w:pPr>
            <w:r w:rsidRPr="005801E1">
              <w:rPr>
                <w:b/>
                <w:bCs/>
                <w:sz w:val="20"/>
                <w:szCs w:val="16"/>
              </w:rPr>
              <w:t>Simulated</w:t>
            </w:r>
          </w:p>
        </w:tc>
        <w:tc>
          <w:tcPr>
            <w:tcW w:w="1016" w:type="dxa"/>
            <w:hideMark/>
          </w:tcPr>
          <w:p w:rsidR="000A2E93" w:rsidRPr="005801E1" w:rsidRDefault="000A2E93" w:rsidP="005801E1">
            <w:pPr>
              <w:spacing w:before="40" w:after="40"/>
              <w:jc w:val="center"/>
              <w:rPr>
                <w:sz w:val="20"/>
                <w:szCs w:val="16"/>
                <w:lang w:val="en-US"/>
              </w:rPr>
            </w:pPr>
            <w:r w:rsidRPr="005801E1">
              <w:rPr>
                <w:b/>
                <w:bCs/>
                <w:sz w:val="20"/>
                <w:szCs w:val="16"/>
              </w:rPr>
              <w:t>Required</w:t>
            </w:r>
          </w:p>
        </w:tc>
        <w:tc>
          <w:tcPr>
            <w:tcW w:w="812" w:type="dxa"/>
            <w:hideMark/>
          </w:tcPr>
          <w:p w:rsidR="000A2E93" w:rsidRPr="005801E1" w:rsidRDefault="000A2E93" w:rsidP="005801E1">
            <w:pPr>
              <w:spacing w:before="40" w:after="40"/>
              <w:jc w:val="center"/>
              <w:rPr>
                <w:sz w:val="20"/>
                <w:szCs w:val="16"/>
                <w:lang w:val="en-US"/>
              </w:rPr>
            </w:pPr>
            <w:r w:rsidRPr="005801E1">
              <w:rPr>
                <w:b/>
                <w:bCs/>
                <w:sz w:val="20"/>
                <w:szCs w:val="16"/>
              </w:rPr>
              <w:t>Units</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Indoor Hotspot – eMBB, 4</w:t>
            </w:r>
            <w:r w:rsidR="005D41C5">
              <w:rPr>
                <w:sz w:val="20"/>
              </w:rPr>
              <w:t> </w:t>
            </w:r>
            <w:r w:rsidRPr="005801E1">
              <w:rPr>
                <w:sz w:val="20"/>
                <w:szCs w:val="16"/>
              </w:rPr>
              <w:t>GHz</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7.20</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6.75</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0.270</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0.21</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Dense Urban – eMBB, 4</w:t>
            </w:r>
            <w:r w:rsidR="005D41C5">
              <w:rPr>
                <w:sz w:val="20"/>
              </w:rPr>
              <w:t> </w:t>
            </w:r>
            <w:r w:rsidRPr="005801E1">
              <w:rPr>
                <w:sz w:val="20"/>
                <w:szCs w:val="16"/>
              </w:rPr>
              <w:t>GHz</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7.15</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5.4</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0.246</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0.15</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Rural – eMBB, 4</w:t>
            </w:r>
            <w:r w:rsidR="005D41C5">
              <w:rPr>
                <w:sz w:val="20"/>
              </w:rPr>
              <w:t> </w:t>
            </w:r>
            <w:r w:rsidRPr="005801E1">
              <w:rPr>
                <w:sz w:val="20"/>
                <w:szCs w:val="16"/>
              </w:rPr>
              <w:t>GHz/1732</w:t>
            </w:r>
            <w:r w:rsidR="005D41C5">
              <w:rPr>
                <w:sz w:val="20"/>
              </w:rPr>
              <w:t> </w:t>
            </w:r>
            <w:r w:rsidRPr="005801E1">
              <w:rPr>
                <w:sz w:val="20"/>
                <w:szCs w:val="16"/>
              </w:rPr>
              <w:t>m</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9.96</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1.6</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0.083</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0.045</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r w:rsidR="000A2E93" w:rsidRPr="005801E1" w:rsidTr="005801E1">
        <w:trPr>
          <w:jc w:val="center"/>
        </w:trPr>
        <w:tc>
          <w:tcPr>
            <w:tcW w:w="2398" w:type="dxa"/>
            <w:hideMark/>
          </w:tcPr>
          <w:p w:rsidR="000A2E93" w:rsidRPr="005801E1" w:rsidRDefault="000A2E93" w:rsidP="005801E1">
            <w:pPr>
              <w:spacing w:before="40" w:after="40"/>
              <w:jc w:val="center"/>
              <w:rPr>
                <w:sz w:val="20"/>
                <w:szCs w:val="16"/>
                <w:lang w:val="en-US"/>
              </w:rPr>
            </w:pPr>
            <w:r w:rsidRPr="005801E1">
              <w:rPr>
                <w:sz w:val="20"/>
                <w:szCs w:val="16"/>
              </w:rPr>
              <w:t>Rural – eMBB, 700MHz/6000m</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5.27</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1.6</w:t>
            </w:r>
          </w:p>
        </w:tc>
        <w:tc>
          <w:tcPr>
            <w:tcW w:w="1450" w:type="dxa"/>
            <w:hideMark/>
          </w:tcPr>
          <w:p w:rsidR="000A2E93" w:rsidRPr="005801E1" w:rsidRDefault="000A2E93" w:rsidP="005801E1">
            <w:pPr>
              <w:spacing w:before="40" w:after="40"/>
              <w:jc w:val="center"/>
              <w:rPr>
                <w:sz w:val="20"/>
                <w:szCs w:val="16"/>
                <w:lang w:val="en-US"/>
              </w:rPr>
            </w:pPr>
            <w:r w:rsidRPr="005801E1">
              <w:rPr>
                <w:sz w:val="20"/>
                <w:szCs w:val="16"/>
              </w:rPr>
              <w:t>bits/s/Hz/TRxP</w:t>
            </w:r>
          </w:p>
        </w:tc>
        <w:tc>
          <w:tcPr>
            <w:tcW w:w="1083" w:type="dxa"/>
            <w:hideMark/>
          </w:tcPr>
          <w:p w:rsidR="000A2E93" w:rsidRPr="005801E1" w:rsidRDefault="000A2E93" w:rsidP="005801E1">
            <w:pPr>
              <w:spacing w:before="40" w:after="40"/>
              <w:jc w:val="center"/>
              <w:rPr>
                <w:b/>
                <w:sz w:val="20"/>
                <w:szCs w:val="16"/>
                <w:lang w:val="en-US"/>
              </w:rPr>
            </w:pPr>
            <w:r w:rsidRPr="005801E1">
              <w:rPr>
                <w:b/>
                <w:sz w:val="20"/>
                <w:szCs w:val="16"/>
              </w:rPr>
              <w:t>0.132</w:t>
            </w:r>
          </w:p>
        </w:tc>
        <w:tc>
          <w:tcPr>
            <w:tcW w:w="1016" w:type="dxa"/>
            <w:hideMark/>
          </w:tcPr>
          <w:p w:rsidR="000A2E93" w:rsidRPr="005801E1" w:rsidRDefault="000A2E93" w:rsidP="005801E1">
            <w:pPr>
              <w:spacing w:before="40" w:after="40"/>
              <w:jc w:val="center"/>
              <w:rPr>
                <w:sz w:val="20"/>
                <w:szCs w:val="16"/>
                <w:lang w:val="en-US"/>
              </w:rPr>
            </w:pPr>
            <w:r w:rsidRPr="005801E1">
              <w:rPr>
                <w:sz w:val="20"/>
                <w:szCs w:val="16"/>
              </w:rPr>
              <w:t>NA</w:t>
            </w:r>
          </w:p>
        </w:tc>
        <w:tc>
          <w:tcPr>
            <w:tcW w:w="812" w:type="dxa"/>
            <w:hideMark/>
          </w:tcPr>
          <w:p w:rsidR="000A2E93" w:rsidRPr="005801E1" w:rsidRDefault="000A2E93" w:rsidP="005801E1">
            <w:pPr>
              <w:spacing w:before="40" w:after="40"/>
              <w:jc w:val="center"/>
              <w:rPr>
                <w:sz w:val="20"/>
                <w:szCs w:val="16"/>
                <w:lang w:val="en-US"/>
              </w:rPr>
            </w:pPr>
            <w:r w:rsidRPr="005801E1">
              <w:rPr>
                <w:sz w:val="20"/>
                <w:szCs w:val="16"/>
              </w:rPr>
              <w:t>bits/s/Hz</w:t>
            </w:r>
          </w:p>
        </w:tc>
      </w:tr>
    </w:tbl>
    <w:p w:rsidR="000A2E93" w:rsidRPr="003C0095" w:rsidRDefault="000A2E93" w:rsidP="000A2E93">
      <w:pPr>
        <w:rPr>
          <w:i/>
          <w:sz w:val="22"/>
          <w:u w:val="single"/>
        </w:rPr>
      </w:pPr>
      <w:r w:rsidRPr="003C0095">
        <w:rPr>
          <w:i/>
          <w:sz w:val="22"/>
          <w:u w:val="single"/>
        </w:rPr>
        <w:t xml:space="preserve">Company </w:t>
      </w:r>
      <w:r>
        <w:rPr>
          <w:i/>
          <w:sz w:val="22"/>
          <w:u w:val="single"/>
        </w:rPr>
        <w:t>C</w:t>
      </w:r>
    </w:p>
    <w:p w:rsidR="000A2E93" w:rsidRDefault="000A2E93" w:rsidP="005801E1">
      <w:pPr>
        <w:pStyle w:val="Tabletitle"/>
      </w:pPr>
      <w:r>
        <w:t>aaaa</w:t>
      </w:r>
    </w:p>
    <w:tbl>
      <w:tblPr>
        <w:tblW w:w="47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31"/>
        <w:gridCol w:w="1185"/>
        <w:gridCol w:w="1560"/>
        <w:gridCol w:w="1560"/>
        <w:gridCol w:w="1562"/>
        <w:gridCol w:w="1274"/>
      </w:tblGrid>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Scenario</w:t>
            </w:r>
          </w:p>
        </w:tc>
        <w:tc>
          <w:tcPr>
            <w:tcW w:w="653" w:type="pct"/>
            <w:vMerge w:val="restart"/>
            <w:vAlign w:val="center"/>
            <w:hideMark/>
          </w:tcPr>
          <w:p w:rsidR="000A2E93" w:rsidRPr="005801E1" w:rsidRDefault="000A2E93" w:rsidP="005801E1">
            <w:pPr>
              <w:spacing w:before="40" w:after="40"/>
              <w:jc w:val="center"/>
              <w:rPr>
                <w:sz w:val="20"/>
                <w:lang w:val="en-US"/>
              </w:rPr>
            </w:pPr>
            <w:r w:rsidRPr="005801E1">
              <w:rPr>
                <w:b/>
                <w:bCs/>
                <w:sz w:val="20"/>
              </w:rPr>
              <w:t>Setup</w:t>
            </w:r>
          </w:p>
        </w:tc>
        <w:tc>
          <w:tcPr>
            <w:tcW w:w="1720" w:type="pct"/>
            <w:gridSpan w:val="2"/>
            <w:vAlign w:val="center"/>
            <w:hideMark/>
          </w:tcPr>
          <w:p w:rsidR="000A2E93" w:rsidRPr="005801E1" w:rsidRDefault="000A2E93" w:rsidP="005801E1">
            <w:pPr>
              <w:spacing w:before="40" w:after="40"/>
              <w:jc w:val="center"/>
              <w:rPr>
                <w:sz w:val="20"/>
                <w:lang w:val="fr-FR"/>
              </w:rPr>
            </w:pPr>
            <w:r w:rsidRPr="005801E1">
              <w:rPr>
                <w:b/>
                <w:bCs/>
                <w:sz w:val="20"/>
                <w:lang w:val="fr-FR"/>
              </w:rPr>
              <w:t>Average SE</w:t>
            </w:r>
          </w:p>
          <w:p w:rsidR="000A2E93" w:rsidRPr="005801E1" w:rsidRDefault="000A2E93" w:rsidP="005801E1">
            <w:pPr>
              <w:spacing w:before="40" w:after="40"/>
              <w:jc w:val="center"/>
              <w:rPr>
                <w:sz w:val="20"/>
                <w:lang w:val="fr-FR"/>
              </w:rPr>
            </w:pPr>
            <w:r w:rsidRPr="005801E1">
              <w:rPr>
                <w:b/>
                <w:bCs/>
                <w:sz w:val="20"/>
                <w:lang w:val="fr-FR"/>
              </w:rPr>
              <w:t>[bps/Hz/TRxP]</w:t>
            </w:r>
          </w:p>
        </w:tc>
        <w:tc>
          <w:tcPr>
            <w:tcW w:w="1564" w:type="pct"/>
            <w:gridSpan w:val="2"/>
            <w:vAlign w:val="center"/>
            <w:hideMark/>
          </w:tcPr>
          <w:p w:rsidR="000A2E93" w:rsidRPr="005801E1" w:rsidRDefault="000A2E93" w:rsidP="005801E1">
            <w:pPr>
              <w:spacing w:before="40" w:after="40"/>
              <w:jc w:val="center"/>
              <w:rPr>
                <w:sz w:val="20"/>
                <w:lang w:val="en-US"/>
              </w:rPr>
            </w:pPr>
            <w:r w:rsidRPr="005801E1">
              <w:rPr>
                <w:b/>
                <w:bCs/>
                <w:sz w:val="20"/>
              </w:rPr>
              <w:t>5</w:t>
            </w:r>
            <w:r w:rsidRPr="005801E1">
              <w:rPr>
                <w:b/>
                <w:bCs/>
                <w:sz w:val="20"/>
                <w:vertAlign w:val="superscript"/>
              </w:rPr>
              <w:t>th</w:t>
            </w:r>
            <w:r w:rsidRPr="005801E1">
              <w:rPr>
                <w:b/>
                <w:bCs/>
                <w:sz w:val="20"/>
              </w:rPr>
              <w:t xml:space="preserve"> percentile SE</w:t>
            </w:r>
          </w:p>
          <w:p w:rsidR="000A2E93" w:rsidRPr="005801E1" w:rsidRDefault="000A2E93" w:rsidP="005801E1">
            <w:pPr>
              <w:spacing w:before="40" w:after="40"/>
              <w:jc w:val="center"/>
              <w:rPr>
                <w:sz w:val="20"/>
                <w:lang w:val="en-US"/>
              </w:rPr>
            </w:pPr>
            <w:r w:rsidRPr="005801E1">
              <w:rPr>
                <w:b/>
                <w:bCs/>
                <w:sz w:val="20"/>
              </w:rPr>
              <w:t>[bps/Hz/TRxP]</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Merge/>
            <w:vAlign w:val="center"/>
            <w:hideMark/>
          </w:tcPr>
          <w:p w:rsidR="000A2E93" w:rsidRPr="005801E1" w:rsidRDefault="000A2E93" w:rsidP="005801E1">
            <w:pPr>
              <w:spacing w:before="40" w:after="40"/>
              <w:jc w:val="center"/>
              <w:rPr>
                <w:sz w:val="20"/>
                <w:lang w:val="en-US"/>
              </w:rPr>
            </w:pP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Requirement</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Simulated</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Requirement</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Dense Urban</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12.99</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7.8</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0.315</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0.225</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7.53</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5.4</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0.169</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0.15</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Rural</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18.5</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3.3</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0.453</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0.12</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11.1</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1.5</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0.076</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0.045</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Indoor Hotspot</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14.8</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9</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0.37</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0.3</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10.54</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6.75</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0.323</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0.2</w:t>
            </w:r>
          </w:p>
        </w:tc>
      </w:tr>
      <w:tr w:rsidR="000A2E93" w:rsidRPr="005801E1" w:rsidTr="005801E1">
        <w:trPr>
          <w:trHeight w:val="20"/>
          <w:jc w:val="center"/>
        </w:trPr>
        <w:tc>
          <w:tcPr>
            <w:tcW w:w="1064" w:type="pct"/>
            <w:vMerge w:val="restart"/>
            <w:vAlign w:val="center"/>
            <w:hideMark/>
          </w:tcPr>
          <w:p w:rsidR="000A2E93" w:rsidRPr="005801E1" w:rsidRDefault="000A2E93" w:rsidP="005801E1">
            <w:pPr>
              <w:spacing w:before="40" w:after="40"/>
              <w:jc w:val="center"/>
              <w:rPr>
                <w:sz w:val="20"/>
                <w:lang w:val="en-US"/>
              </w:rPr>
            </w:pPr>
            <w:r w:rsidRPr="005801E1">
              <w:rPr>
                <w:b/>
                <w:bCs/>
                <w:sz w:val="20"/>
              </w:rPr>
              <w:t>5G LMLC</w:t>
            </w: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Downlink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6.4</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3.3</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w:t>
            </w:r>
          </w:p>
        </w:tc>
      </w:tr>
      <w:tr w:rsidR="000A2E93" w:rsidRPr="005801E1" w:rsidTr="005801E1">
        <w:trPr>
          <w:trHeight w:val="20"/>
          <w:jc w:val="center"/>
        </w:trPr>
        <w:tc>
          <w:tcPr>
            <w:tcW w:w="1064" w:type="pct"/>
            <w:vMerge/>
            <w:vAlign w:val="center"/>
            <w:hideMark/>
          </w:tcPr>
          <w:p w:rsidR="000A2E93" w:rsidRPr="005801E1" w:rsidRDefault="000A2E93" w:rsidP="005801E1">
            <w:pPr>
              <w:spacing w:before="40" w:after="40"/>
              <w:jc w:val="center"/>
              <w:rPr>
                <w:sz w:val="20"/>
                <w:lang w:val="en-US"/>
              </w:rPr>
            </w:pPr>
          </w:p>
        </w:tc>
        <w:tc>
          <w:tcPr>
            <w:tcW w:w="653" w:type="pct"/>
            <w:vAlign w:val="center"/>
            <w:hideMark/>
          </w:tcPr>
          <w:p w:rsidR="000A2E93" w:rsidRPr="005801E1" w:rsidRDefault="000A2E93" w:rsidP="005801E1">
            <w:pPr>
              <w:spacing w:before="40" w:after="40"/>
              <w:jc w:val="center"/>
              <w:rPr>
                <w:sz w:val="20"/>
                <w:lang w:val="en-US"/>
              </w:rPr>
            </w:pPr>
            <w:r w:rsidRPr="005801E1">
              <w:rPr>
                <w:b/>
                <w:bCs/>
                <w:sz w:val="20"/>
              </w:rPr>
              <w:t>Uplink</w:t>
            </w:r>
          </w:p>
        </w:tc>
        <w:tc>
          <w:tcPr>
            <w:tcW w:w="860" w:type="pct"/>
            <w:vAlign w:val="center"/>
            <w:hideMark/>
          </w:tcPr>
          <w:p w:rsidR="000A2E93" w:rsidRPr="005801E1" w:rsidRDefault="000A2E93" w:rsidP="005801E1">
            <w:pPr>
              <w:spacing w:before="40" w:after="40"/>
              <w:jc w:val="center"/>
              <w:rPr>
                <w:sz w:val="20"/>
                <w:lang w:val="en-US"/>
              </w:rPr>
            </w:pPr>
            <w:r w:rsidRPr="005801E1">
              <w:rPr>
                <w:b/>
                <w:bCs/>
                <w:sz w:val="20"/>
              </w:rPr>
              <w:t>4.99</w:t>
            </w:r>
          </w:p>
        </w:tc>
        <w:tc>
          <w:tcPr>
            <w:tcW w:w="860" w:type="pct"/>
            <w:vAlign w:val="center"/>
            <w:hideMark/>
          </w:tcPr>
          <w:p w:rsidR="000A2E93" w:rsidRPr="005801E1" w:rsidRDefault="000A2E93" w:rsidP="005801E1">
            <w:pPr>
              <w:spacing w:before="40" w:after="40"/>
              <w:jc w:val="center"/>
              <w:rPr>
                <w:sz w:val="20"/>
                <w:lang w:val="en-US"/>
              </w:rPr>
            </w:pPr>
            <w:r w:rsidRPr="005801E1">
              <w:rPr>
                <w:i/>
                <w:iCs/>
                <w:sz w:val="20"/>
              </w:rPr>
              <w:t>1.5</w:t>
            </w:r>
          </w:p>
        </w:tc>
        <w:tc>
          <w:tcPr>
            <w:tcW w:w="861" w:type="pct"/>
            <w:vAlign w:val="center"/>
            <w:hideMark/>
          </w:tcPr>
          <w:p w:rsidR="000A2E93" w:rsidRPr="005801E1" w:rsidRDefault="000A2E93" w:rsidP="005801E1">
            <w:pPr>
              <w:spacing w:before="40" w:after="40"/>
              <w:jc w:val="center"/>
              <w:rPr>
                <w:sz w:val="20"/>
                <w:lang w:val="en-US"/>
              </w:rPr>
            </w:pPr>
            <w:r w:rsidRPr="005801E1">
              <w:rPr>
                <w:b/>
                <w:bCs/>
                <w:sz w:val="20"/>
              </w:rPr>
              <w:t>---</w:t>
            </w:r>
          </w:p>
        </w:tc>
        <w:tc>
          <w:tcPr>
            <w:tcW w:w="703" w:type="pct"/>
            <w:vAlign w:val="center"/>
            <w:hideMark/>
          </w:tcPr>
          <w:p w:rsidR="000A2E93" w:rsidRPr="005801E1" w:rsidRDefault="000A2E93" w:rsidP="005801E1">
            <w:pPr>
              <w:spacing w:before="40" w:after="40"/>
              <w:jc w:val="center"/>
              <w:rPr>
                <w:sz w:val="20"/>
                <w:lang w:val="en-US"/>
              </w:rPr>
            </w:pPr>
            <w:r w:rsidRPr="005801E1">
              <w:rPr>
                <w:i/>
                <w:iCs/>
                <w:sz w:val="20"/>
              </w:rPr>
              <w:t>---</w:t>
            </w:r>
          </w:p>
        </w:tc>
      </w:tr>
    </w:tbl>
    <w:p w:rsidR="000A2E93" w:rsidRDefault="000A2E93" w:rsidP="000A2E93"/>
    <w:p w:rsidR="000A2E93" w:rsidRPr="003C0095" w:rsidRDefault="000A2E93" w:rsidP="000A2E93">
      <w:pPr>
        <w:rPr>
          <w:i/>
          <w:sz w:val="22"/>
          <w:u w:val="single"/>
        </w:rPr>
      </w:pPr>
      <w:r w:rsidRPr="003C0095">
        <w:rPr>
          <w:i/>
          <w:sz w:val="22"/>
          <w:u w:val="single"/>
        </w:rPr>
        <w:t xml:space="preserve">Company </w:t>
      </w:r>
      <w:r>
        <w:rPr>
          <w:i/>
          <w:sz w:val="22"/>
          <w:u w:val="single"/>
        </w:rPr>
        <w:t>D</w:t>
      </w:r>
    </w:p>
    <w:p w:rsidR="000A2E93" w:rsidRDefault="000A2E93" w:rsidP="000A2E93">
      <w:pPr>
        <w:jc w:val="center"/>
      </w:pPr>
      <w:r w:rsidRPr="009E5362">
        <w:rPr>
          <w:noProof/>
          <w:lang w:eastAsia="zh-CN"/>
        </w:rPr>
        <w:drawing>
          <wp:inline distT="0" distB="0" distL="0" distR="0" wp14:anchorId="3F78E97E" wp14:editId="1CA26EA0">
            <wp:extent cx="5723467" cy="3473826"/>
            <wp:effectExtent l="0" t="0" r="0" b="0"/>
            <wp:docPr id="5" name="Picture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CD089E8-CF2C-4923-AE80-9925A7036C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6CD089E8-CF2C-4923-AE80-9925A7036CC4}"/>
                        </a:ext>
                      </a:extLst>
                    </pic:cNvPr>
                    <pic:cNvPicPr>
                      <a:picLocks noChangeAspect="1"/>
                    </pic:cNvPicPr>
                  </pic:nvPicPr>
                  <pic:blipFill>
                    <a:blip r:embed="rId86"/>
                    <a:stretch>
                      <a:fillRect/>
                    </a:stretch>
                  </pic:blipFill>
                  <pic:spPr>
                    <a:xfrm>
                      <a:off x="0" y="0"/>
                      <a:ext cx="5732357" cy="3479222"/>
                    </a:xfrm>
                    <a:prstGeom prst="rect">
                      <a:avLst/>
                    </a:prstGeom>
                  </pic:spPr>
                </pic:pic>
              </a:graphicData>
            </a:graphic>
          </wp:inline>
        </w:drawing>
      </w:r>
    </w:p>
    <w:p w:rsidR="000A2E93" w:rsidRDefault="000A2E93" w:rsidP="000A2E93">
      <w:pPr>
        <w:jc w:val="center"/>
      </w:pPr>
      <w:r w:rsidRPr="009E5362">
        <w:rPr>
          <w:noProof/>
          <w:lang w:eastAsia="zh-CN"/>
        </w:rPr>
        <w:drawing>
          <wp:inline distT="0" distB="0" distL="0" distR="0" wp14:anchorId="1E7AC087" wp14:editId="6638AAB2">
            <wp:extent cx="5458802" cy="3355763"/>
            <wp:effectExtent l="0" t="0" r="8890" b="0"/>
            <wp:docPr id="334" name="Picture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36B976E-C903-474F-BD6C-602C9F2EEB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936B976E-C903-474F-BD6C-602C9F2EEBB1}"/>
                        </a:ext>
                      </a:extLst>
                    </pic:cNvPr>
                    <pic:cNvPicPr>
                      <a:picLocks noChangeAspect="1"/>
                    </pic:cNvPicPr>
                  </pic:nvPicPr>
                  <pic:blipFill>
                    <a:blip r:embed="rId87"/>
                    <a:stretch>
                      <a:fillRect/>
                    </a:stretch>
                  </pic:blipFill>
                  <pic:spPr>
                    <a:xfrm>
                      <a:off x="0" y="0"/>
                      <a:ext cx="5480350" cy="3369010"/>
                    </a:xfrm>
                    <a:prstGeom prst="rect">
                      <a:avLst/>
                    </a:prstGeom>
                  </pic:spPr>
                </pic:pic>
              </a:graphicData>
            </a:graphic>
          </wp:inline>
        </w:drawing>
      </w:r>
    </w:p>
    <w:p w:rsidR="000A2E93" w:rsidRDefault="000A2E93" w:rsidP="000A2E93"/>
    <w:p w:rsidR="000A2E93" w:rsidRPr="003C0095" w:rsidRDefault="000A2E93" w:rsidP="005801E1">
      <w:pPr>
        <w:rPr>
          <w:i/>
          <w:sz w:val="22"/>
          <w:u w:val="single"/>
        </w:rPr>
      </w:pPr>
      <w:r w:rsidRPr="003C0095">
        <w:rPr>
          <w:i/>
          <w:sz w:val="22"/>
          <w:u w:val="single"/>
        </w:rPr>
        <w:t xml:space="preserve">Company </w:t>
      </w:r>
      <w:r>
        <w:rPr>
          <w:i/>
          <w:sz w:val="22"/>
          <w:u w:val="single"/>
        </w:rPr>
        <w:t>E</w:t>
      </w:r>
    </w:p>
    <w:p w:rsidR="000A2E93" w:rsidRPr="004C0077" w:rsidRDefault="000A2E93" w:rsidP="000A2E93">
      <w:r w:rsidRPr="004C0077">
        <w:rPr>
          <w:b/>
          <w:bCs/>
        </w:rPr>
        <w:t>Indoor Hotspot</w:t>
      </w:r>
    </w:p>
    <w:p w:rsidR="000A2E93" w:rsidRPr="00FF03AD" w:rsidRDefault="000A2E93" w:rsidP="000A2E93">
      <w:pPr>
        <w:rPr>
          <w:u w:val="single"/>
        </w:rPr>
      </w:pPr>
      <w:r w:rsidRPr="00FF03AD">
        <w:rPr>
          <w:u w:val="single"/>
        </w:rPr>
        <w:t>Config. A (4GHz)</w:t>
      </w:r>
    </w:p>
    <w:p w:rsidR="000A2E93" w:rsidRPr="00FF03AD" w:rsidRDefault="000A2E93" w:rsidP="000A2E93">
      <w:pPr>
        <w:rPr>
          <w:i/>
        </w:rPr>
      </w:pPr>
      <w:r w:rsidRPr="00FF03AD">
        <w:rPr>
          <w:i/>
        </w:rPr>
        <w:t>DL</w:t>
      </w:r>
    </w:p>
    <w:p w:rsidR="000A2E93" w:rsidRDefault="000A2E93" w:rsidP="000A2E93">
      <w:r w:rsidRPr="00FF03AD">
        <w:t xml:space="preserve">FDD </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500"/>
        <w:gridCol w:w="920"/>
        <w:gridCol w:w="920"/>
        <w:gridCol w:w="940"/>
        <w:gridCol w:w="920"/>
        <w:gridCol w:w="920"/>
        <w:gridCol w:w="940"/>
      </w:tblGrid>
      <w:tr w:rsidR="000A2E93" w:rsidRPr="005D41C5" w:rsidTr="005D41C5">
        <w:trPr>
          <w:trHeight w:val="260"/>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02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11.287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12.806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13.71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11.307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12.828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13.734</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0.404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0.432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0.344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0.418</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(36TRxP)</w:t>
            </w: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13.34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15.135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16.203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13.499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15.315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16.396</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0.379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0.319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0.362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0.387</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r>
        <w:br/>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500"/>
        <w:gridCol w:w="920"/>
        <w:gridCol w:w="920"/>
        <w:gridCol w:w="940"/>
        <w:gridCol w:w="920"/>
        <w:gridCol w:w="920"/>
        <w:gridCol w:w="940"/>
      </w:tblGrid>
      <w:tr w:rsidR="000A2E93" w:rsidRPr="005D41C5" w:rsidTr="005D41C5">
        <w:trPr>
          <w:trHeight w:val="224"/>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0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4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4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12.966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15.205</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16.726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13.021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15.27</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16.798</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0.377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0.442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0.486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0.46</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0.506</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12.773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14.648</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12.766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14.641</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0.401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0.46</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(36TRxP)</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14.218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16.68</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18.353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14.332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16.814</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18.5</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0.411</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0.418</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0.46</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00" w:type="dxa"/>
            <w:hideMark/>
          </w:tcPr>
          <w:p w:rsidR="000A2E93" w:rsidRPr="005D41C5" w:rsidRDefault="000A2E93" w:rsidP="005D41C5">
            <w:pPr>
              <w:spacing w:before="40" w:after="40"/>
              <w:rPr>
                <w:sz w:val="18"/>
                <w:szCs w:val="18"/>
                <w:lang w:val="en-US"/>
              </w:rPr>
            </w:pPr>
            <w:r w:rsidRPr="005D41C5">
              <w:rPr>
                <w:sz w:val="18"/>
                <w:szCs w:val="18"/>
              </w:rPr>
              <w:t>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14.563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16.71</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14.675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16.839</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00" w:type="dxa"/>
            <w:hideMark/>
          </w:tcPr>
          <w:p w:rsidR="000A2E93" w:rsidRPr="005D41C5" w:rsidRDefault="000A2E93" w:rsidP="005D41C5">
            <w:pPr>
              <w:spacing w:before="40" w:after="40"/>
              <w:rPr>
                <w:sz w:val="18"/>
                <w:szCs w:val="18"/>
                <w:lang w:val="en-US"/>
              </w:rPr>
            </w:pPr>
            <w:r w:rsidRPr="005D41C5">
              <w:rPr>
                <w:sz w:val="18"/>
                <w:szCs w:val="18"/>
              </w:rPr>
              <w:t>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0.385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0.442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94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0A2E93" w:rsidRDefault="000A2E93" w:rsidP="000A2E93">
      <w:pPr>
        <w:rPr>
          <w:i/>
        </w:rPr>
      </w:pP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580"/>
        <w:gridCol w:w="1520"/>
        <w:gridCol w:w="1479"/>
      </w:tblGrid>
      <w:tr w:rsidR="000A2E93" w:rsidRPr="005D41C5" w:rsidTr="005D41C5">
        <w:trPr>
          <w:trHeight w:val="480"/>
          <w:jc w:val="center"/>
        </w:trPr>
        <w:tc>
          <w:tcPr>
            <w:tcW w:w="122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TXRU config.</w:t>
            </w:r>
          </w:p>
        </w:tc>
        <w:tc>
          <w:tcPr>
            <w:tcW w:w="66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SCS</w:t>
            </w:r>
          </w:p>
          <w:p w:rsidR="000A2E93" w:rsidRPr="005D41C5" w:rsidRDefault="000A2E93" w:rsidP="005D41C5">
            <w:pPr>
              <w:spacing w:before="40" w:after="40"/>
              <w:jc w:val="center"/>
              <w:rPr>
                <w:sz w:val="18"/>
                <w:szCs w:val="22"/>
                <w:lang w:val="en-US"/>
              </w:rPr>
            </w:pPr>
            <w:r w:rsidRPr="005D41C5">
              <w:rPr>
                <w:bCs/>
                <w:sz w:val="18"/>
                <w:szCs w:val="22"/>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ITU requirement</w:t>
            </w:r>
          </w:p>
        </w:tc>
        <w:tc>
          <w:tcPr>
            <w:tcW w:w="1520" w:type="dxa"/>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Channel model A</w:t>
            </w:r>
          </w:p>
        </w:tc>
        <w:tc>
          <w:tcPr>
            <w:tcW w:w="1479" w:type="dxa"/>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22"/>
                <w:lang w:val="en-US"/>
              </w:rPr>
            </w:pPr>
          </w:p>
        </w:tc>
        <w:tc>
          <w:tcPr>
            <w:tcW w:w="0" w:type="auto"/>
            <w:vMerge/>
            <w:vAlign w:val="center"/>
            <w:hideMark/>
          </w:tcPr>
          <w:p w:rsidR="000A2E93" w:rsidRPr="005D41C5" w:rsidRDefault="000A2E93" w:rsidP="005D41C5">
            <w:pPr>
              <w:spacing w:before="40" w:after="40"/>
              <w:jc w:val="center"/>
              <w:rPr>
                <w:sz w:val="18"/>
                <w:szCs w:val="22"/>
                <w:lang w:val="en-US"/>
              </w:rPr>
            </w:pPr>
          </w:p>
        </w:tc>
        <w:tc>
          <w:tcPr>
            <w:tcW w:w="0" w:type="auto"/>
            <w:vMerge/>
            <w:vAlign w:val="center"/>
            <w:hideMark/>
          </w:tcPr>
          <w:p w:rsidR="000A2E93" w:rsidRPr="005D41C5" w:rsidRDefault="000A2E93" w:rsidP="005D41C5">
            <w:pPr>
              <w:spacing w:before="40" w:after="40"/>
              <w:jc w:val="center"/>
              <w:rPr>
                <w:sz w:val="18"/>
                <w:szCs w:val="22"/>
                <w:lang w:val="en-US"/>
              </w:rPr>
            </w:pPr>
          </w:p>
        </w:tc>
        <w:tc>
          <w:tcPr>
            <w:tcW w:w="0" w:type="auto"/>
            <w:gridSpan w:val="2"/>
            <w:vMerge/>
            <w:vAlign w:val="center"/>
            <w:hideMark/>
          </w:tcPr>
          <w:p w:rsidR="000A2E93" w:rsidRPr="005D41C5" w:rsidRDefault="000A2E93" w:rsidP="005D41C5">
            <w:pPr>
              <w:spacing w:before="40" w:after="40"/>
              <w:jc w:val="center"/>
              <w:rPr>
                <w:sz w:val="18"/>
                <w:szCs w:val="22"/>
                <w:lang w:val="en-US"/>
              </w:rPr>
            </w:pPr>
          </w:p>
        </w:tc>
        <w:tc>
          <w:tcPr>
            <w:tcW w:w="1520" w:type="dxa"/>
            <w:vAlign w:val="center"/>
            <w:hideMark/>
          </w:tcPr>
          <w:p w:rsidR="000A2E93" w:rsidRPr="005D41C5" w:rsidRDefault="000A2E93" w:rsidP="005D41C5">
            <w:pPr>
              <w:spacing w:before="40" w:after="40"/>
              <w:jc w:val="center"/>
              <w:rPr>
                <w:sz w:val="18"/>
                <w:szCs w:val="22"/>
                <w:lang w:val="en-US"/>
              </w:rPr>
            </w:pPr>
            <w:r w:rsidRPr="005D41C5">
              <w:rPr>
                <w:sz w:val="18"/>
                <w:szCs w:val="22"/>
              </w:rPr>
              <w:t>BW=10</w:t>
            </w:r>
            <w:r w:rsidR="005D41C5">
              <w:rPr>
                <w:sz w:val="18"/>
                <w:szCs w:val="22"/>
              </w:rPr>
              <w:t xml:space="preserve"> </w:t>
            </w:r>
            <w:r w:rsidRPr="005D41C5">
              <w:rPr>
                <w:sz w:val="18"/>
                <w:szCs w:val="22"/>
              </w:rPr>
              <w:t>MHz</w:t>
            </w:r>
          </w:p>
        </w:tc>
        <w:tc>
          <w:tcPr>
            <w:tcW w:w="1479" w:type="dxa"/>
            <w:vAlign w:val="center"/>
            <w:hideMark/>
          </w:tcPr>
          <w:p w:rsidR="000A2E93" w:rsidRPr="005D41C5" w:rsidRDefault="000A2E93" w:rsidP="005D41C5">
            <w:pPr>
              <w:spacing w:before="40" w:after="40"/>
              <w:jc w:val="center"/>
              <w:rPr>
                <w:sz w:val="18"/>
                <w:szCs w:val="22"/>
                <w:lang w:val="en-US"/>
              </w:rPr>
            </w:pPr>
            <w:r w:rsidRPr="005D41C5">
              <w:rPr>
                <w:sz w:val="18"/>
                <w:szCs w:val="22"/>
              </w:rPr>
              <w:t>BW=10</w:t>
            </w:r>
            <w:r w:rsidR="005D41C5">
              <w:rPr>
                <w:sz w:val="18"/>
                <w:szCs w:val="22"/>
              </w:rPr>
              <w:t xml:space="preserve"> </w:t>
            </w:r>
            <w:r w:rsidRPr="005D41C5">
              <w:rPr>
                <w:sz w:val="18"/>
                <w:szCs w:val="22"/>
              </w:rPr>
              <w:t>MHz</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22"/>
                <w:lang w:val="en-US"/>
              </w:rPr>
            </w:pPr>
            <w:r w:rsidRPr="005D41C5">
              <w:rPr>
                <w:bCs/>
                <w:sz w:val="18"/>
                <w:szCs w:val="22"/>
                <w:lang w:val="en-US"/>
              </w:rPr>
              <w:t>Config. A (12TRxP)</w:t>
            </w:r>
          </w:p>
        </w:tc>
        <w:tc>
          <w:tcPr>
            <w:tcW w:w="960" w:type="dxa"/>
            <w:vMerge w:val="restart"/>
            <w:hideMark/>
          </w:tcPr>
          <w:p w:rsidR="000A2E93" w:rsidRPr="005D41C5" w:rsidRDefault="000A2E93" w:rsidP="005D41C5">
            <w:pPr>
              <w:spacing w:before="40" w:after="40"/>
              <w:rPr>
                <w:sz w:val="18"/>
                <w:szCs w:val="22"/>
                <w:lang w:val="en-US"/>
              </w:rPr>
            </w:pPr>
            <w:r w:rsidRPr="005D41C5">
              <w:rPr>
                <w:sz w:val="18"/>
                <w:szCs w:val="22"/>
                <w:lang w:val="en-US"/>
              </w:rPr>
              <w:t>2T32R</w:t>
            </w:r>
          </w:p>
          <w:p w:rsidR="000A2E93" w:rsidRPr="005D41C5" w:rsidRDefault="000A2E93" w:rsidP="005D41C5">
            <w:pPr>
              <w:spacing w:before="40" w:after="40"/>
              <w:rPr>
                <w:sz w:val="18"/>
                <w:szCs w:val="22"/>
                <w:lang w:val="en-US"/>
              </w:rPr>
            </w:pPr>
            <w:r w:rsidRPr="005D41C5">
              <w:rPr>
                <w:sz w:val="18"/>
                <w:szCs w:val="22"/>
                <w:lang w:val="en-US"/>
              </w:rPr>
              <w:t>SU-MIMO</w:t>
            </w:r>
          </w:p>
        </w:tc>
        <w:tc>
          <w:tcPr>
            <w:tcW w:w="660" w:type="dxa"/>
            <w:vMerge w:val="restart"/>
            <w:hideMark/>
          </w:tcPr>
          <w:p w:rsidR="000A2E93" w:rsidRPr="005D41C5" w:rsidRDefault="000A2E93" w:rsidP="005D41C5">
            <w:pPr>
              <w:spacing w:before="40" w:after="40"/>
              <w:rPr>
                <w:sz w:val="18"/>
                <w:szCs w:val="22"/>
                <w:lang w:val="en-US"/>
              </w:rPr>
            </w:pPr>
            <w:r w:rsidRPr="005D41C5">
              <w:rPr>
                <w:sz w:val="18"/>
                <w:szCs w:val="22"/>
                <w:lang w:val="en-US"/>
              </w:rPr>
              <w:t>15</w:t>
            </w:r>
          </w:p>
        </w:tc>
        <w:tc>
          <w:tcPr>
            <w:tcW w:w="1600" w:type="dxa"/>
            <w:hideMark/>
          </w:tcPr>
          <w:p w:rsidR="000A2E93" w:rsidRPr="005D41C5" w:rsidRDefault="000A2E93" w:rsidP="005D41C5">
            <w:pPr>
              <w:spacing w:before="40" w:after="40"/>
              <w:rPr>
                <w:sz w:val="18"/>
                <w:szCs w:val="22"/>
                <w:lang w:val="en-US"/>
              </w:rPr>
            </w:pPr>
            <w:r w:rsidRPr="005D41C5">
              <w:rPr>
                <w:sz w:val="18"/>
                <w:szCs w:val="22"/>
              </w:rPr>
              <w:t>Average [bit/s/Hz/TRxP]</w:t>
            </w:r>
          </w:p>
        </w:tc>
        <w:tc>
          <w:tcPr>
            <w:tcW w:w="580" w:type="dxa"/>
            <w:hideMark/>
          </w:tcPr>
          <w:p w:rsidR="000A2E93" w:rsidRPr="005D41C5" w:rsidRDefault="000A2E93" w:rsidP="005D41C5">
            <w:pPr>
              <w:spacing w:before="40" w:after="40"/>
              <w:rPr>
                <w:sz w:val="18"/>
                <w:szCs w:val="22"/>
                <w:lang w:val="en-US"/>
              </w:rPr>
            </w:pPr>
            <w:r w:rsidRPr="005D41C5">
              <w:rPr>
                <w:sz w:val="18"/>
                <w:szCs w:val="22"/>
              </w:rPr>
              <w:t>6.75</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8.833</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8.869</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1600" w:type="dxa"/>
            <w:hideMark/>
          </w:tcPr>
          <w:p w:rsidR="000A2E93" w:rsidRPr="005D41C5" w:rsidRDefault="000A2E93" w:rsidP="005D41C5">
            <w:pPr>
              <w:spacing w:before="40" w:after="40"/>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580" w:type="dxa"/>
            <w:hideMark/>
          </w:tcPr>
          <w:p w:rsidR="000A2E93" w:rsidRPr="005D41C5" w:rsidRDefault="000A2E93" w:rsidP="005D41C5">
            <w:pPr>
              <w:spacing w:before="40" w:after="40"/>
              <w:rPr>
                <w:sz w:val="18"/>
                <w:szCs w:val="22"/>
                <w:lang w:val="en-US"/>
              </w:rPr>
            </w:pPr>
            <w:r w:rsidRPr="005D41C5">
              <w:rPr>
                <w:sz w:val="18"/>
                <w:szCs w:val="22"/>
              </w:rPr>
              <w:t>0.21</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0.554</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0.551</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22"/>
                <w:lang w:val="en-US"/>
              </w:rPr>
            </w:pPr>
            <w:r w:rsidRPr="005D41C5">
              <w:rPr>
                <w:bCs/>
                <w:sz w:val="18"/>
                <w:szCs w:val="22"/>
                <w:lang w:val="en-US"/>
              </w:rPr>
              <w:t>Config. A (12TRxP)</w:t>
            </w:r>
          </w:p>
        </w:tc>
        <w:tc>
          <w:tcPr>
            <w:tcW w:w="960" w:type="dxa"/>
            <w:vMerge w:val="restart"/>
            <w:hideMark/>
          </w:tcPr>
          <w:p w:rsidR="000A2E93" w:rsidRPr="005D41C5" w:rsidRDefault="000A2E93" w:rsidP="005D41C5">
            <w:pPr>
              <w:spacing w:before="40" w:after="40"/>
              <w:rPr>
                <w:sz w:val="18"/>
                <w:szCs w:val="22"/>
                <w:lang w:val="en-US"/>
              </w:rPr>
            </w:pPr>
            <w:r w:rsidRPr="005D41C5">
              <w:rPr>
                <w:sz w:val="18"/>
                <w:szCs w:val="22"/>
                <w:lang w:val="en-US"/>
              </w:rPr>
              <w:t>4T32R</w:t>
            </w:r>
          </w:p>
          <w:p w:rsidR="000A2E93" w:rsidRPr="005D41C5" w:rsidRDefault="000A2E93" w:rsidP="005D41C5">
            <w:pPr>
              <w:spacing w:before="40" w:after="40"/>
              <w:rPr>
                <w:sz w:val="18"/>
                <w:szCs w:val="22"/>
                <w:lang w:val="en-US"/>
              </w:rPr>
            </w:pPr>
            <w:r w:rsidRPr="005D41C5">
              <w:rPr>
                <w:sz w:val="18"/>
                <w:szCs w:val="22"/>
                <w:lang w:val="en-US"/>
              </w:rPr>
              <w:t>SU-MIMO</w:t>
            </w:r>
          </w:p>
        </w:tc>
        <w:tc>
          <w:tcPr>
            <w:tcW w:w="660" w:type="dxa"/>
            <w:vMerge w:val="restart"/>
            <w:hideMark/>
          </w:tcPr>
          <w:p w:rsidR="000A2E93" w:rsidRPr="005D41C5" w:rsidRDefault="000A2E93" w:rsidP="005D41C5">
            <w:pPr>
              <w:spacing w:before="40" w:after="40"/>
              <w:rPr>
                <w:sz w:val="18"/>
                <w:szCs w:val="22"/>
                <w:lang w:val="en-US"/>
              </w:rPr>
            </w:pPr>
            <w:r w:rsidRPr="005D41C5">
              <w:rPr>
                <w:sz w:val="18"/>
                <w:szCs w:val="22"/>
                <w:lang w:val="en-US"/>
              </w:rPr>
              <w:t>15</w:t>
            </w:r>
          </w:p>
        </w:tc>
        <w:tc>
          <w:tcPr>
            <w:tcW w:w="1600" w:type="dxa"/>
            <w:hideMark/>
          </w:tcPr>
          <w:p w:rsidR="000A2E93" w:rsidRPr="005D41C5" w:rsidRDefault="000A2E93" w:rsidP="005D41C5">
            <w:pPr>
              <w:spacing w:before="40" w:after="40"/>
              <w:rPr>
                <w:sz w:val="18"/>
                <w:szCs w:val="22"/>
                <w:lang w:val="en-US"/>
              </w:rPr>
            </w:pPr>
            <w:r w:rsidRPr="005D41C5">
              <w:rPr>
                <w:sz w:val="18"/>
                <w:szCs w:val="22"/>
              </w:rPr>
              <w:t>Average [bit/s/Hz/TRxP]</w:t>
            </w:r>
          </w:p>
        </w:tc>
        <w:tc>
          <w:tcPr>
            <w:tcW w:w="580" w:type="dxa"/>
            <w:hideMark/>
          </w:tcPr>
          <w:p w:rsidR="000A2E93" w:rsidRPr="005D41C5" w:rsidRDefault="000A2E93" w:rsidP="005D41C5">
            <w:pPr>
              <w:spacing w:before="40" w:after="40"/>
              <w:rPr>
                <w:sz w:val="18"/>
                <w:szCs w:val="22"/>
                <w:lang w:val="en-US"/>
              </w:rPr>
            </w:pPr>
            <w:r w:rsidRPr="005D41C5">
              <w:rPr>
                <w:sz w:val="18"/>
                <w:szCs w:val="22"/>
              </w:rPr>
              <w:t>6.75</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9.397</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9.439</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0" w:type="auto"/>
            <w:vMerge/>
            <w:hideMark/>
          </w:tcPr>
          <w:p w:rsidR="000A2E93" w:rsidRPr="005D41C5" w:rsidRDefault="000A2E93" w:rsidP="005D41C5">
            <w:pPr>
              <w:spacing w:before="40" w:after="40"/>
              <w:rPr>
                <w:sz w:val="18"/>
                <w:szCs w:val="22"/>
                <w:lang w:val="en-US"/>
              </w:rPr>
            </w:pPr>
          </w:p>
        </w:tc>
        <w:tc>
          <w:tcPr>
            <w:tcW w:w="1600" w:type="dxa"/>
            <w:hideMark/>
          </w:tcPr>
          <w:p w:rsidR="000A2E93" w:rsidRPr="005D41C5" w:rsidRDefault="000A2E93" w:rsidP="005D41C5">
            <w:pPr>
              <w:spacing w:before="40" w:after="40"/>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580" w:type="dxa"/>
            <w:hideMark/>
          </w:tcPr>
          <w:p w:rsidR="000A2E93" w:rsidRPr="005D41C5" w:rsidRDefault="000A2E93" w:rsidP="005D41C5">
            <w:pPr>
              <w:spacing w:before="40" w:after="40"/>
              <w:rPr>
                <w:sz w:val="18"/>
                <w:szCs w:val="22"/>
                <w:lang w:val="en-US"/>
              </w:rPr>
            </w:pPr>
            <w:r w:rsidRPr="005D41C5">
              <w:rPr>
                <w:sz w:val="18"/>
                <w:szCs w:val="22"/>
              </w:rPr>
              <w:t>0.21</w:t>
            </w:r>
          </w:p>
        </w:tc>
        <w:tc>
          <w:tcPr>
            <w:tcW w:w="1520" w:type="dxa"/>
            <w:hideMark/>
          </w:tcPr>
          <w:p w:rsidR="000A2E93" w:rsidRPr="005D41C5" w:rsidRDefault="000A2E93" w:rsidP="005D41C5">
            <w:pPr>
              <w:spacing w:before="40" w:after="40"/>
              <w:rPr>
                <w:sz w:val="18"/>
                <w:szCs w:val="22"/>
                <w:lang w:val="en-US"/>
              </w:rPr>
            </w:pPr>
            <w:r w:rsidRPr="005D41C5">
              <w:rPr>
                <w:sz w:val="18"/>
                <w:szCs w:val="22"/>
                <w:lang w:val="en-US"/>
              </w:rPr>
              <w:t>0.586</w:t>
            </w:r>
          </w:p>
        </w:tc>
        <w:tc>
          <w:tcPr>
            <w:tcW w:w="1479" w:type="dxa"/>
            <w:hideMark/>
          </w:tcPr>
          <w:p w:rsidR="000A2E93" w:rsidRPr="005D41C5" w:rsidRDefault="000A2E93" w:rsidP="005D41C5">
            <w:pPr>
              <w:spacing w:before="40" w:after="40"/>
              <w:rPr>
                <w:sz w:val="18"/>
                <w:szCs w:val="22"/>
                <w:lang w:val="en-US"/>
              </w:rPr>
            </w:pPr>
            <w:r w:rsidRPr="005D41C5">
              <w:rPr>
                <w:sz w:val="18"/>
                <w:szCs w:val="22"/>
                <w:lang w:val="en-US"/>
              </w:rPr>
              <w:t>0.587</w:t>
            </w:r>
          </w:p>
        </w:tc>
      </w:tr>
    </w:tbl>
    <w:p w:rsidR="000A2E93"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580"/>
        <w:gridCol w:w="1520"/>
        <w:gridCol w:w="1479"/>
      </w:tblGrid>
      <w:tr w:rsidR="000A2E93" w:rsidRPr="005D41C5" w:rsidTr="005D41C5">
        <w:trPr>
          <w:trHeight w:val="480"/>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2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520"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6.955</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7.003</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0.387</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0.39</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7.174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7.256</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0.398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0.407</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7.584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7.623</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0.434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0.432</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 (12TRxP)</w:t>
            </w: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6.75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7.872</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7.952</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0.21</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0.436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0.453</w:t>
            </w:r>
          </w:p>
        </w:tc>
      </w:tr>
    </w:tbl>
    <w:p w:rsidR="000A2E93" w:rsidRPr="00FF03AD" w:rsidRDefault="000A2E93" w:rsidP="000A2E93"/>
    <w:p w:rsidR="000A2E93" w:rsidRPr="00FF03AD" w:rsidRDefault="000A2E93" w:rsidP="000A2E93">
      <w:pPr>
        <w:rPr>
          <w:u w:val="single"/>
        </w:rPr>
      </w:pPr>
      <w:r w:rsidRPr="00FF03AD">
        <w:rPr>
          <w:u w:val="single"/>
        </w:rPr>
        <w:t xml:space="preserve">Config. </w:t>
      </w:r>
      <w:r>
        <w:rPr>
          <w:u w:val="single"/>
        </w:rPr>
        <w:t>B</w:t>
      </w:r>
      <w:r w:rsidRPr="00FF03AD">
        <w:rPr>
          <w:u w:val="single"/>
        </w:rPr>
        <w:t xml:space="preserve"> (</w:t>
      </w:r>
      <w:r>
        <w:rPr>
          <w:u w:val="single"/>
        </w:rPr>
        <w:t>30</w:t>
      </w:r>
      <w:r w:rsidR="005801E1">
        <w:rPr>
          <w:u w:val="single"/>
        </w:rPr>
        <w:t xml:space="preserve"> </w:t>
      </w:r>
      <w:r w:rsidRPr="00FF03AD">
        <w:rPr>
          <w:u w:val="single"/>
        </w:rPr>
        <w:t>GHz)</w:t>
      </w:r>
    </w:p>
    <w:p w:rsidR="000A2E93" w:rsidRDefault="000A2E93" w:rsidP="000A2E93">
      <w:r w:rsidRPr="00FF03AD">
        <w:t xml:space="preserve">DL </w:t>
      </w:r>
      <w:r>
        <w:t>–</w:t>
      </w:r>
      <w:r w:rsidRPr="00FF03AD">
        <w:t xml:space="preserve"> TDD</w:t>
      </w:r>
      <w:r>
        <w:br/>
      </w:r>
      <w:r w:rsidRPr="00FF03AD">
        <w:rPr>
          <w:rFonts w:hint="eastAsia"/>
        </w:rPr>
        <w:t>(Frame structure: DDDSU)</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431"/>
        <w:gridCol w:w="1035"/>
        <w:gridCol w:w="2367"/>
        <w:gridCol w:w="756"/>
        <w:gridCol w:w="960"/>
        <w:gridCol w:w="992"/>
      </w:tblGrid>
      <w:tr w:rsidR="000A2E93" w:rsidRPr="005D41C5" w:rsidTr="005D41C5">
        <w:trPr>
          <w:trHeight w:val="296"/>
          <w:jc w:val="center"/>
        </w:trPr>
        <w:tc>
          <w:tcPr>
            <w:tcW w:w="1810"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Evaluation config.</w:t>
            </w:r>
          </w:p>
        </w:tc>
        <w:tc>
          <w:tcPr>
            <w:tcW w:w="1431"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TXRU config.</w:t>
            </w:r>
          </w:p>
        </w:tc>
        <w:tc>
          <w:tcPr>
            <w:tcW w:w="1035" w:type="dxa"/>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SCS</w:t>
            </w:r>
          </w:p>
          <w:p w:rsidR="000A2E93" w:rsidRPr="005D41C5" w:rsidRDefault="000A2E93" w:rsidP="005D41C5">
            <w:pPr>
              <w:spacing w:before="40" w:after="40"/>
              <w:jc w:val="center"/>
              <w:rPr>
                <w:sz w:val="18"/>
                <w:szCs w:val="22"/>
                <w:lang w:val="en-US"/>
              </w:rPr>
            </w:pPr>
            <w:r w:rsidRPr="005D41C5">
              <w:rPr>
                <w:bCs/>
                <w:sz w:val="18"/>
                <w:szCs w:val="22"/>
                <w:lang w:val="en-US"/>
              </w:rPr>
              <w:t>(kHz)</w:t>
            </w:r>
          </w:p>
        </w:tc>
        <w:tc>
          <w:tcPr>
            <w:tcW w:w="3123" w:type="dxa"/>
            <w:gridSpan w:val="2"/>
            <w:vMerge w:val="restart"/>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ITU requirement</w:t>
            </w:r>
          </w:p>
        </w:tc>
        <w:tc>
          <w:tcPr>
            <w:tcW w:w="1952" w:type="dxa"/>
            <w:gridSpan w:val="2"/>
            <w:vAlign w:val="center"/>
            <w:hideMark/>
          </w:tcPr>
          <w:p w:rsidR="000A2E93" w:rsidRPr="005D41C5" w:rsidRDefault="000A2E93" w:rsidP="005D41C5">
            <w:pPr>
              <w:spacing w:before="40" w:after="40"/>
              <w:jc w:val="center"/>
              <w:rPr>
                <w:sz w:val="18"/>
                <w:szCs w:val="22"/>
                <w:lang w:val="en-US"/>
              </w:rPr>
            </w:pPr>
            <w:r w:rsidRPr="005D41C5">
              <w:rPr>
                <w:bCs/>
                <w:sz w:val="18"/>
                <w:szCs w:val="22"/>
                <w:lang w:val="en-US"/>
              </w:rPr>
              <w:t>Channel model A/B</w:t>
            </w:r>
          </w:p>
        </w:tc>
      </w:tr>
      <w:tr w:rsidR="000A2E93" w:rsidRPr="005D41C5" w:rsidTr="005D41C5">
        <w:trPr>
          <w:trHeight w:val="527"/>
          <w:jc w:val="center"/>
        </w:trPr>
        <w:tc>
          <w:tcPr>
            <w:tcW w:w="1810" w:type="dxa"/>
            <w:vMerge/>
            <w:vAlign w:val="center"/>
            <w:hideMark/>
          </w:tcPr>
          <w:p w:rsidR="000A2E93" w:rsidRPr="005D41C5" w:rsidRDefault="000A2E93" w:rsidP="005D41C5">
            <w:pPr>
              <w:spacing w:before="40" w:after="40"/>
              <w:jc w:val="center"/>
              <w:rPr>
                <w:sz w:val="18"/>
                <w:szCs w:val="22"/>
                <w:lang w:val="en-US"/>
              </w:rPr>
            </w:pPr>
          </w:p>
        </w:tc>
        <w:tc>
          <w:tcPr>
            <w:tcW w:w="1431" w:type="dxa"/>
            <w:vMerge/>
            <w:vAlign w:val="center"/>
            <w:hideMark/>
          </w:tcPr>
          <w:p w:rsidR="000A2E93" w:rsidRPr="005D41C5" w:rsidRDefault="000A2E93" w:rsidP="005D41C5">
            <w:pPr>
              <w:spacing w:before="40" w:after="40"/>
              <w:jc w:val="center"/>
              <w:rPr>
                <w:sz w:val="18"/>
                <w:szCs w:val="22"/>
                <w:lang w:val="en-US"/>
              </w:rPr>
            </w:pPr>
          </w:p>
        </w:tc>
        <w:tc>
          <w:tcPr>
            <w:tcW w:w="1035" w:type="dxa"/>
            <w:vMerge/>
            <w:vAlign w:val="center"/>
            <w:hideMark/>
          </w:tcPr>
          <w:p w:rsidR="000A2E93" w:rsidRPr="005D41C5" w:rsidRDefault="000A2E93" w:rsidP="005D41C5">
            <w:pPr>
              <w:spacing w:before="40" w:after="40"/>
              <w:jc w:val="center"/>
              <w:rPr>
                <w:sz w:val="18"/>
                <w:szCs w:val="22"/>
                <w:lang w:val="en-US"/>
              </w:rPr>
            </w:pPr>
          </w:p>
        </w:tc>
        <w:tc>
          <w:tcPr>
            <w:tcW w:w="3123" w:type="dxa"/>
            <w:gridSpan w:val="2"/>
            <w:vMerge/>
            <w:vAlign w:val="center"/>
            <w:hideMark/>
          </w:tcPr>
          <w:p w:rsidR="000A2E93" w:rsidRPr="005D41C5" w:rsidRDefault="000A2E93" w:rsidP="005D41C5">
            <w:pPr>
              <w:spacing w:before="40" w:after="40"/>
              <w:jc w:val="center"/>
              <w:rPr>
                <w:sz w:val="18"/>
                <w:szCs w:val="22"/>
                <w:lang w:val="en-US"/>
              </w:rPr>
            </w:pPr>
          </w:p>
        </w:tc>
        <w:tc>
          <w:tcPr>
            <w:tcW w:w="960" w:type="dxa"/>
            <w:vAlign w:val="center"/>
            <w:hideMark/>
          </w:tcPr>
          <w:p w:rsidR="000A2E93" w:rsidRPr="005D41C5" w:rsidRDefault="000A2E93" w:rsidP="005D41C5">
            <w:pPr>
              <w:spacing w:before="40" w:after="40"/>
              <w:jc w:val="center"/>
              <w:rPr>
                <w:sz w:val="18"/>
                <w:szCs w:val="22"/>
                <w:lang w:val="en-US"/>
              </w:rPr>
            </w:pPr>
            <w:r w:rsidRPr="005D41C5">
              <w:rPr>
                <w:sz w:val="18"/>
                <w:szCs w:val="22"/>
              </w:rPr>
              <w:t>BW=</w:t>
            </w:r>
            <w:r w:rsidRPr="005D41C5">
              <w:rPr>
                <w:sz w:val="18"/>
                <w:szCs w:val="22"/>
              </w:rPr>
              <w:br/>
              <w:t>80</w:t>
            </w:r>
            <w:r w:rsidR="005D41C5">
              <w:rPr>
                <w:sz w:val="18"/>
                <w:szCs w:val="22"/>
              </w:rPr>
              <w:t xml:space="preserve"> </w:t>
            </w:r>
            <w:r w:rsidRPr="005D41C5">
              <w:rPr>
                <w:sz w:val="18"/>
                <w:szCs w:val="22"/>
              </w:rPr>
              <w:t>MHz</w:t>
            </w:r>
          </w:p>
        </w:tc>
        <w:tc>
          <w:tcPr>
            <w:tcW w:w="992" w:type="dxa"/>
            <w:vAlign w:val="center"/>
            <w:hideMark/>
          </w:tcPr>
          <w:p w:rsidR="000A2E93" w:rsidRPr="005D41C5" w:rsidRDefault="000A2E93" w:rsidP="005D41C5">
            <w:pPr>
              <w:spacing w:before="40" w:after="40"/>
              <w:jc w:val="center"/>
              <w:rPr>
                <w:sz w:val="18"/>
                <w:szCs w:val="22"/>
                <w:lang w:val="en-US"/>
              </w:rPr>
            </w:pPr>
            <w:r w:rsidRPr="005D41C5">
              <w:rPr>
                <w:sz w:val="18"/>
                <w:szCs w:val="22"/>
              </w:rPr>
              <w:t>BW=</w:t>
            </w:r>
            <w:r w:rsidRPr="005D41C5">
              <w:rPr>
                <w:sz w:val="18"/>
                <w:szCs w:val="22"/>
              </w:rPr>
              <w:br/>
              <w:t>200</w:t>
            </w:r>
            <w:r w:rsidR="005D41C5">
              <w:rPr>
                <w:sz w:val="18"/>
                <w:szCs w:val="22"/>
              </w:rPr>
              <w:t xml:space="preserve"> </w:t>
            </w:r>
            <w:r w:rsidRPr="005D41C5">
              <w:rPr>
                <w:sz w:val="18"/>
                <w:szCs w:val="22"/>
              </w:rPr>
              <w:t>MHz</w:t>
            </w:r>
          </w:p>
        </w:tc>
      </w:tr>
      <w:tr w:rsidR="000A2E93" w:rsidRPr="005D41C5" w:rsidTr="005D41C5">
        <w:trPr>
          <w:trHeight w:val="487"/>
          <w:jc w:val="center"/>
        </w:trPr>
        <w:tc>
          <w:tcPr>
            <w:tcW w:w="1810" w:type="dxa"/>
            <w:vMerge w:val="restart"/>
            <w:hideMark/>
          </w:tcPr>
          <w:p w:rsidR="000A2E93" w:rsidRPr="005D41C5" w:rsidRDefault="000A2E93" w:rsidP="005D41C5">
            <w:pPr>
              <w:spacing w:before="40" w:after="40"/>
              <w:rPr>
                <w:sz w:val="18"/>
                <w:szCs w:val="22"/>
                <w:lang w:val="en-US"/>
              </w:rPr>
            </w:pPr>
            <w:r w:rsidRPr="005D41C5">
              <w:rPr>
                <w:bCs/>
                <w:sz w:val="18"/>
                <w:szCs w:val="22"/>
                <w:lang w:val="en-US"/>
              </w:rPr>
              <w:t>Config. B (12TRxP)</w:t>
            </w:r>
          </w:p>
        </w:tc>
        <w:tc>
          <w:tcPr>
            <w:tcW w:w="1431" w:type="dxa"/>
            <w:vMerge w:val="restart"/>
            <w:hideMark/>
          </w:tcPr>
          <w:p w:rsidR="000A2E93" w:rsidRPr="005D41C5" w:rsidRDefault="000A2E93" w:rsidP="005D41C5">
            <w:pPr>
              <w:spacing w:before="40" w:after="40"/>
              <w:rPr>
                <w:sz w:val="18"/>
                <w:szCs w:val="22"/>
                <w:lang w:val="en-US"/>
              </w:rPr>
            </w:pPr>
            <w:r w:rsidRPr="005D41C5">
              <w:rPr>
                <w:sz w:val="18"/>
                <w:szCs w:val="22"/>
                <w:lang w:val="en-US"/>
              </w:rPr>
              <w:t>32T8R</w:t>
            </w:r>
          </w:p>
          <w:p w:rsidR="000A2E93" w:rsidRPr="005D41C5" w:rsidRDefault="000A2E93" w:rsidP="005D41C5">
            <w:pPr>
              <w:spacing w:before="40" w:after="40"/>
              <w:rPr>
                <w:sz w:val="18"/>
                <w:szCs w:val="22"/>
                <w:lang w:val="en-US"/>
              </w:rPr>
            </w:pPr>
            <w:r w:rsidRPr="005D41C5">
              <w:rPr>
                <w:sz w:val="18"/>
                <w:szCs w:val="22"/>
                <w:lang w:val="en-US"/>
              </w:rPr>
              <w:t>MU-MIMO</w:t>
            </w:r>
          </w:p>
        </w:tc>
        <w:tc>
          <w:tcPr>
            <w:tcW w:w="1035" w:type="dxa"/>
            <w:vMerge w:val="restart"/>
            <w:hideMark/>
          </w:tcPr>
          <w:p w:rsidR="000A2E93" w:rsidRPr="005D41C5" w:rsidRDefault="000A2E93" w:rsidP="005D41C5">
            <w:pPr>
              <w:spacing w:before="40" w:after="40"/>
              <w:rPr>
                <w:sz w:val="18"/>
                <w:szCs w:val="22"/>
                <w:lang w:val="en-US"/>
              </w:rPr>
            </w:pPr>
            <w:r w:rsidRPr="005D41C5">
              <w:rPr>
                <w:sz w:val="18"/>
                <w:szCs w:val="22"/>
                <w:lang w:val="en-US"/>
              </w:rPr>
              <w:t>60</w:t>
            </w:r>
          </w:p>
        </w:tc>
        <w:tc>
          <w:tcPr>
            <w:tcW w:w="2367" w:type="dxa"/>
            <w:hideMark/>
          </w:tcPr>
          <w:p w:rsidR="000A2E93" w:rsidRPr="005D41C5" w:rsidRDefault="000A2E93" w:rsidP="005D41C5">
            <w:pPr>
              <w:spacing w:before="40" w:after="40"/>
              <w:rPr>
                <w:sz w:val="18"/>
                <w:szCs w:val="22"/>
                <w:lang w:val="en-US"/>
              </w:rPr>
            </w:pPr>
            <w:r w:rsidRPr="005D41C5">
              <w:rPr>
                <w:sz w:val="18"/>
                <w:szCs w:val="22"/>
              </w:rPr>
              <w:t>Average [bit/s/Hz/TRxP]</w:t>
            </w:r>
          </w:p>
        </w:tc>
        <w:tc>
          <w:tcPr>
            <w:tcW w:w="756" w:type="dxa"/>
            <w:hideMark/>
          </w:tcPr>
          <w:p w:rsidR="000A2E93" w:rsidRPr="005D41C5" w:rsidRDefault="000A2E93" w:rsidP="005D41C5">
            <w:pPr>
              <w:spacing w:before="40" w:after="40"/>
              <w:rPr>
                <w:sz w:val="18"/>
                <w:szCs w:val="22"/>
                <w:lang w:val="en-US"/>
              </w:rPr>
            </w:pPr>
            <w:r w:rsidRPr="005D41C5">
              <w:rPr>
                <w:sz w:val="18"/>
                <w:szCs w:val="22"/>
              </w:rPr>
              <w:t>9</w:t>
            </w:r>
          </w:p>
        </w:tc>
        <w:tc>
          <w:tcPr>
            <w:tcW w:w="960" w:type="dxa"/>
            <w:hideMark/>
          </w:tcPr>
          <w:p w:rsidR="000A2E93" w:rsidRPr="005D41C5" w:rsidRDefault="000A2E93" w:rsidP="005D41C5">
            <w:pPr>
              <w:spacing w:before="40" w:after="40"/>
              <w:rPr>
                <w:sz w:val="18"/>
                <w:szCs w:val="22"/>
                <w:lang w:val="en-US"/>
              </w:rPr>
            </w:pPr>
            <w:r w:rsidRPr="005D41C5">
              <w:rPr>
                <w:sz w:val="18"/>
                <w:szCs w:val="22"/>
                <w:lang w:val="en-US"/>
              </w:rPr>
              <w:t>11.599</w:t>
            </w:r>
          </w:p>
        </w:tc>
        <w:tc>
          <w:tcPr>
            <w:tcW w:w="992" w:type="dxa"/>
            <w:hideMark/>
          </w:tcPr>
          <w:p w:rsidR="000A2E93" w:rsidRPr="005D41C5" w:rsidRDefault="000A2E93" w:rsidP="005D41C5">
            <w:pPr>
              <w:spacing w:before="40" w:after="40"/>
              <w:rPr>
                <w:sz w:val="18"/>
                <w:szCs w:val="22"/>
                <w:lang w:val="en-US"/>
              </w:rPr>
            </w:pPr>
            <w:r w:rsidRPr="005D41C5">
              <w:rPr>
                <w:sz w:val="18"/>
                <w:szCs w:val="22"/>
                <w:lang w:val="en-US"/>
              </w:rPr>
              <w:t>13.346</w:t>
            </w:r>
          </w:p>
        </w:tc>
      </w:tr>
      <w:tr w:rsidR="000A2E93" w:rsidRPr="005D41C5" w:rsidTr="005D41C5">
        <w:trPr>
          <w:trHeight w:val="344"/>
          <w:jc w:val="center"/>
        </w:trPr>
        <w:tc>
          <w:tcPr>
            <w:tcW w:w="1810" w:type="dxa"/>
            <w:vMerge/>
            <w:hideMark/>
          </w:tcPr>
          <w:p w:rsidR="000A2E93" w:rsidRPr="005D41C5" w:rsidRDefault="000A2E93" w:rsidP="005D41C5">
            <w:pPr>
              <w:spacing w:before="40" w:after="40"/>
              <w:rPr>
                <w:sz w:val="18"/>
                <w:szCs w:val="22"/>
                <w:lang w:val="en-US"/>
              </w:rPr>
            </w:pPr>
          </w:p>
        </w:tc>
        <w:tc>
          <w:tcPr>
            <w:tcW w:w="1431" w:type="dxa"/>
            <w:vMerge/>
            <w:hideMark/>
          </w:tcPr>
          <w:p w:rsidR="000A2E93" w:rsidRPr="005D41C5" w:rsidRDefault="000A2E93" w:rsidP="005D41C5">
            <w:pPr>
              <w:spacing w:before="40" w:after="40"/>
              <w:rPr>
                <w:sz w:val="18"/>
                <w:szCs w:val="22"/>
                <w:lang w:val="en-US"/>
              </w:rPr>
            </w:pPr>
          </w:p>
        </w:tc>
        <w:tc>
          <w:tcPr>
            <w:tcW w:w="1035" w:type="dxa"/>
            <w:vMerge/>
            <w:hideMark/>
          </w:tcPr>
          <w:p w:rsidR="000A2E93" w:rsidRPr="005D41C5" w:rsidRDefault="000A2E93" w:rsidP="005D41C5">
            <w:pPr>
              <w:spacing w:before="40" w:after="40"/>
              <w:rPr>
                <w:sz w:val="18"/>
                <w:szCs w:val="22"/>
                <w:lang w:val="en-US"/>
              </w:rPr>
            </w:pPr>
          </w:p>
        </w:tc>
        <w:tc>
          <w:tcPr>
            <w:tcW w:w="2367" w:type="dxa"/>
            <w:hideMark/>
          </w:tcPr>
          <w:p w:rsidR="000A2E93" w:rsidRPr="005D41C5" w:rsidRDefault="000A2E93" w:rsidP="005D41C5">
            <w:pPr>
              <w:spacing w:before="40" w:after="40"/>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756" w:type="dxa"/>
            <w:hideMark/>
          </w:tcPr>
          <w:p w:rsidR="000A2E93" w:rsidRPr="005D41C5" w:rsidRDefault="000A2E93" w:rsidP="005D41C5">
            <w:pPr>
              <w:spacing w:before="40" w:after="40"/>
              <w:rPr>
                <w:sz w:val="18"/>
                <w:szCs w:val="22"/>
                <w:lang w:val="en-US"/>
              </w:rPr>
            </w:pPr>
            <w:r w:rsidRPr="005D41C5">
              <w:rPr>
                <w:sz w:val="18"/>
                <w:szCs w:val="22"/>
              </w:rPr>
              <w:t>0.3</w:t>
            </w:r>
          </w:p>
        </w:tc>
        <w:tc>
          <w:tcPr>
            <w:tcW w:w="960" w:type="dxa"/>
            <w:hideMark/>
          </w:tcPr>
          <w:p w:rsidR="000A2E93" w:rsidRPr="005D41C5" w:rsidRDefault="000A2E93" w:rsidP="005D41C5">
            <w:pPr>
              <w:spacing w:before="40" w:after="40"/>
              <w:rPr>
                <w:sz w:val="18"/>
                <w:szCs w:val="22"/>
                <w:lang w:val="en-US"/>
              </w:rPr>
            </w:pPr>
            <w:r w:rsidRPr="005D41C5">
              <w:rPr>
                <w:sz w:val="18"/>
                <w:szCs w:val="22"/>
                <w:lang w:val="en-US"/>
              </w:rPr>
              <w:t>0.308</w:t>
            </w:r>
          </w:p>
        </w:tc>
        <w:tc>
          <w:tcPr>
            <w:tcW w:w="992" w:type="dxa"/>
            <w:hideMark/>
          </w:tcPr>
          <w:p w:rsidR="000A2E93" w:rsidRPr="005D41C5" w:rsidRDefault="000A2E93" w:rsidP="005D41C5">
            <w:pPr>
              <w:spacing w:before="40" w:after="40"/>
              <w:rPr>
                <w:sz w:val="18"/>
                <w:szCs w:val="22"/>
                <w:lang w:val="en-US"/>
              </w:rPr>
            </w:pPr>
            <w:r w:rsidRPr="005D41C5">
              <w:rPr>
                <w:sz w:val="18"/>
                <w:szCs w:val="22"/>
                <w:lang w:val="en-US"/>
              </w:rPr>
              <w:t>0.354</w:t>
            </w:r>
          </w:p>
        </w:tc>
      </w:tr>
    </w:tbl>
    <w:p w:rsidR="000A2E93" w:rsidRDefault="000A2E93" w:rsidP="000A2E93"/>
    <w:p w:rsidR="005801E1" w:rsidRDefault="000A2E93" w:rsidP="005801E1">
      <w:r>
        <w:t xml:space="preserve">UL - </w:t>
      </w:r>
      <w:r w:rsidRPr="00FF03AD">
        <w:rPr>
          <w:rFonts w:hint="eastAsia"/>
        </w:rPr>
        <w:t xml:space="preserve">TDD </w:t>
      </w:r>
      <w:r>
        <w:br/>
      </w:r>
      <w:r w:rsidRPr="00FF03AD">
        <w:rPr>
          <w:rFonts w:hint="eastAsia"/>
        </w:rPr>
        <w:t>(Frame structure: DDDSU)</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440"/>
        <w:gridCol w:w="1040"/>
        <w:gridCol w:w="2380"/>
        <w:gridCol w:w="760"/>
        <w:gridCol w:w="919"/>
        <w:gridCol w:w="992"/>
      </w:tblGrid>
      <w:tr w:rsidR="000A2E93" w:rsidRPr="005D41C5" w:rsidTr="005D41C5">
        <w:trPr>
          <w:trHeight w:val="161"/>
          <w:jc w:val="center"/>
        </w:trPr>
        <w:tc>
          <w:tcPr>
            <w:tcW w:w="1820" w:type="dxa"/>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Evaluation config.</w:t>
            </w:r>
          </w:p>
        </w:tc>
        <w:tc>
          <w:tcPr>
            <w:tcW w:w="1440" w:type="dxa"/>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TXRU config.</w:t>
            </w:r>
          </w:p>
        </w:tc>
        <w:tc>
          <w:tcPr>
            <w:tcW w:w="1040" w:type="dxa"/>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SCS</w:t>
            </w:r>
          </w:p>
          <w:p w:rsidR="000A2E93" w:rsidRPr="005D41C5" w:rsidRDefault="000A2E93" w:rsidP="005D41C5">
            <w:pPr>
              <w:spacing w:before="40" w:after="40" w:line="259" w:lineRule="auto"/>
              <w:jc w:val="center"/>
              <w:rPr>
                <w:sz w:val="18"/>
                <w:szCs w:val="22"/>
                <w:lang w:val="en-US"/>
              </w:rPr>
            </w:pPr>
            <w:r w:rsidRPr="005D41C5">
              <w:rPr>
                <w:bCs/>
                <w:sz w:val="18"/>
                <w:szCs w:val="22"/>
                <w:lang w:val="en-US"/>
              </w:rPr>
              <w:t>(kHz)</w:t>
            </w:r>
          </w:p>
        </w:tc>
        <w:tc>
          <w:tcPr>
            <w:tcW w:w="3140" w:type="dxa"/>
            <w:gridSpan w:val="2"/>
            <w:vMerge w:val="restart"/>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ITU requirement</w:t>
            </w:r>
          </w:p>
        </w:tc>
        <w:tc>
          <w:tcPr>
            <w:tcW w:w="1911" w:type="dxa"/>
            <w:gridSpan w:val="2"/>
            <w:vAlign w:val="center"/>
            <w:hideMark/>
          </w:tcPr>
          <w:p w:rsidR="000A2E93" w:rsidRPr="005D41C5" w:rsidRDefault="000A2E93" w:rsidP="005D41C5">
            <w:pPr>
              <w:spacing w:before="40" w:after="40" w:line="259" w:lineRule="auto"/>
              <w:jc w:val="center"/>
              <w:rPr>
                <w:sz w:val="18"/>
                <w:szCs w:val="22"/>
                <w:lang w:val="en-US"/>
              </w:rPr>
            </w:pPr>
            <w:r w:rsidRPr="005D41C5">
              <w:rPr>
                <w:bCs/>
                <w:sz w:val="18"/>
                <w:szCs w:val="22"/>
                <w:lang w:val="en-US"/>
              </w:rPr>
              <w:t>Channel model A/B</w:t>
            </w:r>
          </w:p>
        </w:tc>
      </w:tr>
      <w:tr w:rsidR="000A2E93" w:rsidRPr="005D41C5" w:rsidTr="005D41C5">
        <w:trPr>
          <w:trHeight w:val="242"/>
          <w:jc w:val="center"/>
        </w:trPr>
        <w:tc>
          <w:tcPr>
            <w:tcW w:w="0" w:type="auto"/>
            <w:vMerge/>
            <w:vAlign w:val="center"/>
            <w:hideMark/>
          </w:tcPr>
          <w:p w:rsidR="000A2E93" w:rsidRPr="005D41C5" w:rsidRDefault="000A2E93" w:rsidP="005D41C5">
            <w:pPr>
              <w:spacing w:before="40" w:after="40" w:line="259" w:lineRule="auto"/>
              <w:jc w:val="center"/>
              <w:rPr>
                <w:sz w:val="18"/>
                <w:szCs w:val="22"/>
                <w:lang w:val="en-US"/>
              </w:rPr>
            </w:pPr>
          </w:p>
        </w:tc>
        <w:tc>
          <w:tcPr>
            <w:tcW w:w="0" w:type="auto"/>
            <w:vMerge/>
            <w:vAlign w:val="center"/>
            <w:hideMark/>
          </w:tcPr>
          <w:p w:rsidR="000A2E93" w:rsidRPr="005D41C5" w:rsidRDefault="000A2E93" w:rsidP="005D41C5">
            <w:pPr>
              <w:spacing w:before="40" w:after="40" w:line="259" w:lineRule="auto"/>
              <w:jc w:val="center"/>
              <w:rPr>
                <w:sz w:val="18"/>
                <w:szCs w:val="22"/>
                <w:lang w:val="en-US"/>
              </w:rPr>
            </w:pPr>
          </w:p>
        </w:tc>
        <w:tc>
          <w:tcPr>
            <w:tcW w:w="0" w:type="auto"/>
            <w:vMerge/>
            <w:vAlign w:val="center"/>
            <w:hideMark/>
          </w:tcPr>
          <w:p w:rsidR="000A2E93" w:rsidRPr="005D41C5" w:rsidRDefault="000A2E93" w:rsidP="005D41C5">
            <w:pPr>
              <w:spacing w:before="40" w:after="40" w:line="259" w:lineRule="auto"/>
              <w:jc w:val="center"/>
              <w:rPr>
                <w:sz w:val="18"/>
                <w:szCs w:val="22"/>
                <w:lang w:val="en-US"/>
              </w:rPr>
            </w:pPr>
          </w:p>
        </w:tc>
        <w:tc>
          <w:tcPr>
            <w:tcW w:w="0" w:type="auto"/>
            <w:gridSpan w:val="2"/>
            <w:vMerge/>
            <w:vAlign w:val="center"/>
            <w:hideMark/>
          </w:tcPr>
          <w:p w:rsidR="000A2E93" w:rsidRPr="005D41C5" w:rsidRDefault="000A2E93" w:rsidP="005D41C5">
            <w:pPr>
              <w:spacing w:before="40" w:after="40" w:line="259" w:lineRule="auto"/>
              <w:jc w:val="center"/>
              <w:rPr>
                <w:sz w:val="18"/>
                <w:szCs w:val="22"/>
                <w:lang w:val="en-US"/>
              </w:rPr>
            </w:pPr>
          </w:p>
        </w:tc>
        <w:tc>
          <w:tcPr>
            <w:tcW w:w="919" w:type="dxa"/>
            <w:vAlign w:val="center"/>
            <w:hideMark/>
          </w:tcPr>
          <w:p w:rsidR="000A2E93" w:rsidRPr="005D41C5" w:rsidRDefault="000A2E93" w:rsidP="005D41C5">
            <w:pPr>
              <w:spacing w:before="40" w:after="40" w:line="259" w:lineRule="auto"/>
              <w:jc w:val="center"/>
              <w:rPr>
                <w:sz w:val="18"/>
                <w:szCs w:val="22"/>
                <w:lang w:val="en-US"/>
              </w:rPr>
            </w:pPr>
            <w:r w:rsidRPr="005D41C5">
              <w:rPr>
                <w:sz w:val="18"/>
                <w:szCs w:val="22"/>
              </w:rPr>
              <w:t>BW=</w:t>
            </w:r>
            <w:r w:rsidRPr="005D41C5">
              <w:rPr>
                <w:sz w:val="18"/>
                <w:szCs w:val="22"/>
              </w:rPr>
              <w:br/>
              <w:t>80</w:t>
            </w:r>
            <w:r w:rsidR="005D41C5">
              <w:rPr>
                <w:sz w:val="18"/>
                <w:szCs w:val="22"/>
              </w:rPr>
              <w:t xml:space="preserve"> </w:t>
            </w:r>
            <w:r w:rsidRPr="005D41C5">
              <w:rPr>
                <w:sz w:val="18"/>
                <w:szCs w:val="22"/>
              </w:rPr>
              <w:t>MHz</w:t>
            </w:r>
          </w:p>
        </w:tc>
        <w:tc>
          <w:tcPr>
            <w:tcW w:w="992" w:type="dxa"/>
            <w:vAlign w:val="center"/>
            <w:hideMark/>
          </w:tcPr>
          <w:p w:rsidR="000A2E93" w:rsidRPr="005D41C5" w:rsidRDefault="000A2E93" w:rsidP="005D41C5">
            <w:pPr>
              <w:spacing w:before="40" w:after="40" w:line="259" w:lineRule="auto"/>
              <w:jc w:val="center"/>
              <w:rPr>
                <w:sz w:val="18"/>
                <w:szCs w:val="22"/>
                <w:lang w:val="en-US"/>
              </w:rPr>
            </w:pPr>
            <w:r w:rsidRPr="005D41C5">
              <w:rPr>
                <w:sz w:val="18"/>
                <w:szCs w:val="22"/>
              </w:rPr>
              <w:t>BW=</w:t>
            </w:r>
            <w:r w:rsidRPr="005D41C5">
              <w:rPr>
                <w:sz w:val="18"/>
                <w:szCs w:val="22"/>
              </w:rPr>
              <w:br/>
              <w:t>200</w:t>
            </w:r>
            <w:r w:rsidR="005D41C5">
              <w:rPr>
                <w:sz w:val="18"/>
                <w:szCs w:val="22"/>
              </w:rPr>
              <w:t xml:space="preserve"> </w:t>
            </w:r>
            <w:r w:rsidRPr="005D41C5">
              <w:rPr>
                <w:sz w:val="18"/>
                <w:szCs w:val="22"/>
              </w:rPr>
              <w:t>MHz</w:t>
            </w:r>
          </w:p>
        </w:tc>
      </w:tr>
      <w:tr w:rsidR="000A2E93" w:rsidRPr="005D41C5" w:rsidTr="005D41C5">
        <w:trPr>
          <w:trHeight w:val="487"/>
          <w:jc w:val="center"/>
        </w:trPr>
        <w:tc>
          <w:tcPr>
            <w:tcW w:w="1820" w:type="dxa"/>
            <w:vMerge w:val="restart"/>
            <w:hideMark/>
          </w:tcPr>
          <w:p w:rsidR="000A2E93" w:rsidRPr="005D41C5" w:rsidRDefault="000A2E93" w:rsidP="005D41C5">
            <w:pPr>
              <w:spacing w:before="40" w:after="40" w:line="259" w:lineRule="auto"/>
              <w:rPr>
                <w:sz w:val="18"/>
                <w:szCs w:val="22"/>
                <w:lang w:val="en-US"/>
              </w:rPr>
            </w:pPr>
            <w:r w:rsidRPr="005D41C5">
              <w:rPr>
                <w:bCs/>
                <w:sz w:val="18"/>
                <w:szCs w:val="22"/>
                <w:lang w:val="en-US"/>
              </w:rPr>
              <w:t>Config. B (12TRxP)</w:t>
            </w:r>
          </w:p>
        </w:tc>
        <w:tc>
          <w:tcPr>
            <w:tcW w:w="14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8T16R</w:t>
            </w:r>
          </w:p>
          <w:p w:rsidR="000A2E93" w:rsidRPr="005D41C5" w:rsidRDefault="000A2E93" w:rsidP="005D41C5">
            <w:pPr>
              <w:spacing w:before="40" w:after="40" w:line="259" w:lineRule="auto"/>
              <w:rPr>
                <w:sz w:val="18"/>
                <w:szCs w:val="22"/>
                <w:lang w:val="en-US"/>
              </w:rPr>
            </w:pPr>
            <w:r w:rsidRPr="005D41C5">
              <w:rPr>
                <w:sz w:val="18"/>
                <w:szCs w:val="22"/>
                <w:lang w:val="en-US"/>
              </w:rPr>
              <w:t>SU-MIMO</w:t>
            </w:r>
          </w:p>
        </w:tc>
        <w:tc>
          <w:tcPr>
            <w:tcW w:w="10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60</w:t>
            </w: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Average [bit/s/Hz/TRxP]</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6.75</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6.075</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r w:rsidR="000A2E93" w:rsidRPr="005D41C5" w:rsidTr="005D41C5">
        <w:trPr>
          <w:trHeight w:val="344"/>
          <w:jc w:val="center"/>
        </w:trPr>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0.21</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0.233</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r w:rsidR="000A2E93" w:rsidRPr="005D41C5" w:rsidTr="005D41C5">
        <w:trPr>
          <w:trHeight w:val="344"/>
          <w:jc w:val="center"/>
        </w:trPr>
        <w:tc>
          <w:tcPr>
            <w:tcW w:w="1820" w:type="dxa"/>
            <w:vMerge w:val="restart"/>
            <w:hideMark/>
          </w:tcPr>
          <w:p w:rsidR="000A2E93" w:rsidRPr="005D41C5" w:rsidRDefault="000A2E93" w:rsidP="005D41C5">
            <w:pPr>
              <w:spacing w:before="40" w:after="40" w:line="259" w:lineRule="auto"/>
              <w:rPr>
                <w:sz w:val="18"/>
                <w:szCs w:val="22"/>
                <w:lang w:val="en-US"/>
              </w:rPr>
            </w:pPr>
            <w:r w:rsidRPr="005D41C5">
              <w:rPr>
                <w:bCs/>
                <w:sz w:val="18"/>
                <w:szCs w:val="22"/>
                <w:lang w:val="en-US"/>
              </w:rPr>
              <w:t>Config. B (12TRxP)</w:t>
            </w:r>
          </w:p>
        </w:tc>
        <w:tc>
          <w:tcPr>
            <w:tcW w:w="14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8T32R</w:t>
            </w:r>
          </w:p>
          <w:p w:rsidR="000A2E93" w:rsidRPr="005D41C5" w:rsidRDefault="000A2E93" w:rsidP="005D41C5">
            <w:pPr>
              <w:spacing w:before="40" w:after="40" w:line="259" w:lineRule="auto"/>
              <w:rPr>
                <w:sz w:val="18"/>
                <w:szCs w:val="22"/>
                <w:lang w:val="en-US"/>
              </w:rPr>
            </w:pPr>
            <w:r w:rsidRPr="005D41C5">
              <w:rPr>
                <w:sz w:val="18"/>
                <w:szCs w:val="22"/>
                <w:lang w:val="en-US"/>
              </w:rPr>
              <w:t>SU-MIMO</w:t>
            </w:r>
          </w:p>
        </w:tc>
        <w:tc>
          <w:tcPr>
            <w:tcW w:w="1040" w:type="dxa"/>
            <w:vMerge w:val="restart"/>
            <w:hideMark/>
          </w:tcPr>
          <w:p w:rsidR="000A2E93" w:rsidRPr="005D41C5" w:rsidRDefault="000A2E93" w:rsidP="005D41C5">
            <w:pPr>
              <w:spacing w:before="40" w:after="40" w:line="259" w:lineRule="auto"/>
              <w:rPr>
                <w:sz w:val="18"/>
                <w:szCs w:val="22"/>
                <w:lang w:val="en-US"/>
              </w:rPr>
            </w:pPr>
            <w:r w:rsidRPr="005D41C5">
              <w:rPr>
                <w:sz w:val="18"/>
                <w:szCs w:val="22"/>
                <w:lang w:val="en-US"/>
              </w:rPr>
              <w:t>60</w:t>
            </w: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Average [bit/s/Hz/TRxP]</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6.75</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7.037</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r w:rsidR="000A2E93" w:rsidRPr="005D41C5" w:rsidTr="005D41C5">
        <w:trPr>
          <w:trHeight w:val="344"/>
          <w:jc w:val="center"/>
        </w:trPr>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0" w:type="auto"/>
            <w:vMerge/>
            <w:hideMark/>
          </w:tcPr>
          <w:p w:rsidR="000A2E93" w:rsidRPr="005D41C5" w:rsidRDefault="000A2E93" w:rsidP="005D41C5">
            <w:pPr>
              <w:spacing w:before="40" w:after="40" w:line="259" w:lineRule="auto"/>
              <w:rPr>
                <w:sz w:val="18"/>
                <w:szCs w:val="22"/>
                <w:lang w:val="en-US"/>
              </w:rPr>
            </w:pPr>
          </w:p>
        </w:tc>
        <w:tc>
          <w:tcPr>
            <w:tcW w:w="2380" w:type="dxa"/>
            <w:hideMark/>
          </w:tcPr>
          <w:p w:rsidR="000A2E93" w:rsidRPr="005D41C5" w:rsidRDefault="000A2E93" w:rsidP="005D41C5">
            <w:pPr>
              <w:spacing w:before="40" w:after="40" w:line="259" w:lineRule="auto"/>
              <w:rPr>
                <w:sz w:val="18"/>
                <w:szCs w:val="22"/>
                <w:lang w:val="en-US"/>
              </w:rPr>
            </w:pPr>
            <w:r w:rsidRPr="005D41C5">
              <w:rPr>
                <w:sz w:val="18"/>
                <w:szCs w:val="22"/>
              </w:rPr>
              <w:t>5</w:t>
            </w:r>
            <w:r w:rsidRPr="005D41C5">
              <w:rPr>
                <w:sz w:val="18"/>
                <w:szCs w:val="22"/>
                <w:vertAlign w:val="superscript"/>
              </w:rPr>
              <w:t>th</w:t>
            </w:r>
            <w:r w:rsidRPr="005D41C5">
              <w:rPr>
                <w:sz w:val="18"/>
                <w:szCs w:val="22"/>
              </w:rPr>
              <w:t>-tile [bit/s/Hz]</w:t>
            </w:r>
          </w:p>
        </w:tc>
        <w:tc>
          <w:tcPr>
            <w:tcW w:w="760" w:type="dxa"/>
            <w:hideMark/>
          </w:tcPr>
          <w:p w:rsidR="000A2E93" w:rsidRPr="005D41C5" w:rsidRDefault="000A2E93" w:rsidP="005D41C5">
            <w:pPr>
              <w:spacing w:before="40" w:after="40" w:line="259" w:lineRule="auto"/>
              <w:rPr>
                <w:sz w:val="18"/>
                <w:szCs w:val="22"/>
                <w:lang w:val="en-US"/>
              </w:rPr>
            </w:pPr>
            <w:r w:rsidRPr="005D41C5">
              <w:rPr>
                <w:sz w:val="18"/>
                <w:szCs w:val="22"/>
              </w:rPr>
              <w:t>0.21</w:t>
            </w:r>
          </w:p>
        </w:tc>
        <w:tc>
          <w:tcPr>
            <w:tcW w:w="919" w:type="dxa"/>
            <w:hideMark/>
          </w:tcPr>
          <w:p w:rsidR="000A2E93" w:rsidRPr="005D41C5" w:rsidRDefault="000A2E93" w:rsidP="005D41C5">
            <w:pPr>
              <w:spacing w:before="40" w:after="40" w:line="259" w:lineRule="auto"/>
              <w:rPr>
                <w:sz w:val="18"/>
                <w:szCs w:val="22"/>
                <w:lang w:val="en-US"/>
              </w:rPr>
            </w:pPr>
            <w:r w:rsidRPr="005D41C5">
              <w:rPr>
                <w:sz w:val="18"/>
                <w:szCs w:val="22"/>
                <w:lang w:val="en-US"/>
              </w:rPr>
              <w:t>0.405</w:t>
            </w:r>
          </w:p>
        </w:tc>
        <w:tc>
          <w:tcPr>
            <w:tcW w:w="992" w:type="dxa"/>
            <w:hideMark/>
          </w:tcPr>
          <w:p w:rsidR="000A2E93" w:rsidRPr="005D41C5" w:rsidRDefault="000A2E93" w:rsidP="005D41C5">
            <w:pPr>
              <w:spacing w:before="40" w:after="40" w:line="259" w:lineRule="auto"/>
              <w:rPr>
                <w:sz w:val="18"/>
                <w:szCs w:val="22"/>
                <w:lang w:val="en-US"/>
              </w:rPr>
            </w:pPr>
            <w:r w:rsidRPr="005D41C5">
              <w:rPr>
                <w:sz w:val="18"/>
                <w:szCs w:val="22"/>
                <w:lang w:val="en-US"/>
              </w:rPr>
              <w:t>/</w:t>
            </w:r>
          </w:p>
        </w:tc>
      </w:tr>
    </w:tbl>
    <w:p w:rsidR="000A2E93" w:rsidRDefault="000A2E93" w:rsidP="000A2E93">
      <w:pPr>
        <w:spacing w:after="160" w:line="259" w:lineRule="auto"/>
        <w:rPr>
          <w:i/>
          <w:sz w:val="22"/>
          <w:u w:val="single"/>
        </w:rPr>
      </w:pPr>
    </w:p>
    <w:p w:rsidR="000A2E93" w:rsidRPr="004C0077" w:rsidRDefault="000A2E93" w:rsidP="000A2E93">
      <w:r w:rsidRPr="004C0077">
        <w:rPr>
          <w:b/>
          <w:bCs/>
        </w:rPr>
        <w:t xml:space="preserve">Dense Urban </w:t>
      </w:r>
    </w:p>
    <w:p w:rsidR="000A2E93" w:rsidRPr="00FF03AD" w:rsidRDefault="000A2E93" w:rsidP="000A2E93">
      <w:pPr>
        <w:rPr>
          <w:u w:val="single"/>
        </w:rPr>
      </w:pPr>
      <w:r w:rsidRPr="00FF03AD">
        <w:rPr>
          <w:u w:val="single"/>
        </w:rPr>
        <w:t>Config. A (4GHz)</w:t>
      </w:r>
    </w:p>
    <w:p w:rsidR="000A2E93" w:rsidRPr="00FF03AD" w:rsidRDefault="000A2E93" w:rsidP="000A2E93">
      <w:pPr>
        <w:rPr>
          <w:i/>
        </w:rPr>
      </w:pPr>
      <w:r w:rsidRPr="00FF03AD">
        <w:rPr>
          <w:i/>
        </w:rPr>
        <w:t>DL</w:t>
      </w:r>
    </w:p>
    <w:p w:rsidR="000A2E93" w:rsidRDefault="000A2E93" w:rsidP="000A2E93">
      <w:r w:rsidRPr="00FF03AD">
        <w:t xml:space="preserve">FDD </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918"/>
        <w:gridCol w:w="680"/>
        <w:gridCol w:w="1538"/>
        <w:gridCol w:w="798"/>
        <w:gridCol w:w="877"/>
        <w:gridCol w:w="878"/>
        <w:gridCol w:w="878"/>
        <w:gridCol w:w="878"/>
        <w:gridCol w:w="878"/>
        <w:gridCol w:w="878"/>
      </w:tblGrid>
      <w:tr w:rsidR="000A2E93" w:rsidRPr="005D41C5" w:rsidTr="005D41C5">
        <w:trPr>
          <w:trHeight w:val="296"/>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3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64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64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2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88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04"/>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800" w:type="dxa"/>
            <w:hideMark/>
          </w:tcPr>
          <w:p w:rsidR="000A2E93" w:rsidRPr="005D41C5" w:rsidRDefault="000A2E93" w:rsidP="005D41C5">
            <w:pPr>
              <w:spacing w:before="40" w:after="40"/>
              <w:rPr>
                <w:sz w:val="18"/>
                <w:szCs w:val="18"/>
                <w:lang w:val="en-US"/>
              </w:rPr>
            </w:pPr>
            <w:r w:rsidRPr="005D41C5">
              <w:rPr>
                <w:sz w:val="18"/>
                <w:szCs w:val="18"/>
              </w:rPr>
              <w:t>7.8</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11.45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12.943</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13.834</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11.417</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12.905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13.794</w:t>
            </w:r>
          </w:p>
        </w:tc>
      </w:tr>
      <w:tr w:rsidR="000A2E93" w:rsidRPr="005D41C5" w:rsidTr="005D41C5">
        <w:trPr>
          <w:trHeight w:val="296"/>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800" w:type="dxa"/>
            <w:hideMark/>
          </w:tcPr>
          <w:p w:rsidR="000A2E93" w:rsidRPr="005D41C5" w:rsidRDefault="000A2E93" w:rsidP="005D41C5">
            <w:pPr>
              <w:spacing w:before="40" w:after="40"/>
              <w:rPr>
                <w:sz w:val="18"/>
                <w:szCs w:val="18"/>
                <w:lang w:val="en-US"/>
              </w:rPr>
            </w:pPr>
            <w:r w:rsidRPr="005D41C5">
              <w:rPr>
                <w:sz w:val="18"/>
                <w:szCs w:val="18"/>
              </w:rPr>
              <w:t>0.225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0.376</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0.425</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0.454</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0.379</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0.428</w:t>
            </w:r>
          </w:p>
        </w:tc>
        <w:tc>
          <w:tcPr>
            <w:tcW w:w="880" w:type="dxa"/>
            <w:hideMark/>
          </w:tcPr>
          <w:p w:rsidR="000A2E93" w:rsidRPr="005D41C5" w:rsidRDefault="000A2E93" w:rsidP="005D41C5">
            <w:pPr>
              <w:spacing w:before="40" w:after="40"/>
              <w:rPr>
                <w:sz w:val="18"/>
                <w:szCs w:val="18"/>
                <w:lang w:val="en-US"/>
              </w:rPr>
            </w:pPr>
            <w:r w:rsidRPr="005D41C5">
              <w:rPr>
                <w:sz w:val="18"/>
                <w:szCs w:val="18"/>
                <w:lang w:val="en-US"/>
              </w:rPr>
              <w:t>0.458</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916"/>
        <w:gridCol w:w="679"/>
        <w:gridCol w:w="1536"/>
        <w:gridCol w:w="698"/>
        <w:gridCol w:w="896"/>
        <w:gridCol w:w="896"/>
        <w:gridCol w:w="896"/>
        <w:gridCol w:w="896"/>
        <w:gridCol w:w="896"/>
        <w:gridCol w:w="896"/>
      </w:tblGrid>
      <w:tr w:rsidR="000A2E93" w:rsidRPr="005D41C5" w:rsidTr="005D41C5">
        <w:trPr>
          <w:trHeight w:val="260"/>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6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68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59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55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 xml:space="preserve">Config. A </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13.042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15.186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16.647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12.818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14.926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16.362</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0.382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0.392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0.457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0.501</w:t>
            </w:r>
          </w:p>
        </w:tc>
      </w:tr>
      <w:tr w:rsidR="000A2E93" w:rsidRPr="005D41C5" w:rsidTr="005D41C5">
        <w:trPr>
          <w:trHeight w:val="55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12.951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14.78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12.742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14.541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0.402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0.459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552"/>
          <w:jc w:val="center"/>
        </w:trPr>
        <w:tc>
          <w:tcPr>
            <w:tcW w:w="0" w:type="auto"/>
            <w:vMerge/>
            <w:hideMark/>
          </w:tcPr>
          <w:p w:rsidR="000A2E93" w:rsidRPr="005D41C5" w:rsidRDefault="000A2E93" w:rsidP="005D41C5">
            <w:pPr>
              <w:spacing w:before="40" w:after="40"/>
              <w:rPr>
                <w:sz w:val="18"/>
                <w:szCs w:val="18"/>
                <w:lang w:val="en-US"/>
              </w:rPr>
            </w:pP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64T4R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16.098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18.838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20.702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15.835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18.531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20.364</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0.494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0.635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0.566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0.622</w:t>
            </w:r>
          </w:p>
        </w:tc>
      </w:tr>
      <w:tr w:rsidR="000A2E93" w:rsidRPr="005D41C5" w:rsidTr="005D41C5">
        <w:trPr>
          <w:trHeight w:val="55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700" w:type="dxa"/>
            <w:hideMark/>
          </w:tcPr>
          <w:p w:rsidR="000A2E93" w:rsidRPr="005D41C5" w:rsidRDefault="000A2E93" w:rsidP="005D41C5">
            <w:pPr>
              <w:spacing w:before="40" w:after="40"/>
              <w:rPr>
                <w:sz w:val="18"/>
                <w:szCs w:val="18"/>
                <w:lang w:val="en-US"/>
              </w:rPr>
            </w:pPr>
            <w:r w:rsidRPr="005D41C5">
              <w:rPr>
                <w:sz w:val="18"/>
                <w:szCs w:val="18"/>
              </w:rPr>
              <w:t>7.8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15.708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18.017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15.458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17.731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0"/>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700" w:type="dxa"/>
            <w:hideMark/>
          </w:tcPr>
          <w:p w:rsidR="000A2E93" w:rsidRPr="005D41C5" w:rsidRDefault="000A2E93" w:rsidP="005D41C5">
            <w:pPr>
              <w:spacing w:before="40" w:after="40"/>
              <w:rPr>
                <w:sz w:val="18"/>
                <w:szCs w:val="18"/>
                <w:lang w:val="en-US"/>
              </w:rPr>
            </w:pPr>
            <w:r w:rsidRPr="005D41C5">
              <w:rPr>
                <w:sz w:val="18"/>
                <w:szCs w:val="18"/>
              </w:rPr>
              <w:t>0.225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0.555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0.492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0.564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5801E1" w:rsidRDefault="005801E1" w:rsidP="000A2E93">
      <w:pPr>
        <w:rPr>
          <w:i/>
        </w:rPr>
      </w:pP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580"/>
        <w:gridCol w:w="1520"/>
        <w:gridCol w:w="1479"/>
      </w:tblGrid>
      <w:tr w:rsidR="000A2E93" w:rsidRPr="005D41C5" w:rsidTr="005D41C5">
        <w:trPr>
          <w:trHeight w:val="480"/>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2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37"/>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520"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32"/>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2T16R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6.772</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6.669</w:t>
            </w:r>
          </w:p>
        </w:tc>
      </w:tr>
      <w:tr w:rsidR="000A2E93" w:rsidRPr="005D41C5" w:rsidTr="005D41C5">
        <w:trPr>
          <w:trHeight w:val="28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0.254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0.219</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8.117</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8.080</w:t>
            </w:r>
          </w:p>
        </w:tc>
      </w:tr>
      <w:tr w:rsidR="000A2E93" w:rsidRPr="005D41C5" w:rsidTr="005D41C5">
        <w:trPr>
          <w:trHeight w:val="28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0.388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0.323</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8.824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8.792</w:t>
            </w:r>
          </w:p>
        </w:tc>
      </w:tr>
      <w:tr w:rsidR="000A2E93" w:rsidRPr="005D41C5" w:rsidTr="005D41C5">
        <w:trPr>
          <w:trHeight w:val="28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0.452</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0.375</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980"/>
        <w:gridCol w:w="660"/>
        <w:gridCol w:w="1600"/>
        <w:gridCol w:w="580"/>
        <w:gridCol w:w="1520"/>
        <w:gridCol w:w="1479"/>
      </w:tblGrid>
      <w:tr w:rsidR="000A2E93" w:rsidRPr="005D41C5" w:rsidTr="005D41C5">
        <w:trPr>
          <w:trHeight w:val="480"/>
          <w:jc w:val="center"/>
        </w:trPr>
        <w:tc>
          <w:tcPr>
            <w:tcW w:w="120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2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220"/>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520"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432"/>
          <w:jc w:val="center"/>
        </w:trPr>
        <w:tc>
          <w:tcPr>
            <w:tcW w:w="120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80" w:type="dxa"/>
            <w:vMerge w:val="restart"/>
            <w:hideMark/>
          </w:tcPr>
          <w:p w:rsidR="000A2E93" w:rsidRPr="005D41C5" w:rsidRDefault="000A2E93" w:rsidP="005D41C5">
            <w:pPr>
              <w:spacing w:before="40" w:after="40"/>
              <w:rPr>
                <w:sz w:val="18"/>
                <w:szCs w:val="18"/>
                <w:lang w:val="en-US"/>
              </w:rPr>
            </w:pPr>
            <w:r w:rsidRPr="005D41C5">
              <w:rPr>
                <w:sz w:val="18"/>
                <w:szCs w:val="18"/>
                <w:lang w:val="en-US"/>
              </w:rPr>
              <w:t>2T32R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6.136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6.105</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0.276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0.250</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6.570</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6.478</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0.278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0.246</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80" w:type="dxa"/>
            <w:vMerge w:val="restart"/>
            <w:hideMark/>
          </w:tcPr>
          <w:p w:rsidR="000A2E93" w:rsidRPr="005D41C5" w:rsidRDefault="000A2E93" w:rsidP="005D41C5">
            <w:pPr>
              <w:spacing w:before="40" w:after="40"/>
              <w:rPr>
                <w:sz w:val="18"/>
                <w:szCs w:val="18"/>
                <w:lang w:val="en-US"/>
              </w:rPr>
            </w:pPr>
            <w:r w:rsidRPr="005D41C5">
              <w:rPr>
                <w:sz w:val="18"/>
                <w:szCs w:val="18"/>
                <w:lang w:val="en-US"/>
              </w:rPr>
              <w:t>2T64R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7.030</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7.001</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0.356</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0.325</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7.489</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7.475</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0.358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0.295</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8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6.734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6.750</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0.331</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0.309</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580" w:type="dxa"/>
            <w:hideMark/>
          </w:tcPr>
          <w:p w:rsidR="000A2E93" w:rsidRPr="005D41C5" w:rsidRDefault="000A2E93" w:rsidP="005D41C5">
            <w:pPr>
              <w:spacing w:before="40" w:after="40"/>
              <w:rPr>
                <w:sz w:val="18"/>
                <w:szCs w:val="18"/>
                <w:lang w:val="en-US"/>
              </w:rPr>
            </w:pPr>
            <w:r w:rsidRPr="005D41C5">
              <w:rPr>
                <w:sz w:val="18"/>
                <w:szCs w:val="18"/>
              </w:rPr>
              <w:t>5.4</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7.198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7.183</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580" w:type="dxa"/>
            <w:hideMark/>
          </w:tcPr>
          <w:p w:rsidR="000A2E93" w:rsidRPr="005D41C5" w:rsidRDefault="000A2E93" w:rsidP="005D41C5">
            <w:pPr>
              <w:spacing w:before="40" w:after="40"/>
              <w:rPr>
                <w:sz w:val="18"/>
                <w:szCs w:val="18"/>
                <w:lang w:val="en-US"/>
              </w:rPr>
            </w:pPr>
            <w:r w:rsidRPr="005D41C5">
              <w:rPr>
                <w:sz w:val="18"/>
                <w:szCs w:val="18"/>
              </w:rPr>
              <w:t>0.15</w:t>
            </w:r>
          </w:p>
        </w:tc>
        <w:tc>
          <w:tcPr>
            <w:tcW w:w="1520" w:type="dxa"/>
            <w:hideMark/>
          </w:tcPr>
          <w:p w:rsidR="000A2E93" w:rsidRPr="005D41C5" w:rsidRDefault="000A2E93" w:rsidP="005D41C5">
            <w:pPr>
              <w:spacing w:before="40" w:after="40"/>
              <w:rPr>
                <w:sz w:val="18"/>
                <w:szCs w:val="18"/>
                <w:lang w:val="en-US"/>
              </w:rPr>
            </w:pPr>
            <w:r w:rsidRPr="005D41C5">
              <w:rPr>
                <w:sz w:val="18"/>
                <w:szCs w:val="18"/>
                <w:lang w:val="en-US"/>
              </w:rPr>
              <w:t>0.323</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0.288</w:t>
            </w:r>
          </w:p>
        </w:tc>
      </w:tr>
    </w:tbl>
    <w:p w:rsidR="000A2E93" w:rsidRDefault="000A2E93" w:rsidP="000A2E93"/>
    <w:p w:rsidR="00167257" w:rsidRDefault="00167257">
      <w:pPr>
        <w:tabs>
          <w:tab w:val="clear" w:pos="1134"/>
          <w:tab w:val="clear" w:pos="1871"/>
          <w:tab w:val="clear" w:pos="2268"/>
        </w:tabs>
        <w:overflowPunct/>
        <w:autoSpaceDE/>
        <w:autoSpaceDN/>
        <w:adjustRightInd/>
        <w:spacing w:before="0"/>
        <w:textAlignment w:val="auto"/>
        <w:rPr>
          <w:b/>
          <w:bCs/>
          <w:sz w:val="22"/>
        </w:rPr>
      </w:pPr>
      <w:r>
        <w:rPr>
          <w:b/>
          <w:bCs/>
          <w:sz w:val="22"/>
        </w:rPr>
        <w:br w:type="page"/>
      </w:r>
    </w:p>
    <w:p w:rsidR="000A2E93" w:rsidRPr="00FF03AD" w:rsidRDefault="000A2E93" w:rsidP="000A2E93">
      <w:pPr>
        <w:rPr>
          <w:sz w:val="22"/>
        </w:rPr>
      </w:pPr>
      <w:r>
        <w:rPr>
          <w:b/>
          <w:bCs/>
          <w:sz w:val="22"/>
        </w:rPr>
        <w:t xml:space="preserve">Rural </w:t>
      </w:r>
    </w:p>
    <w:p w:rsidR="000A2E93" w:rsidRPr="00FF03AD" w:rsidRDefault="000A2E93" w:rsidP="000A2E93">
      <w:pPr>
        <w:rPr>
          <w:u w:val="single"/>
        </w:rPr>
      </w:pPr>
      <w:r>
        <w:rPr>
          <w:u w:val="single"/>
        </w:rPr>
        <w:br/>
      </w:r>
      <w:r w:rsidRPr="00FF03AD">
        <w:rPr>
          <w:u w:val="single"/>
        </w:rPr>
        <w:t>Config. A</w:t>
      </w:r>
    </w:p>
    <w:p w:rsidR="000A2E93" w:rsidRPr="00FF03AD" w:rsidRDefault="000A2E93" w:rsidP="000A2E93">
      <w:pPr>
        <w:rPr>
          <w:i/>
        </w:rPr>
      </w:pPr>
      <w:r>
        <w:rPr>
          <w:i/>
        </w:rPr>
        <w:br/>
      </w:r>
      <w:r w:rsidRPr="00FF03AD">
        <w:rPr>
          <w:i/>
        </w:rPr>
        <w:t>DL</w:t>
      </w:r>
    </w:p>
    <w:p w:rsidR="000A2E93" w:rsidRDefault="000A2E93" w:rsidP="000A2E93">
      <w:r>
        <w:br/>
      </w:r>
      <w:r w:rsidRPr="00FF03AD">
        <w:t xml:space="preserve">FDD </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37"/>
        <w:gridCol w:w="679"/>
        <w:gridCol w:w="1479"/>
        <w:gridCol w:w="659"/>
        <w:gridCol w:w="918"/>
        <w:gridCol w:w="918"/>
        <w:gridCol w:w="918"/>
        <w:gridCol w:w="918"/>
        <w:gridCol w:w="918"/>
        <w:gridCol w:w="918"/>
      </w:tblGrid>
      <w:tr w:rsidR="000A2E93" w:rsidRPr="005D41C5" w:rsidTr="005D41C5">
        <w:trPr>
          <w:trHeight w:val="48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4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8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50"/>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8T2R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6.594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7.384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7.861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6.537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7.32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7.793</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0.138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0.165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0.146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0.155</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7.476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8.392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8.943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7.456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8.369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8.919</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0.169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0.156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0.175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0.187</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r>
        <w:br/>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620"/>
        <w:gridCol w:w="900"/>
        <w:gridCol w:w="900"/>
        <w:gridCol w:w="920"/>
        <w:gridCol w:w="900"/>
        <w:gridCol w:w="900"/>
        <w:gridCol w:w="920"/>
      </w:tblGrid>
      <w:tr w:rsidR="000A2E93" w:rsidRPr="005D41C5" w:rsidTr="005D41C5">
        <w:trPr>
          <w:trHeight w:val="42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6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604"/>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558"/>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 xml:space="preserve">(RIT: NR) </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8T2R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7.817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9.011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9.828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7.747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8.931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9.741</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0.237</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7.657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8.628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7.573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8.534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0.164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0.159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0.179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16T2R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9.212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10.637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11.612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9.22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10.647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11.622</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0.253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0.276</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8.897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10.077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8.949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10.136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0.177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0.201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0.208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0A2E93" w:rsidRDefault="000A2E93" w:rsidP="000A2E93">
      <w:pPr>
        <w:rPr>
          <w:i/>
        </w:rPr>
      </w:pPr>
    </w:p>
    <w:p w:rsidR="00167257" w:rsidRDefault="00167257">
      <w:pPr>
        <w:tabs>
          <w:tab w:val="clear" w:pos="1134"/>
          <w:tab w:val="clear" w:pos="1871"/>
          <w:tab w:val="clear" w:pos="2268"/>
        </w:tabs>
        <w:overflowPunct/>
        <w:autoSpaceDE/>
        <w:autoSpaceDN/>
        <w:adjustRightInd/>
        <w:spacing w:before="0"/>
        <w:textAlignment w:val="auto"/>
        <w:rPr>
          <w:i/>
        </w:rPr>
      </w:pPr>
      <w:r>
        <w:rPr>
          <w:i/>
        </w:rPr>
        <w:br w:type="page"/>
      </w: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680"/>
        <w:gridCol w:w="1488"/>
        <w:gridCol w:w="1479"/>
      </w:tblGrid>
      <w:tr w:rsidR="000A2E93" w:rsidRPr="005D41C5" w:rsidTr="005D41C5">
        <w:trPr>
          <w:trHeight w:val="508"/>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488"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488"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57"/>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p w:rsidR="000A2E93" w:rsidRPr="005D41C5" w:rsidRDefault="000A2E93" w:rsidP="005D41C5">
            <w:pPr>
              <w:spacing w:before="40" w:after="40"/>
              <w:rPr>
                <w:sz w:val="18"/>
                <w:szCs w:val="18"/>
                <w:lang w:val="en-US"/>
              </w:rPr>
            </w:pPr>
            <w:r w:rsidRPr="005D41C5">
              <w:rPr>
                <w:bCs/>
                <w:sz w:val="18"/>
                <w:szCs w:val="18"/>
                <w:lang w:val="en-US"/>
              </w:rPr>
              <w:t xml:space="preserve">(RIT: NR) </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1T8R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4.279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4.294 </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0.138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0.128 </w:t>
            </w:r>
          </w:p>
        </w:tc>
      </w:tr>
      <w:tr w:rsidR="000A2E93" w:rsidRPr="005D41C5" w:rsidTr="005D41C5">
        <w:trPr>
          <w:trHeight w:val="457"/>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6.343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6.366 </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 xml:space="preserve">0.144 </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 xml:space="preserve">0.136 </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2"/>
        <w:gridCol w:w="662"/>
        <w:gridCol w:w="1604"/>
        <w:gridCol w:w="673"/>
        <w:gridCol w:w="1533"/>
        <w:gridCol w:w="1559"/>
      </w:tblGrid>
      <w:tr w:rsidR="000A2E93" w:rsidRPr="005D41C5" w:rsidTr="005D41C5">
        <w:trPr>
          <w:trHeight w:val="566"/>
          <w:jc w:val="center"/>
        </w:trPr>
        <w:tc>
          <w:tcPr>
            <w:tcW w:w="1204"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8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77"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33"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55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34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2277" w:type="dxa"/>
            <w:gridSpan w:val="2"/>
            <w:vMerge/>
            <w:vAlign w:val="center"/>
            <w:hideMark/>
          </w:tcPr>
          <w:p w:rsidR="000A2E93" w:rsidRPr="005D41C5" w:rsidRDefault="000A2E93" w:rsidP="005D41C5">
            <w:pPr>
              <w:spacing w:before="40" w:after="40"/>
              <w:jc w:val="center"/>
              <w:rPr>
                <w:sz w:val="18"/>
                <w:szCs w:val="18"/>
                <w:lang w:val="en-US"/>
              </w:rPr>
            </w:pPr>
          </w:p>
        </w:tc>
        <w:tc>
          <w:tcPr>
            <w:tcW w:w="1533"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559"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673"/>
          <w:jc w:val="center"/>
        </w:trPr>
        <w:tc>
          <w:tcPr>
            <w:tcW w:w="1204"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A</w:t>
            </w:r>
          </w:p>
        </w:tc>
        <w:tc>
          <w:tcPr>
            <w:tcW w:w="982" w:type="dxa"/>
            <w:vMerge w:val="restart"/>
            <w:hideMark/>
          </w:tcPr>
          <w:p w:rsidR="000A2E93" w:rsidRPr="005D41C5" w:rsidRDefault="000A2E93" w:rsidP="005D41C5">
            <w:pPr>
              <w:spacing w:before="40" w:after="40"/>
              <w:rPr>
                <w:sz w:val="18"/>
                <w:szCs w:val="18"/>
                <w:lang w:val="en-US"/>
              </w:rPr>
            </w:pPr>
            <w:r w:rsidRPr="005D41C5">
              <w:rPr>
                <w:sz w:val="18"/>
                <w:szCs w:val="18"/>
                <w:lang w:val="en-US"/>
              </w:rPr>
              <w:t>2T8R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4.751</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4.763</w:t>
            </w:r>
          </w:p>
        </w:tc>
      </w:tr>
      <w:tr w:rsidR="000A2E93" w:rsidRPr="005D41C5" w:rsidTr="005D41C5">
        <w:trPr>
          <w:trHeight w:val="44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0.104</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0.099</w:t>
            </w:r>
          </w:p>
        </w:tc>
      </w:tr>
      <w:tr w:rsidR="000A2E93" w:rsidRPr="005D41C5" w:rsidTr="005D41C5">
        <w:trPr>
          <w:trHeight w:val="673"/>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5.081</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5.050</w:t>
            </w:r>
          </w:p>
        </w:tc>
      </w:tr>
      <w:tr w:rsidR="000A2E93" w:rsidRPr="005D41C5" w:rsidTr="005D41C5">
        <w:trPr>
          <w:trHeight w:val="44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3" w:type="dxa"/>
            <w:hideMark/>
          </w:tcPr>
          <w:p w:rsidR="000A2E93" w:rsidRPr="005D41C5" w:rsidRDefault="000A2E93" w:rsidP="005D41C5">
            <w:pPr>
              <w:spacing w:before="40" w:after="40"/>
              <w:rPr>
                <w:sz w:val="18"/>
                <w:szCs w:val="18"/>
                <w:lang w:val="en-US"/>
              </w:rPr>
            </w:pPr>
            <w:r w:rsidRPr="005D41C5">
              <w:rPr>
                <w:sz w:val="18"/>
                <w:szCs w:val="18"/>
                <w:lang w:val="en-US"/>
              </w:rPr>
              <w:t>0.096</w:t>
            </w:r>
          </w:p>
        </w:tc>
        <w:tc>
          <w:tcPr>
            <w:tcW w:w="1559" w:type="dxa"/>
            <w:hideMark/>
          </w:tcPr>
          <w:p w:rsidR="000A2E93" w:rsidRPr="005D41C5" w:rsidRDefault="000A2E93" w:rsidP="005D41C5">
            <w:pPr>
              <w:spacing w:before="40" w:after="40"/>
              <w:rPr>
                <w:sz w:val="18"/>
                <w:szCs w:val="18"/>
                <w:lang w:val="en-US"/>
              </w:rPr>
            </w:pPr>
            <w:r w:rsidRPr="005D41C5">
              <w:rPr>
                <w:sz w:val="18"/>
                <w:szCs w:val="18"/>
                <w:lang w:val="en-US"/>
              </w:rPr>
              <w:t>0.087</w:t>
            </w:r>
          </w:p>
        </w:tc>
      </w:tr>
    </w:tbl>
    <w:p w:rsidR="000A2E93" w:rsidRDefault="000A2E93" w:rsidP="000A2E93">
      <w:pPr>
        <w:rPr>
          <w:u w:val="single"/>
        </w:rPr>
      </w:pPr>
    </w:p>
    <w:p w:rsidR="000A2E93" w:rsidRPr="00FF03AD" w:rsidRDefault="000A2E93" w:rsidP="000A2E93">
      <w:pPr>
        <w:rPr>
          <w:u w:val="single"/>
        </w:rPr>
      </w:pPr>
      <w:r w:rsidRPr="00FF03AD">
        <w:rPr>
          <w:u w:val="single"/>
        </w:rPr>
        <w:t xml:space="preserve">Config. </w:t>
      </w:r>
      <w:r>
        <w:rPr>
          <w:u w:val="single"/>
        </w:rPr>
        <w:t>B</w:t>
      </w:r>
    </w:p>
    <w:p w:rsidR="000A2E93" w:rsidRPr="00FF03AD" w:rsidRDefault="000A2E93" w:rsidP="000A2E93">
      <w:pPr>
        <w:rPr>
          <w:i/>
        </w:rPr>
      </w:pPr>
      <w:r w:rsidRPr="00FF03AD">
        <w:rPr>
          <w:i/>
        </w:rPr>
        <w:t>DL</w:t>
      </w:r>
    </w:p>
    <w:p w:rsidR="000A2E93" w:rsidRDefault="000A2E93" w:rsidP="000A2E93">
      <w:r w:rsidRPr="00FF03AD">
        <w:t xml:space="preserve">FDD </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38"/>
        <w:gridCol w:w="680"/>
        <w:gridCol w:w="1479"/>
        <w:gridCol w:w="659"/>
        <w:gridCol w:w="917"/>
        <w:gridCol w:w="918"/>
        <w:gridCol w:w="918"/>
        <w:gridCol w:w="918"/>
        <w:gridCol w:w="917"/>
        <w:gridCol w:w="918"/>
      </w:tblGrid>
      <w:tr w:rsidR="000A2E93" w:rsidRPr="005D41C5" w:rsidTr="005D41C5">
        <w:trPr>
          <w:trHeight w:val="694"/>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4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694"/>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641"/>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15.376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16.436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13.533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15.3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16.355</w:t>
            </w:r>
          </w:p>
        </w:tc>
      </w:tr>
      <w:tr w:rsidR="000A2E93" w:rsidRPr="005D41C5" w:rsidTr="005D41C5">
        <w:trPr>
          <w:trHeight w:val="453"/>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0.354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0.428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0.345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0.39</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0.417</w:t>
            </w:r>
          </w:p>
        </w:tc>
      </w:tr>
    </w:tbl>
    <w:p w:rsidR="000A2E93" w:rsidRPr="00FF03AD" w:rsidRDefault="000A2E93" w:rsidP="000A2E93"/>
    <w:p w:rsidR="00167257" w:rsidRDefault="00167257">
      <w:pPr>
        <w:tabs>
          <w:tab w:val="clear" w:pos="1134"/>
          <w:tab w:val="clear" w:pos="1871"/>
          <w:tab w:val="clear" w:pos="2268"/>
        </w:tabs>
        <w:overflowPunct/>
        <w:autoSpaceDE/>
        <w:autoSpaceDN/>
        <w:adjustRightInd/>
        <w:spacing w:before="0"/>
        <w:textAlignment w:val="auto"/>
      </w:pPr>
      <w:r>
        <w:br w:type="page"/>
      </w:r>
    </w:p>
    <w:p w:rsidR="000A2E93" w:rsidRDefault="000A2E93" w:rsidP="000A2E93">
      <w:r w:rsidRPr="00FF03AD">
        <w:rPr>
          <w:rFonts w:hint="eastAsia"/>
        </w:rPr>
        <w:t xml:space="preserve">TDD </w:t>
      </w:r>
      <w:r>
        <w:br/>
      </w:r>
      <w:r w:rsidRPr="00FF03AD">
        <w:rPr>
          <w:rFonts w:hint="eastAsia"/>
        </w:rPr>
        <w:t>(Frame structure: DDDSU)</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620"/>
        <w:gridCol w:w="900"/>
        <w:gridCol w:w="900"/>
        <w:gridCol w:w="920"/>
        <w:gridCol w:w="900"/>
        <w:gridCol w:w="900"/>
        <w:gridCol w:w="920"/>
      </w:tblGrid>
      <w:tr w:rsidR="000A2E93" w:rsidRPr="005D41C5" w:rsidTr="005D41C5">
        <w:trPr>
          <w:trHeight w:val="251"/>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6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51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404"/>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32T4R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15.346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17.909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19..654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15.228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17.772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19.504</w:t>
            </w:r>
          </w:p>
        </w:tc>
      </w:tr>
      <w:tr w:rsidR="000A2E93" w:rsidRPr="005D41C5" w:rsidTr="005D41C5">
        <w:trPr>
          <w:trHeight w:val="386"/>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0.381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0.377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0.483</w:t>
            </w:r>
          </w:p>
        </w:tc>
      </w:tr>
      <w:tr w:rsidR="000A2E93" w:rsidRPr="005D41C5" w:rsidTr="005D41C5">
        <w:trPr>
          <w:trHeight w:val="431"/>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15.31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17.475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15.182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17.329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143"/>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0.368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0.366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0.418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Pr>
        <w:rPr>
          <w:i/>
        </w:rPr>
      </w:pPr>
      <w:r>
        <w:rPr>
          <w:i/>
        </w:rPr>
        <w:t>--------</w:t>
      </w:r>
    </w:p>
    <w:p w:rsidR="005801E1" w:rsidRDefault="005801E1" w:rsidP="000A2E93">
      <w:pPr>
        <w:rPr>
          <w:i/>
        </w:rPr>
      </w:pP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680"/>
        <w:gridCol w:w="1488"/>
        <w:gridCol w:w="1479"/>
      </w:tblGrid>
      <w:tr w:rsidR="000A2E93" w:rsidRPr="005D41C5" w:rsidTr="005D41C5">
        <w:trPr>
          <w:trHeight w:val="323"/>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488"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170"/>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488"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57"/>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1T32R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4.364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4.270</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0.167</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0.146</w:t>
            </w:r>
          </w:p>
        </w:tc>
      </w:tr>
      <w:tr w:rsidR="000A2E93" w:rsidRPr="005D41C5" w:rsidTr="005D41C5">
        <w:trPr>
          <w:trHeight w:val="457"/>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7.694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7.557</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0.260</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0.214</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2"/>
        <w:gridCol w:w="662"/>
        <w:gridCol w:w="1604"/>
        <w:gridCol w:w="673"/>
        <w:gridCol w:w="1530"/>
        <w:gridCol w:w="1562"/>
      </w:tblGrid>
      <w:tr w:rsidR="000A2E93" w:rsidRPr="005D41C5" w:rsidTr="005D41C5">
        <w:trPr>
          <w:trHeight w:val="480"/>
          <w:jc w:val="center"/>
        </w:trPr>
        <w:tc>
          <w:tcPr>
            <w:tcW w:w="1204"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8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2"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77"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530"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562"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220"/>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2277" w:type="dxa"/>
            <w:gridSpan w:val="2"/>
            <w:vMerge/>
            <w:vAlign w:val="center"/>
            <w:hideMark/>
          </w:tcPr>
          <w:p w:rsidR="000A2E93" w:rsidRPr="005D41C5" w:rsidRDefault="000A2E93" w:rsidP="005D41C5">
            <w:pPr>
              <w:spacing w:before="40" w:after="40"/>
              <w:jc w:val="center"/>
              <w:rPr>
                <w:sz w:val="18"/>
                <w:szCs w:val="18"/>
                <w:lang w:val="en-US"/>
              </w:rPr>
            </w:pPr>
          </w:p>
        </w:tc>
        <w:tc>
          <w:tcPr>
            <w:tcW w:w="1530"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c>
          <w:tcPr>
            <w:tcW w:w="1562" w:type="dxa"/>
            <w:vAlign w:val="center"/>
            <w:hideMark/>
          </w:tcPr>
          <w:p w:rsidR="000A2E93" w:rsidRPr="005D41C5" w:rsidRDefault="000A2E93" w:rsidP="005D41C5">
            <w:pPr>
              <w:spacing w:before="40" w:after="40"/>
              <w:jc w:val="center"/>
              <w:rPr>
                <w:sz w:val="18"/>
                <w:szCs w:val="18"/>
                <w:lang w:val="en-US"/>
              </w:rPr>
            </w:pPr>
            <w:r w:rsidRPr="005D41C5">
              <w:rPr>
                <w:sz w:val="18"/>
                <w:szCs w:val="18"/>
              </w:rPr>
              <w:t>BW=20</w:t>
            </w:r>
            <w:r w:rsidR="005D41C5">
              <w:rPr>
                <w:sz w:val="18"/>
                <w:szCs w:val="18"/>
              </w:rPr>
              <w:t xml:space="preserve"> </w:t>
            </w:r>
            <w:r w:rsidRPr="005D41C5">
              <w:rPr>
                <w:sz w:val="18"/>
                <w:szCs w:val="18"/>
              </w:rPr>
              <w:t>MHz</w:t>
            </w:r>
          </w:p>
        </w:tc>
      </w:tr>
      <w:tr w:rsidR="000A2E93" w:rsidRPr="005D41C5" w:rsidTr="005D41C5">
        <w:trPr>
          <w:trHeight w:val="432"/>
          <w:jc w:val="center"/>
        </w:trPr>
        <w:tc>
          <w:tcPr>
            <w:tcW w:w="1204"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B</w:t>
            </w:r>
          </w:p>
        </w:tc>
        <w:tc>
          <w:tcPr>
            <w:tcW w:w="982" w:type="dxa"/>
            <w:vMerge w:val="restart"/>
            <w:hideMark/>
          </w:tcPr>
          <w:p w:rsidR="000A2E93" w:rsidRPr="005D41C5" w:rsidRDefault="000A2E93" w:rsidP="005D41C5">
            <w:pPr>
              <w:spacing w:before="40" w:after="40"/>
              <w:rPr>
                <w:sz w:val="18"/>
                <w:szCs w:val="18"/>
                <w:lang w:val="en-US"/>
              </w:rPr>
            </w:pPr>
            <w:r w:rsidRPr="005D41C5">
              <w:rPr>
                <w:sz w:val="18"/>
                <w:szCs w:val="18"/>
                <w:lang w:val="en-US"/>
              </w:rPr>
              <w:t>1T32R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3.184</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3.117</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0.113</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0.095</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3.500</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3.429</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0.119</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0.098</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982" w:type="dxa"/>
            <w:vMerge w:val="restart"/>
            <w:hideMark/>
          </w:tcPr>
          <w:p w:rsidR="000A2E93" w:rsidRPr="005D41C5" w:rsidRDefault="000A2E93" w:rsidP="005D41C5">
            <w:pPr>
              <w:spacing w:before="40" w:after="40"/>
              <w:rPr>
                <w:sz w:val="18"/>
                <w:szCs w:val="18"/>
                <w:lang w:val="en-US"/>
              </w:rPr>
            </w:pPr>
            <w:r w:rsidRPr="005D41C5">
              <w:rPr>
                <w:sz w:val="18"/>
                <w:szCs w:val="18"/>
                <w:lang w:val="en-US"/>
              </w:rPr>
              <w:t>4T32R</w:t>
            </w:r>
          </w:p>
          <w:p w:rsidR="000A2E93" w:rsidRPr="005D41C5" w:rsidRDefault="000A2E93" w:rsidP="005D41C5">
            <w:pPr>
              <w:spacing w:before="40" w:after="40"/>
              <w:rPr>
                <w:sz w:val="18"/>
                <w:szCs w:val="18"/>
                <w:lang w:val="en-US"/>
              </w:rPr>
            </w:pPr>
            <w:r w:rsidRPr="005D41C5">
              <w:rPr>
                <w:sz w:val="18"/>
                <w:szCs w:val="18"/>
                <w:lang w:val="en-US"/>
              </w:rPr>
              <w:t>SU-MIMO</w:t>
            </w: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5.728</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5.763</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0.178</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0.130</w:t>
            </w:r>
          </w:p>
        </w:tc>
      </w:tr>
      <w:tr w:rsidR="000A2E93" w:rsidRPr="005D41C5" w:rsidTr="005D41C5">
        <w:trPr>
          <w:trHeight w:val="432"/>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62"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4"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73" w:type="dxa"/>
            <w:hideMark/>
          </w:tcPr>
          <w:p w:rsidR="000A2E93" w:rsidRPr="005D41C5" w:rsidRDefault="000A2E93" w:rsidP="005D41C5">
            <w:pPr>
              <w:spacing w:before="40" w:after="40"/>
              <w:rPr>
                <w:sz w:val="18"/>
                <w:szCs w:val="18"/>
                <w:lang w:val="en-US"/>
              </w:rPr>
            </w:pPr>
            <w:r w:rsidRPr="005D41C5">
              <w:rPr>
                <w:sz w:val="18"/>
                <w:szCs w:val="18"/>
              </w:rPr>
              <w:t>1.6</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6.237</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5.976</w:t>
            </w:r>
          </w:p>
        </w:tc>
      </w:tr>
      <w:tr w:rsidR="000A2E93" w:rsidRPr="005D41C5" w:rsidTr="005D41C5">
        <w:trPr>
          <w:trHeight w:val="28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4"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73" w:type="dxa"/>
            <w:hideMark/>
          </w:tcPr>
          <w:p w:rsidR="000A2E93" w:rsidRPr="005D41C5" w:rsidRDefault="000A2E93" w:rsidP="005D41C5">
            <w:pPr>
              <w:spacing w:before="40" w:after="40"/>
              <w:rPr>
                <w:sz w:val="18"/>
                <w:szCs w:val="18"/>
                <w:lang w:val="en-US"/>
              </w:rPr>
            </w:pPr>
            <w:r w:rsidRPr="005D41C5">
              <w:rPr>
                <w:sz w:val="18"/>
                <w:szCs w:val="18"/>
              </w:rPr>
              <w:t>0.045</w:t>
            </w:r>
          </w:p>
        </w:tc>
        <w:tc>
          <w:tcPr>
            <w:tcW w:w="1530" w:type="dxa"/>
            <w:hideMark/>
          </w:tcPr>
          <w:p w:rsidR="000A2E93" w:rsidRPr="005D41C5" w:rsidRDefault="000A2E93" w:rsidP="005D41C5">
            <w:pPr>
              <w:spacing w:before="40" w:after="40"/>
              <w:rPr>
                <w:sz w:val="18"/>
                <w:szCs w:val="18"/>
                <w:lang w:val="en-US"/>
              </w:rPr>
            </w:pPr>
            <w:r w:rsidRPr="005D41C5">
              <w:rPr>
                <w:sz w:val="18"/>
                <w:szCs w:val="18"/>
                <w:lang w:val="en-US"/>
              </w:rPr>
              <w:t>0.184</w:t>
            </w:r>
          </w:p>
        </w:tc>
        <w:tc>
          <w:tcPr>
            <w:tcW w:w="1562" w:type="dxa"/>
            <w:hideMark/>
          </w:tcPr>
          <w:p w:rsidR="000A2E93" w:rsidRPr="005D41C5" w:rsidRDefault="000A2E93" w:rsidP="005D41C5">
            <w:pPr>
              <w:spacing w:before="40" w:after="40"/>
              <w:rPr>
                <w:sz w:val="18"/>
                <w:szCs w:val="18"/>
                <w:lang w:val="en-US"/>
              </w:rPr>
            </w:pPr>
            <w:r w:rsidRPr="005D41C5">
              <w:rPr>
                <w:sz w:val="18"/>
                <w:szCs w:val="18"/>
                <w:lang w:val="en-US"/>
              </w:rPr>
              <w:t>0.148</w:t>
            </w:r>
          </w:p>
        </w:tc>
      </w:tr>
    </w:tbl>
    <w:p w:rsidR="000A2E93" w:rsidRDefault="000A2E93" w:rsidP="000A2E93"/>
    <w:p w:rsidR="00167257" w:rsidRDefault="00167257">
      <w:pPr>
        <w:tabs>
          <w:tab w:val="clear" w:pos="1134"/>
          <w:tab w:val="clear" w:pos="1871"/>
          <w:tab w:val="clear" w:pos="2268"/>
        </w:tabs>
        <w:overflowPunct/>
        <w:autoSpaceDE/>
        <w:autoSpaceDN/>
        <w:adjustRightInd/>
        <w:spacing w:before="0"/>
        <w:textAlignment w:val="auto"/>
        <w:rPr>
          <w:u w:val="single"/>
        </w:rPr>
      </w:pPr>
      <w:r>
        <w:rPr>
          <w:u w:val="single"/>
        </w:rPr>
        <w:br w:type="page"/>
      </w:r>
    </w:p>
    <w:p w:rsidR="000A2E93" w:rsidRPr="00FF03AD" w:rsidRDefault="000A2E93" w:rsidP="000A2E93">
      <w:pPr>
        <w:rPr>
          <w:u w:val="single"/>
        </w:rPr>
      </w:pPr>
      <w:r w:rsidRPr="00FF03AD">
        <w:rPr>
          <w:u w:val="single"/>
        </w:rPr>
        <w:t xml:space="preserve">Config. </w:t>
      </w:r>
      <w:r>
        <w:rPr>
          <w:u w:val="single"/>
        </w:rPr>
        <w:t>C</w:t>
      </w:r>
      <w:r>
        <w:rPr>
          <w:u w:val="single"/>
        </w:rPr>
        <w:br/>
      </w:r>
    </w:p>
    <w:p w:rsidR="000A2E93" w:rsidRPr="00FF03AD" w:rsidRDefault="000A2E93" w:rsidP="005801E1">
      <w:pPr>
        <w:rPr>
          <w:i/>
        </w:rPr>
      </w:pPr>
      <w:r w:rsidRPr="00FF03AD">
        <w:rPr>
          <w:i/>
        </w:rPr>
        <w:t>DL</w:t>
      </w:r>
    </w:p>
    <w:p w:rsidR="000A2E93" w:rsidRDefault="000A2E93" w:rsidP="000A2E93">
      <w:r w:rsidRPr="00FF03AD">
        <w:t xml:space="preserve">FDD </w:t>
      </w: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37"/>
        <w:gridCol w:w="679"/>
        <w:gridCol w:w="1479"/>
        <w:gridCol w:w="659"/>
        <w:gridCol w:w="918"/>
        <w:gridCol w:w="918"/>
        <w:gridCol w:w="918"/>
        <w:gridCol w:w="918"/>
        <w:gridCol w:w="918"/>
        <w:gridCol w:w="918"/>
      </w:tblGrid>
      <w:tr w:rsidR="000A2E93" w:rsidRPr="005D41C5" w:rsidTr="005D41C5">
        <w:trPr>
          <w:trHeight w:val="48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4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4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6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88"/>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2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r>
      <w:tr w:rsidR="000A2E93" w:rsidRPr="005D41C5" w:rsidTr="005D41C5">
        <w:trPr>
          <w:trHeight w:val="450"/>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8T4R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7.597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8.511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9.062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7.607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8.522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9.074</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0.215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0.183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0.205</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0.218</w:t>
            </w:r>
          </w:p>
        </w:tc>
      </w:tr>
      <w:tr w:rsidR="000A2E93" w:rsidRPr="005D41C5" w:rsidTr="005D41C5">
        <w:trPr>
          <w:trHeight w:val="432"/>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4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48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60" w:type="dxa"/>
            <w:hideMark/>
          </w:tcPr>
          <w:p w:rsidR="000A2E93" w:rsidRPr="005D41C5" w:rsidRDefault="000A2E93" w:rsidP="005D41C5">
            <w:pPr>
              <w:spacing w:before="40" w:after="40"/>
              <w:rPr>
                <w:sz w:val="18"/>
                <w:szCs w:val="18"/>
                <w:lang w:val="en-US"/>
              </w:rPr>
            </w:pPr>
            <w:r w:rsidRPr="005D41C5">
              <w:rPr>
                <w:sz w:val="18"/>
                <w:szCs w:val="18"/>
              </w:rPr>
              <w:t>3.3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8.134</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9.127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9.726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7,137</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9.131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9.729</w:t>
            </w:r>
          </w:p>
        </w:tc>
      </w:tr>
      <w:tr w:rsidR="000A2E93" w:rsidRPr="005D41C5" w:rsidTr="005D41C5">
        <w:trPr>
          <w:trHeight w:val="31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48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60" w:type="dxa"/>
            <w:hideMark/>
          </w:tcPr>
          <w:p w:rsidR="000A2E93" w:rsidRPr="005D41C5" w:rsidRDefault="000A2E93" w:rsidP="005D41C5">
            <w:pPr>
              <w:spacing w:before="40" w:after="40"/>
              <w:rPr>
                <w:sz w:val="18"/>
                <w:szCs w:val="18"/>
                <w:lang w:val="en-US"/>
              </w:rPr>
            </w:pPr>
            <w:r w:rsidRPr="005D41C5">
              <w:rPr>
                <w:sz w:val="18"/>
                <w:szCs w:val="18"/>
              </w:rPr>
              <w:t>0.12</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0.228</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0.243</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0.201</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0.226</w:t>
            </w:r>
          </w:p>
        </w:tc>
        <w:tc>
          <w:tcPr>
            <w:tcW w:w="920" w:type="dxa"/>
            <w:hideMark/>
          </w:tcPr>
          <w:p w:rsidR="000A2E93" w:rsidRPr="005D41C5" w:rsidRDefault="000A2E93" w:rsidP="005D41C5">
            <w:pPr>
              <w:spacing w:before="40" w:after="40"/>
              <w:rPr>
                <w:sz w:val="18"/>
                <w:szCs w:val="18"/>
                <w:lang w:val="en-US"/>
              </w:rPr>
            </w:pPr>
            <w:r w:rsidRPr="005D41C5">
              <w:rPr>
                <w:sz w:val="18"/>
                <w:szCs w:val="18"/>
                <w:lang w:val="en-US"/>
              </w:rPr>
              <w:t>0.24</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r>
        <w:br/>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920"/>
        <w:gridCol w:w="680"/>
        <w:gridCol w:w="1540"/>
        <w:gridCol w:w="620"/>
        <w:gridCol w:w="900"/>
        <w:gridCol w:w="900"/>
        <w:gridCol w:w="920"/>
        <w:gridCol w:w="900"/>
        <w:gridCol w:w="900"/>
        <w:gridCol w:w="920"/>
      </w:tblGrid>
      <w:tr w:rsidR="000A2E93" w:rsidRPr="005D41C5" w:rsidTr="005D41C5">
        <w:trPr>
          <w:trHeight w:val="428"/>
          <w:jc w:val="center"/>
        </w:trPr>
        <w:tc>
          <w:tcPr>
            <w:tcW w:w="11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8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16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2720" w:type="dxa"/>
            <w:gridSpan w:val="3"/>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604"/>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20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40</w:t>
            </w:r>
            <w:r w:rsidR="005D41C5">
              <w:rPr>
                <w:sz w:val="18"/>
                <w:szCs w:val="18"/>
              </w:rPr>
              <w:t xml:space="preserve"> </w:t>
            </w:r>
            <w:r w:rsidRPr="005D41C5">
              <w:rPr>
                <w:sz w:val="18"/>
                <w:szCs w:val="18"/>
              </w:rPr>
              <w:t>MHz</w:t>
            </w:r>
          </w:p>
        </w:tc>
        <w:tc>
          <w:tcPr>
            <w:tcW w:w="900" w:type="dxa"/>
            <w:vAlign w:val="center"/>
            <w:hideMark/>
          </w:tcPr>
          <w:p w:rsidR="000A2E93" w:rsidRPr="005D41C5" w:rsidRDefault="000A2E93" w:rsidP="005D41C5">
            <w:pPr>
              <w:spacing w:before="40" w:after="40"/>
              <w:jc w:val="center"/>
              <w:rPr>
                <w:sz w:val="18"/>
                <w:szCs w:val="18"/>
                <w:lang w:val="en-US"/>
              </w:rPr>
            </w:pPr>
            <w:r w:rsidRPr="005D41C5">
              <w:rPr>
                <w:sz w:val="18"/>
                <w:szCs w:val="18"/>
              </w:rPr>
              <w:t>BW=</w:t>
            </w:r>
            <w:r w:rsidRPr="005D41C5">
              <w:rPr>
                <w:sz w:val="18"/>
                <w:szCs w:val="18"/>
              </w:rPr>
              <w:br/>
              <w:t>100</w:t>
            </w:r>
            <w:r w:rsidR="005D41C5">
              <w:rPr>
                <w:sz w:val="18"/>
                <w:szCs w:val="18"/>
              </w:rPr>
              <w:t xml:space="preserve"> </w:t>
            </w:r>
            <w:r w:rsidRPr="005D41C5">
              <w:rPr>
                <w:sz w:val="18"/>
                <w:szCs w:val="18"/>
              </w:rPr>
              <w:t>MHz</w:t>
            </w:r>
          </w:p>
        </w:tc>
      </w:tr>
      <w:tr w:rsidR="000A2E93" w:rsidRPr="005D41C5" w:rsidTr="005D41C5">
        <w:trPr>
          <w:trHeight w:val="558"/>
          <w:jc w:val="center"/>
        </w:trPr>
        <w:tc>
          <w:tcPr>
            <w:tcW w:w="118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8T4R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7.774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9.003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9.842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7.785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9.016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9.85</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0.181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0.23</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8.005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9.024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8.017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9.037</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0.221</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920" w:type="dxa"/>
            <w:vMerge w:val="restart"/>
            <w:hideMark/>
          </w:tcPr>
          <w:p w:rsidR="000A2E93" w:rsidRPr="005D41C5" w:rsidRDefault="000A2E93" w:rsidP="005D41C5">
            <w:pPr>
              <w:spacing w:before="40" w:after="40"/>
              <w:rPr>
                <w:sz w:val="18"/>
                <w:szCs w:val="18"/>
                <w:lang w:val="en-US"/>
              </w:rPr>
            </w:pPr>
            <w:r w:rsidRPr="005D41C5">
              <w:rPr>
                <w:sz w:val="18"/>
                <w:szCs w:val="18"/>
                <w:lang w:val="en-US"/>
              </w:rPr>
              <w:t>16T4R</w:t>
            </w:r>
          </w:p>
          <w:p w:rsidR="000A2E93" w:rsidRPr="005D41C5" w:rsidRDefault="000A2E93" w:rsidP="005D41C5">
            <w:pPr>
              <w:spacing w:before="40" w:after="40"/>
              <w:rPr>
                <w:sz w:val="18"/>
                <w:szCs w:val="18"/>
                <w:lang w:val="en-US"/>
              </w:rPr>
            </w:pPr>
            <w:r w:rsidRPr="005D41C5">
              <w:rPr>
                <w:sz w:val="18"/>
                <w:szCs w:val="18"/>
                <w:lang w:val="en-US"/>
              </w:rPr>
              <w:t>MU-MIMO</w:t>
            </w: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30</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8.606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9.975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10.909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8.588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9.954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10.886</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0.252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0.194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0.224</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0.245</w:t>
            </w:r>
          </w:p>
        </w:tc>
      </w:tr>
      <w:tr w:rsidR="000A2E93" w:rsidRPr="005D41C5" w:rsidTr="005D41C5">
        <w:trPr>
          <w:trHeight w:val="558"/>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68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54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20" w:type="dxa"/>
            <w:hideMark/>
          </w:tcPr>
          <w:p w:rsidR="000A2E93" w:rsidRPr="005D41C5" w:rsidRDefault="000A2E93" w:rsidP="005D41C5">
            <w:pPr>
              <w:spacing w:before="40" w:after="40"/>
              <w:rPr>
                <w:sz w:val="18"/>
                <w:szCs w:val="18"/>
                <w:lang w:val="en-US"/>
              </w:rPr>
            </w:pPr>
            <w:r w:rsidRPr="005D41C5">
              <w:rPr>
                <w:sz w:val="18"/>
                <w:szCs w:val="18"/>
              </w:rPr>
              <w:t>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8.833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9.982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8.816</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9.963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r w:rsidR="000A2E93" w:rsidRPr="005D41C5" w:rsidTr="005D41C5">
        <w:trPr>
          <w:trHeight w:val="394"/>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54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20" w:type="dxa"/>
            <w:hideMark/>
          </w:tcPr>
          <w:p w:rsidR="000A2E93" w:rsidRPr="005D41C5" w:rsidRDefault="000A2E93" w:rsidP="005D41C5">
            <w:pPr>
              <w:spacing w:before="40" w:after="40"/>
              <w:rPr>
                <w:sz w:val="18"/>
                <w:szCs w:val="18"/>
                <w:lang w:val="en-US"/>
              </w:rPr>
            </w:pPr>
            <w:r w:rsidRPr="005D41C5">
              <w:rPr>
                <w:sz w:val="18"/>
                <w:szCs w:val="18"/>
              </w:rPr>
              <w:t>0.12</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0.219</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0.248</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0.215</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0.243</w:t>
            </w:r>
          </w:p>
        </w:tc>
        <w:tc>
          <w:tcPr>
            <w:tcW w:w="900" w:type="dxa"/>
            <w:hideMark/>
          </w:tcPr>
          <w:p w:rsidR="000A2E93" w:rsidRPr="005D41C5" w:rsidRDefault="000A2E93" w:rsidP="005D41C5">
            <w:pPr>
              <w:spacing w:before="40" w:after="40"/>
              <w:rPr>
                <w:sz w:val="18"/>
                <w:szCs w:val="18"/>
                <w:lang w:val="en-US"/>
              </w:rPr>
            </w:pPr>
            <w:r w:rsidRPr="005D41C5">
              <w:rPr>
                <w:sz w:val="18"/>
                <w:szCs w:val="18"/>
                <w:lang w:val="en-US"/>
              </w:rPr>
              <w:t>/</w:t>
            </w:r>
          </w:p>
        </w:tc>
      </w:tr>
    </w:tbl>
    <w:p w:rsidR="000A2E93" w:rsidRDefault="000A2E93" w:rsidP="000A2E93"/>
    <w:p w:rsidR="000A2E93" w:rsidRDefault="000A2E93" w:rsidP="000A2E93">
      <w:pPr>
        <w:rPr>
          <w:i/>
        </w:rPr>
      </w:pPr>
      <w:r>
        <w:rPr>
          <w:i/>
        </w:rPr>
        <w:t>--------</w:t>
      </w:r>
    </w:p>
    <w:p w:rsidR="00167257" w:rsidRDefault="00167257">
      <w:pPr>
        <w:tabs>
          <w:tab w:val="clear" w:pos="1134"/>
          <w:tab w:val="clear" w:pos="1871"/>
          <w:tab w:val="clear" w:pos="2268"/>
        </w:tabs>
        <w:overflowPunct/>
        <w:autoSpaceDE/>
        <w:autoSpaceDN/>
        <w:adjustRightInd/>
        <w:spacing w:before="0"/>
        <w:textAlignment w:val="auto"/>
        <w:rPr>
          <w:i/>
        </w:rPr>
      </w:pPr>
      <w:r>
        <w:rPr>
          <w:i/>
        </w:rPr>
        <w:br w:type="page"/>
      </w:r>
    </w:p>
    <w:p w:rsidR="000A2E93" w:rsidRPr="00FF03AD" w:rsidRDefault="000A2E93" w:rsidP="000A2E93">
      <w:pPr>
        <w:rPr>
          <w:i/>
        </w:rPr>
      </w:pPr>
      <w:r>
        <w:rPr>
          <w:i/>
        </w:rPr>
        <w:t>U</w:t>
      </w:r>
      <w:r w:rsidRPr="00FF03AD">
        <w:rPr>
          <w:i/>
        </w:rPr>
        <w:t>L</w:t>
      </w:r>
    </w:p>
    <w:p w:rsidR="000A2E93" w:rsidRDefault="000A2E93" w:rsidP="000A2E93">
      <w:r w:rsidRPr="00FF03AD">
        <w:t xml:space="preserve">FDD </w:t>
      </w:r>
    </w:p>
    <w:tbl>
      <w:tblPr>
        <w:tblW w:w="8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960"/>
        <w:gridCol w:w="660"/>
        <w:gridCol w:w="1600"/>
        <w:gridCol w:w="680"/>
        <w:gridCol w:w="1488"/>
        <w:gridCol w:w="1479"/>
      </w:tblGrid>
      <w:tr w:rsidR="000A2E93" w:rsidRPr="005D41C5" w:rsidTr="005D41C5">
        <w:trPr>
          <w:trHeight w:val="508"/>
          <w:jc w:val="center"/>
        </w:trPr>
        <w:tc>
          <w:tcPr>
            <w:tcW w:w="122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Evaluation config.</w:t>
            </w:r>
          </w:p>
        </w:tc>
        <w:tc>
          <w:tcPr>
            <w:tcW w:w="9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TXRU config.</w:t>
            </w:r>
          </w:p>
        </w:tc>
        <w:tc>
          <w:tcPr>
            <w:tcW w:w="660" w:type="dxa"/>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SCS</w:t>
            </w:r>
          </w:p>
          <w:p w:rsidR="000A2E93" w:rsidRPr="005D41C5" w:rsidRDefault="000A2E93" w:rsidP="005D41C5">
            <w:pPr>
              <w:spacing w:before="40" w:after="40"/>
              <w:jc w:val="center"/>
              <w:rPr>
                <w:sz w:val="18"/>
                <w:szCs w:val="18"/>
                <w:lang w:val="en-US"/>
              </w:rPr>
            </w:pPr>
            <w:r w:rsidRPr="005D41C5">
              <w:rPr>
                <w:bCs/>
                <w:sz w:val="18"/>
                <w:szCs w:val="18"/>
                <w:lang w:val="en-US"/>
              </w:rPr>
              <w:t>(kHz)</w:t>
            </w:r>
          </w:p>
        </w:tc>
        <w:tc>
          <w:tcPr>
            <w:tcW w:w="2280" w:type="dxa"/>
            <w:gridSpan w:val="2"/>
            <w:vMerge w:val="restart"/>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ITU requirement</w:t>
            </w:r>
          </w:p>
        </w:tc>
        <w:tc>
          <w:tcPr>
            <w:tcW w:w="1488"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A</w:t>
            </w:r>
          </w:p>
        </w:tc>
        <w:tc>
          <w:tcPr>
            <w:tcW w:w="1479" w:type="dxa"/>
            <w:vAlign w:val="center"/>
            <w:hideMark/>
          </w:tcPr>
          <w:p w:rsidR="000A2E93" w:rsidRPr="005D41C5" w:rsidRDefault="000A2E93" w:rsidP="005D41C5">
            <w:pPr>
              <w:spacing w:before="40" w:after="40"/>
              <w:jc w:val="center"/>
              <w:rPr>
                <w:sz w:val="18"/>
                <w:szCs w:val="18"/>
                <w:lang w:val="en-US"/>
              </w:rPr>
            </w:pPr>
            <w:r w:rsidRPr="005D41C5">
              <w:rPr>
                <w:bCs/>
                <w:sz w:val="18"/>
                <w:szCs w:val="18"/>
                <w:lang w:val="en-US"/>
              </w:rPr>
              <w:t>Channel model B</w:t>
            </w:r>
          </w:p>
        </w:tc>
      </w:tr>
      <w:tr w:rsidR="000A2E93" w:rsidRPr="005D41C5" w:rsidTr="005D41C5">
        <w:trPr>
          <w:trHeight w:val="462"/>
          <w:jc w:val="center"/>
        </w:trPr>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vMerge/>
            <w:vAlign w:val="center"/>
            <w:hideMark/>
          </w:tcPr>
          <w:p w:rsidR="000A2E93" w:rsidRPr="005D41C5" w:rsidRDefault="000A2E93" w:rsidP="005D41C5">
            <w:pPr>
              <w:spacing w:before="40" w:after="40"/>
              <w:jc w:val="center"/>
              <w:rPr>
                <w:sz w:val="18"/>
                <w:szCs w:val="18"/>
                <w:lang w:val="en-US"/>
              </w:rPr>
            </w:pPr>
          </w:p>
        </w:tc>
        <w:tc>
          <w:tcPr>
            <w:tcW w:w="0" w:type="auto"/>
            <w:gridSpan w:val="2"/>
            <w:vMerge/>
            <w:vAlign w:val="center"/>
            <w:hideMark/>
          </w:tcPr>
          <w:p w:rsidR="000A2E93" w:rsidRPr="005D41C5" w:rsidRDefault="000A2E93" w:rsidP="005D41C5">
            <w:pPr>
              <w:spacing w:before="40" w:after="40"/>
              <w:jc w:val="center"/>
              <w:rPr>
                <w:sz w:val="18"/>
                <w:szCs w:val="18"/>
                <w:lang w:val="en-US"/>
              </w:rPr>
            </w:pPr>
          </w:p>
        </w:tc>
        <w:tc>
          <w:tcPr>
            <w:tcW w:w="1488"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c>
          <w:tcPr>
            <w:tcW w:w="1479" w:type="dxa"/>
            <w:vAlign w:val="center"/>
            <w:hideMark/>
          </w:tcPr>
          <w:p w:rsidR="000A2E93" w:rsidRPr="005D41C5" w:rsidRDefault="000A2E93" w:rsidP="005D41C5">
            <w:pPr>
              <w:spacing w:before="40" w:after="40"/>
              <w:jc w:val="center"/>
              <w:rPr>
                <w:sz w:val="18"/>
                <w:szCs w:val="18"/>
                <w:lang w:val="en-US"/>
              </w:rPr>
            </w:pPr>
            <w:r w:rsidRPr="005D41C5">
              <w:rPr>
                <w:sz w:val="18"/>
                <w:szCs w:val="18"/>
              </w:rPr>
              <w:t>BW=10</w:t>
            </w:r>
            <w:r w:rsidR="005D41C5">
              <w:rPr>
                <w:sz w:val="18"/>
                <w:szCs w:val="18"/>
              </w:rPr>
              <w:t xml:space="preserve"> </w:t>
            </w:r>
            <w:r w:rsidRPr="005D41C5">
              <w:rPr>
                <w:sz w:val="18"/>
                <w:szCs w:val="18"/>
              </w:rPr>
              <w:t>MHz</w:t>
            </w:r>
          </w:p>
        </w:tc>
      </w:tr>
      <w:tr w:rsidR="000A2E93" w:rsidRPr="005D41C5" w:rsidTr="005D41C5">
        <w:trPr>
          <w:trHeight w:val="457"/>
          <w:jc w:val="center"/>
        </w:trPr>
        <w:tc>
          <w:tcPr>
            <w:tcW w:w="1220" w:type="dxa"/>
            <w:vMerge w:val="restart"/>
            <w:hideMark/>
          </w:tcPr>
          <w:p w:rsidR="000A2E93" w:rsidRPr="005D41C5" w:rsidRDefault="000A2E93" w:rsidP="005D41C5">
            <w:pPr>
              <w:spacing w:before="40" w:after="40"/>
              <w:rPr>
                <w:sz w:val="18"/>
                <w:szCs w:val="18"/>
                <w:lang w:val="en-US"/>
              </w:rPr>
            </w:pPr>
            <w:r w:rsidRPr="005D41C5">
              <w:rPr>
                <w:bCs/>
                <w:sz w:val="18"/>
                <w:szCs w:val="18"/>
                <w:lang w:val="en-US"/>
              </w:rPr>
              <w:t>Config. C</w:t>
            </w:r>
          </w:p>
          <w:p w:rsidR="000A2E93" w:rsidRPr="005D41C5" w:rsidRDefault="000A2E93" w:rsidP="005D41C5">
            <w:pPr>
              <w:spacing w:before="40" w:after="40"/>
              <w:rPr>
                <w:sz w:val="18"/>
                <w:szCs w:val="18"/>
                <w:lang w:val="en-US"/>
              </w:rPr>
            </w:pPr>
            <w:r w:rsidRPr="005D41C5">
              <w:rPr>
                <w:bCs/>
                <w:sz w:val="18"/>
                <w:szCs w:val="18"/>
                <w:lang w:val="en-US"/>
              </w:rPr>
              <w:t>(RIT: NR)</w:t>
            </w: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2T8R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4.144</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4.104</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0.083</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0.075</w:t>
            </w:r>
          </w:p>
        </w:tc>
      </w:tr>
      <w:tr w:rsidR="000A2E93" w:rsidRPr="005D41C5" w:rsidTr="005D41C5">
        <w:trPr>
          <w:trHeight w:val="457"/>
          <w:jc w:val="center"/>
        </w:trPr>
        <w:tc>
          <w:tcPr>
            <w:tcW w:w="0" w:type="auto"/>
            <w:vMerge/>
            <w:hideMark/>
          </w:tcPr>
          <w:p w:rsidR="000A2E93" w:rsidRPr="005D41C5" w:rsidRDefault="000A2E93" w:rsidP="005D41C5">
            <w:pPr>
              <w:spacing w:before="40" w:after="40"/>
              <w:rPr>
                <w:sz w:val="18"/>
                <w:szCs w:val="18"/>
                <w:lang w:val="en-US"/>
              </w:rPr>
            </w:pPr>
          </w:p>
        </w:tc>
        <w:tc>
          <w:tcPr>
            <w:tcW w:w="960" w:type="dxa"/>
            <w:vMerge w:val="restart"/>
            <w:hideMark/>
          </w:tcPr>
          <w:p w:rsidR="000A2E93" w:rsidRPr="005D41C5" w:rsidRDefault="000A2E93" w:rsidP="005D41C5">
            <w:pPr>
              <w:spacing w:before="40" w:after="40"/>
              <w:rPr>
                <w:sz w:val="18"/>
                <w:szCs w:val="18"/>
                <w:lang w:val="en-US"/>
              </w:rPr>
            </w:pPr>
            <w:r w:rsidRPr="005D41C5">
              <w:rPr>
                <w:sz w:val="18"/>
                <w:szCs w:val="18"/>
                <w:lang w:val="en-US"/>
              </w:rPr>
              <w:t>4T8R</w:t>
            </w:r>
          </w:p>
          <w:p w:rsidR="000A2E93" w:rsidRPr="005D41C5" w:rsidRDefault="000A2E93" w:rsidP="005D41C5">
            <w:pPr>
              <w:spacing w:before="40" w:after="40"/>
              <w:rPr>
                <w:sz w:val="18"/>
                <w:szCs w:val="18"/>
                <w:lang w:val="en-US"/>
              </w:rPr>
            </w:pPr>
            <w:r w:rsidRPr="005D41C5">
              <w:rPr>
                <w:sz w:val="18"/>
                <w:szCs w:val="18"/>
                <w:lang w:val="en-US"/>
              </w:rPr>
              <w:t>SU-MIMO</w:t>
            </w:r>
          </w:p>
        </w:tc>
        <w:tc>
          <w:tcPr>
            <w:tcW w:w="660" w:type="dxa"/>
            <w:vMerge w:val="restart"/>
            <w:hideMark/>
          </w:tcPr>
          <w:p w:rsidR="000A2E93" w:rsidRPr="005D41C5" w:rsidRDefault="000A2E93" w:rsidP="005D41C5">
            <w:pPr>
              <w:spacing w:before="40" w:after="40"/>
              <w:rPr>
                <w:sz w:val="18"/>
                <w:szCs w:val="18"/>
                <w:lang w:val="en-US"/>
              </w:rPr>
            </w:pPr>
            <w:r w:rsidRPr="005D41C5">
              <w:rPr>
                <w:sz w:val="18"/>
                <w:szCs w:val="18"/>
                <w:lang w:val="en-US"/>
              </w:rPr>
              <w:t>15</w:t>
            </w:r>
          </w:p>
        </w:tc>
        <w:tc>
          <w:tcPr>
            <w:tcW w:w="1600" w:type="dxa"/>
            <w:hideMark/>
          </w:tcPr>
          <w:p w:rsidR="000A2E93" w:rsidRPr="005D41C5" w:rsidRDefault="000A2E93" w:rsidP="005D41C5">
            <w:pPr>
              <w:spacing w:before="40" w:after="40"/>
              <w:rPr>
                <w:sz w:val="18"/>
                <w:szCs w:val="18"/>
                <w:lang w:val="en-US"/>
              </w:rPr>
            </w:pPr>
            <w:r w:rsidRPr="005D41C5">
              <w:rPr>
                <w:sz w:val="18"/>
                <w:szCs w:val="18"/>
              </w:rPr>
              <w:t>Average [bit/s/Hz/TRxP]</w:t>
            </w:r>
          </w:p>
        </w:tc>
        <w:tc>
          <w:tcPr>
            <w:tcW w:w="680" w:type="dxa"/>
            <w:hideMark/>
          </w:tcPr>
          <w:p w:rsidR="000A2E93" w:rsidRPr="005D41C5" w:rsidRDefault="000A2E93" w:rsidP="005D41C5">
            <w:pPr>
              <w:spacing w:before="40" w:after="40"/>
              <w:rPr>
                <w:sz w:val="18"/>
                <w:szCs w:val="18"/>
                <w:lang w:val="en-US"/>
              </w:rPr>
            </w:pPr>
            <w:r w:rsidRPr="005D41C5">
              <w:rPr>
                <w:sz w:val="18"/>
                <w:szCs w:val="18"/>
              </w:rPr>
              <w:t>1.6</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4.808</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0.797</w:t>
            </w:r>
          </w:p>
        </w:tc>
      </w:tr>
      <w:tr w:rsidR="000A2E93" w:rsidRPr="005D41C5" w:rsidTr="005D41C5">
        <w:trPr>
          <w:trHeight w:val="305"/>
          <w:jc w:val="center"/>
        </w:trPr>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0" w:type="auto"/>
            <w:vMerge/>
            <w:hideMark/>
          </w:tcPr>
          <w:p w:rsidR="000A2E93" w:rsidRPr="005D41C5" w:rsidRDefault="000A2E93" w:rsidP="005D41C5">
            <w:pPr>
              <w:spacing w:before="40" w:after="40"/>
              <w:rPr>
                <w:sz w:val="18"/>
                <w:szCs w:val="18"/>
                <w:lang w:val="en-US"/>
              </w:rPr>
            </w:pPr>
          </w:p>
        </w:tc>
        <w:tc>
          <w:tcPr>
            <w:tcW w:w="1600" w:type="dxa"/>
            <w:hideMark/>
          </w:tcPr>
          <w:p w:rsidR="000A2E93" w:rsidRPr="005D41C5" w:rsidRDefault="000A2E93" w:rsidP="005D41C5">
            <w:pPr>
              <w:spacing w:before="40" w:after="40"/>
              <w:rPr>
                <w:sz w:val="18"/>
                <w:szCs w:val="18"/>
                <w:lang w:val="en-US"/>
              </w:rPr>
            </w:pPr>
            <w:r w:rsidRPr="005D41C5">
              <w:rPr>
                <w:sz w:val="18"/>
                <w:szCs w:val="18"/>
              </w:rPr>
              <w:t>5</w:t>
            </w:r>
            <w:r w:rsidRPr="005D41C5">
              <w:rPr>
                <w:sz w:val="18"/>
                <w:szCs w:val="18"/>
                <w:vertAlign w:val="superscript"/>
              </w:rPr>
              <w:t>th</w:t>
            </w:r>
            <w:r w:rsidRPr="005D41C5">
              <w:rPr>
                <w:sz w:val="18"/>
                <w:szCs w:val="18"/>
              </w:rPr>
              <w:t>-tile [bit/s/Hz]</w:t>
            </w:r>
          </w:p>
        </w:tc>
        <w:tc>
          <w:tcPr>
            <w:tcW w:w="680" w:type="dxa"/>
            <w:hideMark/>
          </w:tcPr>
          <w:p w:rsidR="000A2E93" w:rsidRPr="005D41C5" w:rsidRDefault="000A2E93" w:rsidP="005D41C5">
            <w:pPr>
              <w:spacing w:before="40" w:after="40"/>
              <w:rPr>
                <w:sz w:val="18"/>
                <w:szCs w:val="18"/>
                <w:lang w:val="en-US"/>
              </w:rPr>
            </w:pPr>
            <w:r w:rsidRPr="005D41C5">
              <w:rPr>
                <w:sz w:val="18"/>
                <w:szCs w:val="18"/>
              </w:rPr>
              <w:t>0.045</w:t>
            </w:r>
          </w:p>
        </w:tc>
        <w:tc>
          <w:tcPr>
            <w:tcW w:w="1488" w:type="dxa"/>
            <w:hideMark/>
          </w:tcPr>
          <w:p w:rsidR="000A2E93" w:rsidRPr="005D41C5" w:rsidRDefault="000A2E93" w:rsidP="005D41C5">
            <w:pPr>
              <w:spacing w:before="40" w:after="40"/>
              <w:rPr>
                <w:sz w:val="18"/>
                <w:szCs w:val="18"/>
                <w:lang w:val="en-US"/>
              </w:rPr>
            </w:pPr>
            <w:r w:rsidRPr="005D41C5">
              <w:rPr>
                <w:sz w:val="18"/>
                <w:szCs w:val="18"/>
                <w:lang w:val="en-US"/>
              </w:rPr>
              <w:t>0.103</w:t>
            </w:r>
          </w:p>
        </w:tc>
        <w:tc>
          <w:tcPr>
            <w:tcW w:w="1479" w:type="dxa"/>
            <w:hideMark/>
          </w:tcPr>
          <w:p w:rsidR="000A2E93" w:rsidRPr="005D41C5" w:rsidRDefault="000A2E93" w:rsidP="005D41C5">
            <w:pPr>
              <w:spacing w:before="40" w:after="40"/>
              <w:rPr>
                <w:sz w:val="18"/>
                <w:szCs w:val="18"/>
                <w:lang w:val="en-US"/>
              </w:rPr>
            </w:pPr>
            <w:r w:rsidRPr="005D41C5">
              <w:rPr>
                <w:sz w:val="18"/>
                <w:szCs w:val="18"/>
                <w:lang w:val="en-US"/>
              </w:rPr>
              <w:t>0.093</w:t>
            </w:r>
          </w:p>
        </w:tc>
      </w:tr>
    </w:tbl>
    <w:p w:rsidR="000A2E93" w:rsidRPr="00FF03AD" w:rsidRDefault="000A2E93" w:rsidP="000A2E93"/>
    <w:p w:rsidR="000A2E93" w:rsidRDefault="000A2E93" w:rsidP="000A2E93">
      <w:r w:rsidRPr="00FF03AD">
        <w:rPr>
          <w:rFonts w:hint="eastAsia"/>
        </w:rPr>
        <w:t xml:space="preserve">TDD </w:t>
      </w:r>
      <w:r>
        <w:br/>
      </w:r>
      <w:r w:rsidRPr="00FF03AD">
        <w:rPr>
          <w:rFonts w:hint="eastAsia"/>
        </w:rPr>
        <w:t>(Frame structure: DDDSU)</w:t>
      </w:r>
    </w:p>
    <w:tbl>
      <w:tblPr>
        <w:tblW w:w="8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2"/>
        <w:gridCol w:w="662"/>
        <w:gridCol w:w="1604"/>
        <w:gridCol w:w="782"/>
        <w:gridCol w:w="1488"/>
        <w:gridCol w:w="1479"/>
      </w:tblGrid>
      <w:tr w:rsidR="000A2E93" w:rsidRPr="005801E1" w:rsidTr="005801E1">
        <w:trPr>
          <w:trHeight w:val="637"/>
          <w:jc w:val="center"/>
        </w:trPr>
        <w:tc>
          <w:tcPr>
            <w:tcW w:w="1204" w:type="dxa"/>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Evaluation config.</w:t>
            </w:r>
          </w:p>
        </w:tc>
        <w:tc>
          <w:tcPr>
            <w:tcW w:w="982" w:type="dxa"/>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TXRU config.</w:t>
            </w:r>
          </w:p>
        </w:tc>
        <w:tc>
          <w:tcPr>
            <w:tcW w:w="662" w:type="dxa"/>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SCS</w:t>
            </w:r>
          </w:p>
          <w:p w:rsidR="000A2E93" w:rsidRPr="005801E1" w:rsidRDefault="000A2E93" w:rsidP="005801E1">
            <w:pPr>
              <w:spacing w:before="40" w:after="40"/>
              <w:jc w:val="center"/>
              <w:rPr>
                <w:sz w:val="18"/>
                <w:szCs w:val="18"/>
                <w:lang w:val="en-US"/>
              </w:rPr>
            </w:pPr>
            <w:r w:rsidRPr="005801E1">
              <w:rPr>
                <w:bCs/>
                <w:sz w:val="18"/>
                <w:szCs w:val="18"/>
                <w:lang w:val="en-US"/>
              </w:rPr>
              <w:t>(kHz)</w:t>
            </w:r>
          </w:p>
        </w:tc>
        <w:tc>
          <w:tcPr>
            <w:tcW w:w="2386" w:type="dxa"/>
            <w:gridSpan w:val="2"/>
            <w:vMerge w:val="restart"/>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ITU requirement</w:t>
            </w:r>
          </w:p>
        </w:tc>
        <w:tc>
          <w:tcPr>
            <w:tcW w:w="1488" w:type="dxa"/>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Channel model A</w:t>
            </w:r>
          </w:p>
        </w:tc>
        <w:tc>
          <w:tcPr>
            <w:tcW w:w="1479" w:type="dxa"/>
            <w:vAlign w:val="center"/>
            <w:hideMark/>
          </w:tcPr>
          <w:p w:rsidR="000A2E93" w:rsidRPr="005801E1" w:rsidRDefault="000A2E93" w:rsidP="005801E1">
            <w:pPr>
              <w:spacing w:before="40" w:after="40"/>
              <w:jc w:val="center"/>
              <w:rPr>
                <w:sz w:val="18"/>
                <w:szCs w:val="18"/>
                <w:lang w:val="en-US"/>
              </w:rPr>
            </w:pPr>
            <w:r w:rsidRPr="005801E1">
              <w:rPr>
                <w:bCs/>
                <w:sz w:val="18"/>
                <w:szCs w:val="18"/>
                <w:lang w:val="en-US"/>
              </w:rPr>
              <w:t>Channel model B</w:t>
            </w:r>
          </w:p>
        </w:tc>
      </w:tr>
      <w:tr w:rsidR="000A2E93" w:rsidRPr="005801E1" w:rsidTr="005801E1">
        <w:trPr>
          <w:trHeight w:val="291"/>
          <w:jc w:val="center"/>
        </w:trPr>
        <w:tc>
          <w:tcPr>
            <w:tcW w:w="0" w:type="auto"/>
            <w:vMerge/>
            <w:vAlign w:val="center"/>
            <w:hideMark/>
          </w:tcPr>
          <w:p w:rsidR="000A2E93" w:rsidRPr="005801E1" w:rsidRDefault="000A2E93" w:rsidP="005801E1">
            <w:pPr>
              <w:spacing w:before="40" w:after="40"/>
              <w:jc w:val="center"/>
              <w:rPr>
                <w:sz w:val="18"/>
                <w:szCs w:val="18"/>
                <w:lang w:val="en-US"/>
              </w:rPr>
            </w:pPr>
          </w:p>
        </w:tc>
        <w:tc>
          <w:tcPr>
            <w:tcW w:w="0" w:type="auto"/>
            <w:vMerge/>
            <w:vAlign w:val="center"/>
            <w:hideMark/>
          </w:tcPr>
          <w:p w:rsidR="000A2E93" w:rsidRPr="005801E1" w:rsidRDefault="000A2E93" w:rsidP="005801E1">
            <w:pPr>
              <w:spacing w:before="40" w:after="40"/>
              <w:jc w:val="center"/>
              <w:rPr>
                <w:sz w:val="18"/>
                <w:szCs w:val="18"/>
                <w:lang w:val="en-US"/>
              </w:rPr>
            </w:pPr>
          </w:p>
        </w:tc>
        <w:tc>
          <w:tcPr>
            <w:tcW w:w="0" w:type="auto"/>
            <w:vMerge/>
            <w:vAlign w:val="center"/>
            <w:hideMark/>
          </w:tcPr>
          <w:p w:rsidR="000A2E93" w:rsidRPr="005801E1" w:rsidRDefault="000A2E93" w:rsidP="005801E1">
            <w:pPr>
              <w:spacing w:before="40" w:after="40"/>
              <w:jc w:val="center"/>
              <w:rPr>
                <w:sz w:val="18"/>
                <w:szCs w:val="18"/>
                <w:lang w:val="en-US"/>
              </w:rPr>
            </w:pPr>
          </w:p>
        </w:tc>
        <w:tc>
          <w:tcPr>
            <w:tcW w:w="0" w:type="auto"/>
            <w:gridSpan w:val="2"/>
            <w:vMerge/>
            <w:vAlign w:val="center"/>
            <w:hideMark/>
          </w:tcPr>
          <w:p w:rsidR="000A2E93" w:rsidRPr="005801E1" w:rsidRDefault="000A2E93" w:rsidP="005801E1">
            <w:pPr>
              <w:spacing w:before="40" w:after="40"/>
              <w:jc w:val="center"/>
              <w:rPr>
                <w:sz w:val="18"/>
                <w:szCs w:val="18"/>
                <w:lang w:val="en-US"/>
              </w:rPr>
            </w:pPr>
          </w:p>
        </w:tc>
        <w:tc>
          <w:tcPr>
            <w:tcW w:w="1488" w:type="dxa"/>
            <w:vAlign w:val="center"/>
            <w:hideMark/>
          </w:tcPr>
          <w:p w:rsidR="000A2E93" w:rsidRPr="005801E1" w:rsidRDefault="000A2E93" w:rsidP="005801E1">
            <w:pPr>
              <w:spacing w:before="40" w:after="40"/>
              <w:jc w:val="center"/>
              <w:rPr>
                <w:sz w:val="18"/>
                <w:szCs w:val="18"/>
                <w:lang w:val="en-US"/>
              </w:rPr>
            </w:pPr>
            <w:r w:rsidRPr="005801E1">
              <w:rPr>
                <w:sz w:val="18"/>
                <w:szCs w:val="18"/>
              </w:rPr>
              <w:t>BW=20</w:t>
            </w:r>
            <w:r w:rsidR="005D41C5">
              <w:rPr>
                <w:sz w:val="18"/>
                <w:szCs w:val="18"/>
              </w:rPr>
              <w:t xml:space="preserve"> </w:t>
            </w:r>
            <w:r w:rsidRPr="005801E1">
              <w:rPr>
                <w:sz w:val="18"/>
                <w:szCs w:val="18"/>
              </w:rPr>
              <w:t>MHz</w:t>
            </w:r>
          </w:p>
        </w:tc>
        <w:tc>
          <w:tcPr>
            <w:tcW w:w="1479" w:type="dxa"/>
            <w:vAlign w:val="center"/>
            <w:hideMark/>
          </w:tcPr>
          <w:p w:rsidR="000A2E93" w:rsidRPr="005801E1" w:rsidRDefault="000A2E93" w:rsidP="005801E1">
            <w:pPr>
              <w:spacing w:before="40" w:after="40"/>
              <w:jc w:val="center"/>
              <w:rPr>
                <w:sz w:val="18"/>
                <w:szCs w:val="18"/>
                <w:lang w:val="en-US"/>
              </w:rPr>
            </w:pPr>
            <w:r w:rsidRPr="005801E1">
              <w:rPr>
                <w:sz w:val="18"/>
                <w:szCs w:val="18"/>
              </w:rPr>
              <w:t>BW=20</w:t>
            </w:r>
            <w:r w:rsidR="005D41C5">
              <w:rPr>
                <w:sz w:val="18"/>
                <w:szCs w:val="18"/>
              </w:rPr>
              <w:t xml:space="preserve"> </w:t>
            </w:r>
            <w:r w:rsidRPr="005801E1">
              <w:rPr>
                <w:sz w:val="18"/>
                <w:szCs w:val="18"/>
              </w:rPr>
              <w:t>MHz</w:t>
            </w:r>
          </w:p>
        </w:tc>
      </w:tr>
      <w:tr w:rsidR="000A2E93" w:rsidRPr="005801E1" w:rsidTr="005801E1">
        <w:trPr>
          <w:trHeight w:val="573"/>
          <w:jc w:val="center"/>
        </w:trPr>
        <w:tc>
          <w:tcPr>
            <w:tcW w:w="1204" w:type="dxa"/>
            <w:vMerge w:val="restart"/>
            <w:hideMark/>
          </w:tcPr>
          <w:p w:rsidR="000A2E93" w:rsidRPr="005801E1" w:rsidRDefault="000A2E93" w:rsidP="005801E1">
            <w:pPr>
              <w:spacing w:before="40" w:after="40"/>
              <w:rPr>
                <w:sz w:val="18"/>
                <w:szCs w:val="18"/>
                <w:lang w:val="en-US"/>
              </w:rPr>
            </w:pPr>
            <w:r w:rsidRPr="005801E1">
              <w:rPr>
                <w:bCs/>
                <w:sz w:val="18"/>
                <w:szCs w:val="18"/>
                <w:lang w:val="en-US"/>
              </w:rPr>
              <w:t>Config. C</w:t>
            </w:r>
          </w:p>
        </w:tc>
        <w:tc>
          <w:tcPr>
            <w:tcW w:w="982" w:type="dxa"/>
            <w:vMerge w:val="restart"/>
            <w:hideMark/>
          </w:tcPr>
          <w:p w:rsidR="000A2E93" w:rsidRPr="005801E1" w:rsidRDefault="000A2E93" w:rsidP="005801E1">
            <w:pPr>
              <w:spacing w:before="40" w:after="40"/>
              <w:rPr>
                <w:sz w:val="18"/>
                <w:szCs w:val="18"/>
                <w:lang w:val="en-US"/>
              </w:rPr>
            </w:pPr>
            <w:r w:rsidRPr="005801E1">
              <w:rPr>
                <w:sz w:val="18"/>
                <w:szCs w:val="18"/>
                <w:lang w:val="en-US"/>
              </w:rPr>
              <w:t>2T8R</w:t>
            </w:r>
          </w:p>
          <w:p w:rsidR="000A2E93" w:rsidRPr="005801E1" w:rsidRDefault="000A2E93" w:rsidP="005801E1">
            <w:pPr>
              <w:spacing w:before="40" w:after="40"/>
              <w:rPr>
                <w:sz w:val="18"/>
                <w:szCs w:val="18"/>
                <w:lang w:val="en-US"/>
              </w:rPr>
            </w:pPr>
            <w:r w:rsidRPr="005801E1">
              <w:rPr>
                <w:sz w:val="18"/>
                <w:szCs w:val="18"/>
                <w:lang w:val="en-US"/>
              </w:rPr>
              <w:t>SU-MIMO</w:t>
            </w: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30</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3.334</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3.309</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0.061</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0.054</w:t>
            </w:r>
          </w:p>
        </w:tc>
      </w:tr>
      <w:tr w:rsidR="000A2E93" w:rsidRPr="005801E1" w:rsidTr="005801E1">
        <w:trPr>
          <w:trHeight w:val="573"/>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15</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3.527</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3.530</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0.049</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0.042</w:t>
            </w:r>
          </w:p>
        </w:tc>
      </w:tr>
      <w:tr w:rsidR="000A2E93" w:rsidRPr="005801E1" w:rsidTr="005801E1">
        <w:trPr>
          <w:trHeight w:val="573"/>
          <w:jc w:val="center"/>
        </w:trPr>
        <w:tc>
          <w:tcPr>
            <w:tcW w:w="0" w:type="auto"/>
            <w:vMerge/>
            <w:hideMark/>
          </w:tcPr>
          <w:p w:rsidR="000A2E93" w:rsidRPr="005801E1" w:rsidRDefault="000A2E93" w:rsidP="005801E1">
            <w:pPr>
              <w:spacing w:before="40" w:after="40"/>
              <w:rPr>
                <w:sz w:val="18"/>
                <w:szCs w:val="18"/>
                <w:lang w:val="en-US"/>
              </w:rPr>
            </w:pPr>
          </w:p>
        </w:tc>
        <w:tc>
          <w:tcPr>
            <w:tcW w:w="982" w:type="dxa"/>
            <w:vMerge w:val="restart"/>
            <w:hideMark/>
          </w:tcPr>
          <w:p w:rsidR="000A2E93" w:rsidRPr="005801E1" w:rsidRDefault="000A2E93" w:rsidP="005801E1">
            <w:pPr>
              <w:spacing w:before="40" w:after="40"/>
              <w:rPr>
                <w:sz w:val="18"/>
                <w:szCs w:val="18"/>
                <w:lang w:val="en-US"/>
              </w:rPr>
            </w:pPr>
            <w:r w:rsidRPr="005801E1">
              <w:rPr>
                <w:sz w:val="18"/>
                <w:szCs w:val="18"/>
                <w:lang w:val="en-US"/>
              </w:rPr>
              <w:t>4T8R</w:t>
            </w:r>
          </w:p>
          <w:p w:rsidR="000A2E93" w:rsidRPr="005801E1" w:rsidRDefault="000A2E93" w:rsidP="005801E1">
            <w:pPr>
              <w:spacing w:before="40" w:after="40"/>
              <w:rPr>
                <w:sz w:val="18"/>
                <w:szCs w:val="18"/>
                <w:lang w:val="en-US"/>
              </w:rPr>
            </w:pPr>
            <w:r w:rsidRPr="005801E1">
              <w:rPr>
                <w:sz w:val="18"/>
                <w:szCs w:val="18"/>
                <w:lang w:val="en-US"/>
              </w:rPr>
              <w:t>SU-MIMO</w:t>
            </w: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30</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3.837</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3.825</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0.073</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0.065</w:t>
            </w:r>
          </w:p>
        </w:tc>
      </w:tr>
      <w:tr w:rsidR="000A2E93" w:rsidRPr="005801E1" w:rsidTr="005801E1">
        <w:trPr>
          <w:trHeight w:val="573"/>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662" w:type="dxa"/>
            <w:vMerge w:val="restart"/>
            <w:hideMark/>
          </w:tcPr>
          <w:p w:rsidR="000A2E93" w:rsidRPr="005801E1" w:rsidRDefault="000A2E93" w:rsidP="005801E1">
            <w:pPr>
              <w:spacing w:before="40" w:after="40"/>
              <w:rPr>
                <w:sz w:val="18"/>
                <w:szCs w:val="18"/>
                <w:lang w:val="en-US"/>
              </w:rPr>
            </w:pPr>
            <w:r w:rsidRPr="005801E1">
              <w:rPr>
                <w:sz w:val="18"/>
                <w:szCs w:val="18"/>
                <w:lang w:val="en-US"/>
              </w:rPr>
              <w:t>15</w:t>
            </w:r>
          </w:p>
        </w:tc>
        <w:tc>
          <w:tcPr>
            <w:tcW w:w="1604" w:type="dxa"/>
            <w:hideMark/>
          </w:tcPr>
          <w:p w:rsidR="000A2E93" w:rsidRPr="005801E1" w:rsidRDefault="000A2E93" w:rsidP="005801E1">
            <w:pPr>
              <w:spacing w:before="40" w:after="40"/>
              <w:rPr>
                <w:sz w:val="18"/>
                <w:szCs w:val="18"/>
                <w:lang w:val="en-US"/>
              </w:rPr>
            </w:pPr>
            <w:r w:rsidRPr="005801E1">
              <w:rPr>
                <w:sz w:val="18"/>
                <w:szCs w:val="18"/>
              </w:rPr>
              <w:t>Average [bit/s/Hz/TRxP]</w:t>
            </w:r>
          </w:p>
        </w:tc>
        <w:tc>
          <w:tcPr>
            <w:tcW w:w="782" w:type="dxa"/>
            <w:hideMark/>
          </w:tcPr>
          <w:p w:rsidR="000A2E93" w:rsidRPr="005801E1" w:rsidRDefault="000A2E93" w:rsidP="005801E1">
            <w:pPr>
              <w:spacing w:before="40" w:after="40"/>
              <w:rPr>
                <w:sz w:val="18"/>
                <w:szCs w:val="18"/>
                <w:lang w:val="en-US"/>
              </w:rPr>
            </w:pPr>
            <w:r w:rsidRPr="005801E1">
              <w:rPr>
                <w:sz w:val="18"/>
                <w:szCs w:val="18"/>
              </w:rPr>
              <w:t>1.6</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4.031</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4.040</w:t>
            </w:r>
          </w:p>
        </w:tc>
      </w:tr>
      <w:tr w:rsidR="000A2E93" w:rsidRPr="005801E1" w:rsidTr="005801E1">
        <w:trPr>
          <w:trHeight w:val="378"/>
          <w:jc w:val="center"/>
        </w:trPr>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0" w:type="auto"/>
            <w:vMerge/>
            <w:hideMark/>
          </w:tcPr>
          <w:p w:rsidR="000A2E93" w:rsidRPr="005801E1" w:rsidRDefault="000A2E93" w:rsidP="005801E1">
            <w:pPr>
              <w:spacing w:before="40" w:after="40"/>
              <w:rPr>
                <w:sz w:val="18"/>
                <w:szCs w:val="18"/>
                <w:lang w:val="en-US"/>
              </w:rPr>
            </w:pPr>
          </w:p>
        </w:tc>
        <w:tc>
          <w:tcPr>
            <w:tcW w:w="1604" w:type="dxa"/>
            <w:hideMark/>
          </w:tcPr>
          <w:p w:rsidR="000A2E93" w:rsidRPr="005801E1" w:rsidRDefault="000A2E93" w:rsidP="005801E1">
            <w:pPr>
              <w:spacing w:before="40" w:after="40"/>
              <w:rPr>
                <w:sz w:val="18"/>
                <w:szCs w:val="18"/>
                <w:lang w:val="en-US"/>
              </w:rPr>
            </w:pPr>
            <w:r w:rsidRPr="005801E1">
              <w:rPr>
                <w:sz w:val="18"/>
                <w:szCs w:val="18"/>
              </w:rPr>
              <w:t>5</w:t>
            </w:r>
            <w:r w:rsidRPr="005801E1">
              <w:rPr>
                <w:sz w:val="18"/>
                <w:szCs w:val="18"/>
                <w:vertAlign w:val="superscript"/>
              </w:rPr>
              <w:t>th</w:t>
            </w:r>
            <w:r w:rsidRPr="005801E1">
              <w:rPr>
                <w:sz w:val="18"/>
                <w:szCs w:val="18"/>
              </w:rPr>
              <w:t>-tile [bit/s/Hz]</w:t>
            </w:r>
          </w:p>
        </w:tc>
        <w:tc>
          <w:tcPr>
            <w:tcW w:w="782" w:type="dxa"/>
            <w:hideMark/>
          </w:tcPr>
          <w:p w:rsidR="000A2E93" w:rsidRPr="005801E1" w:rsidRDefault="000A2E93" w:rsidP="005801E1">
            <w:pPr>
              <w:spacing w:before="40" w:after="40"/>
              <w:rPr>
                <w:sz w:val="18"/>
                <w:szCs w:val="18"/>
                <w:lang w:val="en-US"/>
              </w:rPr>
            </w:pPr>
            <w:r w:rsidRPr="005801E1">
              <w:rPr>
                <w:sz w:val="18"/>
                <w:szCs w:val="18"/>
              </w:rPr>
              <w:t>0.045</w:t>
            </w:r>
          </w:p>
        </w:tc>
        <w:tc>
          <w:tcPr>
            <w:tcW w:w="1488" w:type="dxa"/>
            <w:hideMark/>
          </w:tcPr>
          <w:p w:rsidR="000A2E93" w:rsidRPr="005801E1" w:rsidRDefault="000A2E93" w:rsidP="005801E1">
            <w:pPr>
              <w:spacing w:before="40" w:after="40"/>
              <w:rPr>
                <w:sz w:val="18"/>
                <w:szCs w:val="18"/>
                <w:lang w:val="en-US"/>
              </w:rPr>
            </w:pPr>
            <w:r w:rsidRPr="005801E1">
              <w:rPr>
                <w:sz w:val="18"/>
                <w:szCs w:val="18"/>
                <w:lang w:val="en-US"/>
              </w:rPr>
              <w:t>0.059</w:t>
            </w:r>
          </w:p>
        </w:tc>
        <w:tc>
          <w:tcPr>
            <w:tcW w:w="1479" w:type="dxa"/>
            <w:hideMark/>
          </w:tcPr>
          <w:p w:rsidR="000A2E93" w:rsidRPr="005801E1" w:rsidRDefault="000A2E93" w:rsidP="005801E1">
            <w:pPr>
              <w:spacing w:before="40" w:after="40"/>
              <w:rPr>
                <w:sz w:val="18"/>
                <w:szCs w:val="18"/>
                <w:lang w:val="en-US"/>
              </w:rPr>
            </w:pPr>
            <w:r w:rsidRPr="005801E1">
              <w:rPr>
                <w:sz w:val="18"/>
                <w:szCs w:val="18"/>
                <w:lang w:val="en-US"/>
              </w:rPr>
              <w:t>0.053</w:t>
            </w:r>
          </w:p>
        </w:tc>
      </w:tr>
    </w:tbl>
    <w:p w:rsidR="000A2E93" w:rsidRPr="00FF03AD" w:rsidRDefault="000A2E93" w:rsidP="000A2E93"/>
    <w:p w:rsidR="000A2E93" w:rsidRDefault="000A2E93" w:rsidP="000A2E93">
      <w:pPr>
        <w:spacing w:after="160" w:line="259" w:lineRule="auto"/>
        <w:rPr>
          <w:i/>
          <w:sz w:val="22"/>
          <w:u w:val="single"/>
        </w:rPr>
      </w:pPr>
      <w:r>
        <w:rPr>
          <w:i/>
          <w:sz w:val="22"/>
          <w:u w:val="single"/>
        </w:rPr>
        <w:br w:type="page"/>
      </w:r>
    </w:p>
    <w:p w:rsidR="000A2E93" w:rsidRDefault="000A2E93" w:rsidP="000A2E93">
      <w:pPr>
        <w:rPr>
          <w:i/>
          <w:sz w:val="22"/>
          <w:u w:val="single"/>
        </w:rPr>
      </w:pPr>
      <w:r w:rsidRPr="003C0095">
        <w:rPr>
          <w:i/>
          <w:sz w:val="22"/>
          <w:u w:val="single"/>
        </w:rPr>
        <w:t xml:space="preserve">Company </w:t>
      </w:r>
      <w:r>
        <w:rPr>
          <w:i/>
          <w:sz w:val="22"/>
          <w:u w:val="single"/>
        </w:rPr>
        <w:t>F</w:t>
      </w:r>
    </w:p>
    <w:p w:rsidR="000A2E93" w:rsidRPr="003C0095" w:rsidRDefault="000A2E93" w:rsidP="000A2E93">
      <w:pPr>
        <w:rPr>
          <w:i/>
          <w:sz w:val="22"/>
          <w:u w:val="single"/>
        </w:rPr>
      </w:pPr>
    </w:p>
    <w:p w:rsidR="000A2E93" w:rsidRPr="004C0077" w:rsidRDefault="000A2E93" w:rsidP="000A2E93">
      <w:pPr>
        <w:rPr>
          <w:b/>
        </w:rPr>
      </w:pPr>
      <w:r w:rsidRPr="004C0077">
        <w:rPr>
          <w:b/>
        </w:rPr>
        <w:t>Downlink multi-user MIMO</w:t>
      </w:r>
    </w:p>
    <w:p w:rsidR="000A2E93" w:rsidRDefault="000A2E93" w:rsidP="000A2E93">
      <w:r w:rsidRPr="004C0077">
        <w:rPr>
          <w:noProof/>
          <w:lang w:eastAsia="zh-CN"/>
        </w:rPr>
        <w:drawing>
          <wp:inline distT="0" distB="0" distL="0" distR="0" wp14:anchorId="26F95C96" wp14:editId="4761ABE0">
            <wp:extent cx="5943600" cy="2212340"/>
            <wp:effectExtent l="0" t="0" r="0" b="0"/>
            <wp:docPr id="335" name="Picture 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7EEF625-ACA9-401B-B584-33D5962D0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B7EEF625-ACA9-401B-B584-33D5962D0FB8}"/>
                        </a:ext>
                      </a:extLst>
                    </pic:cNvPr>
                    <pic:cNvPicPr>
                      <a:picLocks noChangeAspect="1"/>
                    </pic:cNvPicPr>
                  </pic:nvPicPr>
                  <pic:blipFill>
                    <a:blip r:embed="rId88"/>
                    <a:stretch>
                      <a:fillRect/>
                    </a:stretch>
                  </pic:blipFill>
                  <pic:spPr>
                    <a:xfrm>
                      <a:off x="0" y="0"/>
                      <a:ext cx="5943600" cy="2212340"/>
                    </a:xfrm>
                    <a:prstGeom prst="rect">
                      <a:avLst/>
                    </a:prstGeom>
                  </pic:spPr>
                </pic:pic>
              </a:graphicData>
            </a:graphic>
          </wp:inline>
        </w:drawing>
      </w:r>
    </w:p>
    <w:p w:rsidR="000A2E93" w:rsidRDefault="000A2E93" w:rsidP="000A2E93">
      <w:pPr>
        <w:rPr>
          <w:i/>
        </w:rPr>
      </w:pPr>
    </w:p>
    <w:p w:rsidR="000A2E93" w:rsidRPr="004C0077" w:rsidRDefault="000A2E93" w:rsidP="000A2E93">
      <w:pPr>
        <w:rPr>
          <w:i/>
        </w:rPr>
      </w:pPr>
      <w:r w:rsidRPr="004C0077">
        <w:rPr>
          <w:i/>
        </w:rPr>
        <w:t>Key System Simulation Assumptions</w:t>
      </w:r>
    </w:p>
    <w:p w:rsidR="000A2E93" w:rsidRPr="003C0095" w:rsidRDefault="000A2E93" w:rsidP="000A2E93">
      <w:r w:rsidRPr="004C0077">
        <w:rPr>
          <w:noProof/>
          <w:lang w:eastAsia="zh-CN"/>
        </w:rPr>
        <w:drawing>
          <wp:inline distT="0" distB="0" distL="0" distR="0" wp14:anchorId="090B91DC" wp14:editId="1BE76477">
            <wp:extent cx="5943600" cy="3952875"/>
            <wp:effectExtent l="0" t="0" r="0" b="9525"/>
            <wp:docPr id="4" name="Picture 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06338FB-92E2-46C9-8F57-728FC956B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06338FB-92E2-46C9-8F57-728FC956B745}"/>
                        </a:ext>
                      </a:extLst>
                    </pic:cNvPr>
                    <pic:cNvPicPr>
                      <a:picLocks noChangeAspect="1"/>
                    </pic:cNvPicPr>
                  </pic:nvPicPr>
                  <pic:blipFill>
                    <a:blip r:embed="rId89"/>
                    <a:stretch>
                      <a:fillRect/>
                    </a:stretch>
                  </pic:blipFill>
                  <pic:spPr>
                    <a:xfrm>
                      <a:off x="0" y="0"/>
                      <a:ext cx="5943600" cy="3952875"/>
                    </a:xfrm>
                    <a:prstGeom prst="rect">
                      <a:avLst/>
                    </a:prstGeom>
                  </pic:spPr>
                </pic:pic>
              </a:graphicData>
            </a:graphic>
          </wp:inline>
        </w:drawing>
      </w:r>
    </w:p>
    <w:p w:rsidR="000A2E93" w:rsidRDefault="000A2E93" w:rsidP="000A2E93">
      <w:pPr>
        <w:rPr>
          <w:lang w:eastAsia="zh-CN"/>
        </w:rPr>
      </w:pPr>
    </w:p>
    <w:p w:rsidR="000069D4" w:rsidRPr="000A2E93" w:rsidRDefault="000A2E93" w:rsidP="000A2E93">
      <w:pPr>
        <w:jc w:val="center"/>
        <w:rPr>
          <w:lang w:eastAsia="zh-CN"/>
        </w:rPr>
      </w:pPr>
      <w:r>
        <w:rPr>
          <w:lang w:eastAsia="zh-CN"/>
        </w:rPr>
        <w:t>_______________</w:t>
      </w:r>
    </w:p>
    <w:sectPr w:rsidR="000069D4" w:rsidRPr="000A2E93" w:rsidSect="00D02712">
      <w:headerReference w:type="default" r:id="rId90"/>
      <w:footerReference w:type="default" r:id="rId91"/>
      <w:footerReference w:type="first" r:id="rId9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8F8" w:rsidRDefault="005B78F8">
      <w:r>
        <w:separator/>
      </w:r>
    </w:p>
  </w:endnote>
  <w:endnote w:type="continuationSeparator" w:id="0">
    <w:p w:rsidR="005B78F8" w:rsidRDefault="005B7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1"/>
    <w:family w:val="roman"/>
    <w:notTrueType/>
    <w:pitch w:val="variable"/>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Nokia Pure Text">
    <w:altName w:val="Times New Roman"/>
    <w:charset w:val="00"/>
    <w:family w:val="swiss"/>
    <w:pitch w:val="variable"/>
    <w:sig w:usb0="A00002FF" w:usb1="700078FB" w:usb2="0001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5B5" w:rsidRPr="002F7CB3" w:rsidRDefault="006665B5">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M:\BRSGD\TEXT2019\SG05\WP5D\000\055e.docx</w:t>
    </w:r>
    <w:r>
      <w:fldChar w:fldCharType="end"/>
    </w:r>
    <w:r>
      <w:t xml:space="preserve"> ( )</w:t>
    </w:r>
    <w:r w:rsidRPr="002F7CB3">
      <w:rPr>
        <w:lang w:val="en-US"/>
      </w:rPr>
      <w:tab/>
    </w:r>
    <w:r>
      <w:fldChar w:fldCharType="begin"/>
    </w:r>
    <w:r>
      <w:instrText xml:space="preserve"> savedate \@ dd.MM.yy </w:instrText>
    </w:r>
    <w:r>
      <w:fldChar w:fldCharType="separate"/>
    </w:r>
    <w:r w:rsidR="00EF08DD">
      <w:t>28.02.20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5B5" w:rsidRPr="002F7CB3" w:rsidRDefault="006665B5"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M:\BRSGD\TEXT2019\SG05\WP5D\000\055e.docx</w:t>
    </w:r>
    <w:r>
      <w:fldChar w:fldCharType="end"/>
    </w:r>
    <w:r>
      <w:t xml:space="preserve"> ( )</w:t>
    </w:r>
    <w:r w:rsidRPr="002F7CB3">
      <w:rPr>
        <w:lang w:val="en-US"/>
      </w:rPr>
      <w:tab/>
    </w:r>
    <w:r>
      <w:fldChar w:fldCharType="begin"/>
    </w:r>
    <w:r>
      <w:instrText xml:space="preserve"> savedate \@ dd.MM.yy </w:instrText>
    </w:r>
    <w:r>
      <w:fldChar w:fldCharType="separate"/>
    </w:r>
    <w:r w:rsidR="00EF08DD">
      <w:t>28.02.20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8F8" w:rsidRDefault="005B78F8">
      <w:r>
        <w:t>____________________</w:t>
      </w:r>
    </w:p>
  </w:footnote>
  <w:footnote w:type="continuationSeparator" w:id="0">
    <w:p w:rsidR="005B78F8" w:rsidRDefault="005B78F8">
      <w:r>
        <w:continuationSeparator/>
      </w:r>
    </w:p>
  </w:footnote>
  <w:footnote w:id="1">
    <w:p w:rsidR="006665B5" w:rsidRPr="00945C03" w:rsidRDefault="006665B5" w:rsidP="000A2E93">
      <w:pPr>
        <w:pStyle w:val="FootnoteText"/>
        <w:rPr>
          <w:lang w:val="en-US"/>
        </w:rPr>
      </w:pPr>
      <w:r>
        <w:rPr>
          <w:rStyle w:val="FootnoteReference"/>
        </w:rPr>
        <w:footnoteRef/>
      </w:r>
      <w:r>
        <w:t xml:space="preserve"> </w:t>
      </w:r>
      <w:r>
        <w:tab/>
      </w:r>
      <w:r w:rsidRPr="00356C97">
        <w:t xml:space="preserve">Document </w:t>
      </w:r>
      <w:hyperlink r:id="rId1" w:history="1">
        <w:r w:rsidRPr="007C0ED2">
          <w:rPr>
            <w:rStyle w:val="Hyperlink"/>
          </w:rPr>
          <w:t>5D/1215</w:t>
        </w:r>
      </w:hyperlink>
      <w:r w:rsidRPr="00356C97">
        <w:t xml:space="preserve"> “3GPP final technology submission – Overview of 3GPP 5G Solutions for IMT-2020” and Document </w:t>
      </w:r>
      <w:hyperlink r:id="rId2" w:history="1">
        <w:r w:rsidRPr="007C0ED2">
          <w:rPr>
            <w:rStyle w:val="Hyperlink"/>
            <w:lang w:eastAsia="ja-JP"/>
          </w:rPr>
          <w:t>5D/1216</w:t>
        </w:r>
      </w:hyperlink>
      <w:r w:rsidRPr="00356C97">
        <w:rPr>
          <w:lang w:eastAsia="ja-JP"/>
        </w:rPr>
        <w:t xml:space="preserve"> “</w:t>
      </w:r>
      <w:r w:rsidRPr="00356C97">
        <w:rPr>
          <w:szCs w:val="24"/>
          <w:lang w:eastAsia="ja-JP"/>
        </w:rPr>
        <w:t xml:space="preserve">3GPP 5G candidate for inclusion in IMT-2020: Submission 1 </w:t>
      </w:r>
      <w:r w:rsidRPr="00850BD3">
        <w:rPr>
          <w:szCs w:val="24"/>
          <w:lang w:eastAsia="ja-JP"/>
        </w:rPr>
        <w:t>(SRIT)</w:t>
      </w:r>
      <w:r w:rsidRPr="00356C97">
        <w:rPr>
          <w:szCs w:val="24"/>
          <w:lang w:eastAsia="ja-JP"/>
        </w:rPr>
        <w:t>”.</w:t>
      </w:r>
    </w:p>
  </w:footnote>
  <w:footnote w:id="2">
    <w:p w:rsidR="006665B5" w:rsidRPr="00945C03" w:rsidRDefault="006665B5" w:rsidP="000A2E93">
      <w:pPr>
        <w:pStyle w:val="FootnoteText"/>
        <w:rPr>
          <w:lang w:val="en-US"/>
        </w:rPr>
      </w:pPr>
      <w:r>
        <w:rPr>
          <w:rStyle w:val="FootnoteReference"/>
        </w:rPr>
        <w:footnoteRef/>
      </w:r>
      <w:r>
        <w:t xml:space="preserve"> </w:t>
      </w:r>
      <w:r>
        <w:tab/>
      </w:r>
      <w:r w:rsidRPr="00356C97">
        <w:t xml:space="preserve">Document </w:t>
      </w:r>
      <w:hyperlink r:id="rId3" w:history="1">
        <w:r w:rsidRPr="004607CB">
          <w:rPr>
            <w:rStyle w:val="Hyperlink"/>
          </w:rPr>
          <w:t>5D/1215</w:t>
        </w:r>
      </w:hyperlink>
      <w:r w:rsidRPr="00356C97">
        <w:t xml:space="preserve"> “3GPP final technology submission – Overview of 3GPP 5G Solutions for IMT-2020” and Document </w:t>
      </w:r>
      <w:hyperlink r:id="rId4" w:history="1">
        <w:r w:rsidRPr="004607CB">
          <w:rPr>
            <w:rStyle w:val="Hyperlink"/>
            <w:lang w:eastAsia="ja-JP"/>
          </w:rPr>
          <w:t>5D/1217</w:t>
        </w:r>
      </w:hyperlink>
      <w:r w:rsidRPr="00356C97">
        <w:rPr>
          <w:lang w:eastAsia="ja-JP"/>
        </w:rPr>
        <w:t xml:space="preserve"> “</w:t>
      </w:r>
      <w:r w:rsidRPr="00356C97">
        <w:rPr>
          <w:color w:val="000000"/>
          <w:szCs w:val="24"/>
          <w:lang w:eastAsia="ja-JP"/>
        </w:rPr>
        <w:t>3GPP 5G candidate for inclusion in IMT-2020: Submission 2 for IMT-2020 (RIT)”.</w:t>
      </w:r>
    </w:p>
  </w:footnote>
  <w:footnote w:id="3">
    <w:p w:rsidR="006665B5" w:rsidRPr="00737340" w:rsidRDefault="006665B5" w:rsidP="000A2E93">
      <w:pPr>
        <w:pStyle w:val="FootnoteText"/>
      </w:pPr>
      <w:r>
        <w:rPr>
          <w:rStyle w:val="FootnoteReference"/>
        </w:rPr>
        <w:footnoteRef/>
      </w:r>
      <w:r w:rsidRPr="00737340">
        <w:t xml:space="preserve"> </w:t>
      </w:r>
      <w:r>
        <w:tab/>
      </w:r>
      <w:r w:rsidRPr="00737340">
        <w:t xml:space="preserve">In </w:t>
      </w:r>
      <w:r>
        <w:t>NR Rel. 15</w:t>
      </w:r>
      <w:r w:rsidRPr="00737340">
        <w:t xml:space="preserve"> no value (lower than for Capability 1) for 120 kHz SCS was agreed.  </w:t>
      </w:r>
    </w:p>
  </w:footnote>
  <w:footnote w:id="4">
    <w:p w:rsidR="006665B5" w:rsidRPr="00737340" w:rsidRDefault="006665B5" w:rsidP="000A2E93">
      <w:pPr>
        <w:pStyle w:val="FootnoteText"/>
      </w:pPr>
      <w:r>
        <w:rPr>
          <w:rStyle w:val="FootnoteReference"/>
        </w:rPr>
        <w:footnoteRef/>
      </w:r>
      <w:r w:rsidRPr="00737340">
        <w:t xml:space="preserve"> </w:t>
      </w:r>
      <w:r>
        <w:tab/>
      </w:r>
      <w:r w:rsidRPr="00737340">
        <w:t xml:space="preserve">In </w:t>
      </w:r>
      <w:r>
        <w:t>NR Rel. 15</w:t>
      </w:r>
      <w:r w:rsidRPr="00737340">
        <w:t xml:space="preserve"> no value (lower than for Capability 1) for 120 kHz SCS was agreed.  </w:t>
      </w:r>
    </w:p>
  </w:footnote>
  <w:footnote w:id="5">
    <w:p w:rsidR="006665B5" w:rsidRDefault="006665B5" w:rsidP="000A2E93">
      <w:pPr>
        <w:pStyle w:val="FootnoteText"/>
        <w:rPr>
          <w:rFonts w:ascii="Arial" w:hAnsi="Arial"/>
          <w:lang w:val="en-US"/>
        </w:rPr>
      </w:pPr>
      <w:r>
        <w:rPr>
          <w:rStyle w:val="FootnoteReference"/>
        </w:rPr>
        <w:footnoteRef/>
      </w:r>
      <w:r>
        <w:t xml:space="preserve"> </w:t>
      </w:r>
      <w:r>
        <w:tab/>
      </w:r>
      <w:r>
        <w:rPr>
          <w:lang w:val="en-US"/>
        </w:rPr>
        <w:t>Generally, DRX and DTX refer to the user equipment/device.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5B5" w:rsidRDefault="006665B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EF08DD">
      <w:rPr>
        <w:rStyle w:val="PageNumber"/>
        <w:noProof/>
      </w:rPr>
      <w:t>16</w:t>
    </w:r>
    <w:r>
      <w:rPr>
        <w:rStyle w:val="PageNumber"/>
      </w:rPr>
      <w:fldChar w:fldCharType="end"/>
    </w:r>
    <w:r>
      <w:rPr>
        <w:rStyle w:val="PageNumber"/>
      </w:rPr>
      <w:t xml:space="preserve"> -</w:t>
    </w:r>
  </w:p>
  <w:p w:rsidR="006665B5" w:rsidRDefault="006665B5">
    <w:pPr>
      <w:pStyle w:val="Header"/>
      <w:rPr>
        <w:lang w:val="en-US"/>
      </w:rPr>
    </w:pPr>
    <w:r>
      <w:rPr>
        <w:lang w:val="en-US"/>
      </w:rPr>
      <w:t>5D/55-E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C4EDF"/>
    <w:multiLevelType w:val="hybridMultilevel"/>
    <w:tmpl w:val="051E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E19C6"/>
    <w:multiLevelType w:val="hybridMultilevel"/>
    <w:tmpl w:val="F112E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B90026"/>
    <w:multiLevelType w:val="hybridMultilevel"/>
    <w:tmpl w:val="5EDCB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316CC"/>
    <w:multiLevelType w:val="hybridMultilevel"/>
    <w:tmpl w:val="65CE0BFE"/>
    <w:lvl w:ilvl="0" w:tplc="D30609E6">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578EF"/>
    <w:multiLevelType w:val="hybridMultilevel"/>
    <w:tmpl w:val="4AC4B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23C42"/>
    <w:multiLevelType w:val="hybridMultilevel"/>
    <w:tmpl w:val="FDEE5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330D26"/>
    <w:multiLevelType w:val="hybridMultilevel"/>
    <w:tmpl w:val="5E8A5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686AA5"/>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8" w15:restartNumberingAfterBreak="0">
    <w:nsid w:val="1EBD70A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72A6D"/>
    <w:multiLevelType w:val="multilevel"/>
    <w:tmpl w:val="492EFEF8"/>
    <w:lvl w:ilvl="0">
      <w:start w:val="1"/>
      <w:numFmt w:val="decimal"/>
      <w:lvlText w:val="%1"/>
      <w:lvlJc w:val="left"/>
      <w:pPr>
        <w:ind w:left="1140" w:hanging="1140"/>
      </w:pPr>
      <w:rPr>
        <w:rFonts w:hint="default"/>
      </w:rPr>
    </w:lvl>
    <w:lvl w:ilvl="1">
      <w:start w:val="3"/>
      <w:numFmt w:val="decimal"/>
      <w:isLgl/>
      <w:lvlText w:val="%1.%2"/>
      <w:lvlJc w:val="left"/>
      <w:pPr>
        <w:ind w:left="1140" w:hanging="1140"/>
      </w:pPr>
      <w:rPr>
        <w:rFonts w:hint="default"/>
      </w:rPr>
    </w:lvl>
    <w:lvl w:ilvl="2">
      <w:start w:val="1"/>
      <w:numFmt w:val="decimal"/>
      <w:isLgl/>
      <w:lvlText w:val="%1.%2.%3"/>
      <w:lvlJc w:val="left"/>
      <w:pPr>
        <w:ind w:left="1140" w:hanging="1140"/>
      </w:pPr>
      <w:rPr>
        <w:rFonts w:hint="default"/>
      </w:rPr>
    </w:lvl>
    <w:lvl w:ilvl="3">
      <w:start w:val="1"/>
      <w:numFmt w:val="decimal"/>
      <w:isLgl/>
      <w:lvlText w:val="%1.%2.%3.%4"/>
      <w:lvlJc w:val="left"/>
      <w:pPr>
        <w:ind w:left="1140" w:hanging="11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CD6333"/>
    <w:multiLevelType w:val="hybridMultilevel"/>
    <w:tmpl w:val="AD147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104C5"/>
    <w:multiLevelType w:val="hybridMultilevel"/>
    <w:tmpl w:val="5058D5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DE3BAB"/>
    <w:multiLevelType w:val="hybridMultilevel"/>
    <w:tmpl w:val="80280848"/>
    <w:lvl w:ilvl="0" w:tplc="56186F9C">
      <w:start w:val="4"/>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E950D55"/>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0026C4"/>
    <w:multiLevelType w:val="hybridMultilevel"/>
    <w:tmpl w:val="E7B2481A"/>
    <w:lvl w:ilvl="0" w:tplc="E5326D76">
      <w:start w:val="1"/>
      <w:numFmt w:val="bullet"/>
      <w:lvlText w:val="-"/>
      <w:lvlJc w:val="left"/>
      <w:pPr>
        <w:ind w:left="420" w:hanging="420"/>
      </w:pPr>
      <w:rPr>
        <w:rFonts w:ascii="Vrinda" w:hAnsi="Vrind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3C34BC3"/>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1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4C9F3405"/>
    <w:multiLevelType w:val="multilevel"/>
    <w:tmpl w:val="D7E87E58"/>
    <w:lvl w:ilvl="0">
      <w:start w:val="1"/>
      <w:numFmt w:val="decimal"/>
      <w:lvlText w:val="%1."/>
      <w:lvlJc w:val="left"/>
      <w:pPr>
        <w:ind w:left="720" w:hanging="360"/>
      </w:pPr>
    </w:lvl>
    <w:lvl w:ilvl="1">
      <w:start w:val="25"/>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0E5B8A"/>
    <w:multiLevelType w:val="multilevel"/>
    <w:tmpl w:val="B35E942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abstractNum w:abstractNumId="21" w15:restartNumberingAfterBreak="0">
    <w:nsid w:val="51835938"/>
    <w:multiLevelType w:val="hybridMultilevel"/>
    <w:tmpl w:val="261A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45510B1"/>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55581A"/>
    <w:multiLevelType w:val="hybridMultilevel"/>
    <w:tmpl w:val="6F8A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F15AA9"/>
    <w:multiLevelType w:val="hybridMultilevel"/>
    <w:tmpl w:val="114837EE"/>
    <w:lvl w:ilvl="0" w:tplc="A288AAA0">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F874F76"/>
    <w:multiLevelType w:val="multilevel"/>
    <w:tmpl w:val="3FF274CC"/>
    <w:lvl w:ilvl="0">
      <w:start w:val="5"/>
      <w:numFmt w:val="decimal"/>
      <w:lvlText w:val="%1"/>
      <w:lvlJc w:val="left"/>
      <w:pPr>
        <w:ind w:left="645" w:hanging="645"/>
      </w:pPr>
      <w:rPr>
        <w:rFonts w:hint="default"/>
      </w:rPr>
    </w:lvl>
    <w:lvl w:ilvl="1">
      <w:start w:val="1"/>
      <w:numFmt w:val="decimal"/>
      <w:lvlText w:val="%1.%2"/>
      <w:lvlJc w:val="left"/>
      <w:pPr>
        <w:ind w:left="937" w:hanging="72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731" w:hanging="1080"/>
      </w:pPr>
      <w:rPr>
        <w:rFonts w:hint="default"/>
      </w:rPr>
    </w:lvl>
    <w:lvl w:ilvl="4">
      <w:start w:val="1"/>
      <w:numFmt w:val="decimal"/>
      <w:lvlText w:val="%1.%2.%3.%4.%5"/>
      <w:lvlJc w:val="left"/>
      <w:pPr>
        <w:ind w:left="2308" w:hanging="1440"/>
      </w:pPr>
      <w:rPr>
        <w:rFonts w:hint="default"/>
      </w:rPr>
    </w:lvl>
    <w:lvl w:ilvl="5">
      <w:start w:val="1"/>
      <w:numFmt w:val="decimal"/>
      <w:lvlText w:val="%1.%2.%3.%4.%5.%6"/>
      <w:lvlJc w:val="left"/>
      <w:pPr>
        <w:ind w:left="252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319" w:hanging="1800"/>
      </w:pPr>
      <w:rPr>
        <w:rFonts w:hint="default"/>
      </w:rPr>
    </w:lvl>
    <w:lvl w:ilvl="8">
      <w:start w:val="1"/>
      <w:numFmt w:val="decimal"/>
      <w:lvlText w:val="%1.%2.%3.%4.%5.%6.%7.%8.%9"/>
      <w:lvlJc w:val="left"/>
      <w:pPr>
        <w:ind w:left="3896" w:hanging="2160"/>
      </w:pPr>
      <w:rPr>
        <w:rFonts w:hint="default"/>
      </w:rPr>
    </w:lvl>
  </w:abstractNum>
  <w:num w:numId="1">
    <w:abstractNumId w:val="15"/>
  </w:num>
  <w:num w:numId="2">
    <w:abstractNumId w:val="26"/>
  </w:num>
  <w:num w:numId="3">
    <w:abstractNumId w:val="13"/>
  </w:num>
  <w:num w:numId="4">
    <w:abstractNumId w:val="1"/>
  </w:num>
  <w:num w:numId="5">
    <w:abstractNumId w:val="20"/>
  </w:num>
  <w:num w:numId="6">
    <w:abstractNumId w:val="9"/>
  </w:num>
  <w:num w:numId="7">
    <w:abstractNumId w:val="10"/>
  </w:num>
  <w:num w:numId="8">
    <w:abstractNumId w:val="22"/>
  </w:num>
  <w:num w:numId="9">
    <w:abstractNumId w:val="25"/>
  </w:num>
  <w:num w:numId="10">
    <w:abstractNumId w:val="2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7"/>
  </w:num>
  <w:num w:numId="16">
    <w:abstractNumId w:val="19"/>
  </w:num>
  <w:num w:numId="17">
    <w:abstractNumId w:val="19"/>
    <w:lvlOverride w:ilvl="0">
      <w:startOverride w:val="1"/>
    </w:lvlOverride>
  </w:num>
  <w:num w:numId="18">
    <w:abstractNumId w:val="16"/>
  </w:num>
  <w:num w:numId="19">
    <w:abstractNumId w:val="3"/>
  </w:num>
  <w:num w:numId="20">
    <w:abstractNumId w:val="3"/>
    <w:lvlOverride w:ilvl="0">
      <w:startOverride w:val="1"/>
    </w:lvlOverride>
  </w:num>
  <w:num w:numId="21">
    <w:abstractNumId w:val="21"/>
  </w:num>
  <w:num w:numId="22">
    <w:abstractNumId w:val="14"/>
  </w:num>
  <w:num w:numId="23">
    <w:abstractNumId w:val="23"/>
  </w:num>
  <w:num w:numId="24">
    <w:abstractNumId w:val="18"/>
  </w:num>
  <w:num w:numId="25">
    <w:abstractNumId w:val="4"/>
  </w:num>
  <w:num w:numId="26">
    <w:abstractNumId w:val="6"/>
  </w:num>
  <w:num w:numId="27">
    <w:abstractNumId w:val="11"/>
  </w:num>
  <w:num w:numId="28">
    <w:abstractNumId w:val="2"/>
  </w:num>
  <w:num w:numId="29">
    <w:abstractNumId w:val="5"/>
  </w:num>
  <w:num w:numId="30">
    <w:abstractNumId w:val="1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CA"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245"/>
    <w:rsid w:val="000069D4"/>
    <w:rsid w:val="000174AD"/>
    <w:rsid w:val="00047A1D"/>
    <w:rsid w:val="000604B9"/>
    <w:rsid w:val="000871A2"/>
    <w:rsid w:val="000A1471"/>
    <w:rsid w:val="000A2E93"/>
    <w:rsid w:val="000A7D55"/>
    <w:rsid w:val="000C12C8"/>
    <w:rsid w:val="000C2E8E"/>
    <w:rsid w:val="000E0E7C"/>
    <w:rsid w:val="000F1B4B"/>
    <w:rsid w:val="0012744F"/>
    <w:rsid w:val="00131178"/>
    <w:rsid w:val="00156F66"/>
    <w:rsid w:val="00163271"/>
    <w:rsid w:val="00167257"/>
    <w:rsid w:val="00172122"/>
    <w:rsid w:val="00182528"/>
    <w:rsid w:val="0018500B"/>
    <w:rsid w:val="00196A19"/>
    <w:rsid w:val="001C4A0F"/>
    <w:rsid w:val="00202DC1"/>
    <w:rsid w:val="002116EE"/>
    <w:rsid w:val="002309D8"/>
    <w:rsid w:val="002A32D6"/>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23E95"/>
    <w:rsid w:val="005408DF"/>
    <w:rsid w:val="00560166"/>
    <w:rsid w:val="00573344"/>
    <w:rsid w:val="00575C57"/>
    <w:rsid w:val="005801E1"/>
    <w:rsid w:val="00583F9B"/>
    <w:rsid w:val="005B0D29"/>
    <w:rsid w:val="005B78F8"/>
    <w:rsid w:val="005D41C5"/>
    <w:rsid w:val="005E5C10"/>
    <w:rsid w:val="005F2C78"/>
    <w:rsid w:val="006144E4"/>
    <w:rsid w:val="00650299"/>
    <w:rsid w:val="00655FC5"/>
    <w:rsid w:val="006665B5"/>
    <w:rsid w:val="006C5245"/>
    <w:rsid w:val="006F3528"/>
    <w:rsid w:val="00785734"/>
    <w:rsid w:val="0080538C"/>
    <w:rsid w:val="00814E0A"/>
    <w:rsid w:val="00822581"/>
    <w:rsid w:val="008309DD"/>
    <w:rsid w:val="0083227A"/>
    <w:rsid w:val="00866900"/>
    <w:rsid w:val="00876A8A"/>
    <w:rsid w:val="00881BA1"/>
    <w:rsid w:val="008C2302"/>
    <w:rsid w:val="008C26B8"/>
    <w:rsid w:val="008F208F"/>
    <w:rsid w:val="00976CD2"/>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61974"/>
    <w:rsid w:val="00B76F35"/>
    <w:rsid w:val="00B81138"/>
    <w:rsid w:val="00BC13CE"/>
    <w:rsid w:val="00BC7CCF"/>
    <w:rsid w:val="00BE0722"/>
    <w:rsid w:val="00BE470B"/>
    <w:rsid w:val="00C57A91"/>
    <w:rsid w:val="00CA2A0A"/>
    <w:rsid w:val="00CC01C2"/>
    <w:rsid w:val="00CF21F2"/>
    <w:rsid w:val="00D02712"/>
    <w:rsid w:val="00D046A7"/>
    <w:rsid w:val="00D214D0"/>
    <w:rsid w:val="00D43CFD"/>
    <w:rsid w:val="00D6546B"/>
    <w:rsid w:val="00DB178B"/>
    <w:rsid w:val="00DB5564"/>
    <w:rsid w:val="00DC17D3"/>
    <w:rsid w:val="00DD4BED"/>
    <w:rsid w:val="00DE39F0"/>
    <w:rsid w:val="00DF0AF3"/>
    <w:rsid w:val="00DF7E9F"/>
    <w:rsid w:val="00E005BC"/>
    <w:rsid w:val="00E27D7E"/>
    <w:rsid w:val="00E42E13"/>
    <w:rsid w:val="00E56D5C"/>
    <w:rsid w:val="00E6257C"/>
    <w:rsid w:val="00E63C59"/>
    <w:rsid w:val="00EA6BC3"/>
    <w:rsid w:val="00ED1721"/>
    <w:rsid w:val="00EF08DD"/>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72F7505-42BE-465B-B74E-7811410FC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32"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H1,h1,Heading 1 3GPP"/>
    <w:basedOn w:val="Normal"/>
    <w:next w:val="Normal"/>
    <w:link w:val="Heading1Char"/>
    <w:qFormat/>
    <w:rsid w:val="008F208F"/>
    <w:pPr>
      <w:keepNext/>
      <w:keepLines/>
      <w:spacing w:before="280"/>
      <w:ind w:left="1134" w:hanging="1134"/>
      <w:outlineLvl w:val="0"/>
    </w:pPr>
    <w:rPr>
      <w:b/>
      <w:sz w:val="28"/>
    </w:rPr>
  </w:style>
  <w:style w:type="paragraph" w:styleId="Heading2">
    <w:name w:val="heading 2"/>
    <w:aliases w:val="H2,h2,DO NOT USE_h2,h21,Heading 2 3GPP"/>
    <w:basedOn w:val="Heading1"/>
    <w:next w:val="Normal"/>
    <w:link w:val="Heading2Char"/>
    <w:qFormat/>
    <w:rsid w:val="008F208F"/>
    <w:pPr>
      <w:spacing w:before="200"/>
      <w:outlineLvl w:val="1"/>
    </w:pPr>
    <w:rPr>
      <w:sz w:val="24"/>
    </w:rPr>
  </w:style>
  <w:style w:type="paragraph" w:styleId="Heading3">
    <w:name w:val="heading 3"/>
    <w:aliases w:val="Heading 3 3GPP"/>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basedOn w:val="DefaultParagraphFont"/>
    <w:link w:val="Heading1"/>
    <w:rsid w:val="000A2E93"/>
    <w:rPr>
      <w:rFonts w:ascii="Times New Roman" w:hAnsi="Times New Roman"/>
      <w:b/>
      <w:sz w:val="28"/>
      <w:lang w:val="en-GB" w:eastAsia="en-US"/>
    </w:rPr>
  </w:style>
  <w:style w:type="character" w:customStyle="1" w:styleId="Heading2Char">
    <w:name w:val="Heading 2 Char"/>
    <w:aliases w:val="H2 Char,h2 Char,DO NOT USE_h2 Char,h21 Char,Heading 2 3GPP Char"/>
    <w:basedOn w:val="DefaultParagraphFont"/>
    <w:link w:val="Heading2"/>
    <w:rsid w:val="000A2E93"/>
    <w:rPr>
      <w:rFonts w:ascii="Times New Roman" w:hAnsi="Times New Roman"/>
      <w:b/>
      <w:sz w:val="24"/>
      <w:lang w:val="en-GB" w:eastAsia="en-US"/>
    </w:rPr>
  </w:style>
  <w:style w:type="character" w:customStyle="1" w:styleId="Heading3Char">
    <w:name w:val="Heading 3 Char"/>
    <w:aliases w:val="Heading 3 3GPP Char"/>
    <w:basedOn w:val="DefaultParagraphFont"/>
    <w:link w:val="Heading3"/>
    <w:rsid w:val="000A2E93"/>
    <w:rPr>
      <w:rFonts w:ascii="Times New Roman" w:hAnsi="Times New Roman"/>
      <w:b/>
      <w:sz w:val="24"/>
      <w:lang w:val="en-GB" w:eastAsia="en-US"/>
    </w:rPr>
  </w:style>
  <w:style w:type="character" w:customStyle="1" w:styleId="Heading4Char">
    <w:name w:val="Heading 4 Char"/>
    <w:basedOn w:val="DefaultParagraphFont"/>
    <w:link w:val="Heading4"/>
    <w:rsid w:val="000A2E93"/>
    <w:rPr>
      <w:rFonts w:ascii="Times New Roman" w:hAnsi="Times New Roman"/>
      <w:b/>
      <w:sz w:val="24"/>
      <w:lang w:val="en-GB" w:eastAsia="en-US"/>
    </w:rPr>
  </w:style>
  <w:style w:type="character" w:customStyle="1" w:styleId="Heading5Char">
    <w:name w:val="Heading 5 Char"/>
    <w:basedOn w:val="DefaultParagraphFont"/>
    <w:link w:val="Heading5"/>
    <w:rsid w:val="000A2E93"/>
    <w:rPr>
      <w:rFonts w:ascii="Times New Roman" w:hAnsi="Times New Roman"/>
      <w:b/>
      <w:sz w:val="24"/>
      <w:lang w:val="en-GB" w:eastAsia="en-US"/>
    </w:rPr>
  </w:style>
  <w:style w:type="character" w:customStyle="1" w:styleId="Heading6Char">
    <w:name w:val="Heading 6 Char"/>
    <w:basedOn w:val="DefaultParagraphFont"/>
    <w:link w:val="Heading6"/>
    <w:rsid w:val="000A2E93"/>
    <w:rPr>
      <w:rFonts w:ascii="Times New Roman" w:hAnsi="Times New Roman"/>
      <w:b/>
      <w:sz w:val="24"/>
      <w:lang w:val="en-GB" w:eastAsia="en-US"/>
    </w:rPr>
  </w:style>
  <w:style w:type="character" w:customStyle="1" w:styleId="Heading7Char">
    <w:name w:val="Heading 7 Char"/>
    <w:basedOn w:val="DefaultParagraphFont"/>
    <w:link w:val="Heading7"/>
    <w:rsid w:val="000A2E93"/>
    <w:rPr>
      <w:rFonts w:ascii="Times New Roman" w:hAnsi="Times New Roman"/>
      <w:b/>
      <w:sz w:val="24"/>
      <w:lang w:val="en-GB" w:eastAsia="en-US"/>
    </w:rPr>
  </w:style>
  <w:style w:type="character" w:customStyle="1" w:styleId="Heading8Char">
    <w:name w:val="Heading 8 Char"/>
    <w:basedOn w:val="DefaultParagraphFont"/>
    <w:link w:val="Heading8"/>
    <w:rsid w:val="000A2E93"/>
    <w:rPr>
      <w:rFonts w:ascii="Times New Roman" w:hAnsi="Times New Roman"/>
      <w:b/>
      <w:sz w:val="24"/>
      <w:lang w:val="en-GB" w:eastAsia="en-US"/>
    </w:rPr>
  </w:style>
  <w:style w:type="character" w:customStyle="1" w:styleId="Heading9Char">
    <w:name w:val="Heading 9 Char"/>
    <w:basedOn w:val="DefaultParagraphFont"/>
    <w:link w:val="Heading9"/>
    <w:rsid w:val="000A2E93"/>
    <w:rPr>
      <w:rFonts w:ascii="Times New Roman" w:hAnsi="Times New Roman"/>
      <w:b/>
      <w:sz w:val="24"/>
      <w:lang w:val="en-GB" w:eastAsia="en-US"/>
    </w:rPr>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character" w:customStyle="1" w:styleId="enumlev1Char">
    <w:name w:val="enumlev1 Char"/>
    <w:link w:val="enumlev1"/>
    <w:locked/>
    <w:rsid w:val="000A2E93"/>
    <w:rPr>
      <w:rFonts w:ascii="Times New Roman" w:hAnsi="Times New Roman"/>
      <w:sz w:val="24"/>
      <w:lang w:val="en-GB" w:eastAsia="en-US"/>
    </w:r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styleId="NormalIndent">
    <w:name w:val="Normal Indent"/>
    <w:basedOn w:val="Normal"/>
    <w:rsid w:val="008F208F"/>
    <w:pPr>
      <w:ind w:left="1134"/>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0A2E93"/>
    <w:rPr>
      <w:rFonts w:ascii="Times New Roman" w:hAnsi="Times New Roman"/>
      <w:lang w:val="en-GB" w:eastAsia="en-US"/>
    </w:rPr>
  </w:style>
  <w:style w:type="paragraph" w:customStyle="1" w:styleId="Figurewithouttitle">
    <w:name w:val="Figure_without_title"/>
    <w:basedOn w:val="FigureNo"/>
    <w:next w:val="Normal"/>
    <w:rsid w:val="008F208F"/>
    <w:pPr>
      <w:keepNext w:val="0"/>
    </w:pPr>
  </w:style>
  <w:style w:type="paragraph" w:customStyle="1" w:styleId="FigureNo">
    <w:name w:val="Figure_No"/>
    <w:basedOn w:val="Normal"/>
    <w:next w:val="Normal"/>
    <w:rsid w:val="008F208F"/>
    <w:pPr>
      <w:keepNext/>
      <w:keepLines/>
      <w:spacing w:before="480" w:after="120"/>
      <w:jc w:val="center"/>
    </w:pPr>
    <w:rPr>
      <w:caps/>
      <w:sz w:val="20"/>
    </w:rPr>
  </w:style>
  <w:style w:type="paragraph" w:styleId="Footer">
    <w:name w:val="footer"/>
    <w:basedOn w:val="Normal"/>
    <w:link w:val="FooterChar"/>
    <w:uiPriority w:val="99"/>
    <w:rsid w:val="008F208F"/>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
    <w:basedOn w:val="DefaultParagraphFont"/>
    <w:qFormat/>
    <w:rsid w:val="008F208F"/>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
    <w:basedOn w:val="Normal"/>
    <w:link w:val="FootnoteTextChar"/>
    <w:rsid w:val="008F208F"/>
    <w:pPr>
      <w:keepLines/>
      <w:tabs>
        <w:tab w:val="left" w:pos="255"/>
      </w:tabs>
    </w:p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paragraph" w:customStyle="1" w:styleId="Note">
    <w:name w:val="Note"/>
    <w:basedOn w:val="Normal"/>
    <w:next w:val="Normal"/>
    <w:rsid w:val="008F208F"/>
    <w:pPr>
      <w:tabs>
        <w:tab w:val="left" w:pos="284"/>
      </w:tabs>
      <w:spacing w:before="80"/>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8F208F"/>
    <w:pPr>
      <w:spacing w:before="0"/>
      <w:jc w:val="center"/>
    </w:pPr>
    <w:rPr>
      <w:sz w:val="18"/>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rsid w:val="008F208F"/>
    <w:rPr>
      <w:rFonts w:ascii="Times New Roman" w:hAnsi="Times New Roman"/>
      <w:sz w:val="18"/>
      <w:lang w:val="en-GB" w:eastAsia="en-US"/>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Partref">
    <w:name w:val="Part_ref"/>
    <w:basedOn w:val="Annexref"/>
    <w:next w:val="Normal"/>
    <w:rsid w:val="008F208F"/>
  </w:style>
  <w:style w:type="paragraph" w:customStyle="1" w:styleId="Annexref">
    <w:name w:val="Annex_ref"/>
    <w:basedOn w:val="Normal"/>
    <w:next w:val="Normal"/>
    <w:rsid w:val="008F208F"/>
    <w:pPr>
      <w:keepNext/>
      <w:keepLines/>
      <w:spacing w:after="280"/>
      <w:jc w:val="center"/>
    </w:pPr>
  </w:style>
  <w:style w:type="paragraph" w:customStyle="1" w:styleId="Parttitle">
    <w:name w:val="Part_title"/>
    <w:basedOn w:val="Annextitle"/>
    <w:next w:val="Normalaftertitle0"/>
    <w:rsid w:val="008F208F"/>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8F208F"/>
    <w:pPr>
      <w:spacing w:before="280"/>
    </w:pPr>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character" w:customStyle="1" w:styleId="SourceChar">
    <w:name w:val="Source Char"/>
    <w:basedOn w:val="DefaultParagraphFont"/>
    <w:link w:val="Source"/>
    <w:locked/>
    <w:rsid w:val="000A2E93"/>
    <w:rPr>
      <w:rFonts w:ascii="Times New Roman" w:hAnsi="Times New Roman"/>
      <w:b/>
      <w:sz w:val="28"/>
      <w:lang w:val="en-GB" w:eastAsia="en-US"/>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locked/>
    <w:rsid w:val="000A2E93"/>
    <w:rPr>
      <w:rFonts w:ascii="Times New Roman Bold" w:hAnsi="Times New Roman Bold" w:cs="Times New Roman Bold"/>
      <w:b/>
      <w:lang w:val="en-GB" w:eastAsia="en-US"/>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character" w:customStyle="1" w:styleId="Title1Char">
    <w:name w:val="Title 1 Char"/>
    <w:basedOn w:val="SourceChar"/>
    <w:link w:val="Title1"/>
    <w:locked/>
    <w:rsid w:val="000A2E93"/>
    <w:rPr>
      <w:rFonts w:ascii="Times New Roman" w:hAnsi="Times New Roman"/>
      <w:b w:val="0"/>
      <w:caps/>
      <w:sz w:val="28"/>
      <w:lang w:val="en-GB" w:eastAsia="en-U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uiPriority w:val="99"/>
    <w:rsid w:val="000A2E93"/>
    <w:rPr>
      <w:color w:val="0000FF"/>
      <w:u w:val="single"/>
    </w:rPr>
  </w:style>
  <w:style w:type="paragraph" w:customStyle="1" w:styleId="H6">
    <w:name w:val="H6"/>
    <w:basedOn w:val="Heading5"/>
    <w:next w:val="Normal"/>
    <w:rsid w:val="000A2E93"/>
    <w:pPr>
      <w:tabs>
        <w:tab w:val="clear" w:pos="1871"/>
        <w:tab w:val="clear" w:pos="2268"/>
      </w:tabs>
      <w:overflowPunct/>
      <w:autoSpaceDE/>
      <w:autoSpaceDN/>
      <w:adjustRightInd/>
      <w:spacing w:before="120" w:after="180"/>
      <w:ind w:left="1985" w:hanging="1985"/>
      <w:textAlignment w:val="auto"/>
      <w:outlineLvl w:val="9"/>
    </w:pPr>
    <w:rPr>
      <w:rFonts w:ascii="Arial" w:eastAsiaTheme="minorEastAsia" w:hAnsi="Arial"/>
      <w:b w:val="0"/>
      <w:sz w:val="20"/>
    </w:rPr>
  </w:style>
  <w:style w:type="paragraph" w:styleId="TOC9">
    <w:name w:val="toc 9"/>
    <w:basedOn w:val="TOC8"/>
    <w:rsid w:val="000A2E93"/>
    <w:pPr>
      <w:keepLines w:val="0"/>
      <w:tabs>
        <w:tab w:val="clear" w:pos="567"/>
        <w:tab w:val="clear" w:pos="7938"/>
        <w:tab w:val="clear" w:pos="9526"/>
      </w:tabs>
      <w:overflowPunct/>
      <w:autoSpaceDE/>
      <w:autoSpaceDN/>
      <w:adjustRightInd/>
      <w:spacing w:before="0"/>
      <w:ind w:left="1600" w:firstLine="0"/>
      <w:textAlignment w:val="auto"/>
    </w:pPr>
    <w:rPr>
      <w:rFonts w:asciiTheme="minorHAnsi" w:eastAsiaTheme="minorEastAsia" w:hAnsiTheme="minorHAnsi" w:cstheme="minorHAnsi"/>
      <w:sz w:val="18"/>
      <w:szCs w:val="18"/>
    </w:rPr>
  </w:style>
  <w:style w:type="paragraph" w:customStyle="1" w:styleId="EQ">
    <w:name w:val="EQ"/>
    <w:basedOn w:val="Normal"/>
    <w:next w:val="Normal"/>
    <w:link w:val="EQChar"/>
    <w:qFormat/>
    <w:rsid w:val="000A2E93"/>
    <w:pPr>
      <w:keepLines/>
      <w:tabs>
        <w:tab w:val="clear" w:pos="1134"/>
        <w:tab w:val="clear" w:pos="1871"/>
        <w:tab w:val="clear" w:pos="2268"/>
        <w:tab w:val="center" w:pos="4536"/>
        <w:tab w:val="right" w:pos="9072"/>
      </w:tabs>
      <w:overflowPunct/>
      <w:autoSpaceDE/>
      <w:autoSpaceDN/>
      <w:adjustRightInd/>
      <w:spacing w:before="0" w:after="180"/>
      <w:textAlignment w:val="auto"/>
    </w:pPr>
    <w:rPr>
      <w:rFonts w:eastAsiaTheme="minorEastAsia"/>
      <w:noProof/>
      <w:sz w:val="20"/>
    </w:rPr>
  </w:style>
  <w:style w:type="character" w:customStyle="1" w:styleId="EQChar">
    <w:name w:val="EQ Char"/>
    <w:link w:val="EQ"/>
    <w:rsid w:val="000A2E93"/>
    <w:rPr>
      <w:rFonts w:ascii="Times New Roman" w:eastAsiaTheme="minorEastAsia" w:hAnsi="Times New Roman"/>
      <w:noProof/>
      <w:lang w:val="en-GB" w:eastAsia="en-US"/>
    </w:rPr>
  </w:style>
  <w:style w:type="character" w:customStyle="1" w:styleId="ZGSM">
    <w:name w:val="ZGSM"/>
    <w:rsid w:val="000A2E93"/>
  </w:style>
  <w:style w:type="paragraph" w:customStyle="1" w:styleId="ZD">
    <w:name w:val="ZD"/>
    <w:rsid w:val="000A2E93"/>
    <w:pPr>
      <w:framePr w:wrap="notBeside" w:vAnchor="page" w:hAnchor="margin" w:y="15764"/>
      <w:widowControl w:val="0"/>
    </w:pPr>
    <w:rPr>
      <w:rFonts w:ascii="Arial" w:eastAsiaTheme="minorEastAsia" w:hAnsi="Arial"/>
      <w:noProof/>
      <w:sz w:val="32"/>
      <w:lang w:val="en-GB" w:eastAsia="en-US"/>
    </w:rPr>
  </w:style>
  <w:style w:type="paragraph" w:customStyle="1" w:styleId="TT">
    <w:name w:val="TT"/>
    <w:basedOn w:val="Heading1"/>
    <w:next w:val="Normal"/>
    <w:rsid w:val="000A2E93"/>
    <w:pPr>
      <w:pBdr>
        <w:top w:val="single" w:sz="12" w:space="3" w:color="auto"/>
      </w:pBdr>
      <w:tabs>
        <w:tab w:val="clear" w:pos="1134"/>
        <w:tab w:val="clear" w:pos="1871"/>
        <w:tab w:val="clear" w:pos="2268"/>
      </w:tabs>
      <w:overflowPunct/>
      <w:autoSpaceDE/>
      <w:autoSpaceDN/>
      <w:adjustRightInd/>
      <w:spacing w:before="240" w:after="180"/>
      <w:textAlignment w:val="auto"/>
      <w:outlineLvl w:val="9"/>
    </w:pPr>
    <w:rPr>
      <w:rFonts w:ascii="Arial" w:eastAsiaTheme="minorEastAsia" w:hAnsi="Arial"/>
      <w:b w:val="0"/>
      <w:sz w:val="36"/>
    </w:rPr>
  </w:style>
  <w:style w:type="paragraph" w:customStyle="1" w:styleId="NF">
    <w:name w:val="NF"/>
    <w:basedOn w:val="NO"/>
    <w:rsid w:val="000A2E93"/>
    <w:pPr>
      <w:keepNext/>
      <w:spacing w:after="0"/>
    </w:pPr>
    <w:rPr>
      <w:rFonts w:ascii="Arial" w:hAnsi="Arial"/>
      <w:sz w:val="18"/>
    </w:rPr>
  </w:style>
  <w:style w:type="paragraph" w:customStyle="1" w:styleId="NO">
    <w:name w:val="NO"/>
    <w:basedOn w:val="Normal"/>
    <w:link w:val="NOChar"/>
    <w:rsid w:val="000A2E93"/>
    <w:pPr>
      <w:keepLines/>
      <w:tabs>
        <w:tab w:val="clear" w:pos="1134"/>
        <w:tab w:val="clear" w:pos="1871"/>
        <w:tab w:val="clear" w:pos="2268"/>
      </w:tabs>
      <w:overflowPunct/>
      <w:autoSpaceDE/>
      <w:autoSpaceDN/>
      <w:adjustRightInd/>
      <w:spacing w:before="0" w:after="180"/>
      <w:ind w:left="1135" w:hanging="851"/>
      <w:textAlignment w:val="auto"/>
    </w:pPr>
    <w:rPr>
      <w:rFonts w:eastAsiaTheme="minorEastAsia"/>
      <w:sz w:val="20"/>
    </w:rPr>
  </w:style>
  <w:style w:type="character" w:customStyle="1" w:styleId="NOChar">
    <w:name w:val="NO Char"/>
    <w:link w:val="NO"/>
    <w:rsid w:val="000A2E93"/>
    <w:rPr>
      <w:rFonts w:ascii="Times New Roman" w:eastAsiaTheme="minorEastAsia" w:hAnsi="Times New Roman"/>
      <w:lang w:val="en-GB" w:eastAsia="en-US"/>
    </w:rPr>
  </w:style>
  <w:style w:type="paragraph" w:customStyle="1" w:styleId="PL">
    <w:name w:val="PL"/>
    <w:rsid w:val="000A2E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R">
    <w:name w:val="TAR"/>
    <w:basedOn w:val="TAL"/>
    <w:rsid w:val="000A2E93"/>
    <w:pPr>
      <w:jc w:val="right"/>
    </w:pPr>
  </w:style>
  <w:style w:type="paragraph" w:customStyle="1" w:styleId="TAL">
    <w:name w:val="TAL"/>
    <w:basedOn w:val="Normal"/>
    <w:link w:val="TALCar"/>
    <w:rsid w:val="000A2E93"/>
    <w:pPr>
      <w:keepNext/>
      <w:keepLines/>
      <w:tabs>
        <w:tab w:val="clear" w:pos="1134"/>
        <w:tab w:val="clear" w:pos="1871"/>
        <w:tab w:val="clear" w:pos="2268"/>
      </w:tabs>
      <w:overflowPunct/>
      <w:autoSpaceDE/>
      <w:autoSpaceDN/>
      <w:adjustRightInd/>
      <w:spacing w:before="0"/>
      <w:textAlignment w:val="auto"/>
    </w:pPr>
    <w:rPr>
      <w:rFonts w:ascii="Arial" w:eastAsiaTheme="minorEastAsia" w:hAnsi="Arial"/>
      <w:sz w:val="18"/>
    </w:rPr>
  </w:style>
  <w:style w:type="character" w:customStyle="1" w:styleId="TALCar">
    <w:name w:val="TAL Car"/>
    <w:link w:val="TAL"/>
    <w:rsid w:val="000A2E93"/>
    <w:rPr>
      <w:rFonts w:ascii="Arial" w:eastAsiaTheme="minorEastAsia" w:hAnsi="Arial"/>
      <w:sz w:val="18"/>
      <w:lang w:val="en-GB" w:eastAsia="en-US"/>
    </w:rPr>
  </w:style>
  <w:style w:type="paragraph" w:styleId="ListNumber2">
    <w:name w:val="List Number 2"/>
    <w:basedOn w:val="ListNumber"/>
    <w:rsid w:val="000A2E93"/>
    <w:pPr>
      <w:ind w:left="851"/>
    </w:pPr>
  </w:style>
  <w:style w:type="paragraph" w:styleId="ListNumber">
    <w:name w:val="List Number"/>
    <w:basedOn w:val="List"/>
    <w:rsid w:val="000A2E93"/>
  </w:style>
  <w:style w:type="paragraph" w:styleId="List">
    <w:name w:val="List"/>
    <w:basedOn w:val="Normal"/>
    <w:uiPriority w:val="99"/>
    <w:rsid w:val="000A2E93"/>
    <w:pPr>
      <w:tabs>
        <w:tab w:val="clear" w:pos="1134"/>
        <w:tab w:val="clear" w:pos="1871"/>
        <w:tab w:val="clear" w:pos="2268"/>
      </w:tabs>
      <w:overflowPunct/>
      <w:autoSpaceDE/>
      <w:autoSpaceDN/>
      <w:adjustRightInd/>
      <w:spacing w:before="0" w:after="180"/>
      <w:ind w:left="568" w:hanging="284"/>
      <w:textAlignment w:val="auto"/>
    </w:pPr>
    <w:rPr>
      <w:rFonts w:eastAsiaTheme="minorEastAsia"/>
      <w:sz w:val="20"/>
    </w:rPr>
  </w:style>
  <w:style w:type="paragraph" w:customStyle="1" w:styleId="TAH">
    <w:name w:val="TAH"/>
    <w:basedOn w:val="TAC"/>
    <w:link w:val="TAHCar"/>
    <w:qFormat/>
    <w:rsid w:val="000A2E93"/>
    <w:rPr>
      <w:b/>
    </w:rPr>
  </w:style>
  <w:style w:type="paragraph" w:customStyle="1" w:styleId="TAC">
    <w:name w:val="TAC"/>
    <w:basedOn w:val="TAL"/>
    <w:link w:val="TACChar"/>
    <w:qFormat/>
    <w:rsid w:val="000A2E93"/>
    <w:pPr>
      <w:jc w:val="center"/>
    </w:pPr>
  </w:style>
  <w:style w:type="character" w:customStyle="1" w:styleId="TACChar">
    <w:name w:val="TAC Char"/>
    <w:link w:val="TAC"/>
    <w:qFormat/>
    <w:locked/>
    <w:rsid w:val="000A2E93"/>
    <w:rPr>
      <w:rFonts w:ascii="Arial" w:eastAsiaTheme="minorEastAsia" w:hAnsi="Arial"/>
      <w:sz w:val="18"/>
      <w:lang w:val="en-GB" w:eastAsia="en-US"/>
    </w:rPr>
  </w:style>
  <w:style w:type="character" w:customStyle="1" w:styleId="TAHCar">
    <w:name w:val="TAH Car"/>
    <w:link w:val="TAH"/>
    <w:qFormat/>
    <w:rsid w:val="000A2E93"/>
    <w:rPr>
      <w:rFonts w:ascii="Arial" w:eastAsiaTheme="minorEastAsia" w:hAnsi="Arial"/>
      <w:b/>
      <w:sz w:val="18"/>
      <w:lang w:val="en-GB" w:eastAsia="en-US"/>
    </w:rPr>
  </w:style>
  <w:style w:type="paragraph" w:customStyle="1" w:styleId="LD">
    <w:name w:val="LD"/>
    <w:rsid w:val="000A2E93"/>
    <w:pPr>
      <w:keepNext/>
      <w:keepLines/>
      <w:spacing w:line="180" w:lineRule="exact"/>
    </w:pPr>
    <w:rPr>
      <w:rFonts w:ascii="Courier New" w:eastAsiaTheme="minorEastAsia" w:hAnsi="Courier New"/>
      <w:noProof/>
      <w:lang w:val="en-GB" w:eastAsia="en-US"/>
    </w:rPr>
  </w:style>
  <w:style w:type="paragraph" w:customStyle="1" w:styleId="EX">
    <w:name w:val="EX"/>
    <w:basedOn w:val="Normal"/>
    <w:rsid w:val="000A2E93"/>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FP">
    <w:name w:val="FP"/>
    <w:basedOn w:val="Normal"/>
    <w:rsid w:val="000A2E93"/>
    <w:pPr>
      <w:tabs>
        <w:tab w:val="clear" w:pos="1134"/>
        <w:tab w:val="clear" w:pos="1871"/>
        <w:tab w:val="clear" w:pos="2268"/>
      </w:tabs>
      <w:overflowPunct/>
      <w:autoSpaceDE/>
      <w:autoSpaceDN/>
      <w:adjustRightInd/>
      <w:spacing w:before="0"/>
      <w:textAlignment w:val="auto"/>
    </w:pPr>
    <w:rPr>
      <w:rFonts w:eastAsiaTheme="minorEastAsia"/>
      <w:sz w:val="20"/>
    </w:rPr>
  </w:style>
  <w:style w:type="paragraph" w:customStyle="1" w:styleId="NW">
    <w:name w:val="NW"/>
    <w:basedOn w:val="NO"/>
    <w:rsid w:val="000A2E93"/>
    <w:pPr>
      <w:spacing w:after="0"/>
    </w:pPr>
  </w:style>
  <w:style w:type="paragraph" w:customStyle="1" w:styleId="EW">
    <w:name w:val="EW"/>
    <w:basedOn w:val="EX"/>
    <w:rsid w:val="000A2E93"/>
    <w:pPr>
      <w:spacing w:after="0"/>
    </w:pPr>
  </w:style>
  <w:style w:type="paragraph" w:customStyle="1" w:styleId="B1">
    <w:name w:val="B1"/>
    <w:basedOn w:val="List"/>
    <w:link w:val="B1Zchn"/>
    <w:qFormat/>
    <w:rsid w:val="000A2E93"/>
  </w:style>
  <w:style w:type="character" w:customStyle="1" w:styleId="B1Zchn">
    <w:name w:val="B1 Zchn"/>
    <w:link w:val="B1"/>
    <w:rsid w:val="000A2E93"/>
    <w:rPr>
      <w:rFonts w:ascii="Times New Roman" w:eastAsiaTheme="minorEastAsia" w:hAnsi="Times New Roman"/>
      <w:lang w:val="en-GB" w:eastAsia="en-US"/>
    </w:rPr>
  </w:style>
  <w:style w:type="paragraph" w:styleId="ListBullet2">
    <w:name w:val="List Bullet 2"/>
    <w:basedOn w:val="ListBullet"/>
    <w:rsid w:val="000A2E93"/>
    <w:pPr>
      <w:ind w:left="851"/>
    </w:pPr>
  </w:style>
  <w:style w:type="paragraph" w:styleId="ListBullet">
    <w:name w:val="List Bullet"/>
    <w:basedOn w:val="List"/>
    <w:rsid w:val="000A2E93"/>
  </w:style>
  <w:style w:type="paragraph" w:customStyle="1" w:styleId="EditorsNote">
    <w:name w:val="Editor's Note"/>
    <w:aliases w:val="EN"/>
    <w:basedOn w:val="NO"/>
    <w:link w:val="EditorsNoteCharChar"/>
    <w:rsid w:val="000A2E93"/>
    <w:rPr>
      <w:color w:val="FF0000"/>
    </w:rPr>
  </w:style>
  <w:style w:type="character" w:customStyle="1" w:styleId="EditorsNoteCharChar">
    <w:name w:val="Editor's Note Char Char"/>
    <w:link w:val="EditorsNote"/>
    <w:rsid w:val="000A2E93"/>
    <w:rPr>
      <w:rFonts w:ascii="Times New Roman" w:eastAsiaTheme="minorEastAsia" w:hAnsi="Times New Roman"/>
      <w:color w:val="FF0000"/>
      <w:lang w:val="en-GB" w:eastAsia="en-US"/>
    </w:rPr>
  </w:style>
  <w:style w:type="paragraph" w:customStyle="1" w:styleId="TH">
    <w:name w:val="TH"/>
    <w:basedOn w:val="Normal"/>
    <w:link w:val="THChar"/>
    <w:qFormat/>
    <w:rsid w:val="000A2E93"/>
    <w:pPr>
      <w:keepNext/>
      <w:keepLines/>
      <w:tabs>
        <w:tab w:val="clear" w:pos="1134"/>
        <w:tab w:val="clear" w:pos="1871"/>
        <w:tab w:val="clear" w:pos="2268"/>
      </w:tabs>
      <w:overflowPunct/>
      <w:autoSpaceDE/>
      <w:autoSpaceDN/>
      <w:adjustRightInd/>
      <w:spacing w:before="60" w:after="180"/>
      <w:jc w:val="center"/>
      <w:textAlignment w:val="auto"/>
    </w:pPr>
    <w:rPr>
      <w:rFonts w:ascii="Arial" w:eastAsiaTheme="minorEastAsia" w:hAnsi="Arial"/>
      <w:b/>
      <w:sz w:val="20"/>
    </w:rPr>
  </w:style>
  <w:style w:type="character" w:customStyle="1" w:styleId="THChar">
    <w:name w:val="TH Char"/>
    <w:basedOn w:val="DefaultParagraphFont"/>
    <w:link w:val="TH"/>
    <w:qFormat/>
    <w:rsid w:val="000A2E93"/>
    <w:rPr>
      <w:rFonts w:ascii="Arial" w:eastAsiaTheme="minorEastAsia" w:hAnsi="Arial"/>
      <w:b/>
      <w:lang w:val="en-GB" w:eastAsia="en-US"/>
    </w:rPr>
  </w:style>
  <w:style w:type="paragraph" w:customStyle="1" w:styleId="ZA">
    <w:name w:val="ZA"/>
    <w:rsid w:val="000A2E93"/>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rsid w:val="000A2E93"/>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T">
    <w:name w:val="ZT"/>
    <w:rsid w:val="000A2E93"/>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ZU">
    <w:name w:val="ZU"/>
    <w:rsid w:val="000A2E93"/>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link w:val="TANChar"/>
    <w:rsid w:val="000A2E93"/>
    <w:pPr>
      <w:ind w:left="851" w:hanging="851"/>
    </w:pPr>
  </w:style>
  <w:style w:type="character" w:customStyle="1" w:styleId="TANChar">
    <w:name w:val="TAN Char"/>
    <w:basedOn w:val="TALCar"/>
    <w:link w:val="TAN"/>
    <w:rsid w:val="000A2E93"/>
    <w:rPr>
      <w:rFonts w:ascii="Arial" w:eastAsiaTheme="minorEastAsia" w:hAnsi="Arial"/>
      <w:sz w:val="18"/>
      <w:lang w:val="en-GB" w:eastAsia="en-US"/>
    </w:rPr>
  </w:style>
  <w:style w:type="paragraph" w:customStyle="1" w:styleId="ZH">
    <w:name w:val="ZH"/>
    <w:rsid w:val="000A2E93"/>
    <w:pPr>
      <w:framePr w:wrap="notBeside" w:vAnchor="page" w:hAnchor="margin" w:xAlign="center" w:y="6805"/>
      <w:widowControl w:val="0"/>
    </w:pPr>
    <w:rPr>
      <w:rFonts w:ascii="Arial" w:eastAsiaTheme="minorEastAsia" w:hAnsi="Arial"/>
      <w:noProof/>
      <w:lang w:val="en-GB" w:eastAsia="en-US"/>
    </w:rPr>
  </w:style>
  <w:style w:type="paragraph" w:customStyle="1" w:styleId="TF">
    <w:name w:val="TF"/>
    <w:aliases w:val="left"/>
    <w:basedOn w:val="TH"/>
    <w:link w:val="TFChar"/>
    <w:rsid w:val="000A2E93"/>
    <w:pPr>
      <w:keepNext w:val="0"/>
      <w:spacing w:before="0" w:after="240"/>
    </w:pPr>
  </w:style>
  <w:style w:type="character" w:customStyle="1" w:styleId="TFChar">
    <w:name w:val="TF Char"/>
    <w:basedOn w:val="DefaultParagraphFont"/>
    <w:link w:val="TF"/>
    <w:rsid w:val="000A2E93"/>
    <w:rPr>
      <w:rFonts w:ascii="Arial" w:eastAsiaTheme="minorEastAsia" w:hAnsi="Arial"/>
      <w:b/>
      <w:lang w:val="en-GB" w:eastAsia="en-US"/>
    </w:rPr>
  </w:style>
  <w:style w:type="paragraph" w:customStyle="1" w:styleId="ZG">
    <w:name w:val="ZG"/>
    <w:rsid w:val="000A2E93"/>
    <w:pPr>
      <w:framePr w:wrap="notBeside" w:vAnchor="page" w:hAnchor="margin" w:xAlign="right" w:y="6805"/>
      <w:widowControl w:val="0"/>
      <w:jc w:val="right"/>
    </w:pPr>
    <w:rPr>
      <w:rFonts w:ascii="Arial" w:eastAsiaTheme="minorEastAsia" w:hAnsi="Arial"/>
      <w:noProof/>
      <w:lang w:val="en-GB" w:eastAsia="en-US"/>
    </w:rPr>
  </w:style>
  <w:style w:type="paragraph" w:styleId="ListBullet3">
    <w:name w:val="List Bullet 3"/>
    <w:basedOn w:val="ListBullet2"/>
    <w:rsid w:val="000A2E93"/>
    <w:pPr>
      <w:ind w:left="1135"/>
    </w:pPr>
  </w:style>
  <w:style w:type="paragraph" w:styleId="List2">
    <w:name w:val="List 2"/>
    <w:basedOn w:val="List"/>
    <w:uiPriority w:val="99"/>
    <w:rsid w:val="000A2E93"/>
    <w:pPr>
      <w:ind w:left="851"/>
    </w:pPr>
  </w:style>
  <w:style w:type="paragraph" w:styleId="List3">
    <w:name w:val="List 3"/>
    <w:basedOn w:val="List2"/>
    <w:rsid w:val="000A2E93"/>
    <w:pPr>
      <w:ind w:left="1135"/>
    </w:pPr>
  </w:style>
  <w:style w:type="paragraph" w:styleId="List4">
    <w:name w:val="List 4"/>
    <w:basedOn w:val="List3"/>
    <w:rsid w:val="000A2E93"/>
    <w:pPr>
      <w:ind w:left="1418"/>
    </w:pPr>
  </w:style>
  <w:style w:type="paragraph" w:styleId="List5">
    <w:name w:val="List 5"/>
    <w:basedOn w:val="List4"/>
    <w:rsid w:val="000A2E93"/>
    <w:pPr>
      <w:ind w:left="1702"/>
    </w:pPr>
  </w:style>
  <w:style w:type="paragraph" w:styleId="ListBullet4">
    <w:name w:val="List Bullet 4"/>
    <w:basedOn w:val="ListBullet3"/>
    <w:rsid w:val="000A2E93"/>
    <w:pPr>
      <w:ind w:left="1418"/>
    </w:pPr>
  </w:style>
  <w:style w:type="paragraph" w:styleId="ListBullet5">
    <w:name w:val="List Bullet 5"/>
    <w:basedOn w:val="ListBullet4"/>
    <w:rsid w:val="000A2E93"/>
    <w:pPr>
      <w:ind w:left="1702"/>
    </w:pPr>
  </w:style>
  <w:style w:type="paragraph" w:customStyle="1" w:styleId="B2">
    <w:name w:val="B2"/>
    <w:basedOn w:val="List2"/>
    <w:link w:val="B2Char"/>
    <w:rsid w:val="000A2E93"/>
  </w:style>
  <w:style w:type="character" w:customStyle="1" w:styleId="B2Char">
    <w:name w:val="B2 Char"/>
    <w:link w:val="B2"/>
    <w:rsid w:val="000A2E93"/>
    <w:rPr>
      <w:rFonts w:ascii="Times New Roman" w:eastAsiaTheme="minorEastAsia" w:hAnsi="Times New Roman"/>
      <w:lang w:val="en-GB" w:eastAsia="en-US"/>
    </w:rPr>
  </w:style>
  <w:style w:type="paragraph" w:customStyle="1" w:styleId="B3">
    <w:name w:val="B3"/>
    <w:basedOn w:val="List3"/>
    <w:link w:val="B3Char"/>
    <w:rsid w:val="000A2E93"/>
  </w:style>
  <w:style w:type="character" w:customStyle="1" w:styleId="B3Char">
    <w:name w:val="B3 Char"/>
    <w:link w:val="B3"/>
    <w:rsid w:val="000A2E93"/>
    <w:rPr>
      <w:rFonts w:ascii="Times New Roman" w:eastAsiaTheme="minorEastAsia" w:hAnsi="Times New Roman"/>
      <w:lang w:val="en-GB" w:eastAsia="en-US"/>
    </w:rPr>
  </w:style>
  <w:style w:type="paragraph" w:customStyle="1" w:styleId="B4">
    <w:name w:val="B4"/>
    <w:basedOn w:val="List4"/>
    <w:rsid w:val="000A2E93"/>
  </w:style>
  <w:style w:type="paragraph" w:customStyle="1" w:styleId="B5">
    <w:name w:val="B5"/>
    <w:basedOn w:val="List5"/>
    <w:rsid w:val="000A2E93"/>
  </w:style>
  <w:style w:type="paragraph" w:customStyle="1" w:styleId="ZTD">
    <w:name w:val="ZTD"/>
    <w:basedOn w:val="ZB"/>
    <w:rsid w:val="000A2E93"/>
    <w:pPr>
      <w:framePr w:hRule="auto" w:wrap="notBeside" w:y="852"/>
    </w:pPr>
    <w:rPr>
      <w:i w:val="0"/>
      <w:sz w:val="40"/>
    </w:rPr>
  </w:style>
  <w:style w:type="paragraph" w:customStyle="1" w:styleId="ZV">
    <w:name w:val="ZV"/>
    <w:basedOn w:val="ZU"/>
    <w:rsid w:val="000A2E93"/>
    <w:pPr>
      <w:framePr w:wrap="notBeside" w:y="16161"/>
    </w:pPr>
  </w:style>
  <w:style w:type="paragraph" w:customStyle="1" w:styleId="INDENT1">
    <w:name w:val="INDENT1"/>
    <w:basedOn w:val="Normal"/>
    <w:rsid w:val="000A2E93"/>
    <w:pPr>
      <w:tabs>
        <w:tab w:val="clear" w:pos="1134"/>
        <w:tab w:val="clear" w:pos="1871"/>
        <w:tab w:val="clear" w:pos="2268"/>
      </w:tabs>
      <w:overflowPunct/>
      <w:autoSpaceDE/>
      <w:autoSpaceDN/>
      <w:adjustRightInd/>
      <w:spacing w:before="0" w:after="180"/>
      <w:ind w:left="851"/>
      <w:textAlignment w:val="auto"/>
    </w:pPr>
    <w:rPr>
      <w:rFonts w:eastAsiaTheme="minorEastAsia"/>
      <w:sz w:val="20"/>
    </w:rPr>
  </w:style>
  <w:style w:type="paragraph" w:customStyle="1" w:styleId="INDENT2">
    <w:name w:val="INDENT2"/>
    <w:basedOn w:val="Normal"/>
    <w:rsid w:val="000A2E93"/>
    <w:pPr>
      <w:tabs>
        <w:tab w:val="clear" w:pos="1134"/>
        <w:tab w:val="clear" w:pos="1871"/>
        <w:tab w:val="clear" w:pos="2268"/>
      </w:tabs>
      <w:overflowPunct/>
      <w:autoSpaceDE/>
      <w:autoSpaceDN/>
      <w:adjustRightInd/>
      <w:spacing w:before="0" w:after="180"/>
      <w:ind w:left="1135" w:hanging="284"/>
      <w:textAlignment w:val="auto"/>
    </w:pPr>
    <w:rPr>
      <w:rFonts w:eastAsiaTheme="minorEastAsia"/>
      <w:sz w:val="20"/>
    </w:rPr>
  </w:style>
  <w:style w:type="paragraph" w:customStyle="1" w:styleId="INDENT3">
    <w:name w:val="INDENT3"/>
    <w:basedOn w:val="Normal"/>
    <w:rsid w:val="000A2E93"/>
    <w:pPr>
      <w:tabs>
        <w:tab w:val="clear" w:pos="1134"/>
        <w:tab w:val="clear" w:pos="1871"/>
        <w:tab w:val="clear" w:pos="2268"/>
      </w:tabs>
      <w:overflowPunct/>
      <w:autoSpaceDE/>
      <w:autoSpaceDN/>
      <w:adjustRightInd/>
      <w:spacing w:before="0" w:after="180"/>
      <w:ind w:left="1701" w:hanging="567"/>
      <w:textAlignment w:val="auto"/>
    </w:pPr>
    <w:rPr>
      <w:rFonts w:eastAsiaTheme="minorEastAsia"/>
      <w:sz w:val="20"/>
    </w:rPr>
  </w:style>
  <w:style w:type="paragraph" w:customStyle="1" w:styleId="FigureTitle0">
    <w:name w:val="Figure_Title"/>
    <w:basedOn w:val="Normal"/>
    <w:next w:val="Normal"/>
    <w:rsid w:val="000A2E93"/>
    <w:pPr>
      <w:keepLines/>
      <w:tabs>
        <w:tab w:val="clear" w:pos="1134"/>
        <w:tab w:val="clear" w:pos="1871"/>
        <w:tab w:val="clear" w:pos="2268"/>
        <w:tab w:val="left" w:pos="794"/>
        <w:tab w:val="left" w:pos="1191"/>
        <w:tab w:val="left" w:pos="1588"/>
        <w:tab w:val="left" w:pos="1985"/>
      </w:tabs>
      <w:overflowPunct/>
      <w:autoSpaceDE/>
      <w:autoSpaceDN/>
      <w:adjustRightInd/>
      <w:spacing w:after="480"/>
      <w:jc w:val="center"/>
      <w:textAlignment w:val="auto"/>
    </w:pPr>
    <w:rPr>
      <w:rFonts w:eastAsiaTheme="minorEastAsia"/>
      <w:b/>
    </w:rPr>
  </w:style>
  <w:style w:type="paragraph" w:customStyle="1" w:styleId="RecCCITT">
    <w:name w:val="Rec_CCITT_#"/>
    <w:basedOn w:val="Normal"/>
    <w:rsid w:val="000A2E93"/>
    <w:pPr>
      <w:keepNext/>
      <w:keepLines/>
      <w:tabs>
        <w:tab w:val="clear" w:pos="1134"/>
        <w:tab w:val="clear" w:pos="1871"/>
        <w:tab w:val="clear" w:pos="2268"/>
      </w:tabs>
      <w:overflowPunct/>
      <w:autoSpaceDE/>
      <w:autoSpaceDN/>
      <w:adjustRightInd/>
      <w:spacing w:before="0" w:after="180"/>
      <w:textAlignment w:val="auto"/>
    </w:pPr>
    <w:rPr>
      <w:rFonts w:eastAsiaTheme="minorEastAsia"/>
      <w:b/>
      <w:sz w:val="20"/>
    </w:rPr>
  </w:style>
  <w:style w:type="paragraph" w:customStyle="1" w:styleId="CouvRecTitle">
    <w:name w:val="Couv Rec Title"/>
    <w:basedOn w:val="Normal"/>
    <w:rsid w:val="000A2E93"/>
    <w:pPr>
      <w:keepNext/>
      <w:keepLines/>
      <w:tabs>
        <w:tab w:val="clear" w:pos="1134"/>
        <w:tab w:val="clear" w:pos="1871"/>
        <w:tab w:val="clear" w:pos="2268"/>
      </w:tabs>
      <w:overflowPunct/>
      <w:autoSpaceDE/>
      <w:autoSpaceDN/>
      <w:adjustRightInd/>
      <w:spacing w:before="240" w:after="180"/>
      <w:ind w:left="1418"/>
      <w:textAlignment w:val="auto"/>
    </w:pPr>
    <w:rPr>
      <w:rFonts w:ascii="Arial" w:eastAsiaTheme="minorEastAsia" w:hAnsi="Arial"/>
      <w:b/>
      <w:sz w:val="36"/>
      <w:lang w:val="en-US"/>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qFormat/>
    <w:rsid w:val="000A2E93"/>
    <w:pPr>
      <w:tabs>
        <w:tab w:val="clear" w:pos="1134"/>
        <w:tab w:val="clear" w:pos="1871"/>
        <w:tab w:val="clear" w:pos="2268"/>
      </w:tabs>
      <w:overflowPunct/>
      <w:autoSpaceDE/>
      <w:autoSpaceDN/>
      <w:adjustRightInd/>
      <w:spacing w:after="120"/>
      <w:textAlignment w:val="auto"/>
    </w:pPr>
    <w:rPr>
      <w:rFonts w:eastAsiaTheme="minorEastAsia"/>
      <w:b/>
      <w:sz w:val="20"/>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rsid w:val="000A2E93"/>
    <w:rPr>
      <w:rFonts w:ascii="Times New Roman" w:eastAsiaTheme="minorEastAsia" w:hAnsi="Times New Roman"/>
      <w:b/>
      <w:lang w:val="en-GB" w:eastAsia="en-US"/>
    </w:rPr>
  </w:style>
  <w:style w:type="character" w:styleId="FollowedHyperlink">
    <w:name w:val="FollowedHyperlink"/>
    <w:uiPriority w:val="99"/>
    <w:rsid w:val="000A2E93"/>
    <w:rPr>
      <w:color w:val="800080"/>
      <w:u w:val="single"/>
    </w:rPr>
  </w:style>
  <w:style w:type="character" w:customStyle="1" w:styleId="DocumentMapChar">
    <w:name w:val="Document Map Char"/>
    <w:basedOn w:val="DefaultParagraphFont"/>
    <w:link w:val="DocumentMap"/>
    <w:uiPriority w:val="99"/>
    <w:semiHidden/>
    <w:rsid w:val="000A2E93"/>
    <w:rPr>
      <w:rFonts w:ascii="Tahoma" w:eastAsiaTheme="minorEastAsia" w:hAnsi="Tahoma"/>
      <w:shd w:val="clear" w:color="auto" w:fill="000080"/>
      <w:lang w:val="en-GB" w:eastAsia="en-US"/>
    </w:rPr>
  </w:style>
  <w:style w:type="paragraph" w:styleId="DocumentMap">
    <w:name w:val="Document Map"/>
    <w:basedOn w:val="Normal"/>
    <w:link w:val="DocumentMapChar"/>
    <w:uiPriority w:val="99"/>
    <w:semiHidden/>
    <w:rsid w:val="000A2E93"/>
    <w:pPr>
      <w:shd w:val="clear" w:color="auto" w:fill="000080"/>
      <w:tabs>
        <w:tab w:val="clear" w:pos="1134"/>
        <w:tab w:val="clear" w:pos="1871"/>
        <w:tab w:val="clear" w:pos="2268"/>
      </w:tabs>
      <w:overflowPunct/>
      <w:autoSpaceDE/>
      <w:autoSpaceDN/>
      <w:adjustRightInd/>
      <w:spacing w:before="0" w:after="180"/>
      <w:textAlignment w:val="auto"/>
    </w:pPr>
    <w:rPr>
      <w:rFonts w:ascii="Tahoma" w:eastAsiaTheme="minorEastAsia" w:hAnsi="Tahoma"/>
      <w:sz w:val="20"/>
    </w:rPr>
  </w:style>
  <w:style w:type="paragraph" w:styleId="PlainText">
    <w:name w:val="Plain Text"/>
    <w:basedOn w:val="Normal"/>
    <w:link w:val="PlainTextChar"/>
    <w:rsid w:val="000A2E93"/>
    <w:pPr>
      <w:tabs>
        <w:tab w:val="clear" w:pos="1134"/>
        <w:tab w:val="clear" w:pos="1871"/>
        <w:tab w:val="clear" w:pos="2268"/>
      </w:tabs>
      <w:overflowPunct/>
      <w:autoSpaceDE/>
      <w:autoSpaceDN/>
      <w:adjustRightInd/>
      <w:spacing w:before="0" w:after="180"/>
      <w:textAlignment w:val="auto"/>
    </w:pPr>
    <w:rPr>
      <w:rFonts w:ascii="Courier New" w:eastAsiaTheme="minorEastAsia" w:hAnsi="Courier New"/>
      <w:sz w:val="20"/>
      <w:lang w:val="nb-NO"/>
    </w:rPr>
  </w:style>
  <w:style w:type="character" w:customStyle="1" w:styleId="PlainTextChar">
    <w:name w:val="Plain Text Char"/>
    <w:basedOn w:val="DefaultParagraphFont"/>
    <w:link w:val="PlainText"/>
    <w:rsid w:val="000A2E93"/>
    <w:rPr>
      <w:rFonts w:ascii="Courier New" w:eastAsiaTheme="minorEastAsia" w:hAnsi="Courier New"/>
      <w:lang w:val="nb-NO" w:eastAsia="en-US"/>
    </w:rPr>
  </w:style>
  <w:style w:type="paragraph" w:customStyle="1" w:styleId="TAJ">
    <w:name w:val="TAJ"/>
    <w:basedOn w:val="TH"/>
    <w:rsid w:val="000A2E93"/>
  </w:style>
  <w:style w:type="paragraph" w:styleId="BodyText">
    <w:name w:val="Body Text"/>
    <w:basedOn w:val="Normal"/>
    <w:link w:val="BodyTextChar"/>
    <w:rsid w:val="000A2E93"/>
    <w:pPr>
      <w:tabs>
        <w:tab w:val="clear" w:pos="1134"/>
        <w:tab w:val="clear" w:pos="1871"/>
        <w:tab w:val="clear" w:pos="2268"/>
      </w:tabs>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0A2E93"/>
    <w:rPr>
      <w:rFonts w:ascii="Times New Roman" w:eastAsiaTheme="minorEastAsia" w:hAnsi="Times New Roman"/>
      <w:lang w:val="en-GB" w:eastAsia="en-US"/>
    </w:rPr>
  </w:style>
  <w:style w:type="character" w:styleId="CommentReference">
    <w:name w:val="annotation reference"/>
    <w:uiPriority w:val="99"/>
    <w:rsid w:val="000A2E93"/>
    <w:rPr>
      <w:sz w:val="16"/>
    </w:rPr>
  </w:style>
  <w:style w:type="paragraph" w:customStyle="1" w:styleId="Guidance">
    <w:name w:val="Guidance"/>
    <w:basedOn w:val="Normal"/>
    <w:link w:val="GuidanceChar"/>
    <w:rsid w:val="000A2E93"/>
    <w:pPr>
      <w:tabs>
        <w:tab w:val="clear" w:pos="1134"/>
        <w:tab w:val="clear" w:pos="1871"/>
        <w:tab w:val="clear" w:pos="2268"/>
      </w:tabs>
      <w:overflowPunct/>
      <w:autoSpaceDE/>
      <w:autoSpaceDN/>
      <w:adjustRightInd/>
      <w:spacing w:before="0" w:after="180"/>
      <w:textAlignment w:val="auto"/>
    </w:pPr>
    <w:rPr>
      <w:rFonts w:eastAsiaTheme="minorEastAsia"/>
      <w:i/>
      <w:color w:val="0000FF"/>
      <w:sz w:val="20"/>
    </w:rPr>
  </w:style>
  <w:style w:type="character" w:customStyle="1" w:styleId="GuidanceChar">
    <w:name w:val="Guidance Char"/>
    <w:link w:val="Guidance"/>
    <w:rsid w:val="000A2E93"/>
    <w:rPr>
      <w:rFonts w:ascii="Times New Roman" w:eastAsiaTheme="minorEastAsia" w:hAnsi="Times New Roman"/>
      <w:i/>
      <w:color w:val="0000FF"/>
      <w:lang w:val="en-GB" w:eastAsia="en-US"/>
    </w:rPr>
  </w:style>
  <w:style w:type="paragraph" w:styleId="CommentText">
    <w:name w:val="annotation text"/>
    <w:basedOn w:val="Normal"/>
    <w:link w:val="CommentTextChar"/>
    <w:uiPriority w:val="99"/>
    <w:rsid w:val="000A2E93"/>
    <w:pPr>
      <w:tabs>
        <w:tab w:val="clear" w:pos="1134"/>
        <w:tab w:val="clear" w:pos="1871"/>
        <w:tab w:val="clear" w:pos="2268"/>
      </w:tabs>
      <w:overflowPunct/>
      <w:autoSpaceDE/>
      <w:autoSpaceDN/>
      <w:adjustRightInd/>
      <w:spacing w:before="0" w:after="180"/>
      <w:textAlignment w:val="auto"/>
    </w:pPr>
    <w:rPr>
      <w:rFonts w:eastAsiaTheme="minorEastAsia"/>
      <w:sz w:val="20"/>
    </w:rPr>
  </w:style>
  <w:style w:type="character" w:customStyle="1" w:styleId="CommentTextChar">
    <w:name w:val="Comment Text Char"/>
    <w:basedOn w:val="DefaultParagraphFont"/>
    <w:link w:val="CommentText"/>
    <w:uiPriority w:val="99"/>
    <w:rsid w:val="000A2E93"/>
    <w:rPr>
      <w:rFonts w:ascii="Times New Roman" w:eastAsiaTheme="minorEastAsia" w:hAnsi="Times New Roman"/>
      <w:lang w:val="en-GB" w:eastAsia="en-US"/>
    </w:rPr>
  </w:style>
  <w:style w:type="paragraph" w:styleId="BalloonText">
    <w:name w:val="Balloon Text"/>
    <w:basedOn w:val="Normal"/>
    <w:link w:val="BalloonTextChar"/>
    <w:uiPriority w:val="99"/>
    <w:rsid w:val="000A2E93"/>
    <w:pPr>
      <w:tabs>
        <w:tab w:val="clear" w:pos="1134"/>
        <w:tab w:val="clear" w:pos="1871"/>
        <w:tab w:val="clear" w:pos="2268"/>
      </w:tabs>
      <w:overflowPunct/>
      <w:autoSpaceDE/>
      <w:autoSpaceDN/>
      <w:adjustRightInd/>
      <w:spacing w:before="0"/>
      <w:textAlignment w:val="auto"/>
    </w:pPr>
    <w:rPr>
      <w:rFonts w:eastAsiaTheme="minorEastAsia"/>
      <w:sz w:val="18"/>
      <w:szCs w:val="18"/>
    </w:rPr>
  </w:style>
  <w:style w:type="character" w:customStyle="1" w:styleId="BalloonTextChar">
    <w:name w:val="Balloon Text Char"/>
    <w:basedOn w:val="DefaultParagraphFont"/>
    <w:link w:val="BalloonText"/>
    <w:uiPriority w:val="99"/>
    <w:rsid w:val="000A2E93"/>
    <w:rPr>
      <w:rFonts w:ascii="Times New Roman" w:eastAsiaTheme="minorEastAsia" w:hAnsi="Times New Roman"/>
      <w:sz w:val="18"/>
      <w:szCs w:val="18"/>
      <w:lang w:val="en-GB" w:eastAsia="en-US"/>
    </w:rPr>
  </w:style>
  <w:style w:type="paragraph" w:styleId="ListParagraph">
    <w:name w:val="List Paragraph"/>
    <w:aliases w:val="- Bullets,목록 단락,リスト段落,?? ??,?????,????,列出段落"/>
    <w:basedOn w:val="Normal"/>
    <w:link w:val="ListParagraphChar"/>
    <w:uiPriority w:val="34"/>
    <w:qFormat/>
    <w:rsid w:val="000A2E93"/>
    <w:pPr>
      <w:tabs>
        <w:tab w:val="clear" w:pos="1134"/>
        <w:tab w:val="clear" w:pos="1871"/>
        <w:tab w:val="clear" w:pos="2268"/>
      </w:tabs>
      <w:spacing w:before="0" w:after="180"/>
      <w:ind w:firstLineChars="200" w:firstLine="420"/>
    </w:pPr>
    <w:rPr>
      <w:sz w:val="20"/>
    </w:rPr>
  </w:style>
  <w:style w:type="character" w:customStyle="1" w:styleId="ListParagraphChar">
    <w:name w:val="List Paragraph Char"/>
    <w:aliases w:val="- Bullets Char,목록 단락 Char,リスト段落 Char,?? ?? Char,????? Char,???? Char,列出段落 Char"/>
    <w:link w:val="ListParagraph"/>
    <w:uiPriority w:val="34"/>
    <w:qFormat/>
    <w:rsid w:val="000A2E93"/>
    <w:rPr>
      <w:rFonts w:ascii="Times New Roman" w:hAnsi="Times New Roman"/>
      <w:lang w:val="en-GB" w:eastAsia="en-US"/>
    </w:rPr>
  </w:style>
  <w:style w:type="table" w:styleId="TableGrid">
    <w:name w:val="Table Grid"/>
    <w:basedOn w:val="TableNormal"/>
    <w:qFormat/>
    <w:rsid w:val="000A2E93"/>
    <w:pPr>
      <w:spacing w:after="180"/>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A2E93"/>
    <w:pPr>
      <w:tabs>
        <w:tab w:val="clear" w:pos="1134"/>
        <w:tab w:val="clear" w:pos="1871"/>
        <w:tab w:val="clear" w:pos="2268"/>
        <w:tab w:val="left" w:pos="1622"/>
      </w:tabs>
      <w:overflowPunct/>
      <w:autoSpaceDE/>
      <w:autoSpaceDN/>
      <w:adjustRightInd/>
      <w:spacing w:before="0"/>
      <w:ind w:left="1622" w:hanging="363"/>
      <w:textAlignment w:val="auto"/>
    </w:pPr>
    <w:rPr>
      <w:rFonts w:ascii="Arial" w:eastAsia="MS Mincho" w:hAnsi="Arial"/>
      <w:sz w:val="20"/>
      <w:szCs w:val="24"/>
      <w:lang w:eastAsia="en-GB"/>
    </w:rPr>
  </w:style>
  <w:style w:type="character" w:customStyle="1" w:styleId="Doc-text2Char">
    <w:name w:val="Doc-text2 Char"/>
    <w:link w:val="Doc-text2"/>
    <w:rsid w:val="000A2E93"/>
    <w:rPr>
      <w:rFonts w:ascii="Arial" w:eastAsia="MS Mincho" w:hAnsi="Arial"/>
      <w:szCs w:val="24"/>
      <w:lang w:val="en-GB" w:eastAsia="en-GB"/>
    </w:rPr>
  </w:style>
  <w:style w:type="paragraph" w:styleId="NormalWeb">
    <w:name w:val="Normal (Web)"/>
    <w:basedOn w:val="Normal"/>
    <w:uiPriority w:val="99"/>
    <w:semiHidden/>
    <w:unhideWhenUsed/>
    <w:rsid w:val="000A2E93"/>
    <w:pPr>
      <w:tabs>
        <w:tab w:val="clear" w:pos="1134"/>
        <w:tab w:val="clear" w:pos="1871"/>
        <w:tab w:val="clear" w:pos="2268"/>
      </w:tabs>
      <w:overflowPunct/>
      <w:autoSpaceDE/>
      <w:autoSpaceDN/>
      <w:adjustRightInd/>
      <w:spacing w:before="100" w:beforeAutospacing="1" w:after="100" w:afterAutospacing="1"/>
      <w:textAlignment w:val="auto"/>
    </w:pPr>
    <w:rPr>
      <w:rFonts w:ascii="SimSun" w:eastAsia="SimSun" w:hAnsi="SimSun" w:cs="SimSun"/>
      <w:szCs w:val="24"/>
      <w:lang w:val="en-US" w:eastAsia="zh-CN"/>
    </w:rPr>
  </w:style>
  <w:style w:type="character" w:customStyle="1" w:styleId="CommentSubjectChar">
    <w:name w:val="Comment Subject Char"/>
    <w:basedOn w:val="CommentTextChar"/>
    <w:link w:val="CommentSubject"/>
    <w:uiPriority w:val="99"/>
    <w:semiHidden/>
    <w:rsid w:val="000A2E93"/>
    <w:rPr>
      <w:rFonts w:ascii="Times New Roman" w:eastAsiaTheme="minorEastAsia" w:hAnsi="Times New Roman"/>
      <w:b/>
      <w:bCs/>
      <w:lang w:val="en-GB" w:eastAsia="en-US"/>
    </w:rPr>
  </w:style>
  <w:style w:type="paragraph" w:styleId="CommentSubject">
    <w:name w:val="annotation subject"/>
    <w:basedOn w:val="CommentText"/>
    <w:next w:val="CommentText"/>
    <w:link w:val="CommentSubjectChar"/>
    <w:uiPriority w:val="99"/>
    <w:semiHidden/>
    <w:unhideWhenUsed/>
    <w:rsid w:val="000A2E93"/>
    <w:rPr>
      <w:b/>
      <w:bCs/>
    </w:rPr>
  </w:style>
  <w:style w:type="paragraph" w:customStyle="1" w:styleId="Eqn">
    <w:name w:val="Eqn"/>
    <w:basedOn w:val="Normal"/>
    <w:qFormat/>
    <w:rsid w:val="000A2E93"/>
    <w:pPr>
      <w:tabs>
        <w:tab w:val="clear" w:pos="1134"/>
        <w:tab w:val="clear" w:pos="1871"/>
        <w:tab w:val="clear" w:pos="2268"/>
        <w:tab w:val="center" w:pos="4608"/>
        <w:tab w:val="right" w:pos="9216"/>
      </w:tabs>
      <w:overflowPunct/>
      <w:snapToGrid w:val="0"/>
      <w:spacing w:before="0" w:after="120"/>
      <w:jc w:val="both"/>
      <w:textAlignment w:val="auto"/>
    </w:pPr>
    <w:rPr>
      <w:rFonts w:eastAsia="SimSun"/>
      <w:sz w:val="22"/>
      <w:szCs w:val="22"/>
      <w:lang w:val="en-US" w:eastAsia="ja-JP"/>
    </w:rPr>
  </w:style>
  <w:style w:type="paragraph" w:customStyle="1" w:styleId="MTDisplayEquation">
    <w:name w:val="MTDisplayEquation"/>
    <w:basedOn w:val="Normal"/>
    <w:next w:val="Normal"/>
    <w:link w:val="MTDisplayEquationChar"/>
    <w:rsid w:val="000A2E93"/>
    <w:pPr>
      <w:tabs>
        <w:tab w:val="clear" w:pos="1134"/>
        <w:tab w:val="clear" w:pos="1871"/>
        <w:tab w:val="clear" w:pos="2268"/>
        <w:tab w:val="center" w:pos="4660"/>
        <w:tab w:val="right" w:pos="9320"/>
      </w:tabs>
      <w:overflowPunct/>
      <w:snapToGrid w:val="0"/>
      <w:spacing w:before="0" w:after="120"/>
      <w:jc w:val="both"/>
      <w:textAlignment w:val="auto"/>
    </w:pPr>
    <w:rPr>
      <w:rFonts w:eastAsia="SimSun"/>
      <w:kern w:val="2"/>
    </w:rPr>
  </w:style>
  <w:style w:type="character" w:customStyle="1" w:styleId="MTDisplayEquationChar">
    <w:name w:val="MTDisplayEquation Char"/>
    <w:link w:val="MTDisplayEquation"/>
    <w:rsid w:val="000A2E93"/>
    <w:rPr>
      <w:rFonts w:ascii="Times New Roman" w:eastAsia="SimSun" w:hAnsi="Times New Roman"/>
      <w:kern w:val="2"/>
      <w:sz w:val="24"/>
      <w:lang w:val="en-GB" w:eastAsia="en-US"/>
    </w:rPr>
  </w:style>
  <w:style w:type="character" w:customStyle="1" w:styleId="TACCar">
    <w:name w:val="TAC Car"/>
    <w:locked/>
    <w:rsid w:val="000A2E93"/>
    <w:rPr>
      <w:rFonts w:ascii="Arial" w:hAnsi="Arial"/>
      <w:sz w:val="18"/>
      <w:lang w:val="en-GB" w:eastAsia="en-US"/>
    </w:rPr>
  </w:style>
  <w:style w:type="paragraph" w:customStyle="1" w:styleId="Doc-title">
    <w:name w:val="Doc-title"/>
    <w:basedOn w:val="Normal"/>
    <w:next w:val="Doc-text2"/>
    <w:link w:val="Doc-titleChar"/>
    <w:qFormat/>
    <w:rsid w:val="000A2E93"/>
    <w:pPr>
      <w:tabs>
        <w:tab w:val="clear" w:pos="1134"/>
        <w:tab w:val="clear" w:pos="1871"/>
        <w:tab w:val="clear" w:pos="2268"/>
      </w:tabs>
      <w:overflowPunct/>
      <w:autoSpaceDE/>
      <w:autoSpaceDN/>
      <w:adjustRightInd/>
      <w:spacing w:before="60"/>
      <w:ind w:left="1259" w:hanging="1259"/>
      <w:textAlignment w:val="auto"/>
    </w:pPr>
    <w:rPr>
      <w:rFonts w:ascii="Arial" w:eastAsia="MS Mincho" w:hAnsi="Arial"/>
      <w:noProof/>
      <w:sz w:val="20"/>
      <w:szCs w:val="24"/>
      <w:lang w:eastAsia="en-GB"/>
    </w:rPr>
  </w:style>
  <w:style w:type="character" w:customStyle="1" w:styleId="Doc-titleChar">
    <w:name w:val="Doc-title Char"/>
    <w:link w:val="Doc-title"/>
    <w:rsid w:val="000A2E93"/>
    <w:rPr>
      <w:rFonts w:ascii="Arial" w:eastAsia="MS Mincho" w:hAnsi="Arial"/>
      <w:noProof/>
      <w:szCs w:val="24"/>
      <w:lang w:val="en-GB" w:eastAsia="en-GB"/>
    </w:rPr>
  </w:style>
  <w:style w:type="paragraph" w:customStyle="1" w:styleId="00BodyText">
    <w:name w:val="00 BodyText"/>
    <w:basedOn w:val="Normal"/>
    <w:qFormat/>
    <w:rsid w:val="000A2E93"/>
    <w:pPr>
      <w:tabs>
        <w:tab w:val="clear" w:pos="1134"/>
        <w:tab w:val="clear" w:pos="1871"/>
        <w:tab w:val="clear" w:pos="2268"/>
      </w:tabs>
      <w:overflowPunct/>
      <w:autoSpaceDE/>
      <w:autoSpaceDN/>
      <w:adjustRightInd/>
      <w:spacing w:before="0" w:after="220" w:line="259" w:lineRule="auto"/>
      <w:textAlignment w:val="auto"/>
    </w:pPr>
    <w:rPr>
      <w:rFonts w:ascii="Arial" w:hAnsi="Arial"/>
      <w:sz w:val="22"/>
      <w:lang w:val="en-US"/>
    </w:rPr>
  </w:style>
  <w:style w:type="character" w:styleId="Emphasis">
    <w:name w:val="Emphasis"/>
    <w:qFormat/>
    <w:rsid w:val="000A2E93"/>
    <w:rPr>
      <w:i/>
      <w:iCs/>
    </w:rPr>
  </w:style>
  <w:style w:type="character" w:customStyle="1" w:styleId="B1Char">
    <w:name w:val="B1 Char"/>
    <w:rsid w:val="000A2E93"/>
    <w:rPr>
      <w:lang w:val="en-GB" w:eastAsia="en-US"/>
    </w:rPr>
  </w:style>
  <w:style w:type="paragraph" w:styleId="TOCHeading">
    <w:name w:val="TOC Heading"/>
    <w:basedOn w:val="Heading1"/>
    <w:next w:val="Normal"/>
    <w:uiPriority w:val="39"/>
    <w:unhideWhenUsed/>
    <w:qFormat/>
    <w:rsid w:val="000A2E93"/>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Light">
    <w:name w:val="Grid Table Light"/>
    <w:basedOn w:val="TableNormal"/>
    <w:uiPriority w:val="32"/>
    <w:qFormat/>
    <w:rsid w:val="000A2E93"/>
    <w:rPr>
      <w:rFonts w:ascii="CG Times (WN)" w:hAnsi="CG Times (W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RCoverPage">
    <w:name w:val="CR Cover Page"/>
    <w:link w:val="CRCoverPageChar"/>
    <w:rsid w:val="000A2E93"/>
    <w:pPr>
      <w:spacing w:after="120"/>
    </w:pPr>
    <w:rPr>
      <w:rFonts w:ascii="Arial" w:eastAsia="MS Mincho" w:hAnsi="Arial"/>
      <w:lang w:val="en-GB" w:eastAsia="en-US"/>
    </w:rPr>
  </w:style>
  <w:style w:type="character" w:customStyle="1" w:styleId="CRCoverPageChar">
    <w:name w:val="CR Cover Page Char"/>
    <w:link w:val="CRCoverPage"/>
    <w:rsid w:val="000A2E93"/>
    <w:rPr>
      <w:rFonts w:ascii="Arial" w:eastAsia="MS Mincho" w:hAnsi="Arial"/>
      <w:lang w:val="en-GB" w:eastAsia="en-US"/>
    </w:rPr>
  </w:style>
  <w:style w:type="paragraph" w:styleId="BodyText2">
    <w:name w:val="Body Text 2"/>
    <w:basedOn w:val="Normal"/>
    <w:link w:val="BodyText2Char"/>
    <w:rsid w:val="000A2E93"/>
    <w:pPr>
      <w:tabs>
        <w:tab w:val="clear" w:pos="1134"/>
        <w:tab w:val="clear" w:pos="1871"/>
        <w:tab w:val="clear" w:pos="2268"/>
      </w:tabs>
      <w:overflowPunct/>
      <w:autoSpaceDE/>
      <w:autoSpaceDN/>
      <w:adjustRightInd/>
      <w:spacing w:before="0" w:after="160" w:line="259" w:lineRule="auto"/>
      <w:textAlignment w:val="auto"/>
    </w:pPr>
    <w:rPr>
      <w:rFonts w:asciiTheme="minorHAnsi" w:eastAsia="MS Mincho" w:hAnsiTheme="minorHAnsi" w:cstheme="minorBidi"/>
      <w:color w:val="FFFF00"/>
      <w:sz w:val="22"/>
      <w:szCs w:val="22"/>
      <w:lang w:val="en-US" w:eastAsia="ja-JP"/>
    </w:rPr>
  </w:style>
  <w:style w:type="character" w:customStyle="1" w:styleId="BodyText2Char">
    <w:name w:val="Body Text 2 Char"/>
    <w:basedOn w:val="DefaultParagraphFont"/>
    <w:link w:val="BodyText2"/>
    <w:rsid w:val="000A2E93"/>
    <w:rPr>
      <w:rFonts w:asciiTheme="minorHAnsi" w:eastAsia="MS Mincho" w:hAnsiTheme="minorHAnsi" w:cstheme="minorBidi"/>
      <w:color w:val="FFFF00"/>
      <w:sz w:val="22"/>
      <w:szCs w:val="22"/>
      <w:lang w:eastAsia="ja-JP"/>
    </w:rPr>
  </w:style>
  <w:style w:type="paragraph" w:customStyle="1" w:styleId="11BodyText">
    <w:name w:val="11 BodyText"/>
    <w:basedOn w:val="Normal"/>
    <w:rsid w:val="000A2E93"/>
    <w:pPr>
      <w:tabs>
        <w:tab w:val="clear" w:pos="1134"/>
        <w:tab w:val="clear" w:pos="1871"/>
        <w:tab w:val="clear" w:pos="2268"/>
      </w:tabs>
      <w:overflowPunct/>
      <w:autoSpaceDE/>
      <w:autoSpaceDN/>
      <w:adjustRightInd/>
      <w:spacing w:before="0" w:after="220" w:line="259" w:lineRule="auto"/>
      <w:ind w:left="1298"/>
      <w:textAlignment w:val="auto"/>
    </w:pPr>
    <w:rPr>
      <w:rFonts w:ascii="Arial" w:eastAsiaTheme="minorHAnsi" w:hAnsi="Arial" w:cstheme="minorBidi"/>
      <w:sz w:val="22"/>
      <w:szCs w:val="22"/>
      <w:lang w:val="en-US"/>
    </w:rPr>
  </w:style>
  <w:style w:type="paragraph" w:customStyle="1" w:styleId="B6">
    <w:name w:val="B6"/>
    <w:basedOn w:val="B5"/>
    <w:rsid w:val="000A2E93"/>
    <w:pPr>
      <w:spacing w:after="160" w:line="259" w:lineRule="auto"/>
    </w:pPr>
    <w:rPr>
      <w:rFonts w:asciiTheme="minorHAnsi" w:eastAsiaTheme="minorHAnsi" w:hAnsiTheme="minorHAnsi" w:cstheme="minorBidi"/>
      <w:sz w:val="22"/>
      <w:szCs w:val="22"/>
      <w:lang w:val="en-US"/>
    </w:rPr>
  </w:style>
  <w:style w:type="character" w:customStyle="1" w:styleId="CaptionChar1">
    <w:name w:val="Caption Char1"/>
    <w:aliases w:val="cap Char1,cap Char Char,Caption Char Char,Caption Char1 Char Char,cap Char Char1 Char,Caption Char Char1 Char Char,cap Char2 Char,题注 Char"/>
    <w:rsid w:val="000A2E93"/>
    <w:rPr>
      <w:rFonts w:ascii="Times New Roman" w:hAnsi="Times New Roman"/>
      <w:b/>
    </w:rPr>
  </w:style>
  <w:style w:type="character" w:customStyle="1" w:styleId="apple-style-span">
    <w:name w:val="apple-style-span"/>
    <w:basedOn w:val="DefaultParagraphFont"/>
    <w:rsid w:val="000A2E93"/>
  </w:style>
  <w:style w:type="paragraph" w:customStyle="1" w:styleId="Comments">
    <w:name w:val="Comments"/>
    <w:basedOn w:val="Normal"/>
    <w:link w:val="CommentsChar"/>
    <w:qFormat/>
    <w:rsid w:val="000A2E93"/>
    <w:pPr>
      <w:tabs>
        <w:tab w:val="clear" w:pos="1134"/>
        <w:tab w:val="clear" w:pos="1871"/>
        <w:tab w:val="clear" w:pos="2268"/>
      </w:tabs>
      <w:overflowPunct/>
      <w:autoSpaceDE/>
      <w:autoSpaceDN/>
      <w:adjustRightInd/>
      <w:spacing w:before="0" w:line="259" w:lineRule="auto"/>
      <w:textAlignment w:val="auto"/>
    </w:pPr>
    <w:rPr>
      <w:rFonts w:ascii="Arial" w:eastAsia="MS Mincho" w:hAnsi="Arial" w:cstheme="minorBidi"/>
      <w:i/>
      <w:sz w:val="16"/>
      <w:szCs w:val="24"/>
      <w:lang w:val="en-US" w:eastAsia="en-GB"/>
    </w:rPr>
  </w:style>
  <w:style w:type="character" w:customStyle="1" w:styleId="CommentsChar">
    <w:name w:val="Comments Char"/>
    <w:link w:val="Comments"/>
    <w:rsid w:val="000A2E93"/>
    <w:rPr>
      <w:rFonts w:ascii="Arial" w:eastAsia="MS Mincho" w:hAnsi="Arial" w:cstheme="minorBidi"/>
      <w:i/>
      <w:sz w:val="16"/>
      <w:szCs w:val="24"/>
      <w:lang w:eastAsia="en-GB"/>
    </w:rPr>
  </w:style>
  <w:style w:type="paragraph" w:customStyle="1" w:styleId="ComeBack">
    <w:name w:val="ComeBack"/>
    <w:basedOn w:val="Doc-text2"/>
    <w:next w:val="Doc-text2"/>
    <w:link w:val="ComeBackCharChar"/>
    <w:rsid w:val="000A2E93"/>
    <w:pPr>
      <w:numPr>
        <w:numId w:val="7"/>
      </w:numPr>
      <w:tabs>
        <w:tab w:val="clear" w:pos="1622"/>
      </w:tabs>
      <w:spacing w:line="259" w:lineRule="auto"/>
    </w:pPr>
    <w:rPr>
      <w:rFonts w:cstheme="minorBidi"/>
      <w:sz w:val="22"/>
    </w:rPr>
  </w:style>
  <w:style w:type="character" w:customStyle="1" w:styleId="ComeBackCharChar">
    <w:name w:val="ComeBack Char Char"/>
    <w:link w:val="ComeBack"/>
    <w:rsid w:val="000A2E93"/>
    <w:rPr>
      <w:rFonts w:ascii="Arial" w:eastAsia="MS Mincho" w:hAnsi="Arial" w:cstheme="minorBidi"/>
      <w:sz w:val="22"/>
      <w:szCs w:val="24"/>
      <w:lang w:val="en-GB" w:eastAsia="en-GB"/>
    </w:rPr>
  </w:style>
  <w:style w:type="character" w:customStyle="1" w:styleId="TALChar">
    <w:name w:val="TAL Char"/>
    <w:rsid w:val="000A2E93"/>
    <w:rPr>
      <w:rFonts w:ascii="Arial" w:hAnsi="Arial"/>
      <w:sz w:val="18"/>
      <w:lang w:val="en-GB" w:eastAsia="en-US"/>
    </w:rPr>
  </w:style>
  <w:style w:type="character" w:customStyle="1" w:styleId="textblue2">
    <w:name w:val="text_blue2"/>
    <w:basedOn w:val="DefaultParagraphFont"/>
    <w:rsid w:val="000A2E93"/>
  </w:style>
  <w:style w:type="character" w:customStyle="1" w:styleId="jpsentence1">
    <w:name w:val="jp_sentence1"/>
    <w:rsid w:val="000A2E93"/>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0A2E93"/>
    <w:pPr>
      <w:tabs>
        <w:tab w:val="clear" w:pos="1134"/>
        <w:tab w:val="clear" w:pos="1871"/>
        <w:tab w:val="clear" w:pos="2268"/>
      </w:tabs>
      <w:overflowPunct/>
      <w:autoSpaceDE/>
      <w:autoSpaceDN/>
      <w:adjustRightInd/>
      <w:snapToGrid w:val="0"/>
      <w:spacing w:before="0" w:line="259" w:lineRule="auto"/>
      <w:ind w:firstLine="216"/>
      <w:jc w:val="both"/>
      <w:textAlignment w:val="auto"/>
    </w:pPr>
    <w:rPr>
      <w:rFonts w:ascii="Arial" w:eastAsiaTheme="minorHAnsi" w:hAnsi="Arial" w:cstheme="minorBidi"/>
      <w:color w:val="0000FF"/>
      <w:kern w:val="2"/>
      <w:sz w:val="22"/>
      <w:szCs w:val="24"/>
      <w:lang w:val="en-AU" w:eastAsia="x-none"/>
    </w:rPr>
  </w:style>
  <w:style w:type="character" w:customStyle="1" w:styleId="IEEEParagraphChar">
    <w:name w:val="IEEE Paragraph Char"/>
    <w:link w:val="IEEEParagraph"/>
    <w:rsid w:val="000A2E93"/>
    <w:rPr>
      <w:rFonts w:ascii="Arial" w:eastAsiaTheme="minorHAnsi" w:hAnsi="Arial" w:cstheme="minorBidi"/>
      <w:color w:val="0000FF"/>
      <w:kern w:val="2"/>
      <w:sz w:val="22"/>
      <w:szCs w:val="24"/>
      <w:lang w:val="en-AU" w:eastAsia="x-none"/>
    </w:rPr>
  </w:style>
  <w:style w:type="paragraph" w:customStyle="1" w:styleId="references">
    <w:name w:val="references"/>
    <w:rsid w:val="000A2E93"/>
    <w:pPr>
      <w:numPr>
        <w:numId w:val="8"/>
      </w:numPr>
      <w:spacing w:after="50" w:line="180" w:lineRule="exact"/>
      <w:jc w:val="both"/>
    </w:pPr>
    <w:rPr>
      <w:rFonts w:ascii="Times New Roman" w:eastAsia="MS Mincho" w:hAnsi="Times New Roman"/>
      <w:noProof/>
      <w:sz w:val="16"/>
      <w:szCs w:val="16"/>
      <w:lang w:eastAsia="en-US"/>
    </w:rPr>
  </w:style>
  <w:style w:type="paragraph" w:customStyle="1" w:styleId="Default">
    <w:name w:val="Default"/>
    <w:rsid w:val="000A2E93"/>
    <w:pPr>
      <w:autoSpaceDE w:val="0"/>
      <w:autoSpaceDN w:val="0"/>
      <w:adjustRightInd w:val="0"/>
    </w:pPr>
    <w:rPr>
      <w:rFonts w:ascii="Optima" w:hAnsi="Optima" w:cs="Optima"/>
      <w:color w:val="000000"/>
      <w:sz w:val="24"/>
      <w:szCs w:val="24"/>
    </w:rPr>
  </w:style>
  <w:style w:type="character" w:customStyle="1" w:styleId="enumxml">
    <w:name w:val="enumxml"/>
    <w:rsid w:val="000A2E93"/>
  </w:style>
  <w:style w:type="character" w:customStyle="1" w:styleId="apple-converted-space">
    <w:name w:val="apple-converted-space"/>
    <w:rsid w:val="000A2E93"/>
  </w:style>
  <w:style w:type="paragraph" w:customStyle="1" w:styleId="gpotbltitle">
    <w:name w:val="gpotbl_title"/>
    <w:basedOn w:val="Normal"/>
    <w:rsid w:val="000A2E93"/>
    <w:pPr>
      <w:tabs>
        <w:tab w:val="clear" w:pos="1134"/>
        <w:tab w:val="clear" w:pos="1871"/>
        <w:tab w:val="clear" w:pos="2268"/>
      </w:tabs>
      <w:overflowPunct/>
      <w:autoSpaceDE/>
      <w:autoSpaceDN/>
      <w:adjustRightInd/>
      <w:spacing w:before="100" w:beforeAutospacing="1" w:after="100" w:afterAutospacing="1"/>
      <w:ind w:firstLine="480"/>
      <w:jc w:val="center"/>
      <w:textAlignment w:val="auto"/>
    </w:pPr>
    <w:rPr>
      <w:b/>
      <w:bCs/>
      <w:smallCaps/>
      <w:szCs w:val="24"/>
      <w:lang w:val="en-US"/>
    </w:rPr>
  </w:style>
  <w:style w:type="character" w:customStyle="1" w:styleId="ReferenceChar">
    <w:name w:val="Reference Char"/>
    <w:link w:val="Reference"/>
    <w:locked/>
    <w:rsid w:val="000A2E93"/>
    <w:rPr>
      <w:rFonts w:asciiTheme="minorHAnsi" w:eastAsiaTheme="minorHAnsi" w:hAnsiTheme="minorHAnsi" w:cstheme="minorBidi"/>
      <w:sz w:val="22"/>
      <w:szCs w:val="22"/>
      <w:lang w:val="en-GB" w:eastAsia="en-US"/>
    </w:rPr>
  </w:style>
  <w:style w:type="paragraph" w:customStyle="1" w:styleId="Reference">
    <w:name w:val="Reference"/>
    <w:basedOn w:val="Normal"/>
    <w:link w:val="ReferenceChar"/>
    <w:qFormat/>
    <w:rsid w:val="000A2E93"/>
    <w:pPr>
      <w:numPr>
        <w:numId w:val="11"/>
      </w:numPr>
      <w:tabs>
        <w:tab w:val="clear" w:pos="1134"/>
        <w:tab w:val="clear" w:pos="1871"/>
        <w:tab w:val="clear" w:pos="2268"/>
      </w:tabs>
      <w:overflowPunct/>
      <w:autoSpaceDE/>
      <w:autoSpaceDN/>
      <w:adjustRightInd/>
      <w:spacing w:before="0" w:after="160" w:line="256" w:lineRule="auto"/>
      <w:textAlignment w:val="auto"/>
    </w:pPr>
    <w:rPr>
      <w:rFonts w:asciiTheme="minorHAnsi" w:eastAsiaTheme="minorHAnsi" w:hAnsiTheme="minorHAnsi" w:cstheme="minorBidi"/>
      <w:sz w:val="22"/>
      <w:szCs w:val="22"/>
    </w:rPr>
  </w:style>
  <w:style w:type="paragraph" w:customStyle="1" w:styleId="Observation">
    <w:name w:val="Observation"/>
    <w:basedOn w:val="Normal"/>
    <w:qFormat/>
    <w:rsid w:val="000A2E93"/>
    <w:pPr>
      <w:tabs>
        <w:tab w:val="clear" w:pos="1134"/>
        <w:tab w:val="clear" w:pos="1871"/>
        <w:tab w:val="clear" w:pos="2268"/>
        <w:tab w:val="left" w:pos="1701"/>
      </w:tabs>
      <w:overflowPunct/>
      <w:autoSpaceDE/>
      <w:autoSpaceDN/>
      <w:adjustRightInd/>
      <w:spacing w:before="0" w:after="160" w:line="259" w:lineRule="auto"/>
      <w:textAlignment w:val="auto"/>
    </w:pPr>
    <w:rPr>
      <w:rFonts w:asciiTheme="minorHAnsi" w:eastAsiaTheme="minorHAnsi" w:hAnsiTheme="minorHAnsi" w:cstheme="minorBidi"/>
      <w:b/>
      <w:bCs/>
      <w:sz w:val="22"/>
      <w:szCs w:val="22"/>
      <w:lang w:val="en-US"/>
    </w:rPr>
  </w:style>
  <w:style w:type="paragraph" w:styleId="TableofFigures">
    <w:name w:val="table of figures"/>
    <w:basedOn w:val="Normal"/>
    <w:next w:val="Normal"/>
    <w:uiPriority w:val="99"/>
    <w:rsid w:val="000A2E93"/>
    <w:pPr>
      <w:tabs>
        <w:tab w:val="clear" w:pos="1134"/>
        <w:tab w:val="clear" w:pos="1871"/>
        <w:tab w:val="clear" w:pos="2268"/>
      </w:tabs>
      <w:overflowPunct/>
      <w:autoSpaceDE/>
      <w:autoSpaceDN/>
      <w:adjustRightInd/>
      <w:spacing w:before="0"/>
      <w:ind w:left="400" w:hanging="400"/>
      <w:textAlignment w:val="auto"/>
    </w:pPr>
    <w:rPr>
      <w:rFonts w:ascii="Arial" w:hAnsi="Arial"/>
      <w:szCs w:val="24"/>
      <w:lang w:val="en-US"/>
    </w:rPr>
  </w:style>
  <w:style w:type="paragraph" w:customStyle="1" w:styleId="Tablefin">
    <w:name w:val="Table_fin"/>
    <w:basedOn w:val="Tabletext"/>
    <w:rsid w:val="000A2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hyperlink" Target="https://qualcomm-my.sharepoint.com/personal/fkhatibi_qti_qualcomm_com/Documents/Desktop/ATIS%20WTSC%20IMT-2020%20IEG%20-%20Final%20Report.docx"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itu.int/md/meetingdoc.asp?lang=en&amp;parent=R15-IMT.2020-C-0013" TargetMode="Externa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emf"/><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png"/><Relationship Id="rId89"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tu.int/md/meetingdoc.asp?lang=en&amp;parent=R15-IMT.2020-C-0013" TargetMode="External"/><Relationship Id="rId29" Type="http://schemas.openxmlformats.org/officeDocument/2006/relationships/image" Target="media/image10.png"/><Relationship Id="rId11" Type="http://schemas.openxmlformats.org/officeDocument/2006/relationships/hyperlink" Target="https://www.itu.int/md/R15-IMT.2020-C-0002/e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png"/><Relationship Id="rId90" Type="http://schemas.openxmlformats.org/officeDocument/2006/relationships/header" Target="header1.xml"/><Relationship Id="rId19" Type="http://schemas.openxmlformats.org/officeDocument/2006/relationships/hyperlink" Target="https://www.itu.int/pub/R-REP-M/publications.aspx?lang=en&amp;parent=R-REP-M.2410" TargetMode="External"/><Relationship Id="rId14" Type="http://schemas.openxmlformats.org/officeDocument/2006/relationships/image" Target="media/image3.emf"/><Relationship Id="rId22" Type="http://schemas.openxmlformats.org/officeDocument/2006/relationships/hyperlink" Target="https://www.itu.int/md/meetingdoc.asp?lang=en&amp;parent=R15-IMT.2020-C-0014"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jpe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itu.int/md/meetingdoc.asp?lang=en&amp;parent=R15-IMT.2020-C-0014"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package" Target="embeddings/Microsoft_Visio_Drawing3333.vsdx"/><Relationship Id="rId59" Type="http://schemas.openxmlformats.org/officeDocument/2006/relationships/image" Target="media/image39.emf"/><Relationship Id="rId67" Type="http://schemas.openxmlformats.org/officeDocument/2006/relationships/image" Target="media/image47.jpeg"/><Relationship Id="rId20" Type="http://schemas.openxmlformats.org/officeDocument/2006/relationships/hyperlink" Target="https://www.itu.int/pub/R-REP-M/publications.aspx?lang=en&amp;parent=R-REP-M.2412" TargetMode="External"/><Relationship Id="rId41" Type="http://schemas.openxmlformats.org/officeDocument/2006/relationships/image" Target="media/image22.png"/><Relationship Id="rId54" Type="http://schemas.openxmlformats.org/officeDocument/2006/relationships/image" Target="media/image34.emf"/><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png"/><Relationship Id="rId88" Type="http://schemas.openxmlformats.org/officeDocument/2006/relationships/image" Target="media/image68.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2.xlsx"/><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emf"/><Relationship Id="rId10" Type="http://schemas.openxmlformats.org/officeDocument/2006/relationships/hyperlink" Target="https://www.itu.int/md/meetingdoc.asp?lang=en&amp;parent=R15-IMT.2020-C-0014" TargetMode="Externa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2.emf"/><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md/meetingdoc.asp?lang=en&amp;parent=R15-IMT.2020-C-001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R15-WP5D-C-1215/en" TargetMode="External"/><Relationship Id="rId2" Type="http://schemas.openxmlformats.org/officeDocument/2006/relationships/hyperlink" Target="https://www.itu.int/md/R15-WP5D-C-1216/en" TargetMode="External"/><Relationship Id="rId1" Type="http://schemas.openxmlformats.org/officeDocument/2006/relationships/hyperlink" Target="https://www.itu.int/md/R15-WP5D-C-1215/en" TargetMode="External"/><Relationship Id="rId4" Type="http://schemas.openxmlformats.org/officeDocument/2006/relationships/hyperlink" Target="https://www.itu.int/md/R15-WP5D-C-1217/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D47E3-8D31-4BE1-B18E-0296C3AB9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0</TotalTime>
  <Pages>1</Pages>
  <Words>28695</Words>
  <Characters>163563</Characters>
  <Application>Microsoft Office Word</Application>
  <DocSecurity>0</DocSecurity>
  <Lines>1363</Lines>
  <Paragraphs>383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Limousin, Catherine</cp:lastModifiedBy>
  <cp:revision>1</cp:revision>
  <cp:lastPrinted>2008-02-21T14:04:00Z</cp:lastPrinted>
  <dcterms:created xsi:type="dcterms:W3CDTF">2020-02-28T07:35:00Z</dcterms:created>
  <dcterms:modified xsi:type="dcterms:W3CDTF">2020-02-28T07:35:00Z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