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74137" w:rsidRPr="00085381">
        <w:trPr>
          <w:cantSplit/>
        </w:trPr>
        <w:tc>
          <w:tcPr>
            <w:tcW w:w="6345" w:type="dxa"/>
          </w:tcPr>
          <w:p w:rsidR="00974137" w:rsidRPr="00085381" w:rsidRDefault="00974137" w:rsidP="00D262CE">
            <w:pPr>
              <w:spacing w:before="400" w:after="48" w:line="240" w:lineRule="atLeast"/>
              <w:rPr>
                <w:rFonts w:ascii="Verdana" w:hAnsi="Verdana"/>
                <w:position w:val="6"/>
                <w:sz w:val="22"/>
                <w:szCs w:val="22"/>
              </w:rPr>
            </w:pPr>
            <w:r w:rsidRPr="00085381">
              <w:rPr>
                <w:rFonts w:ascii="Verdana" w:hAnsi="Verdana"/>
                <w:b/>
                <w:sz w:val="26"/>
                <w:szCs w:val="26"/>
              </w:rPr>
              <w:t>Radiocommunication Assembly (RA-15)</w:t>
            </w:r>
            <w:r w:rsidRPr="00085381">
              <w:rPr>
                <w:rFonts w:ascii="Verdana" w:hAnsi="Verdana"/>
                <w:b/>
                <w:sz w:val="22"/>
                <w:szCs w:val="22"/>
              </w:rPr>
              <w:br/>
            </w:r>
            <w:r w:rsidRPr="00085381">
              <w:rPr>
                <w:rFonts w:ascii="Verdana" w:hAnsi="Verdana"/>
                <w:b/>
                <w:bCs/>
                <w:sz w:val="20"/>
              </w:rPr>
              <w:t>Geneva, 26-30 October 2015</w:t>
            </w:r>
          </w:p>
        </w:tc>
        <w:tc>
          <w:tcPr>
            <w:tcW w:w="3686" w:type="dxa"/>
          </w:tcPr>
          <w:p w:rsidR="00974137" w:rsidRPr="00085381" w:rsidRDefault="00974137" w:rsidP="00D262CE">
            <w:pPr>
              <w:spacing w:line="240" w:lineRule="atLeast"/>
              <w:jc w:val="right"/>
            </w:pPr>
            <w:r w:rsidRPr="00085381">
              <w:rPr>
                <w:noProof/>
                <w:lang w:eastAsia="zh-CN"/>
              </w:rPr>
              <w:drawing>
                <wp:inline distT="0" distB="0" distL="0" distR="0" wp14:anchorId="67886FFA" wp14:editId="783CC72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74137" w:rsidRPr="00085381">
        <w:trPr>
          <w:cantSplit/>
        </w:trPr>
        <w:tc>
          <w:tcPr>
            <w:tcW w:w="6345" w:type="dxa"/>
            <w:tcBorders>
              <w:bottom w:val="single" w:sz="12" w:space="0" w:color="auto"/>
            </w:tcBorders>
          </w:tcPr>
          <w:p w:rsidR="00974137" w:rsidRPr="00085381" w:rsidRDefault="00974137" w:rsidP="00974137">
            <w:pPr>
              <w:spacing w:before="0" w:after="48" w:line="240" w:lineRule="atLeast"/>
              <w:rPr>
                <w:b/>
                <w:smallCaps/>
                <w:szCs w:val="24"/>
              </w:rPr>
            </w:pPr>
            <w:bookmarkStart w:id="0" w:name="dhead"/>
            <w:r w:rsidRPr="00085381">
              <w:rPr>
                <w:rFonts w:ascii="Verdana" w:hAnsi="Verdana"/>
                <w:b/>
                <w:bCs/>
                <w:position w:val="6"/>
                <w:sz w:val="20"/>
              </w:rPr>
              <w:t>INTERNATIONAL TELECOMMUNICATION UNION</w:t>
            </w:r>
          </w:p>
        </w:tc>
        <w:tc>
          <w:tcPr>
            <w:tcW w:w="3686" w:type="dxa"/>
            <w:tcBorders>
              <w:bottom w:val="single" w:sz="12" w:space="0" w:color="auto"/>
            </w:tcBorders>
          </w:tcPr>
          <w:p w:rsidR="00974137" w:rsidRPr="00085381" w:rsidRDefault="00974137" w:rsidP="00974137">
            <w:pPr>
              <w:spacing w:before="0" w:line="240" w:lineRule="atLeast"/>
              <w:rPr>
                <w:rFonts w:ascii="Verdana" w:hAnsi="Verdana"/>
                <w:szCs w:val="24"/>
              </w:rPr>
            </w:pPr>
          </w:p>
        </w:tc>
      </w:tr>
      <w:tr w:rsidR="00974137" w:rsidRPr="00085381">
        <w:trPr>
          <w:cantSplit/>
        </w:trPr>
        <w:tc>
          <w:tcPr>
            <w:tcW w:w="6345" w:type="dxa"/>
            <w:tcBorders>
              <w:top w:val="single" w:sz="12" w:space="0" w:color="auto"/>
            </w:tcBorders>
          </w:tcPr>
          <w:p w:rsidR="00974137" w:rsidRPr="00085381" w:rsidRDefault="00974137" w:rsidP="00974137">
            <w:pPr>
              <w:spacing w:before="0" w:after="48" w:line="240" w:lineRule="atLeast"/>
              <w:rPr>
                <w:rFonts w:ascii="Verdana" w:hAnsi="Verdana"/>
                <w:b/>
                <w:smallCaps/>
                <w:sz w:val="20"/>
              </w:rPr>
            </w:pPr>
          </w:p>
        </w:tc>
        <w:tc>
          <w:tcPr>
            <w:tcW w:w="3686" w:type="dxa"/>
            <w:tcBorders>
              <w:top w:val="single" w:sz="12" w:space="0" w:color="auto"/>
            </w:tcBorders>
          </w:tcPr>
          <w:p w:rsidR="00974137" w:rsidRPr="00085381" w:rsidRDefault="00974137" w:rsidP="00974137">
            <w:pPr>
              <w:spacing w:before="0" w:line="240" w:lineRule="atLeast"/>
              <w:rPr>
                <w:rFonts w:ascii="Verdana" w:hAnsi="Verdana"/>
                <w:sz w:val="20"/>
              </w:rPr>
            </w:pPr>
          </w:p>
        </w:tc>
      </w:tr>
      <w:tr w:rsidR="00974137" w:rsidRPr="00085381">
        <w:trPr>
          <w:cantSplit/>
          <w:trHeight w:val="23"/>
        </w:trPr>
        <w:tc>
          <w:tcPr>
            <w:tcW w:w="6345" w:type="dxa"/>
            <w:vMerge w:val="restart"/>
          </w:tcPr>
          <w:p w:rsidR="00974137" w:rsidRPr="00085381" w:rsidRDefault="00974137" w:rsidP="00974137">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085381">
              <w:rPr>
                <w:rFonts w:ascii="Verdana" w:hAnsi="Verdana"/>
                <w:b/>
                <w:sz w:val="20"/>
              </w:rPr>
              <w:t>PLENARY MEETING</w:t>
            </w:r>
          </w:p>
        </w:tc>
        <w:tc>
          <w:tcPr>
            <w:tcW w:w="3686" w:type="dxa"/>
          </w:tcPr>
          <w:p w:rsidR="00974137" w:rsidRPr="00085381" w:rsidRDefault="00974137" w:rsidP="00974137">
            <w:pPr>
              <w:tabs>
                <w:tab w:val="left" w:pos="851"/>
              </w:tabs>
              <w:spacing w:before="0" w:line="240" w:lineRule="atLeast"/>
              <w:rPr>
                <w:rFonts w:ascii="Verdana" w:hAnsi="Verdana"/>
                <w:sz w:val="20"/>
              </w:rPr>
            </w:pPr>
            <w:r w:rsidRPr="00085381">
              <w:rPr>
                <w:rFonts w:ascii="Verdana" w:hAnsi="Verdana"/>
                <w:b/>
                <w:sz w:val="20"/>
              </w:rPr>
              <w:t>Document RA15/</w:t>
            </w:r>
            <w:r w:rsidR="0092136A">
              <w:rPr>
                <w:rFonts w:ascii="Verdana" w:hAnsi="Verdana"/>
                <w:b/>
                <w:sz w:val="20"/>
              </w:rPr>
              <w:t>PLEN/</w:t>
            </w:r>
            <w:r w:rsidRPr="00085381">
              <w:rPr>
                <w:rFonts w:ascii="Verdana" w:hAnsi="Verdana"/>
                <w:b/>
                <w:sz w:val="20"/>
              </w:rPr>
              <w:t>2-E</w:t>
            </w:r>
          </w:p>
        </w:tc>
      </w:tr>
      <w:tr w:rsidR="00974137" w:rsidRPr="00085381">
        <w:trPr>
          <w:cantSplit/>
          <w:trHeight w:val="23"/>
        </w:trPr>
        <w:tc>
          <w:tcPr>
            <w:tcW w:w="6345" w:type="dxa"/>
            <w:vMerge/>
          </w:tcPr>
          <w:p w:rsidR="00974137" w:rsidRPr="00085381" w:rsidRDefault="00974137">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974137" w:rsidRPr="00085381" w:rsidRDefault="00974137" w:rsidP="00974137">
            <w:pPr>
              <w:tabs>
                <w:tab w:val="left" w:pos="993"/>
              </w:tabs>
              <w:spacing w:before="0"/>
              <w:rPr>
                <w:rFonts w:ascii="Verdana" w:hAnsi="Verdana"/>
                <w:sz w:val="20"/>
              </w:rPr>
            </w:pPr>
            <w:r w:rsidRPr="00085381">
              <w:rPr>
                <w:rFonts w:ascii="Verdana" w:hAnsi="Verdana"/>
                <w:b/>
                <w:sz w:val="20"/>
              </w:rPr>
              <w:t>23 July 2015</w:t>
            </w:r>
          </w:p>
        </w:tc>
      </w:tr>
      <w:tr w:rsidR="00974137" w:rsidRPr="00085381">
        <w:trPr>
          <w:cantSplit/>
          <w:trHeight w:val="23"/>
        </w:trPr>
        <w:tc>
          <w:tcPr>
            <w:tcW w:w="6345" w:type="dxa"/>
            <w:vMerge/>
          </w:tcPr>
          <w:p w:rsidR="00974137" w:rsidRPr="00085381" w:rsidRDefault="00974137">
            <w:pPr>
              <w:tabs>
                <w:tab w:val="left" w:pos="851"/>
              </w:tabs>
              <w:spacing w:line="240" w:lineRule="atLeast"/>
              <w:rPr>
                <w:rFonts w:ascii="Verdana" w:hAnsi="Verdana"/>
                <w:b/>
                <w:sz w:val="20"/>
              </w:rPr>
            </w:pPr>
            <w:bookmarkStart w:id="4" w:name="dorlang" w:colFirst="1" w:colLast="1"/>
            <w:bookmarkEnd w:id="3"/>
          </w:p>
        </w:tc>
        <w:tc>
          <w:tcPr>
            <w:tcW w:w="3686" w:type="dxa"/>
          </w:tcPr>
          <w:p w:rsidR="00974137" w:rsidRPr="00085381" w:rsidRDefault="00974137" w:rsidP="00974137">
            <w:pPr>
              <w:tabs>
                <w:tab w:val="left" w:pos="993"/>
              </w:tabs>
              <w:spacing w:before="0" w:after="120"/>
              <w:rPr>
                <w:rFonts w:ascii="Verdana" w:hAnsi="Verdana"/>
                <w:sz w:val="20"/>
              </w:rPr>
            </w:pPr>
            <w:r w:rsidRPr="00085381">
              <w:rPr>
                <w:rFonts w:ascii="Verdana" w:hAnsi="Verdana"/>
                <w:b/>
                <w:sz w:val="20"/>
              </w:rPr>
              <w:t>Original: English</w:t>
            </w:r>
          </w:p>
        </w:tc>
      </w:tr>
      <w:tr w:rsidR="00974137" w:rsidRPr="00085381">
        <w:trPr>
          <w:cantSplit/>
        </w:trPr>
        <w:tc>
          <w:tcPr>
            <w:tcW w:w="10031" w:type="dxa"/>
            <w:gridSpan w:val="2"/>
          </w:tcPr>
          <w:p w:rsidR="00974137" w:rsidRPr="00085381" w:rsidRDefault="00974137">
            <w:pPr>
              <w:pStyle w:val="Source"/>
            </w:pPr>
            <w:bookmarkStart w:id="5" w:name="dsource" w:colFirst="0" w:colLast="0"/>
            <w:bookmarkEnd w:id="4"/>
            <w:r w:rsidRPr="00085381">
              <w:t>Chairman, Special Committee</w:t>
            </w:r>
          </w:p>
        </w:tc>
      </w:tr>
      <w:tr w:rsidR="00974137" w:rsidRPr="00085381">
        <w:trPr>
          <w:cantSplit/>
        </w:trPr>
        <w:tc>
          <w:tcPr>
            <w:tcW w:w="10031" w:type="dxa"/>
            <w:gridSpan w:val="2"/>
          </w:tcPr>
          <w:p w:rsidR="00974137" w:rsidRPr="00085381" w:rsidRDefault="00495D79">
            <w:pPr>
              <w:pStyle w:val="Title1"/>
            </w:pPr>
            <w:bookmarkStart w:id="6" w:name="dtitle1" w:colFirst="0" w:colLast="0"/>
            <w:bookmarkEnd w:id="5"/>
            <w:r w:rsidRPr="00085381">
              <w:t>Report of the Chairman of the Special Committee on Regulatory/Procedural Matters</w:t>
            </w:r>
          </w:p>
        </w:tc>
      </w:tr>
      <w:tr w:rsidR="00974137" w:rsidRPr="00085381">
        <w:trPr>
          <w:cantSplit/>
        </w:trPr>
        <w:tc>
          <w:tcPr>
            <w:tcW w:w="10031" w:type="dxa"/>
            <w:gridSpan w:val="2"/>
          </w:tcPr>
          <w:p w:rsidR="00974137" w:rsidRPr="00085381" w:rsidRDefault="00974137">
            <w:pPr>
              <w:pStyle w:val="Title2"/>
            </w:pPr>
            <w:bookmarkStart w:id="7" w:name="dtitle2" w:colFirst="0" w:colLast="0"/>
            <w:bookmarkEnd w:id="6"/>
          </w:p>
        </w:tc>
      </w:tr>
      <w:tr w:rsidR="00974137" w:rsidRPr="00085381">
        <w:trPr>
          <w:cantSplit/>
        </w:trPr>
        <w:tc>
          <w:tcPr>
            <w:tcW w:w="10031" w:type="dxa"/>
            <w:gridSpan w:val="2"/>
          </w:tcPr>
          <w:p w:rsidR="00974137" w:rsidRPr="00085381" w:rsidRDefault="00974137">
            <w:pPr>
              <w:pStyle w:val="Title3"/>
            </w:pPr>
            <w:bookmarkStart w:id="8" w:name="dtitle3" w:colFirst="0" w:colLast="0"/>
            <w:bookmarkEnd w:id="7"/>
          </w:p>
        </w:tc>
      </w:tr>
    </w:tbl>
    <w:p w:rsidR="00974137" w:rsidRPr="00085381" w:rsidRDefault="00974137" w:rsidP="00495D79">
      <w:pPr>
        <w:pStyle w:val="Heading1"/>
      </w:pPr>
      <w:bookmarkStart w:id="9" w:name="dbreak"/>
      <w:bookmarkEnd w:id="8"/>
      <w:bookmarkEnd w:id="9"/>
      <w:r w:rsidRPr="00085381">
        <w:t>1</w:t>
      </w:r>
      <w:r w:rsidRPr="00085381">
        <w:tab/>
        <w:t>Introduction</w:t>
      </w:r>
    </w:p>
    <w:p w:rsidR="00974137" w:rsidRPr="00085381" w:rsidRDefault="00974137" w:rsidP="00495D79">
      <w:r w:rsidRPr="00085381">
        <w:t>In accordance with Resolution ITU-R 38-4, the first session of the 2015 Conference Preparatory meeting (CPM15-1) activated the Special Committee on Regulatory/Procedural Matters (in short Special Committee or SC) in the preparatory process for WRC-15. At RA-12, Mr</w:t>
      </w:r>
      <w:r w:rsidR="00495D79" w:rsidRPr="00085381">
        <w:t> </w:t>
      </w:r>
      <w:r w:rsidRPr="00085381">
        <w:t>Taghi</w:t>
      </w:r>
      <w:r w:rsidR="00495D79" w:rsidRPr="00085381">
        <w:t> </w:t>
      </w:r>
      <w:r w:rsidRPr="00085381">
        <w:t>Shafiee (Iran (Islamic Republic of)) was appointed as Chairman of the Special Committee.</w:t>
      </w:r>
    </w:p>
    <w:p w:rsidR="00974137" w:rsidRPr="00085381" w:rsidRDefault="00974137" w:rsidP="00495D79">
      <w:r w:rsidRPr="00085381">
        <w:t xml:space="preserve">The Special Committee was tasked by CPM15-1 to carry out the appropriate regulatory/procedural studies on the relevant agenda items of WRC-15, on the basis of the proposals from the membership of ITU and relevant ITU-R responsible groups (see Note 1 in Annexes 8 and 9 to Administrative Circular </w:t>
      </w:r>
      <w:hyperlink r:id="rId8" w:history="1">
        <w:r w:rsidRPr="00085381">
          <w:rPr>
            <w:rStyle w:val="Hyperlink"/>
          </w:rPr>
          <w:t>CA/201</w:t>
        </w:r>
      </w:hyperlink>
      <w:r w:rsidRPr="00085381">
        <w:t xml:space="preserve"> of 19 March 2012).</w:t>
      </w:r>
    </w:p>
    <w:p w:rsidR="00974137" w:rsidRPr="00085381" w:rsidRDefault="00974137" w:rsidP="00495D79">
      <w:pPr>
        <w:pStyle w:val="Heading1"/>
      </w:pPr>
      <w:r w:rsidRPr="00085381">
        <w:t>2</w:t>
      </w:r>
      <w:r w:rsidRPr="00085381">
        <w:tab/>
        <w:t>Organization of Special Committee activities</w:t>
      </w:r>
    </w:p>
    <w:p w:rsidR="00974137" w:rsidRPr="00085381" w:rsidRDefault="00974137" w:rsidP="00495D79">
      <w:r w:rsidRPr="00085381">
        <w:t xml:space="preserve">In the preparation process for WRC-15, as in previous conferences, CPM15-1 </w:t>
      </w:r>
      <w:r w:rsidRPr="00085381">
        <w:rPr>
          <w:szCs w:val="24"/>
        </w:rPr>
        <w:t xml:space="preserve">decided to include </w:t>
      </w:r>
      <w:r w:rsidRPr="00085381">
        <w:t xml:space="preserve">in the structure of the draft CPM Report </w:t>
      </w:r>
      <w:r w:rsidRPr="00085381">
        <w:rPr>
          <w:szCs w:val="24"/>
        </w:rPr>
        <w:t>fo</w:t>
      </w:r>
      <w:r w:rsidRPr="00085381">
        <w:t>r each WRC-15 agenda item a section entitled “</w:t>
      </w:r>
      <w:r w:rsidRPr="00085381">
        <w:rPr>
          <w:rStyle w:val="Hyperlink"/>
          <w:noProof/>
          <w:color w:val="auto"/>
          <w:u w:val="none"/>
        </w:rPr>
        <w:t>Regulatory and procedural considerations</w:t>
      </w:r>
      <w:r w:rsidRPr="00085381">
        <w:t>”. The ITU-R responsible groups for the WRC-15 agenda items followed this approach in preparing their draft CPM texts, which simplified the consideration of the texts at the SC meeting.</w:t>
      </w:r>
    </w:p>
    <w:p w:rsidR="00974137" w:rsidRPr="00085381" w:rsidRDefault="00974137" w:rsidP="00495D79">
      <w:pPr>
        <w:rPr>
          <w:bCs/>
          <w:szCs w:val="24"/>
        </w:rPr>
      </w:pPr>
      <w:r w:rsidRPr="00085381">
        <w:t>In view of the successful and cost</w:t>
      </w:r>
      <w:r w:rsidR="00495D79" w:rsidRPr="00085381">
        <w:t>-</w:t>
      </w:r>
      <w:r w:rsidRPr="00085381">
        <w:t xml:space="preserve">effective preparation of the SC for CPM07-2 and CPM11-2, CPM15-1 noted </w:t>
      </w:r>
      <w:r w:rsidRPr="00085381">
        <w:rPr>
          <w:szCs w:val="24"/>
        </w:rPr>
        <w:t xml:space="preserve">the establishment of a Working Party of the SC (SC-WP), chaired by the SC Chairman (see </w:t>
      </w:r>
      <w:r w:rsidRPr="00085381">
        <w:t xml:space="preserve">Annex 12 to </w:t>
      </w:r>
      <w:hyperlink r:id="rId9" w:history="1">
        <w:r w:rsidRPr="00085381">
          <w:rPr>
            <w:rStyle w:val="Hyperlink"/>
          </w:rPr>
          <w:t>CA/201</w:t>
        </w:r>
      </w:hyperlink>
      <w:r w:rsidRPr="00085381">
        <w:rPr>
          <w:szCs w:val="24"/>
        </w:rPr>
        <w:t>).</w:t>
      </w:r>
      <w:r w:rsidR="0092136A">
        <w:rPr>
          <w:szCs w:val="24"/>
        </w:rPr>
        <w:t xml:space="preserve"> </w:t>
      </w:r>
      <w:r w:rsidRPr="00085381">
        <w:rPr>
          <w:szCs w:val="24"/>
        </w:rPr>
        <w:t xml:space="preserve">The SC-WP met once (Geneva, </w:t>
      </w:r>
      <w:r w:rsidRPr="00085381">
        <w:rPr>
          <w:bCs/>
          <w:szCs w:val="24"/>
        </w:rPr>
        <w:t>6-11 December 2013</w:t>
      </w:r>
      <w:r w:rsidRPr="00085381">
        <w:rPr>
          <w:szCs w:val="24"/>
        </w:rPr>
        <w:t>) and prepared the work of the SC on several issues, in close cooperation with the interested ITU-R study groups or working parties.</w:t>
      </w:r>
    </w:p>
    <w:p w:rsidR="00974137" w:rsidRPr="00085381" w:rsidRDefault="00974137" w:rsidP="00495D79">
      <w:r w:rsidRPr="00085381">
        <w:t>The Special Committee held its meeting from 1 to 5 December 2014 in Geneva, and addressed various regulatory/procedural issues as related to various agenda items of WRC</w:t>
      </w:r>
      <w:r w:rsidRPr="00085381">
        <w:noBreakHyphen/>
        <w:t xml:space="preserve">15, based on the </w:t>
      </w:r>
      <w:r w:rsidRPr="00085381">
        <w:rPr>
          <w:szCs w:val="24"/>
        </w:rPr>
        <w:t>SC-WP</w:t>
      </w:r>
      <w:r w:rsidRPr="00085381">
        <w:t xml:space="preserve"> Chairman’s Report, the extract from the draft CPM Report to WRC-15, the proposals from the membership of ITU and liaison statements from some ITU-R study groups or working parties.</w:t>
      </w:r>
    </w:p>
    <w:p w:rsidR="00974137" w:rsidRPr="00085381" w:rsidRDefault="00974137" w:rsidP="00495D79">
      <w:r w:rsidRPr="00085381">
        <w:lastRenderedPageBreak/>
        <w:t>The meeting was attended by 145 participants</w:t>
      </w:r>
      <w:r w:rsidR="00495D79" w:rsidRPr="00085381">
        <w:t xml:space="preserve"> </w:t>
      </w:r>
      <w:r w:rsidRPr="00085381">
        <w:t>representing 34 Member States, 11 recognized operating agencies, 4 scientific or industrial organizations, 2 intergovernmental organizations operating satellite systems, the Radio Regulations Board and the Radiocommunication Bureau.</w:t>
      </w:r>
    </w:p>
    <w:p w:rsidR="00974137" w:rsidRPr="00085381" w:rsidRDefault="00974137" w:rsidP="00495D79">
      <w:r w:rsidRPr="00085381">
        <w:t>The SC established two working groups to handle its work, as described in Table 1 below.</w:t>
      </w:r>
    </w:p>
    <w:p w:rsidR="00974137" w:rsidRPr="00085381" w:rsidRDefault="00974137" w:rsidP="00613229">
      <w:pPr>
        <w:pStyle w:val="TableNo"/>
      </w:pPr>
      <w:r w:rsidRPr="00085381">
        <w:t>Table 1</w:t>
      </w:r>
    </w:p>
    <w:p w:rsidR="00974137" w:rsidRPr="00085381" w:rsidRDefault="00974137">
      <w:pPr>
        <w:pStyle w:val="Tabletitle"/>
      </w:pPr>
      <w:r w:rsidRPr="00085381">
        <w:t>Structure of the SC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1"/>
        <w:gridCol w:w="3626"/>
        <w:gridCol w:w="3060"/>
      </w:tblGrid>
      <w:tr w:rsidR="00974137" w:rsidRPr="00085381" w:rsidTr="006F5231">
        <w:trPr>
          <w:tblHeader/>
          <w:jc w:val="center"/>
        </w:trPr>
        <w:tc>
          <w:tcPr>
            <w:tcW w:w="1761" w:type="dxa"/>
          </w:tcPr>
          <w:p w:rsidR="00974137" w:rsidRPr="00085381" w:rsidRDefault="00974137" w:rsidP="001A6B94">
            <w:pPr>
              <w:pStyle w:val="Tablehead"/>
            </w:pPr>
            <w:r w:rsidRPr="00085381">
              <w:t>Working Group</w:t>
            </w:r>
          </w:p>
        </w:tc>
        <w:tc>
          <w:tcPr>
            <w:tcW w:w="3626" w:type="dxa"/>
          </w:tcPr>
          <w:p w:rsidR="00974137" w:rsidRPr="00085381" w:rsidRDefault="00974137" w:rsidP="00F009C4">
            <w:pPr>
              <w:pStyle w:val="Tablehead"/>
            </w:pPr>
            <w:r w:rsidRPr="00085381">
              <w:t>Subject</w:t>
            </w:r>
          </w:p>
        </w:tc>
        <w:tc>
          <w:tcPr>
            <w:tcW w:w="3060" w:type="dxa"/>
          </w:tcPr>
          <w:p w:rsidR="00974137" w:rsidRPr="00085381" w:rsidRDefault="00974137" w:rsidP="001A6B94">
            <w:pPr>
              <w:pStyle w:val="Tablehead"/>
            </w:pPr>
            <w:r w:rsidRPr="00085381">
              <w:t>Chairman</w:t>
            </w:r>
          </w:p>
        </w:tc>
      </w:tr>
      <w:tr w:rsidR="00974137" w:rsidRPr="00085381" w:rsidTr="006F5231">
        <w:trPr>
          <w:jc w:val="center"/>
        </w:trPr>
        <w:tc>
          <w:tcPr>
            <w:tcW w:w="1761" w:type="dxa"/>
          </w:tcPr>
          <w:p w:rsidR="00974137" w:rsidRPr="00085381" w:rsidRDefault="00974137" w:rsidP="001A6B94">
            <w:pPr>
              <w:pStyle w:val="Tabletext"/>
              <w:jc w:val="center"/>
            </w:pPr>
            <w:r w:rsidRPr="00085381">
              <w:t>WG 1</w:t>
            </w:r>
          </w:p>
        </w:tc>
        <w:tc>
          <w:tcPr>
            <w:tcW w:w="3626" w:type="dxa"/>
          </w:tcPr>
          <w:p w:rsidR="00974137" w:rsidRPr="00085381" w:rsidRDefault="00974137">
            <w:pPr>
              <w:pStyle w:val="Tabletext"/>
            </w:pPr>
            <w:r w:rsidRPr="00085381">
              <w:t>Issues under WRC-15 agenda item 7</w:t>
            </w:r>
          </w:p>
        </w:tc>
        <w:tc>
          <w:tcPr>
            <w:tcW w:w="3060" w:type="dxa"/>
          </w:tcPr>
          <w:p w:rsidR="00974137" w:rsidRPr="00085381" w:rsidRDefault="00974137">
            <w:pPr>
              <w:pStyle w:val="Tabletext"/>
              <w:jc w:val="center"/>
            </w:pPr>
            <w:r w:rsidRPr="00085381">
              <w:t>Mr Jack Wengryniuk (USA)</w:t>
            </w:r>
          </w:p>
        </w:tc>
      </w:tr>
      <w:tr w:rsidR="00974137" w:rsidRPr="00085381" w:rsidTr="006F5231">
        <w:trPr>
          <w:jc w:val="center"/>
        </w:trPr>
        <w:tc>
          <w:tcPr>
            <w:tcW w:w="1761" w:type="dxa"/>
          </w:tcPr>
          <w:p w:rsidR="00974137" w:rsidRPr="00085381" w:rsidRDefault="00974137" w:rsidP="001A6B94">
            <w:pPr>
              <w:pStyle w:val="Tabletext"/>
              <w:jc w:val="center"/>
            </w:pPr>
            <w:r w:rsidRPr="00085381">
              <w:t>WG 2</w:t>
            </w:r>
          </w:p>
        </w:tc>
        <w:tc>
          <w:tcPr>
            <w:tcW w:w="3626" w:type="dxa"/>
          </w:tcPr>
          <w:p w:rsidR="00974137" w:rsidRPr="00085381" w:rsidRDefault="0092136A">
            <w:pPr>
              <w:pStyle w:val="Tabletext"/>
            </w:pPr>
            <w:r>
              <w:t>Issues under other WRC-15</w:t>
            </w:r>
            <w:r w:rsidR="00974137" w:rsidRPr="00085381">
              <w:t xml:space="preserve"> agenda items</w:t>
            </w:r>
          </w:p>
        </w:tc>
        <w:tc>
          <w:tcPr>
            <w:tcW w:w="3060" w:type="dxa"/>
          </w:tcPr>
          <w:p w:rsidR="00974137" w:rsidRPr="00085381" w:rsidRDefault="00974137" w:rsidP="00495D79">
            <w:pPr>
              <w:pStyle w:val="Tabletext"/>
              <w:jc w:val="center"/>
            </w:pPr>
            <w:r w:rsidRPr="00085381">
              <w:t>Mr Per Hovstad</w:t>
            </w:r>
            <w:r w:rsidR="00495D79" w:rsidRPr="00085381">
              <w:t xml:space="preserve"> </w:t>
            </w:r>
            <w:r w:rsidRPr="00085381">
              <w:t>(AsiaSat)</w:t>
            </w:r>
          </w:p>
        </w:tc>
      </w:tr>
    </w:tbl>
    <w:p w:rsidR="00495D79" w:rsidRPr="00085381" w:rsidRDefault="00495D79" w:rsidP="00495D79">
      <w:pPr>
        <w:spacing w:before="0"/>
      </w:pPr>
    </w:p>
    <w:p w:rsidR="00974137" w:rsidRPr="00085381" w:rsidRDefault="00974137" w:rsidP="00495D79">
      <w:r w:rsidRPr="00085381">
        <w:t xml:space="preserve">The results of the discussions held by the SC have been included in the Report of the Special Committee to CPM15-2 (see Document </w:t>
      </w:r>
      <w:hyperlink r:id="rId10" w:history="1">
        <w:r w:rsidRPr="00085381">
          <w:rPr>
            <w:rStyle w:val="Hyperlink"/>
          </w:rPr>
          <w:t>CPM15-2/2</w:t>
        </w:r>
      </w:hyperlink>
      <w:r w:rsidRPr="00085381">
        <w:t xml:space="preserve">) and in the SC Chairman’s Report on the December 2014 meeting (see Document </w:t>
      </w:r>
      <w:hyperlink r:id="rId11" w:history="1">
        <w:r w:rsidRPr="00085381">
          <w:rPr>
            <w:rStyle w:val="Hyperlink"/>
          </w:rPr>
          <w:t>SC/42</w:t>
        </w:r>
      </w:hyperlink>
      <w:r w:rsidRPr="00085381">
        <w:t>).</w:t>
      </w:r>
    </w:p>
    <w:p w:rsidR="00974137" w:rsidRPr="00085381" w:rsidRDefault="00974137" w:rsidP="00495D79">
      <w:pPr>
        <w:pStyle w:val="Heading1"/>
      </w:pPr>
      <w:r w:rsidRPr="00085381">
        <w:t>3</w:t>
      </w:r>
      <w:r w:rsidRPr="00085381">
        <w:tab/>
        <w:t>Future work of the Special Committee</w:t>
      </w:r>
    </w:p>
    <w:p w:rsidR="00974137" w:rsidRPr="00085381" w:rsidRDefault="00974137" w:rsidP="00495D79">
      <w:r w:rsidRPr="00085381">
        <w:t>The organization of the work of the Special Committee by CPM15-1 has shown its efficiency in terms of the number of issues addressed during the meetings of the SC-WP and the SC. For cost-saving reasons, and as agreed at CPM15-1, interpretation was only provided at the SC meeting itself. As a result of this good preparatory work, the SC Report to CPM15-2 contained draft CPM texts on several WRC-15 agenda items and issues.</w:t>
      </w:r>
    </w:p>
    <w:p w:rsidR="00974137" w:rsidRPr="00085381" w:rsidRDefault="00974137" w:rsidP="00495D79">
      <w:r w:rsidRPr="00085381">
        <w:t>These organizational elements may be considered by RA-15 for the preparation of the next study period for WRC</w:t>
      </w:r>
      <w:r w:rsidRPr="00085381">
        <w:noBreakHyphen/>
        <w:t>19 and the review of Resolutions ITU-R 2-6 and 38-4, as appropriate.</w:t>
      </w:r>
    </w:p>
    <w:p w:rsidR="00974137" w:rsidRPr="00085381" w:rsidRDefault="00974137" w:rsidP="00495D79">
      <w:pPr>
        <w:pStyle w:val="Heading1"/>
      </w:pPr>
      <w:r w:rsidRPr="00085381">
        <w:t>4</w:t>
      </w:r>
      <w:r w:rsidRPr="00085381">
        <w:tab/>
        <w:t>Conclusion</w:t>
      </w:r>
    </w:p>
    <w:p w:rsidR="00974137" w:rsidRPr="00085381" w:rsidRDefault="00974137" w:rsidP="00495D79">
      <w:r w:rsidRPr="00085381">
        <w:t>I convey my gratitude to the Vice-Chairmen of the Committee (Messrs Nasser Bin Hammad, Alexander Kühn, Ram Jee Singh Kushvaha, Stanislas Okouma Lekhouyi, Ramiro Robledo Lopez, Igor V. Zheltonogov and Franz Zichy), the Chairmen of the Working Gro</w:t>
      </w:r>
      <w:r w:rsidR="0092136A">
        <w:t>ups of the SC and SC-WP (Messrs</w:t>
      </w:r>
      <w:bookmarkStart w:id="10" w:name="_GoBack"/>
      <w:bookmarkEnd w:id="10"/>
      <w:r w:rsidRPr="00085381">
        <w:t> Jack Wengryniuk and Per Hovstad), the Director of the BR, the experts and specialists of BR, the Counsellor of the SC (Mr Ph. Aubineau) and the ITU membership for their valuable contributions.</w:t>
      </w:r>
    </w:p>
    <w:p w:rsidR="00974137" w:rsidRPr="00085381" w:rsidRDefault="00974137" w:rsidP="00F32AA7">
      <w:pPr>
        <w:tabs>
          <w:tab w:val="left" w:pos="7088"/>
        </w:tabs>
      </w:pPr>
    </w:p>
    <w:p w:rsidR="00495D79" w:rsidRPr="00085381" w:rsidRDefault="00495D79" w:rsidP="0032202E">
      <w:pPr>
        <w:pStyle w:val="Reasons"/>
      </w:pPr>
    </w:p>
    <w:p w:rsidR="00495D79" w:rsidRPr="00085381" w:rsidRDefault="00495D79">
      <w:pPr>
        <w:jc w:val="center"/>
      </w:pPr>
      <w:r w:rsidRPr="00085381">
        <w:t>______________</w:t>
      </w:r>
    </w:p>
    <w:sectPr w:rsidR="00495D79" w:rsidRPr="00085381" w:rsidSect="009447A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37" w:rsidRDefault="00974137">
      <w:r>
        <w:separator/>
      </w:r>
    </w:p>
  </w:endnote>
  <w:endnote w:type="continuationSeparator" w:id="0">
    <w:p w:rsidR="00974137" w:rsidRDefault="0097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A7477">
      <w:rPr>
        <w:noProof/>
        <w:lang w:val="es-ES_tradnl"/>
      </w:rPr>
      <w:t>P:\ENG\ITU-R\CONF-R\AR15\PLEN\000\002E.docx</w:t>
    </w:r>
    <w:r>
      <w:fldChar w:fldCharType="end"/>
    </w:r>
    <w:r w:rsidRPr="009447A3">
      <w:rPr>
        <w:lang w:val="es-ES_tradnl"/>
      </w:rPr>
      <w:tab/>
    </w:r>
    <w:r>
      <w:fldChar w:fldCharType="begin"/>
    </w:r>
    <w:r>
      <w:instrText xml:space="preserve"> SAVEDATE \@ DD.MM.YY </w:instrText>
    </w:r>
    <w:r>
      <w:fldChar w:fldCharType="separate"/>
    </w:r>
    <w:r w:rsidR="00DA7477">
      <w:rPr>
        <w:noProof/>
      </w:rPr>
      <w:t>28.07.15</w:t>
    </w:r>
    <w:r>
      <w:fldChar w:fldCharType="end"/>
    </w:r>
    <w:r w:rsidRPr="009447A3">
      <w:rPr>
        <w:lang w:val="es-ES_tradnl"/>
      </w:rPr>
      <w:tab/>
    </w:r>
    <w:r>
      <w:fldChar w:fldCharType="begin"/>
    </w:r>
    <w:r>
      <w:instrText xml:space="preserve"> PRINTDATE \@ DD.MM.YY </w:instrText>
    </w:r>
    <w:r>
      <w:fldChar w:fldCharType="separate"/>
    </w:r>
    <w:r w:rsidR="00DA7477">
      <w:rPr>
        <w:noProof/>
      </w:rPr>
      <w:t>28.07.15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79" w:rsidRDefault="00495D79" w:rsidP="00495D79">
    <w:pPr>
      <w:pStyle w:val="Footer"/>
    </w:pPr>
    <w:fldSimple w:instr=" FILENAME \p  \* MERGEFORMAT ">
      <w:r w:rsidR="00DA7477">
        <w:t>P:\ENG\ITU-R\CONF-R\AR15\PLEN\000\002E.docx</w:t>
      </w:r>
    </w:fldSimple>
    <w:r>
      <w:t xml:space="preserve"> (382949)</w:t>
    </w:r>
    <w:r>
      <w:tab/>
    </w:r>
    <w:r>
      <w:fldChar w:fldCharType="begin"/>
    </w:r>
    <w:r>
      <w:instrText xml:space="preserve"> SAVEDATE \@ DD.MM.YY </w:instrText>
    </w:r>
    <w:r>
      <w:fldChar w:fldCharType="separate"/>
    </w:r>
    <w:r w:rsidR="00DA7477">
      <w:t>28.07.15</w:t>
    </w:r>
    <w:r>
      <w:fldChar w:fldCharType="end"/>
    </w:r>
    <w:r>
      <w:tab/>
    </w:r>
    <w:r>
      <w:fldChar w:fldCharType="begin"/>
    </w:r>
    <w:r>
      <w:instrText xml:space="preserve"> PRINTDATE \@ DD.MM.YY </w:instrText>
    </w:r>
    <w:r>
      <w:fldChar w:fldCharType="separate"/>
    </w:r>
    <w:r w:rsidR="00DA7477">
      <w:t>28.07.15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79" w:rsidRDefault="00DA7477">
    <w:pPr>
      <w:pStyle w:val="Footer"/>
    </w:pPr>
    <w:r>
      <w:fldChar w:fldCharType="begin"/>
    </w:r>
    <w:r>
      <w:instrText xml:space="preserve"> FILENAME \p  \* MERGEFORMAT </w:instrText>
    </w:r>
    <w:r>
      <w:fldChar w:fldCharType="separate"/>
    </w:r>
    <w:r>
      <w:t>P:\ENG\ITU-R\CONF-R\AR15\PLEN\000\002E.docx</w:t>
    </w:r>
    <w:r>
      <w:fldChar w:fldCharType="end"/>
    </w:r>
    <w:r w:rsidR="00495D79">
      <w:t xml:space="preserve"> (382949)</w:t>
    </w:r>
    <w:r w:rsidR="00495D79">
      <w:tab/>
    </w:r>
    <w:r w:rsidR="00495D79">
      <w:fldChar w:fldCharType="begin"/>
    </w:r>
    <w:r w:rsidR="00495D79">
      <w:instrText xml:space="preserve"> SAVEDATE \@ DD.MM.YY </w:instrText>
    </w:r>
    <w:r w:rsidR="00495D79">
      <w:fldChar w:fldCharType="separate"/>
    </w:r>
    <w:r>
      <w:t>28.07.15</w:t>
    </w:r>
    <w:r w:rsidR="00495D79">
      <w:fldChar w:fldCharType="end"/>
    </w:r>
    <w:r w:rsidR="00495D79">
      <w:tab/>
    </w:r>
    <w:r w:rsidR="00495D79">
      <w:fldChar w:fldCharType="begin"/>
    </w:r>
    <w:r w:rsidR="00495D79">
      <w:instrText xml:space="preserve"> PRINTDATE \@ DD.MM.YY </w:instrText>
    </w:r>
    <w:r w:rsidR="00495D79">
      <w:fldChar w:fldCharType="separate"/>
    </w:r>
    <w:r>
      <w:t>28.07.15</w:t>
    </w:r>
    <w:r w:rsidR="00495D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37" w:rsidRDefault="00974137">
      <w:r>
        <w:rPr>
          <w:b/>
        </w:rPr>
        <w:t>_______________</w:t>
      </w:r>
    </w:p>
  </w:footnote>
  <w:footnote w:type="continuationSeparator" w:id="0">
    <w:p w:rsidR="00974137" w:rsidRDefault="0097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37" w:rsidRDefault="00974137">
    <w:pPr>
      <w:pStyle w:val="Header"/>
    </w:pPr>
    <w:r>
      <w:fldChar w:fldCharType="begin"/>
    </w:r>
    <w:r>
      <w:instrText xml:space="preserve"> PAGE  \* MERGEFORMAT </w:instrText>
    </w:r>
    <w:r>
      <w:fldChar w:fldCharType="separate"/>
    </w:r>
    <w:r w:rsidR="00DA7477">
      <w:rPr>
        <w:noProof/>
      </w:rPr>
      <w:t>2</w:t>
    </w:r>
    <w:r>
      <w:fldChar w:fldCharType="end"/>
    </w:r>
  </w:p>
  <w:p w:rsidR="00974137" w:rsidRDefault="00974137">
    <w:pPr>
      <w:pStyle w:val="Header"/>
    </w:pPr>
    <w:r>
      <w:t>RA15/</w:t>
    </w:r>
    <w:r w:rsidR="0092136A">
      <w:t>PLEN/</w:t>
    </w:r>
    <w:r>
      <w:t>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37"/>
    <w:rsid w:val="00085381"/>
    <w:rsid w:val="000D1293"/>
    <w:rsid w:val="001B225D"/>
    <w:rsid w:val="00206408"/>
    <w:rsid w:val="0030579C"/>
    <w:rsid w:val="00425F3D"/>
    <w:rsid w:val="004844C1"/>
    <w:rsid w:val="00495D79"/>
    <w:rsid w:val="004D6FFE"/>
    <w:rsid w:val="005E0BE1"/>
    <w:rsid w:val="005F1974"/>
    <w:rsid w:val="0071246B"/>
    <w:rsid w:val="00756B1C"/>
    <w:rsid w:val="007C6911"/>
    <w:rsid w:val="008145E1"/>
    <w:rsid w:val="00880578"/>
    <w:rsid w:val="008A7B8E"/>
    <w:rsid w:val="0092136A"/>
    <w:rsid w:val="009447A3"/>
    <w:rsid w:val="00974137"/>
    <w:rsid w:val="00993768"/>
    <w:rsid w:val="009E375D"/>
    <w:rsid w:val="00A05CE9"/>
    <w:rsid w:val="00BB03AF"/>
    <w:rsid w:val="00BE5003"/>
    <w:rsid w:val="00BF5E61"/>
    <w:rsid w:val="00C46060"/>
    <w:rsid w:val="00CB1338"/>
    <w:rsid w:val="00D262CE"/>
    <w:rsid w:val="00D471A9"/>
    <w:rsid w:val="00D50D44"/>
    <w:rsid w:val="00DA716F"/>
    <w:rsid w:val="00DA7477"/>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682474-AED2-4512-A416-FD7080F6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abletextChar">
    <w:name w:val="Table_text Char"/>
    <w:link w:val="Tabletext"/>
    <w:locked/>
    <w:rsid w:val="00974137"/>
    <w:rPr>
      <w:rFonts w:ascii="Times New Roman" w:hAnsi="Times New Roman"/>
      <w:lang w:val="en-GB" w:eastAsia="en-US"/>
    </w:rPr>
  </w:style>
  <w:style w:type="character" w:customStyle="1" w:styleId="TableheadChar">
    <w:name w:val="Table_head Char"/>
    <w:link w:val="Tablehead"/>
    <w:locked/>
    <w:rsid w:val="00974137"/>
    <w:rPr>
      <w:rFonts w:ascii="Times New Roman Bold" w:hAnsi="Times New Roman Bold"/>
      <w:b/>
      <w:lang w:val="en-GB" w:eastAsia="en-US"/>
    </w:rPr>
  </w:style>
  <w:style w:type="character" w:styleId="Hyperlink">
    <w:name w:val="Hyperlink"/>
    <w:rsid w:val="0097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01/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C-C-0042/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R12-CPM15.02-C-0002/en" TargetMode="External"/><Relationship Id="rId4" Type="http://schemas.openxmlformats.org/officeDocument/2006/relationships/webSettings" Target="webSettings.xml"/><Relationship Id="rId9" Type="http://schemas.openxmlformats.org/officeDocument/2006/relationships/hyperlink" Target="http://www.itu.int/md/R00-CA-CIR-0201/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19</TotalTime>
  <Pages>2</Pages>
  <Words>647</Words>
  <Characters>3739</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Currie, Jane</cp:lastModifiedBy>
  <cp:revision>5</cp:revision>
  <cp:lastPrinted>2015-07-28T06:40:00Z</cp:lastPrinted>
  <dcterms:created xsi:type="dcterms:W3CDTF">2015-07-23T14:22:00Z</dcterms:created>
  <dcterms:modified xsi:type="dcterms:W3CDTF">2015-07-28T06:46:00Z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