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6FB16985" wp14:editId="0429FAD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BB68D3" w:rsidRDefault="00BB68D3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BB68D3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</w:t>
            </w:r>
            <w:r w:rsidRPr="00BB68D3">
              <w:rPr>
                <w:rFonts w:ascii="Verdana" w:hAnsi="Verdana"/>
                <w:b/>
                <w:bCs/>
                <w:sz w:val="20"/>
                <w:lang w:eastAsia="zh-CN"/>
              </w:rPr>
              <w:t>体会议</w:t>
            </w:r>
          </w:p>
        </w:tc>
        <w:tc>
          <w:tcPr>
            <w:tcW w:w="3563" w:type="dxa"/>
          </w:tcPr>
          <w:p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B68D3">
              <w:rPr>
                <w:rFonts w:ascii="Verdana" w:hAnsi="Verdana"/>
                <w:b/>
                <w:sz w:val="20"/>
              </w:rPr>
              <w:t>RA15/PLEN/</w:t>
            </w:r>
            <w:r w:rsidR="00C521A0">
              <w:rPr>
                <w:rFonts w:ascii="Verdana" w:hAnsi="Verdana"/>
                <w:b/>
                <w:sz w:val="20"/>
                <w:lang w:eastAsia="zh-CN"/>
              </w:rPr>
              <w:t>13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BB68D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BB68D3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BB68D3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BB68D3" w:rsidP="00BB68D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</w:t>
            </w:r>
            <w:r>
              <w:rPr>
                <w:rFonts w:ascii="Verdana" w:hAnsi="Verdana"/>
                <w:b/>
                <w:sz w:val="20"/>
                <w:lang w:eastAsia="zh-CN"/>
              </w:rPr>
              <w:t>英文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DA1F75" w:rsidP="00126218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color w:val="000000"/>
                <w:lang w:eastAsia="zh-CN"/>
              </w:rPr>
              <w:t>德意志（联邦共和国）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color w:val="000000"/>
                <w:lang w:eastAsia="zh-CN"/>
              </w:rPr>
              <w:t>安哥拉（共和国）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color w:val="000000"/>
                <w:lang w:eastAsia="zh-CN"/>
              </w:rPr>
              <w:t>沙特阿拉伯（王国）</w:t>
            </w:r>
            <w:r w:rsidR="00AF4FF1">
              <w:rPr>
                <w:rFonts w:hint="eastAsia"/>
                <w:color w:val="000000"/>
                <w:lang w:eastAsia="zh-CN"/>
              </w:rPr>
              <w:t>、</w:t>
            </w:r>
            <w:r w:rsidR="00245F12">
              <w:rPr>
                <w:color w:val="000000"/>
                <w:lang w:eastAsia="zh-CN"/>
              </w:rPr>
              <w:t>奥地利、巴林（王国）、贝宁（共和国）</w:t>
            </w:r>
            <w:r w:rsidR="00245F12">
              <w:rPr>
                <w:rFonts w:hint="eastAsia"/>
                <w:color w:val="000000"/>
                <w:lang w:eastAsia="zh-CN"/>
              </w:rPr>
              <w:t>、</w:t>
            </w:r>
            <w:r w:rsidR="00245F12">
              <w:rPr>
                <w:color w:val="000000"/>
                <w:lang w:eastAsia="zh-CN"/>
              </w:rPr>
              <w:t>博茨瓦纳（共和国）</w:t>
            </w:r>
            <w:r w:rsidR="00245F12">
              <w:rPr>
                <w:rFonts w:hint="eastAsia"/>
                <w:lang w:eastAsia="zh-CN"/>
              </w:rPr>
              <w:t>、</w:t>
            </w:r>
            <w:r w:rsidR="00245F12">
              <w:rPr>
                <w:color w:val="000000"/>
                <w:lang w:eastAsia="zh-CN"/>
              </w:rPr>
              <w:t>布基纳法索、布隆迪（共和国）、</w:t>
            </w:r>
            <w:r w:rsidR="00076143">
              <w:rPr>
                <w:rFonts w:hint="eastAsia"/>
                <w:color w:val="000000"/>
                <w:lang w:eastAsia="zh-CN"/>
              </w:rPr>
              <w:t>喀麦隆</w:t>
            </w:r>
            <w:r w:rsidR="00076143">
              <w:rPr>
                <w:color w:val="000000"/>
                <w:lang w:eastAsia="zh-CN"/>
              </w:rPr>
              <w:t>（共和国</w:t>
            </w:r>
            <w:r w:rsidR="00076143">
              <w:rPr>
                <w:rFonts w:ascii="SimSun" w:hAnsi="SimSun" w:cs="SimSun" w:hint="eastAsia"/>
                <w:color w:val="000000"/>
                <w:lang w:eastAsia="zh-CN"/>
              </w:rPr>
              <w:t>）</w:t>
            </w:r>
            <w:r w:rsidR="00076143">
              <w:rPr>
                <w:rFonts w:hint="eastAsia"/>
                <w:lang w:eastAsia="zh-CN"/>
              </w:rPr>
              <w:t>、</w:t>
            </w:r>
            <w:r w:rsidR="00076143">
              <w:rPr>
                <w:color w:val="000000"/>
                <w:lang w:eastAsia="zh-CN"/>
              </w:rPr>
              <w:t>中非共和国、刚果（共和国）、科特迪瓦（共和国）、克罗地亚（共和国</w:t>
            </w:r>
            <w:r w:rsidR="00076143">
              <w:rPr>
                <w:rFonts w:ascii="SimSun" w:hAnsi="SimSun" w:cs="SimSun" w:hint="eastAsia"/>
                <w:color w:val="000000"/>
                <w:lang w:eastAsia="zh-CN"/>
              </w:rPr>
              <w:t>）</w:t>
            </w:r>
            <w:r w:rsidR="00076143">
              <w:rPr>
                <w:rFonts w:hint="eastAsia"/>
                <w:lang w:eastAsia="zh-CN"/>
              </w:rPr>
              <w:t>、</w:t>
            </w:r>
            <w:r w:rsidR="00076143">
              <w:rPr>
                <w:color w:val="000000"/>
                <w:lang w:eastAsia="zh-CN"/>
              </w:rPr>
              <w:t>丹麦、吉布提（共和国）、（阿拉伯）埃及（共和国</w:t>
            </w:r>
            <w:r w:rsidR="00076143">
              <w:rPr>
                <w:rFonts w:ascii="SimSun" w:hAnsi="SimSun" w:cs="SimSun" w:hint="eastAsia"/>
                <w:color w:val="000000"/>
                <w:lang w:eastAsia="zh-CN"/>
              </w:rPr>
              <w:t>）</w:t>
            </w:r>
            <w:r w:rsidR="00076143">
              <w:rPr>
                <w:rFonts w:hint="eastAsia"/>
                <w:lang w:val="en-US" w:eastAsia="zh-CN"/>
              </w:rPr>
              <w:t>、</w:t>
            </w:r>
            <w:r w:rsidR="00076143">
              <w:rPr>
                <w:color w:val="000000"/>
                <w:lang w:eastAsia="zh-CN"/>
              </w:rPr>
              <w:t>阿拉伯联合酋长国、巴勒斯坦</w:t>
            </w:r>
            <w:r w:rsidR="00076143">
              <w:rPr>
                <w:rFonts w:ascii="SimSun" w:hAnsi="SimSun" w:cs="SimSun" w:hint="eastAsia"/>
                <w:color w:val="000000"/>
                <w:lang w:eastAsia="zh-CN"/>
              </w:rPr>
              <w:t>国</w:t>
            </w:r>
            <w:r w:rsidR="00126218">
              <w:rPr>
                <w:rFonts w:hint="eastAsia"/>
                <w:lang w:eastAsia="zh-CN"/>
              </w:rPr>
              <w:t>、</w:t>
            </w:r>
            <w:r w:rsidR="00076143">
              <w:rPr>
                <w:color w:val="000000"/>
                <w:lang w:eastAsia="zh-CN"/>
              </w:rPr>
              <w:t>芬兰、法国、加蓬共和国、冈比亚（共和国）、加纳、危地马拉（共和国）、匈牙利、约旦（哈希姆王国）、</w:t>
            </w:r>
            <w:r w:rsidR="00663261">
              <w:rPr>
                <w:color w:val="000000"/>
                <w:lang w:eastAsia="zh-CN"/>
              </w:rPr>
              <w:t>肯尼亚（共和国）、科威特（国）</w:t>
            </w:r>
            <w:r w:rsidR="00663261">
              <w:rPr>
                <w:rFonts w:hint="eastAsia"/>
                <w:color w:val="000000"/>
                <w:lang w:eastAsia="zh-CN"/>
              </w:rPr>
              <w:t>、</w:t>
            </w:r>
            <w:r w:rsidR="00663261">
              <w:rPr>
                <w:color w:val="000000"/>
                <w:lang w:eastAsia="zh-CN"/>
              </w:rPr>
              <w:t>莱索托（王国）、黎巴嫩、利比里亚（共和国）、卢森</w:t>
            </w:r>
            <w:r w:rsidR="00663261">
              <w:rPr>
                <w:rFonts w:ascii="SimSun" w:hAnsi="SimSun" w:cs="SimSun" w:hint="eastAsia"/>
                <w:color w:val="000000"/>
                <w:lang w:eastAsia="zh-CN"/>
              </w:rPr>
              <w:t>堡</w:t>
            </w:r>
            <w:r w:rsidR="00663261">
              <w:rPr>
                <w:rFonts w:hint="eastAsia"/>
                <w:lang w:eastAsia="zh-CN"/>
              </w:rPr>
              <w:t>、</w:t>
            </w:r>
            <w:r w:rsidR="00663261">
              <w:rPr>
                <w:color w:val="000000"/>
                <w:lang w:eastAsia="zh-CN"/>
              </w:rPr>
              <w:t>马达加斯加（共和国）、马拉维、马里（共和国）、摩洛哥（王国）、毛里塔尼亚（伊斯兰共和国）、莫桑比克（共和国）、纳米比亚（共和国）、尼日尔（共和国）、尼日利亚（联邦共和国）、挪威、阿曼（苏丹国）、乌干达</w:t>
            </w:r>
            <w:r w:rsidR="00663261">
              <w:rPr>
                <w:rFonts w:hint="eastAsia"/>
                <w:color w:val="000000"/>
                <w:lang w:eastAsia="zh-CN"/>
              </w:rPr>
              <w:t>、</w:t>
            </w:r>
            <w:r w:rsidR="00663261">
              <w:rPr>
                <w:color w:val="000000"/>
                <w:lang w:eastAsia="zh-CN"/>
              </w:rPr>
              <w:t>荷兰（王国）、波兰（共和国）、葡萄牙、卡塔尔（国）、刚果民主共和国、捷克共和国、大不列颠及北爱尔兰联合王国、卢旺达（共和国）、塞内加尔（共和国）</w:t>
            </w:r>
            <w:r w:rsidR="00663261">
              <w:rPr>
                <w:rFonts w:hint="eastAsia"/>
                <w:color w:val="000000"/>
                <w:lang w:eastAsia="zh-CN"/>
              </w:rPr>
              <w:t>、</w:t>
            </w:r>
            <w:r w:rsidR="00663261">
              <w:rPr>
                <w:color w:val="000000"/>
                <w:lang w:eastAsia="zh-CN"/>
              </w:rPr>
              <w:t>苏丹（共和国）、南苏丹（共和国）、南非（共和国）、瑞典、瑞士（联邦）、斯威士兰（王国）、坦桑尼亚（联合共和国）、乍得（共和国）、</w:t>
            </w:r>
            <w:r w:rsidR="009F57A7">
              <w:rPr>
                <w:color w:val="000000"/>
                <w:lang w:eastAsia="zh-CN"/>
              </w:rPr>
              <w:t>突尼斯、土耳其、赞比亚（共和国）、津巴布韦（共和国）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FA5DA6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lang w:val="en-US"/>
              </w:rPr>
              <w:t>ITU-R M.[BSMS700]</w:t>
            </w:r>
            <w:r>
              <w:rPr>
                <w:rFonts w:hint="eastAsia"/>
                <w:lang w:val="en-US" w:eastAsia="zh-CN"/>
              </w:rPr>
              <w:t>新建议书草案</w:t>
            </w:r>
            <w:r w:rsidR="00126218">
              <w:rPr>
                <w:rFonts w:hint="eastAsia"/>
                <w:lang w:val="en-US" w:eastAsia="zh-CN"/>
              </w:rPr>
              <w:t>的</w:t>
            </w:r>
            <w:r w:rsidR="00126218">
              <w:rPr>
                <w:rFonts w:hint="eastAsia"/>
                <w:lang w:eastAsia="zh-CN"/>
              </w:rPr>
              <w:t>批准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663261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</w:tbl>
    <w:bookmarkEnd w:id="9"/>
    <w:p w:rsidR="005845C3" w:rsidRDefault="005845C3" w:rsidP="005845C3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:rsidR="005845C3" w:rsidRPr="00131E17" w:rsidRDefault="005845C3" w:rsidP="005845C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组主席将</w:t>
      </w:r>
      <w:r w:rsidRPr="00FB721F">
        <w:rPr>
          <w:lang w:eastAsia="zh-CN"/>
        </w:rPr>
        <w:t>ITU-R M.</w:t>
      </w:r>
      <w:r>
        <w:rPr>
          <w:lang w:eastAsia="zh-CN"/>
        </w:rPr>
        <w:t>[BSMS700]</w:t>
      </w:r>
      <w:r>
        <w:rPr>
          <w:lang w:eastAsia="zh-CN"/>
        </w:rPr>
        <w:t>新建议</w:t>
      </w:r>
      <w:r>
        <w:rPr>
          <w:rFonts w:hint="eastAsia"/>
          <w:lang w:eastAsia="zh-CN"/>
        </w:rPr>
        <w:t>书</w:t>
      </w:r>
      <w:r>
        <w:rPr>
          <w:lang w:eastAsia="zh-CN"/>
        </w:rPr>
        <w:t>拟议草案</w:t>
      </w:r>
      <w:r>
        <w:rPr>
          <w:rFonts w:hint="eastAsia"/>
          <w:lang w:eastAsia="zh-CN"/>
        </w:rPr>
        <w:t>（</w:t>
      </w:r>
      <w:r w:rsidRPr="00793844">
        <w:rPr>
          <w:lang w:eastAsia="zh-CN"/>
        </w:rPr>
        <w:t>RA-15</w:t>
      </w:r>
      <w:r>
        <w:rPr>
          <w:lang w:eastAsia="zh-CN"/>
        </w:rPr>
        <w:t xml:space="preserve"> </w:t>
      </w:r>
      <w:hyperlink r:id="rId8" w:history="1">
        <w:r w:rsidRPr="00793844">
          <w:rPr>
            <w:rStyle w:val="Hyperlink"/>
            <w:lang w:eastAsia="zh-CN"/>
          </w:rPr>
          <w:t>5/1009</w:t>
        </w:r>
      </w:hyperlink>
      <w:r>
        <w:rPr>
          <w:rFonts w:hint="eastAsia"/>
          <w:lang w:eastAsia="zh-CN"/>
        </w:rPr>
        <w:t>号文件</w:t>
      </w:r>
      <w:r>
        <w:rPr>
          <w:lang w:eastAsia="zh-CN"/>
        </w:rPr>
        <w:t>）</w:t>
      </w:r>
      <w:r>
        <w:rPr>
          <w:rFonts w:hint="eastAsia"/>
          <w:lang w:eastAsia="zh-CN"/>
        </w:rPr>
        <w:t>提交</w:t>
      </w:r>
      <w:r>
        <w:rPr>
          <w:lang w:eastAsia="zh-CN"/>
        </w:rPr>
        <w:t>无线电通信全会批准。</w:t>
      </w:r>
      <w:r>
        <w:rPr>
          <w:rFonts w:hint="eastAsia"/>
          <w:lang w:eastAsia="zh-CN"/>
        </w:rPr>
        <w:t>这份新建议书</w:t>
      </w:r>
      <w:r>
        <w:rPr>
          <w:lang w:eastAsia="zh-CN"/>
        </w:rPr>
        <w:t>草案</w:t>
      </w:r>
      <w:r>
        <w:rPr>
          <w:rFonts w:hint="eastAsia"/>
          <w:lang w:eastAsia="zh-CN"/>
        </w:rPr>
        <w:t>涉及</w:t>
      </w:r>
      <w:r>
        <w:rPr>
          <w:rFonts w:hint="eastAsia"/>
          <w:lang w:eastAsia="zh-CN"/>
        </w:rPr>
        <w:t>WRC-15</w:t>
      </w:r>
      <w:r>
        <w:rPr>
          <w:lang w:eastAsia="zh-CN"/>
        </w:rPr>
        <w:t>议项</w:t>
      </w:r>
      <w:r>
        <w:rPr>
          <w:rFonts w:hint="eastAsia"/>
          <w:lang w:eastAsia="zh-CN"/>
        </w:rPr>
        <w:t>1.</w:t>
      </w:r>
      <w:r>
        <w:rPr>
          <w:lang w:eastAsia="zh-CN"/>
        </w:rPr>
        <w:t>2</w:t>
      </w:r>
      <w:r>
        <w:rPr>
          <w:rFonts w:hint="eastAsia"/>
          <w:lang w:eastAsia="zh-CN"/>
        </w:rPr>
        <w:t>，该议项涉及</w:t>
      </w:r>
      <w:r>
        <w:rPr>
          <w:color w:val="000000"/>
          <w:lang w:eastAsia="zh-CN"/>
        </w:rPr>
        <w:t>审查</w:t>
      </w:r>
      <w:r>
        <w:rPr>
          <w:color w:val="000000"/>
          <w:lang w:eastAsia="zh-CN"/>
        </w:rPr>
        <w:t>ITU-R</w:t>
      </w:r>
      <w:r>
        <w:rPr>
          <w:color w:val="000000"/>
          <w:lang w:eastAsia="zh-CN"/>
        </w:rPr>
        <w:t>根据第</w:t>
      </w:r>
      <w:r w:rsidRPr="00F04E57">
        <w:rPr>
          <w:b/>
          <w:bCs/>
          <w:color w:val="000000"/>
          <w:lang w:eastAsia="zh-CN"/>
        </w:rPr>
        <w:t>232</w:t>
      </w:r>
      <w:r>
        <w:rPr>
          <w:color w:val="000000"/>
          <w:lang w:eastAsia="zh-CN"/>
        </w:rPr>
        <w:t>号决议</w:t>
      </w:r>
      <w:r w:rsidRPr="00F04E57">
        <w:rPr>
          <w:b/>
          <w:bCs/>
          <w:color w:val="000000"/>
          <w:lang w:eastAsia="zh-CN"/>
        </w:rPr>
        <w:t>（</w:t>
      </w:r>
      <w:r w:rsidRPr="00F04E57">
        <w:rPr>
          <w:b/>
          <w:bCs/>
          <w:color w:val="000000"/>
          <w:lang w:eastAsia="zh-CN"/>
        </w:rPr>
        <w:t>WRC-12</w:t>
      </w:r>
      <w:r w:rsidRPr="00F04E57">
        <w:rPr>
          <w:b/>
          <w:bCs/>
          <w:color w:val="000000"/>
          <w:lang w:eastAsia="zh-CN"/>
        </w:rPr>
        <w:t>）</w:t>
      </w:r>
      <w:r>
        <w:rPr>
          <w:color w:val="000000"/>
          <w:lang w:eastAsia="zh-CN"/>
        </w:rPr>
        <w:t>开展的、有关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区移动业务（航空移动除外）使用</w:t>
      </w:r>
      <w:r>
        <w:rPr>
          <w:color w:val="000000"/>
          <w:lang w:eastAsia="zh-CN"/>
        </w:rPr>
        <w:t>694-790 MHz</w:t>
      </w:r>
      <w:r>
        <w:rPr>
          <w:color w:val="000000"/>
          <w:lang w:eastAsia="zh-CN"/>
        </w:rPr>
        <w:t>频段的研究结果并采取适当措施</w:t>
      </w:r>
      <w:r>
        <w:rPr>
          <w:rFonts w:ascii="SimSun" w:hAnsi="SimSun" w:cs="SimSun" w:hint="eastAsia"/>
          <w:color w:val="000000"/>
          <w:lang w:eastAsia="zh-CN"/>
        </w:rPr>
        <w:t>。</w:t>
      </w:r>
    </w:p>
    <w:p w:rsidR="005845C3" w:rsidRDefault="005845C3" w:rsidP="005845C3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背景</w:t>
      </w:r>
    </w:p>
    <w:p w:rsidR="005845C3" w:rsidRDefault="005845C3" w:rsidP="0088442B">
      <w:pPr>
        <w:ind w:firstLineChars="200" w:firstLine="480"/>
        <w:rPr>
          <w:color w:val="000000"/>
          <w:lang w:eastAsia="zh-CN"/>
        </w:rPr>
      </w:pPr>
      <w:r>
        <w:rPr>
          <w:rFonts w:hint="eastAsia"/>
          <w:lang w:eastAsia="zh-CN"/>
        </w:rPr>
        <w:t>为回应</w:t>
      </w:r>
      <w:r>
        <w:rPr>
          <w:lang w:eastAsia="zh-CN"/>
        </w:rPr>
        <w:t>第</w:t>
      </w:r>
      <w:r w:rsidRPr="005919E2">
        <w:rPr>
          <w:b/>
          <w:bCs/>
          <w:color w:val="000000"/>
          <w:lang w:eastAsia="zh-CN"/>
        </w:rPr>
        <w:t>232</w:t>
      </w:r>
      <w:r>
        <w:rPr>
          <w:color w:val="000000"/>
          <w:lang w:eastAsia="zh-CN"/>
        </w:rPr>
        <w:t>号决议</w:t>
      </w:r>
      <w:r w:rsidRPr="005919E2">
        <w:rPr>
          <w:b/>
          <w:bCs/>
          <w:color w:val="000000"/>
          <w:lang w:eastAsia="zh-CN"/>
        </w:rPr>
        <w:t>（</w:t>
      </w:r>
      <w:r w:rsidRPr="005919E2">
        <w:rPr>
          <w:b/>
          <w:bCs/>
          <w:color w:val="000000"/>
          <w:lang w:eastAsia="zh-CN"/>
        </w:rPr>
        <w:t>WRC-12</w:t>
      </w:r>
      <w:r w:rsidRPr="005919E2">
        <w:rPr>
          <w:b/>
          <w:bCs/>
          <w:color w:val="000000"/>
          <w:lang w:eastAsia="zh-CN"/>
        </w:rPr>
        <w:t>）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eastAsia="zh-CN"/>
        </w:rPr>
        <w:t>4</w:t>
      </w:r>
      <w:r>
        <w:rPr>
          <w:color w:val="000000"/>
          <w:lang w:eastAsia="zh-CN"/>
        </w:rPr>
        <w:t>-5-6-7</w:t>
      </w:r>
      <w:r>
        <w:rPr>
          <w:rFonts w:hint="eastAsia"/>
          <w:color w:val="000000"/>
          <w:lang w:eastAsia="zh-CN"/>
        </w:rPr>
        <w:t>联合任务组</w:t>
      </w:r>
      <w:r>
        <w:rPr>
          <w:rFonts w:hint="eastAsia"/>
          <w:lang w:eastAsia="zh-CN"/>
        </w:rPr>
        <w:t>（</w:t>
      </w:r>
      <w:r>
        <w:rPr>
          <w:lang w:eastAsia="zh-CN"/>
        </w:rPr>
        <w:t>JTG 4-5-6-7</w:t>
      </w:r>
      <w:r>
        <w:rPr>
          <w:rFonts w:hint="eastAsia"/>
          <w:lang w:eastAsia="zh-CN"/>
        </w:rPr>
        <w:t>）制定了</w:t>
      </w:r>
      <w:r>
        <w:rPr>
          <w:lang w:eastAsia="zh-CN"/>
        </w:rPr>
        <w:t>关于</w:t>
      </w:r>
      <w:r w:rsidRPr="005845C3">
        <w:rPr>
          <w:rFonts w:ascii="SimSun" w:hAnsi="SimSun"/>
          <w:lang w:eastAsia="zh-CN"/>
        </w:rPr>
        <w:t>“</w:t>
      </w:r>
      <w:r w:rsidRPr="00661684">
        <w:rPr>
          <w:rFonts w:eastAsia="STKaiti"/>
          <w:bCs/>
          <w:lang w:eastAsia="zh-CN"/>
        </w:rPr>
        <w:t>工作在</w:t>
      </w:r>
      <w:r w:rsidRPr="00661684">
        <w:rPr>
          <w:rFonts w:eastAsia="STKaiti"/>
          <w:bCs/>
          <w:lang w:eastAsia="ja-JP"/>
        </w:rPr>
        <w:t>694-790 MHz</w:t>
      </w:r>
      <w:r w:rsidRPr="00661684">
        <w:rPr>
          <w:rFonts w:eastAsia="STKaiti"/>
          <w:bCs/>
          <w:lang w:eastAsia="zh-CN"/>
        </w:rPr>
        <w:t>频段的</w:t>
      </w:r>
      <w:r w:rsidRPr="00661684">
        <w:rPr>
          <w:rFonts w:eastAsia="STKaiti"/>
          <w:bCs/>
          <w:lang w:eastAsia="zh-CN"/>
        </w:rPr>
        <w:t>IMT</w:t>
      </w:r>
      <w:r w:rsidRPr="00661684">
        <w:rPr>
          <w:rFonts w:eastAsia="STKaiti"/>
          <w:bCs/>
          <w:lang w:eastAsia="zh-CN"/>
        </w:rPr>
        <w:t>移动台站保护</w:t>
      </w:r>
      <w:r w:rsidRPr="00661684">
        <w:rPr>
          <w:rFonts w:eastAsia="STKaiti"/>
          <w:bCs/>
          <w:lang w:eastAsia="zh-CN"/>
        </w:rPr>
        <w:t>1</w:t>
      </w:r>
      <w:r w:rsidRPr="00661684">
        <w:rPr>
          <w:rFonts w:eastAsia="STKaiti"/>
          <w:bCs/>
          <w:lang w:eastAsia="zh-CN"/>
        </w:rPr>
        <w:t>区</w:t>
      </w:r>
      <w:r w:rsidRPr="00661684">
        <w:rPr>
          <w:rFonts w:eastAsia="STKaiti"/>
          <w:bCs/>
          <w:lang w:eastAsia="ja-JP"/>
        </w:rPr>
        <w:t>694 MHz</w:t>
      </w:r>
      <w:r w:rsidRPr="00661684">
        <w:rPr>
          <w:rFonts w:eastAsia="STKaiti"/>
          <w:bCs/>
          <w:lang w:eastAsia="zh-CN"/>
        </w:rPr>
        <w:t>以下频段现有业务的具体带外发射限</w:t>
      </w:r>
      <w:r w:rsidRPr="00661684">
        <w:rPr>
          <w:rFonts w:eastAsia="STKaiti"/>
          <w:bCs/>
          <w:lang w:eastAsia="zh-CN"/>
        </w:rPr>
        <w:lastRenderedPageBreak/>
        <w:t>值</w:t>
      </w:r>
      <w:r w:rsidRPr="005845C3">
        <w:rPr>
          <w:rFonts w:ascii="SimSun" w:hAnsi="SimSun"/>
          <w:lang w:eastAsia="zh-CN"/>
        </w:rPr>
        <w:t>”</w:t>
      </w:r>
      <w:r w:rsidR="0088442B">
        <w:rPr>
          <w:rFonts w:ascii="SimSun" w:hAnsi="SimSun" w:hint="eastAsia"/>
          <w:lang w:eastAsia="zh-CN"/>
        </w:rPr>
        <w:t>的</w:t>
      </w:r>
      <w:r w:rsidRPr="005E100E">
        <w:rPr>
          <w:lang w:eastAsia="zh-CN"/>
        </w:rPr>
        <w:t>ITU-R M.[BSMS700]</w:t>
      </w:r>
      <w:r>
        <w:rPr>
          <w:rFonts w:hint="eastAsia"/>
          <w:lang w:eastAsia="zh-CN"/>
        </w:rPr>
        <w:t>新建议书</w:t>
      </w:r>
      <w:r>
        <w:rPr>
          <w:lang w:eastAsia="zh-CN"/>
        </w:rPr>
        <w:t>草案</w:t>
      </w:r>
      <w:r>
        <w:rPr>
          <w:rFonts w:hint="eastAsia"/>
          <w:lang w:eastAsia="zh-CN"/>
        </w:rPr>
        <w:t>。</w:t>
      </w:r>
      <w:r>
        <w:rPr>
          <w:lang w:eastAsia="zh-CN"/>
        </w:rPr>
        <w:t>此新建议</w:t>
      </w:r>
      <w:r>
        <w:rPr>
          <w:rFonts w:hint="eastAsia"/>
          <w:lang w:eastAsia="zh-CN"/>
        </w:rPr>
        <w:t>书</w:t>
      </w:r>
      <w:r>
        <w:rPr>
          <w:lang w:eastAsia="zh-CN"/>
        </w:rPr>
        <w:t>草案</w:t>
      </w:r>
      <w:r>
        <w:rPr>
          <w:rFonts w:hint="eastAsia"/>
          <w:lang w:eastAsia="zh-CN"/>
        </w:rPr>
        <w:t>得到许</w:t>
      </w:r>
      <w:r>
        <w:rPr>
          <w:lang w:eastAsia="zh-CN"/>
        </w:rPr>
        <w:t>多主管部门和</w:t>
      </w:r>
      <w:r>
        <w:rPr>
          <w:rFonts w:hint="eastAsia"/>
          <w:lang w:eastAsia="zh-CN"/>
        </w:rPr>
        <w:t>组织的支持</w:t>
      </w:r>
      <w:r>
        <w:rPr>
          <w:lang w:eastAsia="zh-CN"/>
        </w:rPr>
        <w:t>，但是并</w:t>
      </w:r>
      <w:r>
        <w:rPr>
          <w:rFonts w:hint="eastAsia"/>
          <w:lang w:eastAsia="zh-CN"/>
        </w:rPr>
        <w:t>未</w:t>
      </w:r>
      <w:r>
        <w:rPr>
          <w:lang w:eastAsia="zh-CN"/>
        </w:rPr>
        <w:t>达成完全一致，因此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按照</w:t>
      </w:r>
      <w:r w:rsidRPr="005E100E">
        <w:rPr>
          <w:lang w:eastAsia="zh-CN"/>
        </w:rPr>
        <w:t>JTG 4-5-6-7</w:t>
      </w:r>
      <w:r>
        <w:rPr>
          <w:rFonts w:hint="eastAsia"/>
          <w:lang w:eastAsia="zh-CN"/>
        </w:rPr>
        <w:t>的</w:t>
      </w:r>
      <w:r>
        <w:rPr>
          <w:lang w:eastAsia="zh-CN"/>
        </w:rPr>
        <w:t>规则，</w:t>
      </w:r>
      <w:r>
        <w:rPr>
          <w:rFonts w:hint="eastAsia"/>
          <w:lang w:eastAsia="zh-CN"/>
        </w:rPr>
        <w:t>此</w:t>
      </w:r>
      <w:r>
        <w:rPr>
          <w:lang w:eastAsia="zh-CN"/>
        </w:rPr>
        <w:t>新建议</w:t>
      </w:r>
      <w:r>
        <w:rPr>
          <w:rFonts w:hint="eastAsia"/>
          <w:lang w:eastAsia="zh-CN"/>
        </w:rPr>
        <w:t>书</w:t>
      </w:r>
      <w:r>
        <w:rPr>
          <w:lang w:eastAsia="zh-CN"/>
        </w:rPr>
        <w:t>草案未</w:t>
      </w:r>
      <w:r>
        <w:rPr>
          <w:rFonts w:hint="eastAsia"/>
          <w:lang w:eastAsia="zh-CN"/>
        </w:rPr>
        <w:t>能</w:t>
      </w:r>
      <w:r>
        <w:rPr>
          <w:lang w:eastAsia="zh-CN"/>
        </w:rPr>
        <w:t>通过。在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月，</w:t>
      </w:r>
      <w:r>
        <w:rPr>
          <w:lang w:eastAsia="zh-CN"/>
        </w:rPr>
        <w:t>此新建议</w:t>
      </w:r>
      <w:r>
        <w:rPr>
          <w:rFonts w:hint="eastAsia"/>
          <w:lang w:eastAsia="zh-CN"/>
        </w:rPr>
        <w:t>书</w:t>
      </w:r>
      <w:r>
        <w:rPr>
          <w:lang w:eastAsia="zh-CN"/>
        </w:rPr>
        <w:t>草案</w:t>
      </w:r>
      <w:r>
        <w:rPr>
          <w:rFonts w:hint="eastAsia"/>
          <w:lang w:eastAsia="zh-CN"/>
        </w:rPr>
        <w:t>初稿由第</w:t>
      </w:r>
      <w:r w:rsidR="0088442B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研究组按照</w:t>
      </w:r>
      <w:r w:rsidRPr="005E100E">
        <w:rPr>
          <w:lang w:eastAsia="zh-CN"/>
        </w:rPr>
        <w:t>JTG 4-5-6-7</w:t>
      </w:r>
      <w:r>
        <w:rPr>
          <w:rFonts w:hint="eastAsia"/>
          <w:lang w:eastAsia="zh-CN"/>
        </w:rPr>
        <w:t>发给</w:t>
      </w:r>
      <w:r>
        <w:rPr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和</w:t>
      </w:r>
      <w:r>
        <w:rPr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的</w:t>
      </w:r>
      <w:r>
        <w:rPr>
          <w:rFonts w:hint="eastAsia"/>
          <w:lang w:eastAsia="zh-CN"/>
        </w:rPr>
        <w:t>执行</w:t>
      </w:r>
      <w:r>
        <w:rPr>
          <w:lang w:eastAsia="zh-CN"/>
        </w:rPr>
        <w:t>报告</w:t>
      </w:r>
      <w:r w:rsidR="0088442B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hyperlink r:id="rId9" w:history="1">
        <w:r w:rsidRPr="005E100E">
          <w:rPr>
            <w:rStyle w:val="Hyperlink"/>
            <w:lang w:eastAsia="zh-CN"/>
          </w:rPr>
          <w:t>5/127</w:t>
        </w:r>
      </w:hyperlink>
      <w:r>
        <w:rPr>
          <w:rStyle w:val="Hyperlink"/>
          <w:rFonts w:hint="eastAsia"/>
          <w:lang w:eastAsia="zh-CN"/>
        </w:rPr>
        <w:t>号</w:t>
      </w:r>
      <w:r>
        <w:rPr>
          <w:rFonts w:hint="eastAsia"/>
          <w:lang w:eastAsia="zh-CN"/>
        </w:rPr>
        <w:t>文件</w:t>
      </w:r>
      <w:r w:rsidR="0088442B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进</w:t>
      </w:r>
      <w:r>
        <w:rPr>
          <w:lang w:eastAsia="zh-CN"/>
        </w:rPr>
        <w:t>一步审议</w:t>
      </w:r>
      <w:r>
        <w:rPr>
          <w:rFonts w:hint="eastAsia"/>
          <w:lang w:eastAsia="zh-CN"/>
        </w:rPr>
        <w:t>，并同时</w:t>
      </w:r>
      <w:r>
        <w:rPr>
          <w:lang w:eastAsia="zh-CN"/>
        </w:rPr>
        <w:t>在</w:t>
      </w:r>
      <w:r>
        <w:rPr>
          <w:rFonts w:hint="eastAsia"/>
          <w:lang w:eastAsia="zh-CN"/>
        </w:rPr>
        <w:t>5D</w:t>
      </w:r>
      <w:r>
        <w:rPr>
          <w:rFonts w:hint="eastAsia"/>
          <w:lang w:eastAsia="zh-CN"/>
        </w:rPr>
        <w:t>工作组</w:t>
      </w:r>
      <w:r>
        <w:rPr>
          <w:lang w:eastAsia="zh-CN"/>
        </w:rPr>
        <w:t>审议。</w:t>
      </w:r>
    </w:p>
    <w:p w:rsidR="005845C3" w:rsidRPr="00C7067B" w:rsidRDefault="005845C3" w:rsidP="005845C3">
      <w:pPr>
        <w:ind w:firstLineChars="200" w:firstLine="480"/>
        <w:rPr>
          <w:lang w:eastAsia="zh-CN"/>
        </w:rPr>
      </w:pPr>
      <w:r>
        <w:rPr>
          <w:lang w:eastAsia="zh-CN"/>
        </w:rPr>
        <w:t>5D</w:t>
      </w:r>
      <w:r>
        <w:rPr>
          <w:lang w:eastAsia="zh-CN"/>
        </w:rPr>
        <w:t>工作组在其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lang w:eastAsia="zh-CN"/>
        </w:rPr>
        <w:t>的会议</w:t>
      </w:r>
      <w:r>
        <w:rPr>
          <w:rFonts w:hint="eastAsia"/>
          <w:lang w:eastAsia="zh-CN"/>
        </w:rPr>
        <w:t>上做出</w:t>
      </w:r>
      <w:r>
        <w:rPr>
          <w:lang w:eastAsia="zh-CN"/>
        </w:rPr>
        <w:t>决定</w:t>
      </w:r>
      <w:r>
        <w:rPr>
          <w:rFonts w:hint="eastAsia"/>
          <w:lang w:eastAsia="zh-CN"/>
        </w:rPr>
        <w:t>：将</w:t>
      </w:r>
      <w:r>
        <w:rPr>
          <w:lang w:eastAsia="zh-CN"/>
        </w:rPr>
        <w:t>此新建议</w:t>
      </w:r>
      <w:r>
        <w:rPr>
          <w:rFonts w:hint="eastAsia"/>
          <w:lang w:eastAsia="zh-CN"/>
        </w:rPr>
        <w:t>书</w:t>
      </w:r>
      <w:r>
        <w:rPr>
          <w:lang w:eastAsia="zh-CN"/>
        </w:rPr>
        <w:t>草案</w:t>
      </w:r>
      <w:r>
        <w:rPr>
          <w:rFonts w:hint="eastAsia"/>
          <w:lang w:eastAsia="zh-CN"/>
        </w:rPr>
        <w:t>初稿</w:t>
      </w:r>
      <w:r>
        <w:rPr>
          <w:lang w:eastAsia="zh-CN"/>
        </w:rPr>
        <w:t>的状态</w:t>
      </w:r>
      <w:r>
        <w:rPr>
          <w:rFonts w:hint="eastAsia"/>
          <w:lang w:eastAsia="zh-CN"/>
        </w:rPr>
        <w:t>提升</w:t>
      </w:r>
      <w:r>
        <w:rPr>
          <w:lang w:eastAsia="zh-CN"/>
        </w:rPr>
        <w:t>为新建议</w:t>
      </w:r>
      <w:r>
        <w:rPr>
          <w:rFonts w:hint="eastAsia"/>
          <w:lang w:eastAsia="zh-CN"/>
        </w:rPr>
        <w:t>书</w:t>
      </w:r>
      <w:r>
        <w:rPr>
          <w:lang w:eastAsia="zh-CN"/>
        </w:rPr>
        <w:t>草案，</w:t>
      </w:r>
      <w:r>
        <w:rPr>
          <w:rFonts w:hint="eastAsia"/>
          <w:lang w:eastAsia="zh-CN"/>
        </w:rPr>
        <w:t>并</w:t>
      </w:r>
      <w:r>
        <w:rPr>
          <w:lang w:eastAsia="zh-CN"/>
        </w:rPr>
        <w:t>提交到第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审议</w:t>
      </w:r>
      <w:r w:rsidR="0088442B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hyperlink r:id="rId10" w:history="1">
        <w:r w:rsidRPr="00D36352">
          <w:rPr>
            <w:rStyle w:val="Hyperlink"/>
            <w:lang w:eastAsia="zh-CN"/>
          </w:rPr>
          <w:t>5/214</w:t>
        </w:r>
      </w:hyperlink>
      <w:r>
        <w:rPr>
          <w:rStyle w:val="Hyperlink"/>
          <w:rFonts w:hint="eastAsia"/>
          <w:lang w:eastAsia="zh-CN"/>
        </w:rPr>
        <w:t>号</w:t>
      </w:r>
      <w:r>
        <w:rPr>
          <w:rFonts w:hint="eastAsia"/>
          <w:lang w:eastAsia="zh-CN"/>
        </w:rPr>
        <w:t>文件</w:t>
      </w:r>
      <w:r w:rsidR="0088442B"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:rsidR="005845C3" w:rsidRPr="00F9595A" w:rsidRDefault="005845C3" w:rsidP="005845C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lang w:eastAsia="zh-CN"/>
        </w:rPr>
        <w:t>，第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会议</w:t>
      </w:r>
      <w:r>
        <w:rPr>
          <w:rFonts w:hint="eastAsia"/>
          <w:lang w:eastAsia="zh-CN"/>
        </w:rPr>
        <w:t>基于</w:t>
      </w:r>
      <w:r>
        <w:rPr>
          <w:rFonts w:hint="eastAsia"/>
          <w:lang w:eastAsia="zh-CN"/>
        </w:rPr>
        <w:t>5D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组的输出</w:t>
      </w:r>
      <w:r>
        <w:rPr>
          <w:rFonts w:hint="eastAsia"/>
          <w:lang w:eastAsia="zh-CN"/>
        </w:rPr>
        <w:t>以及其他</w:t>
      </w:r>
      <w:r>
        <w:rPr>
          <w:lang w:eastAsia="zh-CN"/>
        </w:rPr>
        <w:t>文稿</w:t>
      </w:r>
      <w:r>
        <w:rPr>
          <w:rFonts w:hint="eastAsia"/>
          <w:lang w:eastAsia="zh-CN"/>
        </w:rPr>
        <w:t>，审议通过</w:t>
      </w:r>
      <w:r>
        <w:rPr>
          <w:lang w:eastAsia="zh-CN"/>
        </w:rPr>
        <w:t>此新建议书草案</w:t>
      </w:r>
      <w:r>
        <w:rPr>
          <w:rFonts w:hint="eastAsia"/>
          <w:lang w:eastAsia="zh-CN"/>
        </w:rPr>
        <w:t>的</w:t>
      </w:r>
      <w:r>
        <w:rPr>
          <w:lang w:eastAsia="zh-CN"/>
        </w:rPr>
        <w:t>问题。</w:t>
      </w:r>
      <w:r>
        <w:rPr>
          <w:rFonts w:hint="eastAsia"/>
          <w:lang w:eastAsia="zh-CN"/>
        </w:rPr>
        <w:t>然而</w:t>
      </w:r>
      <w:r>
        <w:rPr>
          <w:lang w:eastAsia="zh-CN"/>
        </w:rPr>
        <w:t>，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会议</w:t>
      </w:r>
      <w:r>
        <w:rPr>
          <w:rFonts w:hint="eastAsia"/>
          <w:lang w:eastAsia="zh-CN"/>
        </w:rPr>
        <w:t>对于通过</w:t>
      </w:r>
      <w:r>
        <w:rPr>
          <w:lang w:eastAsia="zh-CN"/>
        </w:rPr>
        <w:t>此新建议书草案没有达成一致</w:t>
      </w:r>
      <w:r>
        <w:rPr>
          <w:rFonts w:hint="eastAsia"/>
          <w:lang w:eastAsia="zh-CN"/>
        </w:rPr>
        <w:t>。</w:t>
      </w:r>
      <w:r>
        <w:rPr>
          <w:lang w:eastAsia="zh-CN"/>
        </w:rPr>
        <w:t>因此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按照</w:t>
      </w:r>
      <w:r>
        <w:rPr>
          <w:lang w:eastAsia="zh-CN"/>
        </w:rPr>
        <w:t>ITU-R</w:t>
      </w:r>
      <w:r>
        <w:rPr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-6</w:t>
      </w:r>
      <w:r>
        <w:rPr>
          <w:rFonts w:hint="eastAsia"/>
          <w:lang w:eastAsia="zh-CN"/>
        </w:rPr>
        <w:t>号决议第</w:t>
      </w:r>
      <w:r w:rsidRPr="00F9595A">
        <w:rPr>
          <w:rFonts w:hint="eastAsia"/>
          <w:lang w:eastAsia="zh-CN"/>
        </w:rPr>
        <w:t>10.2.1.2</w:t>
      </w:r>
      <w:r>
        <w:rPr>
          <w:rFonts w:hint="eastAsia"/>
          <w:lang w:eastAsia="zh-CN"/>
        </w:rPr>
        <w:t>段</w:t>
      </w:r>
      <w:r w:rsidRPr="00F9595A">
        <w:rPr>
          <w:rFonts w:hint="eastAsia"/>
          <w:lang w:eastAsia="zh-CN"/>
        </w:rPr>
        <w:t>a)</w:t>
      </w:r>
      <w:r>
        <w:rPr>
          <w:rFonts w:hint="eastAsia"/>
          <w:lang w:eastAsia="zh-CN"/>
        </w:rPr>
        <w:t>项，</w:t>
      </w:r>
      <w:r>
        <w:rPr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决定</w:t>
      </w:r>
      <w:r>
        <w:rPr>
          <w:rFonts w:hint="eastAsia"/>
          <w:lang w:eastAsia="zh-CN"/>
        </w:rPr>
        <w:t>将</w:t>
      </w:r>
      <w:r>
        <w:rPr>
          <w:lang w:eastAsia="zh-CN"/>
        </w:rPr>
        <w:t>此</w:t>
      </w:r>
      <w:r>
        <w:rPr>
          <w:rFonts w:hint="eastAsia"/>
          <w:lang w:eastAsia="zh-CN"/>
        </w:rPr>
        <w:t>案文</w:t>
      </w:r>
      <w:r>
        <w:rPr>
          <w:lang w:eastAsia="zh-CN"/>
        </w:rPr>
        <w:t>转呈无线电通信</w:t>
      </w:r>
      <w:r>
        <w:rPr>
          <w:rFonts w:hint="eastAsia"/>
          <w:lang w:eastAsia="zh-CN"/>
        </w:rPr>
        <w:t>全会。</w:t>
      </w:r>
    </w:p>
    <w:p w:rsidR="005845C3" w:rsidRDefault="005845C3" w:rsidP="005845C3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ITU-R M.[BSMS700]</w:t>
      </w:r>
      <w:r>
        <w:rPr>
          <w:rFonts w:hint="eastAsia"/>
          <w:lang w:eastAsia="zh-CN"/>
        </w:rPr>
        <w:t>新建议书草案</w:t>
      </w:r>
      <w:r>
        <w:rPr>
          <w:lang w:eastAsia="zh-CN"/>
        </w:rPr>
        <w:t>的优点</w:t>
      </w:r>
    </w:p>
    <w:p w:rsidR="005845C3" w:rsidRDefault="005845C3" w:rsidP="0088442B">
      <w:pPr>
        <w:ind w:firstLineChars="200" w:firstLine="480"/>
        <w:rPr>
          <w:lang w:eastAsia="zh-CN"/>
        </w:rPr>
      </w:pPr>
      <w:r w:rsidRPr="005E100E">
        <w:rPr>
          <w:rFonts w:cs="Angsana New"/>
          <w:color w:val="000000"/>
          <w:szCs w:val="24"/>
          <w:lang w:eastAsia="zh-CN"/>
        </w:rPr>
        <w:t>ITU-R M.[BSMS700]</w:t>
      </w:r>
      <w:r>
        <w:rPr>
          <w:rFonts w:hint="eastAsia"/>
          <w:lang w:eastAsia="zh-CN"/>
        </w:rPr>
        <w:t>新建议书草案</w:t>
      </w:r>
      <w:r>
        <w:rPr>
          <w:lang w:eastAsia="zh-CN"/>
        </w:rPr>
        <w:t>是</w:t>
      </w:r>
      <w:r w:rsidRPr="005E100E">
        <w:rPr>
          <w:lang w:eastAsia="zh-CN"/>
        </w:rPr>
        <w:t>JTG 4-5-6-7</w:t>
      </w:r>
      <w:r>
        <w:rPr>
          <w:rFonts w:hint="eastAsia"/>
          <w:lang w:eastAsia="zh-CN"/>
        </w:rPr>
        <w:t>做了</w:t>
      </w:r>
      <w:r>
        <w:rPr>
          <w:lang w:eastAsia="zh-CN"/>
        </w:rPr>
        <w:t>大量工作的</w:t>
      </w:r>
      <w:r>
        <w:rPr>
          <w:rFonts w:hint="eastAsia"/>
          <w:lang w:eastAsia="zh-CN"/>
        </w:rPr>
        <w:t>成果。来自</w:t>
      </w:r>
      <w:r w:rsidRPr="005E100E">
        <w:rPr>
          <w:lang w:eastAsia="zh-CN"/>
        </w:rPr>
        <w:t>ASMG</w:t>
      </w:r>
      <w:r w:rsidR="0088442B">
        <w:rPr>
          <w:rFonts w:hint="eastAsia"/>
          <w:lang w:eastAsia="zh-CN"/>
        </w:rPr>
        <w:t>、</w:t>
      </w:r>
      <w:r w:rsidR="0088442B">
        <w:rPr>
          <w:lang w:eastAsia="zh-CN"/>
        </w:rPr>
        <w:t>ATU</w:t>
      </w:r>
      <w:r>
        <w:rPr>
          <w:rFonts w:hint="eastAsia"/>
          <w:lang w:eastAsia="zh-CN"/>
        </w:rPr>
        <w:t>和</w:t>
      </w:r>
      <w:r w:rsidRPr="005E100E">
        <w:rPr>
          <w:lang w:eastAsia="zh-CN"/>
        </w:rPr>
        <w:t>CEPT</w:t>
      </w:r>
      <w:r>
        <w:rPr>
          <w:rFonts w:hint="eastAsia"/>
          <w:lang w:eastAsia="zh-CN"/>
        </w:rPr>
        <w:t>的许</w:t>
      </w:r>
      <w:r>
        <w:rPr>
          <w:lang w:eastAsia="zh-CN"/>
        </w:rPr>
        <w:t>多联署主管部门</w:t>
      </w:r>
      <w:r>
        <w:rPr>
          <w:rFonts w:hint="eastAsia"/>
          <w:lang w:eastAsia="zh-CN"/>
        </w:rPr>
        <w:t>认为：鉴于</w:t>
      </w:r>
      <w:r>
        <w:rPr>
          <w:lang w:eastAsia="zh-CN"/>
        </w:rPr>
        <w:t>此新建议书草案</w:t>
      </w:r>
      <w:r>
        <w:rPr>
          <w:rFonts w:hint="eastAsia"/>
          <w:lang w:eastAsia="zh-CN"/>
        </w:rPr>
        <w:t>解决了</w:t>
      </w:r>
      <w:r>
        <w:rPr>
          <w:lang w:eastAsia="zh-CN"/>
        </w:rPr>
        <w:t>移动和广播利益</w:t>
      </w:r>
      <w:r>
        <w:rPr>
          <w:rFonts w:hint="eastAsia"/>
          <w:lang w:eastAsia="zh-CN"/>
        </w:rPr>
        <w:t>攸关方</w:t>
      </w:r>
      <w:r>
        <w:rPr>
          <w:lang w:eastAsia="zh-CN"/>
        </w:rPr>
        <w:t>的关切，</w:t>
      </w:r>
      <w:r>
        <w:rPr>
          <w:rFonts w:hint="eastAsia"/>
          <w:lang w:eastAsia="zh-CN"/>
        </w:rPr>
        <w:t>且为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</w:t>
      </w:r>
      <w:r>
        <w:rPr>
          <w:lang w:eastAsia="zh-CN"/>
        </w:rPr>
        <w:t>不同</w:t>
      </w:r>
      <w:r>
        <w:rPr>
          <w:rFonts w:hint="eastAsia"/>
          <w:lang w:eastAsia="zh-CN"/>
        </w:rPr>
        <w:t>部分</w:t>
      </w:r>
      <w:r>
        <w:rPr>
          <w:lang w:eastAsia="zh-CN"/>
        </w:rPr>
        <w:t>的主管部门</w:t>
      </w:r>
      <w:r>
        <w:rPr>
          <w:rFonts w:hint="eastAsia"/>
          <w:lang w:eastAsia="zh-CN"/>
        </w:rPr>
        <w:t>间</w:t>
      </w:r>
      <w:r>
        <w:rPr>
          <w:lang w:eastAsia="zh-CN"/>
        </w:rPr>
        <w:t>的一种微妙</w:t>
      </w:r>
      <w:r>
        <w:rPr>
          <w:rFonts w:hint="eastAsia"/>
          <w:lang w:eastAsia="zh-CN"/>
        </w:rPr>
        <w:t>折衷，此</w:t>
      </w:r>
      <w:r>
        <w:rPr>
          <w:lang w:eastAsia="zh-CN"/>
        </w:rPr>
        <w:t>新建议书草案已经足够成熟，可以批准成为一份</w:t>
      </w:r>
      <w:r>
        <w:rPr>
          <w:lang w:eastAsia="zh-CN"/>
        </w:rPr>
        <w:t>ITU-R</w:t>
      </w:r>
      <w:r>
        <w:rPr>
          <w:lang w:eastAsia="zh-CN"/>
        </w:rPr>
        <w:t>新建议书</w:t>
      </w:r>
      <w:r>
        <w:rPr>
          <w:rFonts w:hint="eastAsia"/>
          <w:lang w:eastAsia="zh-CN"/>
        </w:rPr>
        <w:t>。</w:t>
      </w:r>
    </w:p>
    <w:p w:rsidR="005845C3" w:rsidRDefault="005845C3" w:rsidP="005845C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对于希望将</w:t>
      </w:r>
      <w:r>
        <w:rPr>
          <w:rFonts w:hint="eastAsia"/>
          <w:lang w:eastAsia="zh-CN"/>
        </w:rPr>
        <w:t>700</w:t>
      </w:r>
      <w:r w:rsidR="00661684">
        <w:rPr>
          <w:lang w:eastAsia="zh-CN"/>
        </w:rPr>
        <w:t xml:space="preserve"> </w:t>
      </w:r>
      <w:r>
        <w:rPr>
          <w:lang w:eastAsia="zh-CN"/>
        </w:rPr>
        <w:t>MHz</w:t>
      </w:r>
      <w:r>
        <w:rPr>
          <w:lang w:eastAsia="zh-CN"/>
        </w:rPr>
        <w:t>频段</w:t>
      </w:r>
      <w:r>
        <w:rPr>
          <w:rFonts w:hint="eastAsia"/>
          <w:lang w:eastAsia="zh-CN"/>
        </w:rPr>
        <w:t>用于</w:t>
      </w:r>
      <w:r>
        <w:rPr>
          <w:lang w:eastAsia="zh-CN"/>
        </w:rPr>
        <w:t>移动业务的主管部门</w:t>
      </w:r>
      <w:r>
        <w:rPr>
          <w:rFonts w:hint="eastAsia"/>
          <w:lang w:eastAsia="zh-CN"/>
        </w:rPr>
        <w:t>而言</w:t>
      </w:r>
      <w:r>
        <w:rPr>
          <w:lang w:eastAsia="zh-CN"/>
        </w:rPr>
        <w:t>，</w:t>
      </w:r>
      <w:r>
        <w:rPr>
          <w:rFonts w:hint="eastAsia"/>
          <w:lang w:eastAsia="zh-CN"/>
        </w:rPr>
        <w:t>批准</w:t>
      </w:r>
      <w:r>
        <w:rPr>
          <w:lang w:eastAsia="zh-CN"/>
        </w:rPr>
        <w:t>此建议书</w:t>
      </w:r>
      <w:r>
        <w:rPr>
          <w:rFonts w:hint="eastAsia"/>
          <w:lang w:eastAsia="zh-CN"/>
        </w:rPr>
        <w:t>将帮助定义限制</w:t>
      </w:r>
      <w:r>
        <w:rPr>
          <w:lang w:eastAsia="zh-CN"/>
        </w:rPr>
        <w:t>对</w:t>
      </w:r>
      <w:r>
        <w:rPr>
          <w:rFonts w:hint="eastAsia"/>
          <w:lang w:eastAsia="zh-CN"/>
        </w:rPr>
        <w:t>694</w:t>
      </w:r>
      <w:r w:rsidR="00661684">
        <w:rPr>
          <w:lang w:eastAsia="zh-CN"/>
        </w:rPr>
        <w:t xml:space="preserve"> </w:t>
      </w:r>
      <w:r>
        <w:rPr>
          <w:lang w:eastAsia="zh-CN"/>
        </w:rPr>
        <w:t>MHz</w:t>
      </w:r>
      <w:r>
        <w:rPr>
          <w:lang w:eastAsia="zh-CN"/>
        </w:rPr>
        <w:t>以下频段</w:t>
      </w:r>
      <w:r>
        <w:rPr>
          <w:rFonts w:hint="eastAsia"/>
          <w:lang w:eastAsia="zh-CN"/>
        </w:rPr>
        <w:t>广播业务干扰</w:t>
      </w:r>
      <w:r>
        <w:rPr>
          <w:lang w:eastAsia="zh-CN"/>
        </w:rPr>
        <w:t>的技术条件。</w:t>
      </w:r>
    </w:p>
    <w:p w:rsidR="005845C3" w:rsidRDefault="005845C3" w:rsidP="005845C3">
      <w:pPr>
        <w:pStyle w:val="Heading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建议</w:t>
      </w:r>
    </w:p>
    <w:p w:rsidR="005845C3" w:rsidRDefault="005845C3" w:rsidP="005845C3">
      <w:pPr>
        <w:ind w:firstLineChars="200" w:firstLine="480"/>
        <w:jc w:val="both"/>
        <w:rPr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请</w:t>
      </w:r>
      <w:r>
        <w:rPr>
          <w:color w:val="000000"/>
          <w:lang w:val="en-US" w:eastAsia="zh-CN"/>
        </w:rPr>
        <w:t>无线电通信全会批准</w:t>
      </w:r>
      <w:r w:rsidRPr="005E100E">
        <w:rPr>
          <w:rFonts w:cs="Angsana New"/>
          <w:color w:val="000000"/>
          <w:szCs w:val="24"/>
          <w:lang w:eastAsia="zh-CN"/>
        </w:rPr>
        <w:t>ITU-R M.[BSMS700]</w:t>
      </w:r>
      <w:r>
        <w:rPr>
          <w:rFonts w:cs="Angsana New" w:hint="eastAsia"/>
          <w:color w:val="000000"/>
          <w:szCs w:val="24"/>
          <w:lang w:eastAsia="zh-CN"/>
        </w:rPr>
        <w:t>新建议</w:t>
      </w:r>
      <w:r w:rsidR="0088442B">
        <w:rPr>
          <w:rFonts w:cs="Angsana New" w:hint="eastAsia"/>
          <w:color w:val="000000"/>
          <w:szCs w:val="24"/>
          <w:lang w:eastAsia="zh-CN"/>
        </w:rPr>
        <w:t>书</w:t>
      </w:r>
      <w:r>
        <w:rPr>
          <w:rFonts w:cs="Angsana New"/>
          <w:color w:val="000000"/>
          <w:szCs w:val="24"/>
          <w:lang w:eastAsia="zh-CN"/>
        </w:rPr>
        <w:t>。</w:t>
      </w:r>
      <w:r>
        <w:rPr>
          <w:rFonts w:cs="Angsana New" w:hint="eastAsia"/>
          <w:color w:val="000000"/>
          <w:szCs w:val="24"/>
          <w:lang w:eastAsia="zh-CN"/>
        </w:rPr>
        <w:t>本文稿</w:t>
      </w:r>
      <w:r>
        <w:rPr>
          <w:rFonts w:cs="Angsana New"/>
          <w:color w:val="000000"/>
          <w:szCs w:val="24"/>
          <w:lang w:eastAsia="zh-CN"/>
        </w:rPr>
        <w:t>的支持者</w:t>
      </w:r>
      <w:r>
        <w:rPr>
          <w:rFonts w:cs="Angsana New" w:hint="eastAsia"/>
          <w:color w:val="000000"/>
          <w:szCs w:val="24"/>
          <w:lang w:eastAsia="zh-CN"/>
        </w:rPr>
        <w:t>认为</w:t>
      </w:r>
      <w:r>
        <w:rPr>
          <w:rFonts w:cs="Angsana New"/>
          <w:color w:val="000000"/>
          <w:szCs w:val="24"/>
          <w:lang w:eastAsia="zh-CN"/>
        </w:rPr>
        <w:t>案文</w:t>
      </w:r>
      <w:r>
        <w:rPr>
          <w:rFonts w:cs="Angsana New" w:hint="eastAsia"/>
          <w:color w:val="000000"/>
          <w:szCs w:val="24"/>
          <w:lang w:eastAsia="zh-CN"/>
        </w:rPr>
        <w:t>反映了</w:t>
      </w:r>
      <w:r w:rsidRPr="005E100E">
        <w:rPr>
          <w:color w:val="000000"/>
          <w:lang w:val="en-US" w:eastAsia="zh-CN"/>
        </w:rPr>
        <w:t>JTG</w:t>
      </w:r>
      <w:r>
        <w:rPr>
          <w:color w:val="000000"/>
          <w:lang w:val="en-US" w:eastAsia="zh-CN"/>
        </w:rPr>
        <w:t xml:space="preserve"> 4-5-6-7</w:t>
      </w:r>
      <w:r>
        <w:rPr>
          <w:rFonts w:hint="eastAsia"/>
          <w:color w:val="000000"/>
          <w:lang w:val="en-US" w:eastAsia="zh-CN"/>
        </w:rPr>
        <w:t>内</w:t>
      </w:r>
      <w:r>
        <w:rPr>
          <w:color w:val="000000"/>
          <w:lang w:val="en-US" w:eastAsia="zh-CN"/>
        </w:rPr>
        <w:t>敏感平衡</w:t>
      </w:r>
      <w:r>
        <w:rPr>
          <w:rFonts w:hint="eastAsia"/>
          <w:color w:val="000000"/>
          <w:lang w:val="en-US" w:eastAsia="zh-CN"/>
        </w:rPr>
        <w:t>，这种平衡产生于主管</w:t>
      </w:r>
      <w:r>
        <w:rPr>
          <w:color w:val="000000"/>
          <w:lang w:val="en-US" w:eastAsia="zh-CN"/>
        </w:rPr>
        <w:t>部门</w:t>
      </w:r>
      <w:r>
        <w:rPr>
          <w:rFonts w:hint="eastAsia"/>
          <w:color w:val="000000"/>
          <w:lang w:val="en-US" w:eastAsia="zh-CN"/>
        </w:rPr>
        <w:t>保护广播</w:t>
      </w:r>
      <w:r>
        <w:rPr>
          <w:color w:val="000000"/>
          <w:lang w:val="en-US" w:eastAsia="zh-CN"/>
        </w:rPr>
        <w:t>业务的</w:t>
      </w:r>
      <w:r>
        <w:rPr>
          <w:rFonts w:hint="eastAsia"/>
          <w:color w:val="000000"/>
          <w:lang w:val="en-US" w:eastAsia="zh-CN"/>
        </w:rPr>
        <w:t>意愿</w:t>
      </w:r>
      <w:r>
        <w:rPr>
          <w:color w:val="000000"/>
          <w:lang w:val="en-US" w:eastAsia="zh-CN"/>
        </w:rPr>
        <w:t>和</w:t>
      </w:r>
      <w:r>
        <w:rPr>
          <w:rFonts w:hint="eastAsia"/>
          <w:color w:val="000000"/>
          <w:lang w:val="en-US" w:eastAsia="zh-CN"/>
        </w:rPr>
        <w:t>在</w:t>
      </w:r>
      <w:r>
        <w:rPr>
          <w:color w:val="000000"/>
          <w:lang w:val="en-US" w:eastAsia="zh-CN"/>
        </w:rPr>
        <w:t>有限</w:t>
      </w:r>
      <w:r>
        <w:rPr>
          <w:rFonts w:hint="eastAsia"/>
          <w:color w:val="000000"/>
          <w:lang w:val="en-US" w:eastAsia="zh-CN"/>
        </w:rPr>
        <w:t>增加</w:t>
      </w:r>
      <w:r>
        <w:rPr>
          <w:color w:val="000000"/>
          <w:lang w:val="en-US" w:eastAsia="zh-CN"/>
        </w:rPr>
        <w:t>成本的条件下</w:t>
      </w:r>
      <w:r>
        <w:rPr>
          <w:rFonts w:hint="eastAsia"/>
          <w:color w:val="000000"/>
          <w:lang w:val="en-US" w:eastAsia="zh-CN"/>
        </w:rPr>
        <w:t>量产</w:t>
      </w:r>
      <w:r>
        <w:rPr>
          <w:color w:val="000000"/>
          <w:lang w:val="en-US" w:eastAsia="zh-CN"/>
        </w:rPr>
        <w:t>市场终端设备</w:t>
      </w:r>
      <w:r>
        <w:rPr>
          <w:rFonts w:hint="eastAsia"/>
          <w:color w:val="000000"/>
          <w:lang w:val="en-US" w:eastAsia="zh-CN"/>
        </w:rPr>
        <w:t>的</w:t>
      </w:r>
      <w:r>
        <w:rPr>
          <w:color w:val="000000"/>
          <w:lang w:val="en-US" w:eastAsia="zh-CN"/>
        </w:rPr>
        <w:t>愿望</w:t>
      </w:r>
      <w:r>
        <w:rPr>
          <w:rFonts w:hint="eastAsia"/>
          <w:color w:val="000000"/>
          <w:lang w:val="en-US" w:eastAsia="zh-CN"/>
        </w:rPr>
        <w:t>之间</w:t>
      </w:r>
      <w:r>
        <w:rPr>
          <w:color w:val="000000"/>
          <w:lang w:val="en-US" w:eastAsia="zh-CN"/>
        </w:rPr>
        <w:t>。</w:t>
      </w:r>
    </w:p>
    <w:p w:rsidR="005845C3" w:rsidRDefault="005845C3" w:rsidP="005845C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olor w:val="000000"/>
          <w:lang w:val="en-US" w:eastAsia="zh-CN"/>
        </w:rPr>
      </w:pPr>
      <w:r>
        <w:rPr>
          <w:color w:val="000000"/>
          <w:lang w:val="en-US" w:eastAsia="zh-CN"/>
        </w:rPr>
        <w:br w:type="page"/>
      </w:r>
    </w:p>
    <w:p w:rsidR="005845C3" w:rsidRDefault="005845C3" w:rsidP="005845C3">
      <w:pPr>
        <w:pStyle w:val="RecNo"/>
        <w:rPr>
          <w:lang w:eastAsia="ja-JP"/>
        </w:rPr>
      </w:pPr>
      <w:r>
        <w:rPr>
          <w:lang w:val="en-US" w:eastAsia="zh-CN"/>
        </w:rPr>
        <w:lastRenderedPageBreak/>
        <w:t>ITU-R M.[BSMS700]</w:t>
      </w:r>
      <w:r>
        <w:rPr>
          <w:rFonts w:hint="eastAsia"/>
          <w:lang w:val="en-US" w:eastAsia="zh-CN"/>
        </w:rPr>
        <w:t>新建议书草案</w:t>
      </w:r>
    </w:p>
    <w:p w:rsidR="005919E2" w:rsidRDefault="005919E2" w:rsidP="005919E2">
      <w:pPr>
        <w:pStyle w:val="Rectitle"/>
        <w:rPr>
          <w:lang w:eastAsia="zh-CN"/>
        </w:rPr>
      </w:pPr>
      <w:r>
        <w:rPr>
          <w:rFonts w:hint="eastAsia"/>
          <w:lang w:eastAsia="zh-CN"/>
        </w:rPr>
        <w:t>为</w:t>
      </w:r>
      <w:r w:rsidRPr="0051235D">
        <w:rPr>
          <w:rFonts w:hint="eastAsia"/>
          <w:lang w:eastAsia="zh-CN"/>
        </w:rPr>
        <w:t>保护</w:t>
      </w:r>
      <w:r w:rsidRPr="0051235D">
        <w:rPr>
          <w:rFonts w:hint="eastAsia"/>
          <w:lang w:eastAsia="zh-CN"/>
        </w:rPr>
        <w:t>1</w:t>
      </w:r>
      <w:r w:rsidRPr="0051235D">
        <w:rPr>
          <w:rFonts w:hint="eastAsia"/>
          <w:lang w:eastAsia="zh-CN"/>
        </w:rPr>
        <w:t>区</w:t>
      </w:r>
      <w:r w:rsidRPr="0051235D">
        <w:rPr>
          <w:lang w:eastAsia="ja-JP"/>
        </w:rPr>
        <w:t>694 MHz</w:t>
      </w:r>
      <w:r w:rsidRPr="0051235D">
        <w:rPr>
          <w:rFonts w:hint="eastAsia"/>
          <w:lang w:eastAsia="zh-CN"/>
        </w:rPr>
        <w:t>以下频段现有业务</w:t>
      </w:r>
      <w:r>
        <w:rPr>
          <w:rFonts w:hint="eastAsia"/>
          <w:lang w:eastAsia="zh-CN"/>
        </w:rPr>
        <w:t>而</w:t>
      </w:r>
      <w:r>
        <w:rPr>
          <w:lang w:eastAsia="zh-CN"/>
        </w:rPr>
        <w:t>制定</w:t>
      </w:r>
      <w:r w:rsidRPr="0051235D">
        <w:rPr>
          <w:rFonts w:hint="eastAsia"/>
          <w:lang w:eastAsia="zh-CN"/>
        </w:rPr>
        <w:t>的</w:t>
      </w:r>
      <w:r w:rsidR="00661684">
        <w:rPr>
          <w:lang w:eastAsia="zh-CN"/>
        </w:rPr>
        <w:br/>
      </w:r>
      <w:r w:rsidR="00661684" w:rsidRPr="0051235D">
        <w:rPr>
          <w:rFonts w:hint="eastAsia"/>
          <w:lang w:eastAsia="zh-CN"/>
        </w:rPr>
        <w:t>在</w:t>
      </w:r>
      <w:r w:rsidR="00661684" w:rsidRPr="0051235D">
        <w:rPr>
          <w:lang w:eastAsia="ja-JP"/>
        </w:rPr>
        <w:t>694-790 MHz</w:t>
      </w:r>
      <w:r w:rsidR="00661684" w:rsidRPr="0051235D">
        <w:rPr>
          <w:rFonts w:hint="eastAsia"/>
          <w:lang w:eastAsia="zh-CN"/>
        </w:rPr>
        <w:t>频段工作的</w:t>
      </w:r>
      <w:r w:rsidR="00661684" w:rsidRPr="0051235D">
        <w:rPr>
          <w:rFonts w:hint="eastAsia"/>
          <w:lang w:eastAsia="zh-CN"/>
        </w:rPr>
        <w:t>IMT</w:t>
      </w:r>
      <w:r w:rsidR="00661684" w:rsidRPr="0051235D">
        <w:rPr>
          <w:rFonts w:hint="eastAsia"/>
          <w:lang w:eastAsia="zh-CN"/>
        </w:rPr>
        <w:t>移动台站</w:t>
      </w:r>
      <w:r w:rsidR="00661684">
        <w:rPr>
          <w:rFonts w:hint="eastAsia"/>
          <w:lang w:eastAsia="zh-CN"/>
        </w:rPr>
        <w:t>的</w:t>
      </w:r>
      <w:r w:rsidRPr="0051235D">
        <w:rPr>
          <w:rFonts w:hint="eastAsia"/>
          <w:lang w:eastAsia="zh-CN"/>
        </w:rPr>
        <w:t>具体带外发射限值</w:t>
      </w:r>
    </w:p>
    <w:p w:rsidR="005845C3" w:rsidRDefault="005845C3" w:rsidP="005845C3">
      <w:pPr>
        <w:rPr>
          <w:lang w:eastAsia="ja-JP"/>
        </w:rPr>
      </w:pPr>
    </w:p>
    <w:p w:rsidR="005845C3" w:rsidRPr="00AE2750" w:rsidRDefault="005845C3" w:rsidP="005845C3">
      <w:pPr>
        <w:pStyle w:val="Headingb"/>
        <w:rPr>
          <w:szCs w:val="24"/>
          <w:lang w:eastAsia="ja-JP"/>
        </w:rPr>
      </w:pPr>
      <w:r w:rsidRPr="00AE2750">
        <w:rPr>
          <w:rFonts w:hint="eastAsia"/>
          <w:szCs w:val="24"/>
          <w:lang w:eastAsia="zh-CN"/>
        </w:rPr>
        <w:t>范围</w:t>
      </w:r>
    </w:p>
    <w:p w:rsidR="005845C3" w:rsidRDefault="005845C3" w:rsidP="00CF149B">
      <w:pPr>
        <w:ind w:firstLineChars="200" w:firstLine="480"/>
        <w:rPr>
          <w:sz w:val="22"/>
          <w:szCs w:val="22"/>
          <w:lang w:eastAsia="zh-CN"/>
        </w:rPr>
      </w:pPr>
      <w:r>
        <w:rPr>
          <w:rFonts w:hint="eastAsia"/>
          <w:lang w:eastAsia="zh-CN"/>
        </w:rPr>
        <w:t>本建议书为主管部门提供了</w:t>
      </w:r>
      <w:r w:rsidR="005919E2" w:rsidRPr="00220DD4">
        <w:rPr>
          <w:rFonts w:hint="eastAsia"/>
          <w:lang w:eastAsia="zh-CN"/>
        </w:rPr>
        <w:t>为保护</w:t>
      </w:r>
      <w:r w:rsidR="005919E2" w:rsidRPr="00220DD4">
        <w:rPr>
          <w:rFonts w:hint="eastAsia"/>
          <w:lang w:eastAsia="zh-CN"/>
        </w:rPr>
        <w:t>1</w:t>
      </w:r>
      <w:r w:rsidR="005919E2" w:rsidRPr="00220DD4">
        <w:rPr>
          <w:rFonts w:hint="eastAsia"/>
          <w:lang w:eastAsia="zh-CN"/>
        </w:rPr>
        <w:t>区</w:t>
      </w:r>
      <w:r w:rsidR="005919E2" w:rsidRPr="00220DD4">
        <w:rPr>
          <w:lang w:eastAsia="zh-CN"/>
        </w:rPr>
        <w:t>694</w:t>
      </w:r>
      <w:r w:rsidR="005919E2">
        <w:rPr>
          <w:lang w:val="en-US" w:eastAsia="zh-CN"/>
        </w:rPr>
        <w:t> </w:t>
      </w:r>
      <w:r w:rsidR="005919E2" w:rsidRPr="00220DD4">
        <w:rPr>
          <w:lang w:eastAsia="zh-CN"/>
        </w:rPr>
        <w:t>MH</w:t>
      </w:r>
      <w:r w:rsidR="005919E2" w:rsidRPr="001F09B8">
        <w:rPr>
          <w:lang w:eastAsia="zh-CN"/>
        </w:rPr>
        <w:t>z</w:t>
      </w:r>
      <w:r w:rsidR="005919E2" w:rsidRPr="00220DD4">
        <w:rPr>
          <w:rFonts w:hint="eastAsia"/>
          <w:lang w:eastAsia="zh-CN"/>
        </w:rPr>
        <w:t>以下频段现有业务</w:t>
      </w:r>
      <w:r w:rsidR="005919E2">
        <w:rPr>
          <w:rFonts w:hint="eastAsia"/>
          <w:lang w:eastAsia="zh-CN"/>
        </w:rPr>
        <w:t>而</w:t>
      </w:r>
      <w:r w:rsidR="005919E2">
        <w:rPr>
          <w:lang w:eastAsia="zh-CN"/>
        </w:rPr>
        <w:t>制定的</w:t>
      </w:r>
      <w:r w:rsidRPr="00220DD4">
        <w:rPr>
          <w:rFonts w:hint="eastAsia"/>
          <w:lang w:eastAsia="zh-CN"/>
        </w:rPr>
        <w:t>在</w:t>
      </w:r>
      <w:r w:rsidRPr="00220DD4">
        <w:rPr>
          <w:lang w:eastAsia="zh-CN"/>
        </w:rPr>
        <w:t>694-790</w:t>
      </w:r>
      <w:r w:rsidR="00CF149B">
        <w:rPr>
          <w:lang w:eastAsia="zh-CN"/>
        </w:rPr>
        <w:t> </w:t>
      </w:r>
      <w:r w:rsidRPr="00220DD4">
        <w:rPr>
          <w:lang w:eastAsia="zh-CN"/>
        </w:rPr>
        <w:t>MHz</w:t>
      </w:r>
      <w:r w:rsidRPr="00220DD4">
        <w:rPr>
          <w:rFonts w:hint="eastAsia"/>
          <w:lang w:eastAsia="zh-CN"/>
        </w:rPr>
        <w:t>频段</w:t>
      </w:r>
      <w:r w:rsidR="005919E2" w:rsidRPr="00220DD4">
        <w:rPr>
          <w:rFonts w:hint="eastAsia"/>
          <w:lang w:eastAsia="zh-CN"/>
        </w:rPr>
        <w:t>工作</w:t>
      </w:r>
      <w:r w:rsidRPr="00220DD4">
        <w:rPr>
          <w:rFonts w:hint="eastAsia"/>
          <w:lang w:eastAsia="zh-CN"/>
        </w:rPr>
        <w:t>的</w:t>
      </w:r>
      <w:r w:rsidRPr="00220DD4">
        <w:rPr>
          <w:rFonts w:hint="eastAsia"/>
          <w:lang w:eastAsia="zh-CN"/>
        </w:rPr>
        <w:t>IMT</w:t>
      </w:r>
      <w:r w:rsidRPr="00220DD4">
        <w:rPr>
          <w:rFonts w:hint="eastAsia"/>
          <w:lang w:eastAsia="zh-CN"/>
        </w:rPr>
        <w:t>移动台站的具体</w:t>
      </w:r>
      <w:r>
        <w:rPr>
          <w:rFonts w:hint="eastAsia"/>
          <w:lang w:eastAsia="zh-CN"/>
        </w:rPr>
        <w:t>带外发射（</w:t>
      </w:r>
      <w:r>
        <w:rPr>
          <w:lang w:eastAsia="ja-JP"/>
        </w:rPr>
        <w:t>OOBE</w:t>
      </w:r>
      <w:r>
        <w:rPr>
          <w:rFonts w:hint="eastAsia"/>
          <w:lang w:eastAsia="zh-CN"/>
        </w:rPr>
        <w:t>）</w:t>
      </w:r>
      <w:r w:rsidR="005919E2">
        <w:rPr>
          <w:rFonts w:hint="eastAsia"/>
          <w:lang w:eastAsia="zh-CN"/>
        </w:rPr>
        <w:t>水</w:t>
      </w:r>
      <w:r>
        <w:rPr>
          <w:rFonts w:hint="eastAsia"/>
          <w:lang w:eastAsia="zh-CN"/>
        </w:rPr>
        <w:t>平</w:t>
      </w:r>
      <w:r w:rsidR="005919E2">
        <w:rPr>
          <w:rFonts w:hint="eastAsia"/>
          <w:lang w:eastAsia="zh-CN"/>
        </w:rPr>
        <w:t>方面</w:t>
      </w:r>
      <w:r>
        <w:rPr>
          <w:rFonts w:hint="eastAsia"/>
          <w:lang w:eastAsia="zh-CN"/>
        </w:rPr>
        <w:t>的指导。</w:t>
      </w:r>
    </w:p>
    <w:p w:rsidR="005845C3" w:rsidRDefault="005845C3" w:rsidP="005845C3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国际电联无线电通信全会</w:t>
      </w:r>
    </w:p>
    <w:p w:rsidR="005845C3" w:rsidRDefault="005845C3" w:rsidP="005845C3">
      <w:pPr>
        <w:pStyle w:val="Call"/>
      </w:pPr>
      <w:r>
        <w:rPr>
          <w:rFonts w:hint="eastAsia"/>
          <w:lang w:eastAsia="zh-CN"/>
        </w:rPr>
        <w:t>考虑到</w:t>
      </w:r>
    </w:p>
    <w:p w:rsidR="005845C3" w:rsidRDefault="005845C3" w:rsidP="00F04E57">
      <w:r w:rsidRPr="00AE2750">
        <w:rPr>
          <w:rFonts w:eastAsia="Times New Roman"/>
          <w:i/>
          <w:iCs/>
        </w:rPr>
        <w:t>a)</w:t>
      </w:r>
      <w:r w:rsidRPr="0066051F">
        <w:rPr>
          <w:rFonts w:ascii="STKaiti" w:eastAsia="STKaiti" w:hAnsi="STKaiti"/>
          <w:iCs/>
        </w:rPr>
        <w:tab/>
      </w:r>
      <w:r>
        <w:t>ITU-R M.1581</w:t>
      </w:r>
      <w:r w:rsidR="005919E2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和</w:t>
      </w:r>
      <w:r>
        <w:rPr>
          <w:lang w:eastAsia="ko-KR"/>
        </w:rPr>
        <w:t>ITU-R M.[IMT OOBE MS]</w:t>
      </w:r>
      <w:r>
        <w:rPr>
          <w:rFonts w:hint="eastAsia"/>
          <w:lang w:eastAsia="zh-CN"/>
        </w:rPr>
        <w:t>建议书分别规定了</w:t>
      </w:r>
      <w:r>
        <w:t>IMT-2000</w:t>
      </w:r>
      <w:r>
        <w:rPr>
          <w:rFonts w:hint="eastAsia"/>
          <w:lang w:eastAsia="zh-CN"/>
        </w:rPr>
        <w:t>和</w:t>
      </w:r>
      <w:r w:rsidR="00F04E57" w:rsidRPr="00793844">
        <w:rPr>
          <w:lang w:eastAsia="ko-KR"/>
        </w:rPr>
        <w:t>IMT-Advanced</w:t>
      </w:r>
      <w:r>
        <w:rPr>
          <w:rFonts w:hint="eastAsia"/>
          <w:lang w:eastAsia="zh-CN"/>
        </w:rPr>
        <w:t>移动台站的一般性无用发射特性；</w:t>
      </w:r>
    </w:p>
    <w:p w:rsidR="005845C3" w:rsidRDefault="005845C3" w:rsidP="005845C3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b)</w:t>
      </w:r>
      <w:r>
        <w:rPr>
          <w:lang w:eastAsia="zh-CN"/>
        </w:rPr>
        <w:tab/>
        <w:t>ITU-R M.1036</w:t>
      </w:r>
      <w:r>
        <w:rPr>
          <w:rFonts w:hint="eastAsia"/>
          <w:lang w:eastAsia="zh-CN"/>
        </w:rPr>
        <w:t>建议书提供了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网络的频率安排，包括将要在</w:t>
      </w:r>
      <w:r>
        <w:rPr>
          <w:lang w:eastAsia="zh-CN"/>
        </w:rPr>
        <w:t>694-790 MHz</w:t>
      </w:r>
      <w:r>
        <w:rPr>
          <w:rFonts w:hint="eastAsia"/>
          <w:lang w:eastAsia="zh-CN"/>
        </w:rPr>
        <w:t>频段使用的频率安排；</w:t>
      </w:r>
    </w:p>
    <w:p w:rsidR="005845C3" w:rsidRDefault="005845C3" w:rsidP="005919E2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b/>
          <w:bCs/>
          <w:lang w:eastAsia="zh-CN"/>
        </w:rPr>
        <w:t>232</w:t>
      </w:r>
      <w:r w:rsidRPr="006C2195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b/>
          <w:bCs/>
          <w:lang w:eastAsia="zh-CN"/>
        </w:rPr>
        <w:t>WRC-12</w:t>
      </w:r>
      <w:r>
        <w:rPr>
          <w:rFonts w:hint="eastAsia"/>
          <w:lang w:eastAsia="zh-CN"/>
        </w:rPr>
        <w:t>）请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研究在</w:t>
      </w:r>
      <w:r w:rsidR="005919E2">
        <w:rPr>
          <w:rFonts w:hint="eastAsia"/>
          <w:lang w:eastAsia="zh-CN"/>
        </w:rPr>
        <w:t>划分</w:t>
      </w:r>
      <w:r w:rsidR="00674E9A">
        <w:rPr>
          <w:rFonts w:hint="eastAsia"/>
          <w:lang w:eastAsia="zh-CN"/>
        </w:rPr>
        <w:t>频段（包括相邻频段）移动业务与其它</w:t>
      </w:r>
      <w:r>
        <w:rPr>
          <w:rFonts w:hint="eastAsia"/>
          <w:lang w:eastAsia="zh-CN"/>
        </w:rPr>
        <w:t>主要业务之间的兼容性问题；</w:t>
      </w:r>
    </w:p>
    <w:p w:rsidR="005845C3" w:rsidRDefault="005845C3" w:rsidP="005919E2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需限制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</w:t>
      </w:r>
      <w:r w:rsidRPr="006C2195">
        <w:rPr>
          <w:rFonts w:hint="eastAsia"/>
          <w:lang w:eastAsia="zh-CN"/>
        </w:rPr>
        <w:t>在</w:t>
      </w:r>
      <w:r w:rsidRPr="006C2195">
        <w:rPr>
          <w:lang w:eastAsia="zh-CN"/>
        </w:rPr>
        <w:t>694-790 MHz</w:t>
      </w:r>
      <w:r w:rsidRPr="006C2195">
        <w:rPr>
          <w:rFonts w:hint="eastAsia"/>
          <w:lang w:eastAsia="zh-CN"/>
        </w:rPr>
        <w:t>频段</w:t>
      </w:r>
      <w:r w:rsidR="005919E2" w:rsidRPr="006C2195">
        <w:rPr>
          <w:rFonts w:hint="eastAsia"/>
          <w:lang w:eastAsia="zh-CN"/>
        </w:rPr>
        <w:t>工作</w:t>
      </w:r>
      <w:r w:rsidRPr="006C2195">
        <w:rPr>
          <w:rFonts w:hint="eastAsia"/>
          <w:lang w:eastAsia="zh-CN"/>
        </w:rPr>
        <w:t>的</w:t>
      </w:r>
      <w:r w:rsidRPr="006C2195">
        <w:rPr>
          <w:rFonts w:hint="eastAsia"/>
          <w:lang w:eastAsia="zh-CN"/>
        </w:rPr>
        <w:t>IMT</w:t>
      </w:r>
      <w:r w:rsidRPr="006C2195">
        <w:rPr>
          <w:rFonts w:hint="eastAsia"/>
          <w:lang w:eastAsia="zh-CN"/>
        </w:rPr>
        <w:t>移动台站</w:t>
      </w:r>
      <w:r>
        <w:rPr>
          <w:rFonts w:hint="eastAsia"/>
          <w:lang w:eastAsia="zh-CN"/>
        </w:rPr>
        <w:t>的带外发射；</w:t>
      </w:r>
    </w:p>
    <w:p w:rsidR="005845C3" w:rsidRDefault="005845C3" w:rsidP="005919E2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过于严</w:t>
      </w:r>
      <w:r w:rsidR="005919E2">
        <w:rPr>
          <w:rFonts w:hint="eastAsia"/>
          <w:lang w:eastAsia="zh-CN"/>
        </w:rPr>
        <w:t>苛</w:t>
      </w:r>
      <w:r>
        <w:rPr>
          <w:rFonts w:hint="eastAsia"/>
          <w:lang w:eastAsia="zh-CN"/>
        </w:rPr>
        <w:t>的限制可能</w:t>
      </w:r>
      <w:r w:rsidR="005919E2">
        <w:rPr>
          <w:rFonts w:hint="eastAsia"/>
          <w:lang w:eastAsia="zh-CN"/>
        </w:rPr>
        <w:t>导致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无线电设备体积、成本和复杂程度</w:t>
      </w:r>
      <w:r w:rsidR="005919E2">
        <w:rPr>
          <w:rFonts w:hint="eastAsia"/>
          <w:lang w:eastAsia="zh-CN"/>
        </w:rPr>
        <w:t>的增加</w:t>
      </w:r>
      <w:r>
        <w:rPr>
          <w:rFonts w:hint="eastAsia"/>
          <w:lang w:eastAsia="zh-CN"/>
        </w:rPr>
        <w:t>；</w:t>
      </w:r>
    </w:p>
    <w:p w:rsidR="005845C3" w:rsidRDefault="005845C3" w:rsidP="005845C3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有必要促进设备的全球统一和流通，以确保漫游并增强规模效应；</w:t>
      </w:r>
    </w:p>
    <w:p w:rsidR="005845C3" w:rsidRDefault="005845C3" w:rsidP="005845C3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g)</w:t>
      </w:r>
      <w:r w:rsidRPr="0066051F">
        <w:rPr>
          <w:rFonts w:ascii="STKaiti" w:eastAsia="STKaiti" w:hAnsi="STKaiti"/>
          <w:lang w:eastAsia="zh-CN"/>
        </w:rPr>
        <w:tab/>
      </w:r>
      <w:r w:rsidRPr="00F8320D">
        <w:rPr>
          <w:rFonts w:hint="eastAsia"/>
          <w:lang w:eastAsia="zh-CN"/>
        </w:rPr>
        <w:t>主管部门决定</w:t>
      </w:r>
      <w:r>
        <w:rPr>
          <w:rFonts w:hint="eastAsia"/>
          <w:lang w:eastAsia="zh-CN"/>
        </w:rPr>
        <w:t>用户设备将使用的信道带宽；</w:t>
      </w:r>
    </w:p>
    <w:p w:rsidR="005845C3" w:rsidRDefault="005845C3" w:rsidP="005845C3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h)</w:t>
      </w:r>
      <w:r>
        <w:rPr>
          <w:lang w:eastAsia="zh-CN"/>
        </w:rPr>
        <w:tab/>
      </w:r>
      <w:r>
        <w:rPr>
          <w:rFonts w:hint="eastAsia"/>
          <w:lang w:eastAsia="zh-CN"/>
        </w:rPr>
        <w:t>预计</w:t>
      </w:r>
      <w:r>
        <w:rPr>
          <w:rFonts w:hint="eastAsia"/>
          <w:lang w:eastAsia="zh-CN"/>
        </w:rPr>
        <w:t>1</w:t>
      </w:r>
      <w:r w:rsidR="005919E2"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一</w:t>
      </w:r>
      <w:r w:rsidR="005919E2">
        <w:rPr>
          <w:rFonts w:hint="eastAsia"/>
          <w:lang w:eastAsia="zh-CN"/>
        </w:rPr>
        <w:t>些国家</w:t>
      </w:r>
      <w:r>
        <w:rPr>
          <w:rFonts w:hint="eastAsia"/>
          <w:lang w:eastAsia="zh-CN"/>
        </w:rPr>
        <w:t>将在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之后立即开始在</w:t>
      </w:r>
      <w:r>
        <w:rPr>
          <w:lang w:eastAsia="zh-CN"/>
        </w:rPr>
        <w:t>700 MHz</w:t>
      </w:r>
      <w:r>
        <w:rPr>
          <w:rFonts w:hint="eastAsia"/>
          <w:lang w:eastAsia="zh-CN"/>
        </w:rPr>
        <w:t>频段内部署</w:t>
      </w:r>
      <w:r>
        <w:rPr>
          <w:lang w:eastAsia="zh-CN"/>
        </w:rPr>
        <w:t>IMT</w:t>
      </w:r>
      <w:r>
        <w:rPr>
          <w:rFonts w:hint="eastAsia"/>
          <w:lang w:eastAsia="zh-CN"/>
        </w:rPr>
        <w:t>系统，</w:t>
      </w:r>
    </w:p>
    <w:p w:rsidR="005845C3" w:rsidRDefault="005845C3" w:rsidP="005845C3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:rsidR="005845C3" w:rsidRDefault="005845C3" w:rsidP="005845C3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限制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移动台站的</w:t>
      </w:r>
      <w:r>
        <w:rPr>
          <w:lang w:eastAsia="zh-CN"/>
        </w:rPr>
        <w:t>OOBE</w:t>
      </w:r>
      <w:r>
        <w:rPr>
          <w:rFonts w:hint="eastAsia"/>
          <w:lang w:eastAsia="zh-CN"/>
        </w:rPr>
        <w:t>是保护</w:t>
      </w:r>
      <w:r>
        <w:rPr>
          <w:lang w:eastAsia="zh-CN"/>
        </w:rPr>
        <w:t>694 MHz</w:t>
      </w:r>
      <w:r>
        <w:rPr>
          <w:rFonts w:hint="eastAsia"/>
          <w:lang w:eastAsia="zh-CN"/>
        </w:rPr>
        <w:t>以下频段现有业务的必要因素之一；</w:t>
      </w:r>
    </w:p>
    <w:p w:rsidR="005845C3" w:rsidRDefault="005845C3" w:rsidP="005845C3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建议的</w:t>
      </w:r>
      <w:r>
        <w:rPr>
          <w:lang w:eastAsia="zh-CN"/>
        </w:rPr>
        <w:t>IMT</w:t>
      </w:r>
      <w:r>
        <w:rPr>
          <w:rFonts w:hint="eastAsia"/>
          <w:lang w:eastAsia="zh-CN"/>
        </w:rPr>
        <w:t>移动台站</w:t>
      </w:r>
      <w:r>
        <w:rPr>
          <w:lang w:eastAsia="zh-CN"/>
        </w:rPr>
        <w:t>OOBE</w:t>
      </w:r>
      <w:r>
        <w:rPr>
          <w:rFonts w:hint="eastAsia"/>
          <w:lang w:eastAsia="zh-CN"/>
        </w:rPr>
        <w:t>限值应满足以下条件：</w:t>
      </w:r>
    </w:p>
    <w:p w:rsidR="005845C3" w:rsidRDefault="005845C3" w:rsidP="005845C3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管理移动使用产生干扰的风险；</w:t>
      </w:r>
    </w:p>
    <w:p w:rsidR="005845C3" w:rsidRDefault="005845C3" w:rsidP="005845C3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从实际实施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移动台站的角度看，在技术上应可行；且</w:t>
      </w:r>
    </w:p>
    <w:p w:rsidR="005845C3" w:rsidRDefault="005845C3" w:rsidP="005845C3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实现移动台站的全球统一；</w:t>
      </w:r>
    </w:p>
    <w:p w:rsidR="005845C3" w:rsidRDefault="005845C3" w:rsidP="005845C3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区主管部门审议了在</w:t>
      </w:r>
      <w:r>
        <w:rPr>
          <w:lang w:eastAsia="zh-CN"/>
        </w:rPr>
        <w:t>700 MHz</w:t>
      </w:r>
      <w:r>
        <w:rPr>
          <w:rFonts w:hint="eastAsia"/>
          <w:lang w:eastAsia="zh-CN"/>
        </w:rPr>
        <w:t>以下频段工作的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移动台站的不同</w:t>
      </w:r>
      <w:r>
        <w:rPr>
          <w:lang w:eastAsia="zh-CN"/>
        </w:rPr>
        <w:t>OOBE</w:t>
      </w:r>
      <w:r>
        <w:rPr>
          <w:rFonts w:hint="eastAsia"/>
          <w:lang w:eastAsia="zh-CN"/>
        </w:rPr>
        <w:t>限值；</w:t>
      </w:r>
    </w:p>
    <w:p w:rsidR="005845C3" w:rsidRDefault="005845C3" w:rsidP="005845C3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d)</w:t>
      </w:r>
      <w:r>
        <w:rPr>
          <w:lang w:eastAsia="zh-CN"/>
        </w:rPr>
        <w:tab/>
        <w:t>ITU-R</w:t>
      </w:r>
      <w:r>
        <w:rPr>
          <w:rFonts w:hint="eastAsia"/>
          <w:lang w:eastAsia="zh-CN"/>
        </w:rPr>
        <w:t>研究表明，</w:t>
      </w:r>
      <w:r>
        <w:rPr>
          <w:lang w:eastAsia="zh-CN"/>
        </w:rPr>
        <w:t>694 MHz</w:t>
      </w:r>
      <w:r>
        <w:rPr>
          <w:rFonts w:hint="eastAsia"/>
          <w:lang w:eastAsia="zh-CN"/>
        </w:rPr>
        <w:t>以下频段的不同</w:t>
      </w:r>
      <w:r>
        <w:rPr>
          <w:lang w:eastAsia="zh-CN"/>
        </w:rPr>
        <w:t>OOBE</w:t>
      </w:r>
      <w:r>
        <w:rPr>
          <w:rFonts w:hint="eastAsia"/>
          <w:lang w:eastAsia="zh-CN"/>
        </w:rPr>
        <w:t>限值包括：</w:t>
      </w:r>
    </w:p>
    <w:p w:rsidR="005845C3" w:rsidRDefault="005845C3" w:rsidP="005845C3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对于不超过</w:t>
      </w:r>
      <w:r>
        <w:rPr>
          <w:lang w:eastAsia="zh-CN"/>
        </w:rPr>
        <w:t>20 MHz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信道带宽，为</w:t>
      </w:r>
      <w:r>
        <w:rPr>
          <w:lang w:eastAsia="zh-CN"/>
        </w:rPr>
        <w:noBreakHyphen/>
        <w:t>25 dBm/8 MHz</w:t>
      </w:r>
      <w:r>
        <w:rPr>
          <w:rFonts w:hint="eastAsia"/>
          <w:lang w:eastAsia="zh-CN"/>
        </w:rPr>
        <w:t>；</w:t>
      </w:r>
    </w:p>
    <w:p w:rsidR="005845C3" w:rsidRDefault="005845C3" w:rsidP="005845C3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对于不超过</w:t>
      </w:r>
      <w:r>
        <w:rPr>
          <w:rFonts w:hint="eastAsia"/>
          <w:lang w:eastAsia="zh-CN"/>
        </w:rPr>
        <w:t>1</w:t>
      </w:r>
      <w:r>
        <w:rPr>
          <w:lang w:eastAsia="zh-CN"/>
        </w:rPr>
        <w:t>0 MHz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信道带宽，为</w:t>
      </w:r>
      <w:r>
        <w:rPr>
          <w:lang w:eastAsia="zh-CN"/>
        </w:rPr>
        <w:noBreakHyphen/>
        <w:t>42 dBm/8 MHz</w:t>
      </w:r>
      <w:r>
        <w:rPr>
          <w:rFonts w:hint="eastAsia"/>
          <w:lang w:eastAsia="zh-CN"/>
        </w:rPr>
        <w:t>；</w:t>
      </w:r>
    </w:p>
    <w:p w:rsidR="005845C3" w:rsidRDefault="005845C3" w:rsidP="005845C3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对于不超过</w:t>
      </w:r>
      <w:r>
        <w:rPr>
          <w:rFonts w:hint="eastAsia"/>
          <w:lang w:eastAsia="zh-CN"/>
        </w:rPr>
        <w:t>1</w:t>
      </w:r>
      <w:r>
        <w:rPr>
          <w:lang w:eastAsia="zh-CN"/>
        </w:rPr>
        <w:t>0 MHz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信道带宽，为</w:t>
      </w:r>
      <w:r>
        <w:rPr>
          <w:lang w:eastAsia="zh-CN"/>
        </w:rPr>
        <w:noBreakHyphen/>
        <w:t>56 dBm/8 MHz</w:t>
      </w:r>
      <w:r>
        <w:rPr>
          <w:rFonts w:hint="eastAsia"/>
          <w:lang w:eastAsia="zh-CN"/>
        </w:rPr>
        <w:t>，</w:t>
      </w:r>
    </w:p>
    <w:p w:rsidR="005845C3" w:rsidRDefault="005845C3" w:rsidP="005845C3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注意到</w:t>
      </w:r>
      <w:r>
        <w:rPr>
          <w:lang w:eastAsia="zh-CN"/>
        </w:rPr>
        <w:t xml:space="preserve"> </w:t>
      </w:r>
    </w:p>
    <w:p w:rsidR="005845C3" w:rsidRPr="0066051F" w:rsidRDefault="005845C3" w:rsidP="00CF149B">
      <w:pPr>
        <w:pStyle w:val="Call"/>
        <w:ind w:left="0"/>
        <w:rPr>
          <w:lang w:eastAsia="zh-CN"/>
        </w:rPr>
      </w:pPr>
      <w:r w:rsidRPr="00AE2750">
        <w:rPr>
          <w:rFonts w:ascii="Times New Roman" w:eastAsia="Times New Roman" w:hAnsi="Times New Roman"/>
          <w:i/>
          <w:iCs/>
          <w:lang w:eastAsia="zh-CN"/>
        </w:rPr>
        <w:t>a)</w:t>
      </w:r>
      <w:r>
        <w:rPr>
          <w:lang w:eastAsia="zh-CN"/>
        </w:rPr>
        <w:tab/>
      </w:r>
      <w:r w:rsidRPr="002F7677">
        <w:rPr>
          <w:rFonts w:ascii="Times New Roman" w:eastAsia="SimSun" w:hAnsi="Times New Roman"/>
          <w:lang w:eastAsia="zh-CN"/>
        </w:rPr>
        <w:t>ITU-R</w:t>
      </w:r>
      <w:r w:rsidRPr="002F7677">
        <w:rPr>
          <w:rFonts w:ascii="Times New Roman" w:eastAsia="SimSun" w:hAnsi="Times New Roman" w:hint="eastAsia"/>
          <w:lang w:eastAsia="zh-CN"/>
        </w:rPr>
        <w:t>研究基于</w:t>
      </w:r>
      <w:r w:rsidRPr="002F7677">
        <w:rPr>
          <w:rFonts w:ascii="Times New Roman" w:eastAsia="SimSun" w:hAnsi="Times New Roman"/>
          <w:lang w:eastAsia="zh-CN"/>
        </w:rPr>
        <w:t>ITU-R M.1036</w:t>
      </w:r>
      <w:r>
        <w:rPr>
          <w:rFonts w:ascii="Times New Roman" w:eastAsia="SimSun" w:hAnsi="Times New Roman" w:hint="eastAsia"/>
          <w:lang w:eastAsia="zh-CN"/>
        </w:rPr>
        <w:t>建议书中</w:t>
      </w:r>
      <w:r>
        <w:rPr>
          <w:rFonts w:ascii="Times New Roman" w:eastAsia="SimSun" w:hAnsi="Times New Roman" w:hint="eastAsia"/>
          <w:lang w:eastAsia="zh-CN"/>
        </w:rPr>
        <w:t>A5</w:t>
      </w:r>
      <w:r>
        <w:rPr>
          <w:rFonts w:ascii="Times New Roman" w:eastAsia="SimSun" w:hAnsi="Times New Roman" w:hint="eastAsia"/>
          <w:lang w:eastAsia="zh-CN"/>
        </w:rPr>
        <w:t>信道安排的低端复用（</w:t>
      </w:r>
      <w:r>
        <w:rPr>
          <w:rFonts w:ascii="Times New Roman" w:eastAsia="SimSun" w:hAnsi="Times New Roman"/>
          <w:lang w:eastAsia="zh-CN"/>
        </w:rPr>
        <w:t>即上行在</w:t>
      </w:r>
      <w:r>
        <w:rPr>
          <w:rFonts w:ascii="Times New Roman" w:eastAsia="SimSun" w:hAnsi="Times New Roman" w:hint="eastAsia"/>
          <w:lang w:eastAsia="zh-CN"/>
        </w:rPr>
        <w:t>703</w:t>
      </w:r>
      <w:r>
        <w:rPr>
          <w:rFonts w:ascii="Times New Roman" w:eastAsia="SimSun" w:hAnsi="Times New Roman"/>
          <w:lang w:eastAsia="zh-CN"/>
        </w:rPr>
        <w:t>-733</w:t>
      </w:r>
      <w:r w:rsidR="00CF149B">
        <w:rPr>
          <w:rFonts w:ascii="Times New Roman" w:eastAsia="SimSun" w:hAnsi="Times New Roman"/>
          <w:lang w:eastAsia="zh-CN"/>
        </w:rPr>
        <w:t> </w:t>
      </w:r>
      <w:r>
        <w:rPr>
          <w:rFonts w:ascii="Times New Roman" w:eastAsia="SimSun" w:hAnsi="Times New Roman"/>
          <w:lang w:eastAsia="zh-CN"/>
        </w:rPr>
        <w:t>MHz</w:t>
      </w:r>
      <w:r>
        <w:rPr>
          <w:rFonts w:ascii="Times New Roman" w:eastAsia="SimSun" w:hAnsi="Times New Roman"/>
          <w:lang w:eastAsia="zh-CN"/>
        </w:rPr>
        <w:t>）</w:t>
      </w:r>
      <w:r>
        <w:rPr>
          <w:rFonts w:ascii="Times New Roman" w:eastAsia="SimSun" w:hAnsi="Times New Roman" w:hint="eastAsia"/>
          <w:lang w:eastAsia="zh-CN"/>
        </w:rPr>
        <w:t>且最大输出功率为</w:t>
      </w:r>
      <w:r w:rsidRPr="002F7677">
        <w:rPr>
          <w:rFonts w:ascii="Times New Roman" w:eastAsia="SimSun" w:hAnsi="Times New Roman"/>
          <w:lang w:eastAsia="zh-CN"/>
        </w:rPr>
        <w:t>23 dBm</w:t>
      </w:r>
      <w:r>
        <w:rPr>
          <w:rFonts w:ascii="Times New Roman" w:eastAsia="SimSun" w:hAnsi="Times New Roman" w:hint="eastAsia"/>
          <w:lang w:eastAsia="zh-CN"/>
        </w:rPr>
        <w:t>；</w:t>
      </w:r>
    </w:p>
    <w:p w:rsidR="005845C3" w:rsidRDefault="005845C3" w:rsidP="005845C3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采用</w:t>
      </w:r>
      <w:r>
        <w:rPr>
          <w:rFonts w:hint="eastAsia"/>
          <w:lang w:eastAsia="zh-CN"/>
        </w:rPr>
        <w:t>A5</w:t>
      </w:r>
      <w:r>
        <w:rPr>
          <w:rFonts w:hint="eastAsia"/>
          <w:lang w:eastAsia="zh-CN"/>
        </w:rPr>
        <w:t>信道安排的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移动台站的</w:t>
      </w:r>
      <w:r w:rsidR="00F04E57">
        <w:rPr>
          <w:lang w:eastAsia="zh-CN"/>
        </w:rPr>
        <w:t>-26.2 dBm/6 MHz</w:t>
      </w:r>
      <w:r>
        <w:rPr>
          <w:rFonts w:hint="eastAsia"/>
          <w:lang w:eastAsia="zh-CN"/>
        </w:rPr>
        <w:t>的</w:t>
      </w:r>
      <w:r>
        <w:rPr>
          <w:lang w:eastAsia="zh-CN"/>
        </w:rPr>
        <w:t>OOBE</w:t>
      </w:r>
      <w:r>
        <w:rPr>
          <w:rFonts w:hint="eastAsia"/>
          <w:lang w:eastAsia="zh-CN"/>
        </w:rPr>
        <w:t>限值已在一个区域性组织内适用，且已包括在相关的</w:t>
      </w:r>
      <w:r>
        <w:rPr>
          <w:lang w:eastAsia="zh-CN"/>
        </w:rPr>
        <w:t>3GPP</w:t>
      </w:r>
      <w:r>
        <w:rPr>
          <w:rFonts w:hint="eastAsia"/>
          <w:lang w:eastAsia="zh-CN"/>
        </w:rPr>
        <w:t>规范中；</w:t>
      </w:r>
    </w:p>
    <w:p w:rsidR="005845C3" w:rsidRDefault="005845C3" w:rsidP="005845C3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新的</w:t>
      </w:r>
      <w:r>
        <w:rPr>
          <w:lang w:eastAsia="zh-CN"/>
        </w:rPr>
        <w:t>3GPP</w:t>
      </w:r>
      <w:r>
        <w:rPr>
          <w:rFonts w:hint="eastAsia"/>
          <w:lang w:eastAsia="zh-CN"/>
        </w:rPr>
        <w:t>相关规范包含了适用于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信道带宽不超过</w:t>
      </w:r>
      <w:r>
        <w:rPr>
          <w:lang w:eastAsia="zh-CN"/>
        </w:rPr>
        <w:t>20 MHz</w:t>
      </w:r>
      <w:r>
        <w:rPr>
          <w:rFonts w:hint="eastAsia"/>
          <w:lang w:eastAsia="zh-CN"/>
        </w:rPr>
        <w:t>的</w:t>
      </w:r>
      <w:r>
        <w:rPr>
          <w:lang w:eastAsia="zh-CN"/>
        </w:rPr>
        <w:t>-25 dBm/8 MHz</w:t>
      </w:r>
      <w:r>
        <w:rPr>
          <w:rFonts w:hint="eastAsia"/>
          <w:lang w:eastAsia="zh-CN"/>
        </w:rPr>
        <w:t>的</w:t>
      </w:r>
      <w:r>
        <w:rPr>
          <w:lang w:eastAsia="zh-CN"/>
        </w:rPr>
        <w:t>OOBE</w:t>
      </w:r>
      <w:r>
        <w:rPr>
          <w:rFonts w:hint="eastAsia"/>
          <w:lang w:eastAsia="zh-CN"/>
        </w:rPr>
        <w:t>限值以及适用于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信道带宽不超过</w:t>
      </w:r>
      <w:r>
        <w:rPr>
          <w:rFonts w:hint="eastAsia"/>
          <w:lang w:eastAsia="zh-CN"/>
        </w:rPr>
        <w:t>1</w:t>
      </w:r>
      <w:r>
        <w:rPr>
          <w:lang w:eastAsia="zh-CN"/>
        </w:rPr>
        <w:t>0 MHz</w:t>
      </w:r>
      <w:r>
        <w:rPr>
          <w:rFonts w:hint="eastAsia"/>
          <w:lang w:eastAsia="zh-CN"/>
        </w:rPr>
        <w:t>的</w:t>
      </w:r>
      <w:r>
        <w:rPr>
          <w:lang w:eastAsia="zh-CN"/>
        </w:rPr>
        <w:t>-42 dBm/8 MHz</w:t>
      </w:r>
      <w:r>
        <w:rPr>
          <w:rFonts w:hint="eastAsia"/>
          <w:lang w:eastAsia="zh-CN"/>
        </w:rPr>
        <w:t>数值；</w:t>
      </w:r>
    </w:p>
    <w:p w:rsidR="005845C3" w:rsidRDefault="005845C3" w:rsidP="005845C3">
      <w:pPr>
        <w:rPr>
          <w:lang w:eastAsia="zh-CN"/>
        </w:rPr>
      </w:pPr>
      <w:r w:rsidRPr="00AE2750">
        <w:rPr>
          <w:rFonts w:eastAsia="Times New Roman"/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不符合</w:t>
      </w:r>
      <w:r w:rsidRPr="00875AE2">
        <w:rPr>
          <w:rFonts w:ascii="STKaiti" w:eastAsia="STKaiti" w:hAnsi="STKaiti" w:hint="eastAsia"/>
          <w:lang w:eastAsia="zh-CN"/>
        </w:rPr>
        <w:t>做出建议</w:t>
      </w:r>
      <w:r w:rsidRPr="00CF149B">
        <w:rPr>
          <w:rFonts w:eastAsia="STKaiti"/>
          <w:lang w:eastAsia="zh-CN"/>
        </w:rPr>
        <w:t>2</w:t>
      </w:r>
      <w:r>
        <w:rPr>
          <w:rFonts w:hint="eastAsia"/>
          <w:lang w:eastAsia="zh-CN"/>
        </w:rPr>
        <w:t>中提及</w:t>
      </w:r>
      <w:r>
        <w:rPr>
          <w:lang w:eastAsia="zh-CN"/>
        </w:rPr>
        <w:t>的</w:t>
      </w:r>
      <w:r>
        <w:rPr>
          <w:rFonts w:hint="eastAsia"/>
          <w:lang w:eastAsia="zh-CN"/>
        </w:rPr>
        <w:t>OOBE</w:t>
      </w:r>
      <w:r>
        <w:rPr>
          <w:rFonts w:hint="eastAsia"/>
          <w:lang w:eastAsia="zh-CN"/>
        </w:rPr>
        <w:t>限值的现有移动设备可能</w:t>
      </w:r>
      <w:r>
        <w:rPr>
          <w:lang w:eastAsia="zh-CN"/>
        </w:rPr>
        <w:t>会</w:t>
      </w:r>
      <w:r>
        <w:rPr>
          <w:rFonts w:hint="eastAsia"/>
          <w:lang w:eastAsia="zh-CN"/>
        </w:rPr>
        <w:t>继续部署，</w:t>
      </w:r>
    </w:p>
    <w:p w:rsidR="005845C3" w:rsidRDefault="005845C3" w:rsidP="005845C3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做出建议</w:t>
      </w:r>
    </w:p>
    <w:p w:rsidR="005845C3" w:rsidRDefault="005845C3" w:rsidP="005845C3">
      <w:pPr>
        <w:rPr>
          <w:szCs w:val="24"/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1</w:t>
      </w:r>
      <w:r>
        <w:rPr>
          <w:rFonts w:hint="eastAsia"/>
          <w:lang w:eastAsia="zh-CN"/>
        </w:rPr>
        <w:t>区在</w:t>
      </w:r>
      <w:r>
        <w:rPr>
          <w:lang w:eastAsia="zh-CN"/>
        </w:rPr>
        <w:t>703-733 MHz</w:t>
      </w:r>
      <w:r>
        <w:rPr>
          <w:rFonts w:hint="eastAsia"/>
          <w:lang w:eastAsia="zh-CN"/>
        </w:rPr>
        <w:t>频段工作、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信道带宽大于</w:t>
      </w:r>
      <w:r>
        <w:rPr>
          <w:szCs w:val="24"/>
          <w:lang w:eastAsia="zh-CN"/>
        </w:rPr>
        <w:t>10 MHz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移动台站在</w:t>
      </w:r>
      <w:r>
        <w:rPr>
          <w:lang w:eastAsia="zh-CN"/>
        </w:rPr>
        <w:t>470-694 MHz</w:t>
      </w:r>
      <w:r>
        <w:rPr>
          <w:rFonts w:hint="eastAsia"/>
          <w:lang w:eastAsia="zh-CN"/>
        </w:rPr>
        <w:t>频段内的带外发射不得超出</w:t>
      </w:r>
      <w:r>
        <w:rPr>
          <w:lang w:eastAsia="zh-CN"/>
        </w:rPr>
        <w:noBreakHyphen/>
        <w:t>25 dBm/8 MHz</w:t>
      </w:r>
      <w:r>
        <w:rPr>
          <w:rFonts w:hint="eastAsia"/>
          <w:lang w:eastAsia="zh-CN"/>
        </w:rPr>
        <w:t>；</w:t>
      </w:r>
    </w:p>
    <w:p w:rsidR="005845C3" w:rsidRDefault="005845C3" w:rsidP="005845C3">
      <w:pPr>
        <w:rPr>
          <w:szCs w:val="24"/>
          <w:lang w:eastAsia="zh-CN"/>
        </w:rPr>
      </w:pPr>
      <w:r>
        <w:rPr>
          <w:szCs w:val="24"/>
          <w:lang w:eastAsia="zh-CN"/>
        </w:rPr>
        <w:t>2</w:t>
      </w:r>
      <w:r>
        <w:rPr>
          <w:szCs w:val="24"/>
          <w:lang w:eastAsia="zh-CN"/>
        </w:rPr>
        <w:tab/>
      </w:r>
      <w:r>
        <w:rPr>
          <w:lang w:eastAsia="zh-CN"/>
        </w:rPr>
        <w:t>1</w:t>
      </w:r>
      <w:r>
        <w:rPr>
          <w:rFonts w:hint="eastAsia"/>
          <w:lang w:eastAsia="zh-CN"/>
        </w:rPr>
        <w:t>区在</w:t>
      </w:r>
      <w:r>
        <w:rPr>
          <w:lang w:eastAsia="zh-CN"/>
        </w:rPr>
        <w:t>703-733 MHz</w:t>
      </w:r>
      <w:r>
        <w:rPr>
          <w:rFonts w:hint="eastAsia"/>
          <w:lang w:eastAsia="zh-CN"/>
        </w:rPr>
        <w:t>频段工作、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信道带宽等于</w:t>
      </w:r>
      <w:r>
        <w:rPr>
          <w:lang w:eastAsia="zh-CN"/>
        </w:rPr>
        <w:t>或</w:t>
      </w:r>
      <w:r>
        <w:rPr>
          <w:rFonts w:hint="eastAsia"/>
          <w:lang w:eastAsia="zh-CN"/>
        </w:rPr>
        <w:t>小于</w:t>
      </w:r>
      <w:r>
        <w:rPr>
          <w:szCs w:val="24"/>
          <w:lang w:eastAsia="zh-CN"/>
        </w:rPr>
        <w:t>10 MHz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移动台站在</w:t>
      </w:r>
      <w:r>
        <w:rPr>
          <w:lang w:eastAsia="zh-CN"/>
        </w:rPr>
        <w:t>470-694 MHz</w:t>
      </w:r>
      <w:r>
        <w:rPr>
          <w:rFonts w:hint="eastAsia"/>
          <w:lang w:eastAsia="zh-CN"/>
        </w:rPr>
        <w:t>频段内的带外发射不得超出</w:t>
      </w:r>
      <w:r>
        <w:rPr>
          <w:lang w:eastAsia="zh-CN"/>
        </w:rPr>
        <w:noBreakHyphen/>
      </w:r>
      <w:r>
        <w:rPr>
          <w:rFonts w:hint="eastAsia"/>
          <w:lang w:eastAsia="zh-CN"/>
        </w:rPr>
        <w:t>4</w:t>
      </w:r>
      <w:r>
        <w:rPr>
          <w:lang w:eastAsia="zh-CN"/>
        </w:rPr>
        <w:t>2 dBm/8 MHz</w:t>
      </w:r>
      <w:r>
        <w:rPr>
          <w:rFonts w:hint="eastAsia"/>
          <w:lang w:eastAsia="zh-CN"/>
        </w:rPr>
        <w:t>；</w:t>
      </w:r>
    </w:p>
    <w:p w:rsidR="005845C3" w:rsidRDefault="005845C3" w:rsidP="005845C3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各主管部门在决定相关信道带宽时，应顾及</w:t>
      </w:r>
      <w:r w:rsidRPr="009B05E5">
        <w:rPr>
          <w:rFonts w:ascii="STKaiti" w:eastAsia="STKaiti" w:hAnsi="STKaiti" w:hint="eastAsia"/>
          <w:lang w:eastAsia="zh-CN"/>
        </w:rPr>
        <w:t>做出建议</w:t>
      </w:r>
      <w:r w:rsidRPr="008E0B7C">
        <w:rPr>
          <w:rFonts w:ascii="SimSun" w:hAnsi="SimSun"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段。</w:t>
      </w:r>
    </w:p>
    <w:p w:rsidR="005845C3" w:rsidRDefault="005845C3" w:rsidP="008F3AD6">
      <w:pPr>
        <w:rPr>
          <w:lang w:eastAsia="zh-CN"/>
        </w:rPr>
      </w:pPr>
      <w:bookmarkStart w:id="10" w:name="_GoBack"/>
      <w:bookmarkEnd w:id="10"/>
    </w:p>
    <w:p w:rsidR="005845C3" w:rsidRDefault="005845C3">
      <w:pPr>
        <w:jc w:val="center"/>
      </w:pPr>
      <w:r>
        <w:t>______________</w:t>
      </w:r>
    </w:p>
    <w:sectPr w:rsidR="005845C3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89" w:rsidRDefault="00401089">
      <w:r>
        <w:separator/>
      </w:r>
    </w:p>
  </w:endnote>
  <w:endnote w:type="continuationSeparator" w:id="0">
    <w:p w:rsidR="00401089" w:rsidRDefault="0040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6C3899" w:rsidRDefault="00586689">
    <w:pPr>
      <w:rPr>
        <w:lang w:val="en-US"/>
      </w:rPr>
    </w:pPr>
    <w:r>
      <w:fldChar w:fldCharType="begin"/>
    </w:r>
    <w:r w:rsidRPr="006C3899">
      <w:rPr>
        <w:lang w:val="en-US"/>
      </w:rPr>
      <w:instrText xml:space="preserve"> FILENAME \p  \* MERGEFORMAT </w:instrText>
    </w:r>
    <w:r>
      <w:fldChar w:fldCharType="separate"/>
    </w:r>
    <w:r w:rsidR="00384DF8">
      <w:rPr>
        <w:noProof/>
        <w:lang w:val="en-US"/>
      </w:rPr>
      <w:t>P:\CHI\ITU-R\CONF-R\AR15\PLEN\000\013C.docx</w:t>
    </w:r>
    <w:r>
      <w:fldChar w:fldCharType="end"/>
    </w:r>
    <w:r w:rsidRPr="006C38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4DF8">
      <w:rPr>
        <w:noProof/>
      </w:rPr>
      <w:t>19.10.15</w:t>
    </w:r>
    <w:r>
      <w:fldChar w:fldCharType="end"/>
    </w:r>
    <w:r w:rsidRPr="006C38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4DF8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8F3AD6" w:rsidRDefault="00674E9A" w:rsidP="008F3AD6">
    <w:pPr>
      <w:pStyle w:val="Footer"/>
    </w:pPr>
    <w:fldSimple w:instr=" FILENAME \p  \* MERGEFORMAT ">
      <w:r w:rsidR="00384DF8">
        <w:t>P:\CHI\ITU-R\CONF-R\AR15\PLEN\000\013C.docx</w:t>
      </w:r>
    </w:fldSimple>
    <w:r w:rsidR="005919E2">
      <w:t xml:space="preserve"> </w:t>
    </w:r>
    <w:r w:rsidR="008F3AD6">
      <w:rPr>
        <w:lang w:val="en-US"/>
      </w:rPr>
      <w:t>(387606)</w:t>
    </w:r>
    <w:r w:rsidR="008F3AD6">
      <w:tab/>
    </w:r>
    <w:r w:rsidR="008F3AD6">
      <w:fldChar w:fldCharType="begin"/>
    </w:r>
    <w:r w:rsidR="008F3AD6">
      <w:instrText xml:space="preserve"> SAVEDATE \@ DD.MM.YY </w:instrText>
    </w:r>
    <w:r w:rsidR="008F3AD6">
      <w:fldChar w:fldCharType="separate"/>
    </w:r>
    <w:r w:rsidR="00384DF8">
      <w:t>19.10.15</w:t>
    </w:r>
    <w:r w:rsidR="008F3AD6">
      <w:fldChar w:fldCharType="end"/>
    </w:r>
    <w:r w:rsidR="008F3AD6">
      <w:tab/>
    </w:r>
    <w:r w:rsidR="008F3AD6">
      <w:fldChar w:fldCharType="begin"/>
    </w:r>
    <w:r w:rsidR="008F3AD6">
      <w:instrText xml:space="preserve"> PRINTDATE \@ DD.MM.YY </w:instrText>
    </w:r>
    <w:r w:rsidR="008F3AD6">
      <w:fldChar w:fldCharType="separate"/>
    </w:r>
    <w:r w:rsidR="00384DF8">
      <w:t>19.10.15</w:t>
    </w:r>
    <w:r w:rsidR="008F3AD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FF" w:rsidRDefault="00384DF8" w:rsidP="008F3AD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P:\CHI\ITU-R\CONF-R\AR15\PLEN\000\013C.docx</w:t>
    </w:r>
    <w:r>
      <w:fldChar w:fldCharType="end"/>
    </w:r>
    <w:r w:rsidR="005919E2">
      <w:t xml:space="preserve"> </w:t>
    </w:r>
    <w:r w:rsidR="008F3AD6">
      <w:rPr>
        <w:lang w:val="en-US"/>
      </w:rPr>
      <w:t>(387606)</w:t>
    </w:r>
    <w:r w:rsidR="008F3AD6">
      <w:tab/>
    </w:r>
    <w:r w:rsidR="008F3AD6">
      <w:fldChar w:fldCharType="begin"/>
    </w:r>
    <w:r w:rsidR="008F3AD6">
      <w:instrText xml:space="preserve"> SAVEDATE \@ DD.MM.YY </w:instrText>
    </w:r>
    <w:r w:rsidR="008F3AD6">
      <w:fldChar w:fldCharType="separate"/>
    </w:r>
    <w:r>
      <w:t>19.10.15</w:t>
    </w:r>
    <w:r w:rsidR="008F3AD6">
      <w:fldChar w:fldCharType="end"/>
    </w:r>
    <w:r w:rsidR="008F3AD6">
      <w:tab/>
    </w:r>
    <w:r w:rsidR="008F3AD6">
      <w:fldChar w:fldCharType="begin"/>
    </w:r>
    <w:r w:rsidR="008F3AD6">
      <w:instrText xml:space="preserve"> PRINTDATE \@ DD.MM.YY </w:instrText>
    </w:r>
    <w:r w:rsidR="008F3AD6">
      <w:fldChar w:fldCharType="separate"/>
    </w:r>
    <w:r>
      <w:t>19.10.15</w:t>
    </w:r>
    <w:r w:rsidR="008F3AD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89" w:rsidRDefault="00401089">
      <w:r>
        <w:rPr>
          <w:b/>
        </w:rPr>
        <w:t>_______________</w:t>
      </w:r>
    </w:p>
  </w:footnote>
  <w:footnote w:type="continuationSeparator" w:id="0">
    <w:p w:rsidR="00401089" w:rsidRDefault="00401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84DF8">
      <w:rPr>
        <w:noProof/>
        <w:lang w:val="en-US"/>
      </w:rPr>
      <w:t>4</w:t>
    </w:r>
    <w:r>
      <w:rPr>
        <w:lang w:val="en-US"/>
      </w:rPr>
      <w:fldChar w:fldCharType="end"/>
    </w:r>
  </w:p>
  <w:p w:rsidR="00586689" w:rsidRPr="009447A3" w:rsidRDefault="008F3AD6" w:rsidP="001A50F9">
    <w:pPr>
      <w:pStyle w:val="Header"/>
      <w:rPr>
        <w:lang w:val="en-US"/>
      </w:rPr>
    </w:pPr>
    <w:r>
      <w:t>RA15/PLEN/13</w:t>
    </w:r>
    <w:r w:rsidR="00877D12"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2B"/>
    <w:rsid w:val="000730A3"/>
    <w:rsid w:val="00076143"/>
    <w:rsid w:val="000C7006"/>
    <w:rsid w:val="0011325E"/>
    <w:rsid w:val="00126218"/>
    <w:rsid w:val="00171114"/>
    <w:rsid w:val="00187A0D"/>
    <w:rsid w:val="00193398"/>
    <w:rsid w:val="001A41DD"/>
    <w:rsid w:val="001A50F9"/>
    <w:rsid w:val="001B225D"/>
    <w:rsid w:val="00200069"/>
    <w:rsid w:val="00213F8F"/>
    <w:rsid w:val="00245F12"/>
    <w:rsid w:val="002D53BB"/>
    <w:rsid w:val="003322FF"/>
    <w:rsid w:val="00384DF8"/>
    <w:rsid w:val="003F60DA"/>
    <w:rsid w:val="00400DDC"/>
    <w:rsid w:val="00401089"/>
    <w:rsid w:val="004154BF"/>
    <w:rsid w:val="004354CE"/>
    <w:rsid w:val="00442456"/>
    <w:rsid w:val="004844C1"/>
    <w:rsid w:val="004C15D5"/>
    <w:rsid w:val="004E1BA5"/>
    <w:rsid w:val="004F5FD9"/>
    <w:rsid w:val="00520112"/>
    <w:rsid w:val="00541AC7"/>
    <w:rsid w:val="005845C3"/>
    <w:rsid w:val="00586689"/>
    <w:rsid w:val="005919E2"/>
    <w:rsid w:val="005A4D2B"/>
    <w:rsid w:val="005C5620"/>
    <w:rsid w:val="005E7FB7"/>
    <w:rsid w:val="005F06C8"/>
    <w:rsid w:val="005F258E"/>
    <w:rsid w:val="00613712"/>
    <w:rsid w:val="00626A62"/>
    <w:rsid w:val="00637543"/>
    <w:rsid w:val="00645B0F"/>
    <w:rsid w:val="006462D9"/>
    <w:rsid w:val="00661684"/>
    <w:rsid w:val="00663261"/>
    <w:rsid w:val="00674E9A"/>
    <w:rsid w:val="00677416"/>
    <w:rsid w:val="006B1E26"/>
    <w:rsid w:val="006B44C4"/>
    <w:rsid w:val="006B57FA"/>
    <w:rsid w:val="006C3899"/>
    <w:rsid w:val="006C5D6D"/>
    <w:rsid w:val="00710D59"/>
    <w:rsid w:val="0071246B"/>
    <w:rsid w:val="00744A3F"/>
    <w:rsid w:val="00750662"/>
    <w:rsid w:val="00756B1C"/>
    <w:rsid w:val="007629EE"/>
    <w:rsid w:val="0078211F"/>
    <w:rsid w:val="007F12C5"/>
    <w:rsid w:val="00810A10"/>
    <w:rsid w:val="00845350"/>
    <w:rsid w:val="00877C8A"/>
    <w:rsid w:val="00877D12"/>
    <w:rsid w:val="0088442B"/>
    <w:rsid w:val="008916DD"/>
    <w:rsid w:val="00895488"/>
    <w:rsid w:val="008B1239"/>
    <w:rsid w:val="008B477E"/>
    <w:rsid w:val="008C28EF"/>
    <w:rsid w:val="008E0B7C"/>
    <w:rsid w:val="008F3AD6"/>
    <w:rsid w:val="00901AA2"/>
    <w:rsid w:val="009324DD"/>
    <w:rsid w:val="00943EBD"/>
    <w:rsid w:val="009447A3"/>
    <w:rsid w:val="009651A4"/>
    <w:rsid w:val="00966685"/>
    <w:rsid w:val="00970118"/>
    <w:rsid w:val="00970B63"/>
    <w:rsid w:val="009A7BE6"/>
    <w:rsid w:val="009C1E4D"/>
    <w:rsid w:val="009D6226"/>
    <w:rsid w:val="009F57A7"/>
    <w:rsid w:val="00A05CE9"/>
    <w:rsid w:val="00A314F0"/>
    <w:rsid w:val="00A602B7"/>
    <w:rsid w:val="00A63424"/>
    <w:rsid w:val="00A81134"/>
    <w:rsid w:val="00AC2DFA"/>
    <w:rsid w:val="00AC4432"/>
    <w:rsid w:val="00AF4FF1"/>
    <w:rsid w:val="00B00C80"/>
    <w:rsid w:val="00B14839"/>
    <w:rsid w:val="00B16DF9"/>
    <w:rsid w:val="00BB2499"/>
    <w:rsid w:val="00BB68D3"/>
    <w:rsid w:val="00BD2389"/>
    <w:rsid w:val="00BD494C"/>
    <w:rsid w:val="00BE5003"/>
    <w:rsid w:val="00C13CF8"/>
    <w:rsid w:val="00C521A0"/>
    <w:rsid w:val="00C93C65"/>
    <w:rsid w:val="00CE4E7D"/>
    <w:rsid w:val="00CF149B"/>
    <w:rsid w:val="00D471A9"/>
    <w:rsid w:val="00D72340"/>
    <w:rsid w:val="00D74B42"/>
    <w:rsid w:val="00D90CD0"/>
    <w:rsid w:val="00DA1F75"/>
    <w:rsid w:val="00DB4BCE"/>
    <w:rsid w:val="00DB6A35"/>
    <w:rsid w:val="00E02545"/>
    <w:rsid w:val="00E23B7B"/>
    <w:rsid w:val="00E41E98"/>
    <w:rsid w:val="00E74515"/>
    <w:rsid w:val="00E91EF1"/>
    <w:rsid w:val="00E9385F"/>
    <w:rsid w:val="00EA2B08"/>
    <w:rsid w:val="00EB7DA5"/>
    <w:rsid w:val="00ED2926"/>
    <w:rsid w:val="00F04E57"/>
    <w:rsid w:val="00F22EB2"/>
    <w:rsid w:val="00F451F5"/>
    <w:rsid w:val="00F76860"/>
    <w:rsid w:val="00F9413B"/>
    <w:rsid w:val="00FA5DA6"/>
    <w:rsid w:val="00FB4E64"/>
    <w:rsid w:val="00FD0C5A"/>
    <w:rsid w:val="00FE4CD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7B1A95C-E11C-49F4-AB77-0AADA1E3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link w:val="NormalaftertitleChar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styleId="Hyperlink">
    <w:name w:val="Hyperlink"/>
    <w:basedOn w:val="DefaultParagraphFont"/>
    <w:rsid w:val="00BB68D3"/>
    <w:rPr>
      <w:color w:val="0000FF" w:themeColor="hyperlink"/>
      <w:u w:val="single"/>
    </w:rPr>
  </w:style>
  <w:style w:type="character" w:customStyle="1" w:styleId="enumlev1Char">
    <w:name w:val="enumlev1 Char"/>
    <w:link w:val="enumlev1"/>
    <w:locked/>
    <w:rsid w:val="00BB68D3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0"/>
    <w:locked/>
    <w:rsid w:val="00BB68D3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B68D3"/>
    <w:rPr>
      <w:rFonts w:ascii="STKaiti" w:eastAsia="STKaiti" w:hAnsi="STKaiti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BB68D3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5-RP-1009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5-C-021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5-C-0127/e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373</TotalTime>
  <Pages>1</Pages>
  <Words>2218</Words>
  <Characters>2878</Characters>
  <Application>Microsoft Office Word</Application>
  <DocSecurity>0</DocSecurity>
  <Lines>107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cong</dc:creator>
  <cp:keywords/>
  <dc:description>Document /1004-E  For: _x000d_Document date: 30 March 2007_x000d_Saved by PCW43981 at 15:42:54 on 05.04.2007</dc:description>
  <cp:lastModifiedBy>Zheng, Bingyue</cp:lastModifiedBy>
  <cp:revision>90</cp:revision>
  <cp:lastPrinted>2015-10-19T17:38:00Z</cp:lastPrinted>
  <dcterms:created xsi:type="dcterms:W3CDTF">2015-10-13T14:10:00Z</dcterms:created>
  <dcterms:modified xsi:type="dcterms:W3CDTF">2015-10-19T17:38:00Z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