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A3C78" w:rsidTr="00FA3C78">
        <w:trPr>
          <w:cantSplit/>
        </w:trPr>
        <w:tc>
          <w:tcPr>
            <w:tcW w:w="6345" w:type="dxa"/>
          </w:tcPr>
          <w:p w:rsidR="00FA3C78" w:rsidRPr="004844C1" w:rsidRDefault="00FA3C78"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FA3C78" w:rsidRDefault="00FA3C78" w:rsidP="00D262CE">
            <w:pPr>
              <w:spacing w:line="240" w:lineRule="atLeast"/>
              <w:jc w:val="right"/>
            </w:pPr>
            <w:r>
              <w:rPr>
                <w:noProof/>
                <w:lang w:val="en-US" w:eastAsia="zh-CN"/>
              </w:rPr>
              <w:drawing>
                <wp:inline distT="0" distB="0" distL="0" distR="0" wp14:anchorId="44B12CF7" wp14:editId="5C16D11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A3C78" w:rsidRPr="00617BE4" w:rsidTr="00FA3C78">
        <w:trPr>
          <w:cantSplit/>
        </w:trPr>
        <w:tc>
          <w:tcPr>
            <w:tcW w:w="6345" w:type="dxa"/>
            <w:tcBorders>
              <w:bottom w:val="single" w:sz="12" w:space="0" w:color="auto"/>
            </w:tcBorders>
          </w:tcPr>
          <w:p w:rsidR="00FA3C78" w:rsidRPr="00617BE4" w:rsidRDefault="00FA3C78" w:rsidP="00FA3C78">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FA3C78" w:rsidRPr="00617BE4" w:rsidRDefault="00FA3C78" w:rsidP="00FA3C78">
            <w:pPr>
              <w:spacing w:before="0" w:line="240" w:lineRule="atLeast"/>
              <w:rPr>
                <w:rFonts w:ascii="Verdana" w:hAnsi="Verdana"/>
                <w:szCs w:val="24"/>
              </w:rPr>
            </w:pPr>
          </w:p>
        </w:tc>
      </w:tr>
      <w:tr w:rsidR="00FA3C78" w:rsidRPr="00C324A8" w:rsidTr="00FA3C78">
        <w:trPr>
          <w:cantSplit/>
        </w:trPr>
        <w:tc>
          <w:tcPr>
            <w:tcW w:w="6345" w:type="dxa"/>
            <w:tcBorders>
              <w:top w:val="single" w:sz="12" w:space="0" w:color="auto"/>
            </w:tcBorders>
          </w:tcPr>
          <w:p w:rsidR="00FA3C78" w:rsidRPr="00C324A8" w:rsidRDefault="00FA3C78" w:rsidP="00FA3C78">
            <w:pPr>
              <w:spacing w:before="0" w:after="48" w:line="240" w:lineRule="atLeast"/>
              <w:rPr>
                <w:rFonts w:ascii="Verdana" w:hAnsi="Verdana"/>
                <w:b/>
                <w:smallCaps/>
                <w:sz w:val="20"/>
              </w:rPr>
            </w:pPr>
          </w:p>
        </w:tc>
        <w:tc>
          <w:tcPr>
            <w:tcW w:w="3686" w:type="dxa"/>
            <w:tcBorders>
              <w:top w:val="single" w:sz="12" w:space="0" w:color="auto"/>
            </w:tcBorders>
          </w:tcPr>
          <w:p w:rsidR="00FA3C78" w:rsidRPr="00C324A8" w:rsidRDefault="00FA3C78" w:rsidP="00FA3C78">
            <w:pPr>
              <w:spacing w:before="0" w:line="240" w:lineRule="atLeast"/>
              <w:rPr>
                <w:rFonts w:ascii="Verdana" w:hAnsi="Verdana"/>
                <w:sz w:val="20"/>
              </w:rPr>
            </w:pPr>
          </w:p>
        </w:tc>
      </w:tr>
      <w:tr w:rsidR="00FA3C78" w:rsidRPr="00C324A8" w:rsidTr="00FA3C78">
        <w:trPr>
          <w:cantSplit/>
          <w:trHeight w:val="23"/>
        </w:trPr>
        <w:tc>
          <w:tcPr>
            <w:tcW w:w="6345" w:type="dxa"/>
            <w:vMerge w:val="restart"/>
          </w:tcPr>
          <w:p w:rsidR="00FA3C78" w:rsidRPr="00FA3C78" w:rsidRDefault="00FA3C78" w:rsidP="00FA3C78">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 MEETING</w:t>
            </w:r>
          </w:p>
        </w:tc>
        <w:tc>
          <w:tcPr>
            <w:tcW w:w="3686" w:type="dxa"/>
          </w:tcPr>
          <w:p w:rsidR="00FA3C78" w:rsidRPr="00FA3C78" w:rsidRDefault="00FA3C78" w:rsidP="00FA3C78">
            <w:pPr>
              <w:tabs>
                <w:tab w:val="left" w:pos="851"/>
              </w:tabs>
              <w:spacing w:before="0" w:line="240" w:lineRule="atLeast"/>
              <w:rPr>
                <w:rFonts w:ascii="Verdana" w:hAnsi="Verdana"/>
                <w:sz w:val="20"/>
              </w:rPr>
            </w:pPr>
            <w:r>
              <w:rPr>
                <w:rFonts w:ascii="Verdana" w:hAnsi="Verdana"/>
                <w:b/>
                <w:sz w:val="20"/>
              </w:rPr>
              <w:t>Document RA15/PLEN/15-E</w:t>
            </w:r>
          </w:p>
        </w:tc>
      </w:tr>
      <w:tr w:rsidR="00FA3C78" w:rsidRPr="00C324A8" w:rsidTr="00FA3C78">
        <w:trPr>
          <w:cantSplit/>
          <w:trHeight w:val="23"/>
        </w:trPr>
        <w:tc>
          <w:tcPr>
            <w:tcW w:w="6345" w:type="dxa"/>
            <w:vMerge/>
          </w:tcPr>
          <w:p w:rsidR="00FA3C78" w:rsidRPr="00C324A8" w:rsidRDefault="00FA3C78">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FA3C78" w:rsidRPr="00FA3C78" w:rsidRDefault="00FA3C78" w:rsidP="00FA3C78">
            <w:pPr>
              <w:tabs>
                <w:tab w:val="left" w:pos="993"/>
              </w:tabs>
              <w:spacing w:before="0"/>
              <w:rPr>
                <w:rFonts w:ascii="Verdana" w:hAnsi="Verdana"/>
                <w:sz w:val="20"/>
              </w:rPr>
            </w:pPr>
            <w:r>
              <w:rPr>
                <w:rFonts w:ascii="Verdana" w:hAnsi="Verdana"/>
                <w:b/>
                <w:sz w:val="20"/>
              </w:rPr>
              <w:t>8 October 2015</w:t>
            </w:r>
          </w:p>
        </w:tc>
      </w:tr>
      <w:tr w:rsidR="00FA3C78" w:rsidRPr="00C324A8" w:rsidTr="00FA3C78">
        <w:trPr>
          <w:cantSplit/>
          <w:trHeight w:val="23"/>
        </w:trPr>
        <w:tc>
          <w:tcPr>
            <w:tcW w:w="6345" w:type="dxa"/>
            <w:vMerge/>
          </w:tcPr>
          <w:p w:rsidR="00FA3C78" w:rsidRPr="00C324A8" w:rsidRDefault="00FA3C78">
            <w:pPr>
              <w:tabs>
                <w:tab w:val="left" w:pos="851"/>
              </w:tabs>
              <w:spacing w:line="240" w:lineRule="atLeast"/>
              <w:rPr>
                <w:rFonts w:ascii="Verdana" w:hAnsi="Verdana"/>
                <w:b/>
                <w:sz w:val="20"/>
              </w:rPr>
            </w:pPr>
            <w:bookmarkStart w:id="4" w:name="dorlang" w:colFirst="1" w:colLast="1"/>
            <w:bookmarkEnd w:id="3"/>
          </w:p>
        </w:tc>
        <w:tc>
          <w:tcPr>
            <w:tcW w:w="3686" w:type="dxa"/>
          </w:tcPr>
          <w:p w:rsidR="00FA3C78" w:rsidRPr="00FA3C78" w:rsidRDefault="00FA3C78" w:rsidP="00FA3C78">
            <w:pPr>
              <w:tabs>
                <w:tab w:val="left" w:pos="993"/>
              </w:tabs>
              <w:spacing w:before="0" w:after="120"/>
              <w:rPr>
                <w:rFonts w:ascii="Verdana" w:hAnsi="Verdana"/>
                <w:sz w:val="20"/>
              </w:rPr>
            </w:pPr>
            <w:r>
              <w:rPr>
                <w:rFonts w:ascii="Verdana" w:hAnsi="Verdana"/>
                <w:b/>
                <w:sz w:val="20"/>
              </w:rPr>
              <w:t>Original: Arabic</w:t>
            </w:r>
          </w:p>
        </w:tc>
      </w:tr>
      <w:tr w:rsidR="00FA3C78" w:rsidTr="00FA3C78">
        <w:trPr>
          <w:cantSplit/>
        </w:trPr>
        <w:tc>
          <w:tcPr>
            <w:tcW w:w="10031" w:type="dxa"/>
            <w:gridSpan w:val="2"/>
          </w:tcPr>
          <w:p w:rsidR="00FA3C78" w:rsidRDefault="00FA3C78">
            <w:pPr>
              <w:pStyle w:val="Source"/>
            </w:pPr>
            <w:bookmarkStart w:id="5" w:name="dsource" w:colFirst="0" w:colLast="0"/>
            <w:bookmarkEnd w:id="4"/>
            <w:r>
              <w:t>Arab States</w:t>
            </w:r>
            <w:r>
              <w:rPr>
                <w:rStyle w:val="FootnoteReference"/>
              </w:rPr>
              <w:footnoteReference w:id="1"/>
            </w:r>
          </w:p>
        </w:tc>
      </w:tr>
      <w:tr w:rsidR="00FA3C78" w:rsidTr="00FA3C78">
        <w:trPr>
          <w:cantSplit/>
        </w:trPr>
        <w:tc>
          <w:tcPr>
            <w:tcW w:w="10031" w:type="dxa"/>
            <w:gridSpan w:val="2"/>
          </w:tcPr>
          <w:p w:rsidR="00FA3C78" w:rsidRDefault="00FA3C78">
            <w:pPr>
              <w:pStyle w:val="Title1"/>
            </w:pPr>
            <w:bookmarkStart w:id="6" w:name="dtitle1" w:colFirst="0" w:colLast="0"/>
            <w:bookmarkEnd w:id="5"/>
          </w:p>
        </w:tc>
      </w:tr>
      <w:tr w:rsidR="00FA3C78" w:rsidTr="00FA3C78">
        <w:trPr>
          <w:cantSplit/>
        </w:trPr>
        <w:tc>
          <w:tcPr>
            <w:tcW w:w="10031" w:type="dxa"/>
            <w:gridSpan w:val="2"/>
          </w:tcPr>
          <w:p w:rsidR="00FA3C78" w:rsidRDefault="00FA3C78">
            <w:pPr>
              <w:pStyle w:val="Title2"/>
            </w:pPr>
            <w:bookmarkStart w:id="7" w:name="dtitle2" w:colFirst="0" w:colLast="0"/>
            <w:bookmarkEnd w:id="6"/>
          </w:p>
        </w:tc>
      </w:tr>
    </w:tbl>
    <w:p w:rsidR="00FA3C78" w:rsidRDefault="00FA3C78" w:rsidP="00FA3C78">
      <w:pPr>
        <w:pStyle w:val="Reasons"/>
        <w:rPr>
          <w:rStyle w:val="st1"/>
          <w:color w:val="000000" w:themeColor="text1"/>
        </w:rPr>
      </w:pPr>
      <w:bookmarkStart w:id="8" w:name="dbreak"/>
      <w:bookmarkEnd w:id="7"/>
      <w:bookmarkEnd w:id="8"/>
      <w:r>
        <w:t xml:space="preserve">To suppress Resolution ITU-R 63, on </w:t>
      </w:r>
      <w:r>
        <w:rPr>
          <w:rStyle w:val="st1"/>
          <w:color w:val="000000" w:themeColor="text1"/>
        </w:rPr>
        <w:t>a</w:t>
      </w:r>
      <w:r w:rsidRPr="00184839">
        <w:rPr>
          <w:rStyle w:val="st1"/>
          <w:color w:val="000000" w:themeColor="text1"/>
        </w:rPr>
        <w:t xml:space="preserve">dmission of academia, universities and their associated research establishments to participate in the work of </w:t>
      </w:r>
      <w:r>
        <w:rPr>
          <w:rStyle w:val="st1"/>
          <w:color w:val="000000" w:themeColor="text1"/>
        </w:rPr>
        <w:t>ITU-R.</w:t>
      </w:r>
    </w:p>
    <w:p w:rsidR="00FA3C78" w:rsidRDefault="00FA3C78" w:rsidP="00FA3C78">
      <w:pPr>
        <w:tabs>
          <w:tab w:val="clear" w:pos="1134"/>
          <w:tab w:val="clear" w:pos="1871"/>
          <w:tab w:val="clear" w:pos="2268"/>
        </w:tabs>
        <w:overflowPunct/>
        <w:autoSpaceDE/>
        <w:autoSpaceDN/>
        <w:adjustRightInd/>
        <w:spacing w:before="0"/>
        <w:textAlignment w:val="auto"/>
        <w:rPr>
          <w:rStyle w:val="st1"/>
          <w:color w:val="000000" w:themeColor="text1"/>
        </w:rPr>
      </w:pPr>
      <w:r>
        <w:rPr>
          <w:rStyle w:val="st1"/>
          <w:color w:val="000000" w:themeColor="text1"/>
        </w:rPr>
        <w:br w:type="page"/>
      </w:r>
    </w:p>
    <w:p w:rsidR="00FA3C78" w:rsidRPr="009230F1" w:rsidRDefault="00FA3C78" w:rsidP="00FA3C78">
      <w:pPr>
        <w:pStyle w:val="Headingb"/>
      </w:pPr>
      <w:r>
        <w:lastRenderedPageBreak/>
        <w:t>Introduction</w:t>
      </w:r>
    </w:p>
    <w:p w:rsidR="00FA3C78" w:rsidRDefault="00C84CDF" w:rsidP="00FA3C78">
      <w:pPr>
        <w:pStyle w:val="enumlev1"/>
        <w:rPr>
          <w:color w:val="000000"/>
        </w:rPr>
      </w:pPr>
      <w:r>
        <w:rPr>
          <w:color w:val="000000"/>
        </w:rPr>
        <w:t>•</w:t>
      </w:r>
      <w:r w:rsidR="00FA3C78">
        <w:rPr>
          <w:color w:val="000000"/>
        </w:rPr>
        <w:tab/>
        <w:t xml:space="preserve">The World Telecommunication Standardization Assembly adopted Resolution 71 (Johannesburg, 2008), on </w:t>
      </w:r>
      <w:r w:rsidR="00FA3C78">
        <w:t>a</w:t>
      </w:r>
      <w:r w:rsidR="00FA3C78" w:rsidRPr="00EB4EC8">
        <w:t>dmission of academia, universities and their associated research establishments to participate in the work of ITU</w:t>
      </w:r>
      <w:r w:rsidR="00FA3C78" w:rsidRPr="00EB4EC8">
        <w:noBreakHyphen/>
        <w:t>T</w:t>
      </w:r>
      <w:r w:rsidR="00FA3C78">
        <w:t>.</w:t>
      </w:r>
      <w:r>
        <w:t xml:space="preserve"> </w:t>
      </w:r>
      <w:r w:rsidR="00FA3C78">
        <w:t xml:space="preserve">The resolution instructed the Director of the Telecommunication Standardization Bureau to </w:t>
      </w:r>
      <w:r w:rsidR="00FA3C78">
        <w:rPr>
          <w:color w:val="000000"/>
        </w:rPr>
        <w:t>explore and recommend, in consultation with the Telecommunication Standardization Advisory Group, various mechanisms to encourage cooperation between ITU-T and academia, and invited the Council to consider admitting academic institutions to participate in the work of ITU-T as Sector Members or Associates, at a reduced level of financial contribution.</w:t>
      </w:r>
    </w:p>
    <w:p w:rsidR="00FA3C78" w:rsidRPr="00430737" w:rsidRDefault="00C84CDF" w:rsidP="00FA3C78">
      <w:pPr>
        <w:pStyle w:val="enumlev1"/>
        <w:rPr>
          <w:color w:val="000000" w:themeColor="text1"/>
        </w:rPr>
      </w:pPr>
      <w:r>
        <w:rPr>
          <w:color w:val="000000"/>
        </w:rPr>
        <w:t>•</w:t>
      </w:r>
      <w:r w:rsidR="00FA3C78">
        <w:rPr>
          <w:color w:val="000000"/>
        </w:rPr>
        <w:tab/>
        <w:t>The Plenipotentiary Conference (Guadalajara, 2010) adopted Resolution 169, on a</w:t>
      </w:r>
      <w:r w:rsidR="00FA3C78" w:rsidRPr="00104663">
        <w:rPr>
          <w:color w:val="000000" w:themeColor="text1"/>
        </w:rPr>
        <w:t>dmission of academia, universities and their associated research establishments to participate in the work of the three Sectors of the Union</w:t>
      </w:r>
      <w:r w:rsidR="00FA3C78">
        <w:rPr>
          <w:color w:val="000000" w:themeColor="text1"/>
        </w:rPr>
        <w:t>.</w:t>
      </w:r>
      <w:r>
        <w:rPr>
          <w:color w:val="000000" w:themeColor="text1"/>
        </w:rPr>
        <w:t xml:space="preserve"> </w:t>
      </w:r>
      <w:r w:rsidR="00FA3C78">
        <w:rPr>
          <w:color w:val="000000" w:themeColor="text1"/>
        </w:rPr>
        <w:t xml:space="preserve">Pursuant to this resolution, academic bodies were for the first time allowed to participate in the work of the Union, for a trial period until the 2014 </w:t>
      </w:r>
      <w:r w:rsidR="00FA3C78">
        <w:rPr>
          <w:color w:val="000000"/>
        </w:rPr>
        <w:t>Plenipotentiary Conference.</w:t>
      </w:r>
    </w:p>
    <w:p w:rsidR="00FA3C78" w:rsidRPr="008D1879" w:rsidRDefault="00C84CDF" w:rsidP="00FA3C78">
      <w:pPr>
        <w:pStyle w:val="enumlev1"/>
        <w:rPr>
          <w:color w:val="000000" w:themeColor="text1"/>
        </w:rPr>
      </w:pPr>
      <w:r>
        <w:rPr>
          <w:color w:val="000000"/>
        </w:rPr>
        <w:t>•</w:t>
      </w:r>
      <w:r w:rsidR="00FA3C78">
        <w:rPr>
          <w:color w:val="000000"/>
        </w:rPr>
        <w:tab/>
        <w:t>Pursuant to Resolution 169 (Guadalajara, 2010), the Radiocommunication Assembly (RA</w:t>
      </w:r>
      <w:r w:rsidR="00FA3C78">
        <w:rPr>
          <w:color w:val="000000"/>
        </w:rPr>
        <w:noBreakHyphen/>
        <w:t xml:space="preserve">12) adopted Resolution ITU-R 63 and the World Telecommunication Standardization Assembly adopted revised Resolution 71 (Rev. Dubai, 2012), on </w:t>
      </w:r>
      <w:r w:rsidR="00FA3C78">
        <w:t xml:space="preserve">admission of academia </w:t>
      </w:r>
      <w:r w:rsidR="00FA3C78" w:rsidRPr="00EB4EC8">
        <w:t>to participate in the work of ITU</w:t>
      </w:r>
      <w:r w:rsidR="00FA3C78" w:rsidRPr="00EB4EC8">
        <w:noBreakHyphen/>
      </w:r>
      <w:r w:rsidR="00FA3C78">
        <w:t>R and ITU-T.</w:t>
      </w:r>
    </w:p>
    <w:p w:rsidR="00FA3C78" w:rsidRDefault="00C84CDF" w:rsidP="00FA3C78">
      <w:pPr>
        <w:pStyle w:val="enumlev1"/>
        <w:rPr>
          <w:color w:val="000000" w:themeColor="text1"/>
        </w:rPr>
      </w:pPr>
      <w:r>
        <w:rPr>
          <w:color w:val="000000"/>
        </w:rPr>
        <w:t>•</w:t>
      </w:r>
      <w:r w:rsidR="00FA3C78">
        <w:rPr>
          <w:color w:val="000000"/>
        </w:rPr>
        <w:tab/>
        <w:t>The Plenipotentiary Conference adopted revised Resolution 169 (Rev. Busan, 2014), on a</w:t>
      </w:r>
      <w:r w:rsidR="00FA3C78">
        <w:rPr>
          <w:color w:val="000000" w:themeColor="text1"/>
        </w:rPr>
        <w:t xml:space="preserve">dmission of academia </w:t>
      </w:r>
      <w:r w:rsidR="00FA3C78" w:rsidRPr="00104663">
        <w:rPr>
          <w:color w:val="000000" w:themeColor="text1"/>
        </w:rPr>
        <w:t>to participate in the work of the Union</w:t>
      </w:r>
      <w:r w:rsidR="00FA3C78">
        <w:rPr>
          <w:color w:val="000000" w:themeColor="text1"/>
        </w:rPr>
        <w:t>.</w:t>
      </w:r>
      <w:r>
        <w:rPr>
          <w:color w:val="000000" w:themeColor="text1"/>
        </w:rPr>
        <w:t xml:space="preserve"> </w:t>
      </w:r>
      <w:r w:rsidR="00FA3C78">
        <w:rPr>
          <w:color w:val="000000" w:themeColor="text1"/>
        </w:rPr>
        <w:t>Pursuant to this resolution, academic bodies were allowed to participate in the work of the Union in general and to join as Sector Members of the three Sectors of the Union, inasmuch as it was resolved:</w:t>
      </w:r>
    </w:p>
    <w:p w:rsidR="00FA3C78" w:rsidRDefault="00C84CDF" w:rsidP="00FA3C78">
      <w:pPr>
        <w:pStyle w:val="enumlev2"/>
        <w:rPr>
          <w:color w:val="000000" w:themeColor="text1"/>
          <w:szCs w:val="24"/>
        </w:rPr>
      </w:pPr>
      <w:r>
        <w:t>–</w:t>
      </w:r>
      <w:r w:rsidR="00FA3C78">
        <w:tab/>
        <w:t>to continue to admit academia to participate in the work of the Union, pursuant to the provisions of this resolution, without the need for any amendment to Articles 2 and 3 of the ITU Constitution and Article 19 of the ITU Convention or any other provision of the Convention</w:t>
      </w:r>
      <w:r w:rsidR="00FA3C78">
        <w:rPr>
          <w:color w:val="000000" w:themeColor="text1"/>
          <w:szCs w:val="24"/>
        </w:rPr>
        <w:t>.</w:t>
      </w:r>
    </w:p>
    <w:p w:rsidR="00FA3C78" w:rsidRPr="00A458ED" w:rsidRDefault="00C84CDF" w:rsidP="000F2258">
      <w:pPr>
        <w:pStyle w:val="enumlev2"/>
        <w:rPr>
          <w:color w:val="000000" w:themeColor="text1"/>
          <w:szCs w:val="24"/>
        </w:rPr>
      </w:pPr>
      <w:r>
        <w:t>–</w:t>
      </w:r>
      <w:r w:rsidR="00FA3C78">
        <w:tab/>
      </w:r>
      <w:r w:rsidR="00FA3C78" w:rsidRPr="000965AA">
        <w:t>to set the level of the financial contribution for participation in the Union at one-sixteenth of the value of a contributory unit for Sector Members in the case of organizations from developed countries, and one</w:t>
      </w:r>
      <w:r w:rsidR="000F2258">
        <w:t>-</w:t>
      </w:r>
      <w:r w:rsidR="00FA3C78" w:rsidRPr="000965AA">
        <w:t>thirty</w:t>
      </w:r>
      <w:r w:rsidR="000F2258">
        <w:t>-</w:t>
      </w:r>
      <w:r w:rsidR="00FA3C78" w:rsidRPr="000965AA">
        <w:t>second of the value of the contributory unit for Sector Members in the case of organizations from developing countries for defraying Union expenses, and to apply this level of financial contribution to academia that are already participating in the Union as well as those which join in the future</w:t>
      </w:r>
      <w:r w:rsidR="00FA3C78">
        <w:t>.</w:t>
      </w:r>
    </w:p>
    <w:p w:rsidR="00FA3C78" w:rsidRPr="00C84CDF" w:rsidRDefault="00FA3C78" w:rsidP="00FA3C78">
      <w:pPr>
        <w:pStyle w:val="Headingb"/>
      </w:pPr>
      <w:r w:rsidRPr="00C84CDF">
        <w:t>Proposal</w:t>
      </w:r>
    </w:p>
    <w:p w:rsidR="00FA3C78" w:rsidRDefault="00FA3C78" w:rsidP="00FA3C78">
      <w:r>
        <w:t xml:space="preserve">The Arab Administrations propose the suppression of Resolution ITU-R 63 because Resolution 169 (Rev. Busan, 2014) of the Plenipotentiary Conference is detailed and covers the three Sectors of the Union, </w:t>
      </w:r>
      <w:bookmarkStart w:id="9" w:name="_GoBack"/>
      <w:bookmarkEnd w:id="9"/>
      <w:r>
        <w:t>and because the membership of academic bodies has become full membership, covering the three Sectors of the Union.</w:t>
      </w:r>
      <w:r w:rsidR="00C84CDF">
        <w:t xml:space="preserve"> </w:t>
      </w:r>
      <w:r>
        <w:t>Rather than update Resolution ITU-R 63 on the basis of the outputs of the Plenipotentiary Conference (Busan, 2014), we propose suppression of the resolution, thereby saving time, effort and translation costs.</w:t>
      </w:r>
    </w:p>
    <w:p w:rsidR="000F2258" w:rsidRDefault="000F2258" w:rsidP="0032202E">
      <w:pPr>
        <w:pStyle w:val="Reasons"/>
      </w:pPr>
    </w:p>
    <w:p w:rsidR="000F2258" w:rsidRDefault="000F2258">
      <w:pPr>
        <w:jc w:val="center"/>
      </w:pPr>
      <w:r>
        <w:t>______________</w:t>
      </w:r>
    </w:p>
    <w:sectPr w:rsidR="000F2258"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78" w:rsidRDefault="00FA3C78">
      <w:r>
        <w:separator/>
      </w:r>
    </w:p>
  </w:endnote>
  <w:endnote w:type="continuationSeparator" w:id="0">
    <w:p w:rsidR="00FA3C78" w:rsidRDefault="00FA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A3C78">
      <w:rPr>
        <w:noProof/>
        <w:lang w:val="es-ES_tradnl"/>
      </w:rPr>
      <w:t>Document31</w:t>
    </w:r>
    <w:r>
      <w:fldChar w:fldCharType="end"/>
    </w:r>
    <w:r w:rsidRPr="009447A3">
      <w:rPr>
        <w:lang w:val="es-ES_tradnl"/>
      </w:rPr>
      <w:tab/>
    </w:r>
    <w:r>
      <w:fldChar w:fldCharType="begin"/>
    </w:r>
    <w:r>
      <w:instrText xml:space="preserve"> SAVEDATE \@ DD.MM.YY </w:instrText>
    </w:r>
    <w:r>
      <w:fldChar w:fldCharType="separate"/>
    </w:r>
    <w:r w:rsidR="000F2258">
      <w:rPr>
        <w:noProof/>
      </w:rPr>
      <w:t>08.10.15</w:t>
    </w:r>
    <w:r>
      <w:fldChar w:fldCharType="end"/>
    </w:r>
    <w:r w:rsidRPr="009447A3">
      <w:rPr>
        <w:lang w:val="es-ES_tradnl"/>
      </w:rPr>
      <w:tab/>
    </w:r>
    <w:r>
      <w:fldChar w:fldCharType="begin"/>
    </w:r>
    <w:r>
      <w:instrText xml:space="preserve"> PRINTDATE \@ DD.MM.YY </w:instrText>
    </w:r>
    <w:r>
      <w:fldChar w:fldCharType="separate"/>
    </w:r>
    <w:r w:rsidR="00FA3C78">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rsidP="00C84CDF">
    <w:pPr>
      <w:pStyle w:val="Footer"/>
      <w:rPr>
        <w:lang w:val="es-ES_tradnl"/>
      </w:rPr>
    </w:pPr>
    <w:r>
      <w:fldChar w:fldCharType="begin"/>
    </w:r>
    <w:r w:rsidRPr="009447A3">
      <w:rPr>
        <w:lang w:val="es-ES_tradnl"/>
      </w:rPr>
      <w:instrText xml:space="preserve"> FILENAME \p  \* MERGEFORMAT </w:instrText>
    </w:r>
    <w:r>
      <w:fldChar w:fldCharType="separate"/>
    </w:r>
    <w:r w:rsidR="00C84CDF">
      <w:rPr>
        <w:lang w:val="es-ES_tradnl"/>
      </w:rPr>
      <w:t>P:\ENG\ITU-R\CONF-R\AR15\PLEN\000\015E.docx</w:t>
    </w:r>
    <w:r>
      <w:fldChar w:fldCharType="end"/>
    </w:r>
    <w:r w:rsidR="00C84CDF">
      <w:t xml:space="preserve"> (387619)</w:t>
    </w:r>
    <w:r w:rsidRPr="009447A3">
      <w:rPr>
        <w:lang w:val="es-ES_tradnl"/>
      </w:rPr>
      <w:tab/>
    </w:r>
    <w:r>
      <w:fldChar w:fldCharType="begin"/>
    </w:r>
    <w:r>
      <w:instrText xml:space="preserve"> SAVEDATE \@ DD.MM.YY </w:instrText>
    </w:r>
    <w:r>
      <w:fldChar w:fldCharType="separate"/>
    </w:r>
    <w:r w:rsidR="000F2258">
      <w:t>08.10.15</w:t>
    </w:r>
    <w:r>
      <w:fldChar w:fldCharType="end"/>
    </w:r>
    <w:r w:rsidRPr="009447A3">
      <w:rPr>
        <w:lang w:val="es-ES_tradnl"/>
      </w:rPr>
      <w:tab/>
    </w:r>
    <w:r>
      <w:fldChar w:fldCharType="begin"/>
    </w:r>
    <w:r>
      <w:instrText xml:space="preserve"> PRINTDATE \@ DD.MM.YY </w:instrText>
    </w:r>
    <w:r>
      <w:fldChar w:fldCharType="separate"/>
    </w:r>
    <w:r w:rsidR="00FA3C78">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A5" w:rsidRPr="009447A3" w:rsidRDefault="005859A5" w:rsidP="005859A5">
    <w:pPr>
      <w:pStyle w:val="Footer"/>
      <w:rPr>
        <w:lang w:val="es-ES_tradnl"/>
      </w:rPr>
    </w:pPr>
    <w:r>
      <w:fldChar w:fldCharType="begin"/>
    </w:r>
    <w:r w:rsidRPr="009447A3">
      <w:rPr>
        <w:lang w:val="es-ES_tradnl"/>
      </w:rPr>
      <w:instrText xml:space="preserve"> FILENAME \p  \* MERGEFORMAT </w:instrText>
    </w:r>
    <w:r>
      <w:fldChar w:fldCharType="separate"/>
    </w:r>
    <w:r>
      <w:rPr>
        <w:lang w:val="es-ES_tradnl"/>
      </w:rPr>
      <w:t>P:\ENG\ITU-R\CONF-R\AR15\PLEN\000\015E.docx</w:t>
    </w:r>
    <w:r>
      <w:fldChar w:fldCharType="end"/>
    </w:r>
    <w:r>
      <w:t xml:space="preserve"> (387619)</w:t>
    </w:r>
    <w:r w:rsidRPr="009447A3">
      <w:rPr>
        <w:lang w:val="es-ES_tradnl"/>
      </w:rPr>
      <w:tab/>
    </w:r>
    <w:r>
      <w:fldChar w:fldCharType="begin"/>
    </w:r>
    <w:r>
      <w:instrText xml:space="preserve"> SAVEDATE \@ DD.MM.YY </w:instrText>
    </w:r>
    <w:r>
      <w:fldChar w:fldCharType="separate"/>
    </w:r>
    <w:r w:rsidR="000F2258">
      <w:t>08.10.15</w:t>
    </w:r>
    <w:r>
      <w:fldChar w:fldCharType="end"/>
    </w:r>
    <w:r w:rsidRPr="009447A3">
      <w:rPr>
        <w:lang w:val="es-ES_tradnl"/>
      </w:rPr>
      <w:tab/>
    </w:r>
    <w:r>
      <w:fldChar w:fldCharType="begin"/>
    </w:r>
    <w:r>
      <w:instrText xml:space="preserve"> PRINTDATE \@ DD.MM.YY </w:instrText>
    </w:r>
    <w:r>
      <w:fldChar w:fldCharType="separate"/>
    </w:r>
    <w: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78" w:rsidRDefault="00FA3C78">
      <w:r>
        <w:rPr>
          <w:b/>
        </w:rPr>
        <w:t>_______________</w:t>
      </w:r>
    </w:p>
  </w:footnote>
  <w:footnote w:type="continuationSeparator" w:id="0">
    <w:p w:rsidR="00FA3C78" w:rsidRDefault="00FA3C78">
      <w:r>
        <w:continuationSeparator/>
      </w:r>
    </w:p>
  </w:footnote>
  <w:footnote w:id="1">
    <w:p w:rsidR="00FA3C78" w:rsidRPr="00D91F7E" w:rsidRDefault="00FA3C78" w:rsidP="00C84CDF">
      <w:pPr>
        <w:pStyle w:val="FootnoteText"/>
        <w:rPr>
          <w:lang w:val="en-US"/>
        </w:rPr>
      </w:pPr>
      <w:r w:rsidRPr="00D91F7E">
        <w:rPr>
          <w:rStyle w:val="FootnoteReference"/>
          <w:lang w:val="en-US"/>
        </w:rPr>
        <w:footnoteRef/>
      </w:r>
      <w:r w:rsidR="00C84CDF">
        <w:rPr>
          <w:lang w:val="en-US"/>
        </w:rPr>
        <w:tab/>
      </w:r>
      <w:r w:rsidRPr="00D91F7E">
        <w:rPr>
          <w:lang w:val="en-US"/>
        </w:rPr>
        <w:t xml:space="preserve">These </w:t>
      </w:r>
      <w:r>
        <w:rPr>
          <w:lang w:val="en-US"/>
        </w:rPr>
        <w:t>Arab State proposals</w:t>
      </w:r>
      <w:r w:rsidRPr="00D91F7E">
        <w:rPr>
          <w:lang w:val="en-US"/>
        </w:rPr>
        <w:t xml:space="preserve"> were finalized at the 20</w:t>
      </w:r>
      <w:proofErr w:type="spellStart"/>
      <w:r w:rsidRPr="00C84CDF">
        <w:t>th</w:t>
      </w:r>
      <w:proofErr w:type="spellEnd"/>
      <w:r w:rsidRPr="00D91F7E">
        <w:rPr>
          <w:lang w:val="en-US"/>
        </w:rPr>
        <w:t xml:space="preserve"> ASMG meeting, held </w:t>
      </w:r>
      <w:r>
        <w:rPr>
          <w:lang w:val="en-US"/>
        </w:rPr>
        <w:t>in</w:t>
      </w:r>
      <w:r w:rsidRPr="00D91F7E">
        <w:rPr>
          <w:lang w:val="en-US"/>
        </w:rPr>
        <w:t xml:space="preserve"> Rabat, Kingdom of Morocco, from 22 to 27 August 2015.</w:t>
      </w:r>
      <w:r w:rsidR="00C84CDF">
        <w:rPr>
          <w:lang w:val="en-US"/>
        </w:rPr>
        <w:t xml:space="preserve"> </w:t>
      </w:r>
      <w:r w:rsidRPr="00D91F7E">
        <w:rPr>
          <w:lang w:val="en-US"/>
        </w:rPr>
        <w:t xml:space="preserve">The following is a list of the </w:t>
      </w:r>
      <w:r>
        <w:rPr>
          <w:lang w:val="en-US"/>
        </w:rPr>
        <w:t>m</w:t>
      </w:r>
      <w:r w:rsidRPr="00D91F7E">
        <w:rPr>
          <w:lang w:val="en-US"/>
        </w:rPr>
        <w:t xml:space="preserve">ember </w:t>
      </w:r>
      <w:r>
        <w:rPr>
          <w:lang w:val="en-US"/>
        </w:rPr>
        <w:t>a</w:t>
      </w:r>
      <w:r w:rsidRPr="00D91F7E">
        <w:rPr>
          <w:lang w:val="en-US"/>
        </w:rPr>
        <w:t>dministrations in the ASMG which support this proposal: Hashemite Kingdom of Jordan, United Arab Emirates, Kingdom of Bahrain, Tunisia, Djibouti, Kingdom of Saudi Arabia, Republic of the Sudan, Sultanate of Oman, Palestine, Qatar, Kuwait, Leban</w:t>
      </w:r>
      <w:r>
        <w:rPr>
          <w:lang w:val="en-US"/>
        </w:rPr>
        <w:t>on</w:t>
      </w:r>
      <w:r w:rsidRPr="00D91F7E">
        <w:rPr>
          <w:lang w:val="en-US"/>
        </w:rPr>
        <w:t xml:space="preserve">, Arab Republic of Egypt, Kingdom of Morocco and Islamic Republic of Mauritania.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DF" w:rsidRDefault="00C84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78" w:rsidRDefault="00FA3C78">
    <w:pPr>
      <w:pStyle w:val="Header"/>
    </w:pPr>
    <w:r>
      <w:fldChar w:fldCharType="begin"/>
    </w:r>
    <w:r>
      <w:instrText xml:space="preserve"> PAGE  \* MERGEFORMAT </w:instrText>
    </w:r>
    <w:r>
      <w:fldChar w:fldCharType="separate"/>
    </w:r>
    <w:r w:rsidR="000F2258">
      <w:rPr>
        <w:noProof/>
      </w:rPr>
      <w:t>2</w:t>
    </w:r>
    <w:r>
      <w:fldChar w:fldCharType="end"/>
    </w:r>
  </w:p>
  <w:p w:rsidR="00FA3C78" w:rsidRDefault="00FA3C78">
    <w:pPr>
      <w:pStyle w:val="Header"/>
    </w:pPr>
    <w:r>
      <w:t>RA15/PLEN/15-E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DF" w:rsidRDefault="00C84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CD82D19"/>
    <w:multiLevelType w:val="hybridMultilevel"/>
    <w:tmpl w:val="99D27AA6"/>
    <w:lvl w:ilvl="0" w:tplc="D27A1242">
      <w:start w:val="25"/>
      <w:numFmt w:val="bullet"/>
      <w:lvlText w:val="-"/>
      <w:lvlJc w:val="left"/>
      <w:pPr>
        <w:ind w:left="1680" w:hanging="360"/>
      </w:pPr>
      <w:rPr>
        <w:rFonts w:ascii="Traditional Arabic" w:eastAsia="Times New Roman" w:hAnsi="Traditional Arabic" w:cs="Traditional Arabic"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76B25C4E"/>
    <w:multiLevelType w:val="hybridMultilevel"/>
    <w:tmpl w:val="CFC6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78"/>
    <w:rsid w:val="000D1293"/>
    <w:rsid w:val="000F2258"/>
    <w:rsid w:val="001B225D"/>
    <w:rsid w:val="00206408"/>
    <w:rsid w:val="0030579C"/>
    <w:rsid w:val="003E2E18"/>
    <w:rsid w:val="00425F3D"/>
    <w:rsid w:val="004844C1"/>
    <w:rsid w:val="004D6FFE"/>
    <w:rsid w:val="005859A5"/>
    <w:rsid w:val="005E0BE1"/>
    <w:rsid w:val="005F1974"/>
    <w:rsid w:val="005F1EF1"/>
    <w:rsid w:val="0071246B"/>
    <w:rsid w:val="00756B1C"/>
    <w:rsid w:val="007C6911"/>
    <w:rsid w:val="008145E1"/>
    <w:rsid w:val="00880578"/>
    <w:rsid w:val="008A7B8E"/>
    <w:rsid w:val="009447A3"/>
    <w:rsid w:val="00993768"/>
    <w:rsid w:val="009E375D"/>
    <w:rsid w:val="00A05CE9"/>
    <w:rsid w:val="00BB03AF"/>
    <w:rsid w:val="00BE5003"/>
    <w:rsid w:val="00BF5E61"/>
    <w:rsid w:val="00C46060"/>
    <w:rsid w:val="00C84CDF"/>
    <w:rsid w:val="00CB1338"/>
    <w:rsid w:val="00D262CE"/>
    <w:rsid w:val="00D471A9"/>
    <w:rsid w:val="00D50D44"/>
    <w:rsid w:val="00DA716F"/>
    <w:rsid w:val="00E123D4"/>
    <w:rsid w:val="00E424C3"/>
    <w:rsid w:val="00EE1A06"/>
    <w:rsid w:val="00EE4AD6"/>
    <w:rsid w:val="00F329B0"/>
    <w:rsid w:val="00F94CB9"/>
    <w:rsid w:val="00FA3C78"/>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8FDC94A-60E5-4865-ACD6-2A623FD2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st1">
    <w:name w:val="st1"/>
    <w:basedOn w:val="DefaultParagraphFont"/>
    <w:rsid w:val="00FA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25</TotalTime>
  <Pages>2</Pages>
  <Words>500</Words>
  <Characters>2939</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5</cp:revision>
  <cp:lastPrinted>2003-04-25T07:33:00Z</cp:lastPrinted>
  <dcterms:created xsi:type="dcterms:W3CDTF">2015-10-08T09:41:00Z</dcterms:created>
  <dcterms:modified xsi:type="dcterms:W3CDTF">2015-10-09T12:32:00Z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