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trPr>
          <w:cantSplit/>
        </w:trPr>
        <w:tc>
          <w:tcPr>
            <w:tcW w:w="6771" w:type="dxa"/>
          </w:tcPr>
          <w:p w:rsidR="002D238A" w:rsidRPr="002D238A" w:rsidRDefault="002D238A" w:rsidP="00AC71D3">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sidR="00677EE5">
              <w:rPr>
                <w:rFonts w:ascii="Verdana" w:hAnsi="Verdana"/>
                <w:b/>
                <w:bCs/>
                <w:sz w:val="20"/>
              </w:rPr>
              <w:t>5</w:t>
            </w:r>
            <w:r w:rsidRPr="002D238A">
              <w:rPr>
                <w:rFonts w:ascii="Verdana" w:hAnsi="Verdana"/>
                <w:b/>
                <w:bCs/>
                <w:sz w:val="20"/>
              </w:rPr>
              <w:t>-</w:t>
            </w:r>
            <w:r w:rsidR="00677EE5">
              <w:rPr>
                <w:rFonts w:ascii="Verdana" w:hAnsi="Verdana"/>
                <w:b/>
                <w:bCs/>
                <w:sz w:val="20"/>
              </w:rPr>
              <w:t>8</w:t>
            </w:r>
            <w:r>
              <w:rPr>
                <w:rFonts w:ascii="Verdana" w:hAnsi="Verdana"/>
                <w:b/>
                <w:bCs/>
                <w:sz w:val="20"/>
              </w:rPr>
              <w:t xml:space="preserve"> </w:t>
            </w:r>
            <w:r w:rsidR="00677EE5">
              <w:rPr>
                <w:rFonts w:ascii="Verdana" w:hAnsi="Verdana"/>
                <w:b/>
                <w:bCs/>
                <w:sz w:val="20"/>
              </w:rPr>
              <w:t>mai</w:t>
            </w:r>
            <w:r>
              <w:rPr>
                <w:rFonts w:ascii="Verdana" w:hAnsi="Verdana"/>
                <w:b/>
                <w:bCs/>
                <w:sz w:val="20"/>
              </w:rPr>
              <w:t xml:space="preserve"> </w:t>
            </w:r>
            <w:r w:rsidRPr="002D238A">
              <w:rPr>
                <w:rFonts w:ascii="Verdana" w:hAnsi="Verdana"/>
                <w:b/>
                <w:bCs/>
                <w:sz w:val="20"/>
              </w:rPr>
              <w:t>20</w:t>
            </w:r>
            <w:r w:rsidR="00925627">
              <w:rPr>
                <w:rFonts w:ascii="Verdana" w:hAnsi="Verdana"/>
                <w:b/>
                <w:bCs/>
                <w:sz w:val="20"/>
              </w:rPr>
              <w:t>1</w:t>
            </w:r>
            <w:r w:rsidR="00677EE5">
              <w:rPr>
                <w:rFonts w:ascii="Verdana" w:hAnsi="Verdana"/>
                <w:b/>
                <w:bCs/>
                <w:sz w:val="20"/>
              </w:rPr>
              <w:t>5</w:t>
            </w:r>
          </w:p>
        </w:tc>
        <w:tc>
          <w:tcPr>
            <w:tcW w:w="3118" w:type="dxa"/>
          </w:tcPr>
          <w:p w:rsidR="002D238A" w:rsidRDefault="00677EE5" w:rsidP="00AC71D3">
            <w:pPr>
              <w:shd w:val="solid" w:color="FFFFFF" w:fill="FFFFFF"/>
              <w:spacing w:before="0"/>
              <w:jc w:val="right"/>
            </w:pPr>
            <w:r>
              <w:rPr>
                <w:noProof/>
                <w:lang w:val="en-US" w:eastAsia="zh-CN"/>
              </w:rPr>
              <w:drawing>
                <wp:inline distT="0" distB="0" distL="0" distR="0" wp14:anchorId="45F1B26F" wp14:editId="6457256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D238A" w:rsidRPr="0051782D">
        <w:trPr>
          <w:cantSplit/>
        </w:trPr>
        <w:tc>
          <w:tcPr>
            <w:tcW w:w="6771" w:type="dxa"/>
            <w:tcBorders>
              <w:bottom w:val="single" w:sz="12" w:space="0" w:color="auto"/>
            </w:tcBorders>
          </w:tcPr>
          <w:p w:rsidR="002D238A" w:rsidRPr="0051782D" w:rsidRDefault="00AA1FE8" w:rsidP="00AC71D3">
            <w:pPr>
              <w:shd w:val="solid" w:color="FFFFFF" w:fill="FFFFFF"/>
              <w:spacing w:before="0" w:after="48"/>
              <w:rPr>
                <w:rFonts w:ascii="Verdana" w:hAnsi="Verdana" w:cs="Times New Roman Bold"/>
                <w:b/>
                <w:sz w:val="22"/>
                <w:szCs w:val="22"/>
              </w:rPr>
            </w:pPr>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18" w:type="dxa"/>
            <w:tcBorders>
              <w:bottom w:val="single" w:sz="12" w:space="0" w:color="auto"/>
            </w:tcBorders>
          </w:tcPr>
          <w:p w:rsidR="002D238A" w:rsidRPr="0051782D" w:rsidRDefault="002D238A" w:rsidP="00AC71D3">
            <w:pPr>
              <w:shd w:val="solid" w:color="FFFFFF" w:fill="FFFFFF"/>
              <w:spacing w:before="0" w:after="48"/>
              <w:rPr>
                <w:sz w:val="22"/>
                <w:szCs w:val="22"/>
                <w:lang w:val="en-US"/>
              </w:rPr>
            </w:pPr>
          </w:p>
        </w:tc>
      </w:tr>
      <w:tr w:rsidR="002D238A" w:rsidRPr="00710D66">
        <w:trPr>
          <w:cantSplit/>
        </w:trPr>
        <w:tc>
          <w:tcPr>
            <w:tcW w:w="6771" w:type="dxa"/>
            <w:tcBorders>
              <w:top w:val="single" w:sz="12" w:space="0" w:color="auto"/>
            </w:tcBorders>
          </w:tcPr>
          <w:p w:rsidR="002D238A" w:rsidRPr="0051782D" w:rsidRDefault="002D238A" w:rsidP="00AC71D3">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2D238A" w:rsidRDefault="002D238A" w:rsidP="00AC71D3">
            <w:pPr>
              <w:shd w:val="solid" w:color="FFFFFF" w:fill="FFFFFF"/>
              <w:spacing w:before="0" w:after="48"/>
              <w:rPr>
                <w:rFonts w:ascii="Verdana" w:hAnsi="Verdana"/>
                <w:sz w:val="22"/>
                <w:szCs w:val="22"/>
                <w:lang w:val="en-US"/>
              </w:rPr>
            </w:pPr>
          </w:p>
        </w:tc>
      </w:tr>
      <w:tr w:rsidR="002D238A" w:rsidRPr="002A127E">
        <w:trPr>
          <w:cantSplit/>
        </w:trPr>
        <w:tc>
          <w:tcPr>
            <w:tcW w:w="6771" w:type="dxa"/>
            <w:vMerge w:val="restart"/>
          </w:tcPr>
          <w:p w:rsidR="002D238A" w:rsidRDefault="002D238A" w:rsidP="00AC71D3">
            <w:pPr>
              <w:shd w:val="solid" w:color="FFFFFF" w:fill="FFFFFF"/>
              <w:spacing w:after="240"/>
              <w:rPr>
                <w:sz w:val="20"/>
              </w:rPr>
            </w:pPr>
            <w:bookmarkStart w:id="0" w:name="dnum" w:colFirst="1" w:colLast="1"/>
          </w:p>
        </w:tc>
        <w:tc>
          <w:tcPr>
            <w:tcW w:w="3118" w:type="dxa"/>
          </w:tcPr>
          <w:p w:rsidR="002D238A" w:rsidRPr="00804842" w:rsidRDefault="00804842" w:rsidP="00AC71D3">
            <w:pPr>
              <w:shd w:val="solid" w:color="FFFFFF" w:fill="FFFFFF"/>
              <w:spacing w:before="0"/>
              <w:rPr>
                <w:rFonts w:ascii="Verdana" w:hAnsi="Verdana"/>
                <w:sz w:val="20"/>
              </w:rPr>
            </w:pPr>
            <w:r>
              <w:rPr>
                <w:rFonts w:ascii="Verdana" w:hAnsi="Verdana"/>
                <w:b/>
                <w:sz w:val="20"/>
              </w:rPr>
              <w:t>Addendum 2 au</w:t>
            </w:r>
            <w:r>
              <w:rPr>
                <w:rFonts w:ascii="Verdana" w:hAnsi="Verdana"/>
                <w:b/>
                <w:sz w:val="20"/>
              </w:rPr>
              <w:br/>
              <w:t>Document RAG15</w:t>
            </w:r>
            <w:r w:rsidR="00506A6B">
              <w:rPr>
                <w:rFonts w:ascii="Verdana" w:hAnsi="Verdana"/>
                <w:b/>
                <w:sz w:val="20"/>
              </w:rPr>
              <w:t>-1</w:t>
            </w:r>
            <w:r>
              <w:rPr>
                <w:rFonts w:ascii="Verdana" w:hAnsi="Verdana"/>
                <w:b/>
                <w:sz w:val="20"/>
              </w:rPr>
              <w:t>/1-F</w:t>
            </w:r>
          </w:p>
        </w:tc>
      </w:tr>
      <w:tr w:rsidR="002D238A" w:rsidRPr="002A127E">
        <w:trPr>
          <w:cantSplit/>
        </w:trPr>
        <w:tc>
          <w:tcPr>
            <w:tcW w:w="6771" w:type="dxa"/>
            <w:vMerge/>
          </w:tcPr>
          <w:p w:rsidR="002D238A" w:rsidRDefault="002D238A" w:rsidP="00AC71D3">
            <w:pPr>
              <w:spacing w:before="60"/>
              <w:jc w:val="center"/>
              <w:rPr>
                <w:b/>
                <w:smallCaps/>
                <w:sz w:val="32"/>
              </w:rPr>
            </w:pPr>
            <w:bookmarkStart w:id="1" w:name="ddate" w:colFirst="1" w:colLast="1"/>
            <w:bookmarkEnd w:id="0"/>
          </w:p>
        </w:tc>
        <w:tc>
          <w:tcPr>
            <w:tcW w:w="3118" w:type="dxa"/>
          </w:tcPr>
          <w:p w:rsidR="002D238A" w:rsidRPr="00804842" w:rsidRDefault="00804842" w:rsidP="00AC71D3">
            <w:pPr>
              <w:shd w:val="solid" w:color="FFFFFF" w:fill="FFFFFF"/>
              <w:spacing w:before="0"/>
              <w:rPr>
                <w:rFonts w:ascii="Verdana" w:hAnsi="Verdana"/>
                <w:sz w:val="20"/>
              </w:rPr>
            </w:pPr>
            <w:r>
              <w:rPr>
                <w:rFonts w:ascii="Verdana" w:hAnsi="Verdana"/>
                <w:b/>
                <w:sz w:val="20"/>
              </w:rPr>
              <w:t>18 mars 2015</w:t>
            </w:r>
          </w:p>
        </w:tc>
      </w:tr>
      <w:tr w:rsidR="002D238A" w:rsidRPr="002A127E">
        <w:trPr>
          <w:cantSplit/>
        </w:trPr>
        <w:tc>
          <w:tcPr>
            <w:tcW w:w="6771" w:type="dxa"/>
            <w:vMerge/>
          </w:tcPr>
          <w:p w:rsidR="002D238A" w:rsidRDefault="002D238A" w:rsidP="00AC71D3">
            <w:pPr>
              <w:spacing w:before="60"/>
              <w:jc w:val="center"/>
              <w:rPr>
                <w:b/>
                <w:smallCaps/>
                <w:sz w:val="32"/>
              </w:rPr>
            </w:pPr>
            <w:bookmarkStart w:id="2" w:name="dorlang" w:colFirst="1" w:colLast="1"/>
            <w:bookmarkEnd w:id="1"/>
          </w:p>
        </w:tc>
        <w:tc>
          <w:tcPr>
            <w:tcW w:w="3118" w:type="dxa"/>
          </w:tcPr>
          <w:p w:rsidR="002D238A" w:rsidRPr="00804842" w:rsidRDefault="00804842" w:rsidP="00AC71D3">
            <w:pPr>
              <w:shd w:val="solid" w:color="FFFFFF" w:fill="FFFFFF"/>
              <w:spacing w:before="0" w:after="120"/>
              <w:rPr>
                <w:rFonts w:ascii="Verdana" w:hAnsi="Verdana"/>
                <w:sz w:val="20"/>
              </w:rPr>
            </w:pPr>
            <w:r>
              <w:rPr>
                <w:rFonts w:ascii="Verdana" w:hAnsi="Verdana"/>
                <w:b/>
                <w:sz w:val="20"/>
              </w:rPr>
              <w:t>Original: anglais</w:t>
            </w:r>
          </w:p>
        </w:tc>
      </w:tr>
      <w:tr w:rsidR="002D238A">
        <w:trPr>
          <w:cantSplit/>
        </w:trPr>
        <w:tc>
          <w:tcPr>
            <w:tcW w:w="9889" w:type="dxa"/>
            <w:gridSpan w:val="2"/>
          </w:tcPr>
          <w:p w:rsidR="002D238A" w:rsidRDefault="00926347" w:rsidP="00AC71D3">
            <w:pPr>
              <w:pStyle w:val="Source"/>
            </w:pPr>
            <w:bookmarkStart w:id="3" w:name="dsource" w:colFirst="0" w:colLast="0"/>
            <w:bookmarkEnd w:id="2"/>
            <w:r w:rsidRPr="00697BC8">
              <w:t>Direct</w:t>
            </w:r>
            <w:bookmarkStart w:id="4" w:name="_GoBack"/>
            <w:bookmarkEnd w:id="4"/>
            <w:r w:rsidRPr="00697BC8">
              <w:t xml:space="preserve">eur du </w:t>
            </w:r>
            <w:r w:rsidRPr="00697BC8">
              <w:rPr>
                <w:szCs w:val="24"/>
              </w:rPr>
              <w:t>Bureau des radiocommunications</w:t>
            </w:r>
          </w:p>
        </w:tc>
      </w:tr>
      <w:tr w:rsidR="002D238A">
        <w:trPr>
          <w:cantSplit/>
        </w:trPr>
        <w:tc>
          <w:tcPr>
            <w:tcW w:w="9889" w:type="dxa"/>
            <w:gridSpan w:val="2"/>
          </w:tcPr>
          <w:p w:rsidR="00926347" w:rsidRPr="00697BC8" w:rsidRDefault="00926347" w:rsidP="00AC71D3">
            <w:pPr>
              <w:pStyle w:val="Title1"/>
            </w:pPr>
            <w:bookmarkStart w:id="5" w:name="dtitle1" w:colFirst="0" w:colLast="0"/>
            <w:bookmarkEnd w:id="3"/>
            <w:r w:rsidRPr="00697BC8">
              <w:t>rapport à la vingt</w:t>
            </w:r>
            <w:r>
              <w:noBreakHyphen/>
              <w:t xml:space="preserve">deuxième </w:t>
            </w:r>
            <w:r w:rsidRPr="00697BC8">
              <w:t xml:space="preserve">réunion du groupe </w:t>
            </w:r>
            <w:r w:rsidRPr="00697BC8">
              <w:br/>
              <w:t>consultatif des radiocommunications</w:t>
            </w:r>
          </w:p>
          <w:p w:rsidR="002D238A" w:rsidRDefault="00926347" w:rsidP="002158A7">
            <w:pPr>
              <w:pStyle w:val="Title2"/>
            </w:pPr>
            <w:r w:rsidRPr="00697BC8">
              <w:t>Activités des Commissions d</w:t>
            </w:r>
            <w:r w:rsidR="00016957">
              <w:t>'</w:t>
            </w:r>
            <w:r w:rsidRPr="00697BC8">
              <w:t>études</w:t>
            </w:r>
          </w:p>
        </w:tc>
      </w:tr>
    </w:tbl>
    <w:bookmarkEnd w:id="5"/>
    <w:p w:rsidR="009410A4" w:rsidRPr="00697BC8" w:rsidRDefault="009410A4" w:rsidP="00AC71D3">
      <w:pPr>
        <w:pStyle w:val="Heading1"/>
      </w:pPr>
      <w:r w:rsidRPr="00697BC8">
        <w:t>1</w:t>
      </w:r>
      <w:r w:rsidRPr="00697BC8">
        <w:tab/>
        <w:t>Méthodes de travail</w:t>
      </w:r>
    </w:p>
    <w:p w:rsidR="009410A4" w:rsidRPr="00697BC8" w:rsidRDefault="00745CB1" w:rsidP="00356363">
      <w:r>
        <w:t>Les c</w:t>
      </w:r>
      <w:r w:rsidR="009410A4" w:rsidRPr="00697BC8">
        <w:t>ommissions d</w:t>
      </w:r>
      <w:r w:rsidR="00016957">
        <w:t>'</w:t>
      </w:r>
      <w:r w:rsidR="009410A4" w:rsidRPr="00697BC8">
        <w:t>études ont poursuivi leurs activités dans le cadre d</w:t>
      </w:r>
      <w:r w:rsidR="00016957">
        <w:t>'</w:t>
      </w:r>
      <w:r w:rsidR="009410A4" w:rsidRPr="00697BC8">
        <w:t xml:space="preserve">une structure des </w:t>
      </w:r>
      <w:r w:rsidR="000778B9">
        <w:t>c</w:t>
      </w:r>
      <w:r w:rsidR="009410A4" w:rsidRPr="00697BC8">
        <w:t>ommissions d</w:t>
      </w:r>
      <w:r w:rsidR="00016957">
        <w:t>'</w:t>
      </w:r>
      <w:r w:rsidR="009410A4" w:rsidRPr="00697BC8">
        <w:t xml:space="preserve">études (CE) et des </w:t>
      </w:r>
      <w:r w:rsidR="000778B9">
        <w:t>g</w:t>
      </w:r>
      <w:r w:rsidR="009410A4" w:rsidRPr="00697BC8">
        <w:t>roupes de travail (GT) stable, conformément aux programmes de travail définis dans le plan opérationnel de l</w:t>
      </w:r>
      <w:r w:rsidR="00016957">
        <w:t>'</w:t>
      </w:r>
      <w:r w:rsidR="009410A4" w:rsidRPr="00697BC8">
        <w:t>UIT-R. Les méthodes de travail ont été appliquées de manière satisfaisante, conformément à la Résolution UIT-R</w:t>
      </w:r>
      <w:r w:rsidR="00356363">
        <w:t> </w:t>
      </w:r>
      <w:r w:rsidR="009410A4" w:rsidRPr="00697BC8">
        <w:t>1</w:t>
      </w:r>
      <w:r w:rsidR="00434B78">
        <w:t>-</w:t>
      </w:r>
      <w:r w:rsidR="009410A4" w:rsidRPr="00697BC8">
        <w:t>6 (ainsi qu</w:t>
      </w:r>
      <w:r w:rsidR="00016957">
        <w:t>'</w:t>
      </w:r>
      <w:r w:rsidR="009410A4" w:rsidRPr="00697BC8">
        <w:t xml:space="preserve">aux lignes directrices </w:t>
      </w:r>
      <w:r w:rsidR="001F3433">
        <w:t>co</w:t>
      </w:r>
      <w:r w:rsidR="009410A4" w:rsidRPr="00697BC8">
        <w:t>nnexes relatives aux méthodes de travail).</w:t>
      </w:r>
    </w:p>
    <w:p w:rsidR="009410A4" w:rsidRPr="00697BC8" w:rsidRDefault="009410A4" w:rsidP="00356363">
      <w:pPr>
        <w:pStyle w:val="Heading1"/>
        <w:keepNext w:val="0"/>
        <w:keepLines w:val="0"/>
      </w:pPr>
      <w:r w:rsidRPr="00697BC8">
        <w:t>2</w:t>
      </w:r>
      <w:r w:rsidRPr="00697BC8">
        <w:tab/>
      </w:r>
      <w:r w:rsidR="00E35E41">
        <w:t>Accès aux documents de réunion</w:t>
      </w:r>
    </w:p>
    <w:p w:rsidR="00AC39EE" w:rsidRDefault="009410A4" w:rsidP="00356363">
      <w:r w:rsidRPr="00697BC8">
        <w:t>Conformément aux modifications apportées par l</w:t>
      </w:r>
      <w:r w:rsidR="00016957">
        <w:t>'</w:t>
      </w:r>
      <w:r w:rsidRPr="00697BC8">
        <w:t>AR-12 à la Résolution UIT</w:t>
      </w:r>
      <w:r w:rsidR="00D25AF5">
        <w:t>-</w:t>
      </w:r>
      <w:r w:rsidRPr="00697BC8">
        <w:t>R</w:t>
      </w:r>
      <w:r w:rsidR="00356363">
        <w:t> </w:t>
      </w:r>
      <w:r w:rsidRPr="00697BC8">
        <w:t xml:space="preserve">1, les documents de réunion sont désormais publiés par le personnel du Département des </w:t>
      </w:r>
      <w:r w:rsidR="000778B9">
        <w:t>c</w:t>
      </w:r>
      <w:r w:rsidRPr="00697BC8">
        <w:t>ommissions d</w:t>
      </w:r>
      <w:r w:rsidR="00016957">
        <w:t>'</w:t>
      </w:r>
      <w:r w:rsidRPr="00697BC8">
        <w:t>études tels qu</w:t>
      </w:r>
      <w:r w:rsidR="00016957">
        <w:t>'</w:t>
      </w:r>
      <w:r w:rsidRPr="00697BC8">
        <w:rPr>
          <w:lang w:eastAsia="zh-CN"/>
        </w:rPr>
        <w:t>«</w:t>
      </w:r>
      <w:r w:rsidRPr="00697BC8">
        <w:t>ils ont été reçus</w:t>
      </w:r>
      <w:r w:rsidRPr="00697BC8">
        <w:rPr>
          <w:lang w:eastAsia="zh-CN"/>
        </w:rPr>
        <w:t>»</w:t>
      </w:r>
      <w:r w:rsidRPr="00697BC8">
        <w:t xml:space="preserve"> dans un délai d</w:t>
      </w:r>
      <w:r w:rsidR="00016957">
        <w:t>'</w:t>
      </w:r>
      <w:r w:rsidRPr="00697BC8">
        <w:t>un jour ouvrable, sur une page web créée à cet effet, et les versions officielles sont mises en ligne sur le site web dans un délai de trois jours ouvrables.</w:t>
      </w:r>
    </w:p>
    <w:p w:rsidR="004675A4" w:rsidRPr="00356363" w:rsidRDefault="004675A4" w:rsidP="00356363">
      <w:pPr>
        <w:pStyle w:val="Heading1"/>
      </w:pPr>
      <w:r w:rsidRPr="00356363">
        <w:t>3</w:t>
      </w:r>
      <w:r w:rsidRPr="00356363">
        <w:tab/>
        <w:t>Moyens de travail électroniques</w:t>
      </w:r>
    </w:p>
    <w:p w:rsidR="004675A4" w:rsidRPr="00697BC8" w:rsidRDefault="004675A4" w:rsidP="00AC71D3">
      <w:r w:rsidRPr="00697BC8">
        <w:t>On a continué à privilégier le recours aux moyens électroniques, ce qui a été extrêmement utile aux délégués et a permis de réaliser des économies de papier appréciables.</w:t>
      </w:r>
    </w:p>
    <w:p w:rsidR="004675A4" w:rsidRPr="00697BC8" w:rsidRDefault="004675A4" w:rsidP="00AC71D3">
      <w:pPr>
        <w:pStyle w:val="Heading2"/>
      </w:pPr>
      <w:r w:rsidRPr="00697BC8">
        <w:t>3.</w:t>
      </w:r>
      <w:r>
        <w:t>1</w:t>
      </w:r>
      <w:r w:rsidRPr="00697BC8">
        <w:tab/>
        <w:t xml:space="preserve">Site web Sharepoint </w:t>
      </w:r>
    </w:p>
    <w:p w:rsidR="004675A4" w:rsidRPr="00697BC8" w:rsidRDefault="004675A4" w:rsidP="00AC71D3">
      <w:r w:rsidRPr="00697BC8">
        <w:t>L</w:t>
      </w:r>
      <w:r w:rsidR="00016957">
        <w:t>'</w:t>
      </w:r>
      <w:r w:rsidRPr="00697BC8">
        <w:t>accès à la documentation pendant les réunions via un site web spécial Sharepoint est désormais pratique courante. Toutes les réunions des commissions d</w:t>
      </w:r>
      <w:r w:rsidR="00016957">
        <w:t>'</w:t>
      </w:r>
      <w:r w:rsidRPr="00697BC8">
        <w:t>études et des groupes de travail se déroulent désorm</w:t>
      </w:r>
      <w:r>
        <w:t>ais sans aucun document papier.</w:t>
      </w:r>
    </w:p>
    <w:p w:rsidR="004675A4" w:rsidRPr="00697BC8" w:rsidRDefault="004675A4" w:rsidP="00AC71D3">
      <w:pPr>
        <w:pStyle w:val="Heading2"/>
      </w:pPr>
      <w:r w:rsidRPr="00697BC8">
        <w:t>3.</w:t>
      </w:r>
      <w:r w:rsidR="00016639">
        <w:t>2</w:t>
      </w:r>
      <w:r w:rsidRPr="00697BC8">
        <w:tab/>
        <w:t>Synchronisation des fichiers</w:t>
      </w:r>
    </w:p>
    <w:p w:rsidR="004675A4" w:rsidRDefault="004675A4" w:rsidP="00E35E41">
      <w:r w:rsidRPr="00697BC8">
        <w:t xml:space="preserve">Un dispositif de synchronisation des fichiers a été mis en </w:t>
      </w:r>
      <w:r w:rsidR="00E35E41">
        <w:t>place</w:t>
      </w:r>
      <w:r w:rsidRPr="00697BC8">
        <w:t xml:space="preserve"> pour toutes les réunions des commissions d</w:t>
      </w:r>
      <w:r w:rsidR="00016957">
        <w:t>'</w:t>
      </w:r>
      <w:r w:rsidRPr="00697BC8">
        <w:t>études et des groupes de travail, afin de faciliter l</w:t>
      </w:r>
      <w:r w:rsidR="00016957">
        <w:t>'</w:t>
      </w:r>
      <w:r w:rsidRPr="00697BC8">
        <w:t xml:space="preserve">accès aux versions les plus récentes des </w:t>
      </w:r>
      <w:r w:rsidR="00D109B6">
        <w:t>documents pendant les réunions.</w:t>
      </w:r>
    </w:p>
    <w:p w:rsidR="00AC7F22" w:rsidRPr="00697BC8" w:rsidRDefault="00AC7F22" w:rsidP="00AC71D3">
      <w:pPr>
        <w:pStyle w:val="Heading2"/>
      </w:pPr>
      <w:r w:rsidRPr="00697BC8">
        <w:lastRenderedPageBreak/>
        <w:t>3.</w:t>
      </w:r>
      <w:r>
        <w:t>3</w:t>
      </w:r>
      <w:r w:rsidRPr="00697BC8">
        <w:tab/>
        <w:t>Liste en ligne des participants</w:t>
      </w:r>
    </w:p>
    <w:p w:rsidR="00AC7F22" w:rsidRPr="00697BC8" w:rsidRDefault="00AC7F22" w:rsidP="00AC71D3">
      <w:r w:rsidRPr="00697BC8">
        <w:t>Des versions en ligne des listes des participants à toutes les réunions des commissions d</w:t>
      </w:r>
      <w:r w:rsidR="00016957">
        <w:t>'</w:t>
      </w:r>
      <w:r w:rsidRPr="00697BC8">
        <w:t>études ont été mises en place. L</w:t>
      </w:r>
      <w:r w:rsidR="00016957">
        <w:t>'</w:t>
      </w:r>
      <w:r w:rsidRPr="00697BC8">
        <w:t>accès à ces versions en ligne est réservé aux utilisateurs du système TIES. Il est possible de faire des recherches dans cette liste dynamique à partir de paramètres comme le nom, le membre et le rang dans la délégation.</w:t>
      </w:r>
    </w:p>
    <w:p w:rsidR="00F52DCB" w:rsidRPr="00697BC8" w:rsidRDefault="00F52DCB" w:rsidP="00C24CF3">
      <w:pPr>
        <w:pStyle w:val="Heading2"/>
      </w:pPr>
      <w:r w:rsidRPr="00697BC8">
        <w:t>3.</w:t>
      </w:r>
      <w:r w:rsidR="0042225E">
        <w:t>4</w:t>
      </w:r>
      <w:r w:rsidRPr="00697BC8">
        <w:tab/>
        <w:t>Participation à distance</w:t>
      </w:r>
    </w:p>
    <w:p w:rsidR="00F52DCB" w:rsidRPr="00697BC8" w:rsidRDefault="00F52DCB" w:rsidP="00AC71D3">
      <w:r w:rsidRPr="00697BC8">
        <w:t>Depuis la dernière réunion du GCR, les séances plénières de toutes les réunions des commissions d</w:t>
      </w:r>
      <w:r w:rsidR="00016957">
        <w:t>'</w:t>
      </w:r>
      <w:r w:rsidRPr="00697BC8">
        <w:t xml:space="preserve">études et des groupes de travail tenues à Genève ont été diffusées en mode audio sur le web, dans </w:t>
      </w:r>
      <w:r>
        <w:t>toutes les langues disponibles.</w:t>
      </w:r>
    </w:p>
    <w:p w:rsidR="00F52DCB" w:rsidRPr="00697BC8" w:rsidRDefault="00F52DCB" w:rsidP="00AC71D3">
      <w:r w:rsidRPr="00697BC8">
        <w:t>Pendant les réunions des groupes de travail, des possibilités de participation à distance active reposant sur l</w:t>
      </w:r>
      <w:r w:rsidR="00016957">
        <w:t>'</w:t>
      </w:r>
      <w:r w:rsidRPr="00697BC8">
        <w:t xml:space="preserve">utilisation de moyens </w:t>
      </w:r>
      <w:r w:rsidRPr="00697BC8">
        <w:rPr>
          <w:i/>
          <w:iCs/>
        </w:rPr>
        <w:t>Adobe Connect</w:t>
      </w:r>
      <w:r w:rsidRPr="00697BC8">
        <w:t>, en anglais seulement, ont été offertes. Les participants à distance désireux de participer activement aux travaux (par exemple de présenter une contribution) doivent s</w:t>
      </w:r>
      <w:r w:rsidR="00016957">
        <w:t>'</w:t>
      </w:r>
      <w:r w:rsidRPr="00697BC8">
        <w:t xml:space="preserve">inscrire au préalable à la réunion et coordonner leur participation active </w:t>
      </w:r>
      <w:r>
        <w:t>avec le Conseiller responsable.</w:t>
      </w:r>
    </w:p>
    <w:p w:rsidR="00F52DCB" w:rsidRPr="00697BC8" w:rsidRDefault="00F52DCB" w:rsidP="00E35E41">
      <w:r w:rsidRPr="00697BC8">
        <w:t>Une participation à distance active a été assurée à neuf reprises en 201</w:t>
      </w:r>
      <w:r w:rsidR="00E35E41">
        <w:t>4</w:t>
      </w:r>
      <w:r w:rsidRPr="00697BC8">
        <w:t>, pour permettre aux participants aux travaux des groupes de travail de présenter leurs contributions. En règle générale, on ne comptait que 1 à 2 participants à distance actifs lors d</w:t>
      </w:r>
      <w:r w:rsidR="00016957">
        <w:t>'</w:t>
      </w:r>
      <w:r w:rsidRPr="00697BC8">
        <w:t>une réunion donnée. Les réactions reçues font apparaître que cette participation a été utile, mais qu</w:t>
      </w:r>
      <w:r w:rsidR="00016957">
        <w:t>'</w:t>
      </w:r>
      <w:r w:rsidRPr="00697BC8">
        <w:t>elle est parfois difficile à programmer et ralentit la réunion.</w:t>
      </w:r>
    </w:p>
    <w:p w:rsidR="00F52DCB" w:rsidRPr="00697BC8" w:rsidRDefault="00F52DCB" w:rsidP="00AC71D3">
      <w:r w:rsidRPr="00697BC8">
        <w:t>Le secrétariat mettra tout en oeuvre pour faciliter cette participation active, mais il convient de reconnaître que dans certains cas, cela ne sera peut-être pas possible pour différentes raisons: il se peut que les salles de réunion ne soient pas toutes dûment équipées, que les effectifs de personnel d</w:t>
      </w:r>
      <w:r w:rsidR="00016957">
        <w:t>'</w:t>
      </w:r>
      <w:r w:rsidRPr="00697BC8">
        <w:t>appui soient limités et qu</w:t>
      </w:r>
      <w:r w:rsidR="00016957">
        <w:t>'</w:t>
      </w:r>
      <w:r w:rsidRPr="00697BC8">
        <w:t>un grand nombre de réunions se tiennent en parallèle, sans oublier la nécessité, pour les participants à distance, de disposer d</w:t>
      </w:r>
      <w:r w:rsidR="00016957">
        <w:t>'</w:t>
      </w:r>
      <w:r w:rsidRPr="00697BC8">
        <w:t>un accès à l</w:t>
      </w:r>
      <w:r w:rsidR="00016957">
        <w:t>'</w:t>
      </w:r>
      <w:r w:rsidRPr="00697BC8">
        <w:t>Internet de haute qualité ainsi qu</w:t>
      </w:r>
      <w:r>
        <w:t>e d</w:t>
      </w:r>
      <w:r w:rsidR="00016957">
        <w:t>'</w:t>
      </w:r>
      <w:r>
        <w:t>une connexion téléphonique.</w:t>
      </w:r>
    </w:p>
    <w:p w:rsidR="0042225E" w:rsidRPr="00697BC8" w:rsidRDefault="0042225E" w:rsidP="00AC71D3">
      <w:pPr>
        <w:pStyle w:val="Heading2"/>
      </w:pPr>
      <w:r w:rsidRPr="00697BC8">
        <w:t>3.</w:t>
      </w:r>
      <w:r>
        <w:t>5</w:t>
      </w:r>
      <w:r w:rsidRPr="00697BC8">
        <w:tab/>
        <w:t>Pages web des commissions d</w:t>
      </w:r>
      <w:r w:rsidR="00016957">
        <w:t>'</w:t>
      </w:r>
      <w:r w:rsidRPr="00697BC8">
        <w:t>études</w:t>
      </w:r>
    </w:p>
    <w:p w:rsidR="0042225E" w:rsidRPr="00697BC8" w:rsidRDefault="0042225E" w:rsidP="00E35E41">
      <w:pPr>
        <w:rPr>
          <w:rFonts w:asciiTheme="majorBidi" w:hAnsiTheme="majorBidi" w:cstheme="majorBidi"/>
          <w:szCs w:val="24"/>
        </w:rPr>
      </w:pPr>
      <w:r w:rsidRPr="00697BC8">
        <w:rPr>
          <w:rFonts w:asciiTheme="majorBidi" w:hAnsiTheme="majorBidi" w:cstheme="majorBidi"/>
          <w:szCs w:val="24"/>
        </w:rPr>
        <w:t>L</w:t>
      </w:r>
      <w:r w:rsidR="00016957">
        <w:rPr>
          <w:rFonts w:asciiTheme="majorBidi" w:hAnsiTheme="majorBidi" w:cstheme="majorBidi"/>
          <w:szCs w:val="24"/>
        </w:rPr>
        <w:t>'</w:t>
      </w:r>
      <w:r w:rsidRPr="00697BC8">
        <w:rPr>
          <w:rFonts w:asciiTheme="majorBidi" w:hAnsiTheme="majorBidi" w:cstheme="majorBidi"/>
          <w:szCs w:val="24"/>
        </w:rPr>
        <w:t>UIT revoit actuellement la présentation de ses pages web, afin de disposer d</w:t>
      </w:r>
      <w:r w:rsidR="00016957">
        <w:rPr>
          <w:rFonts w:asciiTheme="majorBidi" w:hAnsiTheme="majorBidi" w:cstheme="majorBidi"/>
          <w:szCs w:val="24"/>
        </w:rPr>
        <w:t>'</w:t>
      </w:r>
      <w:r w:rsidRPr="00697BC8">
        <w:rPr>
          <w:rFonts w:asciiTheme="majorBidi" w:hAnsiTheme="majorBidi" w:cstheme="majorBidi"/>
          <w:szCs w:val="24"/>
        </w:rPr>
        <w:t>une présentation homogène et actualisée sur l</w:t>
      </w:r>
      <w:r w:rsidR="00016957">
        <w:rPr>
          <w:rFonts w:asciiTheme="majorBidi" w:hAnsiTheme="majorBidi" w:cstheme="majorBidi"/>
          <w:szCs w:val="24"/>
        </w:rPr>
        <w:t>'</w:t>
      </w:r>
      <w:r w:rsidRPr="00697BC8">
        <w:rPr>
          <w:rFonts w:asciiTheme="majorBidi" w:hAnsiTheme="majorBidi" w:cstheme="majorBidi"/>
          <w:szCs w:val="24"/>
        </w:rPr>
        <w:t>ensemble de son site web. Toutes les pages web des principales commissions d</w:t>
      </w:r>
      <w:r w:rsidR="00016957">
        <w:rPr>
          <w:rFonts w:asciiTheme="majorBidi" w:hAnsiTheme="majorBidi" w:cstheme="majorBidi"/>
          <w:szCs w:val="24"/>
        </w:rPr>
        <w:t>'</w:t>
      </w:r>
      <w:r w:rsidRPr="00697BC8">
        <w:rPr>
          <w:rFonts w:asciiTheme="majorBidi" w:hAnsiTheme="majorBidi" w:cstheme="majorBidi"/>
          <w:szCs w:val="24"/>
        </w:rPr>
        <w:t xml:space="preserve">études </w:t>
      </w:r>
      <w:r w:rsidR="00E35E41">
        <w:rPr>
          <w:rFonts w:asciiTheme="majorBidi" w:hAnsiTheme="majorBidi" w:cstheme="majorBidi"/>
          <w:szCs w:val="24"/>
        </w:rPr>
        <w:t xml:space="preserve">et des principaux groupes de travail </w:t>
      </w:r>
      <w:r w:rsidRPr="00697BC8">
        <w:rPr>
          <w:rFonts w:asciiTheme="majorBidi" w:hAnsiTheme="majorBidi" w:cstheme="majorBidi"/>
          <w:szCs w:val="24"/>
        </w:rPr>
        <w:t xml:space="preserve">ont été remaniées et se présentent sous une nouvelle forme, tandis que les pages relatives à chaque groupe </w:t>
      </w:r>
      <w:r w:rsidR="00E35E41">
        <w:rPr>
          <w:rFonts w:asciiTheme="majorBidi" w:hAnsiTheme="majorBidi" w:cstheme="majorBidi"/>
          <w:szCs w:val="24"/>
        </w:rPr>
        <w:t>ou commission</w:t>
      </w:r>
      <w:r w:rsidRPr="00697BC8">
        <w:rPr>
          <w:rFonts w:asciiTheme="majorBidi" w:hAnsiTheme="majorBidi" w:cstheme="majorBidi"/>
          <w:szCs w:val="24"/>
        </w:rPr>
        <w:t xml:space="preserve"> sont progressivement modifiées</w:t>
      </w:r>
      <w:r w:rsidR="00E35E41">
        <w:rPr>
          <w:rFonts w:asciiTheme="majorBidi" w:hAnsiTheme="majorBidi" w:cstheme="majorBidi"/>
          <w:szCs w:val="24"/>
        </w:rPr>
        <w:t xml:space="preserve"> lorsqu</w:t>
      </w:r>
      <w:r w:rsidR="00016957">
        <w:rPr>
          <w:rFonts w:asciiTheme="majorBidi" w:hAnsiTheme="majorBidi" w:cstheme="majorBidi"/>
          <w:szCs w:val="24"/>
        </w:rPr>
        <w:t>'</w:t>
      </w:r>
      <w:r w:rsidR="00E35E41">
        <w:rPr>
          <w:rFonts w:asciiTheme="majorBidi" w:hAnsiTheme="majorBidi" w:cstheme="majorBidi"/>
          <w:szCs w:val="24"/>
        </w:rPr>
        <w:t>elles doivent être mises à jour</w:t>
      </w:r>
      <w:r w:rsidRPr="00697BC8">
        <w:rPr>
          <w:rFonts w:asciiTheme="majorBidi" w:hAnsiTheme="majorBidi" w:cstheme="majorBidi"/>
          <w:szCs w:val="24"/>
        </w:rPr>
        <w:t>.</w:t>
      </w:r>
    </w:p>
    <w:p w:rsidR="00566914" w:rsidRPr="00697BC8" w:rsidRDefault="00566914" w:rsidP="00AC71D3">
      <w:pPr>
        <w:pStyle w:val="Heading2"/>
      </w:pPr>
      <w:r w:rsidRPr="00697BC8">
        <w:t>3.</w:t>
      </w:r>
      <w:r>
        <w:t>6</w:t>
      </w:r>
      <w:r w:rsidRPr="00697BC8">
        <w:tab/>
        <w:t>Poursuite de l</w:t>
      </w:r>
      <w:r w:rsidR="00016957">
        <w:t>'</w:t>
      </w:r>
      <w:r w:rsidRPr="00697BC8">
        <w:t>élaboration de la base de données et du dispositif de recherche concernant les documents de l</w:t>
      </w:r>
      <w:r w:rsidR="00016957">
        <w:t>'</w:t>
      </w:r>
      <w:r w:rsidRPr="00697BC8">
        <w:t>UIT</w:t>
      </w:r>
      <w:r w:rsidRPr="00697BC8">
        <w:noBreakHyphen/>
        <w:t>R</w:t>
      </w:r>
    </w:p>
    <w:p w:rsidR="00566914" w:rsidRPr="00697BC8" w:rsidRDefault="00451A63" w:rsidP="006A451D">
      <w:pPr>
        <w:rPr>
          <w:rFonts w:asciiTheme="majorBidi" w:hAnsiTheme="majorBidi" w:cstheme="majorBidi"/>
          <w:szCs w:val="24"/>
        </w:rPr>
      </w:pPr>
      <w:r>
        <w:rPr>
          <w:rFonts w:asciiTheme="majorBidi" w:hAnsiTheme="majorBidi" w:cstheme="majorBidi"/>
          <w:szCs w:val="24"/>
        </w:rPr>
        <w:t>U</w:t>
      </w:r>
      <w:r w:rsidR="00AA4AAB">
        <w:rPr>
          <w:rFonts w:asciiTheme="majorBidi" w:hAnsiTheme="majorBidi" w:cstheme="majorBidi"/>
          <w:szCs w:val="24"/>
        </w:rPr>
        <w:t xml:space="preserve">n document distinct du GCR donne des renseignements sur </w:t>
      </w:r>
      <w:r w:rsidR="00327FED">
        <w:rPr>
          <w:rFonts w:asciiTheme="majorBidi" w:hAnsiTheme="majorBidi" w:cstheme="majorBidi"/>
          <w:szCs w:val="24"/>
        </w:rPr>
        <w:t>l</w:t>
      </w:r>
      <w:r w:rsidR="00566914" w:rsidRPr="00697BC8">
        <w:rPr>
          <w:rFonts w:asciiTheme="majorBidi" w:hAnsiTheme="majorBidi" w:cstheme="majorBidi"/>
          <w:szCs w:val="24"/>
        </w:rPr>
        <w:t>a base de données et le dispositif de recherche concernant les documents de l</w:t>
      </w:r>
      <w:r w:rsidR="00016957">
        <w:rPr>
          <w:rFonts w:asciiTheme="majorBidi" w:hAnsiTheme="majorBidi" w:cstheme="majorBidi"/>
          <w:szCs w:val="24"/>
        </w:rPr>
        <w:t>'</w:t>
      </w:r>
      <w:r w:rsidR="00327FED">
        <w:rPr>
          <w:rFonts w:asciiTheme="majorBidi" w:hAnsiTheme="majorBidi" w:cstheme="majorBidi"/>
          <w:szCs w:val="24"/>
        </w:rPr>
        <w:t>UIT</w:t>
      </w:r>
      <w:r w:rsidR="006A451D">
        <w:rPr>
          <w:rFonts w:asciiTheme="majorBidi" w:hAnsiTheme="majorBidi" w:cstheme="majorBidi"/>
          <w:szCs w:val="24"/>
        </w:rPr>
        <w:t>-</w:t>
      </w:r>
      <w:r w:rsidR="00327FED">
        <w:rPr>
          <w:rFonts w:asciiTheme="majorBidi" w:hAnsiTheme="majorBidi" w:cstheme="majorBidi"/>
          <w:szCs w:val="24"/>
        </w:rPr>
        <w:t>R</w:t>
      </w:r>
      <w:r w:rsidR="00566914" w:rsidRPr="00697BC8">
        <w:rPr>
          <w:rFonts w:asciiTheme="majorBidi" w:hAnsiTheme="majorBidi" w:cstheme="majorBidi"/>
          <w:szCs w:val="24"/>
        </w:rPr>
        <w:t>.</w:t>
      </w:r>
    </w:p>
    <w:p w:rsidR="00E03901" w:rsidRPr="00697BC8" w:rsidRDefault="00E03901" w:rsidP="00AC71D3">
      <w:pPr>
        <w:pStyle w:val="Heading2"/>
      </w:pPr>
      <w:r w:rsidRPr="00697BC8">
        <w:t>3.</w:t>
      </w:r>
      <w:r>
        <w:t>7</w:t>
      </w:r>
      <w:r w:rsidRPr="00697BC8">
        <w:tab/>
        <w:t>Outil amélioré pour les groupes de travail par correspondance</w:t>
      </w:r>
    </w:p>
    <w:p w:rsidR="00AC7F22" w:rsidRDefault="00E03901" w:rsidP="00A9280D">
      <w:pPr>
        <w:rPr>
          <w:rFonts w:asciiTheme="majorBidi" w:hAnsiTheme="majorBidi" w:cstheme="majorBidi"/>
          <w:szCs w:val="24"/>
        </w:rPr>
      </w:pPr>
      <w:r w:rsidRPr="00697BC8">
        <w:rPr>
          <w:rFonts w:asciiTheme="majorBidi" w:hAnsiTheme="majorBidi" w:cstheme="majorBidi"/>
          <w:szCs w:val="24"/>
        </w:rPr>
        <w:t>Un outil amélioré appelé à remplacer les listes de diffusion et les serveurs ftp actuels fait actuellement l</w:t>
      </w:r>
      <w:r w:rsidR="00016957">
        <w:rPr>
          <w:rFonts w:asciiTheme="majorBidi" w:hAnsiTheme="majorBidi" w:cstheme="majorBidi"/>
          <w:szCs w:val="24"/>
        </w:rPr>
        <w:t>'</w:t>
      </w:r>
      <w:r w:rsidRPr="00697BC8">
        <w:rPr>
          <w:rFonts w:asciiTheme="majorBidi" w:hAnsiTheme="majorBidi" w:cstheme="majorBidi"/>
          <w:szCs w:val="24"/>
        </w:rPr>
        <w:t>objet d</w:t>
      </w:r>
      <w:r w:rsidR="00016957">
        <w:rPr>
          <w:rFonts w:asciiTheme="majorBidi" w:hAnsiTheme="majorBidi" w:cstheme="majorBidi"/>
          <w:szCs w:val="24"/>
        </w:rPr>
        <w:t>'</w:t>
      </w:r>
      <w:r w:rsidR="00450E13">
        <w:rPr>
          <w:rFonts w:asciiTheme="majorBidi" w:hAnsiTheme="majorBidi" w:cstheme="majorBidi"/>
          <w:szCs w:val="24"/>
        </w:rPr>
        <w:t>essais</w:t>
      </w:r>
      <w:r w:rsidR="00AA4AAB">
        <w:rPr>
          <w:rFonts w:asciiTheme="majorBidi" w:hAnsiTheme="majorBidi" w:cstheme="majorBidi"/>
          <w:szCs w:val="24"/>
        </w:rPr>
        <w:t xml:space="preserve"> et devrait être mis en place au deuxième semestre de l</w:t>
      </w:r>
      <w:r w:rsidR="00016957">
        <w:rPr>
          <w:rFonts w:asciiTheme="majorBidi" w:hAnsiTheme="majorBidi" w:cstheme="majorBidi"/>
          <w:szCs w:val="24"/>
        </w:rPr>
        <w:t>'</w:t>
      </w:r>
      <w:r w:rsidR="00AA4AAB">
        <w:rPr>
          <w:rFonts w:asciiTheme="majorBidi" w:hAnsiTheme="majorBidi" w:cstheme="majorBidi"/>
          <w:szCs w:val="24"/>
        </w:rPr>
        <w:t>année</w:t>
      </w:r>
      <w:r w:rsidR="00A9280D">
        <w:rPr>
          <w:rFonts w:asciiTheme="majorBidi" w:hAnsiTheme="majorBidi" w:cstheme="majorBidi"/>
          <w:szCs w:val="24"/>
        </w:rPr>
        <w:t>.</w:t>
      </w:r>
    </w:p>
    <w:p w:rsidR="003249EA" w:rsidRPr="00C24CF3" w:rsidRDefault="003249EA" w:rsidP="00C24CF3">
      <w:pPr>
        <w:pStyle w:val="Heading2"/>
      </w:pPr>
      <w:r w:rsidRPr="00C24CF3">
        <w:t>3.8</w:t>
      </w:r>
      <w:r w:rsidRPr="00C24CF3">
        <w:tab/>
        <w:t>Sous-titrage</w:t>
      </w:r>
    </w:p>
    <w:p w:rsidR="003249EA" w:rsidRDefault="002B6026" w:rsidP="002158A7">
      <w:pPr>
        <w:rPr>
          <w:rFonts w:asciiTheme="majorBidi" w:hAnsiTheme="majorBidi" w:cstheme="majorBidi"/>
          <w:szCs w:val="24"/>
        </w:rPr>
      </w:pPr>
      <w:r>
        <w:rPr>
          <w:rFonts w:asciiTheme="majorBidi" w:hAnsiTheme="majorBidi" w:cstheme="majorBidi"/>
          <w:szCs w:val="24"/>
        </w:rPr>
        <w:t>Depuis décembre 2013,</w:t>
      </w:r>
      <w:r w:rsidR="00AA4AAB" w:rsidRPr="00AA4AAB">
        <w:rPr>
          <w:color w:val="000000"/>
        </w:rPr>
        <w:t xml:space="preserve"> </w:t>
      </w:r>
      <w:r w:rsidR="00AA4AAB">
        <w:rPr>
          <w:color w:val="000000"/>
        </w:rPr>
        <w:t>toutes les réunions des commissions d</w:t>
      </w:r>
      <w:r w:rsidR="00016957">
        <w:rPr>
          <w:color w:val="000000"/>
        </w:rPr>
        <w:t>'</w:t>
      </w:r>
      <w:r w:rsidR="00AA4AAB">
        <w:rPr>
          <w:color w:val="000000"/>
        </w:rPr>
        <w:t xml:space="preserve">études </w:t>
      </w:r>
      <w:r w:rsidR="00451A63">
        <w:rPr>
          <w:color w:val="000000"/>
        </w:rPr>
        <w:t xml:space="preserve">se sont tenues avec </w:t>
      </w:r>
      <w:r w:rsidR="00AA4AAB">
        <w:rPr>
          <w:color w:val="000000"/>
        </w:rPr>
        <w:t>sous</w:t>
      </w:r>
      <w:r w:rsidR="002158A7">
        <w:rPr>
          <w:color w:val="000000"/>
        </w:rPr>
        <w:noBreakHyphen/>
      </w:r>
      <w:r w:rsidR="00AA4AAB">
        <w:rPr>
          <w:color w:val="000000"/>
        </w:rPr>
        <w:t>titrage en direct en anglais</w:t>
      </w:r>
      <w:r w:rsidR="00AA4AAB">
        <w:rPr>
          <w:rFonts w:asciiTheme="majorBidi" w:hAnsiTheme="majorBidi" w:cstheme="majorBidi"/>
          <w:szCs w:val="24"/>
        </w:rPr>
        <w:t xml:space="preserve">. </w:t>
      </w:r>
      <w:r w:rsidR="003249EA" w:rsidRPr="00697BC8">
        <w:rPr>
          <w:rFonts w:asciiTheme="majorBidi" w:hAnsiTheme="majorBidi" w:cstheme="majorBidi"/>
          <w:szCs w:val="24"/>
        </w:rPr>
        <w:t>Ce service a fait l</w:t>
      </w:r>
      <w:r w:rsidR="00016957">
        <w:rPr>
          <w:rFonts w:asciiTheme="majorBidi" w:hAnsiTheme="majorBidi" w:cstheme="majorBidi"/>
          <w:szCs w:val="24"/>
        </w:rPr>
        <w:t>'</w:t>
      </w:r>
      <w:r w:rsidR="003249EA" w:rsidRPr="00697BC8">
        <w:rPr>
          <w:rFonts w:asciiTheme="majorBidi" w:hAnsiTheme="majorBidi" w:cstheme="majorBidi"/>
          <w:szCs w:val="24"/>
        </w:rPr>
        <w:t>objet de commentaires globalement positifs, étant donné qu</w:t>
      </w:r>
      <w:r w:rsidR="00016957">
        <w:rPr>
          <w:rFonts w:asciiTheme="majorBidi" w:hAnsiTheme="majorBidi" w:cstheme="majorBidi"/>
          <w:szCs w:val="24"/>
        </w:rPr>
        <w:t>'</w:t>
      </w:r>
      <w:r w:rsidR="003249EA" w:rsidRPr="00697BC8">
        <w:rPr>
          <w:rFonts w:asciiTheme="majorBidi" w:hAnsiTheme="majorBidi" w:cstheme="majorBidi"/>
          <w:szCs w:val="24"/>
        </w:rPr>
        <w:t>il permet d</w:t>
      </w:r>
      <w:r w:rsidR="00016957">
        <w:rPr>
          <w:rFonts w:asciiTheme="majorBidi" w:hAnsiTheme="majorBidi" w:cstheme="majorBidi"/>
          <w:szCs w:val="24"/>
        </w:rPr>
        <w:t>'</w:t>
      </w:r>
      <w:r w:rsidR="003249EA" w:rsidRPr="00697BC8">
        <w:rPr>
          <w:rFonts w:asciiTheme="majorBidi" w:hAnsiTheme="majorBidi" w:cstheme="majorBidi"/>
          <w:szCs w:val="24"/>
        </w:rPr>
        <w:t xml:space="preserve">aider les participants à suivre les discussions. Toutefois, des </w:t>
      </w:r>
      <w:r w:rsidR="003249EA" w:rsidRPr="00697BC8">
        <w:rPr>
          <w:rFonts w:asciiTheme="majorBidi" w:hAnsiTheme="majorBidi" w:cstheme="majorBidi"/>
          <w:szCs w:val="24"/>
        </w:rPr>
        <w:lastRenderedPageBreak/>
        <w:t>préoccupations ont parfois été émises quant à l</w:t>
      </w:r>
      <w:r w:rsidR="00016957">
        <w:rPr>
          <w:rFonts w:asciiTheme="majorBidi" w:hAnsiTheme="majorBidi" w:cstheme="majorBidi"/>
          <w:szCs w:val="24"/>
        </w:rPr>
        <w:t>'</w:t>
      </w:r>
      <w:r w:rsidR="003249EA" w:rsidRPr="00697BC8">
        <w:rPr>
          <w:rFonts w:asciiTheme="majorBidi" w:hAnsiTheme="majorBidi" w:cstheme="majorBidi"/>
          <w:szCs w:val="24"/>
        </w:rPr>
        <w:t>exactitude des sous</w:t>
      </w:r>
      <w:r w:rsidR="003249EA" w:rsidRPr="00697BC8">
        <w:rPr>
          <w:rFonts w:asciiTheme="majorBidi" w:hAnsiTheme="majorBidi" w:cstheme="majorBidi"/>
          <w:szCs w:val="24"/>
        </w:rPr>
        <w:noBreakHyphen/>
        <w:t>titres, notamment en ce qui concerne les bandes de fréquences et les acronymes de radiocommunication.</w:t>
      </w:r>
    </w:p>
    <w:p w:rsidR="00F71F75" w:rsidRPr="00697BC8" w:rsidRDefault="00F71F75" w:rsidP="00AC71D3">
      <w:pPr>
        <w:pStyle w:val="Heading1"/>
      </w:pPr>
      <w:r w:rsidRPr="00697BC8">
        <w:t>4</w:t>
      </w:r>
      <w:r w:rsidRPr="00697BC8">
        <w:tab/>
        <w:t xml:space="preserve">Salles de réunion </w:t>
      </w:r>
    </w:p>
    <w:p w:rsidR="00F71F75" w:rsidRPr="00697BC8" w:rsidRDefault="00F71F75" w:rsidP="00AC71D3">
      <w:r w:rsidRPr="00697BC8">
        <w:t>La pénurie de salles de réunion au siège de l</w:t>
      </w:r>
      <w:r w:rsidR="00016957">
        <w:t>'</w:t>
      </w:r>
      <w:r w:rsidRPr="00697BC8">
        <w:t>UIT continue de nuire à la planification efficace des réunions. Ce problème a été encore agg</w:t>
      </w:r>
      <w:r>
        <w:t>ravé par les facteurs suivants:</w:t>
      </w:r>
    </w:p>
    <w:p w:rsidR="00F71F75" w:rsidRPr="00697BC8" w:rsidRDefault="00F71F75" w:rsidP="00AC71D3">
      <w:pPr>
        <w:pStyle w:val="enumlev1"/>
      </w:pPr>
      <w:r w:rsidRPr="00697BC8">
        <w:t>i)</w:t>
      </w:r>
      <w:r w:rsidRPr="00697BC8">
        <w:tab/>
        <w:t>nombre croissant de réunions organisées par tous les Sect</w:t>
      </w:r>
      <w:r>
        <w:t>eurs et le Secrétariat général;</w:t>
      </w:r>
    </w:p>
    <w:p w:rsidR="00F71F75" w:rsidRPr="00697BC8" w:rsidRDefault="00F71F75" w:rsidP="00AC71D3">
      <w:pPr>
        <w:pStyle w:val="enumlev1"/>
      </w:pPr>
      <w:r w:rsidRPr="00697BC8">
        <w:t>ii)</w:t>
      </w:r>
      <w:r w:rsidRPr="00697BC8">
        <w:tab/>
        <w:t>pénurie de salles de réunion pouvant accue</w:t>
      </w:r>
      <w:r>
        <w:t>illir plus de 150 participants;</w:t>
      </w:r>
    </w:p>
    <w:p w:rsidR="00F71F75" w:rsidRPr="00697BC8" w:rsidRDefault="00F71F75" w:rsidP="00AC71D3">
      <w:pPr>
        <w:pStyle w:val="enumlev1"/>
      </w:pPr>
      <w:r w:rsidRPr="00697BC8">
        <w:t>iii)</w:t>
      </w:r>
      <w:r w:rsidRPr="00697BC8">
        <w:tab/>
        <w:t>nécessité d</w:t>
      </w:r>
      <w:r w:rsidR="00016957">
        <w:t>'</w:t>
      </w:r>
      <w:r w:rsidRPr="00697BC8">
        <w:t>éviter tout chevauchement et toute incompatibilit</w:t>
      </w:r>
      <w:r>
        <w:t>é entre les dates des réunions;</w:t>
      </w:r>
    </w:p>
    <w:p w:rsidR="00F71F75" w:rsidRDefault="00F71F75" w:rsidP="00AC71D3">
      <w:pPr>
        <w:pStyle w:val="enumlev1"/>
      </w:pPr>
      <w:r w:rsidRPr="00697BC8">
        <w:t>iv)</w:t>
      </w:r>
      <w:r w:rsidRPr="00697BC8">
        <w:tab/>
        <w:t>très longs délais nécessaires pour les réservations et insuffisance d</w:t>
      </w:r>
      <w:r w:rsidR="00016957">
        <w:t>'</w:t>
      </w:r>
      <w:r w:rsidRPr="00697BC8">
        <w:t>installations de remplacement telles que le CICG.</w:t>
      </w:r>
    </w:p>
    <w:p w:rsidR="00F71F75" w:rsidRPr="00697BC8" w:rsidRDefault="00F71F75" w:rsidP="00AC71D3">
      <w:pPr>
        <w:pStyle w:val="Heading1"/>
        <w:rPr>
          <w:bCs/>
        </w:rPr>
      </w:pPr>
      <w:r w:rsidRPr="00697BC8">
        <w:t>5</w:t>
      </w:r>
      <w:r w:rsidRPr="00697BC8">
        <w:tab/>
        <w:t xml:space="preserve">Activités notables menées par les </w:t>
      </w:r>
      <w:r w:rsidR="00AA4AAB">
        <w:t>c</w:t>
      </w:r>
      <w:r w:rsidRPr="00697BC8">
        <w:t>ommissions d</w:t>
      </w:r>
      <w:r w:rsidR="00016957">
        <w:t>'</w:t>
      </w:r>
      <w:r w:rsidRPr="00697BC8">
        <w:t>études</w:t>
      </w:r>
    </w:p>
    <w:p w:rsidR="00F71F75" w:rsidRPr="00697BC8" w:rsidRDefault="00F71F75" w:rsidP="005042C0">
      <w:r w:rsidRPr="00697BC8">
        <w:t>Depuis la dernière réunion du GCR, les activités des commissions d</w:t>
      </w:r>
      <w:r w:rsidR="00016957">
        <w:t>'</w:t>
      </w:r>
      <w:r w:rsidRPr="00697BC8">
        <w:t xml:space="preserve">études ont </w:t>
      </w:r>
      <w:r w:rsidR="00AA4AAB">
        <w:t>essentiellement</w:t>
      </w:r>
      <w:r w:rsidRPr="00697BC8">
        <w:t xml:space="preserve"> </w:t>
      </w:r>
      <w:r w:rsidR="006A451D">
        <w:t xml:space="preserve">été </w:t>
      </w:r>
      <w:r w:rsidRPr="00697BC8">
        <w:t>consacrées à la mise au point du texte du Rapport de la RPC</w:t>
      </w:r>
      <w:r w:rsidR="00EA6EE1">
        <w:t xml:space="preserve"> en vue de la RPC15</w:t>
      </w:r>
      <w:r w:rsidR="005042C0">
        <w:t>-</w:t>
      </w:r>
      <w:r w:rsidR="00EA6EE1">
        <w:t>2</w:t>
      </w:r>
      <w:r w:rsidR="00AA4AAB">
        <w:t xml:space="preserve"> ainsi qu</w:t>
      </w:r>
      <w:r w:rsidR="00016957">
        <w:t>'</w:t>
      </w:r>
      <w:r w:rsidR="006A451D">
        <w:t xml:space="preserve">à </w:t>
      </w:r>
      <w:r w:rsidR="00AA4AAB">
        <w:t>l</w:t>
      </w:r>
      <w:r w:rsidR="00016957">
        <w:t>'</w:t>
      </w:r>
      <w:r w:rsidR="00AA4AAB">
        <w:t>organisation des réunions de l</w:t>
      </w:r>
      <w:r w:rsidR="00016957">
        <w:t>'</w:t>
      </w:r>
      <w:r w:rsidR="006A451D">
        <w:t>E</w:t>
      </w:r>
      <w:r w:rsidR="00AA4AAB">
        <w:t>quipe de gestion de la RPC</w:t>
      </w:r>
      <w:r w:rsidR="007E51BD">
        <w:t>-</w:t>
      </w:r>
      <w:r w:rsidR="00AA4AAB">
        <w:t xml:space="preserve">15 et de la </w:t>
      </w:r>
      <w:r w:rsidR="002158A7">
        <w:t>C</w:t>
      </w:r>
      <w:r w:rsidR="00AA4AAB">
        <w:t>ommission spéciale.</w:t>
      </w:r>
      <w:r w:rsidR="00C3178C">
        <w:t xml:space="preserve"> </w:t>
      </w:r>
      <w:r w:rsidR="00EA6EE1">
        <w:t>On trouvera ci</w:t>
      </w:r>
      <w:r w:rsidR="00EA6EE1">
        <w:noBreakHyphen/>
      </w:r>
      <w:r w:rsidRPr="00697BC8">
        <w:t xml:space="preserve">après </w:t>
      </w:r>
      <w:r w:rsidR="00291545">
        <w:t>certaines activités notables, y </w:t>
      </w:r>
      <w:r w:rsidRPr="00697BC8">
        <w:t>compris d</w:t>
      </w:r>
      <w:r w:rsidR="00016957">
        <w:t>'</w:t>
      </w:r>
      <w:r w:rsidR="00AA4AAB">
        <w:t>autres</w:t>
      </w:r>
      <w:r w:rsidRPr="00697BC8">
        <w:t xml:space="preserve"> études de normalisation en cours, </w:t>
      </w:r>
      <w:r w:rsidR="00AA4AAB">
        <w:t xml:space="preserve">menées au sein de </w:t>
      </w:r>
      <w:r w:rsidRPr="00697BC8">
        <w:t>chaque commission d</w:t>
      </w:r>
      <w:r w:rsidR="00016957">
        <w:t>'</w:t>
      </w:r>
      <w:r w:rsidRPr="00697BC8">
        <w:t>études.</w:t>
      </w:r>
    </w:p>
    <w:p w:rsidR="00966F89" w:rsidRDefault="00966F89" w:rsidP="00AC71D3">
      <w:pPr>
        <w:pStyle w:val="Heading2"/>
      </w:pPr>
      <w:r w:rsidRPr="00697BC8">
        <w:t>5.1</w:t>
      </w:r>
      <w:r w:rsidRPr="00697BC8">
        <w:tab/>
        <w:t>Commission d</w:t>
      </w:r>
      <w:r w:rsidR="00016957">
        <w:t>'</w:t>
      </w:r>
      <w:r w:rsidRPr="00697BC8">
        <w:t>études 1</w:t>
      </w:r>
    </w:p>
    <w:p w:rsidR="0096192D" w:rsidRDefault="0096192D" w:rsidP="006A451D">
      <w:pPr>
        <w:rPr>
          <w:color w:val="000000"/>
        </w:rPr>
      </w:pPr>
      <w:r>
        <w:t>La CE</w:t>
      </w:r>
      <w:r w:rsidR="0028751C">
        <w:t> </w:t>
      </w:r>
      <w:r>
        <w:t>1 n</w:t>
      </w:r>
      <w:r w:rsidR="00016957">
        <w:t>'</w:t>
      </w:r>
      <w:r>
        <w:t xml:space="preserve">a tenu aucune réunion depuis la dernière réunion du GCR. Cependant, les travaux par correspondance </w:t>
      </w:r>
      <w:r w:rsidR="006A451D">
        <w:t xml:space="preserve">sur les thèmes ci-après </w:t>
      </w:r>
      <w:r>
        <w:t>se sont poursuivis et feront l</w:t>
      </w:r>
      <w:r w:rsidR="00016957">
        <w:t>'</w:t>
      </w:r>
      <w:r>
        <w:t>objet d</w:t>
      </w:r>
      <w:r w:rsidR="00016957">
        <w:t>'</w:t>
      </w:r>
      <w:r>
        <w:t>un rapport à l</w:t>
      </w:r>
      <w:r w:rsidR="00016957">
        <w:t>'</w:t>
      </w:r>
      <w:r>
        <w:t xml:space="preserve">intention de </w:t>
      </w:r>
      <w:r>
        <w:rPr>
          <w:color w:val="000000"/>
        </w:rPr>
        <w:t xml:space="preserve">la série de réunions de </w:t>
      </w:r>
      <w:r w:rsidR="006A451D">
        <w:rPr>
          <w:color w:val="000000"/>
        </w:rPr>
        <w:t>la CE</w:t>
      </w:r>
      <w:r w:rsidR="0028751C">
        <w:rPr>
          <w:color w:val="000000"/>
        </w:rPr>
        <w:t> </w:t>
      </w:r>
      <w:r w:rsidR="006A451D">
        <w:rPr>
          <w:color w:val="000000"/>
        </w:rPr>
        <w:t>1</w:t>
      </w:r>
      <w:r>
        <w:rPr>
          <w:color w:val="000000"/>
        </w:rPr>
        <w:t xml:space="preserve"> qui aura lieu en juin 2015</w:t>
      </w:r>
      <w:r w:rsidR="005D390F">
        <w:rPr>
          <w:color w:val="000000"/>
        </w:rPr>
        <w:t>:</w:t>
      </w:r>
    </w:p>
    <w:p w:rsidR="0096192D" w:rsidRPr="0096192D" w:rsidRDefault="0096192D" w:rsidP="007E409F">
      <w:pPr>
        <w:pStyle w:val="enumlev1"/>
        <w:rPr>
          <w:lang w:val="fr-CH"/>
        </w:rPr>
      </w:pPr>
      <w:r w:rsidRPr="0096192D">
        <w:rPr>
          <w:lang w:val="fr-CH"/>
        </w:rPr>
        <w:t>–</w:t>
      </w:r>
      <w:r w:rsidRPr="0096192D">
        <w:rPr>
          <w:lang w:val="fr-CH"/>
        </w:rPr>
        <w:tab/>
      </w:r>
      <w:r w:rsidR="00545FBE">
        <w:rPr>
          <w:color w:val="000000"/>
        </w:rPr>
        <w:t>t</w:t>
      </w:r>
      <w:r>
        <w:rPr>
          <w:color w:val="000000"/>
        </w:rPr>
        <w:t>ransmission d</w:t>
      </w:r>
      <w:r w:rsidR="00016957">
        <w:rPr>
          <w:color w:val="000000"/>
        </w:rPr>
        <w:t>'</w:t>
      </w:r>
      <w:r>
        <w:rPr>
          <w:color w:val="000000"/>
        </w:rPr>
        <w:t xml:space="preserve">énergie sans fil </w:t>
      </w:r>
      <w:r w:rsidRPr="0096192D">
        <w:rPr>
          <w:lang w:val="fr-CH"/>
        </w:rPr>
        <w:t>(</w:t>
      </w:r>
      <w:r w:rsidR="007E409F">
        <w:rPr>
          <w:lang w:val="fr-CH"/>
        </w:rPr>
        <w:t>WPT</w:t>
      </w:r>
      <w:r w:rsidRPr="0096192D">
        <w:rPr>
          <w:lang w:val="fr-CH"/>
        </w:rPr>
        <w:t>);</w:t>
      </w:r>
    </w:p>
    <w:p w:rsidR="0096192D" w:rsidRPr="0096192D" w:rsidRDefault="0096192D" w:rsidP="00016957">
      <w:pPr>
        <w:pStyle w:val="enumlev1"/>
        <w:rPr>
          <w:lang w:val="fr-CH"/>
        </w:rPr>
      </w:pPr>
      <w:r w:rsidRPr="0096192D">
        <w:rPr>
          <w:lang w:val="fr-CH"/>
        </w:rPr>
        <w:t>–</w:t>
      </w:r>
      <w:r w:rsidRPr="0096192D">
        <w:rPr>
          <w:lang w:val="fr-CH"/>
        </w:rPr>
        <w:tab/>
        <w:t>coexistence</w:t>
      </w:r>
      <w:r>
        <w:rPr>
          <w:lang w:val="fr-CH"/>
        </w:rPr>
        <w:t xml:space="preserve"> entre les </w:t>
      </w:r>
      <w:r w:rsidRPr="0096192D">
        <w:rPr>
          <w:lang w:val="fr-CH"/>
        </w:rPr>
        <w:t>systèmes de télécommunication</w:t>
      </w:r>
      <w:r>
        <w:rPr>
          <w:lang w:val="fr-CH"/>
        </w:rPr>
        <w:t xml:space="preserve"> </w:t>
      </w:r>
      <w:r w:rsidRPr="0096192D">
        <w:rPr>
          <w:lang w:val="fr-CH"/>
        </w:rPr>
        <w:t>filaires</w:t>
      </w:r>
      <w:r>
        <w:rPr>
          <w:lang w:val="fr-CH"/>
        </w:rPr>
        <w:t xml:space="preserve"> et les systèmes de </w:t>
      </w:r>
      <w:r w:rsidRPr="0096192D">
        <w:rPr>
          <w:lang w:val="fr-CH"/>
        </w:rPr>
        <w:t>radio</w:t>
      </w:r>
      <w:r>
        <w:rPr>
          <w:lang w:val="fr-CH"/>
        </w:rPr>
        <w:t>communication</w:t>
      </w:r>
      <w:r w:rsidRPr="0096192D">
        <w:rPr>
          <w:lang w:val="fr-CH"/>
        </w:rPr>
        <w:t>;</w:t>
      </w:r>
    </w:p>
    <w:p w:rsidR="0096192D" w:rsidRPr="0096192D" w:rsidRDefault="0096192D" w:rsidP="005A410B">
      <w:pPr>
        <w:pStyle w:val="enumlev1"/>
        <w:rPr>
          <w:lang w:val="fr-CH"/>
        </w:rPr>
      </w:pPr>
      <w:r w:rsidRPr="0096192D">
        <w:rPr>
          <w:lang w:val="fr-CH"/>
        </w:rPr>
        <w:t>–</w:t>
      </w:r>
      <w:r w:rsidRPr="0096192D">
        <w:rPr>
          <w:lang w:val="fr-CH"/>
        </w:rPr>
        <w:tab/>
      </w:r>
      <w:r>
        <w:rPr>
          <w:color w:val="000000"/>
        </w:rPr>
        <w:t>harmonisation des dispositifs à courte portée (SRD), conformément à la Résolution UIT</w:t>
      </w:r>
      <w:r w:rsidR="005A410B">
        <w:rPr>
          <w:color w:val="000000"/>
        </w:rPr>
        <w:noBreakHyphen/>
      </w:r>
      <w:r>
        <w:rPr>
          <w:color w:val="000000"/>
        </w:rPr>
        <w:t>R</w:t>
      </w:r>
      <w:r w:rsidR="005A410B">
        <w:rPr>
          <w:color w:val="000000"/>
        </w:rPr>
        <w:t> </w:t>
      </w:r>
      <w:r>
        <w:rPr>
          <w:color w:val="000000"/>
        </w:rPr>
        <w:t>54-1,</w:t>
      </w:r>
      <w:r>
        <w:rPr>
          <w:lang w:val="fr-CH"/>
        </w:rPr>
        <w:t xml:space="preserve"> avec la publication d</w:t>
      </w:r>
      <w:r w:rsidR="00016957">
        <w:rPr>
          <w:lang w:val="fr-CH"/>
        </w:rPr>
        <w:t>'</w:t>
      </w:r>
      <w:r>
        <w:rPr>
          <w:lang w:val="fr-CH"/>
        </w:rPr>
        <w:t xml:space="preserve">un Questionnaire sur la classification des dispositifs </w:t>
      </w:r>
      <w:r w:rsidRPr="0096192D">
        <w:rPr>
          <w:lang w:val="fr-CH"/>
        </w:rPr>
        <w:t>SRD;</w:t>
      </w:r>
    </w:p>
    <w:p w:rsidR="0096192D" w:rsidRPr="00FF5F2B" w:rsidRDefault="0096192D" w:rsidP="0074695F">
      <w:pPr>
        <w:pStyle w:val="enumlev1"/>
        <w:rPr>
          <w:lang w:val="fr-CH"/>
        </w:rPr>
      </w:pPr>
      <w:r w:rsidRPr="00FF5F2B">
        <w:rPr>
          <w:lang w:val="fr-CH"/>
        </w:rPr>
        <w:t>–</w:t>
      </w:r>
      <w:r w:rsidRPr="00FF5F2B">
        <w:rPr>
          <w:lang w:val="fr-CH"/>
        </w:rPr>
        <w:tab/>
      </w:r>
      <w:r w:rsidR="00FF5F2B" w:rsidRPr="00FF5F2B">
        <w:rPr>
          <w:lang w:val="fr-CH"/>
        </w:rPr>
        <w:t>principes de gestion du spectre,</w:t>
      </w:r>
      <w:r w:rsidRPr="00FF5F2B">
        <w:rPr>
          <w:lang w:val="fr-CH" w:eastAsia="zh-CN"/>
        </w:rPr>
        <w:t xml:space="preserve"> </w:t>
      </w:r>
      <w:r w:rsidR="00FF5F2B">
        <w:rPr>
          <w:lang w:val="fr-CH" w:eastAsia="zh-CN"/>
        </w:rPr>
        <w:t xml:space="preserve">problèmes et enjeux liés aux systèmes </w:t>
      </w:r>
      <w:r w:rsidR="00FF5F2B">
        <w:rPr>
          <w:color w:val="000000"/>
        </w:rPr>
        <w:t>de radiocommunication employant des fonctionnalités</w:t>
      </w:r>
      <w:r w:rsidR="00FF5F2B">
        <w:rPr>
          <w:lang w:val="fr-CH" w:eastAsia="zh-CN"/>
        </w:rPr>
        <w:t xml:space="preserve"> </w:t>
      </w:r>
      <w:r w:rsidR="00841A4B">
        <w:rPr>
          <w:lang w:val="fr-CH" w:eastAsia="zh-CN"/>
        </w:rPr>
        <w:t>cognitives</w:t>
      </w:r>
      <w:r w:rsidR="00FF5F2B">
        <w:rPr>
          <w:lang w:val="fr-CH" w:eastAsia="zh-CN"/>
        </w:rPr>
        <w:t xml:space="preserve">, y compris </w:t>
      </w:r>
      <w:r w:rsidRPr="00FF5F2B">
        <w:rPr>
          <w:color w:val="000000"/>
          <w:lang w:val="fr-CH"/>
        </w:rPr>
        <w:t>l</w:t>
      </w:r>
      <w:r w:rsidR="00016957">
        <w:rPr>
          <w:color w:val="000000"/>
          <w:lang w:val="fr-CH"/>
        </w:rPr>
        <w:t>'</w:t>
      </w:r>
      <w:r w:rsidRPr="00FF5F2B">
        <w:rPr>
          <w:color w:val="000000"/>
          <w:lang w:val="fr-CH"/>
        </w:rPr>
        <w:t>accès dynamique au spectre</w:t>
      </w:r>
      <w:r w:rsidR="00FF5F2B">
        <w:rPr>
          <w:color w:val="000000"/>
          <w:lang w:val="fr-CH"/>
        </w:rPr>
        <w:t>, en application de la Résolution</w:t>
      </w:r>
      <w:r w:rsidR="00FF5F2B">
        <w:rPr>
          <w:lang w:val="fr-CH"/>
        </w:rPr>
        <w:t xml:space="preserve"> UIT</w:t>
      </w:r>
      <w:r w:rsidR="0074695F">
        <w:rPr>
          <w:lang w:val="fr-CH"/>
        </w:rPr>
        <w:t>-</w:t>
      </w:r>
      <w:r w:rsidR="00FF5F2B">
        <w:rPr>
          <w:lang w:val="fr-CH"/>
        </w:rPr>
        <w:t>R</w:t>
      </w:r>
      <w:r w:rsidRPr="00FF5F2B">
        <w:rPr>
          <w:lang w:val="fr-CH"/>
        </w:rPr>
        <w:t xml:space="preserve"> 58; </w:t>
      </w:r>
    </w:p>
    <w:p w:rsidR="0096192D" w:rsidRPr="00FF5F2B" w:rsidRDefault="0096192D" w:rsidP="00C3178C">
      <w:pPr>
        <w:pStyle w:val="enumlev1"/>
        <w:rPr>
          <w:lang w:val="fr-CH"/>
        </w:rPr>
      </w:pPr>
      <w:r w:rsidRPr="00FF5F2B">
        <w:rPr>
          <w:lang w:val="fr-CH"/>
        </w:rPr>
        <w:t>–</w:t>
      </w:r>
      <w:r w:rsidRPr="00FF5F2B">
        <w:rPr>
          <w:lang w:val="fr-CH"/>
        </w:rPr>
        <w:tab/>
      </w:r>
      <w:r w:rsidR="00FF5F2B" w:rsidRPr="00FF5F2B">
        <w:rPr>
          <w:color w:val="000000"/>
          <w:lang w:val="fr-CH"/>
        </w:rPr>
        <w:t>problèmes que pose</w:t>
      </w:r>
      <w:r w:rsidR="00FF5F2B" w:rsidRPr="00FF5F2B">
        <w:rPr>
          <w:lang w:val="fr-CH" w:eastAsia="zh-CN"/>
        </w:rPr>
        <w:t xml:space="preserve"> la gestion du spectre et perspectives qui s</w:t>
      </w:r>
      <w:r w:rsidR="00016957">
        <w:rPr>
          <w:lang w:val="fr-CH" w:eastAsia="zh-CN"/>
        </w:rPr>
        <w:t>'</w:t>
      </w:r>
      <w:r w:rsidR="00FF5F2B" w:rsidRPr="00FF5F2B">
        <w:rPr>
          <w:lang w:val="fr-CH" w:eastAsia="zh-CN"/>
        </w:rPr>
        <w:t xml:space="preserve">offrent en la matière par suite </w:t>
      </w:r>
      <w:r w:rsidR="00FF5F2B">
        <w:rPr>
          <w:lang w:val="fr-CH" w:eastAsia="zh-CN"/>
        </w:rPr>
        <w:t>du passage à la télévision numérique de Terre dans les bandes d</w:t>
      </w:r>
      <w:r w:rsidR="00016957">
        <w:rPr>
          <w:lang w:val="fr-CH" w:eastAsia="zh-CN"/>
        </w:rPr>
        <w:t>'</w:t>
      </w:r>
      <w:r w:rsidR="00FF5F2B">
        <w:rPr>
          <w:lang w:val="fr-CH" w:eastAsia="zh-CN"/>
        </w:rPr>
        <w:t>ondes métriques et décimétriques</w:t>
      </w:r>
      <w:r w:rsidRPr="00FF5F2B">
        <w:rPr>
          <w:lang w:val="fr-CH"/>
        </w:rPr>
        <w:t>;</w:t>
      </w:r>
    </w:p>
    <w:p w:rsidR="0096192D" w:rsidRPr="0096192D" w:rsidRDefault="0096192D" w:rsidP="00266534">
      <w:pPr>
        <w:pStyle w:val="enumlev1"/>
        <w:rPr>
          <w:lang w:val="fr-CH"/>
        </w:rPr>
      </w:pPr>
      <w:r w:rsidRPr="0096192D">
        <w:rPr>
          <w:lang w:val="fr-CH"/>
        </w:rPr>
        <w:t>–</w:t>
      </w:r>
      <w:r w:rsidRPr="0096192D">
        <w:rPr>
          <w:lang w:val="fr-CH"/>
        </w:rPr>
        <w:tab/>
      </w:r>
      <w:r w:rsidR="00266534">
        <w:rPr>
          <w:lang w:val="fr-CH"/>
        </w:rPr>
        <w:t>é</w:t>
      </w:r>
      <w:r>
        <w:t>vo</w:t>
      </w:r>
      <w:r w:rsidR="00266534">
        <w:t>lution de la gestion du spectre;</w:t>
      </w:r>
    </w:p>
    <w:p w:rsidR="0096192D" w:rsidRPr="00FF5F2B" w:rsidRDefault="0096192D" w:rsidP="001325DF">
      <w:pPr>
        <w:pStyle w:val="enumlev1"/>
        <w:rPr>
          <w:lang w:val="fr-CH"/>
        </w:rPr>
      </w:pPr>
      <w:r w:rsidRPr="00FF5F2B">
        <w:rPr>
          <w:lang w:val="fr-CH"/>
        </w:rPr>
        <w:t>–</w:t>
      </w:r>
      <w:r w:rsidRPr="00FF5F2B">
        <w:rPr>
          <w:lang w:val="fr-CH"/>
        </w:rPr>
        <w:tab/>
      </w:r>
      <w:r w:rsidR="00266534">
        <w:rPr>
          <w:lang w:val="fr-CH"/>
        </w:rPr>
        <w:t>t</w:t>
      </w:r>
      <w:r w:rsidR="00FF5F2B" w:rsidRPr="00FF5F2B">
        <w:rPr>
          <w:lang w:val="fr-CH"/>
        </w:rPr>
        <w:t>echniques de mesure et techniques nouvelles en matière</w:t>
      </w:r>
      <w:r w:rsidR="00FF5F2B" w:rsidRPr="00FF5F2B">
        <w:rPr>
          <w:color w:val="000000"/>
        </w:rPr>
        <w:t xml:space="preserve"> </w:t>
      </w:r>
      <w:r w:rsidR="00FF5F2B">
        <w:rPr>
          <w:color w:val="000000"/>
        </w:rPr>
        <w:t>de contrôle des systèmes à satellites</w:t>
      </w:r>
      <w:r w:rsidRPr="00FF5F2B">
        <w:rPr>
          <w:lang w:val="fr-CH"/>
        </w:rPr>
        <w:t>;</w:t>
      </w:r>
    </w:p>
    <w:p w:rsidR="0096192D" w:rsidRPr="00FF5F2B" w:rsidRDefault="0096192D" w:rsidP="0074695F">
      <w:pPr>
        <w:pStyle w:val="enumlev1"/>
        <w:rPr>
          <w:lang w:val="fr-CH"/>
        </w:rPr>
      </w:pPr>
      <w:r w:rsidRPr="00FF5F2B">
        <w:rPr>
          <w:lang w:val="fr-CH"/>
        </w:rPr>
        <w:t>–</w:t>
      </w:r>
      <w:r w:rsidRPr="00FF5F2B">
        <w:rPr>
          <w:lang w:val="fr-CH"/>
        </w:rPr>
        <w:tab/>
      </w:r>
      <w:r w:rsidR="00FF5F2B" w:rsidRPr="00FF5F2B">
        <w:rPr>
          <w:lang w:val="fr-CH"/>
        </w:rPr>
        <w:t>autres études techniques relatives au</w:t>
      </w:r>
      <w:r w:rsidRPr="00FF5F2B">
        <w:rPr>
          <w:lang w:val="fr-CH"/>
        </w:rPr>
        <w:t xml:space="preserve"> </w:t>
      </w:r>
      <w:r w:rsidR="00FF5F2B" w:rsidRPr="00FF5F2B">
        <w:rPr>
          <w:color w:val="000000"/>
          <w:lang w:val="fr-CH"/>
        </w:rPr>
        <w:t xml:space="preserve">contrôle des émissions </w:t>
      </w:r>
      <w:r w:rsidRPr="00FF5F2B">
        <w:rPr>
          <w:lang w:val="fr-CH"/>
        </w:rPr>
        <w:t>(</w:t>
      </w:r>
      <w:r w:rsidR="00FF5F2B">
        <w:rPr>
          <w:color w:val="000000"/>
        </w:rPr>
        <w:t>précision des systèmes de radiogoniométrie</w:t>
      </w:r>
      <w:r w:rsidRPr="00FF5F2B">
        <w:rPr>
          <w:lang w:val="fr-CH"/>
        </w:rPr>
        <w:t>,</w:t>
      </w:r>
      <w:r w:rsidR="00FF5F2B">
        <w:rPr>
          <w:lang w:val="fr-CH"/>
        </w:rPr>
        <w:t xml:space="preserve"> stockage des données </w:t>
      </w:r>
      <w:r w:rsidR="00FF5F2B">
        <w:rPr>
          <w:color w:val="000000"/>
        </w:rPr>
        <w:t>en format I/Q</w:t>
      </w:r>
      <w:r w:rsidRPr="00FF5F2B">
        <w:rPr>
          <w:lang w:val="fr-CH"/>
        </w:rPr>
        <w:t>,</w:t>
      </w:r>
      <w:r w:rsidR="00FF5F2B">
        <w:rPr>
          <w:lang w:val="fr-CH"/>
        </w:rPr>
        <w:t xml:space="preserve"> planification et optimisation du réseau</w:t>
      </w:r>
      <w:r w:rsidR="00FF5F2B" w:rsidRPr="00FF5F2B">
        <w:rPr>
          <w:color w:val="000000"/>
        </w:rPr>
        <w:t xml:space="preserve"> </w:t>
      </w:r>
      <w:r w:rsidR="00FF5F2B">
        <w:rPr>
          <w:color w:val="000000"/>
        </w:rPr>
        <w:t>de contrôle des émissions par exemple</w:t>
      </w:r>
      <w:r w:rsidR="0074695F">
        <w:rPr>
          <w:color w:val="000000"/>
        </w:rPr>
        <w:t>,</w:t>
      </w:r>
      <w:r w:rsidR="00FF5F2B" w:rsidRPr="00FF5F2B">
        <w:rPr>
          <w:lang w:val="fr-CH"/>
        </w:rPr>
        <w:t xml:space="preserve"> etc.).</w:t>
      </w:r>
    </w:p>
    <w:p w:rsidR="0096192D" w:rsidRPr="00FF5F2B" w:rsidRDefault="007E409F" w:rsidP="007E409F">
      <w:pPr>
        <w:rPr>
          <w:lang w:val="fr-CH"/>
        </w:rPr>
      </w:pPr>
      <w:r>
        <w:rPr>
          <w:lang w:val="fr-CH"/>
        </w:rPr>
        <w:t>E</w:t>
      </w:r>
      <w:r w:rsidR="00D64F1C">
        <w:rPr>
          <w:lang w:val="fr-CH"/>
        </w:rPr>
        <w:t>n outre, a commencé à apporter les dernières modifications de forme à l</w:t>
      </w:r>
      <w:r w:rsidR="00016957">
        <w:rPr>
          <w:lang w:val="fr-CH"/>
        </w:rPr>
        <w:t>'</w:t>
      </w:r>
      <w:r w:rsidR="00D64F1C">
        <w:rPr>
          <w:lang w:val="fr-CH"/>
        </w:rPr>
        <w:t xml:space="preserve">édition, </w:t>
      </w:r>
      <w:r w:rsidR="00D64F1C">
        <w:rPr>
          <w:color w:val="000000"/>
        </w:rPr>
        <w:t>qui vient d</w:t>
      </w:r>
      <w:r w:rsidR="00016957">
        <w:rPr>
          <w:color w:val="000000"/>
        </w:rPr>
        <w:t>'</w:t>
      </w:r>
      <w:r w:rsidR="00D64F1C">
        <w:rPr>
          <w:color w:val="000000"/>
        </w:rPr>
        <w:t xml:space="preserve">être approuvée, </w:t>
      </w:r>
      <w:r w:rsidR="00D64F1C">
        <w:rPr>
          <w:lang w:val="fr-CH"/>
        </w:rPr>
        <w:t xml:space="preserve">des </w:t>
      </w:r>
      <w:r w:rsidR="00FF5F2B">
        <w:rPr>
          <w:color w:val="000000"/>
        </w:rPr>
        <w:t>Manuels de l</w:t>
      </w:r>
      <w:r w:rsidR="00016957">
        <w:rPr>
          <w:color w:val="000000"/>
        </w:rPr>
        <w:t>'</w:t>
      </w:r>
      <w:r w:rsidR="00FF5F2B">
        <w:rPr>
          <w:color w:val="000000"/>
        </w:rPr>
        <w:t>UIT sur la gestion nationale du spectre</w:t>
      </w:r>
      <w:r w:rsidR="00D64F1C">
        <w:rPr>
          <w:color w:val="000000"/>
        </w:rPr>
        <w:t xml:space="preserve"> et </w:t>
      </w:r>
      <w:r w:rsidR="00FF5F2B">
        <w:rPr>
          <w:color w:val="000000"/>
        </w:rPr>
        <w:t>sur les techniques de gestion informatisée du spectre</w:t>
      </w:r>
      <w:r w:rsidR="00D64F1C">
        <w:rPr>
          <w:lang w:val="fr-CH"/>
        </w:rPr>
        <w:t>, en vue de leur publication en</w:t>
      </w:r>
      <w:r w:rsidR="007E51BD">
        <w:rPr>
          <w:lang w:val="fr-CH"/>
        </w:rPr>
        <w:t xml:space="preserve"> 2015.</w:t>
      </w:r>
    </w:p>
    <w:p w:rsidR="00DA3C65" w:rsidRDefault="00DA3C65" w:rsidP="00AC71D3">
      <w:pPr>
        <w:pStyle w:val="Heading2"/>
      </w:pPr>
      <w:r w:rsidRPr="00697BC8">
        <w:lastRenderedPageBreak/>
        <w:t>5.2</w:t>
      </w:r>
      <w:r w:rsidRPr="00697BC8">
        <w:tab/>
        <w:t>Commission d</w:t>
      </w:r>
      <w:r w:rsidR="00016957">
        <w:t>'</w:t>
      </w:r>
      <w:r w:rsidRPr="00697BC8">
        <w:t>études 3</w:t>
      </w:r>
    </w:p>
    <w:p w:rsidR="009202AB" w:rsidRPr="005E6CF7" w:rsidRDefault="009202AB" w:rsidP="002158A7">
      <w:pPr>
        <w:rPr>
          <w:lang w:val="fr-CH" w:eastAsia="zh-CN"/>
        </w:rPr>
      </w:pPr>
      <w:r w:rsidRPr="009202AB">
        <w:rPr>
          <w:lang w:val="fr-CH" w:eastAsia="zh-CN"/>
        </w:rPr>
        <w:t>Conformément à son cycle d</w:t>
      </w:r>
      <w:r w:rsidR="00016957">
        <w:rPr>
          <w:lang w:val="fr-CH" w:eastAsia="zh-CN"/>
        </w:rPr>
        <w:t>'</w:t>
      </w:r>
      <w:r w:rsidRPr="009202AB">
        <w:rPr>
          <w:lang w:val="fr-CH" w:eastAsia="zh-CN"/>
        </w:rPr>
        <w:t xml:space="preserve">études actuel de deux ans, la </w:t>
      </w:r>
      <w:r w:rsidR="00D60B56">
        <w:rPr>
          <w:lang w:val="fr-CH" w:eastAsia="zh-CN"/>
        </w:rPr>
        <w:t>C</w:t>
      </w:r>
      <w:r w:rsidRPr="009202AB">
        <w:rPr>
          <w:lang w:val="fr-CH" w:eastAsia="zh-CN"/>
        </w:rPr>
        <w:t xml:space="preserve">ommission </w:t>
      </w:r>
      <w:r>
        <w:rPr>
          <w:lang w:val="fr-CH" w:eastAsia="zh-CN"/>
        </w:rPr>
        <w:t>d</w:t>
      </w:r>
      <w:r w:rsidR="00016957">
        <w:rPr>
          <w:lang w:val="fr-CH" w:eastAsia="zh-CN"/>
        </w:rPr>
        <w:t>'</w:t>
      </w:r>
      <w:r>
        <w:rPr>
          <w:lang w:val="fr-CH" w:eastAsia="zh-CN"/>
        </w:rPr>
        <w:t>études</w:t>
      </w:r>
      <w:r w:rsidRPr="009202AB">
        <w:rPr>
          <w:lang w:val="fr-CH" w:eastAsia="zh-CN"/>
        </w:rPr>
        <w:t xml:space="preserve"> 3 n</w:t>
      </w:r>
      <w:r w:rsidR="00016957">
        <w:rPr>
          <w:lang w:val="fr-CH" w:eastAsia="zh-CN"/>
        </w:rPr>
        <w:t>'</w:t>
      </w:r>
      <w:r w:rsidRPr="009202AB">
        <w:rPr>
          <w:lang w:val="fr-CH" w:eastAsia="zh-CN"/>
        </w:rPr>
        <w:t xml:space="preserve">a tenu aucune réunion en 2014. </w:t>
      </w:r>
      <w:r w:rsidR="00D60B56">
        <w:rPr>
          <w:lang w:val="fr-CH" w:eastAsia="zh-CN"/>
        </w:rPr>
        <w:t>L</w:t>
      </w:r>
      <w:r w:rsidRPr="009202AB">
        <w:rPr>
          <w:lang w:val="fr-CH" w:eastAsia="zh-CN"/>
        </w:rPr>
        <w:t xml:space="preserve">es </w:t>
      </w:r>
      <w:r w:rsidR="002158A7" w:rsidRPr="009202AB">
        <w:rPr>
          <w:lang w:val="fr-CH" w:eastAsia="zh-CN"/>
        </w:rPr>
        <w:t>G</w:t>
      </w:r>
      <w:r w:rsidRPr="009202AB">
        <w:rPr>
          <w:lang w:val="fr-CH" w:eastAsia="zh-CN"/>
        </w:rPr>
        <w:t xml:space="preserve">roupes de travail 3J, 3K, 3L et 3M </w:t>
      </w:r>
      <w:r>
        <w:rPr>
          <w:lang w:val="fr-CH" w:eastAsia="zh-CN"/>
        </w:rPr>
        <w:t>de la CE</w:t>
      </w:r>
      <w:r w:rsidR="0028751C">
        <w:rPr>
          <w:lang w:val="fr-CH" w:eastAsia="zh-CN"/>
        </w:rPr>
        <w:t> </w:t>
      </w:r>
      <w:r>
        <w:rPr>
          <w:lang w:val="fr-CH" w:eastAsia="zh-CN"/>
        </w:rPr>
        <w:t xml:space="preserve">3 </w:t>
      </w:r>
      <w:r w:rsidRPr="009202AB">
        <w:rPr>
          <w:lang w:val="fr-CH" w:eastAsia="zh-CN"/>
        </w:rPr>
        <w:t>se sont réunis en septembre</w:t>
      </w:r>
      <w:r w:rsidR="002158A7">
        <w:rPr>
          <w:lang w:val="fr-CH" w:eastAsia="zh-CN"/>
        </w:rPr>
        <w:t> </w:t>
      </w:r>
      <w:r w:rsidRPr="009202AB">
        <w:rPr>
          <w:lang w:val="fr-CH" w:eastAsia="zh-CN"/>
        </w:rPr>
        <w:t>2014 et</w:t>
      </w:r>
      <w:r>
        <w:rPr>
          <w:lang w:val="fr-CH" w:eastAsia="zh-CN"/>
        </w:rPr>
        <w:t xml:space="preserve"> ont </w:t>
      </w:r>
      <w:r w:rsidRPr="009202AB">
        <w:rPr>
          <w:lang w:val="fr-CH" w:eastAsia="zh-CN"/>
        </w:rPr>
        <w:t xml:space="preserve">notamment entrepris des travaux concrets relatifs à la révision de la </w:t>
      </w:r>
      <w:r w:rsidR="00D60B56">
        <w:rPr>
          <w:lang w:val="fr-CH" w:eastAsia="zh-CN"/>
        </w:rPr>
        <w:t>R</w:t>
      </w:r>
      <w:r w:rsidRPr="009202AB">
        <w:rPr>
          <w:lang w:val="fr-CH" w:eastAsia="zh-CN"/>
        </w:rPr>
        <w:t xml:space="preserve">ecommandation </w:t>
      </w:r>
      <w:r>
        <w:rPr>
          <w:lang w:val="fr-CH" w:eastAsia="zh-CN"/>
        </w:rPr>
        <w:t>UIT-R</w:t>
      </w:r>
      <w:r w:rsidR="00356363">
        <w:rPr>
          <w:lang w:val="fr-CH" w:eastAsia="zh-CN"/>
        </w:rPr>
        <w:t> </w:t>
      </w:r>
      <w:r w:rsidRPr="009202AB">
        <w:rPr>
          <w:lang w:val="fr-CH" w:eastAsia="zh-CN"/>
        </w:rPr>
        <w:t>P.2040-0</w:t>
      </w:r>
      <w:r>
        <w:rPr>
          <w:lang w:val="fr-CH" w:eastAsia="zh-CN"/>
        </w:rPr>
        <w:t>,</w:t>
      </w:r>
      <w:r w:rsidR="005E6CF7">
        <w:rPr>
          <w:lang w:val="fr-CH" w:eastAsia="zh-CN"/>
        </w:rPr>
        <w:t xml:space="preserve"> </w:t>
      </w:r>
      <w:r w:rsidR="00D60B56">
        <w:rPr>
          <w:lang w:val="fr-CH" w:eastAsia="zh-CN"/>
        </w:rPr>
        <w:t>en ce qui concerne</w:t>
      </w:r>
      <w:r>
        <w:rPr>
          <w:lang w:val="fr-CH" w:eastAsia="zh-CN"/>
        </w:rPr>
        <w:t xml:space="preserve"> </w:t>
      </w:r>
      <w:r>
        <w:rPr>
          <w:color w:val="000000"/>
        </w:rPr>
        <w:t>l</w:t>
      </w:r>
      <w:r w:rsidR="00016957">
        <w:rPr>
          <w:color w:val="000000"/>
        </w:rPr>
        <w:t>'</w:t>
      </w:r>
      <w:r>
        <w:rPr>
          <w:color w:val="000000"/>
        </w:rPr>
        <w:t xml:space="preserve">affaiblissement dû à la pénétration dans les bâtiments, ainsi que des </w:t>
      </w:r>
      <w:r w:rsidR="002158A7">
        <w:rPr>
          <w:color w:val="000000"/>
        </w:rPr>
        <w:t>R</w:t>
      </w:r>
      <w:r>
        <w:rPr>
          <w:color w:val="000000"/>
        </w:rPr>
        <w:t>ecommandations</w:t>
      </w:r>
      <w:r w:rsidRPr="009202AB">
        <w:rPr>
          <w:lang w:val="fr-CH" w:eastAsia="zh-CN"/>
        </w:rPr>
        <w:t xml:space="preserve"> </w:t>
      </w:r>
      <w:r>
        <w:rPr>
          <w:lang w:val="fr-CH" w:eastAsia="zh-CN"/>
        </w:rPr>
        <w:t xml:space="preserve">UIT-R </w:t>
      </w:r>
      <w:r w:rsidRPr="009202AB">
        <w:rPr>
          <w:lang w:val="fr-CH" w:eastAsia="zh-CN"/>
        </w:rPr>
        <w:t xml:space="preserve">P.1411-7 </w:t>
      </w:r>
      <w:r>
        <w:rPr>
          <w:lang w:val="fr-CH" w:eastAsia="zh-CN"/>
        </w:rPr>
        <w:t xml:space="preserve">et </w:t>
      </w:r>
      <w:r w:rsidRPr="009202AB">
        <w:rPr>
          <w:lang w:val="fr-CH" w:eastAsia="zh-CN"/>
        </w:rPr>
        <w:t>P.1238-7</w:t>
      </w:r>
      <w:r>
        <w:rPr>
          <w:lang w:val="fr-CH" w:eastAsia="zh-CN"/>
        </w:rPr>
        <w:t xml:space="preserve">, en ce qui concerne les modèles de propagation et les caractéristiques connexes </w:t>
      </w:r>
      <w:r w:rsidR="005E6CF7">
        <w:rPr>
          <w:lang w:val="fr-CH" w:eastAsia="zh-CN"/>
        </w:rPr>
        <w:t xml:space="preserve">aux fréquences supérieures </w:t>
      </w:r>
      <w:r w:rsidRPr="009202AB">
        <w:rPr>
          <w:lang w:val="fr-CH" w:eastAsia="zh-CN"/>
        </w:rPr>
        <w:t xml:space="preserve">(6-100 GHz). </w:t>
      </w:r>
      <w:r w:rsidR="005E6CF7" w:rsidRPr="005E6CF7">
        <w:rPr>
          <w:lang w:val="fr-CH" w:eastAsia="zh-CN"/>
        </w:rPr>
        <w:t xml:space="preserve">Deux groupes de travail par correspondance ont été </w:t>
      </w:r>
      <w:r w:rsidR="00D60B56">
        <w:rPr>
          <w:lang w:val="fr-CH" w:eastAsia="zh-CN"/>
        </w:rPr>
        <w:t xml:space="preserve">spécialement </w:t>
      </w:r>
      <w:r w:rsidR="005E6CF7" w:rsidRPr="005E6CF7">
        <w:rPr>
          <w:lang w:val="fr-CH" w:eastAsia="zh-CN"/>
        </w:rPr>
        <w:t>créés pour</w:t>
      </w:r>
      <w:r w:rsidR="005E6CF7">
        <w:rPr>
          <w:lang w:val="fr-CH" w:eastAsia="zh-CN"/>
        </w:rPr>
        <w:t xml:space="preserve"> examiner ces deux </w:t>
      </w:r>
      <w:r w:rsidR="005E6CF7">
        <w:rPr>
          <w:color w:val="000000"/>
        </w:rPr>
        <w:t>sujets d</w:t>
      </w:r>
      <w:r w:rsidR="00016957">
        <w:rPr>
          <w:color w:val="000000"/>
        </w:rPr>
        <w:t>'</w:t>
      </w:r>
      <w:r w:rsidR="005E6CF7">
        <w:rPr>
          <w:color w:val="000000"/>
        </w:rPr>
        <w:t>étude</w:t>
      </w:r>
      <w:r w:rsidR="00566099">
        <w:rPr>
          <w:lang w:val="fr-CH" w:eastAsia="zh-CN"/>
        </w:rPr>
        <w:t>.</w:t>
      </w:r>
    </w:p>
    <w:p w:rsidR="009202AB" w:rsidRPr="00566099" w:rsidRDefault="00D60B56" w:rsidP="00EE57D0">
      <w:r>
        <w:rPr>
          <w:lang w:val="fr-CH" w:eastAsia="zh-CN"/>
        </w:rPr>
        <w:t>L</w:t>
      </w:r>
      <w:r w:rsidR="005E6CF7" w:rsidRPr="005E6CF7">
        <w:rPr>
          <w:lang w:val="fr-CH" w:eastAsia="zh-CN"/>
        </w:rPr>
        <w:t>a CE</w:t>
      </w:r>
      <w:r w:rsidR="00EE57D0">
        <w:rPr>
          <w:lang w:val="fr-CH" w:eastAsia="zh-CN"/>
        </w:rPr>
        <w:t> </w:t>
      </w:r>
      <w:r w:rsidR="005E6CF7" w:rsidRPr="005E6CF7">
        <w:rPr>
          <w:lang w:val="fr-CH" w:eastAsia="zh-CN"/>
        </w:rPr>
        <w:t>3</w:t>
      </w:r>
      <w:r w:rsidR="001A01C2">
        <w:rPr>
          <w:lang w:val="fr-CH" w:eastAsia="zh-CN"/>
        </w:rPr>
        <w:t xml:space="preserve"> a</w:t>
      </w:r>
      <w:r w:rsidR="005E6CF7" w:rsidRPr="005E6CF7">
        <w:rPr>
          <w:lang w:val="fr-CH" w:eastAsia="zh-CN"/>
        </w:rPr>
        <w:t xml:space="preserve"> mené d</w:t>
      </w:r>
      <w:r w:rsidR="00016957">
        <w:rPr>
          <w:lang w:val="fr-CH" w:eastAsia="zh-CN"/>
        </w:rPr>
        <w:t>'</w:t>
      </w:r>
      <w:r w:rsidR="005E6CF7" w:rsidRPr="005E6CF7">
        <w:rPr>
          <w:lang w:val="fr-CH" w:eastAsia="zh-CN"/>
        </w:rPr>
        <w:t xml:space="preserve">autres études dans les domaines suivants: </w:t>
      </w:r>
      <w:r w:rsidR="005E6CF7" w:rsidRPr="005E6CF7">
        <w:rPr>
          <w:lang w:val="fr-CH"/>
        </w:rPr>
        <w:t>amélioration de la résolution et de la précision de la modélisation des p</w:t>
      </w:r>
      <w:r w:rsidR="00566099">
        <w:rPr>
          <w:lang w:val="fr-CH"/>
        </w:rPr>
        <w:t>récipitations dans diverses catég</w:t>
      </w:r>
      <w:r w:rsidR="005E6CF7" w:rsidRPr="005E6CF7">
        <w:rPr>
          <w:lang w:val="fr-CH"/>
        </w:rPr>
        <w:t xml:space="preserve">ories </w:t>
      </w:r>
      <w:r w:rsidR="009202AB" w:rsidRPr="005E6CF7">
        <w:rPr>
          <w:lang w:val="fr-CH"/>
        </w:rPr>
        <w:t>(</w:t>
      </w:r>
      <w:r w:rsidR="005E6CF7">
        <w:rPr>
          <w:color w:val="000000"/>
        </w:rPr>
        <w:t>haute altitude</w:t>
      </w:r>
      <w:r w:rsidR="009202AB" w:rsidRPr="005E6CF7">
        <w:rPr>
          <w:lang w:val="fr-CH"/>
        </w:rPr>
        <w:t xml:space="preserve">, </w:t>
      </w:r>
      <w:r w:rsidR="005E6CF7">
        <w:rPr>
          <w:color w:val="000000"/>
        </w:rPr>
        <w:t>zones maritimes et zones côtières par exemple,</w:t>
      </w:r>
      <w:r w:rsidR="009202AB" w:rsidRPr="005E6CF7">
        <w:rPr>
          <w:lang w:val="fr-CH"/>
        </w:rPr>
        <w:t xml:space="preserve"> etc.),</w:t>
      </w:r>
      <w:r w:rsidR="005E6CF7">
        <w:rPr>
          <w:lang w:val="fr-CH"/>
        </w:rPr>
        <w:t xml:space="preserve"> amélioration de la modélisation de la propagation pour les systèmes d</w:t>
      </w:r>
      <w:r w:rsidR="00016957">
        <w:rPr>
          <w:lang w:val="fr-CH"/>
        </w:rPr>
        <w:t>'</w:t>
      </w:r>
      <w:r w:rsidR="005E6CF7">
        <w:rPr>
          <w:lang w:val="fr-CH"/>
        </w:rPr>
        <w:t>accès hertzien large bande, en particulier dans les gammes de fréquences comprises entre</w:t>
      </w:r>
      <w:r w:rsidR="009202AB" w:rsidRPr="005E6CF7">
        <w:rPr>
          <w:lang w:val="fr-CH"/>
        </w:rPr>
        <w:t xml:space="preserve"> 2</w:t>
      </w:r>
      <w:r w:rsidR="005E6CF7">
        <w:rPr>
          <w:lang w:val="fr-CH"/>
        </w:rPr>
        <w:t xml:space="preserve"> et </w:t>
      </w:r>
      <w:r w:rsidR="009202AB" w:rsidRPr="005E6CF7">
        <w:rPr>
          <w:lang w:val="fr-CH"/>
        </w:rPr>
        <w:t>10 GHz</w:t>
      </w:r>
      <w:r w:rsidR="005E6CF7">
        <w:rPr>
          <w:lang w:val="fr-CH"/>
        </w:rPr>
        <w:t xml:space="preserve"> et au-dessus de </w:t>
      </w:r>
      <w:r w:rsidR="009202AB" w:rsidRPr="005E6CF7">
        <w:rPr>
          <w:lang w:val="fr-CH"/>
        </w:rPr>
        <w:t>60 GHz,</w:t>
      </w:r>
      <w:r w:rsidR="005E6CF7">
        <w:rPr>
          <w:lang w:val="fr-CH"/>
        </w:rPr>
        <w:t xml:space="preserve"> extension de la modélisation de la propagation jusqu</w:t>
      </w:r>
      <w:r w:rsidR="00016957">
        <w:rPr>
          <w:lang w:val="fr-CH"/>
        </w:rPr>
        <w:t>'</w:t>
      </w:r>
      <w:r w:rsidR="005E6CF7">
        <w:rPr>
          <w:lang w:val="fr-CH"/>
        </w:rPr>
        <w:t>à environ</w:t>
      </w:r>
      <w:r w:rsidR="009202AB" w:rsidRPr="005E6CF7">
        <w:rPr>
          <w:lang w:val="fr-CH"/>
        </w:rPr>
        <w:t xml:space="preserve"> </w:t>
      </w:r>
      <w:r w:rsidR="009202AB" w:rsidRPr="005E6CF7">
        <w:rPr>
          <w:szCs w:val="24"/>
          <w:lang w:val="fr-CH" w:eastAsia="zh-CN"/>
        </w:rPr>
        <w:t xml:space="preserve">100 GHz </w:t>
      </w:r>
      <w:r w:rsidR="005E6CF7">
        <w:rPr>
          <w:szCs w:val="24"/>
          <w:lang w:val="fr-CH" w:eastAsia="zh-CN"/>
        </w:rPr>
        <w:t>pour les trajets Terre vers espace</w:t>
      </w:r>
      <w:r w:rsidR="009202AB" w:rsidRPr="005E6CF7">
        <w:rPr>
          <w:szCs w:val="24"/>
          <w:lang w:val="fr-CH" w:eastAsia="zh-CN"/>
        </w:rPr>
        <w:t>,</w:t>
      </w:r>
      <w:r w:rsidR="009202AB" w:rsidRPr="005E6CF7">
        <w:rPr>
          <w:lang w:val="fr-CH"/>
        </w:rPr>
        <w:t xml:space="preserve"> </w:t>
      </w:r>
      <w:r w:rsidR="005E6CF7">
        <w:rPr>
          <w:lang w:val="fr-CH"/>
        </w:rPr>
        <w:t>mise à jour et examen minutieux du programme</w:t>
      </w:r>
      <w:r w:rsidR="009202AB" w:rsidRPr="005E6CF7">
        <w:rPr>
          <w:lang w:val="fr-CH"/>
        </w:rPr>
        <w:t xml:space="preserve"> </w:t>
      </w:r>
      <w:r w:rsidR="005E6CF7">
        <w:rPr>
          <w:color w:val="000000"/>
        </w:rPr>
        <w:t xml:space="preserve">de prévision de propagation en ondes décamétriques </w:t>
      </w:r>
      <w:r w:rsidR="004864D1">
        <w:rPr>
          <w:lang w:val="fr-CH"/>
        </w:rPr>
        <w:t xml:space="preserve">UIT </w:t>
      </w:r>
      <w:r w:rsidR="009202AB" w:rsidRPr="005E6CF7">
        <w:rPr>
          <w:lang w:val="fr-CH"/>
        </w:rPr>
        <w:t>RHFPROP</w:t>
      </w:r>
      <w:r w:rsidR="001A01C2">
        <w:rPr>
          <w:lang w:val="fr-CH"/>
        </w:rPr>
        <w:t xml:space="preserve"> et </w:t>
      </w:r>
      <w:r w:rsidR="005E6CF7">
        <w:rPr>
          <w:lang w:val="fr-CH"/>
        </w:rPr>
        <w:t>élaboration d</w:t>
      </w:r>
      <w:r w:rsidR="00016957">
        <w:rPr>
          <w:lang w:val="fr-CH"/>
        </w:rPr>
        <w:t>'</w:t>
      </w:r>
      <w:r w:rsidR="005E6CF7">
        <w:rPr>
          <w:lang w:val="fr-CH"/>
        </w:rPr>
        <w:t xml:space="preserve">un rapport sur la propagation </w:t>
      </w:r>
      <w:r w:rsidR="005E6CF7">
        <w:rPr>
          <w:color w:val="000000"/>
        </w:rPr>
        <w:t>de l</w:t>
      </w:r>
      <w:r w:rsidR="00016957">
        <w:rPr>
          <w:color w:val="000000"/>
        </w:rPr>
        <w:t>'</w:t>
      </w:r>
      <w:r w:rsidR="005E6CF7">
        <w:rPr>
          <w:color w:val="000000"/>
        </w:rPr>
        <w:t>onde de sol</w:t>
      </w:r>
      <w:r w:rsidR="00566099">
        <w:rPr>
          <w:color w:val="000000"/>
        </w:rPr>
        <w:t>.</w:t>
      </w:r>
    </w:p>
    <w:p w:rsidR="009202AB" w:rsidRPr="00A142F9" w:rsidRDefault="001A01C2" w:rsidP="00D60B56">
      <w:pPr>
        <w:rPr>
          <w:lang w:val="fr-CH"/>
        </w:rPr>
      </w:pPr>
      <w:r w:rsidRPr="00697BC8">
        <w:t xml:space="preserve">Les Recommandations de la </w:t>
      </w:r>
      <w:r>
        <w:t>s</w:t>
      </w:r>
      <w:r w:rsidRPr="00697BC8">
        <w:t>érie P continuent de rencontrer le même succès, et p</w:t>
      </w:r>
      <w:r>
        <w:t xml:space="preserve">endant </w:t>
      </w:r>
      <w:r w:rsidRPr="00697BC8">
        <w:t>la période comprise entre le 1er juin et le 31 décembre 201</w:t>
      </w:r>
      <w:r>
        <w:t>4</w:t>
      </w:r>
      <w:r w:rsidRPr="00697BC8">
        <w:t>, les statistiques indiquent qu</w:t>
      </w:r>
      <w:r w:rsidR="00A142F9">
        <w:t xml:space="preserve">e ces </w:t>
      </w:r>
      <w:r w:rsidR="00A142F9" w:rsidRPr="00697BC8">
        <w:t>Recommandations</w:t>
      </w:r>
      <w:r w:rsidR="00A142F9">
        <w:t xml:space="preserve"> </w:t>
      </w:r>
      <w:r w:rsidRPr="00697BC8">
        <w:t>ont été les plus téléchargées</w:t>
      </w:r>
      <w:r w:rsidR="00D60B56">
        <w:t xml:space="preserve"> (</w:t>
      </w:r>
      <w:r w:rsidRPr="00697BC8">
        <w:t xml:space="preserve">plus de </w:t>
      </w:r>
      <w:r>
        <w:t>76</w:t>
      </w:r>
      <w:r w:rsidRPr="00697BC8">
        <w:t>0 000 téléchargements</w:t>
      </w:r>
      <w:r w:rsidR="00D60B56">
        <w:t>)</w:t>
      </w:r>
      <w:r w:rsidRPr="00697BC8">
        <w:t xml:space="preserve">, soit plus du double du nombre de téléchargements relevés pour la </w:t>
      </w:r>
      <w:r w:rsidR="00A142F9">
        <w:t xml:space="preserve">deuxième </w:t>
      </w:r>
      <w:r w:rsidRPr="00697BC8">
        <w:t>série de Recommandations la plus téléchargée au cours de la même période.</w:t>
      </w:r>
      <w:r w:rsidR="00A142F9">
        <w:rPr>
          <w:lang w:val="fr-CH"/>
        </w:rPr>
        <w:t xml:space="preserve"> </w:t>
      </w:r>
    </w:p>
    <w:p w:rsidR="009202AB" w:rsidRPr="00C24CF3" w:rsidRDefault="009202AB" w:rsidP="00AC71D3">
      <w:pPr>
        <w:pStyle w:val="Heading2"/>
      </w:pPr>
      <w:r w:rsidRPr="00C24CF3">
        <w:t>5.3</w:t>
      </w:r>
      <w:r w:rsidRPr="00C24CF3">
        <w:tab/>
      </w:r>
      <w:r w:rsidR="00A142F9" w:rsidRPr="00C24CF3">
        <w:t>Commission d</w:t>
      </w:r>
      <w:r w:rsidR="00016957" w:rsidRPr="00C24CF3">
        <w:t>'</w:t>
      </w:r>
      <w:r w:rsidR="00A142F9" w:rsidRPr="00C24CF3">
        <w:t xml:space="preserve">études </w:t>
      </w:r>
      <w:r w:rsidRPr="00C24CF3">
        <w:t>4</w:t>
      </w:r>
    </w:p>
    <w:p w:rsidR="009202AB" w:rsidRPr="00A142F9" w:rsidRDefault="00A142F9" w:rsidP="007E502D">
      <w:pPr>
        <w:rPr>
          <w:lang w:val="fr-CH"/>
        </w:rPr>
      </w:pPr>
      <w:r w:rsidRPr="00A142F9">
        <w:rPr>
          <w:lang w:val="fr-CH"/>
        </w:rPr>
        <w:t xml:space="preserve">Les </w:t>
      </w:r>
      <w:r w:rsidR="00D60B56">
        <w:rPr>
          <w:lang w:val="fr-CH"/>
        </w:rPr>
        <w:t>G</w:t>
      </w:r>
      <w:r w:rsidRPr="00A142F9">
        <w:rPr>
          <w:lang w:val="fr-CH"/>
        </w:rPr>
        <w:t xml:space="preserve">roupes de travail </w:t>
      </w:r>
      <w:r w:rsidR="009202AB" w:rsidRPr="00A142F9">
        <w:rPr>
          <w:lang w:val="fr-CH"/>
        </w:rPr>
        <w:t>4A</w:t>
      </w:r>
      <w:r w:rsidRPr="00A142F9">
        <w:rPr>
          <w:lang w:val="fr-CH"/>
        </w:rPr>
        <w:t xml:space="preserve"> et</w:t>
      </w:r>
      <w:r w:rsidR="009202AB" w:rsidRPr="00A142F9">
        <w:rPr>
          <w:lang w:val="fr-CH"/>
        </w:rPr>
        <w:t xml:space="preserve"> 4C </w:t>
      </w:r>
      <w:r w:rsidRPr="00A142F9">
        <w:rPr>
          <w:lang w:val="fr-CH"/>
        </w:rPr>
        <w:t>ont achevé les travaux préparatoires en vue de la CMR</w:t>
      </w:r>
      <w:r w:rsidR="00D60B56">
        <w:rPr>
          <w:lang w:val="fr-CH"/>
        </w:rPr>
        <w:t>-</w:t>
      </w:r>
      <w:r w:rsidRPr="00A142F9">
        <w:rPr>
          <w:lang w:val="fr-CH"/>
        </w:rPr>
        <w:t xml:space="preserve">15 </w:t>
      </w:r>
      <w:r w:rsidR="00612CD2">
        <w:rPr>
          <w:lang w:val="fr-CH"/>
        </w:rPr>
        <w:t xml:space="preserve">se rapportant aux </w:t>
      </w:r>
      <w:r w:rsidRPr="00A142F9">
        <w:rPr>
          <w:lang w:val="fr-CH"/>
        </w:rPr>
        <w:t>points de l</w:t>
      </w:r>
      <w:r w:rsidR="00016957">
        <w:rPr>
          <w:lang w:val="fr-CH"/>
        </w:rPr>
        <w:t>'</w:t>
      </w:r>
      <w:r w:rsidRPr="00A142F9">
        <w:rPr>
          <w:lang w:val="fr-CH"/>
        </w:rPr>
        <w:t xml:space="preserve">ordre du jour </w:t>
      </w:r>
      <w:r>
        <w:rPr>
          <w:lang w:val="fr-CH"/>
        </w:rPr>
        <w:t>pour lesquel</w:t>
      </w:r>
      <w:r w:rsidRPr="00A142F9">
        <w:rPr>
          <w:lang w:val="fr-CH"/>
        </w:rPr>
        <w:t>s</w:t>
      </w:r>
      <w:r>
        <w:rPr>
          <w:lang w:val="fr-CH"/>
        </w:rPr>
        <w:t xml:space="preserve"> ils assumaient </w:t>
      </w:r>
      <w:r w:rsidRPr="00A142F9">
        <w:rPr>
          <w:lang w:val="fr-CH"/>
        </w:rPr>
        <w:t xml:space="preserve">les fonctions de </w:t>
      </w:r>
      <w:r w:rsidR="007E502D">
        <w:rPr>
          <w:lang w:val="fr-CH"/>
        </w:rPr>
        <w:t>G</w:t>
      </w:r>
      <w:r w:rsidRPr="00A142F9">
        <w:rPr>
          <w:lang w:val="fr-CH"/>
        </w:rPr>
        <w:t>roupe de travail principal</w:t>
      </w:r>
      <w:r>
        <w:rPr>
          <w:lang w:val="fr-CH"/>
        </w:rPr>
        <w:t xml:space="preserve"> et ont élaboré les projets de texte de la RPC associés à tous ces points de l</w:t>
      </w:r>
      <w:r w:rsidR="00016957">
        <w:rPr>
          <w:lang w:val="fr-CH"/>
        </w:rPr>
        <w:t>'</w:t>
      </w:r>
      <w:r>
        <w:rPr>
          <w:lang w:val="fr-CH"/>
        </w:rPr>
        <w:t>ordre du jour</w:t>
      </w:r>
      <w:r w:rsidR="0084720E">
        <w:rPr>
          <w:lang w:val="fr-CH"/>
        </w:rPr>
        <w:t>.</w:t>
      </w:r>
    </w:p>
    <w:p w:rsidR="009202AB" w:rsidRPr="00612CD2" w:rsidRDefault="00612CD2" w:rsidP="00356363">
      <w:pPr>
        <w:rPr>
          <w:lang w:val="fr-CH"/>
        </w:rPr>
      </w:pPr>
      <w:r w:rsidRPr="00612CD2">
        <w:rPr>
          <w:lang w:val="fr-CH"/>
        </w:rPr>
        <w:t>Des rapports nouveau</w:t>
      </w:r>
      <w:r w:rsidR="009F1C35">
        <w:rPr>
          <w:lang w:val="fr-CH"/>
        </w:rPr>
        <w:t>x</w:t>
      </w:r>
      <w:r w:rsidRPr="00612CD2">
        <w:rPr>
          <w:lang w:val="fr-CH"/>
        </w:rPr>
        <w:t xml:space="preserve"> </w:t>
      </w:r>
      <w:r w:rsidR="009F1C35">
        <w:rPr>
          <w:lang w:val="fr-CH"/>
        </w:rPr>
        <w:t>ou</w:t>
      </w:r>
      <w:r w:rsidRPr="00612CD2">
        <w:rPr>
          <w:lang w:val="fr-CH"/>
        </w:rPr>
        <w:t xml:space="preserve"> révisés</w:t>
      </w:r>
      <w:r w:rsidR="009F1C35">
        <w:rPr>
          <w:lang w:val="fr-CH"/>
        </w:rPr>
        <w:t xml:space="preserve"> </w:t>
      </w:r>
      <w:r w:rsidRPr="00612CD2">
        <w:rPr>
          <w:lang w:val="fr-CH"/>
        </w:rPr>
        <w:t>relevant du mandat de la CE</w:t>
      </w:r>
      <w:r w:rsidR="00EE57D0">
        <w:rPr>
          <w:lang w:val="fr-CH"/>
        </w:rPr>
        <w:t> </w:t>
      </w:r>
      <w:r w:rsidRPr="00612CD2">
        <w:rPr>
          <w:lang w:val="fr-CH"/>
        </w:rPr>
        <w:t>4 ont été approuvés, en particulier le rapport</w:t>
      </w:r>
      <w:r w:rsidR="009202AB" w:rsidRPr="00612CD2">
        <w:rPr>
          <w:lang w:val="fr-CH"/>
        </w:rPr>
        <w:t xml:space="preserve"> UIT-R BO.2007</w:t>
      </w:r>
      <w:r w:rsidR="00016957">
        <w:rPr>
          <w:lang w:val="fr-CH"/>
        </w:rPr>
        <w:t>-</w:t>
      </w:r>
      <w:r w:rsidR="009202AB" w:rsidRPr="00612CD2">
        <w:rPr>
          <w:lang w:val="fr-CH"/>
        </w:rPr>
        <w:t xml:space="preserve">2 </w:t>
      </w:r>
      <w:r w:rsidR="00D60B56">
        <w:rPr>
          <w:lang w:val="fr-CH"/>
        </w:rPr>
        <w:t>«</w:t>
      </w:r>
      <w:r>
        <w:rPr>
          <w:color w:val="000000"/>
        </w:rPr>
        <w:t>Considérations relatives à la mise en œuvre des systèmes de télévision à haute définition du service de radiodiffusion par satellite</w:t>
      </w:r>
      <w:r w:rsidRPr="00612CD2">
        <w:rPr>
          <w:color w:val="000000"/>
        </w:rPr>
        <w:t xml:space="preserve"> </w:t>
      </w:r>
      <w:r>
        <w:rPr>
          <w:color w:val="000000"/>
        </w:rPr>
        <w:t>et des systèmes de télévision</w:t>
      </w:r>
      <w:r w:rsidR="009202AB" w:rsidRPr="00612CD2">
        <w:rPr>
          <w:lang w:val="fr-CH"/>
        </w:rPr>
        <w:t xml:space="preserve"> </w:t>
      </w:r>
      <w:r>
        <w:rPr>
          <w:color w:val="000000"/>
        </w:rPr>
        <w:t>à ultra-haute définition</w:t>
      </w:r>
      <w:r w:rsidRPr="00612CD2">
        <w:rPr>
          <w:lang w:val="fr-CH"/>
        </w:rPr>
        <w:t xml:space="preserve"> </w:t>
      </w:r>
      <w:r>
        <w:rPr>
          <w:lang w:val="fr-CH"/>
        </w:rPr>
        <w:t xml:space="preserve">dans la bande </w:t>
      </w:r>
      <w:r w:rsidR="009202AB" w:rsidRPr="00612CD2">
        <w:rPr>
          <w:lang w:val="fr-CH"/>
        </w:rPr>
        <w:t>21</w:t>
      </w:r>
      <w:r w:rsidR="00FF1D96">
        <w:rPr>
          <w:lang w:val="fr-CH"/>
        </w:rPr>
        <w:t>,</w:t>
      </w:r>
      <w:r w:rsidR="009202AB" w:rsidRPr="00612CD2">
        <w:rPr>
          <w:lang w:val="fr-CH"/>
        </w:rPr>
        <w:t>4-22 GHz</w:t>
      </w:r>
      <w:r w:rsidR="00D60B56">
        <w:rPr>
          <w:lang w:val="fr-CH"/>
        </w:rPr>
        <w:t>»</w:t>
      </w:r>
      <w:r>
        <w:rPr>
          <w:lang w:val="fr-CH"/>
        </w:rPr>
        <w:t xml:space="preserve"> et le rapport </w:t>
      </w:r>
      <w:r w:rsidR="009202AB" w:rsidRPr="00612CD2">
        <w:rPr>
          <w:lang w:val="fr-CH"/>
        </w:rPr>
        <w:t>UIT-R</w:t>
      </w:r>
      <w:r w:rsidR="00356363">
        <w:rPr>
          <w:lang w:val="fr-CH"/>
        </w:rPr>
        <w:t> </w:t>
      </w:r>
      <w:r w:rsidR="009202AB" w:rsidRPr="00612CD2">
        <w:rPr>
          <w:lang w:val="fr-CH"/>
        </w:rPr>
        <w:t>S.2306</w:t>
      </w:r>
      <w:r w:rsidR="009202AB" w:rsidRPr="00612CD2">
        <w:rPr>
          <w:lang w:val="fr-CH"/>
        </w:rPr>
        <w:noBreakHyphen/>
        <w:t>0</w:t>
      </w:r>
      <w:r w:rsidR="00C02262">
        <w:rPr>
          <w:lang w:val="fr-CH"/>
        </w:rPr>
        <w:t xml:space="preserve"> «</w:t>
      </w:r>
      <w:r w:rsidR="006E0A1D">
        <w:rPr>
          <w:lang w:val="fr-CH"/>
        </w:rPr>
        <w:t>T</w:t>
      </w:r>
      <w:r w:rsidRPr="00612CD2">
        <w:rPr>
          <w:lang w:val="fr-CH"/>
        </w:rPr>
        <w:t xml:space="preserve">echnique </w:t>
      </w:r>
      <w:r>
        <w:rPr>
          <w:lang w:val="fr-CH"/>
        </w:rPr>
        <w:t xml:space="preserve">de mise en correspondance de </w:t>
      </w:r>
      <w:r>
        <w:rPr>
          <w:color w:val="000000"/>
        </w:rPr>
        <w:t>signaux multidimensionnelle pour les télécommunications par satellite</w:t>
      </w:r>
      <w:r w:rsidR="00D60B56">
        <w:rPr>
          <w:lang w:val="fr-CH"/>
        </w:rPr>
        <w:t>»</w:t>
      </w:r>
      <w:r w:rsidR="009202AB" w:rsidRPr="00612CD2">
        <w:rPr>
          <w:lang w:val="fr-CH"/>
        </w:rPr>
        <w:t>.</w:t>
      </w:r>
    </w:p>
    <w:p w:rsidR="00C8158A" w:rsidRPr="00E76E17" w:rsidRDefault="009F1C35" w:rsidP="00EE57D0">
      <w:pPr>
        <w:rPr>
          <w:lang w:val="fr-CH"/>
        </w:rPr>
      </w:pPr>
      <w:r w:rsidRPr="00612CD2">
        <w:rPr>
          <w:lang w:val="fr-CH"/>
        </w:rPr>
        <w:t>Des</w:t>
      </w:r>
      <w:r>
        <w:rPr>
          <w:lang w:val="fr-CH"/>
        </w:rPr>
        <w:t xml:space="preserve"> </w:t>
      </w:r>
      <w:r w:rsidR="006E0A1D">
        <w:rPr>
          <w:lang w:val="fr-CH"/>
        </w:rPr>
        <w:t>R</w:t>
      </w:r>
      <w:r>
        <w:rPr>
          <w:lang w:val="fr-CH"/>
        </w:rPr>
        <w:t xml:space="preserve">ecommandations nouvelles ou révisées </w:t>
      </w:r>
      <w:r w:rsidRPr="00612CD2">
        <w:rPr>
          <w:lang w:val="fr-CH"/>
        </w:rPr>
        <w:t xml:space="preserve">relevant du </w:t>
      </w:r>
      <w:r w:rsidR="006E0A1D">
        <w:rPr>
          <w:lang w:val="fr-CH"/>
        </w:rPr>
        <w:t>domaine d</w:t>
      </w:r>
      <w:r w:rsidR="00016957">
        <w:rPr>
          <w:lang w:val="fr-CH"/>
        </w:rPr>
        <w:t>'</w:t>
      </w:r>
      <w:r w:rsidR="006E0A1D">
        <w:rPr>
          <w:lang w:val="fr-CH"/>
        </w:rPr>
        <w:t>activité</w:t>
      </w:r>
      <w:r w:rsidRPr="00612CD2">
        <w:rPr>
          <w:lang w:val="fr-CH"/>
        </w:rPr>
        <w:t xml:space="preserve"> de la CE</w:t>
      </w:r>
      <w:r w:rsidR="00EE57D0">
        <w:rPr>
          <w:lang w:val="fr-CH"/>
        </w:rPr>
        <w:t> </w:t>
      </w:r>
      <w:r w:rsidRPr="00612CD2">
        <w:rPr>
          <w:lang w:val="fr-CH"/>
        </w:rPr>
        <w:t>4 ont été approuvé</w:t>
      </w:r>
      <w:r>
        <w:rPr>
          <w:lang w:val="fr-CH"/>
        </w:rPr>
        <w:t>e</w:t>
      </w:r>
      <w:r w:rsidRPr="00612CD2">
        <w:rPr>
          <w:lang w:val="fr-CH"/>
        </w:rPr>
        <w:t>s, en particulier</w:t>
      </w:r>
      <w:r>
        <w:rPr>
          <w:lang w:val="fr-CH"/>
        </w:rPr>
        <w:t xml:space="preserve"> la </w:t>
      </w:r>
      <w:r w:rsidR="0045432B">
        <w:rPr>
          <w:rStyle w:val="Strong"/>
          <w:rFonts w:eastAsia="SimSun"/>
          <w:b w:val="0"/>
          <w:bCs w:val="0"/>
          <w:szCs w:val="28"/>
          <w:lang w:val="fr-CH"/>
        </w:rPr>
        <w:t>Recommandation UIT</w:t>
      </w:r>
      <w:r w:rsidR="00016957">
        <w:rPr>
          <w:rStyle w:val="Strong"/>
          <w:rFonts w:eastAsia="SimSun"/>
          <w:b w:val="0"/>
          <w:bCs w:val="0"/>
          <w:szCs w:val="28"/>
          <w:lang w:val="fr-CH"/>
        </w:rPr>
        <w:t>-</w:t>
      </w:r>
      <w:r w:rsidR="0045432B">
        <w:rPr>
          <w:rStyle w:val="Strong"/>
          <w:rFonts w:eastAsia="SimSun"/>
          <w:b w:val="0"/>
          <w:bCs w:val="0"/>
          <w:szCs w:val="28"/>
          <w:lang w:val="fr-CH"/>
        </w:rPr>
        <w:t>R S.2062</w:t>
      </w:r>
      <w:r w:rsidR="0045432B">
        <w:rPr>
          <w:rStyle w:val="Strong"/>
          <w:rFonts w:eastAsia="SimSun"/>
          <w:b w:val="0"/>
          <w:bCs w:val="0"/>
          <w:szCs w:val="28"/>
          <w:lang w:val="fr-CH"/>
        </w:rPr>
        <w:noBreakHyphen/>
        <w:t>0</w:t>
      </w:r>
      <w:r w:rsidR="00C8158A" w:rsidRPr="00C8158A">
        <w:t xml:space="preserve"> </w:t>
      </w:r>
      <w:r w:rsidR="00C8158A" w:rsidRPr="00C8158A">
        <w:rPr>
          <w:rFonts w:asciiTheme="minorHAnsi" w:hAnsiTheme="minorHAnsi" w:cstheme="minorHAnsi"/>
          <w:szCs w:val="24"/>
          <w:lang w:val="fr-CH"/>
        </w:rPr>
        <w:t>«</w:t>
      </w:r>
      <w:r w:rsidR="00C8158A" w:rsidRPr="00C8158A">
        <w:rPr>
          <w:rStyle w:val="Strong"/>
          <w:rFonts w:eastAsia="SimSun"/>
          <w:b w:val="0"/>
          <w:bCs w:val="0"/>
          <w:szCs w:val="28"/>
          <w:lang w:val="fr-CH"/>
        </w:rPr>
        <w:t>Système d</w:t>
      </w:r>
      <w:r w:rsidR="00016957">
        <w:rPr>
          <w:rStyle w:val="Strong"/>
          <w:rFonts w:eastAsia="SimSun"/>
          <w:b w:val="0"/>
          <w:bCs w:val="0"/>
          <w:szCs w:val="28"/>
          <w:lang w:val="fr-CH"/>
        </w:rPr>
        <w:t>'</w:t>
      </w:r>
      <w:r w:rsidR="00C8158A" w:rsidRPr="00C8158A">
        <w:rPr>
          <w:rStyle w:val="Strong"/>
          <w:rFonts w:eastAsia="SimSun"/>
          <w:b w:val="0"/>
          <w:bCs w:val="0"/>
          <w:szCs w:val="28"/>
          <w:lang w:val="fr-CH"/>
        </w:rPr>
        <w:t>identification des porteuses pour les transmissions à modulation numérique de stations terriennes du service fixe par satellite utilisées occasionnellement, dans le cas de réseaux à satellite géostationnaire dans les bandes des 4/6</w:t>
      </w:r>
      <w:r w:rsidRPr="00C8158A">
        <w:rPr>
          <w:rStyle w:val="Strong"/>
          <w:rFonts w:eastAsia="SimSun"/>
          <w:b w:val="0"/>
          <w:bCs w:val="0"/>
          <w:szCs w:val="28"/>
          <w:lang w:val="fr-CH"/>
        </w:rPr>
        <w:t xml:space="preserve"> GHz</w:t>
      </w:r>
      <w:r w:rsidR="00C8158A" w:rsidRPr="00C8158A">
        <w:rPr>
          <w:rStyle w:val="Strong"/>
          <w:rFonts w:eastAsia="SimSun"/>
          <w:b w:val="0"/>
          <w:bCs w:val="0"/>
          <w:szCs w:val="28"/>
          <w:lang w:val="fr-CH"/>
        </w:rPr>
        <w:t xml:space="preserve"> et </w:t>
      </w:r>
      <w:r>
        <w:rPr>
          <w:rStyle w:val="Strong"/>
          <w:rFonts w:eastAsia="SimSun"/>
          <w:b w:val="0"/>
          <w:bCs w:val="0"/>
          <w:szCs w:val="28"/>
          <w:lang w:val="fr-CH"/>
        </w:rPr>
        <w:t xml:space="preserve">des </w:t>
      </w:r>
      <w:r w:rsidR="00C8158A" w:rsidRPr="00C8158A">
        <w:rPr>
          <w:rStyle w:val="Strong"/>
          <w:rFonts w:eastAsia="SimSun"/>
          <w:b w:val="0"/>
          <w:bCs w:val="0"/>
          <w:szCs w:val="28"/>
          <w:lang w:val="fr-CH"/>
        </w:rPr>
        <w:t>11</w:t>
      </w:r>
      <w:r w:rsidR="00016957">
        <w:rPr>
          <w:rStyle w:val="Strong"/>
          <w:rFonts w:eastAsia="SimSun"/>
          <w:b w:val="0"/>
          <w:bCs w:val="0"/>
          <w:szCs w:val="28"/>
          <w:lang w:val="fr-CH"/>
        </w:rPr>
        <w:t>-</w:t>
      </w:r>
      <w:r w:rsidR="00C8158A" w:rsidRPr="00C8158A">
        <w:rPr>
          <w:rStyle w:val="Strong"/>
          <w:rFonts w:eastAsia="SimSun"/>
          <w:b w:val="0"/>
          <w:bCs w:val="0"/>
          <w:szCs w:val="28"/>
          <w:lang w:val="fr-CH"/>
        </w:rPr>
        <w:t>12/13/14 GHz du SFS»</w:t>
      </w:r>
      <w:r w:rsidR="00C8158A">
        <w:rPr>
          <w:rStyle w:val="Strong"/>
          <w:rFonts w:eastAsia="SimSun"/>
          <w:b w:val="0"/>
          <w:bCs w:val="0"/>
          <w:szCs w:val="28"/>
          <w:lang w:val="fr-CH"/>
        </w:rPr>
        <w:t>,</w:t>
      </w:r>
      <w:r>
        <w:rPr>
          <w:rStyle w:val="Strong"/>
          <w:rFonts w:eastAsia="SimSun"/>
          <w:b w:val="0"/>
          <w:bCs w:val="0"/>
          <w:szCs w:val="28"/>
          <w:lang w:val="fr-CH"/>
        </w:rPr>
        <w:t xml:space="preserve"> pour laquelle un </w:t>
      </w:r>
      <w:r>
        <w:rPr>
          <w:color w:val="000000"/>
        </w:rPr>
        <w:t>bulletin d</w:t>
      </w:r>
      <w:r w:rsidR="00016957">
        <w:rPr>
          <w:color w:val="000000"/>
        </w:rPr>
        <w:t>'</w:t>
      </w:r>
      <w:r>
        <w:rPr>
          <w:color w:val="000000"/>
        </w:rPr>
        <w:t>information a été créé sur les sites web de l</w:t>
      </w:r>
      <w:r w:rsidR="00016957">
        <w:rPr>
          <w:color w:val="000000"/>
        </w:rPr>
        <w:t>'</w:t>
      </w:r>
      <w:r>
        <w:rPr>
          <w:color w:val="000000"/>
        </w:rPr>
        <w:t>UIT-R et de la CE</w:t>
      </w:r>
      <w:r w:rsidR="00EE57D0">
        <w:rPr>
          <w:color w:val="000000"/>
        </w:rPr>
        <w:t> </w:t>
      </w:r>
      <w:r>
        <w:rPr>
          <w:color w:val="000000"/>
        </w:rPr>
        <w:t xml:space="preserve">4. En outre, </w:t>
      </w:r>
      <w:r w:rsidRPr="00612CD2">
        <w:rPr>
          <w:lang w:val="fr-CH"/>
        </w:rPr>
        <w:t>la CE</w:t>
      </w:r>
      <w:r w:rsidR="00EE57D0">
        <w:rPr>
          <w:lang w:val="fr-CH"/>
        </w:rPr>
        <w:t> </w:t>
      </w:r>
      <w:r w:rsidRPr="00612CD2">
        <w:rPr>
          <w:lang w:val="fr-CH"/>
        </w:rPr>
        <w:t>4</w:t>
      </w:r>
      <w:r>
        <w:rPr>
          <w:lang w:val="fr-CH"/>
        </w:rPr>
        <w:t xml:space="preserve"> a approuvé</w:t>
      </w:r>
      <w:r>
        <w:rPr>
          <w:color w:val="000000"/>
        </w:rPr>
        <w:t xml:space="preserve"> </w:t>
      </w:r>
      <w:r>
        <w:rPr>
          <w:rStyle w:val="Strong"/>
          <w:rFonts w:eastAsia="SimSun"/>
          <w:b w:val="0"/>
          <w:bCs w:val="0"/>
          <w:szCs w:val="28"/>
          <w:lang w:val="fr-CH"/>
        </w:rPr>
        <w:t xml:space="preserve">la </w:t>
      </w:r>
      <w:r w:rsidR="00C8158A" w:rsidRPr="00E40996">
        <w:rPr>
          <w:lang w:val="fr-CH"/>
        </w:rPr>
        <w:t>R</w:t>
      </w:r>
      <w:r w:rsidR="00C8158A">
        <w:rPr>
          <w:lang w:val="fr-CH"/>
        </w:rPr>
        <w:t xml:space="preserve">ecommandation </w:t>
      </w:r>
      <w:r w:rsidR="00C8158A" w:rsidRPr="00E40996">
        <w:rPr>
          <w:rStyle w:val="href"/>
          <w:lang w:val="fr-CH"/>
        </w:rPr>
        <w:t>UIT-R M.178</w:t>
      </w:r>
      <w:r w:rsidR="00C8158A">
        <w:rPr>
          <w:rStyle w:val="href"/>
          <w:lang w:val="fr-CH"/>
        </w:rPr>
        <w:t>7</w:t>
      </w:r>
      <w:r w:rsidR="00C8158A" w:rsidRPr="00E40996">
        <w:rPr>
          <w:rStyle w:val="href"/>
          <w:lang w:val="fr-CH"/>
        </w:rPr>
        <w:t>-</w:t>
      </w:r>
      <w:r w:rsidR="00DB3F68">
        <w:rPr>
          <w:rStyle w:val="href"/>
          <w:lang w:val="fr-CH"/>
        </w:rPr>
        <w:t>2</w:t>
      </w:r>
      <w:r w:rsidR="00C8158A">
        <w:rPr>
          <w:lang w:val="fr-CH"/>
        </w:rPr>
        <w:t xml:space="preserve"> </w:t>
      </w:r>
      <w:r w:rsidR="00C8158A" w:rsidRPr="00C8158A">
        <w:rPr>
          <w:rFonts w:asciiTheme="minorHAnsi" w:hAnsiTheme="minorHAnsi" w:cstheme="minorHAnsi"/>
          <w:szCs w:val="24"/>
          <w:lang w:val="fr-CH"/>
        </w:rPr>
        <w:t>«</w:t>
      </w:r>
      <w:r w:rsidR="00C8158A" w:rsidRPr="00E40996">
        <w:rPr>
          <w:lang w:val="fr-CH"/>
        </w:rPr>
        <w:t xml:space="preserve">Description des systèmes et </w:t>
      </w:r>
      <w:r w:rsidR="006E0A1D">
        <w:rPr>
          <w:lang w:val="fr-CH"/>
        </w:rPr>
        <w:t xml:space="preserve">des </w:t>
      </w:r>
      <w:r w:rsidR="00C8158A" w:rsidRPr="00E40996">
        <w:rPr>
          <w:lang w:val="fr-CH"/>
        </w:rPr>
        <w:t>réseaux du service de radionavigation par satellite (espace vers Terre et espace-espace) et caractéristiques techniques des stations spatiales d</w:t>
      </w:r>
      <w:r w:rsidR="00016957">
        <w:rPr>
          <w:lang w:val="fr-CH"/>
        </w:rPr>
        <w:t>'</w:t>
      </w:r>
      <w:r w:rsidR="00C8158A" w:rsidRPr="00E40996">
        <w:rPr>
          <w:lang w:val="fr-CH"/>
        </w:rPr>
        <w:t xml:space="preserve">émission </w:t>
      </w:r>
      <w:r w:rsidR="00C8158A">
        <w:rPr>
          <w:lang w:val="fr-CH"/>
        </w:rPr>
        <w:t>fonctionnant dans les bandes 1 </w:t>
      </w:r>
      <w:r w:rsidR="00C8158A" w:rsidRPr="00E40996">
        <w:rPr>
          <w:lang w:val="fr-CH"/>
        </w:rPr>
        <w:t>164</w:t>
      </w:r>
      <w:r w:rsidR="00926957">
        <w:rPr>
          <w:lang w:val="fr-CH"/>
        </w:rPr>
        <w:t>-</w:t>
      </w:r>
      <w:r w:rsidR="00C8158A">
        <w:rPr>
          <w:lang w:val="fr-CH"/>
        </w:rPr>
        <w:t>1 215 MHz, 1 215</w:t>
      </w:r>
      <w:r w:rsidR="00926957">
        <w:rPr>
          <w:lang w:val="fr-CH"/>
        </w:rPr>
        <w:t>-</w:t>
      </w:r>
      <w:r w:rsidR="00C8158A" w:rsidRPr="00E40996">
        <w:rPr>
          <w:lang w:val="fr-CH"/>
        </w:rPr>
        <w:t>1</w:t>
      </w:r>
      <w:r w:rsidR="00C8158A">
        <w:rPr>
          <w:lang w:val="fr-CH"/>
        </w:rPr>
        <w:t> </w:t>
      </w:r>
      <w:r w:rsidR="00C8158A" w:rsidRPr="00E40996">
        <w:rPr>
          <w:lang w:val="fr-CH"/>
        </w:rPr>
        <w:t>300</w:t>
      </w:r>
      <w:r w:rsidR="00C8158A">
        <w:rPr>
          <w:lang w:val="fr-CH"/>
        </w:rPr>
        <w:t> </w:t>
      </w:r>
      <w:r w:rsidR="00C8158A" w:rsidRPr="00E40996">
        <w:rPr>
          <w:lang w:val="fr-CH"/>
        </w:rPr>
        <w:t>MHz et 1</w:t>
      </w:r>
      <w:r w:rsidR="00C8158A">
        <w:rPr>
          <w:lang w:val="fr-CH"/>
        </w:rPr>
        <w:t> 559</w:t>
      </w:r>
      <w:r w:rsidR="00926957">
        <w:rPr>
          <w:lang w:val="fr-CH"/>
        </w:rPr>
        <w:t>-</w:t>
      </w:r>
      <w:r w:rsidR="00C8158A" w:rsidRPr="00E40996">
        <w:rPr>
          <w:lang w:val="fr-CH"/>
        </w:rPr>
        <w:t>1</w:t>
      </w:r>
      <w:r w:rsidR="00C8158A">
        <w:rPr>
          <w:lang w:val="fr-CH"/>
        </w:rPr>
        <w:t> </w:t>
      </w:r>
      <w:r w:rsidR="00C8158A" w:rsidRPr="00E40996">
        <w:rPr>
          <w:lang w:val="fr-CH"/>
        </w:rPr>
        <w:t>610</w:t>
      </w:r>
      <w:r w:rsidR="00C8158A">
        <w:rPr>
          <w:lang w:val="fr-CH"/>
        </w:rPr>
        <w:t> </w:t>
      </w:r>
      <w:r w:rsidR="00C8158A" w:rsidRPr="00E40996">
        <w:rPr>
          <w:lang w:val="fr-CH"/>
        </w:rPr>
        <w:t>MHz</w:t>
      </w:r>
      <w:r w:rsidR="00C8158A" w:rsidRPr="00C8158A">
        <w:rPr>
          <w:rStyle w:val="Strong"/>
          <w:rFonts w:eastAsia="SimSun"/>
          <w:b w:val="0"/>
          <w:bCs w:val="0"/>
          <w:szCs w:val="28"/>
          <w:lang w:val="fr-CH"/>
        </w:rPr>
        <w:t>»</w:t>
      </w:r>
      <w:r w:rsidR="00C8158A">
        <w:rPr>
          <w:rStyle w:val="Strong"/>
          <w:rFonts w:eastAsia="SimSun"/>
          <w:b w:val="0"/>
          <w:bCs w:val="0"/>
          <w:szCs w:val="28"/>
          <w:lang w:val="fr-CH"/>
        </w:rPr>
        <w:t xml:space="preserve"> et </w:t>
      </w:r>
      <w:r>
        <w:rPr>
          <w:rStyle w:val="Strong"/>
          <w:rFonts w:eastAsia="SimSun"/>
          <w:b w:val="0"/>
          <w:bCs w:val="0"/>
          <w:szCs w:val="28"/>
          <w:lang w:val="fr-CH"/>
        </w:rPr>
        <w:t xml:space="preserve">la </w:t>
      </w:r>
      <w:r w:rsidR="00C8158A" w:rsidRPr="00E76E17">
        <w:rPr>
          <w:lang w:val="fr-CH"/>
        </w:rPr>
        <w:t>R</w:t>
      </w:r>
      <w:r w:rsidR="00C8158A">
        <w:rPr>
          <w:lang w:val="fr-CH"/>
        </w:rPr>
        <w:t xml:space="preserve">ecommandation </w:t>
      </w:r>
      <w:r w:rsidR="00C8158A" w:rsidRPr="00E76E17">
        <w:rPr>
          <w:rStyle w:val="href"/>
          <w:lang w:val="fr-CH"/>
        </w:rPr>
        <w:t>UIT-R M.1478-</w:t>
      </w:r>
      <w:r w:rsidR="00B64940">
        <w:rPr>
          <w:rStyle w:val="href"/>
          <w:lang w:val="fr-CH"/>
        </w:rPr>
        <w:t xml:space="preserve">3 </w:t>
      </w:r>
      <w:r w:rsidR="00B64940" w:rsidRPr="00C8158A">
        <w:rPr>
          <w:rFonts w:asciiTheme="minorHAnsi" w:hAnsiTheme="minorHAnsi" w:cstheme="minorHAnsi"/>
          <w:szCs w:val="24"/>
          <w:lang w:val="fr-CH"/>
        </w:rPr>
        <w:t>«</w:t>
      </w:r>
      <w:r w:rsidR="00C8158A" w:rsidRPr="00E76E17">
        <w:rPr>
          <w:lang w:val="fr-CH"/>
        </w:rPr>
        <w:t>Critères de protection applicables aux instruments de recherche et</w:t>
      </w:r>
      <w:r w:rsidR="00C8158A">
        <w:rPr>
          <w:lang w:val="fr-CH"/>
        </w:rPr>
        <w:t xml:space="preserve"> </w:t>
      </w:r>
      <w:r w:rsidR="00C8158A" w:rsidRPr="00E76E17">
        <w:rPr>
          <w:lang w:val="fr-CH"/>
        </w:rPr>
        <w:t>de sauvetage Cospas</w:t>
      </w:r>
      <w:r w:rsidR="00C8158A">
        <w:rPr>
          <w:lang w:val="fr-CH"/>
        </w:rPr>
        <w:t>-Sarsat dans la bande 406</w:t>
      </w:r>
      <w:r w:rsidR="00016957">
        <w:rPr>
          <w:lang w:val="fr-CH"/>
        </w:rPr>
        <w:t>-</w:t>
      </w:r>
      <w:r w:rsidR="00C8158A">
        <w:rPr>
          <w:lang w:val="fr-CH"/>
        </w:rPr>
        <w:t>406,1 </w:t>
      </w:r>
      <w:r w:rsidR="00C8158A" w:rsidRPr="00E76E17">
        <w:rPr>
          <w:lang w:val="fr-CH"/>
        </w:rPr>
        <w:t>MHz</w:t>
      </w:r>
      <w:r w:rsidR="00B64940" w:rsidRPr="00C8158A">
        <w:rPr>
          <w:rStyle w:val="Strong"/>
          <w:rFonts w:eastAsia="SimSun"/>
          <w:b w:val="0"/>
          <w:bCs w:val="0"/>
          <w:szCs w:val="28"/>
          <w:lang w:val="fr-CH"/>
        </w:rPr>
        <w:t>»</w:t>
      </w:r>
      <w:r w:rsidR="00D60B56">
        <w:rPr>
          <w:rStyle w:val="Strong"/>
          <w:rFonts w:eastAsia="SimSun"/>
          <w:b w:val="0"/>
          <w:bCs w:val="0"/>
          <w:szCs w:val="28"/>
          <w:lang w:val="fr-CH"/>
        </w:rPr>
        <w:t>.</w:t>
      </w:r>
    </w:p>
    <w:p w:rsidR="00690EE3" w:rsidRDefault="00690EE3" w:rsidP="00AC71D3">
      <w:pPr>
        <w:pStyle w:val="Heading2"/>
      </w:pPr>
      <w:r w:rsidRPr="00697BC8">
        <w:lastRenderedPageBreak/>
        <w:t>5.4</w:t>
      </w:r>
      <w:r w:rsidRPr="00697BC8">
        <w:tab/>
        <w:t>Commission d</w:t>
      </w:r>
      <w:r w:rsidR="00016957">
        <w:t>'</w:t>
      </w:r>
      <w:r w:rsidRPr="00697BC8">
        <w:t>études 5</w:t>
      </w:r>
    </w:p>
    <w:p w:rsidR="00347928" w:rsidRDefault="00B938B5" w:rsidP="006E0A1D">
      <w:r>
        <w:t>Vingt</w:t>
      </w:r>
      <w:r>
        <w:noBreakHyphen/>
        <w:t>trois</w:t>
      </w:r>
      <w:r w:rsidRPr="00697BC8">
        <w:t xml:space="preserve"> Recommandations et </w:t>
      </w:r>
      <w:r w:rsidR="001D1738">
        <w:t>28</w:t>
      </w:r>
      <w:r w:rsidRPr="00697BC8">
        <w:t xml:space="preserve"> </w:t>
      </w:r>
      <w:r w:rsidR="001D1738">
        <w:t>r</w:t>
      </w:r>
      <w:r w:rsidRPr="00697BC8">
        <w:t>apports</w:t>
      </w:r>
      <w:r w:rsidR="001D1738">
        <w:t xml:space="preserve"> relevant du </w:t>
      </w:r>
      <w:r w:rsidR="006E0A1D">
        <w:t>domaine d</w:t>
      </w:r>
      <w:r w:rsidR="00016957">
        <w:t>'</w:t>
      </w:r>
      <w:r w:rsidR="006E0A1D">
        <w:t>activité</w:t>
      </w:r>
      <w:r w:rsidR="001D1738">
        <w:t xml:space="preserve"> </w:t>
      </w:r>
      <w:r w:rsidRPr="00697BC8">
        <w:t>de la CE 5 ont été approuvés, dont certains viennent étayer les</w:t>
      </w:r>
      <w:r w:rsidR="001D1738">
        <w:t xml:space="preserve"> études </w:t>
      </w:r>
      <w:r w:rsidRPr="00697BC8">
        <w:t>menées par cette commission d</w:t>
      </w:r>
      <w:r w:rsidR="00016957">
        <w:t>'</w:t>
      </w:r>
      <w:r w:rsidRPr="00697BC8">
        <w:t>études au titre de points de l</w:t>
      </w:r>
      <w:r w:rsidR="00016957">
        <w:t>'</w:t>
      </w:r>
      <w:r w:rsidRPr="00697BC8">
        <w:t>ordre du jour de la CMR-15.</w:t>
      </w:r>
    </w:p>
    <w:p w:rsidR="00347928" w:rsidRPr="006B4AC9" w:rsidRDefault="004864D1" w:rsidP="005D390F">
      <w:r w:rsidRPr="004864D1">
        <w:t>Le GT</w:t>
      </w:r>
      <w:r w:rsidR="00347928" w:rsidRPr="004864D1">
        <w:t> 5A</w:t>
      </w:r>
      <w:r w:rsidRPr="004864D1">
        <w:t xml:space="preserve"> a élaboré le rapport </w:t>
      </w:r>
      <w:r>
        <w:t>UIT</w:t>
      </w:r>
      <w:r w:rsidR="005D390F">
        <w:t>-</w:t>
      </w:r>
      <w:r w:rsidR="00347928" w:rsidRPr="004864D1">
        <w:t xml:space="preserve">R M.2330 </w:t>
      </w:r>
      <w:r>
        <w:t xml:space="preserve">relatif aux </w:t>
      </w:r>
      <w:r>
        <w:rPr>
          <w:color w:val="000000"/>
        </w:rPr>
        <w:t>systèmes de radiocommunication cognitifs</w:t>
      </w:r>
      <w:r w:rsidRPr="004864D1">
        <w:t xml:space="preserve"> </w:t>
      </w:r>
      <w:r>
        <w:t>(CRS</w:t>
      </w:r>
      <w:r w:rsidR="00347928" w:rsidRPr="004864D1">
        <w:t xml:space="preserve">) </w:t>
      </w:r>
      <w:r>
        <w:t xml:space="preserve">dans le service mobile terrestre. </w:t>
      </w:r>
      <w:r w:rsidR="006B4AC9">
        <w:t xml:space="preserve">Ce rapport présente les applications actuelles, nouvelles et potentielles employant des fonctionnalités </w:t>
      </w:r>
      <w:r w:rsidR="00347928" w:rsidRPr="006B4AC9">
        <w:t xml:space="preserve">CRS </w:t>
      </w:r>
      <w:r w:rsidR="006B4AC9">
        <w:t>ainsi que les techniques de base correspondant</w:t>
      </w:r>
      <w:r w:rsidR="002158A7">
        <w:t>e</w:t>
      </w:r>
      <w:r w:rsidR="00763F84">
        <w:t>s</w:t>
      </w:r>
      <w:r w:rsidR="006B4AC9">
        <w:t xml:space="preserve">, et traite </w:t>
      </w:r>
      <w:r w:rsidR="00763F84">
        <w:t xml:space="preserve">notamment </w:t>
      </w:r>
      <w:r w:rsidR="006B4AC9">
        <w:t xml:space="preserve">des incidences des technologies </w:t>
      </w:r>
      <w:r w:rsidR="006B4AC9" w:rsidRPr="006B4AC9">
        <w:t xml:space="preserve">CRS </w:t>
      </w:r>
      <w:r w:rsidR="006B4AC9">
        <w:t>sur l</w:t>
      </w:r>
      <w:r w:rsidR="00016957">
        <w:t>'</w:t>
      </w:r>
      <w:r w:rsidR="006B4AC9">
        <w:t>utilisation du spectre d</w:t>
      </w:r>
      <w:r w:rsidR="00016957">
        <w:t>'</w:t>
      </w:r>
      <w:r w:rsidR="006B4AC9">
        <w:t xml:space="preserve">un point </w:t>
      </w:r>
      <w:r w:rsidR="006E0A1D">
        <w:t>de vue technique.</w:t>
      </w:r>
    </w:p>
    <w:p w:rsidR="00347928" w:rsidRPr="00910DFB" w:rsidRDefault="006B4AC9" w:rsidP="006E0A1D">
      <w:pPr>
        <w:rPr>
          <w:lang w:val="fr-CH"/>
        </w:rPr>
      </w:pPr>
      <w:r w:rsidRPr="00910DFB">
        <w:rPr>
          <w:lang w:val="fr-CH"/>
        </w:rPr>
        <w:t xml:space="preserve">La Conférence de plénipotentiaires de 2014 a adopté la Résolution </w:t>
      </w:r>
      <w:r w:rsidR="00347928" w:rsidRPr="00910DFB">
        <w:rPr>
          <w:lang w:val="fr-CH"/>
        </w:rPr>
        <w:t xml:space="preserve">185 (Busan, 2014) </w:t>
      </w:r>
      <w:r w:rsidRPr="00910DFB">
        <w:rPr>
          <w:szCs w:val="24"/>
          <w:lang w:val="fr-CH"/>
        </w:rPr>
        <w:t>sur le suivi des vols à l</w:t>
      </w:r>
      <w:r w:rsidR="00016957">
        <w:rPr>
          <w:szCs w:val="24"/>
          <w:lang w:val="fr-CH"/>
        </w:rPr>
        <w:t>'</w:t>
      </w:r>
      <w:r w:rsidRPr="00910DFB">
        <w:rPr>
          <w:szCs w:val="24"/>
          <w:lang w:val="fr-CH"/>
        </w:rPr>
        <w:t>échelle mondiale</w:t>
      </w:r>
      <w:r w:rsidR="00347928" w:rsidRPr="00910DFB">
        <w:rPr>
          <w:lang w:val="fr-CH"/>
        </w:rPr>
        <w:t xml:space="preserve">, </w:t>
      </w:r>
      <w:r w:rsidR="00910DFB">
        <w:rPr>
          <w:lang w:val="fr-CH"/>
        </w:rPr>
        <w:t xml:space="preserve">en vertu de laquelle elle a décidé de </w:t>
      </w:r>
      <w:r w:rsidR="00910DFB">
        <w:rPr>
          <w:color w:val="000000"/>
        </w:rPr>
        <w:t>charger la CMR-15</w:t>
      </w:r>
      <w:r w:rsidR="00910DFB" w:rsidRPr="00910DFB">
        <w:rPr>
          <w:color w:val="000000"/>
        </w:rPr>
        <w:t xml:space="preserve"> </w:t>
      </w:r>
      <w:r w:rsidR="00910DFB">
        <w:rPr>
          <w:color w:val="000000"/>
        </w:rPr>
        <w:t>d</w:t>
      </w:r>
      <w:r w:rsidR="00016957">
        <w:rPr>
          <w:color w:val="000000"/>
        </w:rPr>
        <w:t>'</w:t>
      </w:r>
      <w:r w:rsidR="00910DFB">
        <w:rPr>
          <w:color w:val="000000"/>
        </w:rPr>
        <w:t>inscrire d</w:t>
      </w:r>
      <w:r w:rsidR="00016957">
        <w:rPr>
          <w:color w:val="000000"/>
        </w:rPr>
        <w:t>'</w:t>
      </w:r>
      <w:r w:rsidR="00910DFB">
        <w:rPr>
          <w:color w:val="000000"/>
        </w:rPr>
        <w:t>urgence à son ordre du jour la question du suivi des vols à l</w:t>
      </w:r>
      <w:r w:rsidR="00016957">
        <w:rPr>
          <w:color w:val="000000"/>
        </w:rPr>
        <w:t>'</w:t>
      </w:r>
      <w:r w:rsidR="00910DFB">
        <w:rPr>
          <w:color w:val="000000"/>
        </w:rPr>
        <w:t>échelle mondiale, y compris, s</w:t>
      </w:r>
      <w:r w:rsidR="00016957">
        <w:rPr>
          <w:color w:val="000000"/>
        </w:rPr>
        <w:t>'</w:t>
      </w:r>
      <w:r w:rsidR="00910DFB">
        <w:rPr>
          <w:color w:val="000000"/>
        </w:rPr>
        <w:t>il y a lieu et conformément aux pratiques suivies par l</w:t>
      </w:r>
      <w:r w:rsidR="00016957">
        <w:rPr>
          <w:color w:val="000000"/>
        </w:rPr>
        <w:t>'</w:t>
      </w:r>
      <w:r w:rsidR="00910DFB">
        <w:rPr>
          <w:color w:val="000000"/>
        </w:rPr>
        <w:t>UIT, divers aspects de cette question, compte tenu des études de l</w:t>
      </w:r>
      <w:r w:rsidR="00016957">
        <w:rPr>
          <w:color w:val="000000"/>
        </w:rPr>
        <w:t>'</w:t>
      </w:r>
      <w:r w:rsidR="00910DFB">
        <w:rPr>
          <w:color w:val="000000"/>
        </w:rPr>
        <w:t>UIT-R</w:t>
      </w:r>
      <w:r w:rsidR="006E0A1D">
        <w:rPr>
          <w:color w:val="000000"/>
        </w:rPr>
        <w:t>.</w:t>
      </w:r>
    </w:p>
    <w:p w:rsidR="00347928" w:rsidRPr="00470853" w:rsidRDefault="00763F84" w:rsidP="00C90D41">
      <w:pPr>
        <w:rPr>
          <w:lang w:val="fr-CH"/>
        </w:rPr>
      </w:pPr>
      <w:r>
        <w:t>A</w:t>
      </w:r>
      <w:r w:rsidR="00910DFB" w:rsidRPr="00C22AB5">
        <w:t>fin de faire avancer les travaux sur cette question urgente,</w:t>
      </w:r>
      <w:r w:rsidR="00910DFB" w:rsidRPr="00910DFB">
        <w:rPr>
          <w:lang w:val="fr-CH"/>
        </w:rPr>
        <w:t xml:space="preserve"> </w:t>
      </w:r>
      <w:r w:rsidR="00910DFB">
        <w:rPr>
          <w:lang w:val="fr-CH"/>
        </w:rPr>
        <w:t xml:space="preserve">le </w:t>
      </w:r>
      <w:r w:rsidR="00910DFB" w:rsidRPr="00910DFB">
        <w:rPr>
          <w:lang w:val="fr-CH"/>
        </w:rPr>
        <w:t>GT 5B</w:t>
      </w:r>
      <w:r w:rsidR="00910DFB" w:rsidRPr="00C22AB5">
        <w:t xml:space="preserve"> a décidé de </w:t>
      </w:r>
      <w:r w:rsidR="00910DFB">
        <w:t xml:space="preserve">tenir une autre réunion </w:t>
      </w:r>
      <w:r w:rsidR="00910DFB" w:rsidRPr="00C22AB5">
        <w:t>(11-15 mai 2015, Genève)</w:t>
      </w:r>
      <w:r w:rsidR="00910DFB">
        <w:t>, dont l</w:t>
      </w:r>
      <w:r w:rsidR="00016957">
        <w:t>'</w:t>
      </w:r>
      <w:r w:rsidR="00910DFB">
        <w:t xml:space="preserve">ordre du jour serait limité </w:t>
      </w:r>
      <w:r w:rsidR="00910DFB" w:rsidRPr="00C22AB5">
        <w:t>à l</w:t>
      </w:r>
      <w:r w:rsidR="00016957">
        <w:t>'</w:t>
      </w:r>
      <w:r w:rsidR="00910DFB" w:rsidRPr="00C22AB5">
        <w:t>élaboration d</w:t>
      </w:r>
      <w:r w:rsidR="00016957">
        <w:t>'</w:t>
      </w:r>
      <w:r w:rsidR="00910DFB" w:rsidRPr="00C22AB5">
        <w:t>un rapport sur le suivi des vols à l</w:t>
      </w:r>
      <w:r w:rsidR="00016957">
        <w:t>'</w:t>
      </w:r>
      <w:r w:rsidR="00910DFB" w:rsidRPr="00C22AB5">
        <w:t>échelle mondiale et à l</w:t>
      </w:r>
      <w:r w:rsidR="00016957">
        <w:t>'</w:t>
      </w:r>
      <w:r w:rsidR="00910DFB" w:rsidRPr="00C22AB5">
        <w:t xml:space="preserve">avancement des travaux </w:t>
      </w:r>
      <w:r w:rsidR="00910DFB">
        <w:t>en vue d</w:t>
      </w:r>
      <w:r w:rsidR="00016957">
        <w:t>'</w:t>
      </w:r>
      <w:r w:rsidR="00910DFB" w:rsidRPr="00C22AB5">
        <w:t>u</w:t>
      </w:r>
      <w:r w:rsidR="00910DFB">
        <w:t>n nouveau rapport</w:t>
      </w:r>
      <w:r w:rsidR="00910DFB" w:rsidRPr="00910DFB">
        <w:t xml:space="preserve"> </w:t>
      </w:r>
      <w:r w:rsidR="00910DFB">
        <w:t>éventuel (UIT</w:t>
      </w:r>
      <w:r w:rsidR="004A230C">
        <w:t>-</w:t>
      </w:r>
      <w:r w:rsidR="00910DFB" w:rsidRPr="00C22AB5">
        <w:t>R M.[ADS-B]) sur une application future</w:t>
      </w:r>
      <w:r w:rsidR="00910DFB">
        <w:t xml:space="preserve"> susceptible de contribuer au </w:t>
      </w:r>
      <w:r w:rsidR="00910DFB" w:rsidRPr="00C22AB5">
        <w:t>suivi des vols à l</w:t>
      </w:r>
      <w:r w:rsidR="00016957">
        <w:t>'</w:t>
      </w:r>
      <w:r w:rsidR="00910DFB" w:rsidRPr="00C22AB5">
        <w:t>échelle mondiale</w:t>
      </w:r>
      <w:r w:rsidR="00910DFB">
        <w:t>.</w:t>
      </w:r>
      <w:r w:rsidR="00470853">
        <w:t xml:space="preserve"> </w:t>
      </w:r>
    </w:p>
    <w:p w:rsidR="002C69AB" w:rsidRPr="008C6C5D" w:rsidRDefault="00470853" w:rsidP="002158A7">
      <w:pPr>
        <w:rPr>
          <w:lang w:val="fr-CH"/>
        </w:rPr>
      </w:pPr>
      <w:r w:rsidRPr="00470853">
        <w:rPr>
          <w:lang w:val="fr-CH"/>
        </w:rPr>
        <w:t>Une fois que le GAM</w:t>
      </w:r>
      <w:r w:rsidR="00347928" w:rsidRPr="00470853">
        <w:rPr>
          <w:lang w:val="fr-CH"/>
        </w:rPr>
        <w:t xml:space="preserve"> 4-5-6-7</w:t>
      </w:r>
      <w:r w:rsidRPr="00470853">
        <w:rPr>
          <w:lang w:val="fr-CH"/>
        </w:rPr>
        <w:t xml:space="preserve"> a achevé ses travaux, la CE 5 a approuvé plusieurs rapports ayant trait au partage entre le service</w:t>
      </w:r>
      <w:r>
        <w:rPr>
          <w:lang w:val="fr-CH"/>
        </w:rPr>
        <w:t xml:space="preserve"> </w:t>
      </w:r>
      <w:r w:rsidRPr="00470853">
        <w:rPr>
          <w:lang w:val="fr-CH"/>
        </w:rPr>
        <w:t>mobile et d</w:t>
      </w:r>
      <w:r w:rsidR="00016957">
        <w:rPr>
          <w:lang w:val="fr-CH"/>
        </w:rPr>
        <w:t>'</w:t>
      </w:r>
      <w:r w:rsidRPr="00470853">
        <w:rPr>
          <w:lang w:val="fr-CH"/>
        </w:rPr>
        <w:t>autres</w:t>
      </w:r>
      <w:r w:rsidR="008D6376">
        <w:rPr>
          <w:lang w:val="fr-CH"/>
        </w:rPr>
        <w:t xml:space="preserve"> services</w:t>
      </w:r>
      <w:r>
        <w:rPr>
          <w:lang w:val="fr-CH"/>
        </w:rPr>
        <w:t xml:space="preserve">. </w:t>
      </w:r>
      <w:r w:rsidRPr="00470853">
        <w:rPr>
          <w:lang w:val="fr-CH"/>
        </w:rPr>
        <w:t>En plus de ces rapports, le</w:t>
      </w:r>
      <w:r w:rsidR="00347928" w:rsidRPr="00470853">
        <w:rPr>
          <w:lang w:val="fr-CH"/>
        </w:rPr>
        <w:t xml:space="preserve"> </w:t>
      </w:r>
      <w:r w:rsidR="004864D1" w:rsidRPr="00470853">
        <w:rPr>
          <w:lang w:val="fr-CH"/>
        </w:rPr>
        <w:t>GT</w:t>
      </w:r>
      <w:r w:rsidR="00347928" w:rsidRPr="00470853">
        <w:rPr>
          <w:lang w:val="fr-CH"/>
        </w:rPr>
        <w:t xml:space="preserve"> 5D </w:t>
      </w:r>
      <w:r w:rsidRPr="00470853">
        <w:rPr>
          <w:lang w:val="fr-CH"/>
        </w:rPr>
        <w:t>a établi plusieurs rapports sur les IMT</w:t>
      </w:r>
      <w:r w:rsidR="008D6376">
        <w:rPr>
          <w:lang w:val="fr-CH"/>
        </w:rPr>
        <w:t>,</w:t>
      </w:r>
      <w:r w:rsidRPr="00470853">
        <w:rPr>
          <w:lang w:val="fr-CH"/>
        </w:rPr>
        <w:t xml:space="preserve"> qui ont par la suite été approuvé</w:t>
      </w:r>
      <w:r w:rsidR="008D6376">
        <w:rPr>
          <w:lang w:val="fr-CH"/>
        </w:rPr>
        <w:t>s</w:t>
      </w:r>
      <w:r w:rsidRPr="00470853">
        <w:rPr>
          <w:lang w:val="fr-CH"/>
        </w:rPr>
        <w:t xml:space="preserve"> par la CE</w:t>
      </w:r>
      <w:r w:rsidR="00347928" w:rsidRPr="00470853">
        <w:rPr>
          <w:lang w:val="fr-CH"/>
        </w:rPr>
        <w:t> 5.</w:t>
      </w:r>
      <w:r w:rsidR="008C6C5D">
        <w:rPr>
          <w:lang w:val="fr-CH"/>
        </w:rPr>
        <w:t xml:space="preserve"> On trouve en particulier dans le rapport </w:t>
      </w:r>
      <w:r w:rsidR="004864D1" w:rsidRPr="008C6C5D">
        <w:rPr>
          <w:lang w:val="fr-CH"/>
        </w:rPr>
        <w:t>UIT</w:t>
      </w:r>
      <w:r w:rsidR="00D965DA">
        <w:rPr>
          <w:lang w:val="fr-CH"/>
        </w:rPr>
        <w:t>-</w:t>
      </w:r>
      <w:r w:rsidR="00347928" w:rsidRPr="008C6C5D">
        <w:rPr>
          <w:lang w:val="fr-CH"/>
        </w:rPr>
        <w:t>R M.2320 (</w:t>
      </w:r>
      <w:r w:rsidR="008D6376">
        <w:rPr>
          <w:lang w:val="fr-CH"/>
        </w:rPr>
        <w:t>T</w:t>
      </w:r>
      <w:r w:rsidRPr="008C6C5D">
        <w:rPr>
          <w:lang w:val="fr-CH"/>
        </w:rPr>
        <w:t xml:space="preserve">endances technologiques futures </w:t>
      </w:r>
      <w:r w:rsidR="008C6C5D" w:rsidRPr="008C6C5D">
        <w:rPr>
          <w:lang w:val="fr-CH"/>
        </w:rPr>
        <w:t>des systèmes IMT de Terre)</w:t>
      </w:r>
      <w:r w:rsidR="008C6C5D">
        <w:rPr>
          <w:i/>
          <w:iCs/>
          <w:lang w:val="fr-CH"/>
        </w:rPr>
        <w:t xml:space="preserve"> </w:t>
      </w:r>
      <w:r w:rsidR="008C6C5D" w:rsidRPr="008C6C5D">
        <w:rPr>
          <w:lang w:val="fr-CH"/>
        </w:rPr>
        <w:t>des renseignements sur l</w:t>
      </w:r>
      <w:r w:rsidR="00016957">
        <w:rPr>
          <w:lang w:val="fr-CH"/>
        </w:rPr>
        <w:t>'</w:t>
      </w:r>
      <w:r w:rsidR="008C6C5D" w:rsidRPr="008C6C5D">
        <w:rPr>
          <w:lang w:val="fr-CH"/>
        </w:rPr>
        <w:t>évolution technologique des systèmes IMT de Terre</w:t>
      </w:r>
      <w:r w:rsidR="008C6C5D">
        <w:rPr>
          <w:lang w:val="fr-CH"/>
        </w:rPr>
        <w:t xml:space="preserve"> </w:t>
      </w:r>
      <w:r w:rsidR="008C6C5D">
        <w:rPr>
          <w:color w:val="000000"/>
        </w:rPr>
        <w:t>pour la période</w:t>
      </w:r>
      <w:r w:rsidR="002158A7">
        <w:rPr>
          <w:color w:val="000000"/>
        </w:rPr>
        <w:t> </w:t>
      </w:r>
      <w:r w:rsidR="008C6C5D">
        <w:rPr>
          <w:color w:val="000000"/>
        </w:rPr>
        <w:t>2015-2020 et au-delà</w:t>
      </w:r>
      <w:r w:rsidR="008C6C5D">
        <w:rPr>
          <w:lang w:val="fr-CH"/>
        </w:rPr>
        <w:t xml:space="preserve"> et sur les leviers </w:t>
      </w:r>
      <w:r w:rsidR="008C6C5D">
        <w:rPr>
          <w:color w:val="000000"/>
        </w:rPr>
        <w:t>technologiques susceptibles d</w:t>
      </w:r>
      <w:r w:rsidR="00016957">
        <w:rPr>
          <w:color w:val="000000"/>
        </w:rPr>
        <w:t>'</w:t>
      </w:r>
      <w:r w:rsidR="008C6C5D">
        <w:rPr>
          <w:color w:val="000000"/>
        </w:rPr>
        <w:t xml:space="preserve">être </w:t>
      </w:r>
      <w:r w:rsidR="008D6376">
        <w:rPr>
          <w:color w:val="000000"/>
        </w:rPr>
        <w:t>utilisés</w:t>
      </w:r>
      <w:r w:rsidR="008C6C5D">
        <w:rPr>
          <w:color w:val="000000"/>
        </w:rPr>
        <w:t xml:space="preserve"> dans l</w:t>
      </w:r>
      <w:r w:rsidR="00016957">
        <w:rPr>
          <w:color w:val="000000"/>
        </w:rPr>
        <w:t>'</w:t>
      </w:r>
      <w:r w:rsidR="008C6C5D">
        <w:rPr>
          <w:color w:val="000000"/>
        </w:rPr>
        <w:t>avenir</w:t>
      </w:r>
      <w:r w:rsidR="00014B8C">
        <w:rPr>
          <w:color w:val="000000"/>
        </w:rPr>
        <w:t>.</w:t>
      </w:r>
    </w:p>
    <w:p w:rsidR="004864B9" w:rsidRDefault="004864B9" w:rsidP="00AC71D3">
      <w:pPr>
        <w:pStyle w:val="Heading2"/>
      </w:pPr>
      <w:r w:rsidRPr="00697BC8">
        <w:t>5.</w:t>
      </w:r>
      <w:r>
        <w:t>5</w:t>
      </w:r>
      <w:r w:rsidRPr="00697BC8">
        <w:tab/>
        <w:t>Commission d</w:t>
      </w:r>
      <w:r w:rsidR="00016957">
        <w:t>'</w:t>
      </w:r>
      <w:r w:rsidRPr="00697BC8">
        <w:t xml:space="preserve">études </w:t>
      </w:r>
      <w:r>
        <w:t>6</w:t>
      </w:r>
    </w:p>
    <w:p w:rsidR="00AB4A9D" w:rsidRPr="00DA31EF" w:rsidRDefault="00AB4A9D" w:rsidP="00BF568A">
      <w:pPr>
        <w:rPr>
          <w:lang w:val="fr-CH"/>
        </w:rPr>
      </w:pPr>
      <w:r w:rsidRPr="00AB4A9D">
        <w:rPr>
          <w:lang w:val="fr-CH"/>
        </w:rPr>
        <w:t xml:space="preserve">La CE 6 a approuvé la version révisée de plusieurs Recommandations essentielles relatives à la radiodiffusion sonore et télévisuelle numérique de Terre, à la </w:t>
      </w:r>
      <w:r>
        <w:rPr>
          <w:color w:val="000000"/>
        </w:rPr>
        <w:t>configuration des services, au protocole de transport des médias et aux informations de signalisation concernant les systèmes de radiodiffusion basés sur la norme MMT, aux besoins de métadonnées pour la production et la postproduction en radiodiffusion</w:t>
      </w:r>
      <w:r>
        <w:rPr>
          <w:lang w:val="fr-CH"/>
        </w:rPr>
        <w:t>,</w:t>
      </w:r>
      <w:r w:rsidR="000466D1">
        <w:rPr>
          <w:lang w:val="fr-CH"/>
        </w:rPr>
        <w:t xml:space="preserve"> </w:t>
      </w:r>
      <w:r>
        <w:rPr>
          <w:lang w:val="fr-CH"/>
        </w:rPr>
        <w:t xml:space="preserve">aux </w:t>
      </w:r>
      <w:r>
        <w:rPr>
          <w:color w:val="000000"/>
        </w:rPr>
        <w:t>systèmes radiodiffusion – large bande intégrés</w:t>
      </w:r>
      <w:r w:rsidR="00DA31EF">
        <w:rPr>
          <w:lang w:val="fr-CH"/>
        </w:rPr>
        <w:t xml:space="preserve"> et aux </w:t>
      </w:r>
      <w:r w:rsidR="00DA31EF">
        <w:rPr>
          <w:color w:val="000000"/>
        </w:rPr>
        <w:t>i</w:t>
      </w:r>
      <w:r>
        <w:rPr>
          <w:color w:val="000000"/>
        </w:rPr>
        <w:t>nterfaces numériques série en temps réel pour les signaux de TVUHD</w:t>
      </w:r>
      <w:r w:rsidRPr="00AB4A9D">
        <w:rPr>
          <w:lang w:val="fr-CH"/>
        </w:rPr>
        <w:t xml:space="preserve">. </w:t>
      </w:r>
      <w:r w:rsidR="00DA31EF" w:rsidRPr="00DA31EF">
        <w:rPr>
          <w:lang w:val="fr-CH"/>
        </w:rPr>
        <w:t xml:space="preserve">En outre, la </w:t>
      </w:r>
      <w:r w:rsidR="00F9119E">
        <w:rPr>
          <w:lang w:val="fr-CH"/>
        </w:rPr>
        <w:t>CE</w:t>
      </w:r>
      <w:r w:rsidRPr="00DA31EF">
        <w:rPr>
          <w:lang w:val="fr-CH"/>
        </w:rPr>
        <w:t xml:space="preserve"> 6 </w:t>
      </w:r>
      <w:r w:rsidR="00DA31EF" w:rsidRPr="00DA31EF">
        <w:rPr>
          <w:lang w:val="fr-CH"/>
        </w:rPr>
        <w:t>a achevé la mise au point de nouveaux rapports</w:t>
      </w:r>
      <w:r w:rsidR="00E06AA5">
        <w:rPr>
          <w:lang w:val="fr-CH"/>
        </w:rPr>
        <w:t>,</w:t>
      </w:r>
      <w:r w:rsidR="00DA31EF">
        <w:rPr>
          <w:lang w:val="fr-CH"/>
        </w:rPr>
        <w:t xml:space="preserve"> ou a</w:t>
      </w:r>
      <w:r w:rsidR="00DA31EF" w:rsidRPr="00DA31EF">
        <w:rPr>
          <w:lang w:val="fr-CH"/>
        </w:rPr>
        <w:t xml:space="preserve"> actualis</w:t>
      </w:r>
      <w:r w:rsidR="00DA31EF">
        <w:rPr>
          <w:lang w:val="fr-CH"/>
        </w:rPr>
        <w:t>é</w:t>
      </w:r>
      <w:r w:rsidR="00DA31EF" w:rsidRPr="00DA31EF">
        <w:rPr>
          <w:lang w:val="fr-CH"/>
        </w:rPr>
        <w:t xml:space="preserve"> des rapports existants</w:t>
      </w:r>
      <w:r w:rsidR="00E06AA5">
        <w:rPr>
          <w:lang w:val="fr-CH"/>
        </w:rPr>
        <w:t>,</w:t>
      </w:r>
      <w:r w:rsidR="00DA31EF" w:rsidRPr="00DA31EF">
        <w:rPr>
          <w:lang w:val="fr-CH"/>
        </w:rPr>
        <w:t xml:space="preserve"> </w:t>
      </w:r>
      <w:r w:rsidR="00DA31EF">
        <w:rPr>
          <w:lang w:val="fr-CH"/>
        </w:rPr>
        <w:t xml:space="preserve">portant </w:t>
      </w:r>
      <w:r w:rsidR="00DA31EF" w:rsidRPr="00DA31EF">
        <w:rPr>
          <w:lang w:val="fr-CH"/>
        </w:rPr>
        <w:t xml:space="preserve">sur le passage de la radiodiffusion analogique à la radiodiffusion numérique de Terre, </w:t>
      </w:r>
      <w:r w:rsidR="00DA31EF">
        <w:rPr>
          <w:lang w:val="fr-CH"/>
        </w:rPr>
        <w:t>les essais sur le terrain de la</w:t>
      </w:r>
      <w:r w:rsidR="00DA31EF" w:rsidRPr="00DA31EF">
        <w:rPr>
          <w:color w:val="000000"/>
        </w:rPr>
        <w:t xml:space="preserve"> </w:t>
      </w:r>
      <w:r w:rsidR="00E06AA5">
        <w:rPr>
          <w:color w:val="000000"/>
        </w:rPr>
        <w:t>TVUHD sur l</w:t>
      </w:r>
      <w:r w:rsidR="00DA31EF">
        <w:rPr>
          <w:color w:val="000000"/>
        </w:rPr>
        <w:t>es réseaux</w:t>
      </w:r>
      <w:r w:rsidR="00DA31EF">
        <w:rPr>
          <w:lang w:val="fr-CH"/>
        </w:rPr>
        <w:t xml:space="preserve"> </w:t>
      </w:r>
      <w:r w:rsidRPr="00DA31EF">
        <w:rPr>
          <w:lang w:val="fr-CH"/>
        </w:rPr>
        <w:t>DTT</w:t>
      </w:r>
      <w:r w:rsidR="00DA31EF">
        <w:rPr>
          <w:lang w:val="fr-CH"/>
        </w:rPr>
        <w:t>, les paramètres techniques, les caractéristiques opérationnelles et les scénarios de déploiement de</w:t>
      </w:r>
      <w:r w:rsidRPr="00DA31EF">
        <w:rPr>
          <w:lang w:val="fr-CH"/>
        </w:rPr>
        <w:t xml:space="preserve"> </w:t>
      </w:r>
      <w:r w:rsidR="00DA31EF">
        <w:rPr>
          <w:color w:val="000000"/>
        </w:rPr>
        <w:t>la radiodiffusion SAB/SAP</w:t>
      </w:r>
      <w:r w:rsidR="00DA31EF" w:rsidRPr="00DA31EF">
        <w:rPr>
          <w:lang w:val="fr-CH"/>
        </w:rPr>
        <w:t xml:space="preserve"> </w:t>
      </w:r>
      <w:r w:rsidR="00DA31EF">
        <w:rPr>
          <w:lang w:val="fr-CH"/>
        </w:rPr>
        <w:t>tels qu</w:t>
      </w:r>
      <w:r w:rsidR="00016957">
        <w:rPr>
          <w:lang w:val="fr-CH"/>
        </w:rPr>
        <w:t>'</w:t>
      </w:r>
      <w:r w:rsidR="00DA31EF">
        <w:rPr>
          <w:lang w:val="fr-CH"/>
        </w:rPr>
        <w:t>utilisés dans la production de radiodiffusion, l</w:t>
      </w:r>
      <w:r w:rsidR="00016957">
        <w:rPr>
          <w:lang w:val="fr-CH"/>
        </w:rPr>
        <w:t>'</w:t>
      </w:r>
      <w:r w:rsidR="00DA31EF">
        <w:rPr>
          <w:lang w:val="fr-CH"/>
        </w:rPr>
        <w:t>émission et l</w:t>
      </w:r>
      <w:r w:rsidR="00016957">
        <w:rPr>
          <w:lang w:val="fr-CH"/>
        </w:rPr>
        <w:t>'</w:t>
      </w:r>
      <w:r w:rsidR="00DA31EF">
        <w:rPr>
          <w:lang w:val="fr-CH"/>
        </w:rPr>
        <w:t>échange de</w:t>
      </w:r>
      <w:r w:rsidRPr="00DA31EF">
        <w:rPr>
          <w:lang w:val="fr-CH"/>
        </w:rPr>
        <w:t xml:space="preserve"> </w:t>
      </w:r>
      <w:r w:rsidR="00DA31EF">
        <w:rPr>
          <w:color w:val="000000"/>
        </w:rPr>
        <w:t>sous-titrages fermés pour tous les jeux de caractères de langue mondiaux</w:t>
      </w:r>
      <w:r w:rsidRPr="00DA31EF">
        <w:rPr>
          <w:lang w:val="fr-CH"/>
        </w:rPr>
        <w:t xml:space="preserve"> (</w:t>
      </w:r>
      <w:r w:rsidR="00DA31EF">
        <w:rPr>
          <w:color w:val="000000"/>
        </w:rPr>
        <w:t>latins et non latins</w:t>
      </w:r>
      <w:r w:rsidRPr="00DA31EF">
        <w:rPr>
          <w:lang w:val="fr-CH"/>
        </w:rPr>
        <w:t xml:space="preserve">). </w:t>
      </w:r>
    </w:p>
    <w:p w:rsidR="00AB4A9D" w:rsidRPr="00AD28AB" w:rsidRDefault="00F9119E" w:rsidP="00356363">
      <w:pPr>
        <w:rPr>
          <w:lang w:val="fr-CH"/>
        </w:rPr>
      </w:pPr>
      <w:r>
        <w:rPr>
          <w:lang w:val="fr-CH"/>
        </w:rPr>
        <w:t>A</w:t>
      </w:r>
      <w:r w:rsidR="00AD28AB" w:rsidRPr="00AD28AB">
        <w:rPr>
          <w:lang w:val="fr-CH"/>
        </w:rPr>
        <w:t xml:space="preserve"> l</w:t>
      </w:r>
      <w:r w:rsidR="00016957">
        <w:rPr>
          <w:lang w:val="fr-CH"/>
        </w:rPr>
        <w:t>'</w:t>
      </w:r>
      <w:r w:rsidR="00AD28AB" w:rsidRPr="00AD28AB">
        <w:rPr>
          <w:lang w:val="fr-CH"/>
        </w:rPr>
        <w:t xml:space="preserve">occasion de </w:t>
      </w:r>
      <w:r w:rsidR="00AD28AB" w:rsidRPr="00AD28AB">
        <w:rPr>
          <w:color w:val="000000"/>
          <w:lang w:val="fr-CH"/>
        </w:rPr>
        <w:t>la Journée mondiale de la radio, qui a eu lieu le 13</w:t>
      </w:r>
      <w:r w:rsidR="00356363">
        <w:rPr>
          <w:color w:val="000000"/>
          <w:lang w:val="fr-CH"/>
        </w:rPr>
        <w:t> </w:t>
      </w:r>
      <w:r w:rsidR="00AD28AB" w:rsidRPr="00AD28AB">
        <w:rPr>
          <w:color w:val="000000"/>
          <w:lang w:val="fr-CH"/>
        </w:rPr>
        <w:t>février 2015 au siège de l</w:t>
      </w:r>
      <w:r w:rsidR="00016957">
        <w:rPr>
          <w:color w:val="000000"/>
          <w:lang w:val="fr-CH"/>
        </w:rPr>
        <w:t>'</w:t>
      </w:r>
      <w:r w:rsidR="00AD28AB" w:rsidRPr="00AD28AB">
        <w:rPr>
          <w:color w:val="000000"/>
          <w:lang w:val="fr-CH"/>
        </w:rPr>
        <w:t>UIT à Genève, la</w:t>
      </w:r>
      <w:r w:rsidR="00AB4A9D" w:rsidRPr="00AD28AB">
        <w:rPr>
          <w:lang w:val="fr-CH"/>
        </w:rPr>
        <w:t xml:space="preserve"> CE 6 </w:t>
      </w:r>
      <w:r w:rsidR="00AD28AB">
        <w:rPr>
          <w:lang w:val="fr-CH"/>
        </w:rPr>
        <w:t xml:space="preserve">a </w:t>
      </w:r>
      <w:r w:rsidR="00AB4A9D" w:rsidRPr="00AD28AB">
        <w:rPr>
          <w:lang w:val="fr-CH"/>
        </w:rPr>
        <w:t>organi</w:t>
      </w:r>
      <w:r w:rsidR="00AD28AB">
        <w:rPr>
          <w:lang w:val="fr-CH"/>
        </w:rPr>
        <w:t>sé des</w:t>
      </w:r>
      <w:r w:rsidR="00AB4A9D" w:rsidRPr="00AD28AB">
        <w:rPr>
          <w:lang w:val="fr-CH"/>
        </w:rPr>
        <w:t xml:space="preserve"> </w:t>
      </w:r>
      <w:r w:rsidR="00AD28AB">
        <w:rPr>
          <w:color w:val="000000"/>
        </w:rPr>
        <w:t>séances techniques</w:t>
      </w:r>
      <w:r w:rsidR="003E0FA8">
        <w:rPr>
          <w:color w:val="000000"/>
        </w:rPr>
        <w:t>,</w:t>
      </w:r>
      <w:r w:rsidR="00AD28AB">
        <w:rPr>
          <w:color w:val="000000"/>
        </w:rPr>
        <w:t xml:space="preserve"> auxquelles ont assisté de nombreux participants</w:t>
      </w:r>
      <w:r w:rsidR="003E0FA8">
        <w:rPr>
          <w:color w:val="000000"/>
        </w:rPr>
        <w:t>, sur le thème de la radio et de l</w:t>
      </w:r>
      <w:r w:rsidR="00016957">
        <w:rPr>
          <w:color w:val="000000"/>
        </w:rPr>
        <w:t>'</w:t>
      </w:r>
      <w:r w:rsidR="003E0FA8">
        <w:rPr>
          <w:color w:val="000000"/>
        </w:rPr>
        <w:t>innovation, ainsi qu</w:t>
      </w:r>
      <w:r w:rsidR="00016957">
        <w:rPr>
          <w:color w:val="000000"/>
        </w:rPr>
        <w:t>'</w:t>
      </w:r>
      <w:r w:rsidR="003E0FA8">
        <w:rPr>
          <w:color w:val="000000"/>
        </w:rPr>
        <w:t>une exposition consacrée aux différentes solutions qui s</w:t>
      </w:r>
      <w:r w:rsidR="00016957">
        <w:rPr>
          <w:color w:val="000000"/>
        </w:rPr>
        <w:t>'</w:t>
      </w:r>
      <w:r w:rsidR="003E0FA8">
        <w:rPr>
          <w:color w:val="000000"/>
        </w:rPr>
        <w:t>offrent pour l</w:t>
      </w:r>
      <w:r w:rsidR="00016957">
        <w:rPr>
          <w:color w:val="000000"/>
        </w:rPr>
        <w:t>'</w:t>
      </w:r>
      <w:r w:rsidR="003E0FA8">
        <w:rPr>
          <w:color w:val="000000"/>
        </w:rPr>
        <w:t>avenir en matière de techniques radioélectriques</w:t>
      </w:r>
      <w:r w:rsidR="00AB4A9D" w:rsidRPr="00AD28AB">
        <w:rPr>
          <w:lang w:val="fr-CH"/>
        </w:rPr>
        <w:t xml:space="preserve"> (</w:t>
      </w:r>
      <w:hyperlink r:id="rId8" w:history="1">
        <w:r w:rsidR="00AB4A9D" w:rsidRPr="00AD28AB">
          <w:rPr>
            <w:rStyle w:val="Hyperlink"/>
            <w:lang w:val="fr-CH"/>
          </w:rPr>
          <w:t>www.itu.int/en/wrd15</w:t>
        </w:r>
      </w:hyperlink>
      <w:r w:rsidR="00AB4A9D" w:rsidRPr="00AD28AB">
        <w:rPr>
          <w:lang w:val="fr-CH"/>
        </w:rPr>
        <w:t>).</w:t>
      </w:r>
    </w:p>
    <w:p w:rsidR="00AB4A9D" w:rsidRPr="00C24CF3" w:rsidRDefault="00AB4A9D" w:rsidP="00AC71D3">
      <w:pPr>
        <w:pStyle w:val="Heading2"/>
      </w:pPr>
      <w:r w:rsidRPr="00C24CF3">
        <w:lastRenderedPageBreak/>
        <w:t>5.6</w:t>
      </w:r>
      <w:r w:rsidRPr="00C24CF3">
        <w:tab/>
      </w:r>
      <w:r w:rsidR="003E0FA8" w:rsidRPr="00C24CF3">
        <w:t>Commission d</w:t>
      </w:r>
      <w:r w:rsidR="00016957" w:rsidRPr="00C24CF3">
        <w:t>'</w:t>
      </w:r>
      <w:r w:rsidR="003E0FA8" w:rsidRPr="00C24CF3">
        <w:t xml:space="preserve">études </w:t>
      </w:r>
      <w:r w:rsidRPr="00C24CF3">
        <w:t>7</w:t>
      </w:r>
    </w:p>
    <w:p w:rsidR="00AB4A9D" w:rsidRPr="003E0FA8" w:rsidRDefault="003E0FA8" w:rsidP="00356363">
      <w:pPr>
        <w:rPr>
          <w:lang w:val="fr-CH"/>
        </w:rPr>
      </w:pPr>
      <w:r w:rsidRPr="003E0FA8">
        <w:rPr>
          <w:lang w:val="fr-CH"/>
        </w:rPr>
        <w:t xml:space="preserve">La </w:t>
      </w:r>
      <w:r w:rsidR="00F9119E">
        <w:rPr>
          <w:lang w:val="fr-CH"/>
        </w:rPr>
        <w:t>C</w:t>
      </w:r>
      <w:r w:rsidR="002158A7">
        <w:rPr>
          <w:lang w:val="fr-CH"/>
        </w:rPr>
        <w:t>E</w:t>
      </w:r>
      <w:r w:rsidR="00AB4A9D" w:rsidRPr="003E0FA8">
        <w:rPr>
          <w:lang w:val="fr-CH"/>
        </w:rPr>
        <w:t xml:space="preserve"> 7 </w:t>
      </w:r>
      <w:r w:rsidRPr="003E0FA8">
        <w:rPr>
          <w:lang w:val="fr-CH"/>
        </w:rPr>
        <w:t>a élaboré et approuvé quatre nouvelles Recommandations et deux Recommandations révisées ainsi que</w:t>
      </w:r>
      <w:r w:rsidR="00AB4A9D" w:rsidRPr="003E0FA8">
        <w:rPr>
          <w:lang w:val="fr-CH"/>
        </w:rPr>
        <w:t>13 n</w:t>
      </w:r>
      <w:r>
        <w:rPr>
          <w:lang w:val="fr-CH"/>
        </w:rPr>
        <w:t>ouveaux rapports.</w:t>
      </w:r>
      <w:r w:rsidR="00C90D41">
        <w:rPr>
          <w:lang w:val="fr-CH"/>
        </w:rPr>
        <w:t xml:space="preserve"> </w:t>
      </w:r>
      <w:r>
        <w:rPr>
          <w:lang w:val="fr-CH"/>
        </w:rPr>
        <w:t>Un nouveau Manuel sur le service de recherche spatiale a été élaboré par le</w:t>
      </w:r>
      <w:r w:rsidR="00AB4A9D" w:rsidRPr="003E0FA8">
        <w:rPr>
          <w:lang w:val="fr-CH"/>
        </w:rPr>
        <w:t xml:space="preserve"> GT</w:t>
      </w:r>
      <w:r w:rsidR="00356363">
        <w:rPr>
          <w:lang w:val="fr-CH"/>
        </w:rPr>
        <w:t> </w:t>
      </w:r>
      <w:r w:rsidR="00AB4A9D" w:rsidRPr="003E0FA8">
        <w:rPr>
          <w:lang w:val="fr-CH"/>
        </w:rPr>
        <w:t xml:space="preserve">7B </w:t>
      </w:r>
      <w:r>
        <w:rPr>
          <w:lang w:val="fr-CH"/>
        </w:rPr>
        <w:t>et publié par l</w:t>
      </w:r>
      <w:r w:rsidR="00016957">
        <w:rPr>
          <w:lang w:val="fr-CH"/>
        </w:rPr>
        <w:t>'</w:t>
      </w:r>
      <w:r>
        <w:rPr>
          <w:lang w:val="fr-CH"/>
        </w:rPr>
        <w:t>UIT.</w:t>
      </w:r>
    </w:p>
    <w:p w:rsidR="00AB4A9D" w:rsidRPr="003E0FA8" w:rsidRDefault="00016957" w:rsidP="000B26C7">
      <w:pPr>
        <w:rPr>
          <w:lang w:val="fr-CH"/>
        </w:rPr>
      </w:pPr>
      <w:r>
        <w:rPr>
          <w:lang w:val="fr-CH"/>
        </w:rPr>
        <w:t xml:space="preserve">A </w:t>
      </w:r>
      <w:r w:rsidR="003E0FA8" w:rsidRPr="003E0FA8">
        <w:rPr>
          <w:lang w:val="fr-CH"/>
        </w:rPr>
        <w:t>l</w:t>
      </w:r>
      <w:r>
        <w:rPr>
          <w:lang w:val="fr-CH"/>
        </w:rPr>
        <w:t>'</w:t>
      </w:r>
      <w:r w:rsidR="003E0FA8" w:rsidRPr="003E0FA8">
        <w:rPr>
          <w:lang w:val="fr-CH"/>
        </w:rPr>
        <w:t>heure actuelle, les principaux domaines d</w:t>
      </w:r>
      <w:r>
        <w:rPr>
          <w:lang w:val="fr-CH"/>
        </w:rPr>
        <w:t>'</w:t>
      </w:r>
      <w:r w:rsidR="003E0FA8" w:rsidRPr="003E0FA8">
        <w:rPr>
          <w:lang w:val="fr-CH"/>
        </w:rPr>
        <w:t xml:space="preserve">étude sont la détection active au voisinage de </w:t>
      </w:r>
      <w:r w:rsidR="00AB4A9D" w:rsidRPr="003E0FA8">
        <w:rPr>
          <w:lang w:val="fr-CH"/>
        </w:rPr>
        <w:t>9 GHz,</w:t>
      </w:r>
      <w:r w:rsidR="003E0FA8">
        <w:rPr>
          <w:lang w:val="fr-CH"/>
        </w:rPr>
        <w:t xml:space="preserve"> l</w:t>
      </w:r>
      <w:r>
        <w:rPr>
          <w:lang w:val="fr-CH"/>
        </w:rPr>
        <w:t>'</w:t>
      </w:r>
      <w:r w:rsidR="003E0FA8">
        <w:rPr>
          <w:lang w:val="fr-CH"/>
        </w:rPr>
        <w:t xml:space="preserve">avenir du temps </w:t>
      </w:r>
      <w:r w:rsidR="00AB4A9D" w:rsidRPr="003E0FA8">
        <w:rPr>
          <w:lang w:val="fr-CH"/>
        </w:rPr>
        <w:t>UTC</w:t>
      </w:r>
      <w:r w:rsidR="003E0FA8">
        <w:rPr>
          <w:lang w:val="fr-CH"/>
        </w:rPr>
        <w:t xml:space="preserve"> ainsi que les caractéristiques et les besoins de spectre des systèmes à satellites utilisant des nanosatellites et des pico</w:t>
      </w:r>
      <w:r w:rsidR="003E0FA8" w:rsidRPr="003E0FA8">
        <w:rPr>
          <w:lang w:val="fr-CH"/>
        </w:rPr>
        <w:t>satellites.</w:t>
      </w:r>
    </w:p>
    <w:p w:rsidR="00AB4A9D" w:rsidRPr="00C24CF3" w:rsidRDefault="00AB4A9D" w:rsidP="00AC71D3">
      <w:pPr>
        <w:pStyle w:val="Heading2"/>
      </w:pPr>
      <w:r w:rsidRPr="003E0FA8">
        <w:rPr>
          <w:rFonts w:asciiTheme="majorBidi" w:hAnsiTheme="majorBidi" w:cstheme="majorBidi"/>
          <w:color w:val="F3F3F3"/>
          <w:szCs w:val="24"/>
          <w:lang w:val="fr-CH" w:eastAsia="zh-CN"/>
        </w:rPr>
        <w:t>.</w:t>
      </w:r>
      <w:r w:rsidRPr="00C24CF3">
        <w:t>5.7</w:t>
      </w:r>
      <w:r w:rsidRPr="00C24CF3">
        <w:tab/>
      </w:r>
      <w:r w:rsidR="003E0FA8" w:rsidRPr="00C24CF3">
        <w:t>Comité de coordination pour le vocabulaire</w:t>
      </w:r>
    </w:p>
    <w:p w:rsidR="004317E1" w:rsidRPr="007803E3" w:rsidRDefault="003E0FA8" w:rsidP="00FE4E6F">
      <w:pPr>
        <w:rPr>
          <w:lang w:val="fr-CH"/>
        </w:rPr>
      </w:pPr>
      <w:r w:rsidRPr="003E0FA8">
        <w:rPr>
          <w:lang w:val="fr-CH"/>
        </w:rPr>
        <w:t>Comme l</w:t>
      </w:r>
      <w:r w:rsidR="00016957">
        <w:rPr>
          <w:lang w:val="fr-CH"/>
        </w:rPr>
        <w:t>'</w:t>
      </w:r>
      <w:r w:rsidRPr="003E0FA8">
        <w:rPr>
          <w:lang w:val="fr-CH"/>
        </w:rPr>
        <w:t>a</w:t>
      </w:r>
      <w:r w:rsidR="007803E3">
        <w:rPr>
          <w:lang w:val="fr-CH"/>
        </w:rPr>
        <w:t>vait</w:t>
      </w:r>
      <w:r w:rsidRPr="003E0FA8">
        <w:rPr>
          <w:lang w:val="fr-CH"/>
        </w:rPr>
        <w:t xml:space="preserve"> proposé le </w:t>
      </w:r>
      <w:r w:rsidR="00AB4A9D" w:rsidRPr="003E0FA8">
        <w:rPr>
          <w:lang w:val="fr-CH"/>
        </w:rPr>
        <w:t>CCV</w:t>
      </w:r>
      <w:r w:rsidRPr="003E0FA8">
        <w:rPr>
          <w:lang w:val="fr-CH"/>
        </w:rPr>
        <w:t xml:space="preserve">, </w:t>
      </w:r>
      <w:r w:rsidR="007803E3">
        <w:rPr>
          <w:lang w:val="fr-CH"/>
        </w:rPr>
        <w:t xml:space="preserve">et </w:t>
      </w:r>
      <w:r w:rsidRPr="003E0FA8">
        <w:rPr>
          <w:lang w:val="fr-CH"/>
        </w:rPr>
        <w:t>comme cela a été approuvé par le GCR, le</w:t>
      </w:r>
      <w:r w:rsidR="0058140B">
        <w:rPr>
          <w:lang w:val="fr-CH"/>
        </w:rPr>
        <w:t>s réunions du</w:t>
      </w:r>
      <w:r w:rsidRPr="003E0FA8">
        <w:rPr>
          <w:lang w:val="fr-CH"/>
        </w:rPr>
        <w:t xml:space="preserve"> CCV </w:t>
      </w:r>
      <w:r>
        <w:rPr>
          <w:lang w:val="fr-CH"/>
        </w:rPr>
        <w:t>de l</w:t>
      </w:r>
      <w:r w:rsidR="00016957">
        <w:rPr>
          <w:lang w:val="fr-CH"/>
        </w:rPr>
        <w:t>'</w:t>
      </w:r>
      <w:r w:rsidR="00AB4A9D" w:rsidRPr="003E0FA8">
        <w:rPr>
          <w:lang w:val="fr-CH"/>
        </w:rPr>
        <w:t>UIT</w:t>
      </w:r>
      <w:r w:rsidR="000B26C7">
        <w:rPr>
          <w:lang w:val="fr-CH"/>
        </w:rPr>
        <w:t>-</w:t>
      </w:r>
      <w:r w:rsidR="00AB4A9D" w:rsidRPr="003E0FA8">
        <w:rPr>
          <w:lang w:val="fr-CH"/>
        </w:rPr>
        <w:t xml:space="preserve">R </w:t>
      </w:r>
      <w:r>
        <w:rPr>
          <w:lang w:val="fr-CH"/>
        </w:rPr>
        <w:t>et</w:t>
      </w:r>
      <w:r w:rsidR="0058140B">
        <w:rPr>
          <w:lang w:val="fr-CH"/>
        </w:rPr>
        <w:t xml:space="preserve"> du </w:t>
      </w:r>
      <w:r w:rsidRPr="003E0FA8">
        <w:rPr>
          <w:lang w:val="fr-CH"/>
        </w:rPr>
        <w:t>CCV</w:t>
      </w:r>
      <w:r w:rsidR="00AB4A9D" w:rsidRPr="003E0FA8">
        <w:rPr>
          <w:lang w:val="fr-CH"/>
        </w:rPr>
        <w:t xml:space="preserve"> </w:t>
      </w:r>
      <w:r>
        <w:rPr>
          <w:lang w:val="fr-CH"/>
        </w:rPr>
        <w:t>de l</w:t>
      </w:r>
      <w:r w:rsidR="00016957">
        <w:rPr>
          <w:lang w:val="fr-CH"/>
        </w:rPr>
        <w:t>'</w:t>
      </w:r>
      <w:r w:rsidR="00AB4A9D" w:rsidRPr="003E0FA8">
        <w:rPr>
          <w:lang w:val="fr-CH"/>
        </w:rPr>
        <w:t>UIT</w:t>
      </w:r>
      <w:r w:rsidR="000B26C7">
        <w:rPr>
          <w:lang w:val="fr-CH"/>
        </w:rPr>
        <w:t>-</w:t>
      </w:r>
      <w:r w:rsidR="00AB4A9D" w:rsidRPr="003E0FA8">
        <w:rPr>
          <w:lang w:val="fr-CH"/>
        </w:rPr>
        <w:t xml:space="preserve">T </w:t>
      </w:r>
      <w:r w:rsidR="0058140B">
        <w:rPr>
          <w:lang w:val="fr-CH"/>
        </w:rPr>
        <w:t>sont désormais organisées conjointement et font largement appel à des méthodes électroniques</w:t>
      </w:r>
      <w:r w:rsidR="000B26C7">
        <w:rPr>
          <w:lang w:val="fr-CH"/>
        </w:rPr>
        <w:t>.</w:t>
      </w:r>
    </w:p>
    <w:p w:rsidR="0070793E" w:rsidRPr="00C24CF3" w:rsidRDefault="0070793E" w:rsidP="00C24CF3">
      <w:pPr>
        <w:pStyle w:val="Heading1"/>
      </w:pPr>
      <w:r w:rsidRPr="00C24CF3">
        <w:t>6</w:t>
      </w:r>
      <w:r w:rsidRPr="00C24CF3">
        <w:tab/>
        <w:t>Liaison et collaboration avec l</w:t>
      </w:r>
      <w:r w:rsidR="00016957" w:rsidRPr="00C24CF3">
        <w:t>'</w:t>
      </w:r>
      <w:r w:rsidRPr="00C24CF3">
        <w:t>UIT</w:t>
      </w:r>
      <w:r w:rsidR="00434B78" w:rsidRPr="00C24CF3">
        <w:t>-</w:t>
      </w:r>
      <w:r w:rsidRPr="00C24CF3">
        <w:t>D et l</w:t>
      </w:r>
      <w:r w:rsidR="00016957" w:rsidRPr="00C24CF3">
        <w:t>'</w:t>
      </w:r>
      <w:r w:rsidRPr="00C24CF3">
        <w:t>UIT</w:t>
      </w:r>
      <w:r w:rsidRPr="00C24CF3">
        <w:noBreakHyphen/>
        <w:t>T ainsi qu</w:t>
      </w:r>
      <w:r w:rsidR="00016957" w:rsidRPr="00C24CF3">
        <w:t>'</w:t>
      </w:r>
      <w:r w:rsidRPr="00C24CF3">
        <w:t>avec d</w:t>
      </w:r>
      <w:r w:rsidR="00016957" w:rsidRPr="00C24CF3">
        <w:t>'</w:t>
      </w:r>
      <w:r w:rsidRPr="00C24CF3">
        <w:t>autres organisations</w:t>
      </w:r>
    </w:p>
    <w:p w:rsidR="00CF51EA" w:rsidRDefault="007803E3" w:rsidP="00C24CF3">
      <w:r>
        <w:t>Le résumé des conclusions de la 21</w:t>
      </w:r>
      <w:r w:rsidR="00FE4E6F" w:rsidRPr="00FE4E6F">
        <w:t>è</w:t>
      </w:r>
      <w:r w:rsidR="00FE4E6F">
        <w:t>me</w:t>
      </w:r>
      <w:r>
        <w:t xml:space="preserve"> réunion du </w:t>
      </w:r>
      <w:r w:rsidR="00657D65">
        <w:t>G</w:t>
      </w:r>
      <w:r>
        <w:t xml:space="preserve">roupe consultatif des radiocommunications </w:t>
      </w:r>
      <w:r w:rsidR="00CF51EA">
        <w:t xml:space="preserve">(Annexe 1 </w:t>
      </w:r>
      <w:r>
        <w:t>de</w:t>
      </w:r>
      <w:r w:rsidR="00CF51EA">
        <w:t xml:space="preserve"> la </w:t>
      </w:r>
      <w:r w:rsidR="00CF51EA" w:rsidRPr="0018110C">
        <w:t>Circulaire administrative</w:t>
      </w:r>
      <w:r w:rsidR="00CF51EA">
        <w:rPr>
          <w:sz w:val="28"/>
          <w:szCs w:val="28"/>
        </w:rPr>
        <w:t xml:space="preserve"> </w:t>
      </w:r>
      <w:r w:rsidR="00CF51EA" w:rsidRPr="00CF51EA">
        <w:t>CA/215)</w:t>
      </w:r>
      <w:r w:rsidRPr="007803E3">
        <w:rPr>
          <w:color w:val="000000"/>
        </w:rPr>
        <w:t xml:space="preserve"> </w:t>
      </w:r>
      <w:r>
        <w:rPr>
          <w:color w:val="000000"/>
        </w:rPr>
        <w:t>indique les principaux thèmes,</w:t>
      </w:r>
      <w:r w:rsidR="00C90D41">
        <w:rPr>
          <w:color w:val="000000"/>
        </w:rPr>
        <w:t xml:space="preserve"> </w:t>
      </w:r>
      <w:r>
        <w:rPr>
          <w:color w:val="000000"/>
        </w:rPr>
        <w:t>au sein des commissions d</w:t>
      </w:r>
      <w:r w:rsidR="00016957">
        <w:rPr>
          <w:color w:val="000000"/>
        </w:rPr>
        <w:t>'</w:t>
      </w:r>
      <w:r>
        <w:rPr>
          <w:color w:val="000000"/>
        </w:rPr>
        <w:t>études de l</w:t>
      </w:r>
      <w:r w:rsidR="00016957">
        <w:rPr>
          <w:color w:val="000000"/>
        </w:rPr>
        <w:t>'</w:t>
      </w:r>
      <w:r>
        <w:rPr>
          <w:color w:val="000000"/>
        </w:rPr>
        <w:t>UIT-R, qui sont actuellement traités comme des activités intersectorielles</w:t>
      </w:r>
      <w:r w:rsidR="00FE4E6F">
        <w:rPr>
          <w:color w:val="000000"/>
        </w:rPr>
        <w:t>.</w:t>
      </w:r>
      <w:r>
        <w:t xml:space="preserve"> </w:t>
      </w:r>
      <w:r w:rsidR="00CF51EA" w:rsidRPr="00697BC8">
        <w:t>Les activités intersectorielles</w:t>
      </w:r>
      <w:r>
        <w:t xml:space="preserve"> se sont poursuivies </w:t>
      </w:r>
      <w:r w:rsidR="00CF51EA" w:rsidRPr="00697BC8">
        <w:t>au cours de cette période, notamment en ce qui concerne les thèmes prioritaires pour l</w:t>
      </w:r>
      <w:r w:rsidR="00016957">
        <w:t>'</w:t>
      </w:r>
      <w:r w:rsidR="00CF51EA" w:rsidRPr="00697BC8">
        <w:t>UIT que sont les changements climatiques, les communications d</w:t>
      </w:r>
      <w:r w:rsidR="00016957">
        <w:t>'</w:t>
      </w:r>
      <w:r w:rsidR="00CF51EA" w:rsidRPr="00697BC8">
        <w:t>urgence et l</w:t>
      </w:r>
      <w:r w:rsidR="00016957">
        <w:t>'</w:t>
      </w:r>
      <w:r w:rsidR="00CF51EA" w:rsidRPr="00697BC8">
        <w:t>accessibilité.</w:t>
      </w:r>
    </w:p>
    <w:p w:rsidR="00CF51EA" w:rsidRPr="00697BC8" w:rsidRDefault="00CF51EA" w:rsidP="00657D65">
      <w:r w:rsidRPr="00697BC8">
        <w:rPr>
          <w:i/>
          <w:iCs/>
        </w:rPr>
        <w:t>En ce qui concerne l</w:t>
      </w:r>
      <w:r w:rsidR="00016957">
        <w:rPr>
          <w:i/>
          <w:iCs/>
        </w:rPr>
        <w:t>'</w:t>
      </w:r>
      <w:r w:rsidRPr="00697BC8">
        <w:rPr>
          <w:i/>
          <w:iCs/>
        </w:rPr>
        <w:t>UIT</w:t>
      </w:r>
      <w:r w:rsidR="00FE4E6F">
        <w:rPr>
          <w:i/>
          <w:iCs/>
        </w:rPr>
        <w:t>-</w:t>
      </w:r>
      <w:r w:rsidRPr="00697BC8">
        <w:rPr>
          <w:i/>
          <w:iCs/>
        </w:rPr>
        <w:t>D</w:t>
      </w:r>
      <w:r w:rsidRPr="00697BC8">
        <w:t xml:space="preserve">: Le BR continue de participer aux réunions des Groupes du Rapporteur </w:t>
      </w:r>
      <w:r w:rsidR="00657D65">
        <w:t>concernés</w:t>
      </w:r>
      <w:r w:rsidRPr="00697BC8">
        <w:t xml:space="preserve"> et de contribuer aux forums de développement du BDT, ce qui lui offre l</w:t>
      </w:r>
      <w:r w:rsidR="00016957">
        <w:t>'</w:t>
      </w:r>
      <w:r w:rsidRPr="00697BC8">
        <w:t>occasion de présenter les activités de normalisation de l</w:t>
      </w:r>
      <w:r w:rsidR="00016957">
        <w:t>'</w:t>
      </w:r>
      <w:r w:rsidRPr="00697BC8">
        <w:t>UIT-R, et de mettre en évidence la manière dont celles</w:t>
      </w:r>
      <w:r w:rsidRPr="00697BC8">
        <w:noBreakHyphen/>
        <w:t>ci contrib</w:t>
      </w:r>
      <w:r w:rsidR="002158A7">
        <w:t>uent à la mise en œ</w:t>
      </w:r>
      <w:r w:rsidRPr="00697BC8">
        <w:t>u</w:t>
      </w:r>
      <w:r>
        <w:t>vre de la Résolution </w:t>
      </w:r>
      <w:r w:rsidRPr="00697BC8">
        <w:t>123 (Rév. </w:t>
      </w:r>
      <w:r>
        <w:t>Busan</w:t>
      </w:r>
      <w:r w:rsidRPr="00697BC8">
        <w:t>, 201</w:t>
      </w:r>
      <w:r>
        <w:t>4</w:t>
      </w:r>
      <w:r w:rsidRPr="00697BC8">
        <w:t xml:space="preserve">) </w:t>
      </w:r>
      <w:bookmarkStart w:id="6" w:name="_Toc165351494"/>
      <w:r w:rsidRPr="00697BC8">
        <w:t>pour la réduction de l</w:t>
      </w:r>
      <w:r w:rsidR="00016957">
        <w:t>'</w:t>
      </w:r>
      <w:r w:rsidRPr="00697BC8">
        <w:t>écart en matière de normalisation</w:t>
      </w:r>
      <w:bookmarkEnd w:id="6"/>
      <w:r w:rsidRPr="00697BC8">
        <w:t>.</w:t>
      </w:r>
    </w:p>
    <w:p w:rsidR="007803E3" w:rsidRDefault="00CF51EA" w:rsidP="00657D65">
      <w:r w:rsidRPr="00697BC8">
        <w:rPr>
          <w:i/>
          <w:iCs/>
        </w:rPr>
        <w:t>En ce qui concerne l</w:t>
      </w:r>
      <w:r w:rsidR="00016957">
        <w:rPr>
          <w:i/>
          <w:iCs/>
        </w:rPr>
        <w:t>'</w:t>
      </w:r>
      <w:r w:rsidRPr="00697BC8">
        <w:rPr>
          <w:i/>
          <w:iCs/>
        </w:rPr>
        <w:t>UIT-T</w:t>
      </w:r>
      <w:r w:rsidRPr="00697BC8">
        <w:t>: Outre les changements climatiques et les communications d</w:t>
      </w:r>
      <w:r w:rsidR="00016957">
        <w:t>'</w:t>
      </w:r>
      <w:r w:rsidRPr="00697BC8">
        <w:t>urgence, diverses questions présentent un intérêt mutuel pour l</w:t>
      </w:r>
      <w:r w:rsidR="00016957">
        <w:t>'</w:t>
      </w:r>
      <w:r w:rsidRPr="00697BC8">
        <w:t>UIT-R et l</w:t>
      </w:r>
      <w:r w:rsidR="00016957">
        <w:t>'</w:t>
      </w:r>
      <w:r w:rsidRPr="00697BC8">
        <w:t>UIT-T, à savoir</w:t>
      </w:r>
      <w:r w:rsidR="007803E3">
        <w:t xml:space="preserve"> </w:t>
      </w:r>
      <w:r w:rsidRPr="00697BC8">
        <w:t>les effets de l</w:t>
      </w:r>
      <w:r w:rsidR="00016957">
        <w:t>'</w:t>
      </w:r>
      <w:r w:rsidRPr="00697BC8">
        <w:t>exposition des personnes aux fréquences radioélectriques, les systèmes de télécommunication à courants porteurs en ligne, les systèmes de transport intelligents, la politique commune en matière de brevets et les droits de propriété intellectuelle</w:t>
      </w:r>
      <w:r w:rsidR="007803E3">
        <w:t xml:space="preserve"> </w:t>
      </w:r>
      <w:r w:rsidRPr="00697BC8">
        <w:t>et l</w:t>
      </w:r>
      <w:r w:rsidR="00016957">
        <w:t>'</w:t>
      </w:r>
      <w:r w:rsidRPr="00697BC8">
        <w:t>accessibilité des supports audiovisuels.</w:t>
      </w:r>
    </w:p>
    <w:p w:rsidR="007803E3" w:rsidRPr="007803E3" w:rsidRDefault="007803E3" w:rsidP="00D965DA">
      <w:pPr>
        <w:rPr>
          <w:lang w:val="fr-CH"/>
        </w:rPr>
      </w:pPr>
      <w:r w:rsidRPr="007803E3">
        <w:t>La CE</w:t>
      </w:r>
      <w:r w:rsidR="00D965DA">
        <w:t> </w:t>
      </w:r>
      <w:r w:rsidRPr="007803E3">
        <w:t>6</w:t>
      </w:r>
      <w:r>
        <w:t xml:space="preserve"> a constitué un nouveau </w:t>
      </w:r>
      <w:r>
        <w:rPr>
          <w:color w:val="000000"/>
        </w:rPr>
        <w:t>Groupe du Rapporteur intersectoriel (GRI) de l</w:t>
      </w:r>
      <w:r w:rsidR="00016957">
        <w:rPr>
          <w:color w:val="000000"/>
        </w:rPr>
        <w:t>'</w:t>
      </w:r>
      <w:r>
        <w:rPr>
          <w:color w:val="000000"/>
        </w:rPr>
        <w:t xml:space="preserve">UIT sur les systèmes radiodiffusion-large bande intégrés </w:t>
      </w:r>
      <w:r w:rsidRPr="007803E3">
        <w:t>(IBB)</w:t>
      </w:r>
      <w:r>
        <w:t xml:space="preserve">, en plus des deux GRI actuels </w:t>
      </w:r>
      <w:r>
        <w:rPr>
          <w:color w:val="000000"/>
        </w:rPr>
        <w:t>sur l</w:t>
      </w:r>
      <w:r w:rsidR="00016957">
        <w:rPr>
          <w:color w:val="000000"/>
        </w:rPr>
        <w:t>'</w:t>
      </w:r>
      <w:r>
        <w:rPr>
          <w:color w:val="000000"/>
        </w:rPr>
        <w:t>accessibilité des supports audiovisuels (IRG-AVA) et les évaluations de la qualité audiovisuelle (IRG-AVQA).</w:t>
      </w:r>
    </w:p>
    <w:p w:rsidR="00CF51EA" w:rsidRDefault="00B228D1" w:rsidP="000531D6">
      <w:r w:rsidRPr="00697BC8">
        <w:t>Il reste nécessaire d</w:t>
      </w:r>
      <w:r w:rsidR="00016957">
        <w:t>'</w:t>
      </w:r>
      <w:r w:rsidRPr="00697BC8">
        <w:t>établir une coordination étroite sur les diverses questions actuellement examinées par l</w:t>
      </w:r>
      <w:r w:rsidR="00016957">
        <w:t>'</w:t>
      </w:r>
      <w:r w:rsidRPr="00697BC8">
        <w:t>UIT</w:t>
      </w:r>
      <w:r w:rsidR="000531D6">
        <w:t>-</w:t>
      </w:r>
      <w:r w:rsidRPr="00697BC8">
        <w:t>T qui empiètent sur des questions de radiocommunication, afin de réduire les risques de double emploi et de chevauchement des travaux menés par les deux Secteurs.</w:t>
      </w:r>
    </w:p>
    <w:p w:rsidR="008E6590" w:rsidRPr="00697BC8" w:rsidRDefault="008E6590" w:rsidP="00261BD2">
      <w:r w:rsidRPr="00697BC8">
        <w:rPr>
          <w:i/>
          <w:iCs/>
        </w:rPr>
        <w:t>En ce qui concerne d</w:t>
      </w:r>
      <w:r w:rsidR="00016957">
        <w:rPr>
          <w:i/>
          <w:iCs/>
        </w:rPr>
        <w:t>'</w:t>
      </w:r>
      <w:r w:rsidRPr="00697BC8">
        <w:rPr>
          <w:i/>
          <w:iCs/>
        </w:rPr>
        <w:t>autres organisations</w:t>
      </w:r>
      <w:r w:rsidRPr="00697BC8">
        <w:t>: Une liaison fructueuse s</w:t>
      </w:r>
      <w:r w:rsidR="00016957">
        <w:t>'</w:t>
      </w:r>
      <w:r w:rsidRPr="00697BC8">
        <w:t>est poursuivie entre les commissions d</w:t>
      </w:r>
      <w:r w:rsidR="00016957">
        <w:t>'</w:t>
      </w:r>
      <w:r w:rsidRPr="00697BC8">
        <w:t>études de l</w:t>
      </w:r>
      <w:r w:rsidR="00016957">
        <w:t>'</w:t>
      </w:r>
      <w:r w:rsidRPr="00697BC8">
        <w:t>UIT-R et d</w:t>
      </w:r>
      <w:r w:rsidR="00016957">
        <w:t>'</w:t>
      </w:r>
      <w:r w:rsidRPr="00697BC8">
        <w:t>autres organisa</w:t>
      </w:r>
      <w:r w:rsidR="00E3763B">
        <w:t>tions, compte dûment tenu de la </w:t>
      </w:r>
      <w:r w:rsidRPr="00697BC8">
        <w:t>Résolution UIT</w:t>
      </w:r>
      <w:r w:rsidR="00261BD2">
        <w:t>-</w:t>
      </w:r>
      <w:r w:rsidRPr="00697BC8">
        <w:t>R 9</w:t>
      </w:r>
      <w:r w:rsidR="00261BD2">
        <w:t>-</w:t>
      </w:r>
      <w:r w:rsidR="00C83CC5">
        <w:t>4</w:t>
      </w:r>
      <w:r w:rsidRPr="00697BC8">
        <w:t>, le cas échéant. Des représentants de l</w:t>
      </w:r>
      <w:r w:rsidR="00016957">
        <w:t>'</w:t>
      </w:r>
      <w:r w:rsidRPr="00697BC8">
        <w:t>UIT-R et du BR ont continué de participer activement aux travaux du Groupe GSC (Groupe de collaboration pour la normalisation mondiale)</w:t>
      </w:r>
      <w:r w:rsidR="00602F57">
        <w:t xml:space="preserve">, </w:t>
      </w:r>
      <w:r w:rsidR="00602F57">
        <w:rPr>
          <w:color w:val="000000"/>
        </w:rPr>
        <w:t>du Groupe de coopération en matière de normes mondiales (WSC),</w:t>
      </w:r>
      <w:r w:rsidR="00261BD2">
        <w:rPr>
          <w:color w:val="000000"/>
        </w:rPr>
        <w:t xml:space="preserve"> </w:t>
      </w:r>
      <w:r w:rsidR="00602F57">
        <w:rPr>
          <w:color w:val="000000"/>
        </w:rPr>
        <w:t xml:space="preserve">du </w:t>
      </w:r>
      <w:r w:rsidR="00602F57" w:rsidRPr="0019623C">
        <w:t xml:space="preserve">CISPR </w:t>
      </w:r>
      <w:r w:rsidR="00602F57">
        <w:t xml:space="preserve">et </w:t>
      </w:r>
      <w:r w:rsidR="00602F57">
        <w:rPr>
          <w:color w:val="000000"/>
        </w:rPr>
        <w:t>de la CEI</w:t>
      </w:r>
      <w:r w:rsidRPr="00602F57">
        <w:rPr>
          <w:lang w:val="fr-CH"/>
        </w:rPr>
        <w:t xml:space="preserve"> </w:t>
      </w:r>
      <w:r w:rsidRPr="00697BC8">
        <w:t>Une liaison a également été établie avec d</w:t>
      </w:r>
      <w:r w:rsidR="00016957">
        <w:t>'</w:t>
      </w:r>
      <w:r w:rsidRPr="00697BC8">
        <w:t>autres instances et organismes des Nations Unies dans différents domaines, par exemple, la météorologie spatiale, les changements climatiques et la surveillance du climat (OMM, CCNUCC, Forum humanitaire mondial, GEO, SFCG, NASA, ESA) et l</w:t>
      </w:r>
      <w:r w:rsidR="00016957">
        <w:t>'</w:t>
      </w:r>
      <w:r w:rsidRPr="00697BC8">
        <w:t>exposition des personnes aux champs électromagnétiques (OMS).</w:t>
      </w:r>
    </w:p>
    <w:p w:rsidR="00E44999" w:rsidRPr="00697BC8" w:rsidRDefault="00E44999" w:rsidP="00AC71D3">
      <w:pPr>
        <w:pStyle w:val="Heading1"/>
      </w:pPr>
      <w:r w:rsidRPr="00697BC8">
        <w:lastRenderedPageBreak/>
        <w:t>7</w:t>
      </w:r>
      <w:r w:rsidRPr="00697BC8">
        <w:tab/>
        <w:t>Autres activités intersectorielles</w:t>
      </w:r>
    </w:p>
    <w:p w:rsidR="00E44999" w:rsidRPr="00697BC8" w:rsidRDefault="00E44999" w:rsidP="006B7AC0">
      <w:r w:rsidRPr="00697BC8">
        <w:t>Le BR a activement participé à d</w:t>
      </w:r>
      <w:r w:rsidR="00016957">
        <w:t>'</w:t>
      </w:r>
      <w:r w:rsidRPr="00697BC8">
        <w:t xml:space="preserve">autres activités intersectorielles intéressant les travaux des </w:t>
      </w:r>
      <w:r w:rsidR="00602F57">
        <w:t>c</w:t>
      </w:r>
      <w:r w:rsidRPr="00697BC8">
        <w:t>ommissions d</w:t>
      </w:r>
      <w:r w:rsidR="00016957">
        <w:t>'</w:t>
      </w:r>
      <w:r w:rsidRPr="00697BC8">
        <w:t>études de l</w:t>
      </w:r>
      <w:r w:rsidR="00016957">
        <w:t>'</w:t>
      </w:r>
      <w:r w:rsidRPr="00697BC8">
        <w:t>UIT</w:t>
      </w:r>
      <w:r w:rsidR="006B7AC0">
        <w:t>-</w:t>
      </w:r>
      <w:r w:rsidRPr="00697BC8">
        <w:t>R, comme indiqué ci-dessous:</w:t>
      </w:r>
    </w:p>
    <w:p w:rsidR="00E44999" w:rsidRDefault="00E44999" w:rsidP="00386A07">
      <w:pPr>
        <w:pStyle w:val="enumlev1"/>
      </w:pPr>
      <w:r w:rsidRPr="00697BC8">
        <w:t>•</w:t>
      </w:r>
      <w:r w:rsidRPr="00697BC8">
        <w:tab/>
      </w:r>
      <w:r w:rsidRPr="00697BC8">
        <w:rPr>
          <w:i/>
        </w:rPr>
        <w:t>Changements climatiques et communications d</w:t>
      </w:r>
      <w:r w:rsidR="00016957">
        <w:rPr>
          <w:i/>
        </w:rPr>
        <w:t>'</w:t>
      </w:r>
      <w:r w:rsidRPr="00697BC8">
        <w:rPr>
          <w:i/>
        </w:rPr>
        <w:t>urgence</w:t>
      </w:r>
      <w:r w:rsidRPr="00697BC8">
        <w:t>:</w:t>
      </w:r>
      <w:r w:rsidRPr="00697BC8">
        <w:rPr>
          <w:i/>
        </w:rPr>
        <w:t xml:space="preserve"> </w:t>
      </w:r>
      <w:r w:rsidRPr="00697BC8">
        <w:t>les activités intersectorielles continuent d</w:t>
      </w:r>
      <w:r w:rsidR="00016957">
        <w:t>'</w:t>
      </w:r>
      <w:r w:rsidRPr="00697BC8">
        <w:t>être coordonnées par le Groupe d</w:t>
      </w:r>
      <w:r w:rsidR="00016957">
        <w:t>'</w:t>
      </w:r>
      <w:r w:rsidRPr="00697BC8">
        <w:t>action de l</w:t>
      </w:r>
      <w:r w:rsidR="00016957">
        <w:t>'</w:t>
      </w:r>
      <w:r w:rsidRPr="00697BC8">
        <w:t>UIT sur les changements climatiques et les télécommunications d</w:t>
      </w:r>
      <w:r w:rsidR="00016957">
        <w:t>'</w:t>
      </w:r>
      <w:r w:rsidRPr="00697BC8">
        <w:t>ur</w:t>
      </w:r>
      <w:r>
        <w:t>gence au titre de la Résolution </w:t>
      </w:r>
      <w:r w:rsidRPr="00697BC8">
        <w:t>136 (Rév. </w:t>
      </w:r>
      <w:r>
        <w:t>Busan</w:t>
      </w:r>
      <w:r w:rsidRPr="00697BC8">
        <w:t>, 201</w:t>
      </w:r>
      <w:r>
        <w:t>4</w:t>
      </w:r>
      <w:r w:rsidRPr="00697BC8">
        <w:t xml:space="preserve">), </w:t>
      </w:r>
      <w:r w:rsidR="00602F57">
        <w:t>g</w:t>
      </w:r>
      <w:r w:rsidRPr="00697BC8">
        <w:t>roupe aux travaux duquel le BR a activement participé. L</w:t>
      </w:r>
      <w:r w:rsidR="00016957">
        <w:t>'</w:t>
      </w:r>
      <w:r w:rsidRPr="00697BC8">
        <w:t>A</w:t>
      </w:r>
      <w:r w:rsidR="00FF2562">
        <w:t>R</w:t>
      </w:r>
      <w:r w:rsidR="006B7AC0">
        <w:t>-</w:t>
      </w:r>
      <w:r w:rsidR="00FF2562">
        <w:t>12 a adopté la </w:t>
      </w:r>
      <w:r w:rsidR="00F90EA2">
        <w:t>Résolution UIT</w:t>
      </w:r>
      <w:r w:rsidR="006B7AC0">
        <w:t>-</w:t>
      </w:r>
      <w:r w:rsidR="00FF2562">
        <w:t>R </w:t>
      </w:r>
      <w:r w:rsidRPr="00697BC8">
        <w:t>60 (Réduction de la consommation d</w:t>
      </w:r>
      <w:r w:rsidR="00016957">
        <w:t>'</w:t>
      </w:r>
      <w:r w:rsidRPr="00697BC8">
        <w:t>énergie pour la protection de l</w:t>
      </w:r>
      <w:r w:rsidR="00016957">
        <w:t>'</w:t>
      </w:r>
      <w:r w:rsidRPr="00697BC8">
        <w:t>environnement et l</w:t>
      </w:r>
      <w:r w:rsidR="00016957">
        <w:t>'</w:t>
      </w:r>
      <w:r w:rsidRPr="00697BC8">
        <w:t>atténuation des effets des changements climatiques grâce à l</w:t>
      </w:r>
      <w:r w:rsidR="00016957">
        <w:t>'</w:t>
      </w:r>
      <w:r w:rsidRPr="00697BC8">
        <w:t>utilisation de technologies et systèmes de radiocommunication/TIC), qui donne lieu actuellement à d</w:t>
      </w:r>
      <w:r w:rsidR="00016957">
        <w:t>'</w:t>
      </w:r>
      <w:r w:rsidRPr="00697BC8">
        <w:t xml:space="preserve">autres activités. Les activités relatives à la mise en </w:t>
      </w:r>
      <w:r w:rsidR="00FF2562">
        <w:t>oeuvre des Résolutions UIT</w:t>
      </w:r>
      <w:r w:rsidR="00386A07">
        <w:t>-</w:t>
      </w:r>
      <w:r w:rsidR="00FF2562">
        <w:t>R </w:t>
      </w:r>
      <w:r w:rsidR="00F90EA2">
        <w:t>53</w:t>
      </w:r>
      <w:r w:rsidR="006B7AC0">
        <w:t>-</w:t>
      </w:r>
      <w:r w:rsidRPr="00697BC8">
        <w:t>1 (Utilisation des radiocommunications pour les interventions et les secours en cas de catastrophe) et UIT</w:t>
      </w:r>
      <w:r w:rsidR="006B7AC0">
        <w:t>-</w:t>
      </w:r>
      <w:r w:rsidRPr="00697BC8">
        <w:t>R 55</w:t>
      </w:r>
      <w:r w:rsidR="006B7AC0">
        <w:t>-</w:t>
      </w:r>
      <w:r w:rsidRPr="00697BC8">
        <w:t>1 (Etudes de l</w:t>
      </w:r>
      <w:r w:rsidR="00016957">
        <w:t>'</w:t>
      </w:r>
      <w:r w:rsidRPr="00697BC8">
        <w:t>UIT-R concernant la prévision ou la détection des catastrophes, l</w:t>
      </w:r>
      <w:r w:rsidR="00016957">
        <w:t>'</w:t>
      </w:r>
      <w:r w:rsidRPr="00697BC8">
        <w:t>atténuation de leurs effets et les opérations de secours) se poursuiven</w:t>
      </w:r>
      <w:r w:rsidR="00B0467D">
        <w:t>t à </w:t>
      </w:r>
      <w:r w:rsidRPr="00697BC8">
        <w:t>l</w:t>
      </w:r>
      <w:r w:rsidR="00016957">
        <w:t>'</w:t>
      </w:r>
      <w:r w:rsidRPr="00697BC8">
        <w:t>UIT</w:t>
      </w:r>
      <w:r w:rsidR="00E70CF0">
        <w:t>-</w:t>
      </w:r>
      <w:r w:rsidRPr="00697BC8">
        <w:t>R. La page web de l</w:t>
      </w:r>
      <w:r w:rsidR="00016957">
        <w:t>'</w:t>
      </w:r>
      <w:r w:rsidRPr="00697BC8">
        <w:t>UIT</w:t>
      </w:r>
      <w:r w:rsidR="006B7AC0">
        <w:t>-</w:t>
      </w:r>
      <w:r w:rsidRPr="00697BC8">
        <w:t>R consacrée aux changements climatiques a été mise à jour afin de tenir compte des évolutions récentes dans ce domaine.</w:t>
      </w:r>
    </w:p>
    <w:p w:rsidR="00F90EA2" w:rsidRPr="00697BC8" w:rsidRDefault="00F90EA2" w:rsidP="00AC71D3">
      <w:pPr>
        <w:pStyle w:val="enumlev1"/>
      </w:pPr>
      <w:r w:rsidRPr="00697BC8">
        <w:t>•</w:t>
      </w:r>
      <w:r w:rsidRPr="00697BC8">
        <w:tab/>
      </w:r>
      <w:r w:rsidRPr="00697BC8">
        <w:rPr>
          <w:i/>
        </w:rPr>
        <w:t>Commission sur le large bande</w:t>
      </w:r>
      <w:r w:rsidRPr="00710286">
        <w:t>:</w:t>
      </w:r>
      <w:r w:rsidRPr="00697BC8">
        <w:rPr>
          <w:i/>
        </w:rPr>
        <w:t xml:space="preserve"> </w:t>
      </w:r>
      <w:r w:rsidRPr="00697BC8">
        <w:t xml:space="preserve">Le BR participe au Groupe intersectoriel de la Commission sur le </w:t>
      </w:r>
      <w:r w:rsidRPr="00F90EA2">
        <w:t>large</w:t>
      </w:r>
      <w:r w:rsidRPr="00697BC8">
        <w:t xml:space="preserve"> bande de l</w:t>
      </w:r>
      <w:r w:rsidR="00016957">
        <w:t>'</w:t>
      </w:r>
      <w:r w:rsidRPr="00697BC8">
        <w:t xml:space="preserve">UIT, qui a été créé pour appuyer les activités menées par la </w:t>
      </w:r>
      <w:hyperlink r:id="rId9" w:history="1">
        <w:r w:rsidRPr="00FB4592">
          <w:rPr>
            <w:rStyle w:val="Hyperlink"/>
          </w:rPr>
          <w:t>Commission sur le large bande</w:t>
        </w:r>
      </w:hyperlink>
      <w:r w:rsidRPr="00697BC8">
        <w:t>. L</w:t>
      </w:r>
      <w:r w:rsidR="00016957">
        <w:t>'</w:t>
      </w:r>
      <w:r w:rsidRPr="00697BC8">
        <w:t>accent a été mis sur le rôle que jouent les radiocommunications, en particulier le large bande mobile, systèmes IMT compris, qui constituent des exemples de systèmes TIC capables de donner accès rapidement et d</w:t>
      </w:r>
      <w:r w:rsidR="00016957">
        <w:t>'</w:t>
      </w:r>
      <w:r w:rsidRPr="00697BC8">
        <w:t>une manière efficace aux applications du large bande.</w:t>
      </w:r>
    </w:p>
    <w:p w:rsidR="008E6590" w:rsidRDefault="00F90EA2" w:rsidP="00E70CF0">
      <w:pPr>
        <w:pStyle w:val="enumlev1"/>
      </w:pPr>
      <w:r w:rsidRPr="00697BC8">
        <w:t>•</w:t>
      </w:r>
      <w:r w:rsidRPr="00697BC8">
        <w:tab/>
      </w:r>
      <w:r w:rsidRPr="00697BC8">
        <w:rPr>
          <w:i/>
          <w:iCs/>
        </w:rPr>
        <w:t>Travaux préparatoires en vue des réunions de l</w:t>
      </w:r>
      <w:r w:rsidR="00016957">
        <w:rPr>
          <w:i/>
          <w:iCs/>
        </w:rPr>
        <w:t>'</w:t>
      </w:r>
      <w:r w:rsidRPr="00697BC8">
        <w:rPr>
          <w:i/>
          <w:iCs/>
        </w:rPr>
        <w:t>UIT</w:t>
      </w:r>
      <w:r w:rsidRPr="00697BC8">
        <w:t>: le BR a participé ou participe aux travaux préparatoires en vue de manifestations, de conférences et de réunions de l</w:t>
      </w:r>
      <w:r w:rsidR="00016957">
        <w:t>'</w:t>
      </w:r>
      <w:r w:rsidRPr="00697BC8">
        <w:t>UIT qui ont eu lieu récemment ou se tiendront prochainement, notamment la CMDT</w:t>
      </w:r>
      <w:r w:rsidR="00E70CF0">
        <w:t>-</w:t>
      </w:r>
      <w:r w:rsidRPr="00697BC8">
        <w:t>14 et la PP</w:t>
      </w:r>
      <w:r w:rsidR="00E70CF0">
        <w:t>-</w:t>
      </w:r>
      <w:r w:rsidRPr="00697BC8">
        <w:t>14.</w:t>
      </w:r>
    </w:p>
    <w:p w:rsidR="006B7AC0" w:rsidRDefault="006B7AC0" w:rsidP="00AC71D3">
      <w:pPr>
        <w:pStyle w:val="enumlev1"/>
      </w:pPr>
    </w:p>
    <w:p w:rsidR="006B7AC0" w:rsidRPr="00016957" w:rsidRDefault="006B7AC0" w:rsidP="0032202E">
      <w:pPr>
        <w:pStyle w:val="Reasons"/>
        <w:rPr>
          <w:lang w:val="fr-CH"/>
        </w:rPr>
      </w:pPr>
    </w:p>
    <w:p w:rsidR="006B7AC0" w:rsidRDefault="006B7AC0">
      <w:pPr>
        <w:jc w:val="center"/>
      </w:pPr>
      <w:r>
        <w:t>______________</w:t>
      </w:r>
    </w:p>
    <w:p w:rsidR="006B7AC0" w:rsidRDefault="006B7AC0" w:rsidP="00AC71D3">
      <w:pPr>
        <w:pStyle w:val="enumlev1"/>
      </w:pPr>
    </w:p>
    <w:sectPr w:rsidR="006B7AC0">
      <w:headerReference w:type="even" r:id="rId10"/>
      <w:headerReference w:type="default" r:id="rId11"/>
      <w:footerReference w:type="even"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A9D" w:rsidRDefault="00AB4A9D">
      <w:r>
        <w:separator/>
      </w:r>
    </w:p>
  </w:endnote>
  <w:endnote w:type="continuationSeparator" w:id="0">
    <w:p w:rsidR="00AB4A9D" w:rsidRDefault="00AB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A9D" w:rsidRDefault="00AB4A9D">
    <w:pPr>
      <w:pStyle w:val="Footer"/>
      <w:rPr>
        <w:lang w:val="en-US"/>
      </w:rPr>
    </w:pPr>
    <w:r>
      <w:fldChar w:fldCharType="begin"/>
    </w:r>
    <w:r w:rsidRPr="00A9055C">
      <w:rPr>
        <w:lang w:val="en-US"/>
      </w:rPr>
      <w:instrText xml:space="preserve"> FILENAME \p \* MERGEFORMAT </w:instrText>
    </w:r>
    <w:r>
      <w:fldChar w:fldCharType="separate"/>
    </w:r>
    <w:r w:rsidR="00AA1FE8">
      <w:rPr>
        <w:lang w:val="en-US"/>
      </w:rPr>
      <w:t>P:\FRA\ITU-R\AG\RAG\RAG15\000\001ADD02F.docx</w:t>
    </w:r>
    <w:r>
      <w:rPr>
        <w:lang w:val="en-US"/>
      </w:rPr>
      <w:fldChar w:fldCharType="end"/>
    </w:r>
    <w:r>
      <w:rPr>
        <w:lang w:val="en-US"/>
      </w:rPr>
      <w:tab/>
    </w:r>
    <w:r>
      <w:fldChar w:fldCharType="begin"/>
    </w:r>
    <w:r>
      <w:instrText xml:space="preserve"> savedate \@ dd.MM.yy </w:instrText>
    </w:r>
    <w:r>
      <w:fldChar w:fldCharType="separate"/>
    </w:r>
    <w:r w:rsidR="002158A7">
      <w:t>01.04.15</w:t>
    </w:r>
    <w:r>
      <w:fldChar w:fldCharType="end"/>
    </w:r>
    <w:r>
      <w:rPr>
        <w:lang w:val="en-US"/>
      </w:rPr>
      <w:tab/>
    </w:r>
    <w:r>
      <w:fldChar w:fldCharType="begin"/>
    </w:r>
    <w:r>
      <w:instrText xml:space="preserve"> printdate \@ dd.MM.yy </w:instrText>
    </w:r>
    <w:r>
      <w:fldChar w:fldCharType="separate"/>
    </w:r>
    <w:r w:rsidR="00AA1FE8">
      <w:t>01.04.15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A9D" w:rsidRPr="00AA6478" w:rsidRDefault="00AB4A9D" w:rsidP="00AA6478">
    <w:pPr>
      <w:pStyle w:val="Footer"/>
      <w:rPr>
        <w:lang w:val="en-US"/>
      </w:rPr>
    </w:pPr>
    <w:r>
      <w:fldChar w:fldCharType="begin"/>
    </w:r>
    <w:r w:rsidRPr="00AA6478">
      <w:rPr>
        <w:lang w:val="en-US"/>
      </w:rPr>
      <w:instrText xml:space="preserve"> FILENAME \p  \* MERGEFORMAT </w:instrText>
    </w:r>
    <w:r>
      <w:fldChar w:fldCharType="separate"/>
    </w:r>
    <w:r w:rsidR="00AA1FE8">
      <w:rPr>
        <w:lang w:val="en-US"/>
      </w:rPr>
      <w:t>P:\FRA\ITU-R\AG\RAG\RAG15\000\001ADD02F.docx</w:t>
    </w:r>
    <w:r>
      <w:fldChar w:fldCharType="end"/>
    </w:r>
    <w:r w:rsidRPr="00AA6478">
      <w:rPr>
        <w:lang w:val="en-US"/>
      </w:rPr>
      <w:t xml:space="preserve"> (377678)</w:t>
    </w:r>
    <w:r w:rsidRPr="00AA6478">
      <w:rPr>
        <w:lang w:val="en-US"/>
      </w:rPr>
      <w:tab/>
    </w:r>
    <w:r>
      <w:fldChar w:fldCharType="begin"/>
    </w:r>
    <w:r>
      <w:instrText xml:space="preserve"> SAVEDATE \@ DD.MM.YY </w:instrText>
    </w:r>
    <w:r>
      <w:fldChar w:fldCharType="separate"/>
    </w:r>
    <w:r w:rsidR="002158A7">
      <w:t>01.04.15</w:t>
    </w:r>
    <w:r>
      <w:fldChar w:fldCharType="end"/>
    </w:r>
    <w:r w:rsidRPr="00AA6478">
      <w:rPr>
        <w:lang w:val="en-US"/>
      </w:rPr>
      <w:tab/>
    </w:r>
    <w:r>
      <w:fldChar w:fldCharType="begin"/>
    </w:r>
    <w:r>
      <w:instrText xml:space="preserve"> PRINTDATE \@ DD.MM.YY </w:instrText>
    </w:r>
    <w:r>
      <w:fldChar w:fldCharType="separate"/>
    </w:r>
    <w:r w:rsidR="00AA1FE8">
      <w:t>01.04.15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A9D" w:rsidRPr="00327FED" w:rsidRDefault="00AB4A9D">
    <w:pPr>
      <w:pStyle w:val="Footer"/>
      <w:rPr>
        <w:lang w:val="en-US"/>
      </w:rPr>
    </w:pPr>
    <w:r>
      <w:fldChar w:fldCharType="begin"/>
    </w:r>
    <w:r w:rsidRPr="00327FED">
      <w:rPr>
        <w:lang w:val="en-US"/>
      </w:rPr>
      <w:instrText xml:space="preserve"> FILENAME \p  \* MERGEFORMAT </w:instrText>
    </w:r>
    <w:r>
      <w:fldChar w:fldCharType="separate"/>
    </w:r>
    <w:r w:rsidR="00AA1FE8">
      <w:rPr>
        <w:lang w:val="en-US"/>
      </w:rPr>
      <w:t>P:\FRA\ITU-R\AG\RAG\RAG15\000\001ADD02F.docx</w:t>
    </w:r>
    <w:r>
      <w:fldChar w:fldCharType="end"/>
    </w:r>
    <w:r w:rsidRPr="00327FED">
      <w:rPr>
        <w:lang w:val="en-US"/>
      </w:rPr>
      <w:t xml:space="preserve"> (377678)</w:t>
    </w:r>
    <w:r w:rsidRPr="00327FED">
      <w:rPr>
        <w:lang w:val="en-US"/>
      </w:rPr>
      <w:tab/>
    </w:r>
    <w:r>
      <w:fldChar w:fldCharType="begin"/>
    </w:r>
    <w:r>
      <w:instrText xml:space="preserve"> SAVEDATE \@ DD.MM.YY </w:instrText>
    </w:r>
    <w:r>
      <w:fldChar w:fldCharType="separate"/>
    </w:r>
    <w:r w:rsidR="002158A7">
      <w:t>01.04.15</w:t>
    </w:r>
    <w:r>
      <w:fldChar w:fldCharType="end"/>
    </w:r>
    <w:r w:rsidRPr="00327FED">
      <w:rPr>
        <w:lang w:val="en-US"/>
      </w:rPr>
      <w:tab/>
    </w:r>
    <w:r>
      <w:fldChar w:fldCharType="begin"/>
    </w:r>
    <w:r>
      <w:instrText xml:space="preserve"> PRINTDATE \@ DD.MM.YY </w:instrText>
    </w:r>
    <w:r>
      <w:fldChar w:fldCharType="separate"/>
    </w:r>
    <w:r w:rsidR="00AA1FE8">
      <w:t>01.04.15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A9D" w:rsidRDefault="00AB4A9D">
      <w:r>
        <w:t>____________________</w:t>
      </w:r>
    </w:p>
  </w:footnote>
  <w:footnote w:type="continuationSeparator" w:id="0">
    <w:p w:rsidR="00AB4A9D" w:rsidRDefault="00AB4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A9D" w:rsidRDefault="00AB4A9D">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A9D" w:rsidRDefault="00AB4A9D" w:rsidP="00925627">
    <w:pPr>
      <w:pStyle w:val="Header"/>
      <w:rPr>
        <w:lang w:val="es-ES"/>
      </w:rPr>
    </w:pPr>
    <w:r>
      <w:fldChar w:fldCharType="begin"/>
    </w:r>
    <w:r>
      <w:instrText xml:space="preserve"> PAGE </w:instrText>
    </w:r>
    <w:r>
      <w:fldChar w:fldCharType="separate"/>
    </w:r>
    <w:r w:rsidR="00506A6B">
      <w:rPr>
        <w:noProof/>
      </w:rPr>
      <w:t>7</w:t>
    </w:r>
    <w:r>
      <w:rPr>
        <w:noProof/>
      </w:rPr>
      <w:fldChar w:fldCharType="end"/>
    </w:r>
  </w:p>
  <w:p w:rsidR="00AB4A9D" w:rsidRDefault="00AB4A9D" w:rsidP="00F71F75">
    <w:pPr>
      <w:pStyle w:val="Header"/>
      <w:rPr>
        <w:lang w:val="es-ES"/>
      </w:rPr>
    </w:pPr>
    <w:r>
      <w:rPr>
        <w:lang w:val="es-ES"/>
      </w:rPr>
      <w:t>RAG15-1/1(Add.2)-F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97B7E68-D1E7-4A46-B5F2-D37E8A912F0A}"/>
    <w:docVar w:name="dgnword-eventsink" w:val="285612352"/>
  </w:docVars>
  <w:rsids>
    <w:rsidRoot w:val="00804842"/>
    <w:rsid w:val="00014B8C"/>
    <w:rsid w:val="00016639"/>
    <w:rsid w:val="00016957"/>
    <w:rsid w:val="000466D1"/>
    <w:rsid w:val="000531D6"/>
    <w:rsid w:val="000778B9"/>
    <w:rsid w:val="000B26C7"/>
    <w:rsid w:val="000F38BB"/>
    <w:rsid w:val="001137E7"/>
    <w:rsid w:val="001325DF"/>
    <w:rsid w:val="00140AE6"/>
    <w:rsid w:val="001A01C2"/>
    <w:rsid w:val="001C06B7"/>
    <w:rsid w:val="001C4EB5"/>
    <w:rsid w:val="001D1738"/>
    <w:rsid w:val="001F3433"/>
    <w:rsid w:val="002158A7"/>
    <w:rsid w:val="00261BD2"/>
    <w:rsid w:val="00266534"/>
    <w:rsid w:val="00271F50"/>
    <w:rsid w:val="0028751C"/>
    <w:rsid w:val="00291545"/>
    <w:rsid w:val="0029293D"/>
    <w:rsid w:val="002B05D7"/>
    <w:rsid w:val="002B1521"/>
    <w:rsid w:val="002B6026"/>
    <w:rsid w:val="002C69AB"/>
    <w:rsid w:val="002D238A"/>
    <w:rsid w:val="002D38AD"/>
    <w:rsid w:val="002E3381"/>
    <w:rsid w:val="00317A50"/>
    <w:rsid w:val="003249EA"/>
    <w:rsid w:val="00327FED"/>
    <w:rsid w:val="00347928"/>
    <w:rsid w:val="00356363"/>
    <w:rsid w:val="00386A07"/>
    <w:rsid w:val="003A6CEE"/>
    <w:rsid w:val="003E0FA8"/>
    <w:rsid w:val="0042225E"/>
    <w:rsid w:val="004317E1"/>
    <w:rsid w:val="00434B78"/>
    <w:rsid w:val="00450E13"/>
    <w:rsid w:val="00451A63"/>
    <w:rsid w:val="0045432B"/>
    <w:rsid w:val="004675A4"/>
    <w:rsid w:val="00470853"/>
    <w:rsid w:val="004864B9"/>
    <w:rsid w:val="004864D1"/>
    <w:rsid w:val="004A230C"/>
    <w:rsid w:val="004C433D"/>
    <w:rsid w:val="004E7C0B"/>
    <w:rsid w:val="00503B11"/>
    <w:rsid w:val="005042C0"/>
    <w:rsid w:val="00506A6B"/>
    <w:rsid w:val="005430E4"/>
    <w:rsid w:val="00545FBE"/>
    <w:rsid w:val="00556736"/>
    <w:rsid w:val="00566099"/>
    <w:rsid w:val="00566914"/>
    <w:rsid w:val="0058140B"/>
    <w:rsid w:val="005919EF"/>
    <w:rsid w:val="005A410B"/>
    <w:rsid w:val="005D390F"/>
    <w:rsid w:val="005E6CF7"/>
    <w:rsid w:val="00602F57"/>
    <w:rsid w:val="006110E8"/>
    <w:rsid w:val="00612CD2"/>
    <w:rsid w:val="00625AA0"/>
    <w:rsid w:val="00657D65"/>
    <w:rsid w:val="00661B0C"/>
    <w:rsid w:val="0067019B"/>
    <w:rsid w:val="00677EE5"/>
    <w:rsid w:val="00681141"/>
    <w:rsid w:val="00690EE3"/>
    <w:rsid w:val="006A451D"/>
    <w:rsid w:val="006B4AC9"/>
    <w:rsid w:val="006B7AC0"/>
    <w:rsid w:val="006E0A1D"/>
    <w:rsid w:val="0070793E"/>
    <w:rsid w:val="00745CB1"/>
    <w:rsid w:val="0074695F"/>
    <w:rsid w:val="00763F84"/>
    <w:rsid w:val="00773E5E"/>
    <w:rsid w:val="007803E3"/>
    <w:rsid w:val="007D2ECB"/>
    <w:rsid w:val="007E409F"/>
    <w:rsid w:val="007E502D"/>
    <w:rsid w:val="007E51BD"/>
    <w:rsid w:val="00804842"/>
    <w:rsid w:val="00814966"/>
    <w:rsid w:val="0084096F"/>
    <w:rsid w:val="00841A4B"/>
    <w:rsid w:val="0084720E"/>
    <w:rsid w:val="00847AAC"/>
    <w:rsid w:val="00887BE6"/>
    <w:rsid w:val="008B190A"/>
    <w:rsid w:val="008C6C5D"/>
    <w:rsid w:val="008D3229"/>
    <w:rsid w:val="008D6376"/>
    <w:rsid w:val="008E6590"/>
    <w:rsid w:val="00910DFB"/>
    <w:rsid w:val="009202AB"/>
    <w:rsid w:val="00925627"/>
    <w:rsid w:val="00926347"/>
    <w:rsid w:val="00926957"/>
    <w:rsid w:val="0093101F"/>
    <w:rsid w:val="00940560"/>
    <w:rsid w:val="009410A4"/>
    <w:rsid w:val="0096192D"/>
    <w:rsid w:val="00966F89"/>
    <w:rsid w:val="0097156E"/>
    <w:rsid w:val="009F1C35"/>
    <w:rsid w:val="00A1284F"/>
    <w:rsid w:val="00A142F9"/>
    <w:rsid w:val="00A77178"/>
    <w:rsid w:val="00A850DF"/>
    <w:rsid w:val="00A9055C"/>
    <w:rsid w:val="00A9280D"/>
    <w:rsid w:val="00A92FCA"/>
    <w:rsid w:val="00A944E6"/>
    <w:rsid w:val="00AA1FE8"/>
    <w:rsid w:val="00AA4AAB"/>
    <w:rsid w:val="00AA6478"/>
    <w:rsid w:val="00AB4A9D"/>
    <w:rsid w:val="00AB7F92"/>
    <w:rsid w:val="00AC39EE"/>
    <w:rsid w:val="00AC71D3"/>
    <w:rsid w:val="00AC7F22"/>
    <w:rsid w:val="00AD28AB"/>
    <w:rsid w:val="00AE761F"/>
    <w:rsid w:val="00B0467D"/>
    <w:rsid w:val="00B057FB"/>
    <w:rsid w:val="00B1250F"/>
    <w:rsid w:val="00B228D1"/>
    <w:rsid w:val="00B41D84"/>
    <w:rsid w:val="00B64940"/>
    <w:rsid w:val="00B938B5"/>
    <w:rsid w:val="00B9526F"/>
    <w:rsid w:val="00B95FAB"/>
    <w:rsid w:val="00BA0C7B"/>
    <w:rsid w:val="00BA62BB"/>
    <w:rsid w:val="00BD76D2"/>
    <w:rsid w:val="00BF568A"/>
    <w:rsid w:val="00BF72C2"/>
    <w:rsid w:val="00C02262"/>
    <w:rsid w:val="00C24CF3"/>
    <w:rsid w:val="00C3178C"/>
    <w:rsid w:val="00C62791"/>
    <w:rsid w:val="00C71A01"/>
    <w:rsid w:val="00C8158A"/>
    <w:rsid w:val="00C83CC5"/>
    <w:rsid w:val="00C90D41"/>
    <w:rsid w:val="00CC5B9E"/>
    <w:rsid w:val="00CC7208"/>
    <w:rsid w:val="00CD4592"/>
    <w:rsid w:val="00CE6EF0"/>
    <w:rsid w:val="00CF51EA"/>
    <w:rsid w:val="00D109B6"/>
    <w:rsid w:val="00D228F7"/>
    <w:rsid w:val="00D22EFD"/>
    <w:rsid w:val="00D25AF5"/>
    <w:rsid w:val="00D60B56"/>
    <w:rsid w:val="00D62AC6"/>
    <w:rsid w:val="00D64F1C"/>
    <w:rsid w:val="00D76774"/>
    <w:rsid w:val="00D965DA"/>
    <w:rsid w:val="00DA0373"/>
    <w:rsid w:val="00DA31EF"/>
    <w:rsid w:val="00DA3C65"/>
    <w:rsid w:val="00DB3F68"/>
    <w:rsid w:val="00E03901"/>
    <w:rsid w:val="00E06AA5"/>
    <w:rsid w:val="00E2659D"/>
    <w:rsid w:val="00E35E41"/>
    <w:rsid w:val="00E3763B"/>
    <w:rsid w:val="00E44999"/>
    <w:rsid w:val="00E66FD9"/>
    <w:rsid w:val="00E70CF0"/>
    <w:rsid w:val="00EA6EE1"/>
    <w:rsid w:val="00EE57D0"/>
    <w:rsid w:val="00F27642"/>
    <w:rsid w:val="00F52DCB"/>
    <w:rsid w:val="00F71F75"/>
    <w:rsid w:val="00F775D5"/>
    <w:rsid w:val="00F90EA2"/>
    <w:rsid w:val="00F9119E"/>
    <w:rsid w:val="00FB2F9E"/>
    <w:rsid w:val="00FB4592"/>
    <w:rsid w:val="00FD6527"/>
    <w:rsid w:val="00FE4E6F"/>
    <w:rsid w:val="00FF1D96"/>
    <w:rsid w:val="00FF2562"/>
    <w:rsid w:val="00FF5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DF391B-F38C-4DD7-9DB1-93649EE2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D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C71D3"/>
    <w:pPr>
      <w:keepNext/>
      <w:keepLines/>
      <w:spacing w:before="360"/>
      <w:ind w:left="794" w:hanging="794"/>
      <w:outlineLvl w:val="0"/>
    </w:pPr>
    <w:rPr>
      <w:b/>
    </w:rPr>
  </w:style>
  <w:style w:type="paragraph" w:styleId="Heading2">
    <w:name w:val="heading 2"/>
    <w:basedOn w:val="Heading1"/>
    <w:next w:val="Normal"/>
    <w:qFormat/>
    <w:rsid w:val="00AC71D3"/>
    <w:pPr>
      <w:spacing w:before="240"/>
      <w:outlineLvl w:val="1"/>
    </w:pPr>
  </w:style>
  <w:style w:type="paragraph" w:styleId="Heading3">
    <w:name w:val="heading 3"/>
    <w:basedOn w:val="Heading1"/>
    <w:next w:val="Normal"/>
    <w:qFormat/>
    <w:rsid w:val="00AC71D3"/>
    <w:pPr>
      <w:spacing w:before="160"/>
      <w:outlineLvl w:val="2"/>
    </w:pPr>
  </w:style>
  <w:style w:type="paragraph" w:styleId="Heading4">
    <w:name w:val="heading 4"/>
    <w:basedOn w:val="Heading3"/>
    <w:next w:val="Normal"/>
    <w:qFormat/>
    <w:rsid w:val="00AC71D3"/>
    <w:pPr>
      <w:tabs>
        <w:tab w:val="clear" w:pos="794"/>
        <w:tab w:val="left" w:pos="1021"/>
      </w:tabs>
      <w:ind w:left="1021" w:hanging="1021"/>
      <w:outlineLvl w:val="3"/>
    </w:pPr>
  </w:style>
  <w:style w:type="paragraph" w:styleId="Heading5">
    <w:name w:val="heading 5"/>
    <w:basedOn w:val="Heading4"/>
    <w:next w:val="Normal"/>
    <w:qFormat/>
    <w:rsid w:val="00AC71D3"/>
    <w:pPr>
      <w:outlineLvl w:val="4"/>
    </w:pPr>
  </w:style>
  <w:style w:type="paragraph" w:styleId="Heading6">
    <w:name w:val="heading 6"/>
    <w:basedOn w:val="Heading4"/>
    <w:next w:val="Normal"/>
    <w:qFormat/>
    <w:rsid w:val="00AC71D3"/>
    <w:pPr>
      <w:tabs>
        <w:tab w:val="clear" w:pos="1021"/>
        <w:tab w:val="clear" w:pos="1191"/>
      </w:tabs>
      <w:ind w:left="1588" w:hanging="1588"/>
      <w:outlineLvl w:val="5"/>
    </w:pPr>
  </w:style>
  <w:style w:type="paragraph" w:styleId="Heading7">
    <w:name w:val="heading 7"/>
    <w:basedOn w:val="Heading6"/>
    <w:next w:val="Normal"/>
    <w:qFormat/>
    <w:rsid w:val="00AC71D3"/>
    <w:pPr>
      <w:outlineLvl w:val="6"/>
    </w:pPr>
  </w:style>
  <w:style w:type="paragraph" w:styleId="Heading8">
    <w:name w:val="heading 8"/>
    <w:basedOn w:val="Heading6"/>
    <w:next w:val="Normal"/>
    <w:qFormat/>
    <w:rsid w:val="00AC71D3"/>
    <w:pPr>
      <w:outlineLvl w:val="7"/>
    </w:pPr>
  </w:style>
  <w:style w:type="paragraph" w:styleId="Heading9">
    <w:name w:val="heading 9"/>
    <w:basedOn w:val="Heading6"/>
    <w:next w:val="Normal"/>
    <w:qFormat/>
    <w:rsid w:val="00AC71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AC71D3"/>
    <w:pPr>
      <w:keepLines/>
      <w:spacing w:before="240" w:after="120"/>
      <w:jc w:val="center"/>
    </w:pPr>
    <w:rPr>
      <w:b/>
    </w:rPr>
  </w:style>
  <w:style w:type="paragraph" w:customStyle="1" w:styleId="Normalaftertitle">
    <w:name w:val="Normal_after_title"/>
    <w:basedOn w:val="Normal"/>
    <w:next w:val="Normal"/>
    <w:rsid w:val="00AC71D3"/>
    <w:pPr>
      <w:spacing w:before="360"/>
    </w:pPr>
  </w:style>
  <w:style w:type="paragraph" w:customStyle="1" w:styleId="TabletitleBR">
    <w:name w:val="Table_title_BR"/>
    <w:basedOn w:val="Normal"/>
    <w:next w:val="Tablehead"/>
    <w:rsid w:val="00AC71D3"/>
    <w:pPr>
      <w:keepNext/>
      <w:keepLines/>
      <w:spacing w:before="0" w:after="120"/>
      <w:jc w:val="center"/>
    </w:pPr>
    <w:rPr>
      <w:b/>
    </w:rPr>
  </w:style>
  <w:style w:type="paragraph" w:customStyle="1" w:styleId="Tablehead">
    <w:name w:val="Table_head"/>
    <w:basedOn w:val="Normal"/>
    <w:next w:val="Tabletext"/>
    <w:rsid w:val="00AC71D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C71D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AC71D3"/>
    <w:pPr>
      <w:keepNext/>
      <w:keepLines/>
      <w:spacing w:before="480"/>
      <w:jc w:val="center"/>
    </w:pPr>
    <w:rPr>
      <w:b/>
      <w:sz w:val="28"/>
    </w:rPr>
  </w:style>
  <w:style w:type="paragraph" w:customStyle="1" w:styleId="AppendixNotitle">
    <w:name w:val="Appendix_No &amp; title"/>
    <w:basedOn w:val="AnnexNotitle"/>
    <w:next w:val="Normalaftertitle"/>
    <w:rsid w:val="00AC71D3"/>
  </w:style>
  <w:style w:type="paragraph" w:customStyle="1" w:styleId="Figure">
    <w:name w:val="Figure"/>
    <w:basedOn w:val="Normal"/>
    <w:next w:val="FigureNotitle"/>
    <w:rsid w:val="00AC71D3"/>
    <w:pPr>
      <w:keepNext/>
      <w:keepLines/>
      <w:spacing w:before="240" w:after="120"/>
      <w:jc w:val="center"/>
    </w:pPr>
  </w:style>
  <w:style w:type="paragraph" w:customStyle="1" w:styleId="FooterQP">
    <w:name w:val="Footer_QP"/>
    <w:basedOn w:val="Normal"/>
    <w:rsid w:val="00AC71D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AC71D3"/>
    <w:pPr>
      <w:spacing w:before="480"/>
      <w:jc w:val="center"/>
    </w:pPr>
    <w:rPr>
      <w:b/>
      <w:sz w:val="28"/>
    </w:rPr>
  </w:style>
  <w:style w:type="paragraph" w:customStyle="1" w:styleId="ArtNo">
    <w:name w:val="Art_No"/>
    <w:basedOn w:val="Normal"/>
    <w:next w:val="Arttitle"/>
    <w:rsid w:val="00AC71D3"/>
    <w:pPr>
      <w:keepNext/>
      <w:keepLines/>
      <w:spacing w:before="480"/>
      <w:jc w:val="center"/>
    </w:pPr>
    <w:rPr>
      <w:caps/>
      <w:sz w:val="28"/>
    </w:rPr>
  </w:style>
  <w:style w:type="paragraph" w:customStyle="1" w:styleId="Arttitle">
    <w:name w:val="Art_title"/>
    <w:basedOn w:val="Normal"/>
    <w:next w:val="Normalaftertitle"/>
    <w:rsid w:val="00AC71D3"/>
    <w:pPr>
      <w:keepNext/>
      <w:keepLines/>
      <w:spacing w:before="240"/>
      <w:jc w:val="center"/>
    </w:pPr>
    <w:rPr>
      <w:b/>
      <w:sz w:val="28"/>
    </w:rPr>
  </w:style>
  <w:style w:type="paragraph" w:customStyle="1" w:styleId="ASN1">
    <w:name w:val="ASN.1"/>
    <w:basedOn w:val="Normal"/>
    <w:rsid w:val="00AC71D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AC71D3"/>
    <w:pPr>
      <w:keepNext/>
      <w:keepLines/>
      <w:spacing w:before="160"/>
      <w:ind w:left="794"/>
    </w:pPr>
    <w:rPr>
      <w:i/>
    </w:rPr>
  </w:style>
  <w:style w:type="paragraph" w:customStyle="1" w:styleId="ChapNo">
    <w:name w:val="Chap_No"/>
    <w:basedOn w:val="Normal"/>
    <w:next w:val="Chaptitle"/>
    <w:rsid w:val="00AC71D3"/>
    <w:pPr>
      <w:keepNext/>
      <w:keepLines/>
      <w:spacing w:before="480"/>
      <w:jc w:val="center"/>
    </w:pPr>
    <w:rPr>
      <w:b/>
      <w:caps/>
      <w:sz w:val="28"/>
    </w:rPr>
  </w:style>
  <w:style w:type="paragraph" w:customStyle="1" w:styleId="Chaptitle">
    <w:name w:val="Chap_title"/>
    <w:basedOn w:val="Normal"/>
    <w:next w:val="Normalaftertitle"/>
    <w:rsid w:val="00AC71D3"/>
    <w:pPr>
      <w:keepNext/>
      <w:keepLines/>
      <w:spacing w:before="240"/>
      <w:jc w:val="center"/>
    </w:pPr>
    <w:rPr>
      <w:b/>
      <w:sz w:val="28"/>
    </w:rPr>
  </w:style>
  <w:style w:type="character" w:styleId="EndnoteReference">
    <w:name w:val="endnote reference"/>
    <w:basedOn w:val="DefaultParagraphFont"/>
    <w:semiHidden/>
    <w:rsid w:val="00AC71D3"/>
    <w:rPr>
      <w:vertAlign w:val="superscript"/>
    </w:rPr>
  </w:style>
  <w:style w:type="paragraph" w:customStyle="1" w:styleId="enumlev1">
    <w:name w:val="enumlev1"/>
    <w:basedOn w:val="Normal"/>
    <w:link w:val="enumlev1Char"/>
    <w:rsid w:val="00AC71D3"/>
    <w:pPr>
      <w:spacing w:before="80"/>
      <w:ind w:left="794" w:hanging="794"/>
    </w:pPr>
  </w:style>
  <w:style w:type="paragraph" w:customStyle="1" w:styleId="enumlev2">
    <w:name w:val="enumlev2"/>
    <w:basedOn w:val="enumlev1"/>
    <w:rsid w:val="00AC71D3"/>
    <w:pPr>
      <w:ind w:left="1191" w:hanging="397"/>
    </w:pPr>
  </w:style>
  <w:style w:type="paragraph" w:customStyle="1" w:styleId="enumlev3">
    <w:name w:val="enumlev3"/>
    <w:basedOn w:val="enumlev2"/>
    <w:rsid w:val="00AC71D3"/>
    <w:pPr>
      <w:ind w:left="1588"/>
    </w:pPr>
  </w:style>
  <w:style w:type="paragraph" w:customStyle="1" w:styleId="Equation">
    <w:name w:val="Equation"/>
    <w:basedOn w:val="Normal"/>
    <w:rsid w:val="00AC71D3"/>
    <w:pPr>
      <w:tabs>
        <w:tab w:val="clear" w:pos="1191"/>
        <w:tab w:val="clear" w:pos="1588"/>
        <w:tab w:val="clear" w:pos="1985"/>
        <w:tab w:val="center" w:pos="4820"/>
        <w:tab w:val="right" w:pos="9639"/>
      </w:tabs>
    </w:pPr>
  </w:style>
  <w:style w:type="paragraph" w:customStyle="1" w:styleId="Formal">
    <w:name w:val="Formal"/>
    <w:basedOn w:val="ASN1"/>
    <w:rsid w:val="00AC71D3"/>
    <w:rPr>
      <w:b w:val="0"/>
    </w:rPr>
  </w:style>
  <w:style w:type="paragraph" w:customStyle="1" w:styleId="Equationlegend">
    <w:name w:val="Equation_legend"/>
    <w:basedOn w:val="Normal"/>
    <w:rsid w:val="00AC71D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C71D3"/>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AC71D3"/>
  </w:style>
  <w:style w:type="paragraph" w:customStyle="1" w:styleId="RecNoBR">
    <w:name w:val="Rec_No_BR"/>
    <w:basedOn w:val="Normal"/>
    <w:next w:val="Rectitle"/>
    <w:rsid w:val="00AC71D3"/>
    <w:pPr>
      <w:keepNext/>
      <w:keepLines/>
      <w:spacing w:before="480"/>
      <w:jc w:val="center"/>
    </w:pPr>
    <w:rPr>
      <w:caps/>
      <w:sz w:val="28"/>
    </w:rPr>
  </w:style>
  <w:style w:type="paragraph" w:customStyle="1" w:styleId="Rectitle">
    <w:name w:val="Rec_title"/>
    <w:basedOn w:val="Normal"/>
    <w:next w:val="Normalaftertitle"/>
    <w:rsid w:val="00AC71D3"/>
    <w:pPr>
      <w:keepNext/>
      <w:keepLines/>
      <w:spacing w:before="360"/>
      <w:jc w:val="center"/>
    </w:pPr>
    <w:rPr>
      <w:b/>
      <w:sz w:val="28"/>
    </w:rPr>
  </w:style>
  <w:style w:type="paragraph" w:customStyle="1" w:styleId="QuestionNoBR">
    <w:name w:val="Question_No_BR"/>
    <w:basedOn w:val="RecNoBR"/>
    <w:next w:val="Questiontitle"/>
    <w:rsid w:val="00AC71D3"/>
  </w:style>
  <w:style w:type="paragraph" w:customStyle="1" w:styleId="Questiontitle">
    <w:name w:val="Question_title"/>
    <w:basedOn w:val="Rectitle"/>
    <w:next w:val="Questionref"/>
    <w:rsid w:val="00AC71D3"/>
  </w:style>
  <w:style w:type="paragraph" w:customStyle="1" w:styleId="Questionref">
    <w:name w:val="Question_ref"/>
    <w:basedOn w:val="Recref"/>
    <w:next w:val="Questiondate"/>
    <w:rsid w:val="00AC71D3"/>
  </w:style>
  <w:style w:type="paragraph" w:customStyle="1" w:styleId="Recref">
    <w:name w:val="Rec_ref"/>
    <w:basedOn w:val="Normal"/>
    <w:next w:val="Recdate"/>
    <w:rsid w:val="00AC71D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C71D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AC71D3"/>
  </w:style>
  <w:style w:type="paragraph" w:customStyle="1" w:styleId="Figurewithouttitle">
    <w:name w:val="Figure_without_title"/>
    <w:basedOn w:val="Normal"/>
    <w:next w:val="Normalaftertitle"/>
    <w:rsid w:val="00AC71D3"/>
    <w:pPr>
      <w:keepLines/>
      <w:spacing w:before="240" w:after="120"/>
      <w:jc w:val="center"/>
    </w:pPr>
  </w:style>
  <w:style w:type="paragraph" w:styleId="Footer">
    <w:name w:val="footer"/>
    <w:basedOn w:val="Normal"/>
    <w:rsid w:val="00AC71D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C71D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AC71D3"/>
    <w:rPr>
      <w:position w:val="6"/>
      <w:sz w:val="18"/>
    </w:rPr>
  </w:style>
  <w:style w:type="paragraph" w:styleId="FootnoteText">
    <w:name w:val="footnote text"/>
    <w:basedOn w:val="Note"/>
    <w:semiHidden/>
    <w:rsid w:val="00AC71D3"/>
    <w:pPr>
      <w:keepLines/>
      <w:tabs>
        <w:tab w:val="left" w:pos="255"/>
      </w:tabs>
      <w:ind w:left="255" w:hanging="255"/>
    </w:pPr>
  </w:style>
  <w:style w:type="paragraph" w:customStyle="1" w:styleId="Note">
    <w:name w:val="Note"/>
    <w:basedOn w:val="Normal"/>
    <w:rsid w:val="00AC71D3"/>
    <w:pPr>
      <w:spacing w:before="80"/>
    </w:pPr>
  </w:style>
  <w:style w:type="paragraph" w:styleId="Header">
    <w:name w:val="header"/>
    <w:basedOn w:val="Normal"/>
    <w:rsid w:val="00AC71D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C71D3"/>
    <w:pPr>
      <w:keepNext/>
      <w:spacing w:before="160"/>
    </w:pPr>
    <w:rPr>
      <w:b/>
    </w:rPr>
  </w:style>
  <w:style w:type="paragraph" w:customStyle="1" w:styleId="Headingi">
    <w:name w:val="Heading_i"/>
    <w:basedOn w:val="Normal"/>
    <w:next w:val="Normal"/>
    <w:rsid w:val="00AC71D3"/>
    <w:pPr>
      <w:keepNext/>
      <w:spacing w:before="160"/>
    </w:pPr>
    <w:rPr>
      <w:i/>
    </w:rPr>
  </w:style>
  <w:style w:type="paragraph" w:styleId="Index1">
    <w:name w:val="index 1"/>
    <w:basedOn w:val="Normal"/>
    <w:next w:val="Normal"/>
    <w:semiHidden/>
    <w:rsid w:val="00AC71D3"/>
  </w:style>
  <w:style w:type="paragraph" w:styleId="Index2">
    <w:name w:val="index 2"/>
    <w:basedOn w:val="Normal"/>
    <w:next w:val="Normal"/>
    <w:semiHidden/>
    <w:rsid w:val="00AC71D3"/>
    <w:pPr>
      <w:ind w:left="283"/>
    </w:pPr>
  </w:style>
  <w:style w:type="paragraph" w:styleId="Index3">
    <w:name w:val="index 3"/>
    <w:basedOn w:val="Normal"/>
    <w:next w:val="Normal"/>
    <w:semiHidden/>
    <w:rsid w:val="00AC71D3"/>
    <w:pPr>
      <w:ind w:left="566"/>
    </w:pPr>
  </w:style>
  <w:style w:type="paragraph" w:customStyle="1" w:styleId="RepNoBR">
    <w:name w:val="Rep_No_BR"/>
    <w:basedOn w:val="RecNoBR"/>
    <w:next w:val="Reptitle"/>
    <w:rsid w:val="00AC71D3"/>
  </w:style>
  <w:style w:type="paragraph" w:customStyle="1" w:styleId="Reptitle">
    <w:name w:val="Rep_title"/>
    <w:basedOn w:val="Rectitle"/>
    <w:next w:val="Repref"/>
    <w:rsid w:val="00AC71D3"/>
  </w:style>
  <w:style w:type="paragraph" w:customStyle="1" w:styleId="Repref">
    <w:name w:val="Rep_ref"/>
    <w:basedOn w:val="Recref"/>
    <w:next w:val="Repdate"/>
    <w:rsid w:val="00AC71D3"/>
  </w:style>
  <w:style w:type="paragraph" w:customStyle="1" w:styleId="Repdate">
    <w:name w:val="Rep_date"/>
    <w:basedOn w:val="Recdate"/>
    <w:next w:val="Normalaftertitle"/>
    <w:rsid w:val="00AC71D3"/>
  </w:style>
  <w:style w:type="paragraph" w:customStyle="1" w:styleId="ResNoBR">
    <w:name w:val="Res_No_BR"/>
    <w:basedOn w:val="RecNoBR"/>
    <w:next w:val="Restitle"/>
    <w:rsid w:val="00AC71D3"/>
  </w:style>
  <w:style w:type="paragraph" w:customStyle="1" w:styleId="Restitle">
    <w:name w:val="Res_title"/>
    <w:basedOn w:val="Rectitle"/>
    <w:next w:val="Resref"/>
    <w:rsid w:val="00AC71D3"/>
  </w:style>
  <w:style w:type="paragraph" w:customStyle="1" w:styleId="Resref">
    <w:name w:val="Res_ref"/>
    <w:basedOn w:val="Recref"/>
    <w:next w:val="Resdate"/>
    <w:rsid w:val="00AC71D3"/>
  </w:style>
  <w:style w:type="paragraph" w:customStyle="1" w:styleId="Resdate">
    <w:name w:val="Res_date"/>
    <w:basedOn w:val="Recdate"/>
    <w:next w:val="Normalaftertitle"/>
    <w:rsid w:val="00AC71D3"/>
  </w:style>
  <w:style w:type="paragraph" w:customStyle="1" w:styleId="Section1">
    <w:name w:val="Section_1"/>
    <w:basedOn w:val="Normal"/>
    <w:next w:val="Normal"/>
    <w:rsid w:val="00AC71D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AC71D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C71D3"/>
    <w:pPr>
      <w:keepNext/>
      <w:keepLines/>
      <w:spacing w:before="360" w:after="120"/>
      <w:jc w:val="center"/>
    </w:pPr>
    <w:rPr>
      <w:b/>
    </w:rPr>
  </w:style>
  <w:style w:type="paragraph" w:customStyle="1" w:styleId="PartNo">
    <w:name w:val="Part_No"/>
    <w:basedOn w:val="Normal"/>
    <w:next w:val="Partref"/>
    <w:rsid w:val="00AC71D3"/>
    <w:pPr>
      <w:keepNext/>
      <w:keepLines/>
      <w:spacing w:before="480" w:after="80"/>
      <w:jc w:val="center"/>
    </w:pPr>
    <w:rPr>
      <w:caps/>
      <w:sz w:val="28"/>
    </w:rPr>
  </w:style>
  <w:style w:type="paragraph" w:customStyle="1" w:styleId="Partref">
    <w:name w:val="Part_ref"/>
    <w:basedOn w:val="Normal"/>
    <w:next w:val="Parttitle"/>
    <w:rsid w:val="00AC71D3"/>
    <w:pPr>
      <w:keepNext/>
      <w:keepLines/>
      <w:spacing w:before="280"/>
      <w:jc w:val="center"/>
    </w:pPr>
  </w:style>
  <w:style w:type="paragraph" w:customStyle="1" w:styleId="Parttitle">
    <w:name w:val="Part_title"/>
    <w:basedOn w:val="Normal"/>
    <w:next w:val="Normalaftertitle"/>
    <w:rsid w:val="00AC71D3"/>
    <w:pPr>
      <w:keepNext/>
      <w:keepLines/>
      <w:spacing w:before="240" w:after="280"/>
      <w:jc w:val="center"/>
    </w:pPr>
    <w:rPr>
      <w:b/>
      <w:sz w:val="28"/>
    </w:rPr>
  </w:style>
  <w:style w:type="paragraph" w:customStyle="1" w:styleId="RecNo">
    <w:name w:val="Rec_No"/>
    <w:basedOn w:val="Normal"/>
    <w:next w:val="Rectitle"/>
    <w:rsid w:val="00AC71D3"/>
    <w:pPr>
      <w:keepNext/>
      <w:keepLines/>
      <w:spacing w:before="0"/>
    </w:pPr>
    <w:rPr>
      <w:b/>
      <w:sz w:val="28"/>
    </w:rPr>
  </w:style>
  <w:style w:type="paragraph" w:customStyle="1" w:styleId="QuestionNo">
    <w:name w:val="Question_No"/>
    <w:basedOn w:val="RecNo"/>
    <w:next w:val="Questiontitle"/>
    <w:rsid w:val="00AC71D3"/>
  </w:style>
  <w:style w:type="paragraph" w:customStyle="1" w:styleId="Reftext">
    <w:name w:val="Ref_text"/>
    <w:basedOn w:val="Normal"/>
    <w:rsid w:val="00AC71D3"/>
    <w:pPr>
      <w:ind w:left="794" w:hanging="794"/>
    </w:pPr>
  </w:style>
  <w:style w:type="paragraph" w:customStyle="1" w:styleId="Reftitle">
    <w:name w:val="Ref_title"/>
    <w:basedOn w:val="Normal"/>
    <w:next w:val="Reftext"/>
    <w:rsid w:val="00AC71D3"/>
    <w:pPr>
      <w:spacing w:before="480"/>
      <w:jc w:val="center"/>
    </w:pPr>
    <w:rPr>
      <w:b/>
    </w:rPr>
  </w:style>
  <w:style w:type="paragraph" w:customStyle="1" w:styleId="RepNo">
    <w:name w:val="Rep_No"/>
    <w:basedOn w:val="RecNo"/>
    <w:next w:val="Reptitle"/>
    <w:rsid w:val="00AC71D3"/>
  </w:style>
  <w:style w:type="paragraph" w:customStyle="1" w:styleId="ResNo">
    <w:name w:val="Res_No"/>
    <w:basedOn w:val="RecNo"/>
    <w:next w:val="Restitle"/>
    <w:rsid w:val="00AC71D3"/>
  </w:style>
  <w:style w:type="paragraph" w:customStyle="1" w:styleId="SectionNo">
    <w:name w:val="Section_No"/>
    <w:basedOn w:val="Normal"/>
    <w:next w:val="Sectiontitle"/>
    <w:rsid w:val="00AC71D3"/>
    <w:pPr>
      <w:keepNext/>
      <w:keepLines/>
      <w:spacing w:before="480" w:after="80"/>
      <w:jc w:val="center"/>
    </w:pPr>
    <w:rPr>
      <w:caps/>
      <w:sz w:val="28"/>
    </w:rPr>
  </w:style>
  <w:style w:type="paragraph" w:customStyle="1" w:styleId="Sectiontitle">
    <w:name w:val="Section_title"/>
    <w:basedOn w:val="Normal"/>
    <w:next w:val="Normalaftertitle"/>
    <w:rsid w:val="00AC71D3"/>
    <w:pPr>
      <w:keepNext/>
      <w:keepLines/>
      <w:spacing w:before="480" w:after="280"/>
      <w:jc w:val="center"/>
    </w:pPr>
    <w:rPr>
      <w:b/>
      <w:sz w:val="28"/>
    </w:rPr>
  </w:style>
  <w:style w:type="paragraph" w:customStyle="1" w:styleId="Source">
    <w:name w:val="Source"/>
    <w:basedOn w:val="Normal"/>
    <w:next w:val="Normalaftertitle"/>
    <w:rsid w:val="00AC71D3"/>
    <w:pPr>
      <w:spacing w:before="840" w:after="200"/>
      <w:jc w:val="center"/>
    </w:pPr>
    <w:rPr>
      <w:b/>
      <w:sz w:val="28"/>
    </w:rPr>
  </w:style>
  <w:style w:type="paragraph" w:customStyle="1" w:styleId="SpecialFooter">
    <w:name w:val="Special Footer"/>
    <w:basedOn w:val="Footer"/>
    <w:rsid w:val="00AC71D3"/>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AC71D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AC71D3"/>
    <w:pPr>
      <w:keepNext/>
      <w:spacing w:before="560" w:after="120"/>
      <w:jc w:val="center"/>
    </w:pPr>
    <w:rPr>
      <w:caps/>
    </w:rPr>
  </w:style>
  <w:style w:type="paragraph" w:customStyle="1" w:styleId="Tableref">
    <w:name w:val="Table_ref"/>
    <w:basedOn w:val="Normal"/>
    <w:next w:val="TabletitleBR"/>
    <w:rsid w:val="00AC71D3"/>
    <w:pPr>
      <w:keepNext/>
      <w:spacing w:before="0" w:after="120"/>
      <w:jc w:val="center"/>
    </w:pPr>
  </w:style>
  <w:style w:type="paragraph" w:customStyle="1" w:styleId="Title1">
    <w:name w:val="Title 1"/>
    <w:basedOn w:val="Source"/>
    <w:next w:val="Title2"/>
    <w:rsid w:val="00AC71D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C71D3"/>
  </w:style>
  <w:style w:type="paragraph" w:customStyle="1" w:styleId="Title3">
    <w:name w:val="Title 3"/>
    <w:basedOn w:val="Title2"/>
    <w:next w:val="Title4"/>
    <w:rsid w:val="00AC71D3"/>
    <w:rPr>
      <w:caps w:val="0"/>
    </w:rPr>
  </w:style>
  <w:style w:type="paragraph" w:customStyle="1" w:styleId="Title4">
    <w:name w:val="Title 4"/>
    <w:basedOn w:val="Title3"/>
    <w:next w:val="Heading1"/>
    <w:rsid w:val="00AC71D3"/>
    <w:rPr>
      <w:b/>
    </w:rPr>
  </w:style>
  <w:style w:type="paragraph" w:customStyle="1" w:styleId="toc0">
    <w:name w:val="toc 0"/>
    <w:basedOn w:val="Normal"/>
    <w:next w:val="TOC1"/>
    <w:rsid w:val="00AC71D3"/>
    <w:pPr>
      <w:tabs>
        <w:tab w:val="clear" w:pos="794"/>
        <w:tab w:val="clear" w:pos="1191"/>
        <w:tab w:val="clear" w:pos="1588"/>
        <w:tab w:val="clear" w:pos="1985"/>
        <w:tab w:val="right" w:pos="9639"/>
      </w:tabs>
    </w:pPr>
    <w:rPr>
      <w:b/>
    </w:rPr>
  </w:style>
  <w:style w:type="paragraph" w:styleId="TOC1">
    <w:name w:val="toc 1"/>
    <w:basedOn w:val="Normal"/>
    <w:semiHidden/>
    <w:rsid w:val="00AC71D3"/>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C71D3"/>
    <w:pPr>
      <w:spacing w:before="80"/>
      <w:ind w:left="1531" w:hanging="851"/>
    </w:pPr>
  </w:style>
  <w:style w:type="paragraph" w:styleId="TOC3">
    <w:name w:val="toc 3"/>
    <w:basedOn w:val="TOC2"/>
    <w:semiHidden/>
    <w:rsid w:val="00AC71D3"/>
  </w:style>
  <w:style w:type="paragraph" w:styleId="TOC4">
    <w:name w:val="toc 4"/>
    <w:basedOn w:val="TOC3"/>
    <w:semiHidden/>
    <w:rsid w:val="00AC71D3"/>
  </w:style>
  <w:style w:type="paragraph" w:styleId="TOC5">
    <w:name w:val="toc 5"/>
    <w:basedOn w:val="TOC4"/>
    <w:semiHidden/>
    <w:rsid w:val="00AC71D3"/>
  </w:style>
  <w:style w:type="paragraph" w:styleId="TOC6">
    <w:name w:val="toc 6"/>
    <w:basedOn w:val="TOC4"/>
    <w:semiHidden/>
    <w:rsid w:val="00AC71D3"/>
  </w:style>
  <w:style w:type="paragraph" w:styleId="TOC7">
    <w:name w:val="toc 7"/>
    <w:basedOn w:val="TOC4"/>
    <w:semiHidden/>
    <w:rsid w:val="00AC71D3"/>
  </w:style>
  <w:style w:type="paragraph" w:styleId="TOC8">
    <w:name w:val="toc 8"/>
    <w:basedOn w:val="TOC4"/>
    <w:semiHidden/>
    <w:rsid w:val="00AC71D3"/>
  </w:style>
  <w:style w:type="character" w:customStyle="1" w:styleId="Appdef">
    <w:name w:val="App_def"/>
    <w:basedOn w:val="DefaultParagraphFont"/>
    <w:rsid w:val="00AC71D3"/>
    <w:rPr>
      <w:rFonts w:ascii="Times New Roman" w:hAnsi="Times New Roman"/>
      <w:b/>
    </w:rPr>
  </w:style>
  <w:style w:type="character" w:customStyle="1" w:styleId="Appref">
    <w:name w:val="App_ref"/>
    <w:basedOn w:val="DefaultParagraphFont"/>
    <w:rsid w:val="00AC71D3"/>
  </w:style>
  <w:style w:type="character" w:customStyle="1" w:styleId="Artdef">
    <w:name w:val="Art_def"/>
    <w:basedOn w:val="DefaultParagraphFont"/>
    <w:rsid w:val="00AC71D3"/>
    <w:rPr>
      <w:rFonts w:ascii="Times New Roman" w:hAnsi="Times New Roman"/>
      <w:b/>
    </w:rPr>
  </w:style>
  <w:style w:type="character" w:customStyle="1" w:styleId="Artref">
    <w:name w:val="Art_ref"/>
    <w:basedOn w:val="DefaultParagraphFont"/>
    <w:rsid w:val="00AC71D3"/>
  </w:style>
  <w:style w:type="character" w:customStyle="1" w:styleId="Recdef">
    <w:name w:val="Rec_def"/>
    <w:basedOn w:val="DefaultParagraphFont"/>
    <w:rsid w:val="00AC71D3"/>
    <w:rPr>
      <w:b/>
    </w:rPr>
  </w:style>
  <w:style w:type="character" w:customStyle="1" w:styleId="Resdef">
    <w:name w:val="Res_def"/>
    <w:basedOn w:val="DefaultParagraphFont"/>
    <w:rsid w:val="00AC71D3"/>
    <w:rPr>
      <w:rFonts w:ascii="Times New Roman" w:hAnsi="Times New Roman"/>
      <w:b/>
    </w:rPr>
  </w:style>
  <w:style w:type="character" w:customStyle="1" w:styleId="Tablefreq">
    <w:name w:val="Table_freq"/>
    <w:basedOn w:val="DefaultParagraphFont"/>
    <w:rsid w:val="00AC71D3"/>
    <w:rPr>
      <w:b/>
      <w:color w:val="auto"/>
    </w:rPr>
  </w:style>
  <w:style w:type="paragraph" w:customStyle="1" w:styleId="FiguretitleBR">
    <w:name w:val="Figure_title_BR"/>
    <w:basedOn w:val="TabletitleBR"/>
    <w:next w:val="Figurewithouttitle"/>
    <w:rsid w:val="00AC71D3"/>
    <w:pPr>
      <w:keepNext w:val="0"/>
      <w:spacing w:after="480"/>
    </w:pPr>
  </w:style>
  <w:style w:type="paragraph" w:customStyle="1" w:styleId="FigureNoBR">
    <w:name w:val="Figure_No_BR"/>
    <w:basedOn w:val="Normal"/>
    <w:next w:val="FiguretitleBR"/>
    <w:rsid w:val="00AC71D3"/>
    <w:pPr>
      <w:keepNext/>
      <w:keepLines/>
      <w:spacing w:before="480" w:after="120"/>
      <w:jc w:val="center"/>
    </w:pPr>
    <w:rPr>
      <w:caps/>
    </w:rPr>
  </w:style>
  <w:style w:type="paragraph" w:styleId="BalloonText">
    <w:name w:val="Balloon Text"/>
    <w:basedOn w:val="Normal"/>
    <w:link w:val="BalloonTextChar"/>
    <w:rsid w:val="00AC71D3"/>
    <w:pPr>
      <w:spacing w:before="0"/>
    </w:pPr>
    <w:rPr>
      <w:rFonts w:ascii="Tahoma" w:hAnsi="Tahoma" w:cs="Tahoma"/>
      <w:sz w:val="16"/>
      <w:szCs w:val="16"/>
    </w:rPr>
  </w:style>
  <w:style w:type="character" w:customStyle="1" w:styleId="BalloonTextChar">
    <w:name w:val="Balloon Text Char"/>
    <w:basedOn w:val="DefaultParagraphFont"/>
    <w:link w:val="BalloonText"/>
    <w:rsid w:val="00AC71D3"/>
    <w:rPr>
      <w:rFonts w:ascii="Tahoma" w:hAnsi="Tahoma" w:cs="Tahoma"/>
      <w:sz w:val="16"/>
      <w:szCs w:val="16"/>
      <w:lang w:val="fr-FR" w:eastAsia="en-US"/>
    </w:rPr>
  </w:style>
  <w:style w:type="character" w:customStyle="1" w:styleId="enumlev1Char">
    <w:name w:val="enumlev1 Char"/>
    <w:basedOn w:val="DefaultParagraphFont"/>
    <w:link w:val="enumlev1"/>
    <w:rsid w:val="00F71F75"/>
    <w:rPr>
      <w:rFonts w:ascii="Times New Roman" w:hAnsi="Times New Roman"/>
      <w:sz w:val="24"/>
      <w:lang w:val="fr-FR" w:eastAsia="en-US"/>
    </w:rPr>
  </w:style>
  <w:style w:type="character" w:styleId="Hyperlink">
    <w:name w:val="Hyperlink"/>
    <w:basedOn w:val="DefaultParagraphFont"/>
    <w:rsid w:val="00966F89"/>
    <w:rPr>
      <w:color w:val="0000FF"/>
      <w:u w:val="single"/>
    </w:rPr>
  </w:style>
  <w:style w:type="character" w:styleId="Strong">
    <w:name w:val="Strong"/>
    <w:basedOn w:val="DefaultParagraphFont"/>
    <w:uiPriority w:val="99"/>
    <w:qFormat/>
    <w:rsid w:val="00C8158A"/>
    <w:rPr>
      <w:b/>
      <w:bCs/>
    </w:rPr>
  </w:style>
  <w:style w:type="character" w:customStyle="1" w:styleId="href">
    <w:name w:val="href"/>
    <w:basedOn w:val="DefaultParagraphFont"/>
    <w:rsid w:val="00C8158A"/>
  </w:style>
  <w:style w:type="paragraph" w:customStyle="1" w:styleId="Tablefin">
    <w:name w:val="Table_fin"/>
    <w:basedOn w:val="Normal"/>
    <w:next w:val="Normal"/>
    <w:rsid w:val="00C8158A"/>
    <w:pPr>
      <w:spacing w:before="0"/>
      <w:jc w:val="both"/>
    </w:pPr>
    <w:rPr>
      <w:sz w:val="20"/>
      <w:lang w:val="en-GB"/>
    </w:rPr>
  </w:style>
  <w:style w:type="paragraph" w:customStyle="1" w:styleId="Reasons">
    <w:name w:val="Reasons"/>
    <w:basedOn w:val="Normal"/>
    <w:qFormat/>
    <w:rsid w:val="00F90EA2"/>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wrd1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roadbandcommission.org/"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ouiller\AppData\Roaming\Microsoft\Templates\POOL%20F%20-%20ITU\PF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6D11D-F593-4BAC-8DDC-CA82507FA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PF_RAG15.dotm</Template>
  <TotalTime>78</TotalTime>
  <Pages>7</Pages>
  <Words>3234</Words>
  <Characters>18010</Characters>
  <Application>Microsoft Office Word</Application>
  <DocSecurity>0</DocSecurity>
  <Lines>580</Lines>
  <Paragraphs>326</Paragraphs>
  <ScaleCrop>false</ScaleCrop>
  <HeadingPairs>
    <vt:vector size="2" baseType="variant">
      <vt:variant>
        <vt:lpstr>Title</vt:lpstr>
      </vt:variant>
      <vt:variant>
        <vt:i4>1</vt:i4>
      </vt:variant>
    </vt:vector>
  </HeadingPairs>
  <TitlesOfParts>
    <vt:vector size="1" baseType="lpstr">
      <vt:lpstr>RAPPORT À LA VINGT-DEUXIÈME RÉUNION DU GROUPE CONSULTATIF DES RADIOCOMMUNICATIONS ACTIVITÉS DES COMMISSIONS D'ÉTUDES</vt:lpstr>
    </vt:vector>
  </TitlesOfParts>
  <Manager>General Secretariat - Pool</Manager>
  <Company>International Telecommunication Union (ITU)</Company>
  <LinksUpToDate>false</LinksUpToDate>
  <CharactersWithSpaces>20918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VINGT-DEUXIÈME RÉUNION DU GROUPE CONSULTATIF DES RADIOCOMMUNICATIONS ACTIVITÉS DES COMMISSIONS D'ÉTUDES</dc:title>
  <dc:subject>GROUPE CONSULTATIF DES RADIOCOMMUNICATIONS</dc:subject>
  <dc:creator>Directeur du Bureau des radiocommunications</dc:creator>
  <cp:keywords>RAG03-1</cp:keywords>
  <dc:description>Addendum 2 au Document RAG15/1-F  For: _x000d_Document date: 18 mars 2015_x000d_Saved by ITU51007834 at 18:56:07 on 29/03/2015</dc:description>
  <cp:lastModifiedBy>Brice, Corinne</cp:lastModifiedBy>
  <cp:revision>73</cp:revision>
  <cp:lastPrinted>2015-03-31T23:28:00Z</cp:lastPrinted>
  <dcterms:created xsi:type="dcterms:W3CDTF">2015-03-29T16:54:00Z</dcterms:created>
  <dcterms:modified xsi:type="dcterms:W3CDTF">2015-04-01T13:16:00Z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2 au Document RAG15/1-F</vt:lpwstr>
  </property>
  <property fmtid="{D5CDD505-2E9C-101B-9397-08002B2CF9AE}" pid="3" name="Docdate">
    <vt:lpwstr>18 mars 2015</vt:lpwstr>
  </property>
  <property fmtid="{D5CDD505-2E9C-101B-9397-08002B2CF9AE}" pid="4" name="Docorlang">
    <vt:lpwstr>Original: anglais</vt:lpwstr>
  </property>
  <property fmtid="{D5CDD505-2E9C-101B-9397-08002B2CF9AE}" pid="5" name="Docauthor">
    <vt:lpwstr>Directeur du Bureau des radiocommunications</vt:lpwstr>
  </property>
</Properties>
</file>