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113"/>
        <w:gridCol w:w="3776"/>
      </w:tblGrid>
      <w:tr w:rsidR="0051782D" w:rsidTr="00B01BB2">
        <w:trPr>
          <w:cantSplit/>
        </w:trPr>
        <w:tc>
          <w:tcPr>
            <w:tcW w:w="6113" w:type="dxa"/>
          </w:tcPr>
          <w:p w:rsidR="0051782D" w:rsidRPr="0051782D" w:rsidRDefault="0051782D" w:rsidP="009D27EC">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776" w:type="dxa"/>
          </w:tcPr>
          <w:p w:rsidR="0051782D" w:rsidRDefault="009D27EC" w:rsidP="009D27EC">
            <w:pPr>
              <w:shd w:val="solid" w:color="FFFFFF" w:fill="FFFFFF"/>
              <w:spacing w:before="0" w:line="240" w:lineRule="atLeast"/>
              <w:jc w:val="right"/>
            </w:pPr>
            <w:bookmarkStart w:id="0" w:name="dlogo"/>
            <w:r w:rsidRPr="002F7CB3">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1782D" w:rsidTr="00B01BB2">
        <w:trPr>
          <w:cantSplit/>
        </w:trPr>
        <w:tc>
          <w:tcPr>
            <w:tcW w:w="6113"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776"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01BB2">
        <w:trPr>
          <w:cantSplit/>
        </w:trPr>
        <w:tc>
          <w:tcPr>
            <w:tcW w:w="6113"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776"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01BB2">
        <w:trPr>
          <w:cantSplit/>
        </w:trPr>
        <w:tc>
          <w:tcPr>
            <w:tcW w:w="6113" w:type="dxa"/>
            <w:vMerge w:val="restart"/>
          </w:tcPr>
          <w:p w:rsidR="0051782D" w:rsidRDefault="0051782D" w:rsidP="00B35BE4">
            <w:pPr>
              <w:shd w:val="solid" w:color="FFFFFF" w:fill="FFFFFF"/>
              <w:spacing w:after="240"/>
              <w:rPr>
                <w:sz w:val="20"/>
              </w:rPr>
            </w:pPr>
            <w:bookmarkStart w:id="1" w:name="dnum" w:colFirst="1" w:colLast="1"/>
          </w:p>
        </w:tc>
        <w:tc>
          <w:tcPr>
            <w:tcW w:w="3776" w:type="dxa"/>
          </w:tcPr>
          <w:p w:rsidR="0051782D" w:rsidRPr="00B01BB2" w:rsidRDefault="00B01BB2" w:rsidP="00B01BB2">
            <w:pPr>
              <w:shd w:val="solid" w:color="FFFFFF" w:fill="FFFFFF"/>
              <w:spacing w:before="0" w:line="240" w:lineRule="atLeast"/>
              <w:rPr>
                <w:rFonts w:ascii="Verdana" w:hAnsi="Verdana"/>
                <w:sz w:val="20"/>
              </w:rPr>
            </w:pPr>
            <w:r>
              <w:rPr>
                <w:rFonts w:ascii="Verdana" w:hAnsi="Verdana"/>
                <w:b/>
                <w:sz w:val="20"/>
              </w:rPr>
              <w:t>Document RAG15-1/TEMP/1-E</w:t>
            </w:r>
          </w:p>
        </w:tc>
      </w:tr>
      <w:tr w:rsidR="0051782D" w:rsidTr="00B01BB2">
        <w:trPr>
          <w:cantSplit/>
        </w:trPr>
        <w:tc>
          <w:tcPr>
            <w:tcW w:w="6113" w:type="dxa"/>
            <w:vMerge/>
          </w:tcPr>
          <w:p w:rsidR="0051782D" w:rsidRDefault="0051782D" w:rsidP="00B35BE4">
            <w:pPr>
              <w:spacing w:before="60"/>
              <w:jc w:val="center"/>
              <w:rPr>
                <w:b/>
                <w:smallCaps/>
                <w:sz w:val="32"/>
              </w:rPr>
            </w:pPr>
            <w:bookmarkStart w:id="2" w:name="ddate" w:colFirst="1" w:colLast="1"/>
            <w:bookmarkEnd w:id="1"/>
          </w:p>
        </w:tc>
        <w:tc>
          <w:tcPr>
            <w:tcW w:w="3776" w:type="dxa"/>
          </w:tcPr>
          <w:p w:rsidR="0051782D" w:rsidRPr="00B01BB2" w:rsidRDefault="00B01BB2" w:rsidP="00B01BB2">
            <w:pPr>
              <w:shd w:val="solid" w:color="FFFFFF" w:fill="FFFFFF"/>
              <w:spacing w:before="0" w:line="240" w:lineRule="atLeast"/>
              <w:rPr>
                <w:rFonts w:ascii="Verdana" w:hAnsi="Verdana"/>
                <w:sz w:val="20"/>
              </w:rPr>
            </w:pPr>
            <w:r>
              <w:rPr>
                <w:rFonts w:ascii="Verdana" w:hAnsi="Verdana"/>
                <w:b/>
                <w:sz w:val="20"/>
              </w:rPr>
              <w:t>6 May 2015</w:t>
            </w:r>
          </w:p>
        </w:tc>
      </w:tr>
      <w:tr w:rsidR="0051782D" w:rsidTr="00B01BB2">
        <w:trPr>
          <w:cantSplit/>
        </w:trPr>
        <w:tc>
          <w:tcPr>
            <w:tcW w:w="6113" w:type="dxa"/>
            <w:vMerge/>
          </w:tcPr>
          <w:p w:rsidR="0051782D" w:rsidRDefault="0051782D" w:rsidP="00B35BE4">
            <w:pPr>
              <w:spacing w:before="60"/>
              <w:jc w:val="center"/>
              <w:rPr>
                <w:b/>
                <w:smallCaps/>
                <w:sz w:val="32"/>
              </w:rPr>
            </w:pPr>
            <w:bookmarkStart w:id="3" w:name="dorlang" w:colFirst="1" w:colLast="1"/>
            <w:bookmarkEnd w:id="2"/>
          </w:p>
        </w:tc>
        <w:tc>
          <w:tcPr>
            <w:tcW w:w="3776" w:type="dxa"/>
          </w:tcPr>
          <w:p w:rsidR="0051782D" w:rsidRPr="00B01BB2" w:rsidRDefault="00B01BB2" w:rsidP="00B01BB2">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2"/>
          </w:tcPr>
          <w:p w:rsidR="00093C73" w:rsidRDefault="00B01BB2" w:rsidP="005B2C58">
            <w:pPr>
              <w:pStyle w:val="Source"/>
            </w:pPr>
            <w:bookmarkStart w:id="4" w:name="dsource" w:colFirst="0" w:colLast="0"/>
            <w:bookmarkEnd w:id="3"/>
            <w:r>
              <w:t>Chairman, RAG</w:t>
            </w:r>
          </w:p>
        </w:tc>
      </w:tr>
      <w:tr w:rsidR="00093C73" w:rsidTr="00B35BE4">
        <w:trPr>
          <w:cantSplit/>
        </w:trPr>
        <w:tc>
          <w:tcPr>
            <w:tcW w:w="9889" w:type="dxa"/>
            <w:gridSpan w:val="2"/>
          </w:tcPr>
          <w:p w:rsidR="00093C73" w:rsidRDefault="00B01BB2" w:rsidP="005B2C58">
            <w:pPr>
              <w:pStyle w:val="Title1"/>
            </w:pPr>
            <w:bookmarkStart w:id="5" w:name="dtitle1" w:colFirst="0" w:colLast="0"/>
            <w:bookmarkEnd w:id="4"/>
            <w:r>
              <w:t>draft text for the summary of conclusions on the consideration of doc. rag15-1/9</w:t>
            </w:r>
          </w:p>
        </w:tc>
      </w:tr>
    </w:tbl>
    <w:bookmarkEnd w:id="5"/>
    <w:p w:rsidR="00387CD5" w:rsidRDefault="00387CD5" w:rsidP="00387CD5">
      <w:pPr>
        <w:pStyle w:val="Normalaftertitle"/>
      </w:pPr>
      <w:r>
        <w:t>The RAG considered Doc. RAG15-1/9 from the Russian Federation proposing changes to Resolution ITU-R 2-6 in order to address some issues as follows:</w:t>
      </w:r>
    </w:p>
    <w:p w:rsidR="00387CD5" w:rsidRDefault="00387CD5" w:rsidP="00387CD5">
      <w:pPr>
        <w:pStyle w:val="enumlev1"/>
      </w:pPr>
      <w:r>
        <w:t>i)</w:t>
      </w:r>
      <w:r>
        <w:tab/>
      </w:r>
      <w:r>
        <w:t xml:space="preserve">Add to Resolution ITU-R 2-6 a reference to the six languages of the Union for the </w:t>
      </w:r>
      <w:r w:rsidRPr="00BA66A1">
        <w:t xml:space="preserve">publication of the Final </w:t>
      </w:r>
      <w:r>
        <w:t xml:space="preserve">CPM </w:t>
      </w:r>
      <w:r w:rsidRPr="00BA66A1">
        <w:t>Report</w:t>
      </w:r>
      <w:r>
        <w:t xml:space="preserve"> </w:t>
      </w:r>
      <w:r w:rsidRPr="00BA66A1">
        <w:t>at least six months before the next WRC</w:t>
      </w:r>
      <w:r>
        <w:t xml:space="preserve"> (see § 2.3 of Annex 1 to the resolution);</w:t>
      </w:r>
    </w:p>
    <w:p w:rsidR="00387CD5" w:rsidRDefault="00387CD5" w:rsidP="00387CD5">
      <w:pPr>
        <w:pStyle w:val="enumlev1"/>
      </w:pPr>
      <w:r>
        <w:t>ii)</w:t>
      </w:r>
      <w:r>
        <w:tab/>
      </w:r>
      <w:r>
        <w:t>Add to Resolution ITU-R 2-6 a reference to the specific deadline of 14 calendar days for the submission of contributions to the second session of the CPM (CPM-2), which is currently mentioned in § 3.3 of the Guidelines for the working methods of the Radiocommunication Assembly, the Radiocommunication Study Groups and related groups. Additional elements were also proposed to clarify some other elements of the submission and publication of the contributions prior to CPM-2.</w:t>
      </w:r>
    </w:p>
    <w:p w:rsidR="00387CD5" w:rsidRPr="00094069" w:rsidRDefault="00387CD5" w:rsidP="00387CD5">
      <w:pPr>
        <w:pStyle w:val="enumlev1"/>
      </w:pPr>
      <w:r>
        <w:t>iii)</w:t>
      </w:r>
      <w:r>
        <w:tab/>
      </w:r>
      <w:r>
        <w:t xml:space="preserve">Change the deadline for the availability of the draft CPM Report in </w:t>
      </w:r>
      <w:r w:rsidRPr="00BA66A1">
        <w:t>the six official languages of the Union</w:t>
      </w:r>
      <w:r>
        <w:t xml:space="preserve"> from two months to four months prior to CPM-2 (see § 7 of Annex 1 to Resolution ITU-R 2-6), in order to take into account the first item of § 8.1 of</w:t>
      </w:r>
      <w:r w:rsidRPr="00E35034">
        <w:t xml:space="preserve"> </w:t>
      </w:r>
      <w:r>
        <w:t>Resolution ITU</w:t>
      </w:r>
      <w:r>
        <w:noBreakHyphen/>
        <w:t xml:space="preserve">R 1-6 and in particular the fact that “- </w:t>
      </w:r>
      <w:r>
        <w:rPr>
          <w:i/>
          <w:iCs/>
          <w:sz w:val="23"/>
          <w:szCs w:val="23"/>
        </w:rPr>
        <w:t xml:space="preserve">where translation is required, </w:t>
      </w:r>
      <w:r>
        <w:rPr>
          <w:sz w:val="23"/>
          <w:szCs w:val="23"/>
        </w:rPr>
        <w:t>contributions should be received at least three months prior to the meeting, …”</w:t>
      </w:r>
      <w:r>
        <w:t>.</w:t>
      </w:r>
    </w:p>
    <w:p w:rsidR="00387CD5" w:rsidRPr="00384F92" w:rsidRDefault="00387CD5" w:rsidP="00387CD5">
      <w:pPr>
        <w:pStyle w:val="Reasons"/>
        <w:overflowPunct w:val="0"/>
        <w:autoSpaceDE w:val="0"/>
        <w:autoSpaceDN w:val="0"/>
        <w:adjustRightInd w:val="0"/>
        <w:spacing w:before="120"/>
        <w:textAlignment w:val="baseline"/>
      </w:pPr>
      <w:r w:rsidRPr="00384F92">
        <w:t xml:space="preserve">The changes in items i) and ii) above, which are proposed to reflect current CPM practices or to align them with those of other ITU meetings, were noted by the RAG. It was also noted that the changes proposed in item iii) </w:t>
      </w:r>
      <w:r>
        <w:t>would</w:t>
      </w:r>
      <w:r w:rsidRPr="00384F92">
        <w:t xml:space="preserve"> eliminate </w:t>
      </w:r>
      <w:r>
        <w:t xml:space="preserve">the </w:t>
      </w:r>
      <w:r w:rsidRPr="00384F92">
        <w:t xml:space="preserve">existing gap of one month between the publication of the draft CPM Report in the six official languages (i.e. </w:t>
      </w:r>
      <w:r>
        <w:t>two</w:t>
      </w:r>
      <w:r w:rsidRPr="00384F92">
        <w:t xml:space="preserve"> month</w:t>
      </w:r>
      <w:r>
        <w:t>s</w:t>
      </w:r>
      <w:r w:rsidRPr="00384F92">
        <w:t xml:space="preserve"> before the second session of the CPM (CPM-2)) and the deadline for submission of contributions to CPM-2 where translation is required (i.e. </w:t>
      </w:r>
      <w:r>
        <w:t>three</w:t>
      </w:r>
      <w:r w:rsidRPr="00384F92">
        <w:t xml:space="preserve"> month</w:t>
      </w:r>
      <w:r>
        <w:t>s</w:t>
      </w:r>
      <w:r w:rsidRPr="00384F92">
        <w:t xml:space="preserve"> before CPM-2). The need to eliminate this gap was recognized but it was questioned whether the solution proposed in Document RAG15-1/9 is the most effective. Following off-line discussions with the BR Secretariat, a possible alternative option was identified as follows: changing from two to three months the deadline for the availability of the draft CPM Report before CPM-2 and, at the same time, adjusting from three to two months the deadline for submission </w:t>
      </w:r>
      <w:r>
        <w:t xml:space="preserve">of </w:t>
      </w:r>
      <w:r w:rsidRPr="00384F92">
        <w:t>contributions to CPM-2 where translation is required</w:t>
      </w:r>
      <w:r>
        <w:t>.</w:t>
      </w:r>
      <w:r w:rsidRPr="00384F92">
        <w:t xml:space="preserve"> As this would only apply to CPM</w:t>
      </w:r>
      <w:r>
        <w:noBreakHyphen/>
      </w:r>
      <w:r w:rsidRPr="00384F92">
        <w:t>2, it may be preferable to make this change directly in Res</w:t>
      </w:r>
      <w:r>
        <w:t>olution</w:t>
      </w:r>
      <w:r w:rsidRPr="00384F92">
        <w:t xml:space="preserve"> ITU-R 2 rather than changing Res</w:t>
      </w:r>
      <w:r>
        <w:t>olution</w:t>
      </w:r>
      <w:r w:rsidRPr="00384F92">
        <w:t xml:space="preserve"> ITU</w:t>
      </w:r>
      <w:r w:rsidRPr="00384F92">
        <w:noBreakHyphen/>
        <w:t>R 1.</w:t>
      </w:r>
    </w:p>
    <w:p w:rsidR="00387CD5" w:rsidRDefault="00387CD5" w:rsidP="00387CD5">
      <w:pPr>
        <w:pStyle w:val="Reasons"/>
        <w:overflowPunct w:val="0"/>
        <w:autoSpaceDE w:val="0"/>
        <w:autoSpaceDN w:val="0"/>
        <w:adjustRightInd w:val="0"/>
        <w:spacing w:before="120"/>
        <w:textAlignment w:val="baseline"/>
      </w:pPr>
      <w:r>
        <w:lastRenderedPageBreak/>
        <w:t xml:space="preserve">Contributions may be submitted to </w:t>
      </w:r>
      <w:r w:rsidRPr="00384F92">
        <w:t xml:space="preserve">RA-15 </w:t>
      </w:r>
      <w:r>
        <w:t xml:space="preserve">on </w:t>
      </w:r>
      <w:r w:rsidRPr="00384F92">
        <w:t xml:space="preserve">this issue </w:t>
      </w:r>
      <w:r>
        <w:t xml:space="preserve">considering </w:t>
      </w:r>
      <w:r w:rsidRPr="00384F92">
        <w:t xml:space="preserve">that while eliminating the </w:t>
      </w:r>
      <w:r>
        <w:t xml:space="preserve">existing </w:t>
      </w:r>
      <w:r w:rsidRPr="00384F92">
        <w:t>gap</w:t>
      </w:r>
      <w:r>
        <w:t>:</w:t>
      </w:r>
    </w:p>
    <w:p w:rsidR="00387CD5" w:rsidRDefault="00387CD5" w:rsidP="00387CD5">
      <w:pPr>
        <w:pStyle w:val="enumlev1"/>
      </w:pPr>
      <w:r>
        <w:t>–</w:t>
      </w:r>
      <w:r>
        <w:tab/>
      </w:r>
      <w:r w:rsidRPr="00384F92">
        <w:t>the option described in Document RAG15-1/9 w</w:t>
      </w:r>
      <w:r>
        <w:t>ould</w:t>
      </w:r>
      <w:r w:rsidRPr="00384F92">
        <w:t xml:space="preserve"> lead to shortening the time for the preparation of </w:t>
      </w:r>
      <w:r>
        <w:t xml:space="preserve">the </w:t>
      </w:r>
      <w:r w:rsidRPr="00384F92">
        <w:t xml:space="preserve">draft CPM Report </w:t>
      </w:r>
      <w:r>
        <w:t xml:space="preserve">by the responsible groups, </w:t>
      </w:r>
      <w:r w:rsidRPr="00384F92">
        <w:t xml:space="preserve">and </w:t>
      </w:r>
    </w:p>
    <w:p w:rsidR="002943B1" w:rsidRDefault="00387CD5" w:rsidP="002943B1">
      <w:pPr>
        <w:pStyle w:val="enumlev1"/>
      </w:pPr>
      <w:r>
        <w:t>–</w:t>
      </w:r>
      <w:r>
        <w:tab/>
      </w:r>
      <w:r w:rsidRPr="00384F92">
        <w:t xml:space="preserve">the possible alternative option described above </w:t>
      </w:r>
      <w:r>
        <w:t>would</w:t>
      </w:r>
      <w:r w:rsidRPr="00384F92">
        <w:t xml:space="preserve"> lead to shortening the time for the analysis of input contributions to CPM-2 by</w:t>
      </w:r>
      <w:r w:rsidRPr="000D49DC">
        <w:t xml:space="preserve"> </w:t>
      </w:r>
      <w:r>
        <w:t>the ITU-R membership</w:t>
      </w:r>
      <w:r w:rsidRPr="00384F92">
        <w:t xml:space="preserve">. </w:t>
      </w:r>
    </w:p>
    <w:p w:rsidR="00387CD5" w:rsidRDefault="00387CD5" w:rsidP="002943B1">
      <w:r w:rsidRPr="00384F92">
        <w:t xml:space="preserve">The meeting agreed that this issue </w:t>
      </w:r>
      <w:r>
        <w:t>would</w:t>
      </w:r>
      <w:r w:rsidRPr="00384F92">
        <w:t xml:space="preserve"> be reflected in the RAG Chairman’s Report to RA-15.</w:t>
      </w:r>
    </w:p>
    <w:p w:rsidR="00B01BB2" w:rsidRPr="00387CD5" w:rsidRDefault="00B01BB2" w:rsidP="00B01BB2">
      <w:pPr>
        <w:rPr>
          <w:lang w:val="en-US"/>
        </w:rPr>
      </w:pPr>
    </w:p>
    <w:p w:rsidR="00387CD5" w:rsidRDefault="00387CD5" w:rsidP="00B01BB2"/>
    <w:p w:rsidR="00B01BB2" w:rsidRDefault="00B01BB2">
      <w:pPr>
        <w:jc w:val="center"/>
      </w:pPr>
      <w:r>
        <w:t>______________</w:t>
      </w:r>
    </w:p>
    <w:sectPr w:rsidR="00B01BB2" w:rsidSect="00F749FF">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BB2" w:rsidRDefault="00B01BB2">
      <w:r>
        <w:separator/>
      </w:r>
    </w:p>
  </w:endnote>
  <w:endnote w:type="continuationSeparator" w:id="0">
    <w:p w:rsidR="00B01BB2" w:rsidRDefault="00B0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0F" w:rsidRDefault="00822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6937AC" w:rsidRDefault="00462B26" w:rsidP="006937AC">
    <w:pPr>
      <w:pStyle w:val="Footer"/>
    </w:pPr>
    <w:fldSimple w:instr=" FILENAME \p  \* MERGEFORMAT ">
      <w:r w:rsidR="00B35069">
        <w:t>P:\ENG\ITU-R\AG\RAG\RAG15\TEMP\001E.docx</w:t>
      </w:r>
    </w:fldSimple>
    <w:r w:rsidR="006937AC">
      <w:t xml:space="preserve"> (380459)</w:t>
    </w:r>
    <w:r w:rsidR="006937AC">
      <w:tab/>
    </w:r>
    <w:r w:rsidR="006937AC">
      <w:fldChar w:fldCharType="begin"/>
    </w:r>
    <w:r w:rsidR="006937AC">
      <w:instrText xml:space="preserve"> SAVEDATE \@ DD.MM.YY </w:instrText>
    </w:r>
    <w:r w:rsidR="006937AC">
      <w:fldChar w:fldCharType="separate"/>
    </w:r>
    <w:r w:rsidR="00B35069">
      <w:t>06.05.15</w:t>
    </w:r>
    <w:r w:rsidR="006937AC">
      <w:fldChar w:fldCharType="end"/>
    </w:r>
    <w:r w:rsidR="006937AC">
      <w:tab/>
    </w:r>
    <w:r w:rsidR="006937AC">
      <w:fldChar w:fldCharType="begin"/>
    </w:r>
    <w:r w:rsidR="006937AC">
      <w:instrText xml:space="preserve"> PRINTDATE \@ DD.MM.YY </w:instrText>
    </w:r>
    <w:r w:rsidR="006937AC">
      <w:fldChar w:fldCharType="separate"/>
    </w:r>
    <w:r w:rsidR="00B35069">
      <w:t>06.05.15</w:t>
    </w:r>
    <w:r w:rsidR="006937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B35069">
      <w:rPr>
        <w:lang w:val="en-US"/>
      </w:rPr>
      <w:t>P:\ENG\ITU-R\AG\RAG\RAG15\TEMP\001E.docx</w:t>
    </w:r>
    <w:r>
      <w:rPr>
        <w:lang w:val="es-ES_tradnl"/>
      </w:rPr>
      <w:fldChar w:fldCharType="end"/>
    </w:r>
    <w:r w:rsidR="006937AC" w:rsidRPr="00002BF4">
      <w:rPr>
        <w:lang w:val="en-US"/>
      </w:rPr>
      <w:t xml:space="preserve"> (380459)</w:t>
    </w:r>
    <w:r w:rsidR="0095426A" w:rsidRPr="001E41A0">
      <w:rPr>
        <w:lang w:val="en-US"/>
      </w:rPr>
      <w:tab/>
    </w:r>
    <w:r w:rsidR="00CC1D49">
      <w:fldChar w:fldCharType="begin"/>
    </w:r>
    <w:r w:rsidR="0095426A">
      <w:instrText xml:space="preserve"> savedate \@ dd.MM.yy </w:instrText>
    </w:r>
    <w:r w:rsidR="00CC1D49">
      <w:fldChar w:fldCharType="separate"/>
    </w:r>
    <w:r w:rsidR="00B35069">
      <w:t>06.05.15</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B35069">
      <w:t>06.05.15</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BB2" w:rsidRDefault="00B01BB2">
      <w:r>
        <w:t>____________________</w:t>
      </w:r>
    </w:p>
  </w:footnote>
  <w:footnote w:type="continuationSeparator" w:id="0">
    <w:p w:rsidR="00B01BB2" w:rsidRDefault="00B01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0F" w:rsidRDefault="00822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B35069">
      <w:rPr>
        <w:noProof/>
      </w:rPr>
      <w:t>2</w:t>
    </w:r>
    <w:r>
      <w:rPr>
        <w:noProof/>
      </w:rPr>
      <w:fldChar w:fldCharType="end"/>
    </w:r>
  </w:p>
  <w:p w:rsidR="0095426A" w:rsidRDefault="00597657" w:rsidP="006937AC">
    <w:pPr>
      <w:pStyle w:val="Header"/>
      <w:rPr>
        <w:lang w:val="es-ES"/>
      </w:rPr>
    </w:pPr>
    <w:r>
      <w:rPr>
        <w:lang w:val="es-ES"/>
      </w:rPr>
      <w:t>RAG</w:t>
    </w:r>
    <w:r w:rsidR="00DD3BF8">
      <w:rPr>
        <w:lang w:val="es-ES"/>
      </w:rPr>
      <w:t>1</w:t>
    </w:r>
    <w:r w:rsidR="009D27EC">
      <w:rPr>
        <w:lang w:val="es-ES"/>
      </w:rPr>
      <w:t>5</w:t>
    </w:r>
    <w:r w:rsidR="0082220F">
      <w:rPr>
        <w:lang w:val="es-ES"/>
      </w:rPr>
      <w:t>-1</w:t>
    </w:r>
    <w:bookmarkStart w:id="6" w:name="_GoBack"/>
    <w:bookmarkEnd w:id="6"/>
    <w:r w:rsidR="0095426A">
      <w:rPr>
        <w:lang w:val="es-ES"/>
      </w:rPr>
      <w:t>/</w:t>
    </w:r>
    <w:r w:rsidR="006937AC">
      <w:rPr>
        <w:lang w:val="es-ES"/>
      </w:rPr>
      <w:t>TEMP/1</w:t>
    </w:r>
    <w:r w:rsidR="0095426A">
      <w:rPr>
        <w:lang w:val="es-E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0F" w:rsidRDefault="00822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B2"/>
    <w:rsid w:val="00002BF4"/>
    <w:rsid w:val="00093C73"/>
    <w:rsid w:val="001377D6"/>
    <w:rsid w:val="0018233C"/>
    <w:rsid w:val="001E41A0"/>
    <w:rsid w:val="002774E4"/>
    <w:rsid w:val="002943B1"/>
    <w:rsid w:val="00387CD5"/>
    <w:rsid w:val="003D068D"/>
    <w:rsid w:val="00462B26"/>
    <w:rsid w:val="004F0848"/>
    <w:rsid w:val="00507DA3"/>
    <w:rsid w:val="0051782D"/>
    <w:rsid w:val="00597657"/>
    <w:rsid w:val="005B2C58"/>
    <w:rsid w:val="006937AC"/>
    <w:rsid w:val="00746923"/>
    <w:rsid w:val="00806E63"/>
    <w:rsid w:val="0081028D"/>
    <w:rsid w:val="0082220F"/>
    <w:rsid w:val="008B3F50"/>
    <w:rsid w:val="0095426A"/>
    <w:rsid w:val="009C60DF"/>
    <w:rsid w:val="009D27EC"/>
    <w:rsid w:val="00A16CB2"/>
    <w:rsid w:val="00B01BB2"/>
    <w:rsid w:val="00B35069"/>
    <w:rsid w:val="00B35BE4"/>
    <w:rsid w:val="00B52992"/>
    <w:rsid w:val="00CC1D49"/>
    <w:rsid w:val="00CD4D80"/>
    <w:rsid w:val="00CE366B"/>
    <w:rsid w:val="00CF7532"/>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B17C8C-C40F-40BA-9461-266DEDEE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qFormat/>
    <w:rsid w:val="00B01BB2"/>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B01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36</TotalTime>
  <Pages>2</Pages>
  <Words>528</Words>
  <Characters>2679</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Jacqueline</dc:creator>
  <cp:keywords/>
  <dc:description>PE_RAG10.dotm  For: _x000d_Document date: _x000d_Saved by TRA44246 at 12:32:17 on 12.02.2010</dc:description>
  <cp:lastModifiedBy>Currie, Jane</cp:lastModifiedBy>
  <cp:revision>9</cp:revision>
  <cp:lastPrinted>2015-05-06T14:36:00Z</cp:lastPrinted>
  <dcterms:created xsi:type="dcterms:W3CDTF">2015-05-06T07:16:00Z</dcterms:created>
  <dcterms:modified xsi:type="dcterms:W3CDTF">2015-05-06T14:36:00Z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