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1526"/>
        <w:gridCol w:w="4912"/>
        <w:gridCol w:w="1892"/>
        <w:gridCol w:w="1559"/>
      </w:tblGrid>
      <w:tr w:rsidR="00DB178B" w:rsidTr="00D046A7">
        <w:trPr>
          <w:cantSplit/>
        </w:trPr>
        <w:tc>
          <w:tcPr>
            <w:tcW w:w="1526" w:type="dxa"/>
            <w:vAlign w:val="center"/>
          </w:tcPr>
          <w:p w:rsidR="00DB178B" w:rsidRPr="00D8032B" w:rsidRDefault="0044703A" w:rsidP="0044703A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bookmarkStart w:id="0" w:name="ditulogo"/>
            <w:bookmarkEnd w:id="0"/>
            <w:r w:rsidRPr="0044703A">
              <w:rPr>
                <w:rFonts w:ascii="Verdana" w:hAnsi="Verdana" w:cs="Times New Roman Bold"/>
                <w:b/>
                <w:bCs/>
                <w:noProof/>
                <w:sz w:val="20"/>
                <w:szCs w:val="26"/>
                <w:lang w:val="en-US" w:eastAsia="zh-CN"/>
              </w:rPr>
              <w:drawing>
                <wp:inline distT="0" distB="0" distL="0" distR="0" wp14:anchorId="70FCCAE5" wp14:editId="2D00A562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  <w:vAlign w:val="center"/>
          </w:tcPr>
          <w:p w:rsidR="00DB178B" w:rsidRPr="00D8032B" w:rsidRDefault="00DB178B" w:rsidP="000604B9">
            <w:pPr>
              <w:shd w:val="solid" w:color="FFFFFF" w:fill="FFFFFF"/>
              <w:spacing w:before="0"/>
              <w:jc w:val="center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1559" w:type="dxa"/>
          </w:tcPr>
          <w:p w:rsidR="00DB178B" w:rsidRDefault="00DB178B" w:rsidP="00163271">
            <w:pPr>
              <w:shd w:val="solid" w:color="FFFFFF" w:fill="FFFFFF"/>
              <w:spacing w:before="0" w:line="240" w:lineRule="atLeast"/>
              <w:jc w:val="right"/>
            </w:pPr>
            <w:r w:rsidRPr="00975D6F">
              <w:rPr>
                <w:rFonts w:cs="Arial"/>
                <w:noProof/>
                <w:lang w:val="en-US" w:eastAsia="zh-CN"/>
              </w:rPr>
              <w:drawing>
                <wp:inline distT="0" distB="0" distL="0" distR="0" wp14:anchorId="0CD5738D" wp14:editId="73BE9E9E">
                  <wp:extent cx="1017905" cy="925067"/>
                  <wp:effectExtent l="0" t="0" r="0" b="8890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050" cy="947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:rsidTr="00D046A7">
        <w:trPr>
          <w:cantSplit/>
        </w:trPr>
        <w:tc>
          <w:tcPr>
            <w:tcW w:w="6438" w:type="dxa"/>
            <w:gridSpan w:val="2"/>
            <w:tcBorders>
              <w:bottom w:val="single" w:sz="12" w:space="0" w:color="auto"/>
            </w:tcBorders>
          </w:tcPr>
          <w:p w:rsidR="000069D4" w:rsidRPr="00163271" w:rsidRDefault="00DB178B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  <w:r w:rsidRPr="00E8501D">
              <w:rPr>
                <w:rFonts w:ascii="Verdana" w:hAnsi="Verdana" w:cs="Times New Roman Bold"/>
                <w:b/>
                <w:sz w:val="20"/>
              </w:rPr>
              <w:t>INTERNATIONAL TELECOMMUNICATION UNION</w:t>
            </w:r>
          </w:p>
        </w:tc>
        <w:tc>
          <w:tcPr>
            <w:tcW w:w="3451" w:type="dxa"/>
            <w:gridSpan w:val="2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:rsidTr="00D046A7">
        <w:trPr>
          <w:cantSplit/>
        </w:trPr>
        <w:tc>
          <w:tcPr>
            <w:tcW w:w="6438" w:type="dxa"/>
            <w:gridSpan w:val="2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gridSpan w:val="2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Tr="00D046A7">
        <w:trPr>
          <w:cantSplit/>
        </w:trPr>
        <w:tc>
          <w:tcPr>
            <w:tcW w:w="6438" w:type="dxa"/>
            <w:gridSpan w:val="2"/>
            <w:vMerge w:val="restart"/>
          </w:tcPr>
          <w:p w:rsidR="0044703A" w:rsidRPr="00982084" w:rsidRDefault="008077D8" w:rsidP="00FB6D41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 w:rsidRPr="008077D8">
              <w:rPr>
                <w:rFonts w:ascii="Verdana" w:hAnsi="Verdana"/>
                <w:sz w:val="20"/>
              </w:rPr>
              <w:t>Source:</w:t>
            </w:r>
            <w:r w:rsidRPr="008077D8">
              <w:rPr>
                <w:rFonts w:ascii="Verdana" w:hAnsi="Verdana"/>
                <w:sz w:val="20"/>
              </w:rPr>
              <w:tab/>
            </w:r>
            <w:r w:rsidR="00FB6D41" w:rsidRPr="00FB6D41">
              <w:rPr>
                <w:rFonts w:ascii="Verdana" w:hAnsi="Verdana"/>
                <w:sz w:val="20"/>
              </w:rPr>
              <w:t>Annex 4 to</w:t>
            </w:r>
            <w:r w:rsidR="00FB6D41">
              <w:rPr>
                <w:rFonts w:ascii="Verdana" w:hAnsi="Verdana"/>
                <w:sz w:val="20"/>
              </w:rPr>
              <w:t xml:space="preserve"> </w:t>
            </w:r>
            <w:r w:rsidR="00FB6D41" w:rsidRPr="00FB6D41">
              <w:rPr>
                <w:rFonts w:ascii="Verdana" w:hAnsi="Verdana"/>
                <w:sz w:val="20"/>
              </w:rPr>
              <w:t>Document 5A/114</w:t>
            </w:r>
          </w:p>
        </w:tc>
        <w:tc>
          <w:tcPr>
            <w:tcW w:w="3451" w:type="dxa"/>
            <w:gridSpan w:val="2"/>
          </w:tcPr>
          <w:p w:rsidR="000069D4" w:rsidRPr="0044703A" w:rsidRDefault="008077D8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Annex 4 to</w:t>
            </w:r>
            <w:r>
              <w:rPr>
                <w:rFonts w:ascii="Verdana" w:hAnsi="Verdana"/>
                <w:b/>
                <w:sz w:val="20"/>
                <w:lang w:eastAsia="zh-CN"/>
              </w:rPr>
              <w:br/>
            </w:r>
            <w:r w:rsidR="0044703A">
              <w:rPr>
                <w:rFonts w:ascii="Verdana" w:hAnsi="Verdana"/>
                <w:b/>
                <w:sz w:val="20"/>
                <w:lang w:eastAsia="zh-CN"/>
              </w:rPr>
              <w:t>Document 5A/</w:t>
            </w:r>
            <w:r w:rsidR="00FB6D41">
              <w:rPr>
                <w:rFonts w:ascii="Verdana" w:hAnsi="Verdana"/>
                <w:b/>
                <w:sz w:val="20"/>
                <w:lang w:eastAsia="zh-CN"/>
              </w:rPr>
              <w:t>298</w:t>
            </w:r>
            <w:r w:rsidR="0044703A">
              <w:rPr>
                <w:rFonts w:ascii="Verdana" w:hAnsi="Verdana"/>
                <w:b/>
                <w:sz w:val="20"/>
                <w:lang w:eastAsia="zh-CN"/>
              </w:rPr>
              <w:t>-E</w:t>
            </w:r>
          </w:p>
        </w:tc>
      </w:tr>
      <w:tr w:rsidR="000069D4" w:rsidTr="00D046A7">
        <w:trPr>
          <w:cantSplit/>
        </w:trPr>
        <w:tc>
          <w:tcPr>
            <w:tcW w:w="6438" w:type="dxa"/>
            <w:gridSpan w:val="2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51" w:type="dxa"/>
            <w:gridSpan w:val="2"/>
          </w:tcPr>
          <w:p w:rsidR="000069D4" w:rsidRPr="0044703A" w:rsidRDefault="00FB6D41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18 November</w:t>
            </w:r>
            <w:r w:rsidR="0044703A">
              <w:rPr>
                <w:rFonts w:ascii="Verdana" w:hAnsi="Verdana"/>
                <w:b/>
                <w:sz w:val="20"/>
                <w:lang w:eastAsia="zh-CN"/>
              </w:rPr>
              <w:t xml:space="preserve"> 2016</w:t>
            </w:r>
          </w:p>
        </w:tc>
      </w:tr>
      <w:tr w:rsidR="000069D4" w:rsidTr="00D046A7">
        <w:trPr>
          <w:cantSplit/>
        </w:trPr>
        <w:tc>
          <w:tcPr>
            <w:tcW w:w="6438" w:type="dxa"/>
            <w:gridSpan w:val="2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51" w:type="dxa"/>
            <w:gridSpan w:val="2"/>
          </w:tcPr>
          <w:p w:rsidR="000069D4" w:rsidRPr="0044703A" w:rsidRDefault="0044703A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4"/>
          </w:tcPr>
          <w:p w:rsidR="000069D4" w:rsidRDefault="008077D8" w:rsidP="0044703A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 w:rsidRPr="0065561A">
              <w:rPr>
                <w:lang w:eastAsia="zh-CN"/>
              </w:rPr>
              <w:t xml:space="preserve">Annex </w:t>
            </w:r>
            <w:r>
              <w:rPr>
                <w:lang w:eastAsia="zh-CN"/>
              </w:rPr>
              <w:t>4</w:t>
            </w:r>
            <w:r w:rsidRPr="0065561A">
              <w:rPr>
                <w:lang w:eastAsia="zh-CN"/>
              </w:rPr>
              <w:t xml:space="preserve"> to Working Party 5A Chairman’s Report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4"/>
          </w:tcPr>
          <w:p w:rsidR="000069D4" w:rsidRDefault="008077D8" w:rsidP="00A5173C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End w:id="5"/>
            <w:r>
              <w:rPr>
                <w:lang w:eastAsia="zh-CN"/>
              </w:rPr>
              <w:t xml:space="preserve">working Document toward preliminary draft CPM text </w:t>
            </w:r>
            <w:r>
              <w:rPr>
                <w:lang w:eastAsia="zh-CN"/>
              </w:rPr>
              <w:br/>
              <w:t>for wrc-19 agenda item 1.1</w:t>
            </w:r>
          </w:p>
        </w:tc>
      </w:tr>
    </w:tbl>
    <w:p w:rsidR="0087245E" w:rsidRDefault="0087245E" w:rsidP="0087245E">
      <w:pPr>
        <w:pStyle w:val="ChapNo"/>
      </w:pPr>
      <w:bookmarkStart w:id="7" w:name="dbreak"/>
      <w:bookmarkEnd w:id="6"/>
      <w:bookmarkEnd w:id="7"/>
      <w:r w:rsidRPr="009477F6">
        <w:t xml:space="preserve">CHAPTER </w:t>
      </w:r>
      <w:r>
        <w:t>5</w:t>
      </w:r>
    </w:p>
    <w:p w:rsidR="0044703A" w:rsidRPr="00B01017" w:rsidRDefault="0044703A" w:rsidP="00880F2A">
      <w:pPr>
        <w:pStyle w:val="Chaptitle"/>
        <w:rPr>
          <w:rFonts w:asciiTheme="majorBidi" w:hAnsiTheme="majorBidi" w:cstheme="majorBidi"/>
        </w:rPr>
      </w:pPr>
      <w:r w:rsidRPr="00B01017">
        <w:rPr>
          <w:rFonts w:asciiTheme="majorBidi" w:hAnsiTheme="majorBidi" w:cstheme="majorBidi"/>
          <w:bCs/>
        </w:rPr>
        <w:t>Maritime, aeronautical and amateur services</w:t>
      </w:r>
    </w:p>
    <w:p w:rsidR="0044703A" w:rsidRPr="009477F6" w:rsidRDefault="0044703A" w:rsidP="00880F2A">
      <w:pPr>
        <w:spacing w:before="0"/>
        <w:jc w:val="center"/>
      </w:pPr>
      <w:r w:rsidRPr="009477F6">
        <w:t xml:space="preserve">(Agenda items </w:t>
      </w:r>
      <w:r w:rsidRPr="00C70114">
        <w:rPr>
          <w:lang w:val="en-US"/>
        </w:rPr>
        <w:t xml:space="preserve">1.1, 1.8, </w:t>
      </w:r>
      <w:r>
        <w:rPr>
          <w:lang w:val="en-US"/>
        </w:rPr>
        <w:t>1.9 (</w:t>
      </w:r>
      <w:r w:rsidRPr="00C70114">
        <w:rPr>
          <w:lang w:val="en-US"/>
        </w:rPr>
        <w:t>1.9</w:t>
      </w:r>
      <w:r>
        <w:rPr>
          <w:lang w:val="en-US"/>
        </w:rPr>
        <w:t>.1</w:t>
      </w:r>
      <w:r w:rsidRPr="00C70114">
        <w:rPr>
          <w:lang w:val="en-US"/>
        </w:rPr>
        <w:t xml:space="preserve">, </w:t>
      </w:r>
      <w:r>
        <w:rPr>
          <w:lang w:val="en-US"/>
        </w:rPr>
        <w:t xml:space="preserve">1.9.2), </w:t>
      </w:r>
      <w:r w:rsidRPr="00C70114">
        <w:rPr>
          <w:lang w:val="en-US"/>
        </w:rPr>
        <w:t>1.10, 9.1 (issue 9.1.4)</w:t>
      </w:r>
      <w:r w:rsidRPr="009477F6">
        <w:t>)</w:t>
      </w:r>
    </w:p>
    <w:p w:rsidR="0044703A" w:rsidRPr="00EF49C7" w:rsidRDefault="0044703A" w:rsidP="00880F2A">
      <w:pPr>
        <w:pStyle w:val="Agendaitem"/>
        <w:rPr>
          <w:lang w:val="en-US"/>
        </w:rPr>
      </w:pPr>
      <w:r w:rsidRPr="00EF49C7">
        <w:rPr>
          <w:lang w:val="en-US"/>
        </w:rPr>
        <w:t xml:space="preserve">Agenda </w:t>
      </w:r>
      <w:r>
        <w:rPr>
          <w:lang w:val="en-US"/>
        </w:rPr>
        <w:t>i</w:t>
      </w:r>
      <w:r w:rsidRPr="00EF49C7">
        <w:rPr>
          <w:lang w:val="en-US"/>
        </w:rPr>
        <w:t>tem 1.</w:t>
      </w:r>
      <w:r>
        <w:rPr>
          <w:lang w:val="en-US"/>
        </w:rPr>
        <w:t>1</w:t>
      </w:r>
    </w:p>
    <w:p w:rsidR="0044703A" w:rsidRPr="003358F0" w:rsidRDefault="0044703A" w:rsidP="00880F2A">
      <w:pPr>
        <w:pStyle w:val="Title3"/>
      </w:pPr>
      <w:r w:rsidRPr="003358F0">
        <w:t>(</w:t>
      </w:r>
      <w:r>
        <w:rPr>
          <w:b/>
          <w:bCs/>
        </w:rPr>
        <w:t>WP 5A</w:t>
      </w:r>
      <w:r w:rsidRPr="003358F0">
        <w:t xml:space="preserve"> / </w:t>
      </w:r>
      <w:r>
        <w:rPr>
          <w:b/>
          <w:bCs/>
        </w:rPr>
        <w:t>WP 5B</w:t>
      </w:r>
      <w:r>
        <w:t xml:space="preserve">, </w:t>
      </w:r>
      <w:r>
        <w:rPr>
          <w:b/>
          <w:bCs/>
        </w:rPr>
        <w:t>WP 5C</w:t>
      </w:r>
      <w:r>
        <w:t xml:space="preserve">, </w:t>
      </w:r>
      <w:r>
        <w:rPr>
          <w:b/>
          <w:bCs/>
        </w:rPr>
        <w:t>WP 6A</w:t>
      </w:r>
      <w:r>
        <w:t xml:space="preserve">, </w:t>
      </w:r>
      <w:r w:rsidRPr="00616EF3">
        <w:t>(WP 3</w:t>
      </w:r>
      <w:r>
        <w:t>K</w:t>
      </w:r>
      <w:r w:rsidRPr="00616EF3">
        <w:t>)</w:t>
      </w:r>
      <w:r>
        <w:t xml:space="preserve">, </w:t>
      </w:r>
      <w:r w:rsidRPr="00616EF3">
        <w:t>(WP 3M)</w:t>
      </w:r>
      <w:r>
        <w:t>)</w:t>
      </w:r>
    </w:p>
    <w:p w:rsidR="0044703A" w:rsidRDefault="0044703A" w:rsidP="00880F2A">
      <w:pPr>
        <w:pStyle w:val="Normalaftertitle"/>
        <w:spacing w:before="240"/>
        <w:rPr>
          <w:b/>
          <w:i/>
          <w:iCs/>
        </w:rPr>
      </w:pPr>
      <w:r>
        <w:rPr>
          <w:i/>
          <w:iCs/>
        </w:rPr>
        <w:t>1.1</w:t>
      </w:r>
      <w:r>
        <w:rPr>
          <w:i/>
          <w:iCs/>
        </w:rPr>
        <w:tab/>
      </w:r>
      <w:r w:rsidRPr="00C32F8A">
        <w:rPr>
          <w:i/>
          <w:iCs/>
        </w:rPr>
        <w:t xml:space="preserve">to consider an allocation of the frequency band 50-54 MHz to the amateur service in Region 1, in accordance with Resolution </w:t>
      </w:r>
      <w:r w:rsidRPr="00C32F8A">
        <w:rPr>
          <w:b/>
          <w:bCs/>
          <w:i/>
          <w:iCs/>
        </w:rPr>
        <w:t>658 (</w:t>
      </w:r>
      <w:r>
        <w:rPr>
          <w:b/>
          <w:bCs/>
          <w:i/>
          <w:iCs/>
        </w:rPr>
        <w:t>WRC-15</w:t>
      </w:r>
      <w:r w:rsidRPr="00C32F8A">
        <w:rPr>
          <w:b/>
          <w:bCs/>
          <w:i/>
          <w:iCs/>
        </w:rPr>
        <w:t>)</w:t>
      </w:r>
      <w:r w:rsidRPr="00C32F8A">
        <w:rPr>
          <w:i/>
          <w:iCs/>
        </w:rPr>
        <w:t>;</w:t>
      </w:r>
    </w:p>
    <w:p w:rsidR="0044703A" w:rsidRDefault="0044703A" w:rsidP="00880F2A">
      <w:pPr>
        <w:rPr>
          <w:i/>
          <w:iCs/>
        </w:rPr>
      </w:pPr>
      <w:r>
        <w:t xml:space="preserve">Resolution </w:t>
      </w:r>
      <w:r>
        <w:rPr>
          <w:rFonts w:ascii="Times New Roman Bold" w:hAnsi="Times New Roman Bold" w:cs="Times New Roman Bold"/>
          <w:b/>
          <w:bCs/>
        </w:rPr>
        <w:t xml:space="preserve">658 </w:t>
      </w:r>
      <w:r>
        <w:rPr>
          <w:b/>
          <w:bCs/>
        </w:rPr>
        <w:t>(WRC</w:t>
      </w:r>
      <w:r>
        <w:rPr>
          <w:b/>
          <w:bCs/>
        </w:rPr>
        <w:noBreakHyphen/>
        <w:t>15)</w:t>
      </w:r>
      <w:r>
        <w:t xml:space="preserve"> – </w:t>
      </w:r>
      <w:r w:rsidRPr="00C32F8A">
        <w:rPr>
          <w:rFonts w:eastAsia="SimSun"/>
          <w:i/>
          <w:iCs/>
        </w:rPr>
        <w:t>Allocation of the frequency band 50-54 MHz to the amateur service in Region 1</w:t>
      </w:r>
    </w:p>
    <w:p w:rsidR="0044703A" w:rsidRPr="00B01017" w:rsidRDefault="0044703A" w:rsidP="00B01017">
      <w:pPr>
        <w:pStyle w:val="Heading1"/>
      </w:pPr>
      <w:r w:rsidRPr="00B01017">
        <w:t>5/1.1/1</w:t>
      </w:r>
      <w:r w:rsidRPr="00B01017">
        <w:tab/>
        <w:t>Executive summary</w:t>
      </w:r>
    </w:p>
    <w:p w:rsidR="0044703A" w:rsidRPr="00F351A3" w:rsidRDefault="0044703A" w:rsidP="00880F2A">
      <w:pPr>
        <w:rPr>
          <w:i/>
          <w:iCs/>
        </w:rPr>
      </w:pPr>
      <w:r w:rsidRPr="00F351A3">
        <w:rPr>
          <w:i/>
          <w:iCs/>
        </w:rPr>
        <w:t>[Text of the executive summary, not more than half a page of text to describe briefly the purpose of the agenda item, summarize the results of the studies carried out and, most importantly, provide a brief description of the method(s) identified that may satisfy the agenda item]</w:t>
      </w:r>
    </w:p>
    <w:p w:rsidR="0044703A" w:rsidRPr="00837D9C" w:rsidRDefault="0044703A" w:rsidP="00880F2A">
      <w:pPr>
        <w:pStyle w:val="Heading1"/>
        <w:rPr>
          <w:lang w:eastAsia="ja-JP"/>
        </w:rPr>
      </w:pPr>
      <w:r>
        <w:t>5</w:t>
      </w:r>
      <w:r w:rsidRPr="00F351A3">
        <w:t>/1.</w:t>
      </w:r>
      <w:r>
        <w:t>1</w:t>
      </w:r>
      <w:r w:rsidRPr="00837D9C">
        <w:t>/</w:t>
      </w:r>
      <w:r>
        <w:t>2</w:t>
      </w:r>
      <w:r w:rsidRPr="00837D9C">
        <w:tab/>
      </w:r>
      <w:r>
        <w:t>Background</w:t>
      </w:r>
    </w:p>
    <w:p w:rsidR="0044703A" w:rsidRDefault="0044703A" w:rsidP="00880F2A">
      <w:pPr>
        <w:rPr>
          <w:i/>
          <w:iCs/>
        </w:rPr>
      </w:pPr>
      <w:r w:rsidRPr="00F351A3">
        <w:rPr>
          <w:i/>
          <w:iCs/>
        </w:rPr>
        <w:t>[Text of the background, not more than half a page of text to provide general information in a concise manner, in order to describe the rationale of the agenda items (or issue(s))]</w:t>
      </w:r>
    </w:p>
    <w:p w:rsidR="0044703A" w:rsidRDefault="0044703A" w:rsidP="0087245E">
      <w:r>
        <w:t>The frequency band 50-54 MHz is allocated to the amateur service on a primary basis in ITU Regions 2 and 3, with additional or alternative allocations to the broadcasting, fixed, mobile, and/or radiolocation (limited to wind profiler radars) services in some countries in Region 3. The frequency band is allocated to the broadcasting service on a primary basis in ITU Region 1, with additional or alternative allocations to the amateur, fixed, mobile, and/or radiolocation (limited to wind profiler radars) services in some countries.</w:t>
      </w:r>
    </w:p>
    <w:p w:rsidR="0044703A" w:rsidRDefault="0044703A" w:rsidP="0087245E">
      <w:pPr>
        <w:keepLines/>
      </w:pPr>
      <w:r>
        <w:lastRenderedPageBreak/>
        <w:t>Full or partial worldwide harmonization of the allo</w:t>
      </w:r>
      <w:bookmarkStart w:id="8" w:name="_GoBack"/>
      <w:bookmarkEnd w:id="8"/>
      <w:r>
        <w:t>cation to the amateur service in the frequency band 50-54 MHz would promote global efficiency and economies of scale in radio amateurs’ efforts to fulfil the purposes of the amateur service, which include self-training, technical investigations, and intercommunication for a variety of purposes, including communication needs in support of disaster relief.</w:t>
      </w:r>
    </w:p>
    <w:p w:rsidR="0044703A" w:rsidRPr="00713AC7" w:rsidRDefault="0044703A" w:rsidP="004977F8">
      <w:pPr>
        <w:rPr>
          <w:iCs/>
        </w:rPr>
      </w:pPr>
      <w:r>
        <w:rPr>
          <w:iCs/>
        </w:rPr>
        <w:t>The transition to digital television broadcasting has significantly reduced, but not yet eliminated, the</w:t>
      </w:r>
      <w:r w:rsidR="004977F8">
        <w:rPr>
          <w:iCs/>
        </w:rPr>
        <w:t> </w:t>
      </w:r>
      <w:r>
        <w:rPr>
          <w:iCs/>
        </w:rPr>
        <w:t>use of the 50-54 MHz frequency band by the broadcasting service in ITU Region 1. In some Region 1 countries, use of the frequency band by other services continues. The ITU-R studies below consider protection of these services.</w:t>
      </w:r>
    </w:p>
    <w:p w:rsidR="0044703A" w:rsidRPr="00837D9C" w:rsidRDefault="0044703A" w:rsidP="00880F2A">
      <w:pPr>
        <w:pStyle w:val="Heading1"/>
      </w:pPr>
      <w:r>
        <w:t>5</w:t>
      </w:r>
      <w:r w:rsidRPr="00F351A3">
        <w:t>/1.</w:t>
      </w:r>
      <w:r>
        <w:t>1</w:t>
      </w:r>
      <w:r w:rsidRPr="00837D9C">
        <w:t>/</w:t>
      </w:r>
      <w:r>
        <w:t>3</w:t>
      </w:r>
      <w:r w:rsidRPr="00837D9C">
        <w:tab/>
      </w:r>
      <w:r w:rsidRPr="005303A3">
        <w:t>Summary</w:t>
      </w:r>
      <w:r>
        <w:t xml:space="preserve"> and </w:t>
      </w:r>
      <w:r w:rsidR="004977F8">
        <w:t xml:space="preserve">analysis </w:t>
      </w:r>
      <w:r>
        <w:t>of the results of ITU-R studies</w:t>
      </w:r>
    </w:p>
    <w:p w:rsidR="0044703A" w:rsidRPr="00F351A3" w:rsidRDefault="0044703A" w:rsidP="001C36F3">
      <w:pPr>
        <w:rPr>
          <w:i/>
          <w:iCs/>
        </w:rPr>
      </w:pPr>
      <w:r w:rsidRPr="00F351A3">
        <w:rPr>
          <w:i/>
          <w:iCs/>
        </w:rPr>
        <w:t xml:space="preserve">[This section should contain a summary of the technical and operational studies performed within ITU-R, including a list of relevant ITU-R Recommendations. Depending on the agenda item, this section </w:t>
      </w:r>
      <w:r w:rsidRPr="003358F0">
        <w:rPr>
          <w:i/>
          <w:iCs/>
        </w:rPr>
        <w:t>could be divided in two parts, one part dealing with the summary of technical and operational studies</w:t>
      </w:r>
      <w:r w:rsidRPr="003358F0">
        <w:t xml:space="preserve"> </w:t>
      </w:r>
      <w:r w:rsidRPr="003358F0">
        <w:rPr>
          <w:i/>
          <w:iCs/>
        </w:rPr>
        <w:t>and the other part dealing with the analysis of the results of studies.</w:t>
      </w:r>
      <w:r>
        <w:rPr>
          <w:i/>
          <w:iCs/>
        </w:rPr>
        <w:t xml:space="preserve"> </w:t>
      </w:r>
      <w:r w:rsidRPr="003358F0">
        <w:rPr>
          <w:i/>
          <w:iCs/>
        </w:rPr>
        <w:t>The re</w:t>
      </w:r>
      <w:r w:rsidRPr="00F351A3">
        <w:rPr>
          <w:i/>
          <w:iCs/>
        </w:rPr>
        <w:t>sults of the ITU-R studies should also be analysed with respect to the possible methods of satisfying the agenda item, and presented in a concise manner.]</w:t>
      </w:r>
    </w:p>
    <w:p w:rsidR="0044703A" w:rsidRPr="006558DE" w:rsidRDefault="0044703A" w:rsidP="00880F2A">
      <w:pPr>
        <w:pStyle w:val="Heading1"/>
        <w:rPr>
          <w:lang w:eastAsia="ja-JP"/>
        </w:rPr>
      </w:pPr>
      <w:r>
        <w:t>5</w:t>
      </w:r>
      <w:r w:rsidRPr="00F351A3">
        <w:t>/1.</w:t>
      </w:r>
      <w:r>
        <w:t>1</w:t>
      </w:r>
      <w:r w:rsidRPr="006558DE">
        <w:t>/</w:t>
      </w:r>
      <w:r>
        <w:t>4</w:t>
      </w:r>
      <w:r w:rsidRPr="006558DE">
        <w:tab/>
        <w:t>Methods to satisfy the agenda item</w:t>
      </w:r>
    </w:p>
    <w:p w:rsidR="0044703A" w:rsidRPr="00F351A3" w:rsidRDefault="0044703A" w:rsidP="00880F2A">
      <w:pPr>
        <w:rPr>
          <w:i/>
          <w:iCs/>
          <w:szCs w:val="24"/>
        </w:rPr>
      </w:pPr>
      <w:r w:rsidRPr="00F351A3">
        <w:rPr>
          <w:i/>
          <w:iCs/>
        </w:rPr>
        <w:t>[</w:t>
      </w:r>
      <w:r w:rsidRPr="00F351A3">
        <w:rPr>
          <w:i/>
          <w:iCs/>
          <w:color w:val="000000"/>
        </w:rPr>
        <w:t>This section should contain the brief</w:t>
      </w:r>
      <w:r w:rsidRPr="00F351A3">
        <w:rPr>
          <w:i/>
          <w:iCs/>
        </w:rPr>
        <w:t xml:space="preserve"> description of the Method or Methods to satisfy the agenda item as per section 4 of Annex 2 to Resolution ITU-R 2-7]</w:t>
      </w:r>
    </w:p>
    <w:p w:rsidR="0044703A" w:rsidRPr="00B72796" w:rsidRDefault="0044703A" w:rsidP="00880F2A">
      <w:pPr>
        <w:pStyle w:val="Heading1"/>
      </w:pPr>
      <w:r>
        <w:t>5</w:t>
      </w:r>
      <w:r w:rsidRPr="00F351A3">
        <w:t>/1.</w:t>
      </w:r>
      <w:r>
        <w:t>1</w:t>
      </w:r>
      <w:r w:rsidRPr="00B72796">
        <w:t>/</w:t>
      </w:r>
      <w:r>
        <w:t>5</w:t>
      </w:r>
      <w:r w:rsidRPr="00B72796">
        <w:tab/>
        <w:t>Regulatory and procedural considerations</w:t>
      </w:r>
    </w:p>
    <w:p w:rsidR="000069D4" w:rsidRPr="0087245E" w:rsidRDefault="0044703A" w:rsidP="0087245E">
      <w:pPr>
        <w:rPr>
          <w:i/>
          <w:iCs/>
        </w:rPr>
      </w:pPr>
      <w:r w:rsidRPr="00F351A3">
        <w:rPr>
          <w:i/>
          <w:iCs/>
        </w:rPr>
        <w:t>[Example(s) of regulatory text relating to the Method(s) to satisfy the agenda item]</w:t>
      </w:r>
    </w:p>
    <w:sectPr w:rsidR="000069D4" w:rsidRPr="0087245E" w:rsidSect="00D02712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D2D" w:rsidRDefault="00A73D2D">
      <w:r>
        <w:separator/>
      </w:r>
    </w:p>
  </w:endnote>
  <w:endnote w:type="continuationSeparator" w:id="0">
    <w:p w:rsidR="00A73D2D" w:rsidRDefault="00A7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Courier New"/>
    <w:panose1 w:val="02020803070505020304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2F7CB3" w:rsidRDefault="00A73D2D">
    <w:pPr>
      <w:pStyle w:val="Footer"/>
      <w:rPr>
        <w:lang w:val="en-US"/>
      </w:rPr>
    </w:pPr>
    <w:fldSimple w:instr=" FILENAME \p \* MERGEFORMAT ">
      <w:r w:rsidR="00534FD3" w:rsidRPr="00534FD3">
        <w:rPr>
          <w:lang w:val="en-US"/>
        </w:rPr>
        <w:t>M</w:t>
      </w:r>
      <w:r w:rsidR="00534FD3">
        <w:t>:\BRSGD\TEXT2016\SG05\WP5A\100\114\114N04e.docx</w:t>
      </w:r>
    </w:fldSimple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A723E9">
      <w:t>18.11.16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44703A">
      <w:t>21.02.08</w:t>
    </w:r>
    <w:r w:rsidR="00D02712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2F7CB3" w:rsidRDefault="00A73D2D" w:rsidP="00E6257C">
    <w:pPr>
      <w:pStyle w:val="Footer"/>
      <w:rPr>
        <w:lang w:val="en-US"/>
      </w:rPr>
    </w:pPr>
    <w:fldSimple w:instr=" FILENAME \p \* MERGEFORMAT ">
      <w:r w:rsidR="00534FD3" w:rsidRPr="00534FD3">
        <w:rPr>
          <w:lang w:val="en-US"/>
        </w:rPr>
        <w:t>M</w:t>
      </w:r>
      <w:r w:rsidR="00534FD3">
        <w:t>:\BRSGD\TEXT2016\SG05\WP5A\100\114\114N04e.docx</w:t>
      </w:r>
    </w:fldSimple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A723E9">
      <w:t>18.11.16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44703A">
      <w:t>21.02.08</w:t>
    </w:r>
    <w:r w:rsidR="00D0271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D2D" w:rsidRDefault="00A73D2D">
      <w:r>
        <w:t>____________________</w:t>
      </w:r>
    </w:p>
  </w:footnote>
  <w:footnote w:type="continuationSeparator" w:id="0">
    <w:p w:rsidR="00A73D2D" w:rsidRDefault="00A73D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6364B3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44703A">
    <w:pPr>
      <w:pStyle w:val="Header"/>
      <w:rPr>
        <w:lang w:val="en-US"/>
      </w:rPr>
    </w:pPr>
    <w:r>
      <w:rPr>
        <w:lang w:val="en-US"/>
      </w:rPr>
      <w:t>5A/</w:t>
    </w:r>
    <w:r w:rsidR="00FB6D41">
      <w:rPr>
        <w:lang w:val="en-US"/>
      </w:rPr>
      <w:t>298</w:t>
    </w:r>
    <w:r w:rsidR="00E509C7">
      <w:rPr>
        <w:lang w:val="en-US"/>
      </w:rPr>
      <w:t xml:space="preserve"> (Annex 4)</w:t>
    </w:r>
    <w:r>
      <w:rPr>
        <w:lang w:val="en-US"/>
      </w:rPr>
      <w:t>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1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03A"/>
    <w:rsid w:val="000069D4"/>
    <w:rsid w:val="000174AD"/>
    <w:rsid w:val="00047A1D"/>
    <w:rsid w:val="000604B9"/>
    <w:rsid w:val="000A7D55"/>
    <w:rsid w:val="000C2E8E"/>
    <w:rsid w:val="000E0E7C"/>
    <w:rsid w:val="000F1B4B"/>
    <w:rsid w:val="0012744F"/>
    <w:rsid w:val="00131178"/>
    <w:rsid w:val="00156F66"/>
    <w:rsid w:val="00163271"/>
    <w:rsid w:val="00182528"/>
    <w:rsid w:val="0018500B"/>
    <w:rsid w:val="00196A19"/>
    <w:rsid w:val="00202DC1"/>
    <w:rsid w:val="002116EE"/>
    <w:rsid w:val="002309D8"/>
    <w:rsid w:val="002952D0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E2518"/>
    <w:rsid w:val="003E7CEF"/>
    <w:rsid w:val="0044703A"/>
    <w:rsid w:val="004977F8"/>
    <w:rsid w:val="004B1EF7"/>
    <w:rsid w:val="004B3FAD"/>
    <w:rsid w:val="00501DCA"/>
    <w:rsid w:val="00513A47"/>
    <w:rsid w:val="00534FD3"/>
    <w:rsid w:val="005408DF"/>
    <w:rsid w:val="00573344"/>
    <w:rsid w:val="00583F9B"/>
    <w:rsid w:val="005E5C10"/>
    <w:rsid w:val="005F2C78"/>
    <w:rsid w:val="006144E4"/>
    <w:rsid w:val="006364B3"/>
    <w:rsid w:val="00650299"/>
    <w:rsid w:val="00655FC5"/>
    <w:rsid w:val="008077D8"/>
    <w:rsid w:val="00814E0A"/>
    <w:rsid w:val="00822581"/>
    <w:rsid w:val="008309DD"/>
    <w:rsid w:val="0083227A"/>
    <w:rsid w:val="00866900"/>
    <w:rsid w:val="0087245E"/>
    <w:rsid w:val="00881BA1"/>
    <w:rsid w:val="008C26B8"/>
    <w:rsid w:val="008F208F"/>
    <w:rsid w:val="00982084"/>
    <w:rsid w:val="00995963"/>
    <w:rsid w:val="009B61EB"/>
    <w:rsid w:val="009C2064"/>
    <w:rsid w:val="009D1697"/>
    <w:rsid w:val="009F3A46"/>
    <w:rsid w:val="00A014F8"/>
    <w:rsid w:val="00A5173C"/>
    <w:rsid w:val="00A61AEF"/>
    <w:rsid w:val="00A723E9"/>
    <w:rsid w:val="00A73D2D"/>
    <w:rsid w:val="00AD2345"/>
    <w:rsid w:val="00AF173A"/>
    <w:rsid w:val="00B066A4"/>
    <w:rsid w:val="00B07A13"/>
    <w:rsid w:val="00B4279B"/>
    <w:rsid w:val="00B45FC9"/>
    <w:rsid w:val="00B81138"/>
    <w:rsid w:val="00BC7CCF"/>
    <w:rsid w:val="00BE470B"/>
    <w:rsid w:val="00C57A91"/>
    <w:rsid w:val="00CC01C2"/>
    <w:rsid w:val="00CF21F2"/>
    <w:rsid w:val="00D02712"/>
    <w:rsid w:val="00D046A7"/>
    <w:rsid w:val="00D214D0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09C7"/>
    <w:rsid w:val="00E56D5C"/>
    <w:rsid w:val="00E6257C"/>
    <w:rsid w:val="00E63C59"/>
    <w:rsid w:val="00F25662"/>
    <w:rsid w:val="00FA124A"/>
    <w:rsid w:val="00FB6D41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3D45C451-B2FD-4434-AD4B-EDB4D2152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44703A"/>
    <w:rPr>
      <w:rFonts w:ascii="Times New Roman" w:hAnsi="Times New Roman"/>
      <w:b/>
      <w:sz w:val="28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locked/>
    <w:rsid w:val="0044703A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OOL%20E%20-%20ITU\PE_BR1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50F04B0195A4593392ECA23D33DCE" ma:contentTypeVersion="1" ma:contentTypeDescription="Create a new document." ma:contentTypeScope="" ma:versionID="cee1133c6e756a25d3204d788b69016d">
  <xsd:schema xmlns:xsd="http://www.w3.org/2001/XMLSchema" xmlns:xs="http://www.w3.org/2001/XMLSchema" xmlns:p="http://schemas.microsoft.com/office/2006/metadata/properties" xmlns:ns2="4c6a61cb-1973-4fc6-92ae-f4d7a4471404" targetNamespace="http://schemas.microsoft.com/office/2006/metadata/properties" ma:root="true" ma:fieldsID="256a109c578fe0901469f77075d675b5" ns2:_="">
    <xsd:import namespace="4c6a61cb-1973-4fc6-92ae-f4d7a4471404"/>
    <xsd:element name="properties">
      <xsd:complexType>
        <xsd:sequence>
          <xsd:element name="documentManagement">
            <xsd:complexType>
              <xsd:all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1B19C-CC46-4811-8FEF-1F0E65F3AE10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4c6a61cb-1973-4fc6-92ae-f4d7a4471404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7292304-3701-4FB7-AB11-3FF616D56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13FBED-D6FF-4159-A9AC-A189201D9A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6484C5-A98D-4E48-89CD-637838907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PE_BR110.dotm</Template>
  <TotalTime>1</TotalTime>
  <Pages>2</Pages>
  <Words>543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T U</dc:creator>
  <cp:lastModifiedBy>I .T. U.</cp:lastModifiedBy>
  <cp:revision>3</cp:revision>
  <cp:lastPrinted>2008-02-21T14:04:00Z</cp:lastPrinted>
  <dcterms:created xsi:type="dcterms:W3CDTF">2016-11-18T15:57:00Z</dcterms:created>
  <dcterms:modified xsi:type="dcterms:W3CDTF">2016-11-18T15:58:00Z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0x0101007BF50F04B0195A4593392ECA23D33DCE</vt:lpwstr>
  </property>
</Properties>
</file>