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164FB66" w14:textId="77777777" w:rsidTr="00876A8A">
        <w:trPr>
          <w:cantSplit/>
        </w:trPr>
        <w:tc>
          <w:tcPr>
            <w:tcW w:w="6487" w:type="dxa"/>
            <w:vAlign w:val="center"/>
          </w:tcPr>
          <w:p w14:paraId="1164FB64"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164FB65" w14:textId="77777777" w:rsidR="009F6520" w:rsidRDefault="00920CFE" w:rsidP="00920CF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1165009D" wp14:editId="1165009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1164FB69" w14:textId="77777777" w:rsidTr="00876A8A">
        <w:trPr>
          <w:cantSplit/>
        </w:trPr>
        <w:tc>
          <w:tcPr>
            <w:tcW w:w="6487" w:type="dxa"/>
            <w:tcBorders>
              <w:bottom w:val="single" w:sz="12" w:space="0" w:color="auto"/>
            </w:tcBorders>
          </w:tcPr>
          <w:p w14:paraId="1164FB6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64FB6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164FB6C" w14:textId="77777777" w:rsidTr="00876A8A">
        <w:trPr>
          <w:cantSplit/>
        </w:trPr>
        <w:tc>
          <w:tcPr>
            <w:tcW w:w="6487" w:type="dxa"/>
            <w:tcBorders>
              <w:top w:val="single" w:sz="12" w:space="0" w:color="auto"/>
            </w:tcBorders>
          </w:tcPr>
          <w:p w14:paraId="1164FB6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64FB6B" w14:textId="77777777" w:rsidR="000069D4" w:rsidRPr="00710D66" w:rsidRDefault="000069D4" w:rsidP="00A5173C">
            <w:pPr>
              <w:shd w:val="solid" w:color="FFFFFF" w:fill="FFFFFF"/>
              <w:spacing w:before="0" w:after="48" w:line="240" w:lineRule="atLeast"/>
              <w:rPr>
                <w:lang w:val="en-US"/>
              </w:rPr>
            </w:pPr>
          </w:p>
        </w:tc>
      </w:tr>
      <w:tr w:rsidR="000069D4" w:rsidRPr="00255E52" w14:paraId="1164FB6F" w14:textId="77777777" w:rsidTr="00876A8A">
        <w:trPr>
          <w:cantSplit/>
        </w:trPr>
        <w:tc>
          <w:tcPr>
            <w:tcW w:w="6487" w:type="dxa"/>
            <w:vMerge w:val="restart"/>
          </w:tcPr>
          <w:p w14:paraId="1164FB6D" w14:textId="08E9F2E1" w:rsidR="00920CFE" w:rsidRPr="004D270F" w:rsidRDefault="00D9426E" w:rsidP="00920CFE">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4D270F">
              <w:rPr>
                <w:rFonts w:ascii="Verdana" w:hAnsi="Verdana"/>
                <w:sz w:val="20"/>
                <w:lang w:val="en-CA"/>
              </w:rPr>
              <w:t>Source:</w:t>
            </w:r>
            <w:r w:rsidRPr="004D270F">
              <w:rPr>
                <w:rFonts w:ascii="Verdana" w:hAnsi="Verdana"/>
                <w:sz w:val="20"/>
                <w:lang w:val="en-CA"/>
              </w:rPr>
              <w:tab/>
              <w:t>Document</w:t>
            </w:r>
            <w:r w:rsidR="00FD2CBE" w:rsidRPr="004D270F">
              <w:rPr>
                <w:rFonts w:ascii="Verdana" w:hAnsi="Verdana"/>
                <w:sz w:val="20"/>
                <w:lang w:val="en-CA"/>
              </w:rPr>
              <w:t xml:space="preserve"> 5A/TEMP/358</w:t>
            </w:r>
          </w:p>
        </w:tc>
        <w:tc>
          <w:tcPr>
            <w:tcW w:w="3402" w:type="dxa"/>
          </w:tcPr>
          <w:p w14:paraId="6222ABBD" w14:textId="77777777" w:rsidR="00255E52" w:rsidRPr="004D270F" w:rsidRDefault="00255E52" w:rsidP="00A5173C">
            <w:pPr>
              <w:shd w:val="solid" w:color="FFFFFF" w:fill="FFFFFF"/>
              <w:spacing w:before="0" w:line="240" w:lineRule="atLeast"/>
              <w:rPr>
                <w:rFonts w:ascii="Verdana" w:hAnsi="Verdana"/>
                <w:b/>
                <w:sz w:val="20"/>
                <w:lang w:val="en-CA" w:eastAsia="zh-CN"/>
              </w:rPr>
            </w:pPr>
            <w:r w:rsidRPr="004D270F">
              <w:rPr>
                <w:rFonts w:ascii="Verdana" w:hAnsi="Verdana"/>
                <w:b/>
                <w:sz w:val="20"/>
                <w:lang w:val="en-CA" w:eastAsia="zh-CN"/>
              </w:rPr>
              <w:t>Annex 16 to</w:t>
            </w:r>
          </w:p>
          <w:p w14:paraId="1164FB6E" w14:textId="762AC8A3" w:rsidR="000069D4" w:rsidRPr="004D270F" w:rsidRDefault="00920CFE" w:rsidP="00A5173C">
            <w:pPr>
              <w:shd w:val="solid" w:color="FFFFFF" w:fill="FFFFFF"/>
              <w:spacing w:before="0" w:line="240" w:lineRule="atLeast"/>
              <w:rPr>
                <w:rFonts w:ascii="Verdana" w:hAnsi="Verdana"/>
                <w:sz w:val="20"/>
                <w:lang w:val="en-CA" w:eastAsia="zh-CN"/>
              </w:rPr>
            </w:pPr>
            <w:r w:rsidRPr="004D270F">
              <w:rPr>
                <w:rFonts w:ascii="Verdana" w:hAnsi="Verdana"/>
                <w:b/>
                <w:sz w:val="20"/>
                <w:lang w:val="en-CA" w:eastAsia="zh-CN"/>
              </w:rPr>
              <w:t>Document 5A/</w:t>
            </w:r>
            <w:r w:rsidR="00255E52" w:rsidRPr="004D270F">
              <w:rPr>
                <w:rFonts w:ascii="Verdana" w:hAnsi="Verdana"/>
                <w:b/>
                <w:sz w:val="20"/>
                <w:lang w:val="en-CA" w:eastAsia="zh-CN"/>
              </w:rPr>
              <w:t>976</w:t>
            </w:r>
            <w:r w:rsidRPr="004D270F">
              <w:rPr>
                <w:rFonts w:ascii="Verdana" w:hAnsi="Verdana"/>
                <w:b/>
                <w:sz w:val="20"/>
                <w:lang w:val="en-CA" w:eastAsia="zh-CN"/>
              </w:rPr>
              <w:t>-E</w:t>
            </w:r>
          </w:p>
        </w:tc>
      </w:tr>
      <w:tr w:rsidR="000069D4" w14:paraId="1164FB72" w14:textId="77777777" w:rsidTr="00876A8A">
        <w:trPr>
          <w:cantSplit/>
        </w:trPr>
        <w:tc>
          <w:tcPr>
            <w:tcW w:w="6487" w:type="dxa"/>
            <w:vMerge/>
          </w:tcPr>
          <w:p w14:paraId="1164FB70" w14:textId="77777777" w:rsidR="000069D4" w:rsidRPr="004D270F" w:rsidRDefault="000069D4" w:rsidP="00A5173C">
            <w:pPr>
              <w:spacing w:before="60"/>
              <w:jc w:val="center"/>
              <w:rPr>
                <w:b/>
                <w:smallCaps/>
                <w:sz w:val="32"/>
                <w:lang w:val="en-CA" w:eastAsia="zh-CN"/>
              </w:rPr>
            </w:pPr>
            <w:bookmarkStart w:id="3" w:name="ddate" w:colFirst="1" w:colLast="1"/>
            <w:bookmarkEnd w:id="2"/>
          </w:p>
        </w:tc>
        <w:tc>
          <w:tcPr>
            <w:tcW w:w="3402" w:type="dxa"/>
          </w:tcPr>
          <w:p w14:paraId="1164FB71" w14:textId="42EAF7BD" w:rsidR="000069D4" w:rsidRPr="004D270F" w:rsidRDefault="00920CFE" w:rsidP="00A5173C">
            <w:pPr>
              <w:shd w:val="solid" w:color="FFFFFF" w:fill="FFFFFF"/>
              <w:spacing w:before="0" w:line="240" w:lineRule="atLeast"/>
              <w:rPr>
                <w:rFonts w:ascii="Verdana" w:hAnsi="Verdana"/>
                <w:sz w:val="20"/>
                <w:lang w:val="en-CA" w:eastAsia="zh-CN"/>
              </w:rPr>
            </w:pPr>
            <w:r w:rsidRPr="004D270F">
              <w:rPr>
                <w:rFonts w:ascii="Verdana" w:hAnsi="Verdana"/>
                <w:b/>
                <w:sz w:val="20"/>
                <w:lang w:val="en-CA" w:eastAsia="zh-CN"/>
              </w:rPr>
              <w:t>1</w:t>
            </w:r>
            <w:r w:rsidR="00917AC5">
              <w:rPr>
                <w:rFonts w:ascii="Verdana" w:hAnsi="Verdana"/>
                <w:b/>
                <w:sz w:val="20"/>
                <w:lang w:val="en-CA" w:eastAsia="zh-CN"/>
              </w:rPr>
              <w:t>9</w:t>
            </w:r>
            <w:r w:rsidRPr="004D270F">
              <w:rPr>
                <w:rFonts w:ascii="Verdana" w:hAnsi="Verdana"/>
                <w:b/>
                <w:sz w:val="20"/>
                <w:lang w:val="en-CA" w:eastAsia="zh-CN"/>
              </w:rPr>
              <w:t xml:space="preserve"> November 2018</w:t>
            </w:r>
          </w:p>
        </w:tc>
      </w:tr>
      <w:tr w:rsidR="000069D4" w14:paraId="1164FB75" w14:textId="77777777" w:rsidTr="00876A8A">
        <w:trPr>
          <w:cantSplit/>
        </w:trPr>
        <w:tc>
          <w:tcPr>
            <w:tcW w:w="6487" w:type="dxa"/>
            <w:vMerge/>
          </w:tcPr>
          <w:p w14:paraId="1164FB73" w14:textId="77777777" w:rsidR="000069D4" w:rsidRPr="004D270F" w:rsidRDefault="000069D4" w:rsidP="00A5173C">
            <w:pPr>
              <w:spacing w:before="60"/>
              <w:jc w:val="center"/>
              <w:rPr>
                <w:b/>
                <w:smallCaps/>
                <w:sz w:val="32"/>
                <w:lang w:val="en-CA" w:eastAsia="zh-CN"/>
              </w:rPr>
            </w:pPr>
            <w:bookmarkStart w:id="4" w:name="dorlang" w:colFirst="1" w:colLast="1"/>
            <w:bookmarkEnd w:id="3"/>
          </w:p>
        </w:tc>
        <w:tc>
          <w:tcPr>
            <w:tcW w:w="3402" w:type="dxa"/>
          </w:tcPr>
          <w:p w14:paraId="1164FB74" w14:textId="77777777" w:rsidR="000069D4" w:rsidRPr="004D270F" w:rsidRDefault="00920CFE" w:rsidP="00A5173C">
            <w:pPr>
              <w:shd w:val="solid" w:color="FFFFFF" w:fill="FFFFFF"/>
              <w:spacing w:before="0" w:line="240" w:lineRule="atLeast"/>
              <w:rPr>
                <w:rFonts w:ascii="Verdana" w:eastAsia="SimSun" w:hAnsi="Verdana"/>
                <w:sz w:val="20"/>
                <w:lang w:val="en-CA" w:eastAsia="zh-CN"/>
              </w:rPr>
            </w:pPr>
            <w:r w:rsidRPr="004D270F">
              <w:rPr>
                <w:rFonts w:ascii="Verdana" w:eastAsia="SimSun" w:hAnsi="Verdana"/>
                <w:b/>
                <w:sz w:val="20"/>
                <w:lang w:val="en-CA" w:eastAsia="zh-CN"/>
              </w:rPr>
              <w:t>English only</w:t>
            </w:r>
          </w:p>
        </w:tc>
      </w:tr>
      <w:tr w:rsidR="00D9426E" w14:paraId="1164FB77" w14:textId="77777777" w:rsidTr="00D046A7">
        <w:trPr>
          <w:cantSplit/>
        </w:trPr>
        <w:tc>
          <w:tcPr>
            <w:tcW w:w="9889" w:type="dxa"/>
            <w:gridSpan w:val="2"/>
          </w:tcPr>
          <w:p w14:paraId="1164FB76" w14:textId="01C4CB2F" w:rsidR="00D9426E" w:rsidRPr="004D270F" w:rsidRDefault="00FD2CBE" w:rsidP="00D9426E">
            <w:pPr>
              <w:pStyle w:val="Source"/>
              <w:rPr>
                <w:lang w:val="en-CA" w:eastAsia="zh-CN"/>
              </w:rPr>
            </w:pPr>
            <w:bookmarkStart w:id="5" w:name="dsource" w:colFirst="0" w:colLast="0"/>
            <w:bookmarkEnd w:id="4"/>
            <w:r w:rsidRPr="004D270F">
              <w:rPr>
                <w:lang w:val="en-CA" w:eastAsia="zh-CN"/>
              </w:rPr>
              <w:t>Annex 16 to Working Party 5A Chairman’s Report</w:t>
            </w:r>
          </w:p>
        </w:tc>
      </w:tr>
      <w:tr w:rsidR="00D9426E" w14:paraId="1164FB7B" w14:textId="77777777" w:rsidTr="00D046A7">
        <w:trPr>
          <w:cantSplit/>
        </w:trPr>
        <w:tc>
          <w:tcPr>
            <w:tcW w:w="9889" w:type="dxa"/>
            <w:gridSpan w:val="2"/>
          </w:tcPr>
          <w:p w14:paraId="1164FB78" w14:textId="77777777" w:rsidR="00D9426E" w:rsidRPr="004D270F" w:rsidRDefault="00D9426E" w:rsidP="00D9426E">
            <w:pPr>
              <w:pStyle w:val="Title1"/>
              <w:rPr>
                <w:lang w:val="en-CA" w:eastAsia="ja-JP"/>
              </w:rPr>
            </w:pPr>
            <w:bookmarkStart w:id="6" w:name="drec" w:colFirst="0" w:colLast="0"/>
            <w:bookmarkEnd w:id="5"/>
            <w:r w:rsidRPr="004D270F">
              <w:rPr>
                <w:lang w:val="en-CA" w:eastAsia="ja-JP"/>
              </w:rPr>
              <w:t xml:space="preserve">WORKING DOCUMENT TOWARDS A PRELIMINARY </w:t>
            </w:r>
            <w:r w:rsidRPr="004D270F">
              <w:rPr>
                <w:lang w:val="en-CA" w:eastAsia="ja-JP"/>
              </w:rPr>
              <w:br/>
              <w:t>DRAFT NEW REPORT ITU-R M.[RLAN REQ-PAR]</w:t>
            </w:r>
          </w:p>
          <w:p w14:paraId="1164FB7A" w14:textId="347423EB" w:rsidR="00D9426E" w:rsidRPr="004D270F" w:rsidRDefault="00D9426E" w:rsidP="00025D53">
            <w:pPr>
              <w:rPr>
                <w:i/>
                <w:lang w:val="en-CA" w:eastAsia="ja-JP"/>
              </w:rPr>
            </w:pPr>
            <w:r w:rsidRPr="004D270F">
              <w:rPr>
                <w:i/>
                <w:lang w:val="en-CA" w:eastAsia="ja-JP"/>
              </w:rPr>
              <w:t>[Editor’s note: At the WP 5A meeting in November 2018 it was decided to keep this document at Working Document level. However, the meeting proposed that it might be possible to elevate the document to DN Report level at the next and final WP 5A meeting in May 2019 if the document can be agreed and finalized.]</w:t>
            </w:r>
          </w:p>
        </w:tc>
      </w:tr>
      <w:tr w:rsidR="00D9426E" w14:paraId="1164FB7D" w14:textId="77777777" w:rsidTr="00D046A7">
        <w:trPr>
          <w:cantSplit/>
        </w:trPr>
        <w:tc>
          <w:tcPr>
            <w:tcW w:w="9889" w:type="dxa"/>
            <w:gridSpan w:val="2"/>
          </w:tcPr>
          <w:p w14:paraId="1164FB7C" w14:textId="77777777" w:rsidR="00D9426E" w:rsidRDefault="00D9426E" w:rsidP="00D9426E">
            <w:pPr>
              <w:pStyle w:val="Title4"/>
              <w:rPr>
                <w:lang w:eastAsia="zh-CN"/>
              </w:rPr>
            </w:pPr>
            <w:bookmarkStart w:id="7" w:name="dtitle1" w:colFirst="0" w:colLast="0"/>
            <w:bookmarkEnd w:id="6"/>
            <w:r>
              <w:t xml:space="preserve">Technical characteristics and operational requirements </w:t>
            </w:r>
            <w:r>
              <w:br/>
              <w:t>of WAS/RLAN in the 5 GHz frequency range</w:t>
            </w:r>
          </w:p>
        </w:tc>
      </w:tr>
    </w:tbl>
    <w:p w14:paraId="1164FB7E" w14:textId="77777777" w:rsidR="00D9426E" w:rsidRDefault="00D9426E" w:rsidP="00D9426E">
      <w:pPr>
        <w:jc w:val="center"/>
        <w:rPr>
          <w:szCs w:val="24"/>
          <w:lang w:val="en-US" w:eastAsia="ja-JP"/>
        </w:rPr>
      </w:pPr>
      <w:bookmarkStart w:id="8" w:name="dbreak"/>
      <w:bookmarkEnd w:id="8"/>
      <w:bookmarkEnd w:id="7"/>
      <w:r>
        <w:rPr>
          <w:lang w:val="en-US" w:eastAsia="zh-CN"/>
        </w:rPr>
        <w:t>TABLE OF CONTENTS</w:t>
      </w:r>
      <w:bookmarkStart w:id="9" w:name="_GoBack"/>
      <w:bookmarkEnd w:id="9"/>
    </w:p>
    <w:p w14:paraId="1164FB7F" w14:textId="77777777" w:rsidR="00D9426E" w:rsidRDefault="00D9426E" w:rsidP="00D9426E">
      <w:pPr>
        <w:pStyle w:val="toc0"/>
        <w:rPr>
          <w:lang w:eastAsia="ja-JP"/>
        </w:rPr>
      </w:pPr>
      <w:r>
        <w:rPr>
          <w:lang w:val="en-US" w:eastAsia="ja-JP"/>
        </w:rPr>
        <w:tab/>
      </w:r>
      <w:r>
        <w:rPr>
          <w:rFonts w:hint="eastAsia"/>
          <w:lang w:val="en-US" w:eastAsia="ja-JP"/>
        </w:rPr>
        <w:t>Page</w:t>
      </w:r>
    </w:p>
    <w:p w14:paraId="5E7065C1" w14:textId="51648AB1" w:rsidR="001C797C" w:rsidRDefault="00D9426E">
      <w:pPr>
        <w:pStyle w:val="TOC1"/>
        <w:rPr>
          <w:rFonts w:asciiTheme="minorHAnsi" w:eastAsiaTheme="minorEastAsia" w:hAnsiTheme="minorHAnsi" w:cstheme="minorBidi"/>
          <w:noProof/>
          <w:sz w:val="22"/>
          <w:szCs w:val="22"/>
          <w:lang w:eastAsia="zh-CN"/>
        </w:rPr>
      </w:pPr>
      <w:r>
        <w:rPr>
          <w:szCs w:val="24"/>
          <w:lang w:val="en-US" w:eastAsia="ja-JP"/>
        </w:rPr>
        <w:fldChar w:fldCharType="begin"/>
      </w:r>
      <w:r>
        <w:rPr>
          <w:szCs w:val="24"/>
          <w:lang w:val="en-US" w:eastAsia="ja-JP"/>
        </w:rPr>
        <w:instrText xml:space="preserve"> </w:instrText>
      </w:r>
      <w:r>
        <w:rPr>
          <w:rFonts w:hint="eastAsia"/>
          <w:szCs w:val="24"/>
          <w:lang w:val="en-US" w:eastAsia="ja-JP"/>
        </w:rPr>
        <w:instrText>TOC \o "1-5" \h \z \u</w:instrText>
      </w:r>
      <w:r>
        <w:rPr>
          <w:szCs w:val="24"/>
          <w:lang w:val="en-US" w:eastAsia="ja-JP"/>
        </w:rPr>
        <w:instrText xml:space="preserve"> </w:instrText>
      </w:r>
      <w:r>
        <w:rPr>
          <w:szCs w:val="24"/>
          <w:lang w:val="en-US" w:eastAsia="ja-JP"/>
        </w:rPr>
        <w:fldChar w:fldCharType="separate"/>
      </w:r>
      <w:hyperlink w:anchor="_Toc530389837" w:history="1">
        <w:r w:rsidR="001C797C" w:rsidRPr="00977F74">
          <w:rPr>
            <w:rStyle w:val="Hyperlink"/>
            <w:noProof/>
          </w:rPr>
          <w:t>1</w:t>
        </w:r>
        <w:r w:rsidR="001C797C">
          <w:rPr>
            <w:rFonts w:asciiTheme="minorHAnsi" w:eastAsiaTheme="minorEastAsia" w:hAnsiTheme="minorHAnsi" w:cstheme="minorBidi"/>
            <w:noProof/>
            <w:sz w:val="22"/>
            <w:szCs w:val="22"/>
            <w:lang w:eastAsia="zh-CN"/>
          </w:rPr>
          <w:tab/>
        </w:r>
        <w:r w:rsidR="001C797C" w:rsidRPr="00977F74">
          <w:rPr>
            <w:rStyle w:val="Hyperlink"/>
            <w:noProof/>
          </w:rPr>
          <w:t>Introduction</w:t>
        </w:r>
        <w:r w:rsidR="001C797C">
          <w:rPr>
            <w:noProof/>
            <w:webHidden/>
          </w:rPr>
          <w:tab/>
        </w:r>
        <w:r w:rsidR="001C797C">
          <w:rPr>
            <w:noProof/>
            <w:webHidden/>
          </w:rPr>
          <w:tab/>
        </w:r>
        <w:r w:rsidR="001C797C">
          <w:rPr>
            <w:noProof/>
            <w:webHidden/>
          </w:rPr>
          <w:fldChar w:fldCharType="begin"/>
        </w:r>
        <w:r w:rsidR="001C797C">
          <w:rPr>
            <w:noProof/>
            <w:webHidden/>
          </w:rPr>
          <w:instrText xml:space="preserve"> PAGEREF _Toc530389837 \h </w:instrText>
        </w:r>
        <w:r w:rsidR="001C797C">
          <w:rPr>
            <w:noProof/>
            <w:webHidden/>
          </w:rPr>
        </w:r>
        <w:r w:rsidR="001C797C">
          <w:rPr>
            <w:noProof/>
            <w:webHidden/>
          </w:rPr>
          <w:fldChar w:fldCharType="separate"/>
        </w:r>
        <w:r w:rsidR="00496B1A">
          <w:rPr>
            <w:noProof/>
            <w:webHidden/>
          </w:rPr>
          <w:t>3</w:t>
        </w:r>
        <w:r w:rsidR="001C797C">
          <w:rPr>
            <w:noProof/>
            <w:webHidden/>
          </w:rPr>
          <w:fldChar w:fldCharType="end"/>
        </w:r>
      </w:hyperlink>
    </w:p>
    <w:p w14:paraId="18FC7EBF" w14:textId="19297E52" w:rsidR="001C797C" w:rsidRDefault="001C797C">
      <w:pPr>
        <w:pStyle w:val="TOC1"/>
        <w:rPr>
          <w:rFonts w:asciiTheme="minorHAnsi" w:eastAsiaTheme="minorEastAsia" w:hAnsiTheme="minorHAnsi" w:cstheme="minorBidi"/>
          <w:noProof/>
          <w:sz w:val="22"/>
          <w:szCs w:val="22"/>
          <w:lang w:eastAsia="zh-CN"/>
        </w:rPr>
      </w:pPr>
      <w:hyperlink w:anchor="_Toc530389838" w:history="1">
        <w:r w:rsidRPr="00977F74">
          <w:rPr>
            <w:rStyle w:val="Hyperlink"/>
            <w:noProof/>
            <w:lang w:eastAsia="ja-JP"/>
          </w:rPr>
          <w:t>2</w:t>
        </w:r>
        <w:r>
          <w:rPr>
            <w:rFonts w:asciiTheme="minorHAnsi" w:eastAsiaTheme="minorEastAsia" w:hAnsiTheme="minorHAnsi" w:cstheme="minorBidi"/>
            <w:noProof/>
            <w:sz w:val="22"/>
            <w:szCs w:val="22"/>
            <w:lang w:eastAsia="zh-CN"/>
          </w:rPr>
          <w:tab/>
        </w:r>
        <w:r w:rsidRPr="00977F74">
          <w:rPr>
            <w:rStyle w:val="Hyperlink"/>
            <w:noProof/>
          </w:rPr>
          <w:t>WAS/RLAN requirements</w:t>
        </w:r>
        <w:r>
          <w:rPr>
            <w:noProof/>
            <w:webHidden/>
          </w:rPr>
          <w:tab/>
        </w:r>
        <w:r>
          <w:rPr>
            <w:noProof/>
            <w:webHidden/>
          </w:rPr>
          <w:tab/>
        </w:r>
        <w:r>
          <w:rPr>
            <w:noProof/>
            <w:webHidden/>
          </w:rPr>
          <w:fldChar w:fldCharType="begin"/>
        </w:r>
        <w:r>
          <w:rPr>
            <w:noProof/>
            <w:webHidden/>
          </w:rPr>
          <w:instrText xml:space="preserve"> PAGEREF _Toc530389838 \h </w:instrText>
        </w:r>
        <w:r>
          <w:rPr>
            <w:noProof/>
            <w:webHidden/>
          </w:rPr>
        </w:r>
        <w:r>
          <w:rPr>
            <w:noProof/>
            <w:webHidden/>
          </w:rPr>
          <w:fldChar w:fldCharType="separate"/>
        </w:r>
        <w:r w:rsidR="00496B1A">
          <w:rPr>
            <w:noProof/>
            <w:webHidden/>
          </w:rPr>
          <w:t>3</w:t>
        </w:r>
        <w:r>
          <w:rPr>
            <w:noProof/>
            <w:webHidden/>
          </w:rPr>
          <w:fldChar w:fldCharType="end"/>
        </w:r>
      </w:hyperlink>
    </w:p>
    <w:p w14:paraId="299732DD" w14:textId="67DFD758" w:rsidR="001C797C" w:rsidRDefault="001C797C">
      <w:pPr>
        <w:pStyle w:val="TOC2"/>
        <w:rPr>
          <w:rFonts w:asciiTheme="minorHAnsi" w:eastAsiaTheme="minorEastAsia" w:hAnsiTheme="minorHAnsi" w:cstheme="minorBidi"/>
          <w:noProof/>
          <w:sz w:val="22"/>
          <w:szCs w:val="22"/>
          <w:lang w:eastAsia="zh-CN"/>
        </w:rPr>
      </w:pPr>
      <w:hyperlink w:anchor="_Toc530389839" w:history="1">
        <w:r w:rsidRPr="00977F74">
          <w:rPr>
            <w:rStyle w:val="Hyperlink"/>
            <w:noProof/>
          </w:rPr>
          <w:t>2.1</w:t>
        </w:r>
        <w:r>
          <w:rPr>
            <w:rFonts w:asciiTheme="minorHAnsi" w:eastAsiaTheme="minorEastAsia" w:hAnsiTheme="minorHAnsi" w:cstheme="minorBidi"/>
            <w:noProof/>
            <w:sz w:val="22"/>
            <w:szCs w:val="22"/>
            <w:lang w:eastAsia="zh-CN"/>
          </w:rPr>
          <w:tab/>
        </w:r>
        <w:r w:rsidRPr="00977F74">
          <w:rPr>
            <w:rStyle w:val="Hyperlink"/>
            <w:noProof/>
          </w:rPr>
          <w:t>Spectrum requirements</w:t>
        </w:r>
        <w:r>
          <w:rPr>
            <w:noProof/>
            <w:webHidden/>
          </w:rPr>
          <w:tab/>
        </w:r>
        <w:r>
          <w:rPr>
            <w:noProof/>
            <w:webHidden/>
          </w:rPr>
          <w:tab/>
        </w:r>
        <w:r>
          <w:rPr>
            <w:noProof/>
            <w:webHidden/>
          </w:rPr>
          <w:fldChar w:fldCharType="begin"/>
        </w:r>
        <w:r>
          <w:rPr>
            <w:noProof/>
            <w:webHidden/>
          </w:rPr>
          <w:instrText xml:space="preserve"> PAGEREF _Toc530389839 \h </w:instrText>
        </w:r>
        <w:r>
          <w:rPr>
            <w:noProof/>
            <w:webHidden/>
          </w:rPr>
        </w:r>
        <w:r>
          <w:rPr>
            <w:noProof/>
            <w:webHidden/>
          </w:rPr>
          <w:fldChar w:fldCharType="separate"/>
        </w:r>
        <w:r w:rsidR="00496B1A">
          <w:rPr>
            <w:noProof/>
            <w:webHidden/>
          </w:rPr>
          <w:t>3</w:t>
        </w:r>
        <w:r>
          <w:rPr>
            <w:noProof/>
            <w:webHidden/>
          </w:rPr>
          <w:fldChar w:fldCharType="end"/>
        </w:r>
      </w:hyperlink>
    </w:p>
    <w:p w14:paraId="28871B15" w14:textId="115536B8" w:rsidR="001C797C" w:rsidRDefault="001C797C">
      <w:pPr>
        <w:pStyle w:val="TOC2"/>
        <w:rPr>
          <w:rFonts w:asciiTheme="minorHAnsi" w:eastAsiaTheme="minorEastAsia" w:hAnsiTheme="minorHAnsi" w:cstheme="minorBidi"/>
          <w:noProof/>
          <w:sz w:val="22"/>
          <w:szCs w:val="22"/>
          <w:lang w:eastAsia="zh-CN"/>
        </w:rPr>
      </w:pPr>
      <w:hyperlink w:anchor="_Toc530389840" w:history="1">
        <w:r w:rsidRPr="00977F74">
          <w:rPr>
            <w:rStyle w:val="Hyperlink"/>
            <w:noProof/>
          </w:rPr>
          <w:t>2.2</w:t>
        </w:r>
        <w:r>
          <w:rPr>
            <w:rFonts w:asciiTheme="minorHAnsi" w:eastAsiaTheme="minorEastAsia" w:hAnsiTheme="minorHAnsi" w:cstheme="minorBidi"/>
            <w:noProof/>
            <w:sz w:val="22"/>
            <w:szCs w:val="22"/>
            <w:lang w:eastAsia="zh-CN"/>
          </w:rPr>
          <w:tab/>
        </w:r>
        <w:r w:rsidRPr="00977F74">
          <w:rPr>
            <w:rStyle w:val="Hyperlink"/>
            <w:noProof/>
          </w:rPr>
          <w:t>Operational requirements</w:t>
        </w:r>
        <w:r>
          <w:rPr>
            <w:noProof/>
            <w:webHidden/>
          </w:rPr>
          <w:tab/>
        </w:r>
        <w:r>
          <w:rPr>
            <w:noProof/>
            <w:webHidden/>
          </w:rPr>
          <w:tab/>
        </w:r>
        <w:r>
          <w:rPr>
            <w:noProof/>
            <w:webHidden/>
          </w:rPr>
          <w:fldChar w:fldCharType="begin"/>
        </w:r>
        <w:r>
          <w:rPr>
            <w:noProof/>
            <w:webHidden/>
          </w:rPr>
          <w:instrText xml:space="preserve"> PAGEREF _Toc530389840 \h </w:instrText>
        </w:r>
        <w:r>
          <w:rPr>
            <w:noProof/>
            <w:webHidden/>
          </w:rPr>
        </w:r>
        <w:r>
          <w:rPr>
            <w:noProof/>
            <w:webHidden/>
          </w:rPr>
          <w:fldChar w:fldCharType="separate"/>
        </w:r>
        <w:r w:rsidR="00496B1A">
          <w:rPr>
            <w:noProof/>
            <w:webHidden/>
          </w:rPr>
          <w:t>3</w:t>
        </w:r>
        <w:r>
          <w:rPr>
            <w:noProof/>
            <w:webHidden/>
          </w:rPr>
          <w:fldChar w:fldCharType="end"/>
        </w:r>
      </w:hyperlink>
    </w:p>
    <w:p w14:paraId="6226C374" w14:textId="0D20EBF7" w:rsidR="001C797C" w:rsidRDefault="001C797C">
      <w:pPr>
        <w:pStyle w:val="TOC3"/>
        <w:rPr>
          <w:rFonts w:asciiTheme="minorHAnsi" w:eastAsiaTheme="minorEastAsia" w:hAnsiTheme="minorHAnsi" w:cstheme="minorBidi"/>
          <w:noProof/>
          <w:sz w:val="22"/>
          <w:szCs w:val="22"/>
          <w:lang w:eastAsia="zh-CN"/>
        </w:rPr>
      </w:pPr>
      <w:hyperlink w:anchor="_Toc530389841" w:history="1">
        <w:r w:rsidRPr="00977F74">
          <w:rPr>
            <w:rStyle w:val="Hyperlink"/>
            <w:noProof/>
            <w:shd w:val="clear" w:color="auto" w:fill="FFFFFF"/>
          </w:rPr>
          <w:t>2.2.1</w:t>
        </w:r>
        <w:r>
          <w:rPr>
            <w:rFonts w:asciiTheme="minorHAnsi" w:eastAsiaTheme="minorEastAsia" w:hAnsiTheme="minorHAnsi" w:cstheme="minorBidi"/>
            <w:noProof/>
            <w:sz w:val="22"/>
            <w:szCs w:val="22"/>
            <w:lang w:eastAsia="zh-CN"/>
          </w:rPr>
          <w:tab/>
        </w:r>
        <w:r w:rsidRPr="00977F74">
          <w:rPr>
            <w:rStyle w:val="Hyperlink"/>
            <w:noProof/>
            <w:shd w:val="clear" w:color="auto" w:fill="FFFFFF"/>
          </w:rPr>
          <w:t>e.i.r.p. requirements</w:t>
        </w:r>
        <w:r>
          <w:rPr>
            <w:noProof/>
            <w:webHidden/>
          </w:rPr>
          <w:tab/>
        </w:r>
        <w:r>
          <w:rPr>
            <w:noProof/>
            <w:webHidden/>
          </w:rPr>
          <w:tab/>
        </w:r>
        <w:r>
          <w:rPr>
            <w:noProof/>
            <w:webHidden/>
          </w:rPr>
          <w:fldChar w:fldCharType="begin"/>
        </w:r>
        <w:r>
          <w:rPr>
            <w:noProof/>
            <w:webHidden/>
          </w:rPr>
          <w:instrText xml:space="preserve"> PAGEREF _Toc530389841 \h </w:instrText>
        </w:r>
        <w:r>
          <w:rPr>
            <w:noProof/>
            <w:webHidden/>
          </w:rPr>
        </w:r>
        <w:r>
          <w:rPr>
            <w:noProof/>
            <w:webHidden/>
          </w:rPr>
          <w:fldChar w:fldCharType="separate"/>
        </w:r>
        <w:r w:rsidR="00496B1A">
          <w:rPr>
            <w:noProof/>
            <w:webHidden/>
          </w:rPr>
          <w:t>4</w:t>
        </w:r>
        <w:r>
          <w:rPr>
            <w:noProof/>
            <w:webHidden/>
          </w:rPr>
          <w:fldChar w:fldCharType="end"/>
        </w:r>
      </w:hyperlink>
    </w:p>
    <w:p w14:paraId="04251648" w14:textId="43092245" w:rsidR="001C797C" w:rsidRDefault="001C797C">
      <w:pPr>
        <w:pStyle w:val="TOC3"/>
        <w:rPr>
          <w:rFonts w:asciiTheme="minorHAnsi" w:eastAsiaTheme="minorEastAsia" w:hAnsiTheme="minorHAnsi" w:cstheme="minorBidi"/>
          <w:noProof/>
          <w:sz w:val="22"/>
          <w:szCs w:val="22"/>
          <w:lang w:eastAsia="zh-CN"/>
        </w:rPr>
      </w:pPr>
      <w:hyperlink w:anchor="_Toc530389842" w:history="1">
        <w:r w:rsidRPr="00977F74">
          <w:rPr>
            <w:rStyle w:val="Hyperlink"/>
            <w:noProof/>
            <w:shd w:val="clear" w:color="auto" w:fill="FFFFFF"/>
          </w:rPr>
          <w:t>2.2.2</w:t>
        </w:r>
        <w:r>
          <w:rPr>
            <w:rFonts w:asciiTheme="minorHAnsi" w:eastAsiaTheme="minorEastAsia" w:hAnsiTheme="minorHAnsi" w:cstheme="minorBidi"/>
            <w:noProof/>
            <w:sz w:val="22"/>
            <w:szCs w:val="22"/>
            <w:lang w:eastAsia="zh-CN"/>
          </w:rPr>
          <w:tab/>
        </w:r>
        <w:r w:rsidRPr="00977F74">
          <w:rPr>
            <w:rStyle w:val="Hyperlink"/>
            <w:noProof/>
            <w:shd w:val="clear" w:color="auto" w:fill="FFFFFF"/>
          </w:rPr>
          <w:t>Outdoor /indoor usage</w:t>
        </w:r>
        <w:r>
          <w:rPr>
            <w:noProof/>
            <w:webHidden/>
          </w:rPr>
          <w:tab/>
        </w:r>
        <w:r>
          <w:rPr>
            <w:noProof/>
            <w:webHidden/>
          </w:rPr>
          <w:tab/>
        </w:r>
        <w:r>
          <w:rPr>
            <w:noProof/>
            <w:webHidden/>
          </w:rPr>
          <w:fldChar w:fldCharType="begin"/>
        </w:r>
        <w:r>
          <w:rPr>
            <w:noProof/>
            <w:webHidden/>
          </w:rPr>
          <w:instrText xml:space="preserve"> PAGEREF _Toc530389842 \h </w:instrText>
        </w:r>
        <w:r>
          <w:rPr>
            <w:noProof/>
            <w:webHidden/>
          </w:rPr>
        </w:r>
        <w:r>
          <w:rPr>
            <w:noProof/>
            <w:webHidden/>
          </w:rPr>
          <w:fldChar w:fldCharType="separate"/>
        </w:r>
        <w:r w:rsidR="00496B1A">
          <w:rPr>
            <w:noProof/>
            <w:webHidden/>
          </w:rPr>
          <w:t>4</w:t>
        </w:r>
        <w:r>
          <w:rPr>
            <w:noProof/>
            <w:webHidden/>
          </w:rPr>
          <w:fldChar w:fldCharType="end"/>
        </w:r>
      </w:hyperlink>
    </w:p>
    <w:p w14:paraId="1DD4732B" w14:textId="50748C1B" w:rsidR="001C797C" w:rsidRDefault="001C797C">
      <w:pPr>
        <w:pStyle w:val="TOC3"/>
        <w:rPr>
          <w:rFonts w:asciiTheme="minorHAnsi" w:eastAsiaTheme="minorEastAsia" w:hAnsiTheme="minorHAnsi" w:cstheme="minorBidi"/>
          <w:noProof/>
          <w:sz w:val="22"/>
          <w:szCs w:val="22"/>
          <w:lang w:eastAsia="zh-CN"/>
        </w:rPr>
      </w:pPr>
      <w:hyperlink w:anchor="_Toc530389843" w:history="1">
        <w:r w:rsidRPr="00977F74">
          <w:rPr>
            <w:rStyle w:val="Hyperlink"/>
            <w:noProof/>
            <w:shd w:val="clear" w:color="auto" w:fill="FFFFFF"/>
          </w:rPr>
          <w:t>2.2.3</w:t>
        </w:r>
        <w:r>
          <w:rPr>
            <w:rFonts w:asciiTheme="minorHAnsi" w:eastAsiaTheme="minorEastAsia" w:hAnsiTheme="minorHAnsi" w:cstheme="minorBidi"/>
            <w:noProof/>
            <w:sz w:val="22"/>
            <w:szCs w:val="22"/>
            <w:lang w:eastAsia="zh-CN"/>
          </w:rPr>
          <w:tab/>
        </w:r>
        <w:r w:rsidRPr="00977F74">
          <w:rPr>
            <w:rStyle w:val="Hyperlink"/>
            <w:noProof/>
            <w:shd w:val="clear" w:color="auto" w:fill="FFFFFF"/>
          </w:rPr>
          <w:t>Other requirements</w:t>
        </w:r>
        <w:r>
          <w:rPr>
            <w:noProof/>
            <w:webHidden/>
          </w:rPr>
          <w:tab/>
        </w:r>
        <w:r>
          <w:rPr>
            <w:noProof/>
            <w:webHidden/>
          </w:rPr>
          <w:tab/>
        </w:r>
        <w:r>
          <w:rPr>
            <w:noProof/>
            <w:webHidden/>
          </w:rPr>
          <w:fldChar w:fldCharType="begin"/>
        </w:r>
        <w:r>
          <w:rPr>
            <w:noProof/>
            <w:webHidden/>
          </w:rPr>
          <w:instrText xml:space="preserve"> PAGEREF _Toc530389843 \h </w:instrText>
        </w:r>
        <w:r>
          <w:rPr>
            <w:noProof/>
            <w:webHidden/>
          </w:rPr>
        </w:r>
        <w:r>
          <w:rPr>
            <w:noProof/>
            <w:webHidden/>
          </w:rPr>
          <w:fldChar w:fldCharType="separate"/>
        </w:r>
        <w:r w:rsidR="00496B1A">
          <w:rPr>
            <w:noProof/>
            <w:webHidden/>
          </w:rPr>
          <w:t>5</w:t>
        </w:r>
        <w:r>
          <w:rPr>
            <w:noProof/>
            <w:webHidden/>
          </w:rPr>
          <w:fldChar w:fldCharType="end"/>
        </w:r>
      </w:hyperlink>
    </w:p>
    <w:p w14:paraId="7A52F622" w14:textId="222FB5E3" w:rsidR="001C797C" w:rsidRDefault="001C797C">
      <w:pPr>
        <w:pStyle w:val="TOC2"/>
        <w:rPr>
          <w:rFonts w:asciiTheme="minorHAnsi" w:eastAsiaTheme="minorEastAsia" w:hAnsiTheme="minorHAnsi" w:cstheme="minorBidi"/>
          <w:noProof/>
          <w:sz w:val="22"/>
          <w:szCs w:val="22"/>
          <w:lang w:eastAsia="zh-CN"/>
        </w:rPr>
      </w:pPr>
      <w:hyperlink w:anchor="_Toc530389844" w:history="1">
        <w:r w:rsidRPr="00977F74">
          <w:rPr>
            <w:rStyle w:val="Hyperlink"/>
            <w:noProof/>
            <w:shd w:val="clear" w:color="auto" w:fill="FFFFFF"/>
          </w:rPr>
          <w:t>2.3</w:t>
        </w:r>
        <w:r>
          <w:rPr>
            <w:rFonts w:asciiTheme="minorHAnsi" w:eastAsiaTheme="minorEastAsia" w:hAnsiTheme="minorHAnsi" w:cstheme="minorBidi"/>
            <w:noProof/>
            <w:sz w:val="22"/>
            <w:szCs w:val="22"/>
            <w:lang w:eastAsia="zh-CN"/>
          </w:rPr>
          <w:tab/>
        </w:r>
        <w:r w:rsidRPr="00977F74">
          <w:rPr>
            <w:rStyle w:val="Hyperlink"/>
            <w:noProof/>
            <w:shd w:val="clear" w:color="auto" w:fill="FFFFFF"/>
          </w:rPr>
          <w:t>Channel plans</w:t>
        </w:r>
        <w:r>
          <w:rPr>
            <w:noProof/>
            <w:webHidden/>
          </w:rPr>
          <w:tab/>
        </w:r>
        <w:r>
          <w:rPr>
            <w:noProof/>
            <w:webHidden/>
          </w:rPr>
          <w:tab/>
        </w:r>
        <w:r>
          <w:rPr>
            <w:noProof/>
            <w:webHidden/>
          </w:rPr>
          <w:fldChar w:fldCharType="begin"/>
        </w:r>
        <w:r>
          <w:rPr>
            <w:noProof/>
            <w:webHidden/>
          </w:rPr>
          <w:instrText xml:space="preserve"> PAGEREF _Toc530389844 \h </w:instrText>
        </w:r>
        <w:r>
          <w:rPr>
            <w:noProof/>
            <w:webHidden/>
          </w:rPr>
        </w:r>
        <w:r>
          <w:rPr>
            <w:noProof/>
            <w:webHidden/>
          </w:rPr>
          <w:fldChar w:fldCharType="separate"/>
        </w:r>
        <w:r w:rsidR="00496B1A">
          <w:rPr>
            <w:noProof/>
            <w:webHidden/>
          </w:rPr>
          <w:t>5</w:t>
        </w:r>
        <w:r>
          <w:rPr>
            <w:noProof/>
            <w:webHidden/>
          </w:rPr>
          <w:fldChar w:fldCharType="end"/>
        </w:r>
      </w:hyperlink>
    </w:p>
    <w:p w14:paraId="5BB97B6C" w14:textId="1B618349" w:rsidR="001C797C" w:rsidRDefault="001C797C">
      <w:pPr>
        <w:pStyle w:val="TOC2"/>
        <w:rPr>
          <w:rFonts w:asciiTheme="minorHAnsi" w:eastAsiaTheme="minorEastAsia" w:hAnsiTheme="minorHAnsi" w:cstheme="minorBidi"/>
          <w:noProof/>
          <w:sz w:val="22"/>
          <w:szCs w:val="22"/>
          <w:lang w:eastAsia="zh-CN"/>
        </w:rPr>
      </w:pPr>
      <w:hyperlink w:anchor="_Toc530389845" w:history="1">
        <w:r w:rsidRPr="00977F74">
          <w:rPr>
            <w:rStyle w:val="Hyperlink"/>
            <w:noProof/>
            <w:shd w:val="clear" w:color="auto" w:fill="FFFFFF"/>
          </w:rPr>
          <w:t>2.4</w:t>
        </w:r>
        <w:r>
          <w:rPr>
            <w:rFonts w:asciiTheme="minorHAnsi" w:eastAsiaTheme="minorEastAsia" w:hAnsiTheme="minorHAnsi" w:cstheme="minorBidi"/>
            <w:noProof/>
            <w:sz w:val="22"/>
            <w:szCs w:val="22"/>
            <w:lang w:eastAsia="zh-CN"/>
          </w:rPr>
          <w:tab/>
        </w:r>
        <w:r w:rsidRPr="00977F74">
          <w:rPr>
            <w:rStyle w:val="Hyperlink"/>
            <w:noProof/>
            <w:shd w:val="clear" w:color="auto" w:fill="FFFFFF"/>
          </w:rPr>
          <w:t>Out-of-Band emissions</w:t>
        </w:r>
        <w:r>
          <w:rPr>
            <w:noProof/>
            <w:webHidden/>
          </w:rPr>
          <w:tab/>
        </w:r>
        <w:r>
          <w:rPr>
            <w:noProof/>
            <w:webHidden/>
          </w:rPr>
          <w:tab/>
        </w:r>
        <w:r>
          <w:rPr>
            <w:noProof/>
            <w:webHidden/>
          </w:rPr>
          <w:fldChar w:fldCharType="begin"/>
        </w:r>
        <w:r>
          <w:rPr>
            <w:noProof/>
            <w:webHidden/>
          </w:rPr>
          <w:instrText xml:space="preserve"> PAGEREF _Toc530389845 \h </w:instrText>
        </w:r>
        <w:r>
          <w:rPr>
            <w:noProof/>
            <w:webHidden/>
          </w:rPr>
        </w:r>
        <w:r>
          <w:rPr>
            <w:noProof/>
            <w:webHidden/>
          </w:rPr>
          <w:fldChar w:fldCharType="separate"/>
        </w:r>
        <w:r w:rsidR="00496B1A">
          <w:rPr>
            <w:noProof/>
            <w:webHidden/>
          </w:rPr>
          <w:t>8</w:t>
        </w:r>
        <w:r>
          <w:rPr>
            <w:noProof/>
            <w:webHidden/>
          </w:rPr>
          <w:fldChar w:fldCharType="end"/>
        </w:r>
      </w:hyperlink>
    </w:p>
    <w:p w14:paraId="75C0CED9" w14:textId="06F63561" w:rsidR="001C797C" w:rsidRDefault="001C797C">
      <w:pPr>
        <w:pStyle w:val="TOC1"/>
        <w:rPr>
          <w:rFonts w:asciiTheme="minorHAnsi" w:eastAsiaTheme="minorEastAsia" w:hAnsiTheme="minorHAnsi" w:cstheme="minorBidi"/>
          <w:noProof/>
          <w:sz w:val="22"/>
          <w:szCs w:val="22"/>
          <w:lang w:eastAsia="zh-CN"/>
        </w:rPr>
      </w:pPr>
      <w:hyperlink w:anchor="_Toc530389846" w:history="1">
        <w:r w:rsidRPr="00977F74">
          <w:rPr>
            <w:rStyle w:val="Hyperlink"/>
            <w:noProof/>
            <w:lang w:eastAsia="ja-JP"/>
          </w:rPr>
          <w:t>3</w:t>
        </w:r>
        <w:r>
          <w:rPr>
            <w:rFonts w:asciiTheme="minorHAnsi" w:eastAsiaTheme="minorEastAsia" w:hAnsiTheme="minorHAnsi" w:cstheme="minorBidi"/>
            <w:noProof/>
            <w:sz w:val="22"/>
            <w:szCs w:val="22"/>
            <w:lang w:eastAsia="zh-CN"/>
          </w:rPr>
          <w:tab/>
        </w:r>
        <w:r w:rsidRPr="00977F74">
          <w:rPr>
            <w:rStyle w:val="Hyperlink"/>
            <w:noProof/>
          </w:rPr>
          <w:t>WAS/RLAN technical characteristics</w:t>
        </w:r>
        <w:r>
          <w:rPr>
            <w:noProof/>
            <w:webHidden/>
          </w:rPr>
          <w:tab/>
        </w:r>
        <w:r>
          <w:rPr>
            <w:noProof/>
            <w:webHidden/>
          </w:rPr>
          <w:tab/>
        </w:r>
        <w:r>
          <w:rPr>
            <w:noProof/>
            <w:webHidden/>
          </w:rPr>
          <w:fldChar w:fldCharType="begin"/>
        </w:r>
        <w:r>
          <w:rPr>
            <w:noProof/>
            <w:webHidden/>
          </w:rPr>
          <w:instrText xml:space="preserve"> PAGEREF _Toc530389846 \h </w:instrText>
        </w:r>
        <w:r>
          <w:rPr>
            <w:noProof/>
            <w:webHidden/>
          </w:rPr>
        </w:r>
        <w:r>
          <w:rPr>
            <w:noProof/>
            <w:webHidden/>
          </w:rPr>
          <w:fldChar w:fldCharType="separate"/>
        </w:r>
        <w:r w:rsidR="00496B1A">
          <w:rPr>
            <w:noProof/>
            <w:webHidden/>
          </w:rPr>
          <w:t>8</w:t>
        </w:r>
        <w:r>
          <w:rPr>
            <w:noProof/>
            <w:webHidden/>
          </w:rPr>
          <w:fldChar w:fldCharType="end"/>
        </w:r>
      </w:hyperlink>
    </w:p>
    <w:p w14:paraId="00CC5B43" w14:textId="2E6A8402" w:rsidR="001C797C" w:rsidRDefault="001C797C">
      <w:pPr>
        <w:pStyle w:val="TOC2"/>
        <w:rPr>
          <w:rFonts w:asciiTheme="minorHAnsi" w:eastAsiaTheme="minorEastAsia" w:hAnsiTheme="minorHAnsi" w:cstheme="minorBidi"/>
          <w:noProof/>
          <w:sz w:val="22"/>
          <w:szCs w:val="22"/>
          <w:lang w:eastAsia="zh-CN"/>
        </w:rPr>
      </w:pPr>
      <w:hyperlink w:anchor="_Toc530389847" w:history="1">
        <w:r w:rsidRPr="00977F74">
          <w:rPr>
            <w:rStyle w:val="Hyperlink"/>
            <w:noProof/>
            <w:shd w:val="clear" w:color="auto" w:fill="FFFFFF"/>
          </w:rPr>
          <w:t>3.1</w:t>
        </w:r>
        <w:r>
          <w:rPr>
            <w:rFonts w:asciiTheme="minorHAnsi" w:eastAsiaTheme="minorEastAsia" w:hAnsiTheme="minorHAnsi" w:cstheme="minorBidi"/>
            <w:noProof/>
            <w:sz w:val="22"/>
            <w:szCs w:val="22"/>
            <w:lang w:eastAsia="zh-CN"/>
          </w:rPr>
          <w:tab/>
        </w:r>
        <w:r w:rsidRPr="00977F74">
          <w:rPr>
            <w:rStyle w:val="Hyperlink"/>
            <w:noProof/>
          </w:rPr>
          <w:t>e.i.r.p. level distribution</w:t>
        </w:r>
        <w:r>
          <w:rPr>
            <w:noProof/>
            <w:webHidden/>
          </w:rPr>
          <w:tab/>
        </w:r>
        <w:r>
          <w:rPr>
            <w:noProof/>
            <w:webHidden/>
          </w:rPr>
          <w:tab/>
        </w:r>
        <w:r>
          <w:rPr>
            <w:noProof/>
            <w:webHidden/>
          </w:rPr>
          <w:fldChar w:fldCharType="begin"/>
        </w:r>
        <w:r>
          <w:rPr>
            <w:noProof/>
            <w:webHidden/>
          </w:rPr>
          <w:instrText xml:space="preserve"> PAGEREF _Toc530389847 \h </w:instrText>
        </w:r>
        <w:r>
          <w:rPr>
            <w:noProof/>
            <w:webHidden/>
          </w:rPr>
        </w:r>
        <w:r>
          <w:rPr>
            <w:noProof/>
            <w:webHidden/>
          </w:rPr>
          <w:fldChar w:fldCharType="separate"/>
        </w:r>
        <w:r w:rsidR="00496B1A">
          <w:rPr>
            <w:noProof/>
            <w:webHidden/>
          </w:rPr>
          <w:t>9</w:t>
        </w:r>
        <w:r>
          <w:rPr>
            <w:noProof/>
            <w:webHidden/>
          </w:rPr>
          <w:fldChar w:fldCharType="end"/>
        </w:r>
      </w:hyperlink>
    </w:p>
    <w:p w14:paraId="3AD5D9B4" w14:textId="47571C4A" w:rsidR="001C797C" w:rsidRDefault="001C797C">
      <w:pPr>
        <w:pStyle w:val="TOC3"/>
        <w:rPr>
          <w:rFonts w:asciiTheme="minorHAnsi" w:eastAsiaTheme="minorEastAsia" w:hAnsiTheme="minorHAnsi" w:cstheme="minorBidi"/>
          <w:noProof/>
          <w:sz w:val="22"/>
          <w:szCs w:val="22"/>
          <w:lang w:eastAsia="zh-CN"/>
        </w:rPr>
      </w:pPr>
      <w:hyperlink w:anchor="_Toc530389848" w:history="1">
        <w:r w:rsidRPr="00977F74">
          <w:rPr>
            <w:rStyle w:val="Hyperlink"/>
            <w:noProof/>
            <w:shd w:val="clear" w:color="auto" w:fill="FFFFFF"/>
          </w:rPr>
          <w:t>3.1.1</w:t>
        </w:r>
        <w:r>
          <w:rPr>
            <w:rFonts w:asciiTheme="minorHAnsi" w:eastAsiaTheme="minorEastAsia" w:hAnsiTheme="minorHAnsi" w:cstheme="minorBidi"/>
            <w:noProof/>
            <w:sz w:val="22"/>
            <w:szCs w:val="22"/>
            <w:lang w:eastAsia="zh-CN"/>
          </w:rPr>
          <w:tab/>
        </w:r>
        <w:r w:rsidRPr="00977F74">
          <w:rPr>
            <w:rStyle w:val="Hyperlink"/>
            <w:noProof/>
          </w:rPr>
          <w:t>WiFi type WAS/RLAN e.i.r.p. level distributions</w:t>
        </w:r>
        <w:r>
          <w:rPr>
            <w:noProof/>
            <w:webHidden/>
          </w:rPr>
          <w:tab/>
        </w:r>
        <w:r>
          <w:rPr>
            <w:noProof/>
            <w:webHidden/>
          </w:rPr>
          <w:tab/>
        </w:r>
        <w:r>
          <w:rPr>
            <w:noProof/>
            <w:webHidden/>
          </w:rPr>
          <w:fldChar w:fldCharType="begin"/>
        </w:r>
        <w:r>
          <w:rPr>
            <w:noProof/>
            <w:webHidden/>
          </w:rPr>
          <w:instrText xml:space="preserve"> PAGEREF _Toc530389848 \h </w:instrText>
        </w:r>
        <w:r>
          <w:rPr>
            <w:noProof/>
            <w:webHidden/>
          </w:rPr>
        </w:r>
        <w:r>
          <w:rPr>
            <w:noProof/>
            <w:webHidden/>
          </w:rPr>
          <w:fldChar w:fldCharType="separate"/>
        </w:r>
        <w:r w:rsidR="00496B1A">
          <w:rPr>
            <w:noProof/>
            <w:webHidden/>
          </w:rPr>
          <w:t>9</w:t>
        </w:r>
        <w:r>
          <w:rPr>
            <w:noProof/>
            <w:webHidden/>
          </w:rPr>
          <w:fldChar w:fldCharType="end"/>
        </w:r>
      </w:hyperlink>
    </w:p>
    <w:p w14:paraId="390DA95B" w14:textId="73E51B5F" w:rsidR="001C797C" w:rsidRDefault="001C797C">
      <w:pPr>
        <w:pStyle w:val="TOC3"/>
        <w:rPr>
          <w:rFonts w:asciiTheme="minorHAnsi" w:eastAsiaTheme="minorEastAsia" w:hAnsiTheme="minorHAnsi" w:cstheme="minorBidi"/>
          <w:noProof/>
          <w:sz w:val="22"/>
          <w:szCs w:val="22"/>
          <w:lang w:eastAsia="zh-CN"/>
        </w:rPr>
      </w:pPr>
      <w:hyperlink w:anchor="_Toc530389849" w:history="1">
        <w:r w:rsidRPr="00977F74">
          <w:rPr>
            <w:rStyle w:val="Hyperlink"/>
            <w:noProof/>
            <w:shd w:val="clear" w:color="auto" w:fill="FFFFFF"/>
          </w:rPr>
          <w:t>3.1.2</w:t>
        </w:r>
        <w:r>
          <w:rPr>
            <w:rFonts w:asciiTheme="minorHAnsi" w:eastAsiaTheme="minorEastAsia" w:hAnsiTheme="minorHAnsi" w:cstheme="minorBidi"/>
            <w:noProof/>
            <w:sz w:val="22"/>
            <w:szCs w:val="22"/>
            <w:lang w:eastAsia="zh-CN"/>
          </w:rPr>
          <w:tab/>
        </w:r>
        <w:r w:rsidRPr="00977F74">
          <w:rPr>
            <w:rStyle w:val="Hyperlink"/>
            <w:noProof/>
          </w:rPr>
          <w:t>LTE type WAS/RLAN e.i.r.p. level distributions</w:t>
        </w:r>
        <w:r>
          <w:rPr>
            <w:noProof/>
            <w:webHidden/>
          </w:rPr>
          <w:tab/>
        </w:r>
        <w:r>
          <w:rPr>
            <w:noProof/>
            <w:webHidden/>
          </w:rPr>
          <w:tab/>
        </w:r>
        <w:r>
          <w:rPr>
            <w:noProof/>
            <w:webHidden/>
          </w:rPr>
          <w:fldChar w:fldCharType="begin"/>
        </w:r>
        <w:r>
          <w:rPr>
            <w:noProof/>
            <w:webHidden/>
          </w:rPr>
          <w:instrText xml:space="preserve"> PAGEREF _Toc530389849 \h </w:instrText>
        </w:r>
        <w:r>
          <w:rPr>
            <w:noProof/>
            <w:webHidden/>
          </w:rPr>
        </w:r>
        <w:r>
          <w:rPr>
            <w:noProof/>
            <w:webHidden/>
          </w:rPr>
          <w:fldChar w:fldCharType="separate"/>
        </w:r>
        <w:r w:rsidR="00496B1A">
          <w:rPr>
            <w:noProof/>
            <w:webHidden/>
          </w:rPr>
          <w:t>11</w:t>
        </w:r>
        <w:r>
          <w:rPr>
            <w:noProof/>
            <w:webHidden/>
          </w:rPr>
          <w:fldChar w:fldCharType="end"/>
        </w:r>
      </w:hyperlink>
    </w:p>
    <w:p w14:paraId="5C26DAA1" w14:textId="3757F935" w:rsidR="001C797C" w:rsidRDefault="001C797C">
      <w:pPr>
        <w:pStyle w:val="TOC2"/>
        <w:rPr>
          <w:rFonts w:asciiTheme="minorHAnsi" w:eastAsiaTheme="minorEastAsia" w:hAnsiTheme="minorHAnsi" w:cstheme="minorBidi"/>
          <w:noProof/>
          <w:sz w:val="22"/>
          <w:szCs w:val="22"/>
          <w:lang w:eastAsia="zh-CN"/>
        </w:rPr>
      </w:pPr>
      <w:hyperlink w:anchor="_Toc530389850" w:history="1">
        <w:r w:rsidRPr="00977F74">
          <w:rPr>
            <w:rStyle w:val="Hyperlink"/>
            <w:noProof/>
          </w:rPr>
          <w:t>3.</w:t>
        </w:r>
        <w:r w:rsidRPr="00977F74">
          <w:rPr>
            <w:rStyle w:val="Hyperlink"/>
            <w:noProof/>
            <w:lang w:eastAsia="ja-JP"/>
          </w:rPr>
          <w:t>1.3</w:t>
        </w:r>
        <w:r>
          <w:rPr>
            <w:rFonts w:asciiTheme="minorHAnsi" w:eastAsiaTheme="minorEastAsia" w:hAnsiTheme="minorHAnsi" w:cstheme="minorBidi"/>
            <w:noProof/>
            <w:sz w:val="22"/>
            <w:szCs w:val="22"/>
            <w:lang w:eastAsia="zh-CN"/>
          </w:rPr>
          <w:tab/>
        </w:r>
        <w:r w:rsidRPr="00977F74">
          <w:rPr>
            <w:rStyle w:val="Hyperlink"/>
            <w:noProof/>
            <w:lang w:eastAsia="ja-JP"/>
          </w:rPr>
          <w:t>e.i.r.p. elevation angle mask</w:t>
        </w:r>
        <w:r>
          <w:rPr>
            <w:noProof/>
            <w:webHidden/>
          </w:rPr>
          <w:tab/>
        </w:r>
        <w:r>
          <w:rPr>
            <w:noProof/>
            <w:webHidden/>
          </w:rPr>
          <w:tab/>
        </w:r>
        <w:r>
          <w:rPr>
            <w:noProof/>
            <w:webHidden/>
          </w:rPr>
          <w:fldChar w:fldCharType="begin"/>
        </w:r>
        <w:r>
          <w:rPr>
            <w:noProof/>
            <w:webHidden/>
          </w:rPr>
          <w:instrText xml:space="preserve"> PAGEREF _Toc530389850 \h </w:instrText>
        </w:r>
        <w:r>
          <w:rPr>
            <w:noProof/>
            <w:webHidden/>
          </w:rPr>
        </w:r>
        <w:r>
          <w:rPr>
            <w:noProof/>
            <w:webHidden/>
          </w:rPr>
          <w:fldChar w:fldCharType="separate"/>
        </w:r>
        <w:r w:rsidR="00496B1A">
          <w:rPr>
            <w:noProof/>
            <w:webHidden/>
          </w:rPr>
          <w:t>12</w:t>
        </w:r>
        <w:r>
          <w:rPr>
            <w:noProof/>
            <w:webHidden/>
          </w:rPr>
          <w:fldChar w:fldCharType="end"/>
        </w:r>
      </w:hyperlink>
    </w:p>
    <w:p w14:paraId="3C12F16D" w14:textId="15FBED62" w:rsidR="001C797C" w:rsidRDefault="001C797C">
      <w:pPr>
        <w:pStyle w:val="TOC2"/>
        <w:rPr>
          <w:rFonts w:asciiTheme="minorHAnsi" w:eastAsiaTheme="minorEastAsia" w:hAnsiTheme="minorHAnsi" w:cstheme="minorBidi"/>
          <w:noProof/>
          <w:sz w:val="22"/>
          <w:szCs w:val="22"/>
          <w:lang w:eastAsia="zh-CN"/>
        </w:rPr>
      </w:pPr>
      <w:hyperlink w:anchor="_Toc530389853" w:history="1">
        <w:r w:rsidRPr="00977F74">
          <w:rPr>
            <w:rStyle w:val="Hyperlink"/>
            <w:noProof/>
          </w:rPr>
          <w:t>3.2</w:t>
        </w:r>
        <w:r>
          <w:rPr>
            <w:rFonts w:asciiTheme="minorHAnsi" w:eastAsiaTheme="minorEastAsia" w:hAnsiTheme="minorHAnsi" w:cstheme="minorBidi"/>
            <w:noProof/>
            <w:sz w:val="22"/>
            <w:szCs w:val="22"/>
            <w:lang w:eastAsia="zh-CN"/>
          </w:rPr>
          <w:tab/>
        </w:r>
        <w:r w:rsidRPr="00977F74">
          <w:rPr>
            <w:rStyle w:val="Hyperlink"/>
            <w:noProof/>
          </w:rPr>
          <w:t>Channel bandwidths distribution</w:t>
        </w:r>
        <w:r>
          <w:rPr>
            <w:noProof/>
            <w:webHidden/>
          </w:rPr>
          <w:tab/>
        </w:r>
        <w:r w:rsidR="00496B1A">
          <w:rPr>
            <w:noProof/>
            <w:webHidden/>
          </w:rPr>
          <w:tab/>
        </w:r>
        <w:r>
          <w:rPr>
            <w:noProof/>
            <w:webHidden/>
          </w:rPr>
          <w:fldChar w:fldCharType="begin"/>
        </w:r>
        <w:r>
          <w:rPr>
            <w:noProof/>
            <w:webHidden/>
          </w:rPr>
          <w:instrText xml:space="preserve"> PAGEREF _Toc530389853 \h </w:instrText>
        </w:r>
        <w:r>
          <w:rPr>
            <w:noProof/>
            <w:webHidden/>
          </w:rPr>
        </w:r>
        <w:r>
          <w:rPr>
            <w:noProof/>
            <w:webHidden/>
          </w:rPr>
          <w:fldChar w:fldCharType="separate"/>
        </w:r>
        <w:r w:rsidR="00496B1A">
          <w:rPr>
            <w:noProof/>
            <w:webHidden/>
          </w:rPr>
          <w:t>13</w:t>
        </w:r>
        <w:r>
          <w:rPr>
            <w:noProof/>
            <w:webHidden/>
          </w:rPr>
          <w:fldChar w:fldCharType="end"/>
        </w:r>
      </w:hyperlink>
    </w:p>
    <w:p w14:paraId="3DC4AAAE" w14:textId="7CCE7495" w:rsidR="001C797C" w:rsidRDefault="001C797C">
      <w:pPr>
        <w:pStyle w:val="TOC2"/>
        <w:rPr>
          <w:rFonts w:asciiTheme="minorHAnsi" w:eastAsiaTheme="minorEastAsia" w:hAnsiTheme="minorHAnsi" w:cstheme="minorBidi"/>
          <w:noProof/>
          <w:sz w:val="22"/>
          <w:szCs w:val="22"/>
          <w:lang w:eastAsia="zh-CN"/>
        </w:rPr>
      </w:pPr>
      <w:hyperlink w:anchor="_Toc530389854" w:history="1">
        <w:r w:rsidRPr="00977F74">
          <w:rPr>
            <w:rStyle w:val="Hyperlink"/>
            <w:noProof/>
            <w:shd w:val="clear" w:color="auto" w:fill="FFFFFF"/>
          </w:rPr>
          <w:t>3.3</w:t>
        </w:r>
        <w:r>
          <w:rPr>
            <w:rFonts w:asciiTheme="minorHAnsi" w:eastAsiaTheme="minorEastAsia" w:hAnsiTheme="minorHAnsi" w:cstheme="minorBidi"/>
            <w:noProof/>
            <w:sz w:val="22"/>
            <w:szCs w:val="22"/>
            <w:lang w:eastAsia="zh-CN"/>
          </w:rPr>
          <w:tab/>
        </w:r>
        <w:r w:rsidRPr="00977F74">
          <w:rPr>
            <w:rStyle w:val="Hyperlink"/>
            <w:noProof/>
          </w:rPr>
          <w:t>Building and vehicle attenuation</w:t>
        </w:r>
        <w:r>
          <w:rPr>
            <w:noProof/>
            <w:webHidden/>
          </w:rPr>
          <w:tab/>
        </w:r>
        <w:r w:rsidR="00496B1A">
          <w:rPr>
            <w:noProof/>
            <w:webHidden/>
          </w:rPr>
          <w:tab/>
        </w:r>
        <w:r>
          <w:rPr>
            <w:noProof/>
            <w:webHidden/>
          </w:rPr>
          <w:fldChar w:fldCharType="begin"/>
        </w:r>
        <w:r>
          <w:rPr>
            <w:noProof/>
            <w:webHidden/>
          </w:rPr>
          <w:instrText xml:space="preserve"> PAGEREF _Toc530389854 \h </w:instrText>
        </w:r>
        <w:r>
          <w:rPr>
            <w:noProof/>
            <w:webHidden/>
          </w:rPr>
        </w:r>
        <w:r>
          <w:rPr>
            <w:noProof/>
            <w:webHidden/>
          </w:rPr>
          <w:fldChar w:fldCharType="separate"/>
        </w:r>
        <w:r w:rsidR="00496B1A">
          <w:rPr>
            <w:noProof/>
            <w:webHidden/>
          </w:rPr>
          <w:t>13</w:t>
        </w:r>
        <w:r>
          <w:rPr>
            <w:noProof/>
            <w:webHidden/>
          </w:rPr>
          <w:fldChar w:fldCharType="end"/>
        </w:r>
      </w:hyperlink>
    </w:p>
    <w:p w14:paraId="3CD4A503" w14:textId="175B69DF" w:rsidR="001C797C" w:rsidRDefault="001C797C">
      <w:pPr>
        <w:pStyle w:val="TOC2"/>
        <w:rPr>
          <w:rFonts w:asciiTheme="minorHAnsi" w:eastAsiaTheme="minorEastAsia" w:hAnsiTheme="minorHAnsi" w:cstheme="minorBidi"/>
          <w:noProof/>
          <w:sz w:val="22"/>
          <w:szCs w:val="22"/>
          <w:lang w:eastAsia="zh-CN"/>
        </w:rPr>
      </w:pPr>
      <w:hyperlink w:anchor="_Toc530389855" w:history="1">
        <w:r w:rsidRPr="00977F74">
          <w:rPr>
            <w:rStyle w:val="Hyperlink"/>
            <w:noProof/>
            <w:shd w:val="clear" w:color="auto" w:fill="FFFFFF"/>
          </w:rPr>
          <w:t>3.4</w:t>
        </w:r>
        <w:r>
          <w:rPr>
            <w:rFonts w:asciiTheme="minorHAnsi" w:eastAsiaTheme="minorEastAsia" w:hAnsiTheme="minorHAnsi" w:cstheme="minorBidi"/>
            <w:noProof/>
            <w:sz w:val="22"/>
            <w:szCs w:val="22"/>
            <w:lang w:eastAsia="zh-CN"/>
          </w:rPr>
          <w:tab/>
        </w:r>
        <w:r w:rsidRPr="00977F74">
          <w:rPr>
            <w:rStyle w:val="Hyperlink"/>
            <w:noProof/>
            <w:lang w:val="en-US"/>
          </w:rPr>
          <w:t>Propagation model for sharing studies</w:t>
        </w:r>
        <w:r>
          <w:rPr>
            <w:noProof/>
            <w:webHidden/>
          </w:rPr>
          <w:tab/>
        </w:r>
        <w:r w:rsidR="00496B1A">
          <w:rPr>
            <w:noProof/>
            <w:webHidden/>
          </w:rPr>
          <w:tab/>
        </w:r>
        <w:r>
          <w:rPr>
            <w:noProof/>
            <w:webHidden/>
          </w:rPr>
          <w:fldChar w:fldCharType="begin"/>
        </w:r>
        <w:r>
          <w:rPr>
            <w:noProof/>
            <w:webHidden/>
          </w:rPr>
          <w:instrText xml:space="preserve"> PAGEREF _Toc530389855 \h </w:instrText>
        </w:r>
        <w:r>
          <w:rPr>
            <w:noProof/>
            <w:webHidden/>
          </w:rPr>
        </w:r>
        <w:r>
          <w:rPr>
            <w:noProof/>
            <w:webHidden/>
          </w:rPr>
          <w:fldChar w:fldCharType="separate"/>
        </w:r>
        <w:r w:rsidR="00496B1A">
          <w:rPr>
            <w:noProof/>
            <w:webHidden/>
          </w:rPr>
          <w:t>15</w:t>
        </w:r>
        <w:r>
          <w:rPr>
            <w:noProof/>
            <w:webHidden/>
          </w:rPr>
          <w:fldChar w:fldCharType="end"/>
        </w:r>
      </w:hyperlink>
    </w:p>
    <w:p w14:paraId="44CB28B9" w14:textId="28F95FAA" w:rsidR="001C797C" w:rsidRDefault="001C797C">
      <w:pPr>
        <w:pStyle w:val="TOC2"/>
        <w:rPr>
          <w:rFonts w:asciiTheme="minorHAnsi" w:eastAsiaTheme="minorEastAsia" w:hAnsiTheme="minorHAnsi" w:cstheme="minorBidi"/>
          <w:noProof/>
          <w:sz w:val="22"/>
          <w:szCs w:val="22"/>
          <w:lang w:eastAsia="zh-CN"/>
        </w:rPr>
      </w:pPr>
      <w:hyperlink w:anchor="_Toc530389856" w:history="1">
        <w:r w:rsidRPr="00977F74">
          <w:rPr>
            <w:rStyle w:val="Hyperlink"/>
            <w:noProof/>
          </w:rPr>
          <w:t>3.5</w:t>
        </w:r>
        <w:r>
          <w:rPr>
            <w:rFonts w:asciiTheme="minorHAnsi" w:eastAsiaTheme="minorEastAsia" w:hAnsiTheme="minorHAnsi" w:cstheme="minorBidi"/>
            <w:noProof/>
            <w:sz w:val="22"/>
            <w:szCs w:val="22"/>
            <w:lang w:eastAsia="zh-CN"/>
          </w:rPr>
          <w:tab/>
        </w:r>
        <w:r w:rsidRPr="00977F74">
          <w:rPr>
            <w:rStyle w:val="Hyperlink"/>
            <w:noProof/>
          </w:rPr>
          <w:t>Antenna gain/discrimination</w:t>
        </w:r>
        <w:r>
          <w:rPr>
            <w:noProof/>
            <w:webHidden/>
          </w:rPr>
          <w:tab/>
        </w:r>
        <w:r w:rsidR="00496B1A">
          <w:rPr>
            <w:noProof/>
            <w:webHidden/>
          </w:rPr>
          <w:tab/>
        </w:r>
        <w:r>
          <w:rPr>
            <w:noProof/>
            <w:webHidden/>
          </w:rPr>
          <w:fldChar w:fldCharType="begin"/>
        </w:r>
        <w:r>
          <w:rPr>
            <w:noProof/>
            <w:webHidden/>
          </w:rPr>
          <w:instrText xml:space="preserve"> PAGEREF _Toc530389856 \h </w:instrText>
        </w:r>
        <w:r>
          <w:rPr>
            <w:noProof/>
            <w:webHidden/>
          </w:rPr>
        </w:r>
        <w:r>
          <w:rPr>
            <w:noProof/>
            <w:webHidden/>
          </w:rPr>
          <w:fldChar w:fldCharType="separate"/>
        </w:r>
        <w:r w:rsidR="00496B1A">
          <w:rPr>
            <w:noProof/>
            <w:webHidden/>
          </w:rPr>
          <w:t>15</w:t>
        </w:r>
        <w:r>
          <w:rPr>
            <w:noProof/>
            <w:webHidden/>
          </w:rPr>
          <w:fldChar w:fldCharType="end"/>
        </w:r>
      </w:hyperlink>
    </w:p>
    <w:p w14:paraId="40E629BB" w14:textId="01D7B376" w:rsidR="001C797C" w:rsidRDefault="001C797C">
      <w:pPr>
        <w:pStyle w:val="TOC2"/>
        <w:rPr>
          <w:rFonts w:asciiTheme="minorHAnsi" w:eastAsiaTheme="minorEastAsia" w:hAnsiTheme="minorHAnsi" w:cstheme="minorBidi"/>
          <w:noProof/>
          <w:sz w:val="22"/>
          <w:szCs w:val="22"/>
          <w:lang w:eastAsia="zh-CN"/>
        </w:rPr>
      </w:pPr>
      <w:hyperlink w:anchor="_Toc530389857" w:history="1">
        <w:r w:rsidRPr="00977F74">
          <w:rPr>
            <w:rStyle w:val="Hyperlink"/>
            <w:noProof/>
            <w:shd w:val="clear" w:color="auto" w:fill="FFFFFF"/>
          </w:rPr>
          <w:t>3.6</w:t>
        </w:r>
        <w:r>
          <w:rPr>
            <w:rFonts w:asciiTheme="minorHAnsi" w:eastAsiaTheme="minorEastAsia" w:hAnsiTheme="minorHAnsi" w:cstheme="minorBidi"/>
            <w:noProof/>
            <w:sz w:val="22"/>
            <w:szCs w:val="22"/>
            <w:lang w:eastAsia="zh-CN"/>
          </w:rPr>
          <w:tab/>
        </w:r>
        <w:r w:rsidRPr="00977F74">
          <w:rPr>
            <w:rStyle w:val="Hyperlink"/>
            <w:noProof/>
            <w:shd w:val="clear" w:color="auto" w:fill="FFFFFF"/>
          </w:rPr>
          <w:t>WAS/</w:t>
        </w:r>
        <w:r w:rsidRPr="00977F74">
          <w:rPr>
            <w:rStyle w:val="Hyperlink"/>
            <w:noProof/>
          </w:rPr>
          <w:t>RLAN device density relevant to sharing studies</w:t>
        </w:r>
        <w:r>
          <w:rPr>
            <w:noProof/>
            <w:webHidden/>
          </w:rPr>
          <w:tab/>
        </w:r>
        <w:r w:rsidR="00496B1A">
          <w:rPr>
            <w:noProof/>
            <w:webHidden/>
          </w:rPr>
          <w:tab/>
        </w:r>
        <w:r>
          <w:rPr>
            <w:noProof/>
            <w:webHidden/>
          </w:rPr>
          <w:fldChar w:fldCharType="begin"/>
        </w:r>
        <w:r>
          <w:rPr>
            <w:noProof/>
            <w:webHidden/>
          </w:rPr>
          <w:instrText xml:space="preserve"> PAGEREF _Toc530389857 \h </w:instrText>
        </w:r>
        <w:r>
          <w:rPr>
            <w:noProof/>
            <w:webHidden/>
          </w:rPr>
        </w:r>
        <w:r>
          <w:rPr>
            <w:noProof/>
            <w:webHidden/>
          </w:rPr>
          <w:fldChar w:fldCharType="separate"/>
        </w:r>
        <w:r w:rsidR="00496B1A">
          <w:rPr>
            <w:noProof/>
            <w:webHidden/>
          </w:rPr>
          <w:t>16</w:t>
        </w:r>
        <w:r>
          <w:rPr>
            <w:noProof/>
            <w:webHidden/>
          </w:rPr>
          <w:fldChar w:fldCharType="end"/>
        </w:r>
      </w:hyperlink>
    </w:p>
    <w:p w14:paraId="1164FB93" w14:textId="77777777" w:rsidR="00D9426E" w:rsidRDefault="00D9426E" w:rsidP="00D9426E">
      <w:pPr>
        <w:tabs>
          <w:tab w:val="clear" w:pos="1134"/>
          <w:tab w:val="clear" w:pos="1871"/>
          <w:tab w:val="clear" w:pos="2268"/>
          <w:tab w:val="left" w:pos="794"/>
          <w:tab w:val="left" w:pos="1191"/>
          <w:tab w:val="left" w:pos="1588"/>
          <w:tab w:val="left" w:pos="1985"/>
        </w:tabs>
        <w:spacing w:before="0"/>
        <w:jc w:val="center"/>
        <w:rPr>
          <w:lang w:eastAsia="ja-JP"/>
        </w:rPr>
      </w:pPr>
      <w:r>
        <w:rPr>
          <w:szCs w:val="24"/>
          <w:lang w:val="en-US" w:eastAsia="ja-JP"/>
        </w:rPr>
        <w:fldChar w:fldCharType="end"/>
      </w:r>
    </w:p>
    <w:p w14:paraId="1164FB94" w14:textId="77777777" w:rsidR="00D9426E" w:rsidRDefault="00D9426E" w:rsidP="00D9426E">
      <w:pPr>
        <w:pStyle w:val="Headingb"/>
        <w:keepNext/>
        <w:spacing w:before="0"/>
        <w:rPr>
          <w:lang w:val="en-GB"/>
        </w:rPr>
      </w:pPr>
      <w:r>
        <w:rPr>
          <w:lang w:val="en-GB"/>
        </w:rPr>
        <w:t>Related ITU-R Recommendations and Reports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712"/>
      </w:tblGrid>
      <w:tr w:rsidR="00D9426E" w14:paraId="1164FB97" w14:textId="77777777" w:rsidTr="00D9426E">
        <w:tc>
          <w:tcPr>
            <w:tcW w:w="4069" w:type="dxa"/>
          </w:tcPr>
          <w:p w14:paraId="1164FB95" w14:textId="77777777" w:rsidR="00D9426E" w:rsidRDefault="00D9426E" w:rsidP="00D9426E">
            <w:pPr>
              <w:keepNext/>
              <w:jc w:val="both"/>
            </w:pPr>
            <w:r>
              <w:rPr>
                <w:lang w:val="en-CA"/>
              </w:rPr>
              <w:t>Recommendation ITU-R M.</w:t>
            </w:r>
            <w:hyperlink r:id="rId11" w:history="1">
              <w:r>
                <w:rPr>
                  <w:rStyle w:val="Hyperlink"/>
                  <w:lang w:val="en-CA"/>
                </w:rPr>
                <w:t>1450</w:t>
              </w:r>
            </w:hyperlink>
          </w:p>
        </w:tc>
        <w:tc>
          <w:tcPr>
            <w:tcW w:w="5712" w:type="dxa"/>
          </w:tcPr>
          <w:p w14:paraId="1164FB96" w14:textId="77777777" w:rsidR="00D9426E" w:rsidRDefault="00D9426E" w:rsidP="00D9426E">
            <w:pPr>
              <w:keepNext/>
            </w:pPr>
            <w:r>
              <w:t>Characteristics of broadband radio local area networks</w:t>
            </w:r>
          </w:p>
        </w:tc>
      </w:tr>
      <w:tr w:rsidR="00D9426E" w14:paraId="1164FB9A" w14:textId="77777777" w:rsidTr="00D9426E">
        <w:tc>
          <w:tcPr>
            <w:tcW w:w="4069" w:type="dxa"/>
          </w:tcPr>
          <w:p w14:paraId="1164FB98" w14:textId="77777777" w:rsidR="00D9426E" w:rsidRDefault="00D9426E" w:rsidP="00D9426E">
            <w:pPr>
              <w:jc w:val="both"/>
            </w:pPr>
            <w:r>
              <w:rPr>
                <w:lang w:val="en-CA"/>
              </w:rPr>
              <w:t xml:space="preserve">Recommendation ITU-R </w:t>
            </w:r>
            <w:hyperlink r:id="rId12" w:history="1">
              <w:r>
                <w:rPr>
                  <w:rStyle w:val="Hyperlink"/>
                  <w:lang w:val="en-CA"/>
                </w:rPr>
                <w:t>M.1739</w:t>
              </w:r>
            </w:hyperlink>
          </w:p>
        </w:tc>
        <w:tc>
          <w:tcPr>
            <w:tcW w:w="5712" w:type="dxa"/>
          </w:tcPr>
          <w:p w14:paraId="1164FB99" w14:textId="77777777" w:rsidR="00D9426E" w:rsidRDefault="00D9426E" w:rsidP="00D9426E">
            <w:r>
              <w:t>Protection criteria for wireless access systems, including radio local area networks, operating in the mobile service in accordance with Resolution 229 (WRC-03) in the bands 5 150-5 250 MHz, 5 250-5 350 MHz and 5 470</w:t>
            </w:r>
            <w:r>
              <w:noBreakHyphen/>
              <w:t>5 725 MHz</w:t>
            </w:r>
          </w:p>
        </w:tc>
      </w:tr>
      <w:tr w:rsidR="00D9426E" w14:paraId="1164FB9D" w14:textId="77777777" w:rsidTr="00D9426E">
        <w:tc>
          <w:tcPr>
            <w:tcW w:w="4069" w:type="dxa"/>
          </w:tcPr>
          <w:p w14:paraId="1164FB9B" w14:textId="77777777" w:rsidR="00D9426E" w:rsidRDefault="00D9426E" w:rsidP="00D9426E">
            <w:pPr>
              <w:jc w:val="both"/>
            </w:pPr>
            <w:r>
              <w:rPr>
                <w:lang w:val="en-CA"/>
              </w:rPr>
              <w:t xml:space="preserve">Recommendation ITU-R </w:t>
            </w:r>
            <w:hyperlink r:id="rId13" w:history="1">
              <w:r>
                <w:rPr>
                  <w:rStyle w:val="Hyperlink"/>
                  <w:lang w:val="en-CA"/>
                </w:rPr>
                <w:t>M.1652</w:t>
              </w:r>
            </w:hyperlink>
          </w:p>
        </w:tc>
        <w:tc>
          <w:tcPr>
            <w:tcW w:w="5712" w:type="dxa"/>
          </w:tcPr>
          <w:p w14:paraId="1164FB9C" w14:textId="77777777" w:rsidR="00D9426E" w:rsidRDefault="00D9426E" w:rsidP="00D9426E">
            <w:r>
              <w:t>Dynamic frequency selection in wireless access systems including radio local area networks for the purpose of protecting the radiodetermination service in the 5 GHz band</w:t>
            </w:r>
          </w:p>
        </w:tc>
      </w:tr>
      <w:tr w:rsidR="00D9426E" w14:paraId="1164FBA0" w14:textId="77777777" w:rsidTr="00D9426E">
        <w:tc>
          <w:tcPr>
            <w:tcW w:w="4069" w:type="dxa"/>
          </w:tcPr>
          <w:p w14:paraId="1164FB9E" w14:textId="77777777" w:rsidR="00D9426E" w:rsidRDefault="00D9426E" w:rsidP="00D9426E">
            <w:pPr>
              <w:jc w:val="both"/>
            </w:pPr>
            <w:r>
              <w:rPr>
                <w:lang w:val="en-CA"/>
              </w:rPr>
              <w:t xml:space="preserve">Recommendation </w:t>
            </w:r>
            <w:r>
              <w:rPr>
                <w:szCs w:val="24"/>
                <w:lang w:val="en-CA"/>
              </w:rPr>
              <w:t>ITU</w:t>
            </w:r>
            <w:r>
              <w:rPr>
                <w:szCs w:val="24"/>
                <w:lang w:val="en-CA"/>
              </w:rPr>
              <w:noBreakHyphen/>
              <w:t>R </w:t>
            </w:r>
            <w:hyperlink r:id="rId14" w:history="1">
              <w:r>
                <w:rPr>
                  <w:rStyle w:val="Hyperlink"/>
                  <w:lang w:val="en-CA"/>
                </w:rPr>
                <w:t>M.1653</w:t>
              </w:r>
            </w:hyperlink>
          </w:p>
        </w:tc>
        <w:tc>
          <w:tcPr>
            <w:tcW w:w="5712" w:type="dxa"/>
          </w:tcPr>
          <w:p w14:paraId="1164FB9F" w14:textId="77777777" w:rsidR="00D9426E" w:rsidRDefault="00D9426E" w:rsidP="00D9426E">
            <w: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 5 725 MHz range</w:t>
            </w:r>
          </w:p>
        </w:tc>
      </w:tr>
      <w:tr w:rsidR="00D9426E" w14:paraId="1164FBA3" w14:textId="77777777" w:rsidTr="00D9426E">
        <w:tc>
          <w:tcPr>
            <w:tcW w:w="4069" w:type="dxa"/>
          </w:tcPr>
          <w:p w14:paraId="1164FBA1" w14:textId="77777777" w:rsidR="00D9426E" w:rsidRDefault="00D9426E" w:rsidP="00D9426E">
            <w:pPr>
              <w:jc w:val="both"/>
              <w:rPr>
                <w:lang w:val="en-CA"/>
              </w:rPr>
            </w:pPr>
            <w:r>
              <w:rPr>
                <w:lang w:val="en-CA"/>
              </w:rPr>
              <w:t xml:space="preserve">Recommendation ITU-R </w:t>
            </w:r>
            <w:hyperlink r:id="rId15" w:history="1">
              <w:r>
                <w:rPr>
                  <w:rStyle w:val="Hyperlink"/>
                  <w:lang w:val="en-CA"/>
                </w:rPr>
                <w:t>M.1801</w:t>
              </w:r>
            </w:hyperlink>
          </w:p>
        </w:tc>
        <w:tc>
          <w:tcPr>
            <w:tcW w:w="5712" w:type="dxa"/>
          </w:tcPr>
          <w:p w14:paraId="1164FBA2" w14:textId="77777777" w:rsidR="00D9426E" w:rsidRDefault="00D9426E" w:rsidP="00D9426E">
            <w:r>
              <w:t>Radio interface standards for broadband wireless access systems, including mobile and nomadic applications, in the mobile service operating below 6 GHz</w:t>
            </w:r>
          </w:p>
        </w:tc>
      </w:tr>
      <w:tr w:rsidR="00D9426E" w14:paraId="1164FBA6" w14:textId="77777777" w:rsidTr="00D9426E">
        <w:tc>
          <w:tcPr>
            <w:tcW w:w="4069" w:type="dxa"/>
          </w:tcPr>
          <w:p w14:paraId="1164FBA4" w14:textId="77777777" w:rsidR="00D9426E" w:rsidRDefault="00D9426E" w:rsidP="00D9426E">
            <w:pPr>
              <w:jc w:val="both"/>
              <w:rPr>
                <w:lang w:val="en-CA"/>
              </w:rPr>
            </w:pPr>
            <w:r>
              <w:rPr>
                <w:lang w:val="en-CA"/>
              </w:rPr>
              <w:t xml:space="preserve">Recommendation ITU-R </w:t>
            </w:r>
            <w:hyperlink r:id="rId16" w:history="1">
              <w:r>
                <w:rPr>
                  <w:rStyle w:val="Hyperlink"/>
                  <w:lang w:val="en-CA"/>
                </w:rPr>
                <w:t>F.1763</w:t>
              </w:r>
            </w:hyperlink>
          </w:p>
        </w:tc>
        <w:tc>
          <w:tcPr>
            <w:tcW w:w="5712" w:type="dxa"/>
          </w:tcPr>
          <w:p w14:paraId="1164FBA5" w14:textId="77777777" w:rsidR="00D9426E" w:rsidRDefault="00D9426E" w:rsidP="00D9426E">
            <w:r>
              <w:t>Radio interface standards for broadband wireless access systems in the fixed service operating below 66 GHz</w:t>
            </w:r>
          </w:p>
        </w:tc>
      </w:tr>
      <w:tr w:rsidR="00D9426E" w14:paraId="1164FBA9" w14:textId="77777777" w:rsidTr="00D9426E">
        <w:tc>
          <w:tcPr>
            <w:tcW w:w="4069" w:type="dxa"/>
          </w:tcPr>
          <w:p w14:paraId="1164FBA7" w14:textId="77777777" w:rsidR="00D9426E" w:rsidRDefault="00D9426E" w:rsidP="00D9426E">
            <w:pPr>
              <w:jc w:val="both"/>
              <w:rPr>
                <w:lang w:eastAsia="ja-JP"/>
              </w:rPr>
            </w:pPr>
            <w:r>
              <w:rPr>
                <w:lang w:eastAsia="ja-JP"/>
              </w:rPr>
              <w:t xml:space="preserve">Recommendation ITU-R </w:t>
            </w:r>
            <w:hyperlink r:id="rId17" w:history="1">
              <w:r>
                <w:rPr>
                  <w:rStyle w:val="Hyperlink"/>
                </w:rPr>
                <w:t>SM.328</w:t>
              </w:r>
            </w:hyperlink>
            <w:r>
              <w:rPr>
                <w:lang w:eastAsia="ja-JP"/>
              </w:rPr>
              <w:t xml:space="preserve"> </w:t>
            </w:r>
          </w:p>
        </w:tc>
        <w:tc>
          <w:tcPr>
            <w:tcW w:w="5712" w:type="dxa"/>
          </w:tcPr>
          <w:p w14:paraId="1164FBA8" w14:textId="77777777" w:rsidR="00D9426E" w:rsidRDefault="00D9426E" w:rsidP="00D9426E">
            <w:r>
              <w:t>Spectra and bandwidth of emissions</w:t>
            </w:r>
          </w:p>
        </w:tc>
      </w:tr>
      <w:tr w:rsidR="00D9426E" w14:paraId="1164FBAC" w14:textId="77777777" w:rsidTr="00D9426E">
        <w:tc>
          <w:tcPr>
            <w:tcW w:w="4069" w:type="dxa"/>
          </w:tcPr>
          <w:p w14:paraId="1164FBAA" w14:textId="77777777" w:rsidR="00D9426E" w:rsidRDefault="00D9426E" w:rsidP="00D9426E">
            <w:pPr>
              <w:jc w:val="both"/>
              <w:rPr>
                <w:lang w:eastAsia="ja-JP"/>
              </w:rPr>
            </w:pPr>
            <w:r>
              <w:rPr>
                <w:lang w:eastAsia="ja-JP"/>
              </w:rPr>
              <w:t xml:space="preserve">Recommendation ITU-R </w:t>
            </w:r>
            <w:hyperlink r:id="rId18" w:history="1">
              <w:r>
                <w:rPr>
                  <w:rStyle w:val="Hyperlink"/>
                </w:rPr>
                <w:t>SM.329</w:t>
              </w:r>
            </w:hyperlink>
          </w:p>
        </w:tc>
        <w:tc>
          <w:tcPr>
            <w:tcW w:w="5712" w:type="dxa"/>
          </w:tcPr>
          <w:p w14:paraId="1164FBAB" w14:textId="77777777" w:rsidR="00D9426E" w:rsidRDefault="00D9426E" w:rsidP="00D9426E">
            <w:r>
              <w:t>Unwanted emissions in the spurious domain</w:t>
            </w:r>
          </w:p>
        </w:tc>
      </w:tr>
      <w:tr w:rsidR="00D9426E" w14:paraId="1164FBAF" w14:textId="77777777" w:rsidTr="00D9426E">
        <w:tc>
          <w:tcPr>
            <w:tcW w:w="4069" w:type="dxa"/>
          </w:tcPr>
          <w:p w14:paraId="1164FBAD" w14:textId="77777777" w:rsidR="00D9426E" w:rsidRDefault="00D9426E" w:rsidP="00D9426E">
            <w:pPr>
              <w:jc w:val="both"/>
              <w:rPr>
                <w:lang w:eastAsia="ja-JP"/>
              </w:rPr>
            </w:pPr>
            <w:r>
              <w:rPr>
                <w:lang w:eastAsia="ja-JP"/>
              </w:rPr>
              <w:t xml:space="preserve">Recommendation ITU-R </w:t>
            </w:r>
            <w:hyperlink r:id="rId19" w:history="1">
              <w:r>
                <w:rPr>
                  <w:rStyle w:val="Hyperlink"/>
                </w:rPr>
                <w:t>SM.1539</w:t>
              </w:r>
            </w:hyperlink>
          </w:p>
        </w:tc>
        <w:tc>
          <w:tcPr>
            <w:tcW w:w="5712" w:type="dxa"/>
          </w:tcPr>
          <w:p w14:paraId="1164FBAE" w14:textId="77777777" w:rsidR="00D9426E" w:rsidRDefault="00D9426E" w:rsidP="00D9426E">
            <w:r>
              <w:t>Variation of the boundary between the out-of-band and spurious domains required for the application of Recommendations ITU-R SM.1541 and ITU-R SM.329</w:t>
            </w:r>
          </w:p>
        </w:tc>
      </w:tr>
      <w:tr w:rsidR="00D9426E" w14:paraId="1164FBB2" w14:textId="77777777" w:rsidTr="00D9426E">
        <w:tc>
          <w:tcPr>
            <w:tcW w:w="4069" w:type="dxa"/>
          </w:tcPr>
          <w:p w14:paraId="1164FBB0" w14:textId="77777777" w:rsidR="00D9426E" w:rsidRDefault="00D9426E" w:rsidP="00D9426E">
            <w:pPr>
              <w:jc w:val="both"/>
            </w:pPr>
            <w:r>
              <w:t xml:space="preserve">Recommendation ITU-R </w:t>
            </w:r>
            <w:hyperlink r:id="rId20" w:history="1">
              <w:r>
                <w:rPr>
                  <w:rStyle w:val="Hyperlink"/>
                </w:rPr>
                <w:t>SM.1540</w:t>
              </w:r>
            </w:hyperlink>
          </w:p>
        </w:tc>
        <w:tc>
          <w:tcPr>
            <w:tcW w:w="5712" w:type="dxa"/>
          </w:tcPr>
          <w:p w14:paraId="1164FBB1" w14:textId="77777777" w:rsidR="00D9426E" w:rsidRDefault="00D9426E" w:rsidP="00D9426E">
            <w:r>
              <w:t>Unwanted emissions in the out-of-band domain falling into adjacent allocated bands</w:t>
            </w:r>
          </w:p>
        </w:tc>
      </w:tr>
      <w:tr w:rsidR="00D9426E" w14:paraId="1164FBB5" w14:textId="77777777" w:rsidTr="00D9426E">
        <w:tc>
          <w:tcPr>
            <w:tcW w:w="4069" w:type="dxa"/>
          </w:tcPr>
          <w:p w14:paraId="1164FBB3" w14:textId="77777777" w:rsidR="00D9426E" w:rsidRDefault="00D9426E" w:rsidP="00D9426E">
            <w:pPr>
              <w:jc w:val="both"/>
              <w:rPr>
                <w:lang w:val="en-CA"/>
              </w:rPr>
            </w:pPr>
            <w:r>
              <w:rPr>
                <w:lang w:val="en-CA"/>
              </w:rPr>
              <w:t xml:space="preserve">Report ITU-R </w:t>
            </w:r>
            <w:hyperlink r:id="rId21" w:history="1">
              <w:r>
                <w:rPr>
                  <w:rStyle w:val="Hyperlink"/>
                  <w:lang w:val="en-CA"/>
                </w:rPr>
                <w:t>M.2034</w:t>
              </w:r>
            </w:hyperlink>
          </w:p>
        </w:tc>
        <w:tc>
          <w:tcPr>
            <w:tcW w:w="5712" w:type="dxa"/>
          </w:tcPr>
          <w:p w14:paraId="1164FBB4" w14:textId="77777777" w:rsidR="00D9426E" w:rsidRDefault="00D9426E" w:rsidP="00D9426E">
            <w:r>
              <w:t>Radio interface standards for broadband wireless access systems, including mobile and nomadic applications, in the mobile service operating below 6 GHz</w:t>
            </w:r>
          </w:p>
        </w:tc>
      </w:tr>
      <w:tr w:rsidR="00D9426E" w14:paraId="1164FBB8" w14:textId="77777777" w:rsidTr="00D9426E">
        <w:tc>
          <w:tcPr>
            <w:tcW w:w="4069" w:type="dxa"/>
          </w:tcPr>
          <w:p w14:paraId="1164FBB6" w14:textId="77777777" w:rsidR="00D9426E" w:rsidRDefault="00D9426E" w:rsidP="00D9426E">
            <w:pPr>
              <w:jc w:val="both"/>
              <w:rPr>
                <w:lang w:val="en-CA"/>
              </w:rPr>
            </w:pPr>
            <w:r>
              <w:rPr>
                <w:lang w:val="en-CA"/>
              </w:rPr>
              <w:t xml:space="preserve">Report ITU-R </w:t>
            </w:r>
            <w:hyperlink r:id="rId22" w:history="1">
              <w:r>
                <w:rPr>
                  <w:rStyle w:val="Hyperlink"/>
                  <w:lang w:val="en-CA"/>
                </w:rPr>
                <w:t>M.2115</w:t>
              </w:r>
            </w:hyperlink>
          </w:p>
        </w:tc>
        <w:tc>
          <w:tcPr>
            <w:tcW w:w="5712" w:type="dxa"/>
          </w:tcPr>
          <w:p w14:paraId="1164FBB7" w14:textId="77777777" w:rsidR="00D9426E" w:rsidRDefault="00D9426E" w:rsidP="00D9426E">
            <w:r>
              <w:t>Testing procedures for implementation of dynamic frequency selection</w:t>
            </w:r>
          </w:p>
        </w:tc>
      </w:tr>
      <w:tr w:rsidR="00D9426E" w14:paraId="1164FBBB" w14:textId="77777777" w:rsidTr="00D9426E">
        <w:tc>
          <w:tcPr>
            <w:tcW w:w="4069" w:type="dxa"/>
          </w:tcPr>
          <w:p w14:paraId="1164FBB9" w14:textId="77777777" w:rsidR="00D9426E" w:rsidRDefault="00D9426E" w:rsidP="00D9426E">
            <w:pPr>
              <w:jc w:val="both"/>
              <w:rPr>
                <w:u w:val="single"/>
                <w:lang w:val="en-CA" w:eastAsia="zh-CN"/>
              </w:rPr>
            </w:pPr>
            <w:r>
              <w:rPr>
                <w:lang w:val="en-CA"/>
              </w:rPr>
              <w:t xml:space="preserve">Report ITU-R </w:t>
            </w:r>
            <w:hyperlink r:id="rId23" w:history="1">
              <w:r>
                <w:rPr>
                  <w:rStyle w:val="Hyperlink"/>
                  <w:lang w:val="en-CA"/>
                </w:rPr>
                <w:t>F.2086</w:t>
              </w:r>
            </w:hyperlink>
          </w:p>
        </w:tc>
        <w:tc>
          <w:tcPr>
            <w:tcW w:w="5712" w:type="dxa"/>
          </w:tcPr>
          <w:p w14:paraId="1164FBBA" w14:textId="77777777" w:rsidR="00D9426E" w:rsidRDefault="00D9426E" w:rsidP="00D9426E">
            <w:pPr>
              <w:tabs>
                <w:tab w:val="clear" w:pos="1134"/>
                <w:tab w:val="clear" w:pos="1871"/>
                <w:tab w:val="clear" w:pos="2268"/>
                <w:tab w:val="left" w:pos="4800"/>
              </w:tabs>
            </w:pPr>
            <w:r>
              <w:t>Technical and operational characteristics and applications of broadband wireless access in the fixed service</w:t>
            </w:r>
          </w:p>
        </w:tc>
      </w:tr>
    </w:tbl>
    <w:p w14:paraId="1164FBBC" w14:textId="77777777" w:rsidR="00D9426E" w:rsidRDefault="00D9426E" w:rsidP="00D9426E">
      <w:pPr>
        <w:rPr>
          <w:szCs w:val="24"/>
          <w:lang w:val="en-CA" w:eastAsia="zh-CN"/>
        </w:rPr>
      </w:pPr>
      <w:r>
        <w:rPr>
          <w:rFonts w:hint="eastAsia"/>
          <w:lang w:eastAsia="ja-JP"/>
        </w:rPr>
        <w:t>Summary of related ITU-R Recommendations and Reports are</w:t>
      </w:r>
      <w:r>
        <w:rPr>
          <w:lang w:eastAsia="ja-JP"/>
        </w:rPr>
        <w:t xml:space="preserve"> contained</w:t>
      </w:r>
      <w:r>
        <w:rPr>
          <w:rFonts w:hint="eastAsia"/>
          <w:lang w:eastAsia="ja-JP"/>
        </w:rPr>
        <w:t xml:space="preserve"> in Annex 1 to this Report.</w:t>
      </w:r>
    </w:p>
    <w:p w14:paraId="1164FBBE" w14:textId="77777777" w:rsidR="00D9426E" w:rsidRDefault="00D9426E" w:rsidP="00D9426E">
      <w:pPr>
        <w:pStyle w:val="Heading1"/>
      </w:pPr>
      <w:bookmarkStart w:id="10" w:name="_Toc530389837"/>
      <w:r>
        <w:lastRenderedPageBreak/>
        <w:t>1</w:t>
      </w:r>
      <w:r>
        <w:tab/>
        <w:t>Introduction</w:t>
      </w:r>
      <w:bookmarkEnd w:id="10"/>
    </w:p>
    <w:p w14:paraId="1164FBBF" w14:textId="77777777" w:rsidR="00D9426E" w:rsidRDefault="00D9426E" w:rsidP="00D9426E">
      <w:r>
        <w:rPr>
          <w:szCs w:val="24"/>
          <w:lang w:eastAsia="ja-JP"/>
        </w:rPr>
        <w:t xml:space="preserve">This Report provides </w:t>
      </w:r>
      <w:r>
        <w:rPr>
          <w:color w:val="000000"/>
          <w:szCs w:val="24"/>
        </w:rPr>
        <w:t xml:space="preserve">technical characteristics and operational requirements of wireless access systems including radio local area networks (WAS/RLAN) in the </w:t>
      </w:r>
      <w:r>
        <w:t>5</w:t>
      </w:r>
      <w:r>
        <w:rPr>
          <w:iCs/>
          <w:lang w:eastAsia="zh-CN"/>
        </w:rPr>
        <w:t xml:space="preserve"> 150 MHz to 5 925 MHz</w:t>
      </w:r>
      <w:r>
        <w:rPr>
          <w:color w:val="000000"/>
          <w:szCs w:val="24"/>
        </w:rPr>
        <w:t xml:space="preserve"> frequency range.</w:t>
      </w:r>
      <w:r>
        <w:t xml:space="preserve"> </w:t>
      </w:r>
    </w:p>
    <w:p w14:paraId="1164FBC0" w14:textId="77777777" w:rsidR="00D9426E" w:rsidRDefault="00D9426E" w:rsidP="00D9426E">
      <w:pPr>
        <w:rPr>
          <w:i/>
          <w:szCs w:val="24"/>
        </w:rPr>
      </w:pPr>
      <w:r>
        <w:rPr>
          <w:color w:val="000000"/>
          <w:szCs w:val="24"/>
        </w:rPr>
        <w:t>This Report</w:t>
      </w:r>
      <w:r>
        <w:rPr>
          <w:color w:val="000000"/>
        </w:rPr>
        <w:t xml:space="preserve"> is intended to represent the response to </w:t>
      </w:r>
      <w:r>
        <w:rPr>
          <w:i/>
          <w:color w:val="000000"/>
          <w:szCs w:val="24"/>
        </w:rPr>
        <w:t xml:space="preserve">Invites ITU-R a) of </w:t>
      </w:r>
      <w:r>
        <w:rPr>
          <w:i/>
          <w:szCs w:val="24"/>
          <w:lang w:eastAsia="ja-JP"/>
        </w:rPr>
        <w:t xml:space="preserve">Resolution </w:t>
      </w:r>
      <w:r>
        <w:rPr>
          <w:b/>
        </w:rPr>
        <w:t xml:space="preserve">239 (WRC-15) </w:t>
      </w:r>
      <w:r>
        <w:t>and to serve, as appropriate, as a basis for sharing and compatibility studies and consideration of mitigation techniques under WRC-19 agenda item 1.16</w:t>
      </w:r>
      <w:r>
        <w:rPr>
          <w:szCs w:val="24"/>
        </w:rPr>
        <w:t>.</w:t>
      </w:r>
    </w:p>
    <w:p w14:paraId="1164FBC1" w14:textId="77777777" w:rsidR="00D9426E" w:rsidRDefault="00D9426E" w:rsidP="00D9426E">
      <w:pPr>
        <w:rPr>
          <w:color w:val="000000"/>
          <w:szCs w:val="24"/>
        </w:rPr>
      </w:pPr>
      <w:r>
        <w:rPr>
          <w:color w:val="000000"/>
          <w:szCs w:val="24"/>
        </w:rPr>
        <w:t xml:space="preserve">A number of these characteristics provided in this Report have been derived considering results and related analysis of measurements performed at 2.4 GHz as described in </w:t>
      </w:r>
      <w:r>
        <w:rPr>
          <w:lang w:val="en-CA"/>
        </w:rPr>
        <w:t>Report ITU-R M.[AGGREGATE RLAN MEASUREMENTS].</w:t>
      </w:r>
      <w:r>
        <w:rPr>
          <w:color w:val="000000"/>
          <w:szCs w:val="24"/>
        </w:rPr>
        <w:t xml:space="preserve"> </w:t>
      </w:r>
    </w:p>
    <w:p w14:paraId="1164FBC2" w14:textId="77777777" w:rsidR="00D9426E" w:rsidRDefault="00D9426E" w:rsidP="00D9426E">
      <w:pPr>
        <w:pStyle w:val="Normalend"/>
      </w:pPr>
      <w:r>
        <w:rPr>
          <w:lang w:val="en-CA"/>
        </w:rPr>
        <w:t>WRC</w:t>
      </w:r>
      <w:r>
        <w:rPr>
          <w:lang w:val="en-CA"/>
        </w:rPr>
        <w:noBreakHyphen/>
        <w:t xml:space="preserve">03 allocated the bands 5 150-5 350 MHz and 5 470-5 725 MHz on a primary basis to the mobile service for the implementation of WAS/RLAN in accordance with Resolution </w:t>
      </w:r>
      <w:r>
        <w:rPr>
          <w:b/>
          <w:lang w:val="en-CA"/>
        </w:rPr>
        <w:t>229 (WRC</w:t>
      </w:r>
      <w:r>
        <w:rPr>
          <w:b/>
          <w:lang w:val="en-CA"/>
        </w:rPr>
        <w:noBreakHyphen/>
        <w:t>03)</w:t>
      </w:r>
      <w:r>
        <w:rPr>
          <w:lang w:val="en-CA"/>
        </w:rPr>
        <w:t>, which is revised as Resolution</w:t>
      </w:r>
      <w:r>
        <w:rPr>
          <w:b/>
          <w:lang w:val="en-CA"/>
        </w:rPr>
        <w:t xml:space="preserve"> 229 (Rev.WRC-12) </w:t>
      </w:r>
      <w:r>
        <w:rPr>
          <w:lang w:val="en-CA"/>
        </w:rPr>
        <w:t xml:space="preserve">in WRC-12. Some administrations </w:t>
      </w:r>
      <w:r>
        <w:t>permit WAS/RLAN devices to operate in the bands 5 150-5 350 MHz, and 5 470</w:t>
      </w:r>
      <w:r>
        <w:noBreakHyphen/>
        <w:t>5 725 MHz on a non</w:t>
      </w:r>
      <w:r>
        <w:noBreakHyphen/>
        <w:t xml:space="preserve">interference basis as a secondary service. Some administrations also allow WAS/RLAN operations in </w:t>
      </w:r>
      <w:r>
        <w:rPr>
          <w:rFonts w:eastAsia="Calibri"/>
        </w:rPr>
        <w:t>the ISM band 5 725-5 875 MHz</w:t>
      </w:r>
      <w:r>
        <w:t xml:space="preserve"> or in parts of it (e.g., 5 725-5 850 MHz).</w:t>
      </w:r>
    </w:p>
    <w:p w14:paraId="1164FBC3" w14:textId="77777777" w:rsidR="00D9426E" w:rsidRDefault="00D9426E" w:rsidP="00D9426E">
      <w:pPr>
        <w:rPr>
          <w:color w:val="000000"/>
        </w:rPr>
      </w:pPr>
      <w:r>
        <w:t xml:space="preserve">Resolution </w:t>
      </w:r>
      <w:r>
        <w:rPr>
          <w:b/>
        </w:rPr>
        <w:t>229 (Rev.WRC-12)</w:t>
      </w:r>
      <w:r>
        <w:rPr>
          <w:color w:val="000000"/>
        </w:rPr>
        <w:t xml:space="preserve"> “</w:t>
      </w:r>
      <w:r>
        <w:t>Use of the bands 5 150-5 250 MHz, 5 250-5 350 MHz and 5 470</w:t>
      </w:r>
      <w:r>
        <w:noBreakHyphen/>
        <w:t>5 725 MHz by the mobile service for the implementation of wireless access systems including radio local area networks” applies throughout this Report for basis of studies.</w:t>
      </w:r>
    </w:p>
    <w:p w14:paraId="1164FBC4" w14:textId="77777777" w:rsidR="00D9426E" w:rsidRDefault="00D9426E" w:rsidP="00D9426E">
      <w:pPr>
        <w:rPr>
          <w:lang w:val="en-CA"/>
        </w:rPr>
      </w:pPr>
      <w:r>
        <w:rPr>
          <w:lang w:val="en-CA"/>
        </w:rPr>
        <w:t>The WAS/RLAN characteristics are described in Recommendation ITU-R M.1450. Other information on WAS/RLAN is contained in Recommendations ITU-R M.1652, ITU-R M.1739, ITU-R M.1801, and ITU-R F.1763.</w:t>
      </w:r>
    </w:p>
    <w:p w14:paraId="1164FBC5" w14:textId="77777777" w:rsidR="00D9426E" w:rsidRDefault="00D9426E" w:rsidP="00D9426E">
      <w:pPr>
        <w:pStyle w:val="Heading1"/>
      </w:pPr>
      <w:bookmarkStart w:id="11" w:name="_Toc530389838"/>
      <w:r>
        <w:rPr>
          <w:lang w:eastAsia="ja-JP"/>
        </w:rPr>
        <w:t>2</w:t>
      </w:r>
      <w:r>
        <w:rPr>
          <w:lang w:eastAsia="ja-JP"/>
        </w:rPr>
        <w:tab/>
      </w:r>
      <w:r>
        <w:t>WAS/RLAN requirements</w:t>
      </w:r>
      <w:bookmarkEnd w:id="11"/>
    </w:p>
    <w:p w14:paraId="1164FBC6" w14:textId="77777777" w:rsidR="00D9426E" w:rsidRDefault="00D9426E" w:rsidP="00D9426E">
      <w:pPr>
        <w:pStyle w:val="Heading2"/>
        <w:rPr>
          <w:szCs w:val="24"/>
        </w:rPr>
      </w:pPr>
      <w:bookmarkStart w:id="12" w:name="_Toc530389839"/>
      <w:r>
        <w:rPr>
          <w:szCs w:val="24"/>
        </w:rPr>
        <w:t>2.1</w:t>
      </w:r>
      <w:r>
        <w:rPr>
          <w:szCs w:val="24"/>
        </w:rPr>
        <w:tab/>
        <w:t>Spectrum requirements</w:t>
      </w:r>
      <w:bookmarkEnd w:id="12"/>
    </w:p>
    <w:p w14:paraId="1164FBC7" w14:textId="77777777" w:rsidR="00D9426E" w:rsidRDefault="00D9426E" w:rsidP="00D9426E">
      <w:pPr>
        <w:rPr>
          <w:lang w:eastAsia="ja-JP"/>
        </w:rPr>
      </w:pPr>
      <w:r>
        <w:rPr>
          <w:rFonts w:eastAsia="Calibri"/>
        </w:rPr>
        <w:t xml:space="preserve">Recommendation ITU-R M.1651 </w:t>
      </w:r>
      <w:r>
        <w:rPr>
          <w:lang w:eastAsia="ja-JP"/>
        </w:rPr>
        <w:t>gives a general description of RLANs, the deployment scenarios, an overview of the method for estimating the required spectrum as well as an example calculation in the 5 GHz band in its Annex 1.</w:t>
      </w:r>
    </w:p>
    <w:p w14:paraId="1164FBC8" w14:textId="77777777" w:rsidR="00D9426E" w:rsidRDefault="00D9426E" w:rsidP="00D9426E">
      <w:r>
        <w:rPr>
          <w:shd w:val="clear" w:color="auto" w:fill="FFFFFF"/>
        </w:rPr>
        <w:t xml:space="preserve">WAS/RLAN spectrum requirements were addressed during the 2012-2015 study period in relevant ITU-R groups under WRC-15 agenda item 1.1 and are duly considered in </w:t>
      </w:r>
      <w:r w:rsidRPr="00D9426E">
        <w:rPr>
          <w:i/>
          <w:iCs/>
          <w:shd w:val="clear" w:color="auto" w:fill="FFFFFF"/>
        </w:rPr>
        <w:t>recognising b)</w:t>
      </w:r>
      <w:r>
        <w:rPr>
          <w:shd w:val="clear" w:color="auto" w:fill="FFFFFF"/>
        </w:rPr>
        <w:t xml:space="preserve"> of </w:t>
      </w:r>
      <w:r>
        <w:rPr>
          <w:lang w:eastAsia="ja-JP"/>
        </w:rPr>
        <w:t xml:space="preserve">Resolution </w:t>
      </w:r>
      <w:r>
        <w:rPr>
          <w:b/>
        </w:rPr>
        <w:t>239 (WRC-15)</w:t>
      </w:r>
      <w:r>
        <w:t xml:space="preserve">. </w:t>
      </w:r>
    </w:p>
    <w:p w14:paraId="1164FBC9" w14:textId="77777777" w:rsidR="00D9426E" w:rsidRDefault="00D9426E" w:rsidP="00D9426E">
      <w:pPr>
        <w:rPr>
          <w:shd w:val="clear" w:color="auto" w:fill="FFFFFF"/>
        </w:rPr>
      </w:pPr>
      <w:r>
        <w:t>As such, t</w:t>
      </w:r>
      <w:r>
        <w:rPr>
          <w:shd w:val="clear" w:color="auto" w:fill="FFFFFF"/>
        </w:rPr>
        <w:t>he present Report is not aimed as reconsidering the spectrum requirements.</w:t>
      </w:r>
    </w:p>
    <w:p w14:paraId="1164FBCA" w14:textId="77777777" w:rsidR="00D9426E" w:rsidRDefault="00D9426E" w:rsidP="00D9426E">
      <w:pPr>
        <w:pStyle w:val="Heading2"/>
        <w:rPr>
          <w:szCs w:val="24"/>
        </w:rPr>
      </w:pPr>
      <w:bookmarkStart w:id="13" w:name="_Toc530389840"/>
      <w:r>
        <w:rPr>
          <w:szCs w:val="24"/>
        </w:rPr>
        <w:t>2.2</w:t>
      </w:r>
      <w:r>
        <w:rPr>
          <w:szCs w:val="24"/>
        </w:rPr>
        <w:tab/>
        <w:t>Operational requirements</w:t>
      </w:r>
      <w:bookmarkEnd w:id="13"/>
    </w:p>
    <w:p w14:paraId="1164FBCB" w14:textId="77777777" w:rsidR="00D9426E" w:rsidRDefault="00D9426E" w:rsidP="00D9426E">
      <w:r>
        <w:rPr>
          <w:shd w:val="clear" w:color="auto" w:fill="FFFFFF"/>
        </w:rPr>
        <w:t xml:space="preserve">WAS/RLAN operational requirements have to be considered </w:t>
      </w:r>
      <w:r>
        <w:rPr>
          <w:bCs/>
          <w:lang w:val="en-CA" w:eastAsia="zh-CN"/>
        </w:rPr>
        <w:t xml:space="preserve">in the frequency bands between 5 150 MHz and 5 925 MHz </w:t>
      </w:r>
      <w:r>
        <w:rPr>
          <w:shd w:val="clear" w:color="auto" w:fill="FFFFFF"/>
        </w:rPr>
        <w:t>in accordance with</w:t>
      </w:r>
      <w:r>
        <w:rPr>
          <w:iCs/>
          <w:lang w:eastAsia="zh-CN"/>
        </w:rPr>
        <w:t xml:space="preserve"> Resolution </w:t>
      </w:r>
      <w:r>
        <w:rPr>
          <w:b/>
          <w:iCs/>
          <w:lang w:eastAsia="zh-CN"/>
        </w:rPr>
        <w:t>239 (WRC-15)</w:t>
      </w:r>
      <w:r>
        <w:rPr>
          <w:shd w:val="clear" w:color="auto" w:fill="FFFFFF"/>
        </w:rPr>
        <w:t>.</w:t>
      </w:r>
    </w:p>
    <w:p w14:paraId="1164FBCC" w14:textId="77777777" w:rsidR="00D9426E" w:rsidRDefault="00D9426E" w:rsidP="00D9426E">
      <w:pPr>
        <w:rPr>
          <w:lang w:val="en-CA"/>
        </w:rPr>
      </w:pPr>
      <w:r>
        <w:rPr>
          <w:lang w:val="en-CA"/>
        </w:rPr>
        <w:t xml:space="preserve">According to RR No. </w:t>
      </w:r>
      <w:r>
        <w:rPr>
          <w:b/>
          <w:bCs/>
          <w:lang w:val="en-CA"/>
        </w:rPr>
        <w:t>5.447F</w:t>
      </w:r>
      <w:r>
        <w:rPr>
          <w:lang w:val="en-CA"/>
        </w:rPr>
        <w:t xml:space="preserve"> and </w:t>
      </w:r>
      <w:r>
        <w:rPr>
          <w:b/>
          <w:bCs/>
          <w:lang w:val="en-CA"/>
        </w:rPr>
        <w:t>5.450A</w:t>
      </w:r>
      <w:r>
        <w:rPr>
          <w:lang w:val="en-CA"/>
        </w:rPr>
        <w:t>, stations in the mobile service (WAS/RLAN) in the band 5 250-5 350 and 5 470-5 725 MHz, shall not claim protection from incumbent services.  Some administrations offer protection for WAS/RLAN stations. For the latter case, Recommendation</w:t>
      </w:r>
      <w:r>
        <w:rPr>
          <w:rFonts w:eastAsia="Calibri"/>
          <w:lang w:val="en-CA"/>
        </w:rPr>
        <w:t xml:space="preserve"> ITU-R M.</w:t>
      </w:r>
      <w:r>
        <w:rPr>
          <w:lang w:val="en-CA"/>
        </w:rPr>
        <w:t>1739 may be applied</w:t>
      </w:r>
    </w:p>
    <w:p w14:paraId="1164FBCD" w14:textId="237069B8" w:rsidR="00D9426E" w:rsidRPr="00025D53" w:rsidRDefault="00D9426E" w:rsidP="00D9426E">
      <w:pPr>
        <w:ind w:left="720"/>
        <w:rPr>
          <w:szCs w:val="24"/>
          <w:lang w:val="en-CA"/>
        </w:rPr>
      </w:pPr>
      <w:r>
        <w:rPr>
          <w:i/>
          <w:szCs w:val="24"/>
          <w:lang w:val="en-CA" w:eastAsia="ja-JP"/>
        </w:rPr>
        <w:t>[</w:t>
      </w:r>
      <w:r>
        <w:rPr>
          <w:i/>
          <w:szCs w:val="24"/>
          <w:lang w:val="en-CA"/>
        </w:rPr>
        <w:t>]</w:t>
      </w:r>
    </w:p>
    <w:p w14:paraId="1164FBCE" w14:textId="4C107892" w:rsidR="00D9426E" w:rsidRPr="00025D53" w:rsidRDefault="00D9426E" w:rsidP="00D9426E">
      <w:pPr>
        <w:pStyle w:val="enumlev2"/>
        <w:rPr>
          <w:iCs/>
          <w:lang w:eastAsia="ko-KR"/>
        </w:rPr>
      </w:pPr>
      <w:r>
        <w:rPr>
          <w:i/>
          <w:iCs/>
          <w:lang w:eastAsia="ko-KR"/>
        </w:rPr>
        <w:t>.</w:t>
      </w:r>
      <w:r>
        <w:rPr>
          <w:iCs/>
          <w:lang w:eastAsia="ko-KR"/>
        </w:rPr>
        <w:t xml:space="preserve">] </w:t>
      </w:r>
    </w:p>
    <w:p w14:paraId="1164FBCF" w14:textId="64F5EB6B" w:rsidR="00D9426E" w:rsidRDefault="00D9426E" w:rsidP="00D9426E">
      <w:pPr>
        <w:pStyle w:val="Heading3"/>
        <w:rPr>
          <w:shd w:val="clear" w:color="auto" w:fill="FFFFFF"/>
          <w:lang w:eastAsia="ja-JP"/>
        </w:rPr>
      </w:pPr>
      <w:bookmarkStart w:id="14" w:name="_Toc530389841"/>
      <w:r>
        <w:rPr>
          <w:shd w:val="clear" w:color="auto" w:fill="FFFFFF"/>
        </w:rPr>
        <w:lastRenderedPageBreak/>
        <w:t>2.2.1</w:t>
      </w:r>
      <w:r>
        <w:rPr>
          <w:shd w:val="clear" w:color="auto" w:fill="FFFFFF"/>
        </w:rPr>
        <w:tab/>
      </w:r>
      <w:proofErr w:type="spellStart"/>
      <w:proofErr w:type="gramStart"/>
      <w:r w:rsidR="00917AC5">
        <w:rPr>
          <w:shd w:val="clear" w:color="auto" w:fill="FFFFFF"/>
        </w:rPr>
        <w:t>e.i.r.p</w:t>
      </w:r>
      <w:proofErr w:type="spellEnd"/>
      <w:proofErr w:type="gramEnd"/>
      <w:r>
        <w:rPr>
          <w:shd w:val="clear" w:color="auto" w:fill="FFFFFF"/>
        </w:rPr>
        <w:t>. requirements</w:t>
      </w:r>
      <w:bookmarkEnd w:id="14"/>
    </w:p>
    <w:p w14:paraId="1164FBD0" w14:textId="77777777" w:rsidR="00D9426E" w:rsidRDefault="00D9426E" w:rsidP="00D9426E">
      <w:pPr>
        <w:rPr>
          <w:i/>
          <w:lang w:eastAsia="ja-JP"/>
        </w:rPr>
      </w:pPr>
      <w:r>
        <w:rPr>
          <w:i/>
          <w:lang w:eastAsia="ja-JP"/>
        </w:rPr>
        <w:t xml:space="preserve">[Editor’s note: </w:t>
      </w:r>
      <w:r>
        <w:rPr>
          <w:rFonts w:hint="eastAsia"/>
          <w:i/>
          <w:lang w:eastAsia="ja-JP"/>
        </w:rPr>
        <w:t xml:space="preserve">The </w:t>
      </w:r>
      <w:r>
        <w:rPr>
          <w:i/>
          <w:lang w:eastAsia="ja-JP"/>
        </w:rPr>
        <w:t>US proposed to delete this section. France proposed to add a table.]</w:t>
      </w:r>
    </w:p>
    <w:p w14:paraId="1164FBD1" w14:textId="4911C8EC" w:rsidR="00D9426E" w:rsidRDefault="00D9426E" w:rsidP="00D9426E">
      <w:pPr>
        <w:pStyle w:val="enumlev1"/>
      </w:pPr>
      <w:r>
        <w:t>[] 790</w:t>
      </w:r>
    </w:p>
    <w:p w14:paraId="1164FBD2" w14:textId="4A55E20C" w:rsidR="00D9426E" w:rsidRDefault="00D9426E" w:rsidP="00D9426E">
      <w:pPr>
        <w:rPr>
          <w:lang w:val="en-CA"/>
        </w:rPr>
      </w:pPr>
      <w:r>
        <w:rPr>
          <w:lang w:val="en-CA"/>
        </w:rPr>
        <w:t xml:space="preserve">Current </w:t>
      </w:r>
      <w:proofErr w:type="spellStart"/>
      <w:r>
        <w:rPr>
          <w:lang w:val="en-CA"/>
        </w:rPr>
        <w:t>e.i.r.p</w:t>
      </w:r>
      <w:proofErr w:type="spellEnd"/>
      <w:r>
        <w:rPr>
          <w:lang w:val="en-CA"/>
        </w:rPr>
        <w:t xml:space="preserve">. limits are provided in Resolution </w:t>
      </w:r>
      <w:r>
        <w:rPr>
          <w:b/>
          <w:lang w:val="en-CA"/>
        </w:rPr>
        <w:t>229 (Rev.WRC-12)</w:t>
      </w:r>
      <w:r>
        <w:rPr>
          <w:lang w:val="en-CA"/>
        </w:rPr>
        <w:t xml:space="preserve"> and some ITU-R Recommendations refer to </w:t>
      </w:r>
      <w:proofErr w:type="spellStart"/>
      <w:r>
        <w:rPr>
          <w:lang w:val="en-CA"/>
        </w:rPr>
        <w:t>e.i.r.p</w:t>
      </w:r>
      <w:proofErr w:type="spellEnd"/>
      <w:r>
        <w:rPr>
          <w:lang w:val="en-CA"/>
        </w:rPr>
        <w:t>. values</w:t>
      </w:r>
      <w:r>
        <w:rPr>
          <w:lang w:val="en-CA" w:eastAsia="ja-JP"/>
        </w:rPr>
        <w:t>, such as</w:t>
      </w:r>
      <w:r>
        <w:rPr>
          <w:lang w:val="en-CA"/>
        </w:rPr>
        <w:t xml:space="preserve"> Recommendation ITU-R M.1454 and </w:t>
      </w:r>
      <w:r>
        <w:t>ITU</w:t>
      </w:r>
      <w:r>
        <w:noBreakHyphen/>
        <w:t>R M.1653</w:t>
      </w:r>
      <w:r>
        <w:rPr>
          <w:rFonts w:hint="eastAsia"/>
          <w:lang w:val="en-CA" w:eastAsia="ja-JP"/>
        </w:rPr>
        <w:t>.</w:t>
      </w:r>
      <w:r>
        <w:rPr>
          <w:lang w:val="en-CA" w:eastAsia="ja-JP"/>
        </w:rPr>
        <w:t xml:space="preserve"> </w:t>
      </w:r>
    </w:p>
    <w:p w14:paraId="1164FBF0" w14:textId="62786777" w:rsidR="00D9426E" w:rsidRPr="00D9426E" w:rsidRDefault="00D9426E" w:rsidP="00025D53">
      <w:pPr>
        <w:rPr>
          <w:i/>
          <w:iCs/>
        </w:rPr>
      </w:pPr>
      <w:r>
        <w:t>[</w:t>
      </w:r>
      <w:r w:rsidRPr="00D9426E">
        <w:rPr>
          <w:i/>
          <w:iCs/>
        </w:rPr>
        <w:t>]</w:t>
      </w:r>
    </w:p>
    <w:p w14:paraId="1164FBF1" w14:textId="77777777" w:rsidR="00D9426E" w:rsidRDefault="00D9426E" w:rsidP="00D9426E">
      <w:pPr>
        <w:pStyle w:val="Heading3"/>
      </w:pPr>
      <w:bookmarkStart w:id="15" w:name="_Toc530389842"/>
      <w:r>
        <w:rPr>
          <w:shd w:val="clear" w:color="auto" w:fill="FFFFFF"/>
        </w:rPr>
        <w:t>2.2.2</w:t>
      </w:r>
      <w:r>
        <w:rPr>
          <w:shd w:val="clear" w:color="auto" w:fill="FFFFFF"/>
        </w:rPr>
        <w:tab/>
        <w:t>Outdoor /indoor usage</w:t>
      </w:r>
      <w:bookmarkEnd w:id="15"/>
    </w:p>
    <w:p w14:paraId="1164FBF2" w14:textId="77777777" w:rsidR="00D9426E" w:rsidRDefault="00D9426E" w:rsidP="00D9426E">
      <w:pPr>
        <w:pStyle w:val="enumlev2"/>
        <w:ind w:left="0" w:firstLine="0"/>
        <w:rPr>
          <w:i/>
          <w:szCs w:val="24"/>
        </w:rPr>
      </w:pPr>
      <w:r>
        <w:rPr>
          <w:szCs w:val="24"/>
          <w:shd w:val="clear" w:color="auto" w:fill="FFFFFF"/>
        </w:rPr>
        <w:t>WAS/RLAN may operate outdoors in the following frequency bands: 5 250-5 350 MHz, 5 470</w:t>
      </w:r>
      <w:r>
        <w:rPr>
          <w:szCs w:val="24"/>
          <w:shd w:val="clear" w:color="auto" w:fill="FFFFFF"/>
        </w:rPr>
        <w:noBreakHyphen/>
        <w:t xml:space="preserve">5 725 MHz, (subject to the conditions specified in </w:t>
      </w:r>
      <w:r>
        <w:rPr>
          <w:color w:val="000000"/>
          <w:szCs w:val="24"/>
        </w:rPr>
        <w:t>R</w:t>
      </w:r>
      <w:r>
        <w:rPr>
          <w:szCs w:val="24"/>
        </w:rPr>
        <w:t xml:space="preserve">esolution </w:t>
      </w:r>
      <w:r>
        <w:rPr>
          <w:b/>
          <w:szCs w:val="24"/>
        </w:rPr>
        <w:t>229 (Rev.WRC-12))</w:t>
      </w:r>
      <w:r>
        <w:rPr>
          <w:szCs w:val="24"/>
          <w:shd w:val="clear" w:color="auto" w:fill="FFFFFF"/>
        </w:rPr>
        <w:t xml:space="preserve"> and in some administrations in the ISM band or parts of it 5 725-5 875 MHz</w:t>
      </w:r>
      <w:r>
        <w:rPr>
          <w:rStyle w:val="FootnoteReference"/>
          <w:szCs w:val="24"/>
          <w:shd w:val="clear" w:color="auto" w:fill="FFFFFF"/>
        </w:rPr>
        <w:footnoteReference w:id="1"/>
      </w:r>
      <w:r>
        <w:rPr>
          <w:szCs w:val="24"/>
          <w:shd w:val="clear" w:color="auto" w:fill="FFFFFF"/>
        </w:rPr>
        <w:t xml:space="preserve">. </w:t>
      </w:r>
    </w:p>
    <w:p w14:paraId="1164FBF3" w14:textId="77777777" w:rsidR="00D9426E" w:rsidRDefault="00D9426E" w:rsidP="00D9426E">
      <w:pPr>
        <w:pStyle w:val="enumlev2"/>
        <w:ind w:left="0" w:firstLine="0"/>
        <w:jc w:val="both"/>
        <w:rPr>
          <w:i/>
          <w:szCs w:val="24"/>
        </w:rPr>
      </w:pPr>
      <w:r>
        <w:rPr>
          <w:color w:val="000000"/>
          <w:szCs w:val="24"/>
        </w:rPr>
        <w:t xml:space="preserve">In accordance with </w:t>
      </w:r>
      <w:r>
        <w:rPr>
          <w:i/>
          <w:color w:val="000000"/>
          <w:szCs w:val="24"/>
        </w:rPr>
        <w:t xml:space="preserve">resolves </w:t>
      </w:r>
      <w:r>
        <w:rPr>
          <w:iCs/>
          <w:color w:val="000000"/>
          <w:szCs w:val="24"/>
        </w:rPr>
        <w:t>2</w:t>
      </w:r>
      <w:r>
        <w:rPr>
          <w:i/>
          <w:color w:val="000000"/>
          <w:szCs w:val="24"/>
        </w:rPr>
        <w:t xml:space="preserve"> </w:t>
      </w:r>
      <w:r>
        <w:rPr>
          <w:color w:val="000000"/>
          <w:szCs w:val="24"/>
        </w:rPr>
        <w:t>of R</w:t>
      </w:r>
      <w:r>
        <w:rPr>
          <w:szCs w:val="24"/>
        </w:rPr>
        <w:t xml:space="preserve">esolution </w:t>
      </w:r>
      <w:r>
        <w:rPr>
          <w:b/>
          <w:szCs w:val="24"/>
        </w:rPr>
        <w:t>229 (Rev. WRC-12)</w:t>
      </w:r>
      <w:r>
        <w:rPr>
          <w:color w:val="000000"/>
          <w:szCs w:val="24"/>
        </w:rPr>
        <w:t xml:space="preserve"> WAS/RLAN use </w:t>
      </w:r>
      <w:r>
        <w:rPr>
          <w:szCs w:val="24"/>
        </w:rPr>
        <w:t>in the band 5 150</w:t>
      </w:r>
      <w:r>
        <w:rPr>
          <w:szCs w:val="24"/>
        </w:rPr>
        <w:noBreakHyphen/>
        <w:t>5 250 MHz is restricted to indoor use only (see 2.2.1).</w:t>
      </w:r>
      <w:r>
        <w:rPr>
          <w:i/>
          <w:szCs w:val="24"/>
        </w:rPr>
        <w:t xml:space="preserve"> </w:t>
      </w:r>
    </w:p>
    <w:p w14:paraId="1164FBF4" w14:textId="6D7888F3" w:rsidR="00D9426E" w:rsidRDefault="00D9426E" w:rsidP="00D9426E">
      <w:pPr>
        <w:pStyle w:val="enumlev2"/>
        <w:ind w:left="0" w:firstLine="0"/>
        <w:rPr>
          <w:i/>
          <w:szCs w:val="24"/>
        </w:rPr>
      </w:pPr>
      <w:r>
        <w:rPr>
          <w:color w:val="000000"/>
          <w:szCs w:val="24"/>
        </w:rPr>
        <w:t xml:space="preserve">In accordance with </w:t>
      </w:r>
      <w:r>
        <w:rPr>
          <w:i/>
          <w:color w:val="000000"/>
          <w:szCs w:val="24"/>
        </w:rPr>
        <w:t xml:space="preserve">resolves </w:t>
      </w:r>
      <w:r>
        <w:rPr>
          <w:iCs/>
          <w:color w:val="000000"/>
          <w:szCs w:val="24"/>
        </w:rPr>
        <w:t>4</w:t>
      </w:r>
      <w:r>
        <w:rPr>
          <w:color w:val="000000"/>
          <w:szCs w:val="24"/>
        </w:rPr>
        <w:t xml:space="preserve"> of R</w:t>
      </w:r>
      <w:r>
        <w:rPr>
          <w:szCs w:val="24"/>
        </w:rPr>
        <w:t xml:space="preserve">esolution </w:t>
      </w:r>
      <w:r>
        <w:rPr>
          <w:b/>
          <w:szCs w:val="24"/>
        </w:rPr>
        <w:t xml:space="preserve">229 (Rev.WRC-12) </w:t>
      </w:r>
      <w:r>
        <w:rPr>
          <w:color w:val="000000"/>
          <w:szCs w:val="24"/>
        </w:rPr>
        <w:t xml:space="preserve">stations operating in the mobile service </w:t>
      </w:r>
      <w:r>
        <w:rPr>
          <w:szCs w:val="24"/>
        </w:rPr>
        <w:t>either indoors or outdoors</w:t>
      </w:r>
      <w:r>
        <w:rPr>
          <w:color w:val="000000"/>
          <w:szCs w:val="24"/>
        </w:rPr>
        <w:t xml:space="preserve"> </w:t>
      </w:r>
      <w:r>
        <w:rPr>
          <w:szCs w:val="24"/>
        </w:rPr>
        <w:t xml:space="preserve">in the band 5 250-5 350 MHz </w:t>
      </w:r>
      <w:r>
        <w:rPr>
          <w:color w:val="000000"/>
          <w:szCs w:val="24"/>
        </w:rPr>
        <w:t xml:space="preserve">are limited to  </w:t>
      </w:r>
      <w:r>
        <w:rPr>
          <w:szCs w:val="24"/>
        </w:rPr>
        <w:t>maximum mean e.i.r.p., maximum mean e.i.r.p. density, and</w:t>
      </w:r>
      <w:r>
        <w:rPr>
          <w:i/>
          <w:szCs w:val="24"/>
        </w:rPr>
        <w:t xml:space="preserve"> </w:t>
      </w:r>
      <w:r>
        <w:rPr>
          <w:color w:val="000000"/>
          <w:szCs w:val="24"/>
        </w:rPr>
        <w:t xml:space="preserve">e.i.r.p. spectral density above the local horizontal plane (of the Earth) </w:t>
      </w:r>
      <w:r>
        <w:rPr>
          <w:szCs w:val="24"/>
        </w:rPr>
        <w:t>.</w:t>
      </w:r>
      <w:r>
        <w:rPr>
          <w:i/>
          <w:szCs w:val="24"/>
        </w:rPr>
        <w:t xml:space="preserve"> </w:t>
      </w:r>
    </w:p>
    <w:p w14:paraId="1164FBF5" w14:textId="442AB1D0" w:rsidR="00D9426E" w:rsidRDefault="00D9426E" w:rsidP="00D9426E">
      <w:pPr>
        <w:pStyle w:val="enumlev2"/>
        <w:ind w:left="0" w:firstLine="0"/>
        <w:jc w:val="both"/>
        <w:rPr>
          <w:i/>
          <w:szCs w:val="24"/>
        </w:rPr>
      </w:pPr>
      <w:r>
        <w:rPr>
          <w:lang w:val="en-US"/>
        </w:rPr>
        <w:t xml:space="preserve">Recommendation </w:t>
      </w:r>
      <w:r>
        <w:t>ITU</w:t>
      </w:r>
      <w:r>
        <w:noBreakHyphen/>
        <w:t>R M.1653</w:t>
      </w:r>
      <w:r>
        <w:rPr>
          <w:szCs w:val="24"/>
        </w:rPr>
        <w:t xml:space="preserve"> </w:t>
      </w:r>
      <w:r>
        <w:rPr>
          <w:i/>
          <w:lang w:val="en-US"/>
        </w:rPr>
        <w:t>recommends 3</w:t>
      </w:r>
      <w:r>
        <w:rPr>
          <w:lang w:val="en-US"/>
        </w:rPr>
        <w:t xml:space="preserve"> </w:t>
      </w:r>
      <w:r>
        <w:rPr>
          <w:color w:val="000000"/>
          <w:szCs w:val="24"/>
        </w:rPr>
        <w:t xml:space="preserve">limits </w:t>
      </w:r>
      <w:r>
        <w:rPr>
          <w:lang w:val="en-US"/>
        </w:rPr>
        <w:t xml:space="preserve">the </w:t>
      </w:r>
      <w:r>
        <w:rPr>
          <w:color w:val="000000"/>
          <w:szCs w:val="24"/>
        </w:rPr>
        <w:t xml:space="preserve">e.i.r.p. spectral density above the local horizontal plane (of the Earth) of the emission of a </w:t>
      </w:r>
      <w:r>
        <w:rPr>
          <w:lang w:val="en-US"/>
        </w:rPr>
        <w:t xml:space="preserve">WAS including </w:t>
      </w:r>
      <w:r>
        <w:rPr>
          <w:color w:val="000000"/>
          <w:szCs w:val="24"/>
        </w:rPr>
        <w:t xml:space="preserve">RLAN </w:t>
      </w:r>
      <w:r>
        <w:rPr>
          <w:lang w:val="en-US"/>
        </w:rPr>
        <w:t>base station transmitter operating outdoor</w:t>
      </w:r>
      <w:r>
        <w:rPr>
          <w:color w:val="000000"/>
          <w:szCs w:val="24"/>
        </w:rPr>
        <w:t xml:space="preserve"> </w:t>
      </w:r>
      <w:r>
        <w:rPr>
          <w:szCs w:val="24"/>
        </w:rPr>
        <w:t>in the band 5 470-5 570 </w:t>
      </w:r>
      <w:proofErr w:type="gramStart"/>
      <w:r>
        <w:rPr>
          <w:szCs w:val="24"/>
        </w:rPr>
        <w:t>MHz .</w:t>
      </w:r>
      <w:proofErr w:type="gramEnd"/>
      <w:r>
        <w:rPr>
          <w:i/>
          <w:szCs w:val="24"/>
        </w:rPr>
        <w:t xml:space="preserve"> </w:t>
      </w:r>
    </w:p>
    <w:p w14:paraId="1164FBF6" w14:textId="77777777" w:rsidR="00D9426E" w:rsidRDefault="00D9426E" w:rsidP="00D9426E">
      <w:pPr>
        <w:jc w:val="both"/>
        <w:rPr>
          <w:szCs w:val="24"/>
        </w:rPr>
      </w:pPr>
      <w:r>
        <w:rPr>
          <w:szCs w:val="24"/>
        </w:rPr>
        <w:t xml:space="preserve">Resolution </w:t>
      </w:r>
      <w:r>
        <w:rPr>
          <w:b/>
          <w:szCs w:val="24"/>
        </w:rPr>
        <w:t>239 (WRC-15)</w:t>
      </w:r>
      <w:r>
        <w:rPr>
          <w:szCs w:val="24"/>
        </w:rPr>
        <w:t xml:space="preserve"> </w:t>
      </w:r>
      <w:r>
        <w:rPr>
          <w:i/>
          <w:szCs w:val="24"/>
        </w:rPr>
        <w:t>invites c)</w:t>
      </w:r>
      <w:r>
        <w:rPr>
          <w:szCs w:val="24"/>
        </w:rPr>
        <w:t xml:space="preserve"> invites ITU-R to </w:t>
      </w:r>
      <w:r>
        <w:rPr>
          <w:szCs w:val="24"/>
          <w:lang w:val="en-CA" w:eastAsia="zh-CN"/>
        </w:rPr>
        <w:t>conduct and complete the following in time for WRC-19:</w:t>
      </w:r>
    </w:p>
    <w:p w14:paraId="1164FBF8" w14:textId="68E5FC58" w:rsidR="00D9426E" w:rsidRPr="00917AC5" w:rsidRDefault="00D9426E" w:rsidP="00917AC5">
      <w:pPr>
        <w:tabs>
          <w:tab w:val="clear" w:pos="1134"/>
          <w:tab w:val="clear" w:pos="1871"/>
          <w:tab w:val="clear" w:pos="2268"/>
        </w:tabs>
        <w:overflowPunct/>
        <w:ind w:left="720"/>
        <w:textAlignment w:val="auto"/>
        <w:rPr>
          <w:i/>
          <w:szCs w:val="24"/>
          <w:lang w:val="en-CA" w:eastAsia="zh-CN"/>
        </w:rPr>
      </w:pPr>
      <w:r>
        <w:rPr>
          <w:i/>
          <w:iCs/>
          <w:szCs w:val="24"/>
          <w:lang w:val="en-CA" w:eastAsia="zh-CN"/>
        </w:rPr>
        <w:t xml:space="preserve">c) </w:t>
      </w:r>
      <w:proofErr w:type="gramStart"/>
      <w:r>
        <w:rPr>
          <w:i/>
          <w:szCs w:val="24"/>
          <w:lang w:val="en-CA" w:eastAsia="zh-CN"/>
        </w:rPr>
        <w:t>to</w:t>
      </w:r>
      <w:proofErr w:type="gramEnd"/>
      <w:r>
        <w:rPr>
          <w:i/>
          <w:szCs w:val="24"/>
          <w:lang w:val="en-CA" w:eastAsia="zh-CN"/>
        </w:rPr>
        <w:t xml:space="preserve"> perform sharing and compatibility studies between WAS/RLAN applications and incumbent services in the frequency band 5 150-5 350 MHz with the possibility of enabling outdoor WAS/RLAN operations including possible associated conditions;</w:t>
      </w:r>
    </w:p>
    <w:p w14:paraId="1164FBF9" w14:textId="77777777" w:rsidR="00D9426E" w:rsidRDefault="00D9426E" w:rsidP="00D9426E">
      <w:pPr>
        <w:rPr>
          <w:szCs w:val="24"/>
          <w:lang w:eastAsia="ja-JP"/>
        </w:rPr>
      </w:pPr>
      <w:r>
        <w:rPr>
          <w:szCs w:val="24"/>
          <w:lang w:eastAsia="ja-JP"/>
        </w:rPr>
        <w:t>Outdoor operation of WAS/RLAN in the 5 GHz range is limited to the bands of 5 250-5 350 MHz and 5 470-5 725 MHz and required to implement DFS.  As a result, WAS/RLAN operation in outdoor environment may be terminated for certain duration when DFS detects radar signal. For this reason, it is necessary to consider whether outdoor usage of RLAN systems without DFS should be increased in the bands free from radar operation.</w:t>
      </w:r>
    </w:p>
    <w:p w14:paraId="1164FBFA" w14:textId="77777777" w:rsidR="00D9426E" w:rsidRDefault="00D9426E" w:rsidP="00D9426E">
      <w:pPr>
        <w:rPr>
          <w:szCs w:val="24"/>
          <w:lang w:eastAsia="ja-JP"/>
        </w:rPr>
      </w:pPr>
      <w:r>
        <w:rPr>
          <w:szCs w:val="24"/>
          <w:lang w:eastAsia="ja-JP"/>
        </w:rPr>
        <w:t>Demand for WAS/RLAN is increased and so it is necessary to consider possibility of  wider channels in order to support this demand as stated in Resolution 239 (WRC-15). In addition, this demand is in both indoor and outdoor environments. Taking this into account, it should also be considered whether outdoor usage of WAS/RLAN systems should be increased for sub-bands in which DFS is currently not required. In addition, the bands 5 150-5 250 MHz and 5 250-5 350 MHz are consecutive sub-bands and the consistent conditions may be preferred. However, outdoor operation of WAS/RLAN is currently allowed only in the 5 250-5 350 MHz band with certain conditions. Therefore it is necessary to consider whether the restrictions for the outdoor usage in the 5 150</w:t>
      </w:r>
      <w:r>
        <w:rPr>
          <w:szCs w:val="24"/>
          <w:lang w:eastAsia="ja-JP"/>
        </w:rPr>
        <w:noBreakHyphen/>
        <w:t>5 250 MHz band should be eased.</w:t>
      </w:r>
    </w:p>
    <w:p w14:paraId="1164FBFB" w14:textId="77777777" w:rsidR="00D9426E" w:rsidRDefault="00D9426E" w:rsidP="00D9426E">
      <w:pPr>
        <w:rPr>
          <w:lang w:eastAsia="ja-JP"/>
        </w:rPr>
      </w:pPr>
      <w:r>
        <w:rPr>
          <w:szCs w:val="24"/>
          <w:lang w:eastAsia="ja-JP"/>
        </w:rPr>
        <w:t>The probability distributions of outdoor/indoor usage</w:t>
      </w:r>
      <w:r>
        <w:rPr>
          <w:rFonts w:hint="eastAsia"/>
          <w:szCs w:val="24"/>
          <w:lang w:eastAsia="ja-JP"/>
        </w:rPr>
        <w:t>s</w:t>
      </w:r>
      <w:r>
        <w:rPr>
          <w:szCs w:val="24"/>
          <w:lang w:eastAsia="ja-JP"/>
        </w:rPr>
        <w:t xml:space="preserve"> of WAS/RLAN to be used for studies in response to Resolution</w:t>
      </w:r>
      <w:r>
        <w:rPr>
          <w:b/>
          <w:szCs w:val="24"/>
          <w:lang w:eastAsia="ja-JP"/>
        </w:rPr>
        <w:t xml:space="preserve"> 239 (WRC-15)</w:t>
      </w:r>
      <w:r>
        <w:rPr>
          <w:szCs w:val="24"/>
          <w:lang w:eastAsia="ja-JP"/>
        </w:rPr>
        <w:t xml:space="preserve"> are contained in section 3.1 of this Report.</w:t>
      </w:r>
    </w:p>
    <w:p w14:paraId="1164FBFC" w14:textId="77777777" w:rsidR="00D9426E" w:rsidRDefault="00D9426E" w:rsidP="00D9426E">
      <w:pPr>
        <w:pStyle w:val="Heading3"/>
      </w:pPr>
      <w:bookmarkStart w:id="16" w:name="_Toc530389843"/>
      <w:r>
        <w:rPr>
          <w:shd w:val="clear" w:color="auto" w:fill="FFFFFF"/>
        </w:rPr>
        <w:lastRenderedPageBreak/>
        <w:t>2.2.3</w:t>
      </w:r>
      <w:r>
        <w:rPr>
          <w:shd w:val="clear" w:color="auto" w:fill="FFFFFF"/>
        </w:rPr>
        <w:tab/>
        <w:t>Other requirements</w:t>
      </w:r>
      <w:bookmarkEnd w:id="16"/>
    </w:p>
    <w:p w14:paraId="1164FBFD" w14:textId="77777777" w:rsidR="00D9426E" w:rsidRDefault="00D9426E" w:rsidP="00D9426E">
      <w:pPr>
        <w:rPr>
          <w:shd w:val="clear" w:color="auto" w:fill="FFFFFF"/>
        </w:rPr>
      </w:pPr>
      <w:r>
        <w:rPr>
          <w:shd w:val="clear" w:color="auto" w:fill="FFFFFF"/>
        </w:rPr>
        <w:t>As noted in the sections above, Resolution</w:t>
      </w:r>
      <w:r>
        <w:rPr>
          <w:b/>
          <w:shd w:val="clear" w:color="auto" w:fill="FFFFFF"/>
        </w:rPr>
        <w:t xml:space="preserve"> 229 (Rev. WRC-12)</w:t>
      </w:r>
      <w:r>
        <w:rPr>
          <w:shd w:val="clear" w:color="auto" w:fill="FFFFFF"/>
        </w:rPr>
        <w:t xml:space="preserve"> applies to the operation of RLANs in the 5 GHz band. More specifically, the application of mitigation techniques such as the use of </w:t>
      </w:r>
      <w:r>
        <w:rPr>
          <w:lang w:val="en-US"/>
        </w:rPr>
        <w:t xml:space="preserve">emission masks, transmitter power control (TPC), dynamic frequency selection (DFS), and indoor operation are being used to facilitate sharing WAS including RLANs with incumbent services. These mitigation measures </w:t>
      </w:r>
      <w:r>
        <w:rPr>
          <w:shd w:val="clear" w:color="auto" w:fill="FFFFFF"/>
        </w:rPr>
        <w:t xml:space="preserve">must be used in the design and deployment of RLANs in the applicable ranges within the 5 150-5 925 MHz band. </w:t>
      </w:r>
    </w:p>
    <w:p w14:paraId="1164FBFE" w14:textId="77777777" w:rsidR="00D9426E" w:rsidRDefault="00D9426E" w:rsidP="00D9426E">
      <w:pPr>
        <w:rPr>
          <w:shd w:val="clear" w:color="auto" w:fill="FFFFFF"/>
        </w:rPr>
      </w:pPr>
      <w:r>
        <w:rPr>
          <w:shd w:val="clear" w:color="auto" w:fill="FFFFFF"/>
        </w:rPr>
        <w:t>Further details on the implementation of mitigation techniques in the bands 5 150-5 925 MHz are found in [working document towards a preliminary draft new Report ITU-R [RLAN Mitigation]] and in Recommendation ITU-R M. 1652-1.</w:t>
      </w:r>
    </w:p>
    <w:p w14:paraId="1164FC58" w14:textId="5A0EB01B" w:rsidR="00D9426E" w:rsidRPr="00025D53" w:rsidRDefault="00D9426E" w:rsidP="00D9426E">
      <w:pPr>
        <w:pStyle w:val="Heading2"/>
        <w:rPr>
          <w:highlight w:val="green"/>
        </w:rPr>
      </w:pPr>
      <w:bookmarkStart w:id="17" w:name="_Toc530389844"/>
      <w:r>
        <w:rPr>
          <w:shd w:val="clear" w:color="auto" w:fill="FFFFFF"/>
        </w:rPr>
        <w:t>2.3</w:t>
      </w:r>
      <w:r>
        <w:rPr>
          <w:shd w:val="clear" w:color="auto" w:fill="FFFFFF"/>
        </w:rPr>
        <w:tab/>
        <w:t>Channel plans</w:t>
      </w:r>
      <w:bookmarkEnd w:id="17"/>
    </w:p>
    <w:p w14:paraId="1164FC59" w14:textId="77777777" w:rsidR="00D9426E" w:rsidRDefault="00D9426E" w:rsidP="00D9426E">
      <w:pPr>
        <w:rPr>
          <w:rFonts w:eastAsia="Calibri"/>
          <w:lang w:val="en"/>
        </w:rPr>
      </w:pPr>
      <w:r>
        <w:t xml:space="preserve">Recommendation ITU-R M.1450 includes channel bandwidths and channel spacing associated with RLAN standards. Additional information on RLAN standards (e.g.; IEEE and ETSI) can be obtained as given in Annex 1 to Recommendation ITU-R M.1450. </w:t>
      </w:r>
    </w:p>
    <w:p w14:paraId="1164FC5A" w14:textId="77777777" w:rsidR="00D9426E" w:rsidRDefault="00D9426E" w:rsidP="00D9426E">
      <w:pPr>
        <w:rPr>
          <w:rFonts w:eastAsia="Calibri"/>
          <w:lang w:val="en"/>
        </w:rPr>
      </w:pPr>
      <w:r>
        <w:rPr>
          <w:rFonts w:eastAsia="Calibri"/>
          <w:lang w:val="en-CA"/>
        </w:rPr>
        <w:t>Channel plans for RLANs in the 5 GHz frequency bands</w:t>
      </w:r>
      <w:r>
        <w:rPr>
          <w:rFonts w:eastAsia="Calibri"/>
          <w:lang w:val="en"/>
        </w:rPr>
        <w:t xml:space="preserve"> </w:t>
      </w:r>
      <w:r>
        <w:rPr>
          <w:rFonts w:eastAsia="Calibri"/>
          <w:lang w:val="en-CA"/>
        </w:rPr>
        <w:t>are based on</w:t>
      </w:r>
      <w:r>
        <w:t xml:space="preserve"> ETSI </w:t>
      </w:r>
      <w:r>
        <w:rPr>
          <w:lang w:val="en-CA"/>
        </w:rPr>
        <w:t>EN 301 893, and</w:t>
      </w:r>
      <w:r>
        <w:rPr>
          <w:rFonts w:eastAsia="Calibri"/>
          <w:lang w:val="en-CA"/>
        </w:rPr>
        <w:t xml:space="preserve"> IEEE standards</w:t>
      </w:r>
      <w:r>
        <w:rPr>
          <w:rFonts w:eastAsia="Calibri"/>
          <w:vertAlign w:val="superscript"/>
          <w:lang w:val="en-CA"/>
        </w:rPr>
        <w:footnoteReference w:id="2"/>
      </w:r>
      <w:r>
        <w:rPr>
          <w:rFonts w:eastAsia="Calibri"/>
          <w:lang w:val="en-CA"/>
        </w:rPr>
        <w:t xml:space="preserve">: </w:t>
      </w:r>
      <w:r>
        <w:rPr>
          <w:rFonts w:eastAsia="Calibri"/>
          <w:lang w:val="en"/>
        </w:rPr>
        <w:t>IEEE 802.11a, IEEE 802.11n, and IEEE 802.11ac. A fourth RLAN standard (i.e. IEEE 802.11ax) is currently under development.</w:t>
      </w:r>
    </w:p>
    <w:p w14:paraId="1164FC5B" w14:textId="246A3BAD" w:rsidR="00D9426E" w:rsidRPr="00025D53" w:rsidRDefault="00D9426E" w:rsidP="00D9426E">
      <w:r>
        <w:rPr>
          <w:szCs w:val="24"/>
          <w:shd w:val="clear" w:color="auto" w:fill="FFFFFF"/>
        </w:rPr>
        <w:t>Figure 1 illustrates the RLAN channelization schemes based on existing technical standards for the frequency bands 5 150-5 350 MHz and 5 470-5 725 MHz that are globally available, and for the band 5 725-5 850</w:t>
      </w:r>
      <w:r w:rsidRPr="00025D53">
        <w:rPr>
          <w:rStyle w:val="FootnoteReference"/>
          <w:szCs w:val="24"/>
          <w:shd w:val="clear" w:color="auto" w:fill="FFFFFF"/>
        </w:rPr>
        <w:footnoteReference w:id="3"/>
      </w:r>
      <w:r>
        <w:rPr>
          <w:szCs w:val="24"/>
          <w:shd w:val="clear" w:color="auto" w:fill="FFFFFF"/>
        </w:rPr>
        <w:t xml:space="preserve"> MHz which is available only in some countries. For the frequency bands 5 350</w:t>
      </w:r>
      <w:r>
        <w:rPr>
          <w:szCs w:val="24"/>
          <w:shd w:val="clear" w:color="auto" w:fill="FFFFFF"/>
        </w:rPr>
        <w:noBreakHyphen/>
        <w:t>5 470 MHz and 5 850-5 925 MHz, no channelization scheme is available.</w:t>
      </w:r>
      <w:r>
        <w:t xml:space="preserve"> </w:t>
      </w:r>
      <w:r>
        <w:rPr>
          <w:szCs w:val="24"/>
          <w:shd w:val="clear" w:color="auto" w:fill="FFFFFF"/>
        </w:rPr>
        <w:t>However, for the purposes of studies, bandwidth configurations of 20 MHz, 40 MHz, 80 MHz and 160 MHz are considered, as appropriate.</w:t>
      </w:r>
    </w:p>
    <w:p w14:paraId="1164FC5D" w14:textId="30BED7D1" w:rsidR="00D9426E" w:rsidRPr="00917AC5" w:rsidRDefault="00D9426E" w:rsidP="00917AC5">
      <w:pPr>
        <w:rPr>
          <w:szCs w:val="24"/>
          <w:shd w:val="clear" w:color="auto" w:fill="FFFFFF"/>
        </w:rPr>
      </w:pPr>
      <w:r>
        <w:rPr>
          <w:szCs w:val="24"/>
          <w:shd w:val="clear" w:color="auto" w:fill="FFFFFF"/>
        </w:rPr>
        <w:t>It is worth noting that any particular channelization or channel bandwidths are not mandated in the regulations.</w:t>
      </w:r>
    </w:p>
    <w:p w14:paraId="1164FC5E" w14:textId="77777777" w:rsidR="00D9426E" w:rsidRDefault="00D9426E" w:rsidP="00D9426E">
      <w:pPr>
        <w:rPr>
          <w:szCs w:val="24"/>
          <w:shd w:val="clear" w:color="auto" w:fill="FFFFFF"/>
        </w:rPr>
      </w:pPr>
      <w:r w:rsidRPr="00025D53">
        <w:rPr>
          <w:szCs w:val="24"/>
          <w:shd w:val="clear" w:color="auto" w:fill="FFFFFF"/>
        </w:rPr>
        <w:t>The 3</w:t>
      </w:r>
      <w:r w:rsidRPr="00025D53">
        <w:rPr>
          <w:szCs w:val="24"/>
          <w:shd w:val="clear" w:color="auto" w:fill="FFFFFF"/>
          <w:vertAlign w:val="superscript"/>
        </w:rPr>
        <w:t>rd</w:t>
      </w:r>
      <w:r w:rsidRPr="00025D53">
        <w:rPr>
          <w:szCs w:val="24"/>
          <w:shd w:val="clear" w:color="auto" w:fill="FFFFFF"/>
        </w:rPr>
        <w:t xml:space="preserve"> Generation Partnership Project (3GPP) has developed LTE standards for unlicensed use of the frequency band 5 150-5 925 MHz</w:t>
      </w:r>
      <w:r w:rsidRPr="00025D53">
        <w:rPr>
          <w:rStyle w:val="FootnoteReference"/>
          <w:szCs w:val="24"/>
          <w:shd w:val="clear" w:color="auto" w:fill="FFFFFF"/>
        </w:rPr>
        <w:footnoteReference w:id="4"/>
      </w:r>
      <w:r w:rsidRPr="00025D53">
        <w:rPr>
          <w:szCs w:val="24"/>
          <w:shd w:val="clear" w:color="auto" w:fill="FFFFFF"/>
        </w:rPr>
        <w:t xml:space="preserve">. </w:t>
      </w:r>
    </w:p>
    <w:p w14:paraId="1164FC5F" w14:textId="77777777" w:rsidR="00D9426E" w:rsidRPr="004D270F" w:rsidRDefault="00D9426E" w:rsidP="00D9426E">
      <w:pPr>
        <w:pStyle w:val="FigureNo"/>
        <w:spacing w:before="240"/>
      </w:pPr>
      <w:r w:rsidRPr="004D270F">
        <w:lastRenderedPageBreak/>
        <w:t>Figure 1</w:t>
      </w:r>
    </w:p>
    <w:p w14:paraId="1164FC60" w14:textId="77777777" w:rsidR="00D9426E" w:rsidRPr="004D270F" w:rsidRDefault="00D9426E" w:rsidP="00917AC5">
      <w:pPr>
        <w:pStyle w:val="Figuretitle"/>
        <w:spacing w:after="120"/>
      </w:pPr>
      <w:r w:rsidRPr="004D270F">
        <w:t>Baseline Channelization Scheme</w:t>
      </w:r>
    </w:p>
    <w:p w14:paraId="1164FC61" w14:textId="77777777" w:rsidR="00D9426E" w:rsidRPr="004D270F" w:rsidRDefault="00D9426E" w:rsidP="00917AC5">
      <w:pPr>
        <w:pStyle w:val="Figure"/>
        <w:rPr>
          <w:szCs w:val="24"/>
          <w:shd w:val="clear" w:color="auto" w:fill="FFFFFF"/>
        </w:rPr>
      </w:pPr>
      <w:r w:rsidRPr="004D270F">
        <w:rPr>
          <w:noProof/>
          <w:lang w:eastAsia="zh-CN"/>
        </w:rPr>
        <w:drawing>
          <wp:inline distT="0" distB="0" distL="0" distR="0" wp14:anchorId="116500A5" wp14:editId="116500A6">
            <wp:extent cx="6108700" cy="2040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0098" cy="2041013"/>
                    </a:xfrm>
                    <a:prstGeom prst="rect">
                      <a:avLst/>
                    </a:prstGeom>
                    <a:noFill/>
                  </pic:spPr>
                </pic:pic>
              </a:graphicData>
            </a:graphic>
          </wp:inline>
        </w:drawing>
      </w:r>
      <w:r w:rsidRPr="00917AC5">
        <w:drawing>
          <wp:inline distT="0" distB="0" distL="0" distR="0" wp14:anchorId="116500A7" wp14:editId="116500A8">
            <wp:extent cx="6120765" cy="1811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811020"/>
                    </a:xfrm>
                    <a:prstGeom prst="rect">
                      <a:avLst/>
                    </a:prstGeom>
                    <a:noFill/>
                    <a:ln>
                      <a:noFill/>
                    </a:ln>
                    <a:effectLst/>
                    <a:extLst/>
                  </pic:spPr>
                </pic:pic>
              </a:graphicData>
            </a:graphic>
          </wp:inline>
        </w:drawing>
      </w:r>
      <w:r w:rsidRPr="004D270F">
        <w:rPr>
          <w:noProof/>
          <w:lang w:eastAsia="zh-CN"/>
        </w:rPr>
        <w:drawing>
          <wp:inline distT="0" distB="0" distL="0" distR="0" wp14:anchorId="116500A9" wp14:editId="116500AA">
            <wp:extent cx="6120765" cy="17430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743075"/>
                    </a:xfrm>
                    <a:prstGeom prst="rect">
                      <a:avLst/>
                    </a:prstGeom>
                    <a:noFill/>
                    <a:ln>
                      <a:noFill/>
                    </a:ln>
                    <a:effectLst/>
                    <a:extLst/>
                  </pic:spPr>
                </pic:pic>
              </a:graphicData>
            </a:graphic>
          </wp:inline>
        </w:drawing>
      </w:r>
    </w:p>
    <w:p w14:paraId="1164FC67" w14:textId="77777777" w:rsidR="00D9426E" w:rsidRPr="004D270F" w:rsidRDefault="00D9426E" w:rsidP="00917AC5">
      <w:pPr>
        <w:pStyle w:val="Figure"/>
        <w:rPr>
          <w:rFonts w:eastAsia="Calibri"/>
          <w:lang w:val="en-CA"/>
        </w:rPr>
      </w:pPr>
      <w:r w:rsidRPr="004D270F">
        <w:rPr>
          <w:rFonts w:eastAsia="Calibri"/>
          <w:noProof/>
          <w:lang w:eastAsia="zh-CN"/>
        </w:rPr>
        <w:drawing>
          <wp:inline distT="0" distB="0" distL="0" distR="0" wp14:anchorId="116500AD" wp14:editId="116500AE">
            <wp:extent cx="6120765" cy="2251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765" cy="2251710"/>
                    </a:xfrm>
                    <a:prstGeom prst="rect">
                      <a:avLst/>
                    </a:prstGeom>
                    <a:noFill/>
                    <a:ln>
                      <a:noFill/>
                    </a:ln>
                  </pic:spPr>
                </pic:pic>
              </a:graphicData>
            </a:graphic>
          </wp:inline>
        </w:drawing>
      </w:r>
    </w:p>
    <w:p w14:paraId="1164FC69" w14:textId="77777777" w:rsidR="00D9426E" w:rsidRDefault="00D9426E" w:rsidP="00917AC5">
      <w:pPr>
        <w:keepNext/>
        <w:keepLines/>
        <w:rPr>
          <w:lang w:val="en-CA"/>
        </w:rPr>
      </w:pPr>
      <w:r w:rsidRPr="004D270F">
        <w:rPr>
          <w:rFonts w:eastAsia="Calibri"/>
          <w:lang w:val="en-CA"/>
        </w:rPr>
        <w:lastRenderedPageBreak/>
        <w:t xml:space="preserve">ETSI </w:t>
      </w:r>
      <w:r w:rsidRPr="004D270F">
        <w:rPr>
          <w:lang w:val="en-CA"/>
        </w:rPr>
        <w:t>EN 301 893 channelization:</w:t>
      </w:r>
    </w:p>
    <w:p w14:paraId="1164FC6A" w14:textId="2F5372B3" w:rsidR="00D9426E" w:rsidRDefault="00917AC5" w:rsidP="00917AC5">
      <w:pPr>
        <w:pStyle w:val="enumlev1"/>
      </w:pPr>
      <w:r>
        <w:t>–</w:t>
      </w:r>
      <w:r>
        <w:tab/>
      </w:r>
      <w:r w:rsidR="00D9426E">
        <w:t>Channel bandwidth: 20 MHz and alternatively 5 MHz</w:t>
      </w:r>
    </w:p>
    <w:p w14:paraId="1164FC6B" w14:textId="2D7AB812" w:rsidR="00D9426E" w:rsidRDefault="00917AC5" w:rsidP="00917AC5">
      <w:pPr>
        <w:pStyle w:val="enumlev1"/>
      </w:pPr>
      <w:r>
        <w:t>–</w:t>
      </w:r>
      <w:r>
        <w:tab/>
      </w:r>
      <w:r w:rsidR="00D9426E">
        <w:t>Allowed channels:</w:t>
      </w:r>
    </w:p>
    <w:p w14:paraId="1164FC6C" w14:textId="3039B7BE" w:rsidR="00D9426E" w:rsidRDefault="00917AC5" w:rsidP="00917AC5">
      <w:pPr>
        <w:pStyle w:val="enumlev2"/>
      </w:pPr>
      <w:r>
        <w:tab/>
      </w:r>
      <w:r w:rsidR="00D9426E">
        <w:t>5 160 + (g × 20) MHz;</w:t>
      </w:r>
    </w:p>
    <w:p w14:paraId="1164FC6D" w14:textId="314ABF41" w:rsidR="00D9426E" w:rsidRDefault="00917AC5" w:rsidP="00917AC5">
      <w:pPr>
        <w:pStyle w:val="enumlev2"/>
      </w:pPr>
      <w:r>
        <w:tab/>
      </w:r>
      <w:proofErr w:type="gramStart"/>
      <w:r w:rsidR="00D9426E">
        <w:t>where</w:t>
      </w:r>
      <w:proofErr w:type="gramEnd"/>
      <w:r w:rsidR="00D9426E">
        <w:t>,  0 ≤ g ≤ 9 or 16 ≤ g ≤ 27 and g shall be an integer</w:t>
      </w:r>
    </w:p>
    <w:p w14:paraId="1164FC6E" w14:textId="77777777" w:rsidR="00D9426E" w:rsidRDefault="00D9426E" w:rsidP="00D9426E">
      <w:r>
        <w:t>IEEE 802.11a channelization:</w:t>
      </w:r>
    </w:p>
    <w:p w14:paraId="1164FC6F" w14:textId="57F46859" w:rsidR="00D9426E" w:rsidRDefault="00917AC5" w:rsidP="00917AC5">
      <w:pPr>
        <w:pStyle w:val="enumlev1"/>
      </w:pPr>
      <w:r>
        <w:t>–</w:t>
      </w:r>
      <w:r>
        <w:tab/>
      </w:r>
      <w:r w:rsidR="00D9426E">
        <w:t>Channel bandwidth: 20 MHz</w:t>
      </w:r>
    </w:p>
    <w:p w14:paraId="1164FC70" w14:textId="5654080E" w:rsidR="00D9426E" w:rsidRDefault="00917AC5" w:rsidP="00917AC5">
      <w:pPr>
        <w:pStyle w:val="enumlev1"/>
      </w:pPr>
      <w:r>
        <w:t>–</w:t>
      </w:r>
      <w:r>
        <w:tab/>
      </w:r>
      <w:r w:rsidR="00D9426E">
        <w:t>Allowed channels:</w:t>
      </w:r>
    </w:p>
    <w:p w14:paraId="1164FC71" w14:textId="1B97E22E" w:rsidR="00D9426E" w:rsidRDefault="00917AC5" w:rsidP="00917AC5">
      <w:pPr>
        <w:pStyle w:val="enumlev2"/>
      </w:pPr>
      <w:r>
        <w:tab/>
      </w:r>
      <w:r w:rsidR="00D9426E">
        <w:t xml:space="preserve">(36 to 64): 5 170 MHz to 5 330 MHz – RLAN </w:t>
      </w:r>
    </w:p>
    <w:p w14:paraId="1164FC72" w14:textId="2CCCAFB7" w:rsidR="00D9426E" w:rsidRDefault="00917AC5" w:rsidP="00917AC5">
      <w:pPr>
        <w:pStyle w:val="enumlev2"/>
      </w:pPr>
      <w:r>
        <w:tab/>
      </w:r>
      <w:r w:rsidR="00D9426E">
        <w:t>(149 to 161): 5 735 MHz to 5 815 MHz – ISM band.</w:t>
      </w:r>
    </w:p>
    <w:p w14:paraId="1164FC73" w14:textId="77777777" w:rsidR="00D9426E" w:rsidRDefault="00D9426E" w:rsidP="00D9426E">
      <w:pPr>
        <w:rPr>
          <w:b/>
        </w:rPr>
      </w:pPr>
      <w:r>
        <w:t>IEEE 802.11n channelization:</w:t>
      </w:r>
    </w:p>
    <w:p w14:paraId="1164FC74" w14:textId="70C5E63D" w:rsidR="00D9426E" w:rsidRDefault="00917AC5" w:rsidP="00917AC5">
      <w:pPr>
        <w:pStyle w:val="enumlev1"/>
      </w:pPr>
      <w:r>
        <w:t>–</w:t>
      </w:r>
      <w:r>
        <w:tab/>
      </w:r>
      <w:r w:rsidR="00D9426E">
        <w:t>Channel bandwidth: 20 MHz and 40 MHz combinations</w:t>
      </w:r>
    </w:p>
    <w:p w14:paraId="1164FC75" w14:textId="731E943D" w:rsidR="00D9426E" w:rsidRDefault="00917AC5" w:rsidP="00917AC5">
      <w:pPr>
        <w:pStyle w:val="enumlev1"/>
      </w:pPr>
      <w:r>
        <w:t>–</w:t>
      </w:r>
      <w:r>
        <w:tab/>
      </w:r>
      <w:r w:rsidR="00D9426E">
        <w:t>Allowed channels:</w:t>
      </w:r>
    </w:p>
    <w:p w14:paraId="1164FC76" w14:textId="437DD161" w:rsidR="00D9426E" w:rsidRDefault="00917AC5" w:rsidP="00917AC5">
      <w:pPr>
        <w:pStyle w:val="enumlev2"/>
      </w:pPr>
      <w:r>
        <w:tab/>
      </w:r>
      <w:r w:rsidR="00D9426E">
        <w:t>(36 to 64): 5 170 MHz to 5 330 MHz – RLAN,</w:t>
      </w:r>
    </w:p>
    <w:p w14:paraId="1164FC77" w14:textId="4CD63E2B" w:rsidR="00D9426E" w:rsidRDefault="00917AC5" w:rsidP="00917AC5">
      <w:pPr>
        <w:pStyle w:val="enumlev2"/>
      </w:pPr>
      <w:r>
        <w:tab/>
      </w:r>
      <w:r w:rsidR="00D9426E">
        <w:t xml:space="preserve">(100 to 140): 5 490 MHz to 5 710 MHz – RLAN, </w:t>
      </w:r>
    </w:p>
    <w:p w14:paraId="1164FC78" w14:textId="521BDFD8" w:rsidR="00D9426E" w:rsidRDefault="00917AC5" w:rsidP="00917AC5">
      <w:pPr>
        <w:pStyle w:val="enumlev2"/>
      </w:pPr>
      <w:r>
        <w:tab/>
      </w:r>
      <w:r w:rsidR="00D9426E">
        <w:t>(149 to 165): 5 735 MHz to 5 835 MHz – ISM band</w:t>
      </w:r>
      <w:r w:rsidR="00D9426E">
        <w:rPr>
          <w:rStyle w:val="FootnoteReference"/>
        </w:rPr>
        <w:footnoteReference w:id="5"/>
      </w:r>
      <w:r w:rsidR="00D9426E">
        <w:t>.</w:t>
      </w:r>
    </w:p>
    <w:p w14:paraId="1164FC79" w14:textId="77777777" w:rsidR="00D9426E" w:rsidRDefault="00D9426E" w:rsidP="00D9426E">
      <w:pPr>
        <w:rPr>
          <w:b/>
        </w:rPr>
      </w:pPr>
      <w:r>
        <w:t>IEEE 802.11ac/</w:t>
      </w:r>
      <w:proofErr w:type="spellStart"/>
      <w:r>
        <w:t>ax</w:t>
      </w:r>
      <w:proofErr w:type="spellEnd"/>
      <w:r>
        <w:t xml:space="preserve"> channelization:</w:t>
      </w:r>
    </w:p>
    <w:p w14:paraId="1164FC7A" w14:textId="7729DF85" w:rsidR="00D9426E" w:rsidRDefault="00917AC5" w:rsidP="00917AC5">
      <w:pPr>
        <w:pStyle w:val="enumlev1"/>
      </w:pPr>
      <w:r>
        <w:t>–</w:t>
      </w:r>
      <w:r>
        <w:tab/>
      </w:r>
      <w:r w:rsidR="00D9426E">
        <w:t xml:space="preserve">Channel bandwidth: 20 MHz, 40 MHz, </w:t>
      </w:r>
      <w:proofErr w:type="gramStart"/>
      <w:r w:rsidR="00D9426E">
        <w:t>80</w:t>
      </w:r>
      <w:proofErr w:type="gramEnd"/>
      <w:r w:rsidR="00D9426E">
        <w:t xml:space="preserve"> MHz and 160 MHz combinations</w:t>
      </w:r>
    </w:p>
    <w:p w14:paraId="1164FC7B" w14:textId="1C70D8CB" w:rsidR="00D9426E" w:rsidRDefault="00917AC5" w:rsidP="00917AC5">
      <w:pPr>
        <w:pStyle w:val="enumlev1"/>
      </w:pPr>
      <w:r>
        <w:t>–</w:t>
      </w:r>
      <w:r>
        <w:tab/>
      </w:r>
      <w:r w:rsidR="00D9426E">
        <w:t>Allowed channels:</w:t>
      </w:r>
    </w:p>
    <w:p w14:paraId="1164FC7C" w14:textId="126754B6" w:rsidR="00D9426E" w:rsidRDefault="00917AC5" w:rsidP="00917AC5">
      <w:pPr>
        <w:pStyle w:val="enumlev2"/>
      </w:pPr>
      <w:r>
        <w:tab/>
      </w:r>
      <w:r w:rsidR="00D9426E">
        <w:t>(36 to 64): 5 170 MHz to 5 330 MHz – RLAN,</w:t>
      </w:r>
    </w:p>
    <w:p w14:paraId="1164FC7D" w14:textId="21298B88" w:rsidR="00D9426E" w:rsidRDefault="00917AC5" w:rsidP="00917AC5">
      <w:pPr>
        <w:pStyle w:val="enumlev2"/>
      </w:pPr>
      <w:r>
        <w:tab/>
      </w:r>
      <w:r w:rsidR="00D9426E">
        <w:t>(100 to 140): 5 490 MHz to 5 710 MHz – RLAN,</w:t>
      </w:r>
    </w:p>
    <w:p w14:paraId="1164FC7E" w14:textId="51DAA9D6" w:rsidR="00D9426E" w:rsidRDefault="00917AC5" w:rsidP="00917AC5">
      <w:pPr>
        <w:pStyle w:val="enumlev2"/>
      </w:pPr>
      <w:r>
        <w:tab/>
      </w:r>
      <w:r w:rsidR="00D9426E">
        <w:t>(149 to 165): 5 735 MHz to 5 835 MHz – ISM band.</w:t>
      </w:r>
    </w:p>
    <w:p w14:paraId="1164FC7F" w14:textId="77777777" w:rsidR="00D9426E" w:rsidRPr="004D270F" w:rsidRDefault="00D9426E" w:rsidP="00D9426E">
      <w:pPr>
        <w:pStyle w:val="TableNo"/>
      </w:pPr>
      <w:r w:rsidRPr="004D270F">
        <w:lastRenderedPageBreak/>
        <w:t>Table 1</w:t>
      </w:r>
    </w:p>
    <w:p w14:paraId="1164FC80" w14:textId="77777777" w:rsidR="00D9426E" w:rsidRPr="004D270F" w:rsidRDefault="00D9426E" w:rsidP="00D9426E">
      <w:pPr>
        <w:pStyle w:val="Tabletitle"/>
      </w:pPr>
      <w:r w:rsidRPr="004D270F">
        <w:t xml:space="preserve">Channel plans for </w:t>
      </w:r>
      <w:r w:rsidRPr="004D270F">
        <w:rPr>
          <w:szCs w:val="24"/>
        </w:rPr>
        <w:t xml:space="preserve">ETSI </w:t>
      </w:r>
      <w:r w:rsidRPr="004D270F">
        <w:rPr>
          <w:lang w:val="en-CA"/>
        </w:rPr>
        <w:t xml:space="preserve">EN 301 893, and </w:t>
      </w:r>
      <w:r w:rsidRPr="004D270F">
        <w:rPr>
          <w:rFonts w:eastAsia="Calibri"/>
          <w:szCs w:val="24"/>
          <w:lang w:val="en"/>
        </w:rPr>
        <w:t>IEEE 802.11a/n/ac/ax.</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76"/>
        <w:gridCol w:w="1559"/>
        <w:gridCol w:w="1511"/>
        <w:gridCol w:w="2088"/>
        <w:gridCol w:w="2228"/>
      </w:tblGrid>
      <w:tr w:rsidR="00D9426E" w:rsidRPr="004D270F" w14:paraId="1164FC8B" w14:textId="77777777" w:rsidTr="00D9426E">
        <w:trPr>
          <w:jc w:val="center"/>
        </w:trPr>
        <w:tc>
          <w:tcPr>
            <w:tcW w:w="1291" w:type="dxa"/>
            <w:shd w:val="clear" w:color="auto" w:fill="auto"/>
          </w:tcPr>
          <w:p w14:paraId="1164FC81" w14:textId="77777777" w:rsidR="00D9426E" w:rsidRPr="004D270F" w:rsidRDefault="00D9426E" w:rsidP="00D9426E">
            <w:pPr>
              <w:pStyle w:val="Tablehead"/>
            </w:pPr>
            <w:r w:rsidRPr="004D270F">
              <w:t>Standard</w:t>
            </w:r>
          </w:p>
        </w:tc>
        <w:tc>
          <w:tcPr>
            <w:tcW w:w="1276" w:type="dxa"/>
            <w:shd w:val="clear" w:color="auto" w:fill="auto"/>
          </w:tcPr>
          <w:p w14:paraId="1164FC82" w14:textId="77777777" w:rsidR="00D9426E" w:rsidRPr="004D270F" w:rsidRDefault="00D9426E" w:rsidP="00D9426E">
            <w:pPr>
              <w:pStyle w:val="Tablehead"/>
            </w:pPr>
            <w:r w:rsidRPr="004D270F">
              <w:t>ETSI EN 301 893</w:t>
            </w:r>
          </w:p>
        </w:tc>
        <w:tc>
          <w:tcPr>
            <w:tcW w:w="1559" w:type="dxa"/>
            <w:shd w:val="clear" w:color="auto" w:fill="auto"/>
          </w:tcPr>
          <w:p w14:paraId="1164FC83" w14:textId="77777777" w:rsidR="00D9426E" w:rsidRPr="004D270F" w:rsidRDefault="00D9426E" w:rsidP="00D9426E">
            <w:pPr>
              <w:pStyle w:val="Tablehead"/>
            </w:pPr>
            <w:r w:rsidRPr="004D270F">
              <w:t xml:space="preserve">IEEE </w:t>
            </w:r>
          </w:p>
          <w:p w14:paraId="1164FC84" w14:textId="77777777" w:rsidR="00D9426E" w:rsidRPr="004D270F" w:rsidRDefault="00D9426E" w:rsidP="00D9426E">
            <w:pPr>
              <w:pStyle w:val="Tablehead"/>
            </w:pPr>
            <w:r w:rsidRPr="004D270F">
              <w:t>802.11a</w:t>
            </w:r>
          </w:p>
        </w:tc>
        <w:tc>
          <w:tcPr>
            <w:tcW w:w="1511" w:type="dxa"/>
            <w:shd w:val="clear" w:color="auto" w:fill="auto"/>
          </w:tcPr>
          <w:p w14:paraId="1164FC85" w14:textId="77777777" w:rsidR="00D9426E" w:rsidRPr="004D270F" w:rsidRDefault="00D9426E" w:rsidP="00D9426E">
            <w:pPr>
              <w:pStyle w:val="Tablehead"/>
            </w:pPr>
            <w:r w:rsidRPr="004D270F">
              <w:t xml:space="preserve">IEEE </w:t>
            </w:r>
          </w:p>
          <w:p w14:paraId="1164FC86" w14:textId="77777777" w:rsidR="00D9426E" w:rsidRPr="004D270F" w:rsidRDefault="00D9426E" w:rsidP="00D9426E">
            <w:pPr>
              <w:pStyle w:val="Tablehead"/>
            </w:pPr>
            <w:r w:rsidRPr="004D270F">
              <w:t xml:space="preserve">802.11n </w:t>
            </w:r>
          </w:p>
        </w:tc>
        <w:tc>
          <w:tcPr>
            <w:tcW w:w="2088" w:type="dxa"/>
            <w:shd w:val="clear" w:color="auto" w:fill="auto"/>
          </w:tcPr>
          <w:p w14:paraId="1164FC87" w14:textId="77777777" w:rsidR="00D9426E" w:rsidRPr="004D270F" w:rsidRDefault="00D9426E" w:rsidP="00D9426E">
            <w:pPr>
              <w:pStyle w:val="Tablehead"/>
            </w:pPr>
            <w:r w:rsidRPr="004D270F">
              <w:t>IEEE</w:t>
            </w:r>
          </w:p>
          <w:p w14:paraId="1164FC88" w14:textId="77777777" w:rsidR="00D9426E" w:rsidRPr="004D270F" w:rsidRDefault="00D9426E" w:rsidP="00D9426E">
            <w:pPr>
              <w:pStyle w:val="Tablehead"/>
            </w:pPr>
            <w:r w:rsidRPr="004D270F">
              <w:t>802.11ac</w:t>
            </w:r>
          </w:p>
        </w:tc>
        <w:tc>
          <w:tcPr>
            <w:tcW w:w="2228" w:type="dxa"/>
            <w:shd w:val="clear" w:color="auto" w:fill="auto"/>
          </w:tcPr>
          <w:p w14:paraId="1164FC89" w14:textId="77777777" w:rsidR="00D9426E" w:rsidRPr="004D270F" w:rsidRDefault="00D9426E" w:rsidP="00D9426E">
            <w:pPr>
              <w:pStyle w:val="Tablehead"/>
            </w:pPr>
            <w:r w:rsidRPr="004D270F">
              <w:t>IEEE</w:t>
            </w:r>
          </w:p>
          <w:p w14:paraId="1164FC8A" w14:textId="77777777" w:rsidR="00D9426E" w:rsidRPr="004D270F" w:rsidRDefault="00D9426E" w:rsidP="00D9426E">
            <w:pPr>
              <w:pStyle w:val="Tablehead"/>
            </w:pPr>
            <w:r w:rsidRPr="004D270F">
              <w:t>802.11ax</w:t>
            </w:r>
          </w:p>
        </w:tc>
      </w:tr>
      <w:tr w:rsidR="00D9426E" w:rsidRPr="004D270F" w14:paraId="1164FC95" w14:textId="77777777" w:rsidTr="00D9426E">
        <w:trPr>
          <w:jc w:val="center"/>
        </w:trPr>
        <w:tc>
          <w:tcPr>
            <w:tcW w:w="1291" w:type="dxa"/>
            <w:shd w:val="clear" w:color="auto" w:fill="auto"/>
          </w:tcPr>
          <w:p w14:paraId="1164FC8C" w14:textId="77777777" w:rsidR="00D9426E" w:rsidRPr="004D270F" w:rsidRDefault="00D9426E" w:rsidP="00D9426E">
            <w:pPr>
              <w:pStyle w:val="Tablehead"/>
            </w:pPr>
            <w:r w:rsidRPr="004D270F">
              <w:t xml:space="preserve">Channel Bandwidth </w:t>
            </w:r>
          </w:p>
        </w:tc>
        <w:tc>
          <w:tcPr>
            <w:tcW w:w="1276" w:type="dxa"/>
            <w:shd w:val="clear" w:color="auto" w:fill="auto"/>
          </w:tcPr>
          <w:p w14:paraId="1164FC8D" w14:textId="77777777" w:rsidR="00D9426E" w:rsidRPr="004D270F" w:rsidRDefault="00D9426E" w:rsidP="00D9426E">
            <w:pPr>
              <w:pStyle w:val="Tabletext"/>
              <w:jc w:val="center"/>
            </w:pPr>
            <w:r w:rsidRPr="004D270F">
              <w:t>5, 20MHz</w:t>
            </w:r>
          </w:p>
          <w:p w14:paraId="1164FC8E" w14:textId="589707E3" w:rsidR="00D9426E" w:rsidRPr="004D270F" w:rsidRDefault="00D9426E" w:rsidP="00D9426E">
            <w:pPr>
              <w:pStyle w:val="Tabletext"/>
              <w:jc w:val="center"/>
            </w:pPr>
          </w:p>
        </w:tc>
        <w:tc>
          <w:tcPr>
            <w:tcW w:w="1559" w:type="dxa"/>
            <w:shd w:val="clear" w:color="auto" w:fill="auto"/>
          </w:tcPr>
          <w:p w14:paraId="1164FC8F" w14:textId="77777777" w:rsidR="00D9426E" w:rsidRPr="004D270F" w:rsidRDefault="00D9426E" w:rsidP="00D9426E">
            <w:pPr>
              <w:pStyle w:val="Tabletext"/>
              <w:jc w:val="center"/>
            </w:pPr>
            <w:r w:rsidRPr="004D270F">
              <w:t>20 MHz</w:t>
            </w:r>
          </w:p>
        </w:tc>
        <w:tc>
          <w:tcPr>
            <w:tcW w:w="1511" w:type="dxa"/>
            <w:shd w:val="clear" w:color="auto" w:fill="auto"/>
          </w:tcPr>
          <w:p w14:paraId="1164FC90" w14:textId="77777777" w:rsidR="00D9426E" w:rsidRPr="004D270F" w:rsidRDefault="00D9426E" w:rsidP="00D9426E">
            <w:pPr>
              <w:pStyle w:val="Tabletext"/>
              <w:jc w:val="center"/>
            </w:pPr>
            <w:r w:rsidRPr="004D270F">
              <w:t>20, 40 MHz</w:t>
            </w:r>
          </w:p>
        </w:tc>
        <w:tc>
          <w:tcPr>
            <w:tcW w:w="2088" w:type="dxa"/>
            <w:shd w:val="clear" w:color="auto" w:fill="auto"/>
          </w:tcPr>
          <w:p w14:paraId="1164FC91" w14:textId="77777777" w:rsidR="00D9426E" w:rsidRPr="004D270F" w:rsidRDefault="00D9426E" w:rsidP="00D9426E">
            <w:pPr>
              <w:pStyle w:val="Tabletext"/>
              <w:jc w:val="center"/>
            </w:pPr>
            <w:r w:rsidRPr="004D270F">
              <w:t>20, 40, 80, 80+80,</w:t>
            </w:r>
          </w:p>
          <w:p w14:paraId="1164FC92" w14:textId="77777777" w:rsidR="00D9426E" w:rsidRPr="004D270F" w:rsidRDefault="00D9426E" w:rsidP="00D9426E">
            <w:pPr>
              <w:pStyle w:val="Tabletext"/>
              <w:jc w:val="center"/>
            </w:pPr>
            <w:r w:rsidRPr="004D270F">
              <w:t>160 MHz</w:t>
            </w:r>
          </w:p>
        </w:tc>
        <w:tc>
          <w:tcPr>
            <w:tcW w:w="2228" w:type="dxa"/>
            <w:shd w:val="clear" w:color="auto" w:fill="auto"/>
          </w:tcPr>
          <w:p w14:paraId="1164FC93" w14:textId="77777777" w:rsidR="00D9426E" w:rsidRPr="004D270F" w:rsidRDefault="00D9426E" w:rsidP="00D9426E">
            <w:pPr>
              <w:pStyle w:val="Tabletext"/>
              <w:jc w:val="center"/>
            </w:pPr>
            <w:r w:rsidRPr="004D270F">
              <w:t>20, 40, 80, 80+80,</w:t>
            </w:r>
          </w:p>
          <w:p w14:paraId="1164FC94" w14:textId="77777777" w:rsidR="00D9426E" w:rsidRPr="004D270F" w:rsidRDefault="00D9426E" w:rsidP="00D9426E">
            <w:pPr>
              <w:pStyle w:val="Tabletext"/>
              <w:jc w:val="center"/>
            </w:pPr>
            <w:r w:rsidRPr="004D270F">
              <w:t>160 MHz</w:t>
            </w:r>
          </w:p>
        </w:tc>
      </w:tr>
      <w:tr w:rsidR="00D9426E" w:rsidRPr="004D270F" w14:paraId="1164FCA8" w14:textId="77777777" w:rsidTr="00D9426E">
        <w:trPr>
          <w:jc w:val="center"/>
        </w:trPr>
        <w:tc>
          <w:tcPr>
            <w:tcW w:w="1291" w:type="dxa"/>
            <w:shd w:val="clear" w:color="auto" w:fill="auto"/>
          </w:tcPr>
          <w:p w14:paraId="1164FC96" w14:textId="77777777" w:rsidR="00D9426E" w:rsidRPr="004D270F" w:rsidRDefault="00D9426E" w:rsidP="00D9426E">
            <w:pPr>
              <w:pStyle w:val="Tablehead"/>
              <w:rPr>
                <w:rFonts w:eastAsia="Calibri"/>
                <w:lang w:val="en-CA"/>
              </w:rPr>
            </w:pPr>
            <w:r w:rsidRPr="004D270F">
              <w:rPr>
                <w:rFonts w:eastAsia="Calibri"/>
                <w:lang w:val="en-CA"/>
              </w:rPr>
              <w:t xml:space="preserve">Number of Channels in </w:t>
            </w:r>
            <w:r w:rsidRPr="004D270F">
              <w:rPr>
                <w:rFonts w:eastAsia="Calibri"/>
                <w:lang w:val="en-CA"/>
              </w:rPr>
              <w:br/>
              <w:t xml:space="preserve">5 150–5 925 </w:t>
            </w:r>
            <w:r w:rsidRPr="004D270F">
              <w:rPr>
                <w:rFonts w:eastAsia="Calibri"/>
                <w:lang w:val="en-CA"/>
              </w:rPr>
              <w:br/>
              <w:t>MHz</w:t>
            </w:r>
          </w:p>
        </w:tc>
        <w:tc>
          <w:tcPr>
            <w:tcW w:w="1276" w:type="dxa"/>
            <w:shd w:val="clear" w:color="auto" w:fill="auto"/>
          </w:tcPr>
          <w:p w14:paraId="1164FC97" w14:textId="77777777" w:rsidR="00D9426E" w:rsidRPr="004D270F" w:rsidRDefault="00D9426E" w:rsidP="00D9426E">
            <w:pPr>
              <w:pStyle w:val="Tabletext"/>
              <w:jc w:val="center"/>
              <w:rPr>
                <w:rFonts w:eastAsia="Calibri"/>
                <w:lang w:val="en-CA"/>
              </w:rPr>
            </w:pPr>
            <w:r w:rsidRPr="004D270F">
              <w:rPr>
                <w:rFonts w:eastAsia="Calibri"/>
                <w:lang w:val="en-CA"/>
              </w:rPr>
              <w:t>32</w:t>
            </w:r>
          </w:p>
          <w:p w14:paraId="1164FC98" w14:textId="77777777" w:rsidR="00D9426E" w:rsidRPr="004D270F" w:rsidRDefault="00D9426E" w:rsidP="00D9426E">
            <w:pPr>
              <w:pStyle w:val="Tabletext"/>
              <w:jc w:val="center"/>
              <w:rPr>
                <w:rFonts w:eastAsia="Calibri"/>
                <w:lang w:val="en-CA"/>
              </w:rPr>
            </w:pPr>
            <w:r w:rsidRPr="004D270F">
              <w:rPr>
                <w:rFonts w:eastAsia="Calibri"/>
                <w:lang w:val="en-CA"/>
              </w:rPr>
              <w:t>(20 MHz each)</w:t>
            </w:r>
          </w:p>
          <w:p w14:paraId="1164FC99" w14:textId="77777777" w:rsidR="00D9426E" w:rsidRPr="004D270F" w:rsidRDefault="00D9426E" w:rsidP="00D9426E">
            <w:pPr>
              <w:pStyle w:val="Tabletext"/>
              <w:jc w:val="center"/>
              <w:rPr>
                <w:rFonts w:eastAsia="Calibri"/>
                <w:lang w:val="en-CA"/>
              </w:rPr>
            </w:pPr>
            <w:r w:rsidRPr="004D270F">
              <w:rPr>
                <w:rFonts w:eastAsia="Calibri"/>
                <w:lang w:val="en-CA"/>
              </w:rPr>
              <w:t>944</w:t>
            </w:r>
          </w:p>
        </w:tc>
        <w:tc>
          <w:tcPr>
            <w:tcW w:w="1559" w:type="dxa"/>
            <w:shd w:val="clear" w:color="auto" w:fill="auto"/>
          </w:tcPr>
          <w:p w14:paraId="1164FC9A" w14:textId="351676CB" w:rsidR="00D9426E" w:rsidRPr="004D270F" w:rsidRDefault="00D9426E" w:rsidP="00D9426E">
            <w:pPr>
              <w:pStyle w:val="Tabletext"/>
              <w:jc w:val="center"/>
              <w:rPr>
                <w:rFonts w:eastAsia="Calibri"/>
                <w:lang w:val="en-CA"/>
              </w:rPr>
            </w:pPr>
            <w:r w:rsidRPr="004D270F">
              <w:rPr>
                <w:rFonts w:eastAsia="Calibri"/>
                <w:lang w:val="en-CA"/>
              </w:rPr>
              <w:t>29</w:t>
            </w:r>
          </w:p>
          <w:p w14:paraId="1164FC9B" w14:textId="77777777" w:rsidR="00D9426E" w:rsidRPr="004D270F" w:rsidRDefault="00D9426E" w:rsidP="002D40B6">
            <w:pPr>
              <w:pStyle w:val="Tabletext"/>
              <w:jc w:val="center"/>
            </w:pPr>
            <w:r w:rsidRPr="004D270F">
              <w:rPr>
                <w:rFonts w:eastAsia="Calibri"/>
                <w:lang w:val="en-CA"/>
              </w:rPr>
              <w:t>(20 MHz each)</w:t>
            </w:r>
          </w:p>
        </w:tc>
        <w:tc>
          <w:tcPr>
            <w:tcW w:w="1511" w:type="dxa"/>
            <w:shd w:val="clear" w:color="auto" w:fill="auto"/>
          </w:tcPr>
          <w:p w14:paraId="1164FC9C" w14:textId="39D80FBB" w:rsidR="00D9426E" w:rsidRPr="004D270F" w:rsidRDefault="00D9426E" w:rsidP="00D9426E">
            <w:pPr>
              <w:pStyle w:val="Tabletext"/>
              <w:jc w:val="center"/>
              <w:rPr>
                <w:rFonts w:eastAsia="Calibri"/>
                <w:lang w:val="en-CA"/>
              </w:rPr>
            </w:pPr>
            <w:r w:rsidRPr="004D270F">
              <w:rPr>
                <w:rFonts w:eastAsia="Calibri"/>
                <w:lang w:val="en-CA"/>
              </w:rPr>
              <w:t>29</w:t>
            </w:r>
          </w:p>
          <w:p w14:paraId="1164FC9D" w14:textId="77777777" w:rsidR="00D9426E" w:rsidRPr="004D270F" w:rsidRDefault="00D9426E" w:rsidP="00D9426E">
            <w:pPr>
              <w:pStyle w:val="Tabletext"/>
              <w:jc w:val="center"/>
              <w:rPr>
                <w:rFonts w:eastAsia="Calibri"/>
                <w:lang w:val="en-CA"/>
              </w:rPr>
            </w:pPr>
            <w:r w:rsidRPr="004D270F">
              <w:rPr>
                <w:rFonts w:eastAsia="Calibri"/>
                <w:lang w:val="en-CA"/>
              </w:rPr>
              <w:t>(20 MHz each)</w:t>
            </w:r>
          </w:p>
          <w:p w14:paraId="1164FC9E" w14:textId="30E04570" w:rsidR="00D9426E" w:rsidRPr="004D270F" w:rsidRDefault="00D9426E" w:rsidP="00D9426E">
            <w:pPr>
              <w:pStyle w:val="Tabletext"/>
              <w:jc w:val="center"/>
              <w:rPr>
                <w:rFonts w:eastAsia="Calibri"/>
                <w:lang w:val="en-CA"/>
              </w:rPr>
            </w:pPr>
            <w:r w:rsidRPr="004D270F">
              <w:rPr>
                <w:rFonts w:eastAsia="Calibri"/>
                <w:lang w:val="en-CA"/>
              </w:rPr>
              <w:t>14</w:t>
            </w:r>
          </w:p>
          <w:p w14:paraId="1164FC9F" w14:textId="77777777" w:rsidR="00D9426E" w:rsidRPr="004D270F" w:rsidRDefault="00D9426E" w:rsidP="00D9426E">
            <w:pPr>
              <w:pStyle w:val="Tabletext"/>
              <w:jc w:val="center"/>
              <w:rPr>
                <w:rFonts w:eastAsia="Calibri"/>
                <w:lang w:val="en-CA"/>
              </w:rPr>
            </w:pPr>
            <w:r w:rsidRPr="004D270F">
              <w:rPr>
                <w:rFonts w:eastAsia="Calibri"/>
                <w:lang w:val="en-CA"/>
              </w:rPr>
              <w:t>(40 MHz each)</w:t>
            </w:r>
          </w:p>
        </w:tc>
        <w:tc>
          <w:tcPr>
            <w:tcW w:w="2088" w:type="dxa"/>
            <w:shd w:val="clear" w:color="auto" w:fill="auto"/>
          </w:tcPr>
          <w:p w14:paraId="1164FCA0" w14:textId="26D49EA0" w:rsidR="00D9426E" w:rsidRPr="004D270F" w:rsidRDefault="00D9426E" w:rsidP="00D9426E">
            <w:pPr>
              <w:pStyle w:val="Tabletext"/>
              <w:jc w:val="center"/>
              <w:rPr>
                <w:rFonts w:eastAsia="Calibri"/>
                <w:lang w:val="en-CA"/>
              </w:rPr>
            </w:pPr>
            <w:r w:rsidRPr="004D270F">
              <w:rPr>
                <w:rFonts w:eastAsia="Calibri"/>
                <w:lang w:val="en-CA"/>
              </w:rPr>
              <w:t>29 (20-MHz each)</w:t>
            </w:r>
          </w:p>
          <w:p w14:paraId="1164FCA1" w14:textId="45D617CC" w:rsidR="00D9426E" w:rsidRPr="004D270F" w:rsidRDefault="00D9426E" w:rsidP="00D9426E">
            <w:pPr>
              <w:pStyle w:val="Tabletext"/>
              <w:jc w:val="center"/>
              <w:rPr>
                <w:rFonts w:eastAsia="Calibri"/>
                <w:lang w:val="en-CA"/>
              </w:rPr>
            </w:pPr>
            <w:r w:rsidRPr="004D270F">
              <w:rPr>
                <w:rFonts w:eastAsia="Calibri"/>
                <w:lang w:val="en-CA"/>
              </w:rPr>
              <w:t>14 (40-MHz each)</w:t>
            </w:r>
          </w:p>
          <w:p w14:paraId="1164FCA2" w14:textId="415BC560" w:rsidR="00D9426E" w:rsidRPr="004D270F" w:rsidRDefault="00D9426E" w:rsidP="00D9426E">
            <w:pPr>
              <w:pStyle w:val="Tabletext"/>
              <w:jc w:val="center"/>
              <w:rPr>
                <w:rFonts w:eastAsia="Calibri"/>
                <w:lang w:val="en-CA"/>
              </w:rPr>
            </w:pPr>
            <w:r w:rsidRPr="004D270F">
              <w:rPr>
                <w:rFonts w:eastAsia="Calibri"/>
                <w:lang w:val="en-CA"/>
              </w:rPr>
              <w:t>7 (80-MHz each)</w:t>
            </w:r>
          </w:p>
          <w:p w14:paraId="1164FCA3" w14:textId="78AFCCA9" w:rsidR="00D9426E" w:rsidRPr="004D270F" w:rsidRDefault="00D9426E" w:rsidP="00D9426E">
            <w:pPr>
              <w:pStyle w:val="Tabletext"/>
              <w:jc w:val="center"/>
            </w:pPr>
            <w:r w:rsidRPr="004D270F">
              <w:rPr>
                <w:rFonts w:eastAsia="Calibri"/>
                <w:lang w:val="en-CA"/>
              </w:rPr>
              <w:t>3 (160-MHz each)</w:t>
            </w:r>
          </w:p>
        </w:tc>
        <w:tc>
          <w:tcPr>
            <w:tcW w:w="2228" w:type="dxa"/>
            <w:shd w:val="clear" w:color="auto" w:fill="auto"/>
          </w:tcPr>
          <w:p w14:paraId="1164FCA4" w14:textId="0B4B78F7" w:rsidR="00D9426E" w:rsidRPr="004D270F" w:rsidRDefault="00D9426E" w:rsidP="00D9426E">
            <w:pPr>
              <w:pStyle w:val="Tabletext"/>
              <w:jc w:val="center"/>
              <w:rPr>
                <w:rFonts w:eastAsia="Calibri"/>
                <w:lang w:val="en-CA"/>
              </w:rPr>
            </w:pPr>
            <w:r w:rsidRPr="004D270F">
              <w:rPr>
                <w:rFonts w:eastAsia="Calibri"/>
                <w:lang w:val="en-CA"/>
              </w:rPr>
              <w:t>29 (20-MHz each)</w:t>
            </w:r>
          </w:p>
          <w:p w14:paraId="1164FCA5" w14:textId="696C6216" w:rsidR="00D9426E" w:rsidRPr="004D270F" w:rsidRDefault="00D9426E" w:rsidP="00D9426E">
            <w:pPr>
              <w:pStyle w:val="Tabletext"/>
              <w:jc w:val="center"/>
              <w:rPr>
                <w:rFonts w:eastAsia="Calibri"/>
                <w:lang w:val="en-CA"/>
              </w:rPr>
            </w:pPr>
            <w:r w:rsidRPr="004D270F">
              <w:rPr>
                <w:rFonts w:eastAsia="Calibri"/>
                <w:lang w:val="en-CA"/>
              </w:rPr>
              <w:t>14 (40-MHz each)</w:t>
            </w:r>
          </w:p>
          <w:p w14:paraId="1164FCA6" w14:textId="7DFBD555" w:rsidR="00D9426E" w:rsidRPr="004D270F" w:rsidRDefault="00D9426E" w:rsidP="00D9426E">
            <w:pPr>
              <w:pStyle w:val="Tabletext"/>
              <w:jc w:val="center"/>
              <w:rPr>
                <w:rFonts w:eastAsia="Calibri"/>
                <w:lang w:val="en-CA"/>
              </w:rPr>
            </w:pPr>
            <w:r w:rsidRPr="004D270F">
              <w:rPr>
                <w:rFonts w:eastAsia="Calibri"/>
                <w:lang w:val="en-CA"/>
              </w:rPr>
              <w:t>7 (80-MHz each)</w:t>
            </w:r>
          </w:p>
          <w:p w14:paraId="1164FCA7" w14:textId="41341AEF" w:rsidR="00D9426E" w:rsidRPr="004D270F" w:rsidRDefault="00D9426E" w:rsidP="00D9426E">
            <w:pPr>
              <w:pStyle w:val="Tabletext"/>
              <w:jc w:val="center"/>
            </w:pPr>
            <w:r w:rsidRPr="004D270F">
              <w:rPr>
                <w:rFonts w:eastAsia="Calibri"/>
                <w:lang w:val="en-CA"/>
              </w:rPr>
              <w:t>3 (160-MHz each)</w:t>
            </w:r>
          </w:p>
        </w:tc>
      </w:tr>
      <w:tr w:rsidR="00D9426E" w:rsidRPr="004D270F" w14:paraId="1164FCB1" w14:textId="77777777" w:rsidTr="00D9426E">
        <w:trPr>
          <w:jc w:val="center"/>
        </w:trPr>
        <w:tc>
          <w:tcPr>
            <w:tcW w:w="1291" w:type="dxa"/>
            <w:shd w:val="clear" w:color="auto" w:fill="auto"/>
          </w:tcPr>
          <w:p w14:paraId="1164FCA9" w14:textId="77777777" w:rsidR="00D9426E" w:rsidRPr="004D270F" w:rsidRDefault="00D9426E" w:rsidP="00D9426E">
            <w:pPr>
              <w:pStyle w:val="Tablehead"/>
            </w:pPr>
            <w:r w:rsidRPr="004D270F">
              <w:t>Sub-Carrier Spacing</w:t>
            </w:r>
          </w:p>
        </w:tc>
        <w:tc>
          <w:tcPr>
            <w:tcW w:w="1276" w:type="dxa"/>
            <w:shd w:val="clear" w:color="auto" w:fill="auto"/>
          </w:tcPr>
          <w:p w14:paraId="1164FCAA" w14:textId="77777777" w:rsidR="00D9426E" w:rsidRPr="004D270F" w:rsidRDefault="00D9426E" w:rsidP="00D9426E">
            <w:pPr>
              <w:pStyle w:val="Tabletext"/>
              <w:jc w:val="center"/>
            </w:pPr>
          </w:p>
        </w:tc>
        <w:tc>
          <w:tcPr>
            <w:tcW w:w="1559" w:type="dxa"/>
            <w:shd w:val="clear" w:color="auto" w:fill="auto"/>
          </w:tcPr>
          <w:p w14:paraId="1164FCAB" w14:textId="77777777" w:rsidR="00D9426E" w:rsidRPr="004D270F" w:rsidRDefault="00D9426E" w:rsidP="00D9426E">
            <w:pPr>
              <w:pStyle w:val="Tabletext"/>
              <w:jc w:val="center"/>
            </w:pPr>
            <w:r w:rsidRPr="004D270F">
              <w:t>312.5 kHz</w:t>
            </w:r>
          </w:p>
        </w:tc>
        <w:tc>
          <w:tcPr>
            <w:tcW w:w="1511" w:type="dxa"/>
            <w:shd w:val="clear" w:color="auto" w:fill="auto"/>
          </w:tcPr>
          <w:p w14:paraId="1164FCAC" w14:textId="77777777" w:rsidR="00D9426E" w:rsidRPr="004D270F" w:rsidRDefault="00D9426E" w:rsidP="00D9426E">
            <w:pPr>
              <w:pStyle w:val="Tabletext"/>
              <w:jc w:val="center"/>
            </w:pPr>
            <w:r w:rsidRPr="004D270F">
              <w:t>312.5 kHz</w:t>
            </w:r>
          </w:p>
        </w:tc>
        <w:tc>
          <w:tcPr>
            <w:tcW w:w="2088" w:type="dxa"/>
            <w:shd w:val="clear" w:color="auto" w:fill="auto"/>
          </w:tcPr>
          <w:p w14:paraId="1164FCAD" w14:textId="77777777" w:rsidR="00D9426E" w:rsidRPr="004D270F" w:rsidRDefault="00D9426E" w:rsidP="00D9426E">
            <w:pPr>
              <w:pStyle w:val="Tabletext"/>
              <w:jc w:val="center"/>
            </w:pPr>
            <w:r w:rsidRPr="004D270F">
              <w:t>312.5 kHz</w:t>
            </w:r>
          </w:p>
        </w:tc>
        <w:tc>
          <w:tcPr>
            <w:tcW w:w="2228" w:type="dxa"/>
            <w:shd w:val="clear" w:color="auto" w:fill="auto"/>
          </w:tcPr>
          <w:tbl>
            <w:tblPr>
              <w:tblW w:w="0" w:type="auto"/>
              <w:jc w:val="center"/>
              <w:tblBorders>
                <w:top w:val="nil"/>
                <w:left w:val="nil"/>
                <w:bottom w:val="nil"/>
                <w:right w:val="nil"/>
              </w:tblBorders>
              <w:tblLook w:val="0000" w:firstRow="0" w:lastRow="0" w:firstColumn="0" w:lastColumn="0" w:noHBand="0" w:noVBand="0"/>
            </w:tblPr>
            <w:tblGrid>
              <w:gridCol w:w="1150"/>
            </w:tblGrid>
            <w:tr w:rsidR="00D9426E" w:rsidRPr="004D270F" w14:paraId="1164FCAF" w14:textId="77777777" w:rsidTr="00D9426E">
              <w:trPr>
                <w:trHeight w:val="131"/>
                <w:jc w:val="center"/>
              </w:trPr>
              <w:tc>
                <w:tcPr>
                  <w:tcW w:w="0" w:type="auto"/>
                </w:tcPr>
                <w:p w14:paraId="1164FCAE" w14:textId="77777777" w:rsidR="00D9426E" w:rsidRPr="004D270F" w:rsidRDefault="00D9426E" w:rsidP="00D9426E">
                  <w:pPr>
                    <w:pStyle w:val="Tabletext"/>
                    <w:jc w:val="center"/>
                    <w:rPr>
                      <w:color w:val="000000"/>
                      <w:lang w:val="en-CA" w:eastAsia="zh-CN"/>
                    </w:rPr>
                  </w:pPr>
                  <w:r w:rsidRPr="004D270F">
                    <w:rPr>
                      <w:color w:val="000000"/>
                      <w:lang w:val="en-CA" w:eastAsia="zh-CN"/>
                    </w:rPr>
                    <w:t>78.125</w:t>
                  </w:r>
                  <w:r w:rsidRPr="004D270F">
                    <w:t xml:space="preserve"> </w:t>
                  </w:r>
                  <w:r w:rsidRPr="004D270F">
                    <w:rPr>
                      <w:color w:val="000000"/>
                      <w:lang w:val="en-CA" w:eastAsia="zh-CN"/>
                    </w:rPr>
                    <w:t>kHz</w:t>
                  </w:r>
                </w:p>
              </w:tc>
            </w:tr>
          </w:tbl>
          <w:p w14:paraId="1164FCB0" w14:textId="77777777" w:rsidR="00D9426E" w:rsidRPr="004D270F" w:rsidRDefault="00D9426E" w:rsidP="00D9426E">
            <w:pPr>
              <w:pStyle w:val="Tabletext"/>
              <w:jc w:val="center"/>
            </w:pPr>
          </w:p>
        </w:tc>
      </w:tr>
    </w:tbl>
    <w:p w14:paraId="1164FCB3" w14:textId="77777777" w:rsidR="00D9426E" w:rsidRPr="004D270F" w:rsidRDefault="00D9426E" w:rsidP="00D9426E">
      <w:pPr>
        <w:pStyle w:val="TableNo"/>
      </w:pPr>
      <w:r w:rsidRPr="004D270F">
        <w:t>Table 1</w:t>
      </w:r>
    </w:p>
    <w:p w14:paraId="1164FCB4" w14:textId="77777777" w:rsidR="00D9426E" w:rsidRPr="004D270F" w:rsidRDefault="00D9426E" w:rsidP="00D9426E">
      <w:pPr>
        <w:pStyle w:val="Tabletitle"/>
      </w:pPr>
      <w:r w:rsidRPr="004D270F">
        <w:t xml:space="preserve">Channel plans for </w:t>
      </w:r>
      <w:r w:rsidRPr="004D270F">
        <w:rPr>
          <w:szCs w:val="24"/>
        </w:rPr>
        <w:t xml:space="preserve">ETSI </w:t>
      </w:r>
      <w:r w:rsidRPr="004D270F">
        <w:rPr>
          <w:lang w:val="en-CA"/>
        </w:rPr>
        <w:t xml:space="preserve">EN 301 893, and </w:t>
      </w:r>
      <w:r w:rsidRPr="004D270F">
        <w:rPr>
          <w:rFonts w:eastAsia="Calibri"/>
          <w:szCs w:val="24"/>
          <w:lang w:val="en"/>
        </w:rPr>
        <w:t>IEEE 802.11a/n/ac/ax.</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76"/>
        <w:gridCol w:w="1559"/>
        <w:gridCol w:w="1511"/>
        <w:gridCol w:w="2088"/>
        <w:gridCol w:w="2228"/>
      </w:tblGrid>
      <w:tr w:rsidR="00D9426E" w:rsidRPr="004D270F" w14:paraId="1164FCBF" w14:textId="77777777" w:rsidTr="00D9426E">
        <w:trPr>
          <w:jc w:val="center"/>
        </w:trPr>
        <w:tc>
          <w:tcPr>
            <w:tcW w:w="1291" w:type="dxa"/>
            <w:shd w:val="clear" w:color="auto" w:fill="auto"/>
          </w:tcPr>
          <w:p w14:paraId="1164FCB5" w14:textId="77777777" w:rsidR="00D9426E" w:rsidRPr="004D270F" w:rsidRDefault="00D9426E" w:rsidP="00D9426E">
            <w:pPr>
              <w:pStyle w:val="Tablehead"/>
            </w:pPr>
            <w:r w:rsidRPr="004D270F">
              <w:t>Standard</w:t>
            </w:r>
          </w:p>
        </w:tc>
        <w:tc>
          <w:tcPr>
            <w:tcW w:w="1276" w:type="dxa"/>
            <w:shd w:val="clear" w:color="auto" w:fill="auto"/>
          </w:tcPr>
          <w:p w14:paraId="1164FCB6" w14:textId="77777777" w:rsidR="00D9426E" w:rsidRPr="004D270F" w:rsidRDefault="00D9426E" w:rsidP="00D9426E">
            <w:pPr>
              <w:pStyle w:val="Tablehead"/>
            </w:pPr>
            <w:r w:rsidRPr="004D270F">
              <w:t>ETSI EN 301 893</w:t>
            </w:r>
          </w:p>
        </w:tc>
        <w:tc>
          <w:tcPr>
            <w:tcW w:w="1559" w:type="dxa"/>
            <w:shd w:val="clear" w:color="auto" w:fill="auto"/>
          </w:tcPr>
          <w:p w14:paraId="1164FCB7" w14:textId="77777777" w:rsidR="00D9426E" w:rsidRPr="004D270F" w:rsidRDefault="00D9426E" w:rsidP="00D9426E">
            <w:pPr>
              <w:pStyle w:val="Tablehead"/>
            </w:pPr>
            <w:r w:rsidRPr="004D270F">
              <w:t xml:space="preserve">IEEE </w:t>
            </w:r>
          </w:p>
          <w:p w14:paraId="1164FCB8" w14:textId="77777777" w:rsidR="00D9426E" w:rsidRPr="004D270F" w:rsidRDefault="00D9426E" w:rsidP="00D9426E">
            <w:pPr>
              <w:pStyle w:val="Tablehead"/>
            </w:pPr>
            <w:r w:rsidRPr="004D270F">
              <w:t>802.11a</w:t>
            </w:r>
          </w:p>
        </w:tc>
        <w:tc>
          <w:tcPr>
            <w:tcW w:w="1511" w:type="dxa"/>
            <w:shd w:val="clear" w:color="auto" w:fill="auto"/>
          </w:tcPr>
          <w:p w14:paraId="1164FCB9" w14:textId="77777777" w:rsidR="00D9426E" w:rsidRPr="004D270F" w:rsidRDefault="00D9426E" w:rsidP="00D9426E">
            <w:pPr>
              <w:pStyle w:val="Tablehead"/>
            </w:pPr>
            <w:r w:rsidRPr="004D270F">
              <w:t xml:space="preserve">IEEE </w:t>
            </w:r>
          </w:p>
          <w:p w14:paraId="1164FCBA" w14:textId="77777777" w:rsidR="00D9426E" w:rsidRPr="004D270F" w:rsidRDefault="00D9426E" w:rsidP="00D9426E">
            <w:pPr>
              <w:pStyle w:val="Tablehead"/>
            </w:pPr>
            <w:r w:rsidRPr="004D270F">
              <w:t xml:space="preserve">802.11n </w:t>
            </w:r>
          </w:p>
        </w:tc>
        <w:tc>
          <w:tcPr>
            <w:tcW w:w="2088" w:type="dxa"/>
            <w:shd w:val="clear" w:color="auto" w:fill="auto"/>
          </w:tcPr>
          <w:p w14:paraId="1164FCBB" w14:textId="77777777" w:rsidR="00D9426E" w:rsidRPr="004D270F" w:rsidRDefault="00D9426E" w:rsidP="00D9426E">
            <w:pPr>
              <w:pStyle w:val="Tablehead"/>
            </w:pPr>
            <w:r w:rsidRPr="004D270F">
              <w:t>IEEE</w:t>
            </w:r>
          </w:p>
          <w:p w14:paraId="1164FCBC" w14:textId="77777777" w:rsidR="00D9426E" w:rsidRPr="004D270F" w:rsidRDefault="00D9426E" w:rsidP="00D9426E">
            <w:pPr>
              <w:pStyle w:val="Tablehead"/>
            </w:pPr>
            <w:r w:rsidRPr="004D270F">
              <w:t>802.11ac</w:t>
            </w:r>
          </w:p>
        </w:tc>
        <w:tc>
          <w:tcPr>
            <w:tcW w:w="2228" w:type="dxa"/>
            <w:shd w:val="clear" w:color="auto" w:fill="auto"/>
          </w:tcPr>
          <w:p w14:paraId="1164FCBD" w14:textId="77777777" w:rsidR="00D9426E" w:rsidRPr="004D270F" w:rsidRDefault="00D9426E" w:rsidP="00D9426E">
            <w:pPr>
              <w:pStyle w:val="Tablehead"/>
            </w:pPr>
            <w:r w:rsidRPr="004D270F">
              <w:t>IEEE</w:t>
            </w:r>
          </w:p>
          <w:p w14:paraId="1164FCBE" w14:textId="77777777" w:rsidR="00D9426E" w:rsidRPr="004D270F" w:rsidRDefault="00D9426E" w:rsidP="00D9426E">
            <w:pPr>
              <w:pStyle w:val="Tablehead"/>
            </w:pPr>
            <w:r w:rsidRPr="004D270F">
              <w:t>802.11ax</w:t>
            </w:r>
          </w:p>
        </w:tc>
      </w:tr>
      <w:tr w:rsidR="00D9426E" w:rsidRPr="004D270F" w14:paraId="1164FCC8" w14:textId="77777777" w:rsidTr="00D9426E">
        <w:trPr>
          <w:jc w:val="center"/>
        </w:trPr>
        <w:tc>
          <w:tcPr>
            <w:tcW w:w="1291" w:type="dxa"/>
            <w:shd w:val="clear" w:color="auto" w:fill="auto"/>
          </w:tcPr>
          <w:p w14:paraId="1164FCC0" w14:textId="77777777" w:rsidR="00D9426E" w:rsidRPr="004D270F" w:rsidRDefault="00D9426E" w:rsidP="00D9426E">
            <w:pPr>
              <w:pStyle w:val="Tablehead"/>
            </w:pPr>
            <w:r w:rsidRPr="004D270F">
              <w:t xml:space="preserve">Channel Bandwidth </w:t>
            </w:r>
          </w:p>
        </w:tc>
        <w:tc>
          <w:tcPr>
            <w:tcW w:w="1276" w:type="dxa"/>
            <w:shd w:val="clear" w:color="auto" w:fill="auto"/>
          </w:tcPr>
          <w:p w14:paraId="1164FCC1" w14:textId="77777777" w:rsidR="00D9426E" w:rsidRPr="004D270F" w:rsidRDefault="00D9426E" w:rsidP="00D9426E">
            <w:pPr>
              <w:pStyle w:val="Tabletext"/>
              <w:jc w:val="center"/>
            </w:pPr>
            <w:r w:rsidRPr="004D270F">
              <w:t>5, 20MHz</w:t>
            </w:r>
          </w:p>
        </w:tc>
        <w:tc>
          <w:tcPr>
            <w:tcW w:w="1559" w:type="dxa"/>
            <w:shd w:val="clear" w:color="auto" w:fill="auto"/>
          </w:tcPr>
          <w:p w14:paraId="1164FCC2" w14:textId="77777777" w:rsidR="00D9426E" w:rsidRPr="004D270F" w:rsidRDefault="00D9426E" w:rsidP="00D9426E">
            <w:pPr>
              <w:pStyle w:val="Tabletext"/>
              <w:jc w:val="center"/>
            </w:pPr>
            <w:r w:rsidRPr="004D270F">
              <w:t>20 MHz</w:t>
            </w:r>
          </w:p>
        </w:tc>
        <w:tc>
          <w:tcPr>
            <w:tcW w:w="1511" w:type="dxa"/>
            <w:shd w:val="clear" w:color="auto" w:fill="auto"/>
          </w:tcPr>
          <w:p w14:paraId="1164FCC3" w14:textId="77777777" w:rsidR="00D9426E" w:rsidRPr="004D270F" w:rsidRDefault="00D9426E" w:rsidP="00D9426E">
            <w:pPr>
              <w:pStyle w:val="Tabletext"/>
              <w:jc w:val="center"/>
            </w:pPr>
            <w:r w:rsidRPr="004D270F">
              <w:t>20, 40 MHz</w:t>
            </w:r>
          </w:p>
        </w:tc>
        <w:tc>
          <w:tcPr>
            <w:tcW w:w="2088" w:type="dxa"/>
            <w:shd w:val="clear" w:color="auto" w:fill="auto"/>
          </w:tcPr>
          <w:p w14:paraId="1164FCC4" w14:textId="77777777" w:rsidR="00D9426E" w:rsidRPr="004D270F" w:rsidRDefault="00D9426E" w:rsidP="00D9426E">
            <w:pPr>
              <w:pStyle w:val="Tabletext"/>
              <w:jc w:val="center"/>
            </w:pPr>
            <w:r w:rsidRPr="004D270F">
              <w:t>20, 40, 80, 80+80,</w:t>
            </w:r>
          </w:p>
          <w:p w14:paraId="1164FCC5" w14:textId="77777777" w:rsidR="00D9426E" w:rsidRPr="004D270F" w:rsidRDefault="00D9426E" w:rsidP="00D9426E">
            <w:pPr>
              <w:pStyle w:val="Tabletext"/>
              <w:jc w:val="center"/>
            </w:pPr>
            <w:r w:rsidRPr="004D270F">
              <w:t>160 MHz</w:t>
            </w:r>
          </w:p>
        </w:tc>
        <w:tc>
          <w:tcPr>
            <w:tcW w:w="2228" w:type="dxa"/>
            <w:shd w:val="clear" w:color="auto" w:fill="auto"/>
          </w:tcPr>
          <w:p w14:paraId="1164FCC6" w14:textId="77777777" w:rsidR="00D9426E" w:rsidRPr="004D270F" w:rsidRDefault="00D9426E" w:rsidP="00D9426E">
            <w:pPr>
              <w:pStyle w:val="Tabletext"/>
              <w:jc w:val="center"/>
            </w:pPr>
            <w:r w:rsidRPr="004D270F">
              <w:t>20, 40, 80, 80+80,</w:t>
            </w:r>
          </w:p>
          <w:p w14:paraId="1164FCC7" w14:textId="77777777" w:rsidR="00D9426E" w:rsidRPr="004D270F" w:rsidRDefault="00D9426E" w:rsidP="00D9426E">
            <w:pPr>
              <w:pStyle w:val="Tabletext"/>
              <w:jc w:val="center"/>
            </w:pPr>
            <w:r w:rsidRPr="004D270F">
              <w:t>160 MHz</w:t>
            </w:r>
          </w:p>
        </w:tc>
      </w:tr>
      <w:tr w:rsidR="00D9426E" w:rsidRPr="004D270F" w14:paraId="1164FCDB" w14:textId="77777777" w:rsidTr="00D9426E">
        <w:trPr>
          <w:jc w:val="center"/>
        </w:trPr>
        <w:tc>
          <w:tcPr>
            <w:tcW w:w="1291" w:type="dxa"/>
            <w:shd w:val="clear" w:color="auto" w:fill="auto"/>
          </w:tcPr>
          <w:p w14:paraId="1164FCC9" w14:textId="77777777" w:rsidR="00D9426E" w:rsidRPr="004D270F" w:rsidRDefault="00D9426E" w:rsidP="00D9426E">
            <w:pPr>
              <w:pStyle w:val="Tablehead"/>
              <w:rPr>
                <w:rFonts w:eastAsia="Calibri"/>
                <w:lang w:val="en-CA"/>
              </w:rPr>
            </w:pPr>
            <w:r w:rsidRPr="004D270F">
              <w:rPr>
                <w:rFonts w:eastAsia="Calibri"/>
                <w:lang w:val="en-CA"/>
              </w:rPr>
              <w:t xml:space="preserve">Number of Channels in </w:t>
            </w:r>
            <w:r w:rsidRPr="004D270F">
              <w:rPr>
                <w:rFonts w:eastAsia="Calibri"/>
                <w:lang w:val="en-CA"/>
              </w:rPr>
              <w:br/>
              <w:t xml:space="preserve">5 150–5 925 </w:t>
            </w:r>
            <w:r w:rsidRPr="004D270F">
              <w:rPr>
                <w:rFonts w:eastAsia="Calibri"/>
                <w:lang w:val="en-CA"/>
              </w:rPr>
              <w:br/>
              <w:t>MHz</w:t>
            </w:r>
          </w:p>
        </w:tc>
        <w:tc>
          <w:tcPr>
            <w:tcW w:w="1276" w:type="dxa"/>
            <w:shd w:val="clear" w:color="auto" w:fill="auto"/>
          </w:tcPr>
          <w:p w14:paraId="1164FCCA" w14:textId="77777777" w:rsidR="00D9426E" w:rsidRPr="004D270F" w:rsidRDefault="00D9426E" w:rsidP="00D9426E">
            <w:pPr>
              <w:pStyle w:val="Tabletext"/>
              <w:jc w:val="center"/>
              <w:rPr>
                <w:rFonts w:eastAsia="Calibri"/>
                <w:lang w:val="en-CA"/>
              </w:rPr>
            </w:pPr>
            <w:r w:rsidRPr="004D270F">
              <w:rPr>
                <w:rFonts w:eastAsia="Calibri"/>
                <w:lang w:val="en-CA"/>
              </w:rPr>
              <w:t>22</w:t>
            </w:r>
          </w:p>
          <w:p w14:paraId="1164FCCB" w14:textId="77777777" w:rsidR="00D9426E" w:rsidRPr="004D270F" w:rsidRDefault="00D9426E" w:rsidP="00D9426E">
            <w:pPr>
              <w:pStyle w:val="Tabletext"/>
              <w:jc w:val="center"/>
              <w:rPr>
                <w:rFonts w:eastAsia="Calibri"/>
                <w:lang w:val="en-CA"/>
              </w:rPr>
            </w:pPr>
            <w:r w:rsidRPr="004D270F">
              <w:rPr>
                <w:rFonts w:eastAsia="Calibri"/>
                <w:lang w:val="en-CA"/>
              </w:rPr>
              <w:t>(20 MHz each)</w:t>
            </w:r>
          </w:p>
          <w:p w14:paraId="1164FCCC" w14:textId="77777777" w:rsidR="00D9426E" w:rsidRPr="004D270F" w:rsidRDefault="00D9426E" w:rsidP="00D9426E">
            <w:pPr>
              <w:pStyle w:val="Tabletext"/>
              <w:jc w:val="center"/>
              <w:rPr>
                <w:rFonts w:eastAsia="Calibri"/>
                <w:lang w:val="en-CA"/>
              </w:rPr>
            </w:pPr>
            <w:r w:rsidRPr="004D270F">
              <w:rPr>
                <w:rFonts w:eastAsia="Calibri"/>
                <w:lang w:val="en-CA"/>
              </w:rPr>
              <w:t>944</w:t>
            </w:r>
          </w:p>
        </w:tc>
        <w:tc>
          <w:tcPr>
            <w:tcW w:w="1559" w:type="dxa"/>
            <w:shd w:val="clear" w:color="auto" w:fill="auto"/>
          </w:tcPr>
          <w:p w14:paraId="1164FCCD" w14:textId="77777777" w:rsidR="00D9426E" w:rsidRPr="004D270F" w:rsidRDefault="00D9426E" w:rsidP="00D9426E">
            <w:pPr>
              <w:pStyle w:val="Tabletext"/>
              <w:jc w:val="center"/>
              <w:rPr>
                <w:rFonts w:eastAsia="Calibri"/>
                <w:lang w:val="en-CA"/>
              </w:rPr>
            </w:pPr>
            <w:r w:rsidRPr="004D270F">
              <w:rPr>
                <w:rFonts w:eastAsia="Calibri"/>
                <w:lang w:val="en-CA"/>
              </w:rPr>
              <w:t>12</w:t>
            </w:r>
          </w:p>
          <w:p w14:paraId="1164FCCE" w14:textId="77777777" w:rsidR="00D9426E" w:rsidRPr="004D270F" w:rsidRDefault="00D9426E" w:rsidP="00D9426E">
            <w:pPr>
              <w:pStyle w:val="Tabletext"/>
              <w:jc w:val="center"/>
            </w:pPr>
            <w:r w:rsidRPr="004D270F">
              <w:rPr>
                <w:rFonts w:eastAsia="Calibri"/>
                <w:lang w:val="en-CA"/>
              </w:rPr>
              <w:t>(20 MHz each)</w:t>
            </w:r>
          </w:p>
        </w:tc>
        <w:tc>
          <w:tcPr>
            <w:tcW w:w="1511" w:type="dxa"/>
            <w:shd w:val="clear" w:color="auto" w:fill="auto"/>
          </w:tcPr>
          <w:p w14:paraId="1164FCCF" w14:textId="77777777" w:rsidR="00D9426E" w:rsidRPr="004D270F" w:rsidRDefault="00D9426E" w:rsidP="00D9426E">
            <w:pPr>
              <w:pStyle w:val="Tabletext"/>
              <w:jc w:val="center"/>
              <w:rPr>
                <w:rFonts w:eastAsia="Calibri"/>
                <w:lang w:val="en-CA"/>
              </w:rPr>
            </w:pPr>
            <w:r w:rsidRPr="004D270F">
              <w:rPr>
                <w:rFonts w:eastAsia="Calibri"/>
                <w:lang w:val="en-CA"/>
              </w:rPr>
              <w:t>24</w:t>
            </w:r>
          </w:p>
          <w:p w14:paraId="1164FCD0" w14:textId="77777777" w:rsidR="00D9426E" w:rsidRPr="004D270F" w:rsidRDefault="00D9426E" w:rsidP="00D9426E">
            <w:pPr>
              <w:pStyle w:val="Tabletext"/>
              <w:jc w:val="center"/>
              <w:rPr>
                <w:rFonts w:eastAsia="Calibri"/>
                <w:lang w:val="en-CA"/>
              </w:rPr>
            </w:pPr>
            <w:r w:rsidRPr="004D270F">
              <w:rPr>
                <w:rFonts w:eastAsia="Calibri"/>
                <w:lang w:val="en-CA"/>
              </w:rPr>
              <w:t>(20 MHz each)</w:t>
            </w:r>
          </w:p>
          <w:p w14:paraId="1164FCD1" w14:textId="77777777" w:rsidR="00D9426E" w:rsidRPr="004D270F" w:rsidRDefault="00D9426E" w:rsidP="00D9426E">
            <w:pPr>
              <w:pStyle w:val="Tabletext"/>
              <w:jc w:val="center"/>
              <w:rPr>
                <w:rFonts w:eastAsia="Calibri"/>
                <w:lang w:val="en-CA"/>
              </w:rPr>
            </w:pPr>
            <w:r w:rsidRPr="004D270F">
              <w:rPr>
                <w:rFonts w:eastAsia="Calibri"/>
                <w:lang w:val="en-CA"/>
              </w:rPr>
              <w:t>12</w:t>
            </w:r>
          </w:p>
          <w:p w14:paraId="1164FCD2" w14:textId="77777777" w:rsidR="00D9426E" w:rsidRPr="004D270F" w:rsidRDefault="00D9426E" w:rsidP="00D9426E">
            <w:pPr>
              <w:pStyle w:val="Tabletext"/>
              <w:jc w:val="center"/>
              <w:rPr>
                <w:rFonts w:eastAsia="Calibri"/>
                <w:lang w:val="en-CA"/>
              </w:rPr>
            </w:pPr>
            <w:r w:rsidRPr="004D270F">
              <w:rPr>
                <w:rFonts w:eastAsia="Calibri"/>
                <w:lang w:val="en-CA"/>
              </w:rPr>
              <w:t>(40 MHz each)</w:t>
            </w:r>
          </w:p>
        </w:tc>
        <w:tc>
          <w:tcPr>
            <w:tcW w:w="2088" w:type="dxa"/>
            <w:shd w:val="clear" w:color="auto" w:fill="auto"/>
          </w:tcPr>
          <w:p w14:paraId="1164FCD3" w14:textId="77777777" w:rsidR="00D9426E" w:rsidRPr="004D270F" w:rsidRDefault="00D9426E" w:rsidP="00D9426E">
            <w:pPr>
              <w:pStyle w:val="Tabletext"/>
              <w:jc w:val="center"/>
              <w:rPr>
                <w:rFonts w:eastAsia="Calibri"/>
                <w:lang w:val="en-CA"/>
              </w:rPr>
            </w:pPr>
            <w:r w:rsidRPr="004D270F">
              <w:rPr>
                <w:rFonts w:eastAsia="Calibri"/>
                <w:lang w:val="en-CA"/>
              </w:rPr>
              <w:t>24 (20-MHz each)</w:t>
            </w:r>
          </w:p>
          <w:p w14:paraId="1164FCD4" w14:textId="77777777" w:rsidR="00D9426E" w:rsidRPr="004D270F" w:rsidRDefault="00D9426E" w:rsidP="00D9426E">
            <w:pPr>
              <w:pStyle w:val="Tabletext"/>
              <w:jc w:val="center"/>
              <w:rPr>
                <w:rFonts w:eastAsia="Calibri"/>
                <w:lang w:val="en-CA"/>
              </w:rPr>
            </w:pPr>
            <w:r w:rsidRPr="004D270F">
              <w:rPr>
                <w:rFonts w:eastAsia="Calibri"/>
                <w:lang w:val="en-CA"/>
              </w:rPr>
              <w:t>12 (40-MHz each)</w:t>
            </w:r>
          </w:p>
          <w:p w14:paraId="1164FCD5" w14:textId="77777777" w:rsidR="00D9426E" w:rsidRPr="004D270F" w:rsidRDefault="00D9426E" w:rsidP="00D9426E">
            <w:pPr>
              <w:pStyle w:val="Tabletext"/>
              <w:jc w:val="center"/>
              <w:rPr>
                <w:rFonts w:eastAsia="Calibri"/>
                <w:lang w:val="en-CA"/>
              </w:rPr>
            </w:pPr>
            <w:r w:rsidRPr="004D270F">
              <w:rPr>
                <w:rFonts w:eastAsia="Calibri"/>
                <w:lang w:val="en-CA"/>
              </w:rPr>
              <w:t>6 (80-MHz each)</w:t>
            </w:r>
          </w:p>
          <w:p w14:paraId="1164FCD6" w14:textId="77777777" w:rsidR="00D9426E" w:rsidRPr="004D270F" w:rsidRDefault="00D9426E" w:rsidP="00D9426E">
            <w:pPr>
              <w:pStyle w:val="Tabletext"/>
              <w:jc w:val="center"/>
            </w:pPr>
            <w:r w:rsidRPr="004D270F">
              <w:rPr>
                <w:rFonts w:eastAsia="Calibri"/>
                <w:lang w:val="en-CA"/>
              </w:rPr>
              <w:t>3 (160-MHz each)</w:t>
            </w:r>
          </w:p>
        </w:tc>
        <w:tc>
          <w:tcPr>
            <w:tcW w:w="2228" w:type="dxa"/>
            <w:shd w:val="clear" w:color="auto" w:fill="auto"/>
          </w:tcPr>
          <w:p w14:paraId="1164FCD7" w14:textId="77777777" w:rsidR="00D9426E" w:rsidRPr="004D270F" w:rsidRDefault="00D9426E" w:rsidP="00D9426E">
            <w:pPr>
              <w:pStyle w:val="Tabletext"/>
              <w:jc w:val="center"/>
              <w:rPr>
                <w:rFonts w:eastAsia="Calibri"/>
                <w:lang w:val="en-CA"/>
              </w:rPr>
            </w:pPr>
            <w:r w:rsidRPr="004D270F">
              <w:rPr>
                <w:rFonts w:eastAsia="Calibri"/>
                <w:lang w:val="en-CA"/>
              </w:rPr>
              <w:t>24 (20-MHz each)</w:t>
            </w:r>
          </w:p>
          <w:p w14:paraId="1164FCD8" w14:textId="77777777" w:rsidR="00D9426E" w:rsidRPr="004D270F" w:rsidRDefault="00D9426E" w:rsidP="00D9426E">
            <w:pPr>
              <w:pStyle w:val="Tabletext"/>
              <w:jc w:val="center"/>
              <w:rPr>
                <w:rFonts w:eastAsia="Calibri"/>
                <w:lang w:val="en-CA"/>
              </w:rPr>
            </w:pPr>
            <w:r w:rsidRPr="004D270F">
              <w:rPr>
                <w:rFonts w:eastAsia="Calibri"/>
                <w:lang w:val="en-CA"/>
              </w:rPr>
              <w:t>12 (40-MHz each)</w:t>
            </w:r>
          </w:p>
          <w:p w14:paraId="1164FCD9" w14:textId="77777777" w:rsidR="00D9426E" w:rsidRPr="004D270F" w:rsidRDefault="00D9426E" w:rsidP="00D9426E">
            <w:pPr>
              <w:pStyle w:val="Tabletext"/>
              <w:jc w:val="center"/>
              <w:rPr>
                <w:rFonts w:eastAsia="Calibri"/>
                <w:lang w:val="en-CA"/>
              </w:rPr>
            </w:pPr>
            <w:r w:rsidRPr="004D270F">
              <w:rPr>
                <w:rFonts w:eastAsia="Calibri"/>
                <w:lang w:val="en-CA"/>
              </w:rPr>
              <w:t>6 (80-MHz each)</w:t>
            </w:r>
          </w:p>
          <w:p w14:paraId="1164FCDA" w14:textId="77777777" w:rsidR="00D9426E" w:rsidRPr="004D270F" w:rsidRDefault="00D9426E" w:rsidP="00D9426E">
            <w:pPr>
              <w:pStyle w:val="Tabletext"/>
              <w:jc w:val="center"/>
            </w:pPr>
            <w:r w:rsidRPr="004D270F">
              <w:rPr>
                <w:rFonts w:eastAsia="Calibri"/>
                <w:lang w:val="en-CA"/>
              </w:rPr>
              <w:t>3 (160-MHz each)</w:t>
            </w:r>
          </w:p>
        </w:tc>
      </w:tr>
      <w:tr w:rsidR="00D9426E" w:rsidRPr="004D270F" w14:paraId="1164FCE4" w14:textId="77777777" w:rsidTr="00D9426E">
        <w:trPr>
          <w:jc w:val="center"/>
        </w:trPr>
        <w:tc>
          <w:tcPr>
            <w:tcW w:w="1291" w:type="dxa"/>
            <w:shd w:val="clear" w:color="auto" w:fill="auto"/>
          </w:tcPr>
          <w:p w14:paraId="1164FCDC" w14:textId="77777777" w:rsidR="00D9426E" w:rsidRPr="004D270F" w:rsidRDefault="00D9426E" w:rsidP="00D9426E">
            <w:pPr>
              <w:pStyle w:val="Tablehead"/>
            </w:pPr>
            <w:r w:rsidRPr="004D270F">
              <w:t>Sub-Carrier Spacing</w:t>
            </w:r>
          </w:p>
        </w:tc>
        <w:tc>
          <w:tcPr>
            <w:tcW w:w="1276" w:type="dxa"/>
            <w:shd w:val="clear" w:color="auto" w:fill="auto"/>
          </w:tcPr>
          <w:p w14:paraId="1164FCDD" w14:textId="77777777" w:rsidR="00D9426E" w:rsidRPr="004D270F" w:rsidRDefault="00D9426E" w:rsidP="00D9426E">
            <w:pPr>
              <w:pStyle w:val="Tabletext"/>
              <w:jc w:val="center"/>
            </w:pPr>
          </w:p>
        </w:tc>
        <w:tc>
          <w:tcPr>
            <w:tcW w:w="1559" w:type="dxa"/>
            <w:shd w:val="clear" w:color="auto" w:fill="auto"/>
          </w:tcPr>
          <w:p w14:paraId="1164FCDE" w14:textId="77777777" w:rsidR="00D9426E" w:rsidRPr="004D270F" w:rsidRDefault="00D9426E" w:rsidP="00D9426E">
            <w:pPr>
              <w:pStyle w:val="Tabletext"/>
              <w:jc w:val="center"/>
            </w:pPr>
            <w:r w:rsidRPr="004D270F">
              <w:t>312.5 kHz</w:t>
            </w:r>
          </w:p>
        </w:tc>
        <w:tc>
          <w:tcPr>
            <w:tcW w:w="1511" w:type="dxa"/>
            <w:shd w:val="clear" w:color="auto" w:fill="auto"/>
          </w:tcPr>
          <w:p w14:paraId="1164FCDF" w14:textId="77777777" w:rsidR="00D9426E" w:rsidRPr="004D270F" w:rsidRDefault="00D9426E" w:rsidP="00D9426E">
            <w:pPr>
              <w:pStyle w:val="Tabletext"/>
              <w:jc w:val="center"/>
            </w:pPr>
            <w:r w:rsidRPr="004D270F">
              <w:t>312.5 kHz</w:t>
            </w:r>
          </w:p>
        </w:tc>
        <w:tc>
          <w:tcPr>
            <w:tcW w:w="2088" w:type="dxa"/>
            <w:shd w:val="clear" w:color="auto" w:fill="auto"/>
          </w:tcPr>
          <w:p w14:paraId="1164FCE0" w14:textId="77777777" w:rsidR="00D9426E" w:rsidRPr="004D270F" w:rsidRDefault="00D9426E" w:rsidP="00D9426E">
            <w:pPr>
              <w:pStyle w:val="Tabletext"/>
              <w:jc w:val="center"/>
            </w:pPr>
            <w:r w:rsidRPr="004D270F">
              <w:t>312.5 kHz</w:t>
            </w:r>
          </w:p>
        </w:tc>
        <w:tc>
          <w:tcPr>
            <w:tcW w:w="2228" w:type="dxa"/>
            <w:shd w:val="clear" w:color="auto" w:fill="auto"/>
          </w:tcPr>
          <w:tbl>
            <w:tblPr>
              <w:tblW w:w="0" w:type="auto"/>
              <w:jc w:val="center"/>
              <w:tblBorders>
                <w:top w:val="nil"/>
                <w:left w:val="nil"/>
                <w:bottom w:val="nil"/>
                <w:right w:val="nil"/>
              </w:tblBorders>
              <w:tblLook w:val="0000" w:firstRow="0" w:lastRow="0" w:firstColumn="0" w:lastColumn="0" w:noHBand="0" w:noVBand="0"/>
            </w:tblPr>
            <w:tblGrid>
              <w:gridCol w:w="1150"/>
            </w:tblGrid>
            <w:tr w:rsidR="00D9426E" w:rsidRPr="004D270F" w14:paraId="1164FCE2" w14:textId="77777777" w:rsidTr="00D9426E">
              <w:trPr>
                <w:trHeight w:val="131"/>
                <w:jc w:val="center"/>
              </w:trPr>
              <w:tc>
                <w:tcPr>
                  <w:tcW w:w="0" w:type="auto"/>
                </w:tcPr>
                <w:p w14:paraId="1164FCE1" w14:textId="77777777" w:rsidR="00D9426E" w:rsidRPr="004D270F" w:rsidRDefault="00D9426E" w:rsidP="00D9426E">
                  <w:pPr>
                    <w:pStyle w:val="Tabletext"/>
                    <w:jc w:val="center"/>
                    <w:rPr>
                      <w:color w:val="000000"/>
                      <w:lang w:val="en-CA" w:eastAsia="zh-CN"/>
                    </w:rPr>
                  </w:pPr>
                  <w:r w:rsidRPr="004D270F">
                    <w:rPr>
                      <w:color w:val="000000"/>
                      <w:lang w:val="en-CA" w:eastAsia="zh-CN"/>
                    </w:rPr>
                    <w:t>78.125</w:t>
                  </w:r>
                  <w:r w:rsidRPr="004D270F">
                    <w:t xml:space="preserve"> </w:t>
                  </w:r>
                  <w:r w:rsidRPr="004D270F">
                    <w:rPr>
                      <w:color w:val="000000"/>
                      <w:lang w:val="en-CA" w:eastAsia="zh-CN"/>
                    </w:rPr>
                    <w:t>kHz</w:t>
                  </w:r>
                </w:p>
              </w:tc>
            </w:tr>
          </w:tbl>
          <w:p w14:paraId="1164FCE3" w14:textId="77777777" w:rsidR="00D9426E" w:rsidRPr="004D270F" w:rsidRDefault="00D9426E" w:rsidP="00D9426E">
            <w:pPr>
              <w:pStyle w:val="Tabletext"/>
              <w:jc w:val="center"/>
            </w:pPr>
          </w:p>
        </w:tc>
      </w:tr>
    </w:tbl>
    <w:p w14:paraId="1164FCE7" w14:textId="6855BB9E" w:rsidR="00D9426E" w:rsidRPr="004D270F" w:rsidRDefault="00D9426E" w:rsidP="00025D53">
      <w:pPr>
        <w:pStyle w:val="Heading2"/>
        <w:rPr>
          <w:shd w:val="clear" w:color="auto" w:fill="FFFFFF"/>
        </w:rPr>
      </w:pPr>
      <w:bookmarkStart w:id="18" w:name="_Toc530389845"/>
      <w:r w:rsidRPr="004D270F">
        <w:rPr>
          <w:shd w:val="clear" w:color="auto" w:fill="FFFFFF"/>
        </w:rPr>
        <w:t>2.4</w:t>
      </w:r>
      <w:r w:rsidRPr="004D270F">
        <w:rPr>
          <w:shd w:val="clear" w:color="auto" w:fill="FFFFFF"/>
        </w:rPr>
        <w:tab/>
        <w:t>Out-of-Band emissions</w:t>
      </w:r>
      <w:bookmarkEnd w:id="18"/>
    </w:p>
    <w:p w14:paraId="1164FCE8" w14:textId="77777777" w:rsidR="00D9426E" w:rsidRPr="004D270F" w:rsidRDefault="00D9426E" w:rsidP="00D9426E">
      <w:pPr>
        <w:rPr>
          <w:lang w:val="en-US"/>
        </w:rPr>
      </w:pPr>
      <w:r w:rsidRPr="004D270F">
        <w:rPr>
          <w:lang w:val="en-US"/>
        </w:rPr>
        <w:t>The following terms are defined in the ITU-R RR: out-of-band (</w:t>
      </w:r>
      <w:proofErr w:type="spellStart"/>
      <w:r w:rsidRPr="004D270F">
        <w:rPr>
          <w:lang w:val="en-US"/>
        </w:rPr>
        <w:t>OoB</w:t>
      </w:r>
      <w:proofErr w:type="spellEnd"/>
      <w:r w:rsidRPr="004D270F">
        <w:rPr>
          <w:lang w:val="en-US"/>
        </w:rPr>
        <w:t>) emission (</w:t>
      </w:r>
      <w:r w:rsidRPr="004D270F">
        <w:rPr>
          <w:bCs/>
          <w:lang w:val="en-US"/>
        </w:rPr>
        <w:t>RR</w:t>
      </w:r>
      <w:r w:rsidRPr="004D270F">
        <w:rPr>
          <w:b/>
          <w:lang w:val="en-US"/>
        </w:rPr>
        <w:t xml:space="preserve"> 1.144</w:t>
      </w:r>
      <w:r w:rsidRPr="004D270F">
        <w:rPr>
          <w:lang w:val="en-US"/>
        </w:rPr>
        <w:t>), spurious emission (</w:t>
      </w:r>
      <w:r w:rsidRPr="004D270F">
        <w:rPr>
          <w:bCs/>
          <w:lang w:val="en-US"/>
        </w:rPr>
        <w:t>RR</w:t>
      </w:r>
      <w:r w:rsidRPr="004D270F">
        <w:rPr>
          <w:b/>
          <w:lang w:val="en-US"/>
        </w:rPr>
        <w:t xml:space="preserve"> 1.145</w:t>
      </w:r>
      <w:r w:rsidRPr="004D270F">
        <w:rPr>
          <w:lang w:val="en-US"/>
        </w:rPr>
        <w:t>), unwanted emissions (</w:t>
      </w:r>
      <w:r w:rsidRPr="004D270F">
        <w:rPr>
          <w:bCs/>
          <w:lang w:val="en-US"/>
        </w:rPr>
        <w:t>RR</w:t>
      </w:r>
      <w:r w:rsidRPr="004D270F">
        <w:rPr>
          <w:b/>
          <w:lang w:val="en-US"/>
        </w:rPr>
        <w:t xml:space="preserve"> 1.146</w:t>
      </w:r>
      <w:r w:rsidRPr="004D270F">
        <w:rPr>
          <w:lang w:val="en-US"/>
        </w:rPr>
        <w:t>), assigned frequency band (</w:t>
      </w:r>
      <w:r w:rsidRPr="004D270F">
        <w:rPr>
          <w:bCs/>
          <w:lang w:val="en-US"/>
        </w:rPr>
        <w:t>RR </w:t>
      </w:r>
      <w:r w:rsidRPr="004D270F">
        <w:rPr>
          <w:b/>
          <w:lang w:val="en-US"/>
        </w:rPr>
        <w:t>1.147</w:t>
      </w:r>
      <w:r w:rsidRPr="004D270F">
        <w:rPr>
          <w:lang w:val="en-US"/>
        </w:rPr>
        <w:t>), assigned frequency (</w:t>
      </w:r>
      <w:r w:rsidRPr="004D270F">
        <w:rPr>
          <w:bCs/>
          <w:lang w:val="en-US"/>
        </w:rPr>
        <w:t>RR</w:t>
      </w:r>
      <w:r w:rsidRPr="004D270F">
        <w:rPr>
          <w:b/>
          <w:lang w:val="en-US"/>
        </w:rPr>
        <w:t xml:space="preserve"> 1.148</w:t>
      </w:r>
      <w:r w:rsidRPr="004D270F">
        <w:rPr>
          <w:lang w:val="en-US"/>
        </w:rPr>
        <w:t>), necessary bandwidth (</w:t>
      </w:r>
      <w:r w:rsidRPr="004D270F">
        <w:rPr>
          <w:bCs/>
          <w:lang w:val="en-US"/>
        </w:rPr>
        <w:t>RR</w:t>
      </w:r>
      <w:r w:rsidRPr="004D270F">
        <w:rPr>
          <w:b/>
          <w:lang w:val="en-US"/>
        </w:rPr>
        <w:t xml:space="preserve"> 1.152</w:t>
      </w:r>
      <w:r w:rsidRPr="004D270F">
        <w:rPr>
          <w:lang w:val="en-US"/>
        </w:rPr>
        <w:t>), and occupied bandwidth (</w:t>
      </w:r>
      <w:r w:rsidRPr="004D270F">
        <w:rPr>
          <w:bCs/>
          <w:lang w:val="en-US"/>
        </w:rPr>
        <w:t xml:space="preserve">RR </w:t>
      </w:r>
      <w:r w:rsidRPr="004D270F">
        <w:rPr>
          <w:b/>
          <w:lang w:val="en-US"/>
        </w:rPr>
        <w:t>1.153</w:t>
      </w:r>
      <w:r w:rsidRPr="004D270F">
        <w:rPr>
          <w:lang w:val="en-US"/>
        </w:rPr>
        <w:t>).</w:t>
      </w:r>
    </w:p>
    <w:p w14:paraId="1164FD04" w14:textId="2FCB6EA8" w:rsidR="00D9426E" w:rsidRPr="004D270F" w:rsidRDefault="00D9426E" w:rsidP="00D9426E">
      <w:pPr>
        <w:rPr>
          <w:lang w:val="en-CA"/>
        </w:rPr>
      </w:pPr>
      <w:bookmarkStart w:id="19" w:name="_GoBack1"/>
      <w:bookmarkEnd w:id="19"/>
      <w:r w:rsidRPr="004D270F">
        <w:rPr>
          <w:lang w:val="en-CA"/>
        </w:rPr>
        <w:t>In analyzing the applicable out-of-band (</w:t>
      </w:r>
      <w:proofErr w:type="spellStart"/>
      <w:r w:rsidRPr="004D270F">
        <w:rPr>
          <w:lang w:val="en-CA"/>
        </w:rPr>
        <w:t>OoB</w:t>
      </w:r>
      <w:proofErr w:type="spellEnd"/>
      <w:r w:rsidRPr="004D270F">
        <w:rPr>
          <w:lang w:val="en-CA"/>
        </w:rPr>
        <w:t>) emissions applicable to RLANs, it is recommended that Recommendations ITU-R SM.1540, ITU-R SM.329, ITU-R SM.1539, ITU-R SM.328, and Recommendation ITU-R M.1450 be consulted. Refer to the list of “Related Recommendations and Reports” in this document for more details. Recommendations ITU-R M.1450</w:t>
      </w:r>
      <w:r w:rsidRPr="004D270F">
        <w:rPr>
          <w:rFonts w:eastAsia="Calibri"/>
          <w:lang w:val="en-CA"/>
        </w:rPr>
        <w:t xml:space="preserve"> </w:t>
      </w:r>
      <w:r w:rsidRPr="004D270F">
        <w:rPr>
          <w:lang w:val="en-CA"/>
        </w:rPr>
        <w:t xml:space="preserve">includes technical parameters associated with RLAN standards including emission masks for ETSI EN 301 893, IEEE 802.11a, IEEE 802.11n, and IEEE 802.11ac. </w:t>
      </w:r>
    </w:p>
    <w:p w14:paraId="1164FD05" w14:textId="77777777" w:rsidR="00D9426E" w:rsidRPr="004D270F" w:rsidRDefault="00D9426E" w:rsidP="00D9426E">
      <w:pPr>
        <w:pStyle w:val="Heading1"/>
      </w:pPr>
      <w:bookmarkStart w:id="20" w:name="_Toc530389846"/>
      <w:r w:rsidRPr="004D270F">
        <w:rPr>
          <w:lang w:eastAsia="ja-JP"/>
        </w:rPr>
        <w:t>3</w:t>
      </w:r>
      <w:r w:rsidRPr="004D270F">
        <w:rPr>
          <w:lang w:eastAsia="ja-JP"/>
        </w:rPr>
        <w:tab/>
      </w:r>
      <w:r w:rsidRPr="004D270F">
        <w:t>WAS/RLAN technical characteristics</w:t>
      </w:r>
      <w:bookmarkEnd w:id="20"/>
    </w:p>
    <w:p w14:paraId="1164FD06" w14:textId="77777777" w:rsidR="00D9426E" w:rsidRPr="004D270F" w:rsidRDefault="00D9426E" w:rsidP="00D9426E">
      <w:pPr>
        <w:rPr>
          <w:lang w:val="en" w:eastAsia="ja-JP"/>
        </w:rPr>
      </w:pPr>
      <w:r w:rsidRPr="004D270F">
        <w:rPr>
          <w:lang w:eastAsia="ja-JP"/>
        </w:rPr>
        <w:t xml:space="preserve">The use cases for 5 GHz </w:t>
      </w:r>
      <w:r w:rsidRPr="004D270F">
        <w:rPr>
          <w:rFonts w:hint="eastAsia"/>
          <w:lang w:eastAsia="ja-JP"/>
        </w:rPr>
        <w:t>WAS/</w:t>
      </w:r>
      <w:r w:rsidRPr="004D270F">
        <w:rPr>
          <w:lang w:eastAsia="ja-JP"/>
        </w:rPr>
        <w:t xml:space="preserve">RLANs </w:t>
      </w:r>
      <w:r w:rsidRPr="004D270F">
        <w:rPr>
          <w:rFonts w:hint="eastAsia"/>
          <w:lang w:eastAsia="ja-JP"/>
        </w:rPr>
        <w:t>are determined by the regulatory restrictions in each individual band, based on the previous ITU-R studies. The new studies may involve different proposals for studies in each of the sub-band.</w:t>
      </w:r>
    </w:p>
    <w:p w14:paraId="1164FD76" w14:textId="77777777" w:rsidR="00D9426E" w:rsidRPr="004D270F" w:rsidRDefault="00D9426E" w:rsidP="00D9426E">
      <w:pPr>
        <w:pStyle w:val="Heading2"/>
        <w:rPr>
          <w:lang w:eastAsia="ja-JP"/>
        </w:rPr>
      </w:pPr>
      <w:bookmarkStart w:id="21" w:name="_Toc530389847"/>
      <w:r w:rsidRPr="004D270F">
        <w:rPr>
          <w:shd w:val="clear" w:color="auto" w:fill="FFFFFF"/>
        </w:rPr>
        <w:lastRenderedPageBreak/>
        <w:t>3.1</w:t>
      </w:r>
      <w:r w:rsidRPr="004D270F">
        <w:rPr>
          <w:shd w:val="clear" w:color="auto" w:fill="FFFFFF"/>
        </w:rPr>
        <w:tab/>
      </w:r>
      <w:proofErr w:type="spellStart"/>
      <w:r w:rsidRPr="004D270F">
        <w:t>e.i.r.p</w:t>
      </w:r>
      <w:proofErr w:type="spellEnd"/>
      <w:r w:rsidRPr="004D270F">
        <w:t>. level distribution</w:t>
      </w:r>
      <w:bookmarkEnd w:id="21"/>
      <w:r w:rsidRPr="004D270F">
        <w:t xml:space="preserve"> </w:t>
      </w:r>
      <w:r w:rsidRPr="004D270F">
        <w:rPr>
          <w:lang w:eastAsia="ja-JP"/>
        </w:rPr>
        <w:t xml:space="preserve"> </w:t>
      </w:r>
    </w:p>
    <w:p w14:paraId="1164FD77" w14:textId="77777777" w:rsidR="00D9426E" w:rsidRPr="004D270F" w:rsidRDefault="00D9426E" w:rsidP="00D9426E">
      <w:pPr>
        <w:pStyle w:val="Heading3"/>
      </w:pPr>
      <w:bookmarkStart w:id="22" w:name="_Toc530389848"/>
      <w:r w:rsidRPr="004D270F">
        <w:rPr>
          <w:shd w:val="clear" w:color="auto" w:fill="FFFFFF"/>
        </w:rPr>
        <w:t>3.1.1</w:t>
      </w:r>
      <w:r w:rsidRPr="004D270F">
        <w:rPr>
          <w:shd w:val="clear" w:color="auto" w:fill="FFFFFF"/>
        </w:rPr>
        <w:tab/>
      </w:r>
      <w:proofErr w:type="spellStart"/>
      <w:r w:rsidRPr="004D270F">
        <w:t>WiFi</w:t>
      </w:r>
      <w:proofErr w:type="spellEnd"/>
      <w:r w:rsidRPr="004D270F">
        <w:t xml:space="preserve"> type WAS/RLAN </w:t>
      </w:r>
      <w:proofErr w:type="spellStart"/>
      <w:r w:rsidRPr="004D270F">
        <w:t>e.i.r.p</w:t>
      </w:r>
      <w:proofErr w:type="spellEnd"/>
      <w:r w:rsidRPr="004D270F">
        <w:t>. level distributions</w:t>
      </w:r>
      <w:bookmarkEnd w:id="22"/>
      <w:r w:rsidRPr="004D270F">
        <w:t xml:space="preserve"> </w:t>
      </w:r>
    </w:p>
    <w:p w14:paraId="1164FD78" w14:textId="77777777" w:rsidR="00D9426E" w:rsidRPr="004D270F" w:rsidRDefault="00D9426E" w:rsidP="00D9426E">
      <w:r w:rsidRPr="004D270F">
        <w:rPr>
          <w:lang w:eastAsia="ja-JP"/>
        </w:rPr>
        <w:t>[T</w:t>
      </w:r>
      <w:r w:rsidRPr="004D270F">
        <w:t>he e.i.r.p</w:t>
      </w:r>
      <w:r w:rsidRPr="004D270F">
        <w:rPr>
          <w:lang w:eastAsia="ja-JP"/>
        </w:rPr>
        <w:t>.</w:t>
      </w:r>
      <w:r w:rsidRPr="004D270F">
        <w:t xml:space="preserve"> level distribution for </w:t>
      </w:r>
      <w:proofErr w:type="spellStart"/>
      <w:r w:rsidRPr="004D270F">
        <w:t>WiFi</w:t>
      </w:r>
      <w:proofErr w:type="spellEnd"/>
      <w:r w:rsidRPr="004D270F">
        <w:t xml:space="preserve"> type </w:t>
      </w:r>
      <w:r w:rsidRPr="004D270F">
        <w:rPr>
          <w:lang w:eastAsia="ja-JP"/>
        </w:rPr>
        <w:t>WAS/</w:t>
      </w:r>
      <w:r w:rsidRPr="004D270F">
        <w:t xml:space="preserve">RLAN </w:t>
      </w:r>
      <w:r w:rsidRPr="004D270F">
        <w:rPr>
          <w:lang w:eastAsia="ja-JP"/>
        </w:rPr>
        <w:t xml:space="preserve">to be studied </w:t>
      </w:r>
      <w:r w:rsidRPr="004D270F">
        <w:t>for the 5 150</w:t>
      </w:r>
      <w:r w:rsidRPr="004D270F">
        <w:noBreakHyphen/>
        <w:t xml:space="preserve">5 250 MHz, 5 250-5 350 MHz, 5 725-5 850 MHz </w:t>
      </w:r>
      <w:r w:rsidRPr="004D270F">
        <w:rPr>
          <w:lang w:eastAsia="ja-JP"/>
        </w:rPr>
        <w:t xml:space="preserve">and </w:t>
      </w:r>
      <w:r w:rsidRPr="004D270F">
        <w:t>5 850-5 925 MHz band</w:t>
      </w:r>
      <w:r w:rsidRPr="004D270F">
        <w:rPr>
          <w:lang w:eastAsia="ja-JP"/>
        </w:rPr>
        <w:t>s</w:t>
      </w:r>
      <w:r w:rsidRPr="004D270F">
        <w:t xml:space="preserve"> is </w:t>
      </w:r>
      <w:r w:rsidRPr="004D270F">
        <w:rPr>
          <w:lang w:eastAsia="ja-JP"/>
        </w:rPr>
        <w:t xml:space="preserve">consistent and </w:t>
      </w:r>
      <w:r w:rsidRPr="004D270F">
        <w:t>described in Table 1A below follow</w:t>
      </w:r>
      <w:r w:rsidRPr="004D270F">
        <w:rPr>
          <w:lang w:eastAsia="ja-JP"/>
        </w:rPr>
        <w:t>ing</w:t>
      </w:r>
      <w:r w:rsidRPr="004D270F">
        <w:t xml:space="preserve"> the assumptions that indoor as well as outdoor use is allowed.</w:t>
      </w:r>
      <w:r w:rsidRPr="004D270F">
        <w:rPr>
          <w:lang w:eastAsia="ja-JP"/>
        </w:rPr>
        <w:t>]</w:t>
      </w:r>
      <w:r w:rsidRPr="004D270F">
        <w:t xml:space="preserve"> For sharing studies considering possible 4W operation in the 5 150</w:t>
      </w:r>
      <w:r w:rsidRPr="004D270F">
        <w:noBreakHyphen/>
        <w:t>5 250 MHz band, a percentage of the 1W outdoor operation can be modelled at 4W using table 1B.</w:t>
      </w:r>
    </w:p>
    <w:p w14:paraId="1164FD79" w14:textId="7BC65054" w:rsidR="00D9426E" w:rsidRPr="004D270F" w:rsidRDefault="00D9426E" w:rsidP="00917AC5">
      <w:pPr>
        <w:rPr>
          <w:lang w:eastAsia="ja-JP"/>
        </w:rPr>
      </w:pPr>
      <w:r w:rsidRPr="004D270F">
        <w:t>[Table 1C provides a distribution of power levels that is consistent with deployments in the northern half of Region 2, with diff</w:t>
      </w:r>
      <w:r w:rsidR="00917AC5">
        <w:t xml:space="preserve">erent regulatory requirements. </w:t>
      </w:r>
      <w:r w:rsidRPr="004D270F">
        <w:t xml:space="preserve">This allows outdoor power of up to 4 W, derived from a maximum 1 W conducted power and 6 </w:t>
      </w:r>
      <w:proofErr w:type="spellStart"/>
      <w:r w:rsidRPr="004D270F">
        <w:t>dBi</w:t>
      </w:r>
      <w:proofErr w:type="spellEnd"/>
      <w:r w:rsidRPr="004D270F">
        <w:t xml:space="preserve"> gain antenna. The last column on the right in the table shows the average conducted power for the weights in each row.  The weighted average power of indoor APs is 77 </w:t>
      </w:r>
      <w:proofErr w:type="spellStart"/>
      <w:r w:rsidRPr="004D270F">
        <w:t>mW</w:t>
      </w:r>
      <w:proofErr w:type="spellEnd"/>
      <w:r w:rsidRPr="004D270F">
        <w:t>. This equates to 19 dBm.  This indoor power level is also the same in Table 1A and Table 1B. 925]</w:t>
      </w:r>
    </w:p>
    <w:p w14:paraId="1164FD7A" w14:textId="74987A6C" w:rsidR="00D9426E" w:rsidRPr="004D270F" w:rsidRDefault="00917AC5" w:rsidP="00D9426E">
      <w:pPr>
        <w:pStyle w:val="TableNo"/>
        <w:rPr>
          <w:lang w:val="en-US"/>
        </w:rPr>
      </w:pPr>
      <w:r>
        <w:rPr>
          <w:lang w:val="en-US"/>
        </w:rPr>
        <w:t>Table 1a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75"/>
        <w:gridCol w:w="867"/>
        <w:gridCol w:w="950"/>
        <w:gridCol w:w="1026"/>
        <w:gridCol w:w="1125"/>
        <w:gridCol w:w="1243"/>
        <w:gridCol w:w="1377"/>
      </w:tblGrid>
      <w:tr w:rsidR="00D9426E" w:rsidRPr="004D270F" w14:paraId="1164FD83" w14:textId="77777777" w:rsidTr="00D9426E">
        <w:trPr>
          <w:jc w:val="center"/>
        </w:trPr>
        <w:tc>
          <w:tcPr>
            <w:tcW w:w="1735" w:type="dxa"/>
          </w:tcPr>
          <w:p w14:paraId="1164FD7B" w14:textId="77777777" w:rsidR="00D9426E" w:rsidRPr="004D270F" w:rsidRDefault="00D9426E" w:rsidP="00917AC5">
            <w:pPr>
              <w:pStyle w:val="Tablehead"/>
            </w:pPr>
            <w:proofErr w:type="spellStart"/>
            <w:r w:rsidRPr="004D270F">
              <w:t>Tx</w:t>
            </w:r>
            <w:proofErr w:type="spellEnd"/>
            <w:r w:rsidRPr="004D270F">
              <w:t xml:space="preserve"> power </w:t>
            </w:r>
            <w:proofErr w:type="spellStart"/>
            <w:r w:rsidRPr="004D270F">
              <w:t>e.i.r.p</w:t>
            </w:r>
            <w:proofErr w:type="spellEnd"/>
            <w:r w:rsidRPr="004D270F">
              <w:t xml:space="preserve">. </w:t>
            </w:r>
          </w:p>
        </w:tc>
        <w:tc>
          <w:tcPr>
            <w:tcW w:w="1384" w:type="dxa"/>
          </w:tcPr>
          <w:p w14:paraId="1164FD7C" w14:textId="77777777" w:rsidR="00D9426E" w:rsidRPr="004D270F" w:rsidRDefault="00D9426E" w:rsidP="00917AC5">
            <w:pPr>
              <w:pStyle w:val="Tablehead"/>
            </w:pPr>
            <w:r w:rsidRPr="004D270F">
              <w:t>1 W (directional)</w:t>
            </w:r>
          </w:p>
        </w:tc>
        <w:tc>
          <w:tcPr>
            <w:tcW w:w="875" w:type="dxa"/>
          </w:tcPr>
          <w:p w14:paraId="1164FD7D" w14:textId="77777777" w:rsidR="00D9426E" w:rsidRPr="004D270F" w:rsidRDefault="00D9426E" w:rsidP="00917AC5">
            <w:pPr>
              <w:pStyle w:val="Tablehead"/>
            </w:pPr>
            <w:r w:rsidRPr="004D270F">
              <w:t>1 W (omni)</w:t>
            </w:r>
          </w:p>
        </w:tc>
        <w:tc>
          <w:tcPr>
            <w:tcW w:w="952" w:type="dxa"/>
          </w:tcPr>
          <w:p w14:paraId="1164FD7E" w14:textId="77777777" w:rsidR="00D9426E" w:rsidRPr="004D270F" w:rsidRDefault="00D9426E" w:rsidP="00917AC5">
            <w:pPr>
              <w:pStyle w:val="Tablehead"/>
            </w:pPr>
            <w:r w:rsidRPr="004D270F">
              <w:t>200 </w:t>
            </w:r>
            <w:proofErr w:type="spellStart"/>
            <w:r w:rsidRPr="004D270F">
              <w:t>mW</w:t>
            </w:r>
            <w:proofErr w:type="spellEnd"/>
            <w:r w:rsidRPr="004D270F">
              <w:t xml:space="preserve"> (</w:t>
            </w:r>
            <w:proofErr w:type="spellStart"/>
            <w:r w:rsidRPr="004D270F">
              <w:t>omni</w:t>
            </w:r>
            <w:proofErr w:type="spellEnd"/>
            <w:r w:rsidRPr="004D270F">
              <w:t>)</w:t>
            </w:r>
          </w:p>
        </w:tc>
        <w:tc>
          <w:tcPr>
            <w:tcW w:w="1043" w:type="dxa"/>
          </w:tcPr>
          <w:p w14:paraId="1164FD7F" w14:textId="77777777" w:rsidR="00D9426E" w:rsidRPr="004D270F" w:rsidRDefault="00D9426E" w:rsidP="00917AC5">
            <w:pPr>
              <w:pStyle w:val="Tablehead"/>
            </w:pPr>
            <w:r w:rsidRPr="004D270F">
              <w:t>80 </w:t>
            </w:r>
            <w:proofErr w:type="spellStart"/>
            <w:r w:rsidRPr="004D270F">
              <w:t>mW</w:t>
            </w:r>
            <w:proofErr w:type="spellEnd"/>
            <w:r w:rsidRPr="004D270F">
              <w:t xml:space="preserve"> (</w:t>
            </w:r>
            <w:proofErr w:type="spellStart"/>
            <w:r w:rsidRPr="004D270F">
              <w:t>omni</w:t>
            </w:r>
            <w:proofErr w:type="spellEnd"/>
            <w:r w:rsidRPr="004D270F">
              <w:t>)</w:t>
            </w:r>
          </w:p>
        </w:tc>
        <w:tc>
          <w:tcPr>
            <w:tcW w:w="1151" w:type="dxa"/>
          </w:tcPr>
          <w:p w14:paraId="1164FD80" w14:textId="77777777" w:rsidR="00D9426E" w:rsidRPr="004D270F" w:rsidRDefault="00D9426E" w:rsidP="00917AC5">
            <w:pPr>
              <w:pStyle w:val="Tablehead"/>
            </w:pPr>
            <w:r w:rsidRPr="004D270F">
              <w:t>50 </w:t>
            </w:r>
            <w:proofErr w:type="spellStart"/>
            <w:r w:rsidRPr="004D270F">
              <w:t>mW</w:t>
            </w:r>
            <w:proofErr w:type="spellEnd"/>
            <w:r w:rsidRPr="004D270F">
              <w:t xml:space="preserve"> (</w:t>
            </w:r>
            <w:proofErr w:type="spellStart"/>
            <w:r w:rsidRPr="004D270F">
              <w:t>omni</w:t>
            </w:r>
            <w:proofErr w:type="spellEnd"/>
            <w:r w:rsidRPr="004D270F">
              <w:t>)</w:t>
            </w:r>
          </w:p>
        </w:tc>
        <w:tc>
          <w:tcPr>
            <w:tcW w:w="1280" w:type="dxa"/>
          </w:tcPr>
          <w:p w14:paraId="1164FD81" w14:textId="77777777" w:rsidR="00D9426E" w:rsidRPr="004D270F" w:rsidRDefault="00D9426E" w:rsidP="00917AC5">
            <w:pPr>
              <w:pStyle w:val="Tablehead"/>
            </w:pPr>
            <w:r w:rsidRPr="004D270F">
              <w:t>25 </w:t>
            </w:r>
            <w:proofErr w:type="spellStart"/>
            <w:r w:rsidRPr="004D270F">
              <w:t>mW</w:t>
            </w:r>
            <w:proofErr w:type="spellEnd"/>
            <w:r w:rsidRPr="004D270F">
              <w:t xml:space="preserve"> (</w:t>
            </w:r>
            <w:proofErr w:type="spellStart"/>
            <w:r w:rsidRPr="004D270F">
              <w:t>omni</w:t>
            </w:r>
            <w:proofErr w:type="spellEnd"/>
            <w:r w:rsidRPr="004D270F">
              <w:t>)</w:t>
            </w:r>
          </w:p>
        </w:tc>
        <w:tc>
          <w:tcPr>
            <w:tcW w:w="1435" w:type="dxa"/>
          </w:tcPr>
          <w:p w14:paraId="1164FD82" w14:textId="77777777" w:rsidR="00D9426E" w:rsidRPr="004D270F" w:rsidRDefault="00D9426E" w:rsidP="00917AC5">
            <w:pPr>
              <w:pStyle w:val="Tablehead"/>
            </w:pPr>
            <w:r w:rsidRPr="004D270F">
              <w:t>all</w:t>
            </w:r>
          </w:p>
        </w:tc>
      </w:tr>
      <w:tr w:rsidR="00D9426E" w:rsidRPr="004D270F" w14:paraId="1164FD8C" w14:textId="77777777" w:rsidTr="00D9426E">
        <w:trPr>
          <w:jc w:val="center"/>
        </w:trPr>
        <w:tc>
          <w:tcPr>
            <w:tcW w:w="1735" w:type="dxa"/>
          </w:tcPr>
          <w:p w14:paraId="1164FD84" w14:textId="77777777" w:rsidR="00D9426E" w:rsidRPr="004D270F" w:rsidRDefault="00D9426E" w:rsidP="00D9426E">
            <w:pPr>
              <w:pStyle w:val="Tabletext"/>
              <w:rPr>
                <w:rFonts w:asciiTheme="majorBidi" w:hAnsiTheme="majorBidi" w:cstheme="majorBidi"/>
              </w:rPr>
            </w:pPr>
            <w:r w:rsidRPr="004D270F">
              <w:rPr>
                <w:rFonts w:asciiTheme="majorBidi" w:hAnsiTheme="majorBidi" w:cstheme="majorBidi"/>
              </w:rPr>
              <w:t>Indoor</w:t>
            </w:r>
          </w:p>
        </w:tc>
        <w:tc>
          <w:tcPr>
            <w:tcW w:w="1384" w:type="dxa"/>
          </w:tcPr>
          <w:p w14:paraId="1164FD85"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w:t>
            </w:r>
          </w:p>
        </w:tc>
        <w:tc>
          <w:tcPr>
            <w:tcW w:w="875" w:type="dxa"/>
          </w:tcPr>
          <w:p w14:paraId="1164FD86"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w:t>
            </w:r>
          </w:p>
        </w:tc>
        <w:tc>
          <w:tcPr>
            <w:tcW w:w="952" w:type="dxa"/>
          </w:tcPr>
          <w:p w14:paraId="1164FD87"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18%</w:t>
            </w:r>
          </w:p>
        </w:tc>
        <w:tc>
          <w:tcPr>
            <w:tcW w:w="1043" w:type="dxa"/>
          </w:tcPr>
          <w:p w14:paraId="1164FD88"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25.6%</w:t>
            </w:r>
          </w:p>
        </w:tc>
        <w:tc>
          <w:tcPr>
            <w:tcW w:w="1151" w:type="dxa"/>
          </w:tcPr>
          <w:p w14:paraId="1164FD89"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14.2%</w:t>
            </w:r>
          </w:p>
        </w:tc>
        <w:tc>
          <w:tcPr>
            <w:tcW w:w="1280" w:type="dxa"/>
          </w:tcPr>
          <w:p w14:paraId="1164FD8A"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36.9%</w:t>
            </w:r>
          </w:p>
        </w:tc>
        <w:tc>
          <w:tcPr>
            <w:tcW w:w="1435" w:type="dxa"/>
          </w:tcPr>
          <w:p w14:paraId="1164FD8B"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94.7%</w:t>
            </w:r>
          </w:p>
        </w:tc>
      </w:tr>
      <w:tr w:rsidR="00D9426E" w:rsidRPr="004D270F" w14:paraId="1164FD95" w14:textId="77777777" w:rsidTr="00D9426E">
        <w:trPr>
          <w:jc w:val="center"/>
        </w:trPr>
        <w:tc>
          <w:tcPr>
            <w:tcW w:w="1735" w:type="dxa"/>
          </w:tcPr>
          <w:p w14:paraId="1164FD8D" w14:textId="77777777" w:rsidR="00D9426E" w:rsidRPr="004D270F" w:rsidRDefault="00D9426E" w:rsidP="00D9426E">
            <w:pPr>
              <w:pStyle w:val="Tabletext"/>
              <w:rPr>
                <w:rFonts w:asciiTheme="majorBidi" w:hAnsiTheme="majorBidi" w:cstheme="majorBidi"/>
              </w:rPr>
            </w:pPr>
            <w:r w:rsidRPr="004D270F">
              <w:rPr>
                <w:rFonts w:asciiTheme="majorBidi" w:hAnsiTheme="majorBidi" w:cstheme="majorBidi"/>
              </w:rPr>
              <w:t>Outdoor</w:t>
            </w:r>
          </w:p>
        </w:tc>
        <w:tc>
          <w:tcPr>
            <w:tcW w:w="1384" w:type="dxa"/>
          </w:tcPr>
          <w:p w14:paraId="1164FD8E"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0.10%</w:t>
            </w:r>
          </w:p>
        </w:tc>
        <w:tc>
          <w:tcPr>
            <w:tcW w:w="875" w:type="dxa"/>
          </w:tcPr>
          <w:p w14:paraId="1164FD8F"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0.20%</w:t>
            </w:r>
          </w:p>
        </w:tc>
        <w:tc>
          <w:tcPr>
            <w:tcW w:w="952" w:type="dxa"/>
          </w:tcPr>
          <w:p w14:paraId="1164FD90"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0.95%</w:t>
            </w:r>
          </w:p>
        </w:tc>
        <w:tc>
          <w:tcPr>
            <w:tcW w:w="1043" w:type="dxa"/>
          </w:tcPr>
          <w:p w14:paraId="1164FD91"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1.35%</w:t>
            </w:r>
          </w:p>
        </w:tc>
        <w:tc>
          <w:tcPr>
            <w:tcW w:w="1151" w:type="dxa"/>
          </w:tcPr>
          <w:p w14:paraId="1164FD92"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0.75%</w:t>
            </w:r>
          </w:p>
        </w:tc>
        <w:tc>
          <w:tcPr>
            <w:tcW w:w="1280" w:type="dxa"/>
          </w:tcPr>
          <w:p w14:paraId="1164FD93"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1.95%</w:t>
            </w:r>
          </w:p>
        </w:tc>
        <w:tc>
          <w:tcPr>
            <w:tcW w:w="1435" w:type="dxa"/>
          </w:tcPr>
          <w:p w14:paraId="1164FD94" w14:textId="77777777" w:rsidR="00D9426E" w:rsidRPr="004D270F" w:rsidRDefault="00D9426E" w:rsidP="00D9426E">
            <w:pPr>
              <w:pStyle w:val="Tabletext"/>
              <w:jc w:val="center"/>
              <w:rPr>
                <w:rFonts w:asciiTheme="majorBidi" w:hAnsiTheme="majorBidi" w:cstheme="majorBidi"/>
              </w:rPr>
            </w:pPr>
            <w:r w:rsidRPr="004D270F">
              <w:rPr>
                <w:rFonts w:asciiTheme="majorBidi" w:hAnsiTheme="majorBidi" w:cstheme="majorBidi"/>
              </w:rPr>
              <w:t>5.3%</w:t>
            </w:r>
          </w:p>
        </w:tc>
      </w:tr>
    </w:tbl>
    <w:p w14:paraId="0204B183" w14:textId="77777777" w:rsidR="00917AC5" w:rsidRDefault="00917AC5" w:rsidP="00917AC5">
      <w:pPr>
        <w:pStyle w:val="Tablefin"/>
        <w:rPr>
          <w:lang w:val="en-US"/>
        </w:rPr>
      </w:pPr>
    </w:p>
    <w:p w14:paraId="1164FD96" w14:textId="77777777" w:rsidR="00D9426E" w:rsidRPr="004D270F" w:rsidRDefault="00D9426E" w:rsidP="00D9426E">
      <w:pPr>
        <w:pStyle w:val="TableNo"/>
        <w:rPr>
          <w:lang w:val="en-US"/>
        </w:rPr>
      </w:pPr>
      <w:r w:rsidRPr="004D270F">
        <w:rPr>
          <w:lang w:val="en-US"/>
        </w:rPr>
        <w:t>Table 1B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318"/>
        <w:gridCol w:w="829"/>
        <w:gridCol w:w="1318"/>
        <w:gridCol w:w="829"/>
        <w:gridCol w:w="1005"/>
        <w:gridCol w:w="905"/>
        <w:gridCol w:w="861"/>
        <w:gridCol w:w="861"/>
        <w:gridCol w:w="733"/>
      </w:tblGrid>
      <w:tr w:rsidR="00D9426E" w:rsidRPr="004D270F" w14:paraId="1164FDA1" w14:textId="77777777" w:rsidTr="00917AC5">
        <w:trPr>
          <w:jc w:val="center"/>
        </w:trPr>
        <w:tc>
          <w:tcPr>
            <w:tcW w:w="0" w:type="auto"/>
          </w:tcPr>
          <w:p w14:paraId="1164FD97" w14:textId="77777777" w:rsidR="00D9426E" w:rsidRPr="004D270F" w:rsidRDefault="00D9426E" w:rsidP="00917AC5">
            <w:pPr>
              <w:pStyle w:val="Tablehead"/>
            </w:pPr>
            <w:proofErr w:type="spellStart"/>
            <w:r w:rsidRPr="004D270F">
              <w:t>Tx</w:t>
            </w:r>
            <w:proofErr w:type="spellEnd"/>
            <w:r w:rsidRPr="004D270F">
              <w:t xml:space="preserve"> power </w:t>
            </w:r>
            <w:proofErr w:type="spellStart"/>
            <w:r w:rsidRPr="004D270F">
              <w:t>e.i.r.p</w:t>
            </w:r>
            <w:proofErr w:type="spellEnd"/>
            <w:r w:rsidRPr="004D270F">
              <w:t xml:space="preserve">. </w:t>
            </w:r>
          </w:p>
        </w:tc>
        <w:tc>
          <w:tcPr>
            <w:tcW w:w="0" w:type="auto"/>
          </w:tcPr>
          <w:p w14:paraId="1164FD98" w14:textId="77777777" w:rsidR="00D9426E" w:rsidRPr="004D270F" w:rsidRDefault="00D9426E" w:rsidP="00917AC5">
            <w:pPr>
              <w:pStyle w:val="Tablehead"/>
            </w:pPr>
            <w:r w:rsidRPr="004D270F">
              <w:t>4 W (directional)</w:t>
            </w:r>
          </w:p>
        </w:tc>
        <w:tc>
          <w:tcPr>
            <w:tcW w:w="0" w:type="auto"/>
          </w:tcPr>
          <w:p w14:paraId="1164FD99" w14:textId="77777777" w:rsidR="00D9426E" w:rsidRPr="004D270F" w:rsidRDefault="00D9426E" w:rsidP="00917AC5">
            <w:pPr>
              <w:pStyle w:val="Tablehead"/>
            </w:pPr>
            <w:r w:rsidRPr="004D270F">
              <w:t>4 W (omni)</w:t>
            </w:r>
          </w:p>
        </w:tc>
        <w:tc>
          <w:tcPr>
            <w:tcW w:w="0" w:type="auto"/>
          </w:tcPr>
          <w:p w14:paraId="1164FD9A" w14:textId="77777777" w:rsidR="00D9426E" w:rsidRPr="004D270F" w:rsidRDefault="00D9426E" w:rsidP="00917AC5">
            <w:pPr>
              <w:pStyle w:val="Tablehead"/>
            </w:pPr>
            <w:r w:rsidRPr="004D270F">
              <w:t>1 W (directional)</w:t>
            </w:r>
          </w:p>
        </w:tc>
        <w:tc>
          <w:tcPr>
            <w:tcW w:w="0" w:type="auto"/>
          </w:tcPr>
          <w:p w14:paraId="1164FD9B" w14:textId="77777777" w:rsidR="00D9426E" w:rsidRPr="004D270F" w:rsidRDefault="00D9426E" w:rsidP="00917AC5">
            <w:pPr>
              <w:pStyle w:val="Tablehead"/>
            </w:pPr>
            <w:r w:rsidRPr="004D270F">
              <w:t>1 W (omni)</w:t>
            </w:r>
          </w:p>
        </w:tc>
        <w:tc>
          <w:tcPr>
            <w:tcW w:w="0" w:type="auto"/>
          </w:tcPr>
          <w:p w14:paraId="1164FD9C" w14:textId="77777777" w:rsidR="00D9426E" w:rsidRPr="004D270F" w:rsidRDefault="00D9426E" w:rsidP="00917AC5">
            <w:pPr>
              <w:pStyle w:val="Tablehead"/>
            </w:pPr>
            <w:r w:rsidRPr="004D270F">
              <w:t>200 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tcPr>
          <w:p w14:paraId="1164FD9D" w14:textId="77777777" w:rsidR="00D9426E" w:rsidRPr="004D270F" w:rsidRDefault="00D9426E" w:rsidP="00917AC5">
            <w:pPr>
              <w:pStyle w:val="Tablehead"/>
            </w:pPr>
            <w:r w:rsidRPr="004D270F">
              <w:t>80 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tcPr>
          <w:p w14:paraId="1164FD9E" w14:textId="77777777" w:rsidR="00D9426E" w:rsidRPr="004D270F" w:rsidRDefault="00D9426E" w:rsidP="00917AC5">
            <w:pPr>
              <w:pStyle w:val="Tablehead"/>
            </w:pPr>
            <w:r w:rsidRPr="004D270F">
              <w:t xml:space="preserve">50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tcPr>
          <w:p w14:paraId="1164FD9F" w14:textId="77777777" w:rsidR="00D9426E" w:rsidRPr="004D270F" w:rsidRDefault="00D9426E" w:rsidP="00917AC5">
            <w:pPr>
              <w:pStyle w:val="Tablehead"/>
            </w:pPr>
            <w:r w:rsidRPr="004D270F">
              <w:t xml:space="preserve">25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tcPr>
          <w:p w14:paraId="1164FDA0" w14:textId="77777777" w:rsidR="00D9426E" w:rsidRPr="004D270F" w:rsidRDefault="00D9426E" w:rsidP="00917AC5">
            <w:pPr>
              <w:pStyle w:val="Tablehead"/>
            </w:pPr>
            <w:r w:rsidRPr="004D270F">
              <w:t>all</w:t>
            </w:r>
          </w:p>
        </w:tc>
      </w:tr>
      <w:tr w:rsidR="00D9426E" w:rsidRPr="00917AC5" w14:paraId="1164FDAC" w14:textId="77777777" w:rsidTr="00917AC5">
        <w:trPr>
          <w:jc w:val="center"/>
        </w:trPr>
        <w:tc>
          <w:tcPr>
            <w:tcW w:w="0" w:type="auto"/>
          </w:tcPr>
          <w:p w14:paraId="1164FDA2" w14:textId="77777777" w:rsidR="00D9426E" w:rsidRPr="00917AC5" w:rsidRDefault="00D9426E" w:rsidP="00917AC5">
            <w:pPr>
              <w:pStyle w:val="Tabletext"/>
              <w:jc w:val="center"/>
            </w:pPr>
            <w:r w:rsidRPr="00917AC5">
              <w:t>Indoor</w:t>
            </w:r>
          </w:p>
        </w:tc>
        <w:tc>
          <w:tcPr>
            <w:tcW w:w="0" w:type="auto"/>
          </w:tcPr>
          <w:p w14:paraId="1164FDA3" w14:textId="77777777" w:rsidR="00D9426E" w:rsidRPr="00917AC5" w:rsidRDefault="00D9426E" w:rsidP="00917AC5">
            <w:pPr>
              <w:pStyle w:val="Tabletext"/>
              <w:jc w:val="center"/>
            </w:pPr>
            <w:r w:rsidRPr="00917AC5">
              <w:t>0%</w:t>
            </w:r>
          </w:p>
        </w:tc>
        <w:tc>
          <w:tcPr>
            <w:tcW w:w="0" w:type="auto"/>
          </w:tcPr>
          <w:p w14:paraId="1164FDA4" w14:textId="77777777" w:rsidR="00D9426E" w:rsidRPr="00917AC5" w:rsidRDefault="00D9426E" w:rsidP="00917AC5">
            <w:pPr>
              <w:pStyle w:val="Tabletext"/>
              <w:jc w:val="center"/>
            </w:pPr>
            <w:r w:rsidRPr="00917AC5">
              <w:t>0%</w:t>
            </w:r>
          </w:p>
        </w:tc>
        <w:tc>
          <w:tcPr>
            <w:tcW w:w="0" w:type="auto"/>
          </w:tcPr>
          <w:p w14:paraId="1164FDA5" w14:textId="77777777" w:rsidR="00D9426E" w:rsidRPr="00917AC5" w:rsidRDefault="00D9426E" w:rsidP="00917AC5">
            <w:pPr>
              <w:pStyle w:val="Tabletext"/>
              <w:jc w:val="center"/>
            </w:pPr>
            <w:r w:rsidRPr="00917AC5">
              <w:t>0%</w:t>
            </w:r>
          </w:p>
        </w:tc>
        <w:tc>
          <w:tcPr>
            <w:tcW w:w="0" w:type="auto"/>
          </w:tcPr>
          <w:p w14:paraId="1164FDA6" w14:textId="77777777" w:rsidR="00D9426E" w:rsidRPr="00917AC5" w:rsidRDefault="00D9426E" w:rsidP="00917AC5">
            <w:pPr>
              <w:pStyle w:val="Tabletext"/>
              <w:jc w:val="center"/>
            </w:pPr>
            <w:r w:rsidRPr="00917AC5">
              <w:t>0%</w:t>
            </w:r>
          </w:p>
        </w:tc>
        <w:tc>
          <w:tcPr>
            <w:tcW w:w="0" w:type="auto"/>
          </w:tcPr>
          <w:p w14:paraId="1164FDA7" w14:textId="77777777" w:rsidR="00D9426E" w:rsidRPr="00917AC5" w:rsidRDefault="00D9426E" w:rsidP="00917AC5">
            <w:pPr>
              <w:pStyle w:val="Tabletext"/>
              <w:jc w:val="center"/>
            </w:pPr>
            <w:r w:rsidRPr="00917AC5">
              <w:t>18%</w:t>
            </w:r>
          </w:p>
        </w:tc>
        <w:tc>
          <w:tcPr>
            <w:tcW w:w="0" w:type="auto"/>
          </w:tcPr>
          <w:p w14:paraId="1164FDA8" w14:textId="77777777" w:rsidR="00D9426E" w:rsidRPr="00917AC5" w:rsidRDefault="00D9426E" w:rsidP="00917AC5">
            <w:pPr>
              <w:pStyle w:val="Tabletext"/>
              <w:jc w:val="center"/>
            </w:pPr>
            <w:r w:rsidRPr="00917AC5">
              <w:t>25.6%</w:t>
            </w:r>
          </w:p>
        </w:tc>
        <w:tc>
          <w:tcPr>
            <w:tcW w:w="0" w:type="auto"/>
          </w:tcPr>
          <w:p w14:paraId="1164FDA9" w14:textId="77777777" w:rsidR="00D9426E" w:rsidRPr="00917AC5" w:rsidRDefault="00D9426E" w:rsidP="00917AC5">
            <w:pPr>
              <w:pStyle w:val="Tabletext"/>
              <w:jc w:val="center"/>
            </w:pPr>
            <w:r w:rsidRPr="00917AC5">
              <w:t>14.2%</w:t>
            </w:r>
          </w:p>
        </w:tc>
        <w:tc>
          <w:tcPr>
            <w:tcW w:w="0" w:type="auto"/>
          </w:tcPr>
          <w:p w14:paraId="1164FDAA" w14:textId="77777777" w:rsidR="00D9426E" w:rsidRPr="00917AC5" w:rsidRDefault="00D9426E" w:rsidP="00917AC5">
            <w:pPr>
              <w:pStyle w:val="Tabletext"/>
              <w:jc w:val="center"/>
            </w:pPr>
            <w:r w:rsidRPr="00917AC5">
              <w:t>36.9%</w:t>
            </w:r>
          </w:p>
        </w:tc>
        <w:tc>
          <w:tcPr>
            <w:tcW w:w="0" w:type="auto"/>
          </w:tcPr>
          <w:p w14:paraId="1164FDAB" w14:textId="77777777" w:rsidR="00D9426E" w:rsidRPr="00917AC5" w:rsidRDefault="00D9426E" w:rsidP="00917AC5">
            <w:pPr>
              <w:pStyle w:val="Tabletext"/>
              <w:jc w:val="center"/>
            </w:pPr>
            <w:r w:rsidRPr="00917AC5">
              <w:t>94.7%</w:t>
            </w:r>
          </w:p>
        </w:tc>
      </w:tr>
      <w:tr w:rsidR="00D9426E" w:rsidRPr="00917AC5" w14:paraId="1164FDB7" w14:textId="77777777" w:rsidTr="00917AC5">
        <w:trPr>
          <w:jc w:val="center"/>
        </w:trPr>
        <w:tc>
          <w:tcPr>
            <w:tcW w:w="0" w:type="auto"/>
          </w:tcPr>
          <w:p w14:paraId="1164FDAD" w14:textId="77777777" w:rsidR="00D9426E" w:rsidRPr="00917AC5" w:rsidRDefault="00D9426E" w:rsidP="00917AC5">
            <w:pPr>
              <w:pStyle w:val="Tabletext"/>
              <w:jc w:val="center"/>
            </w:pPr>
            <w:r w:rsidRPr="00917AC5">
              <w:t>Outdoor</w:t>
            </w:r>
          </w:p>
        </w:tc>
        <w:tc>
          <w:tcPr>
            <w:tcW w:w="0" w:type="auto"/>
          </w:tcPr>
          <w:p w14:paraId="1164FDAE" w14:textId="77777777" w:rsidR="00D9426E" w:rsidRPr="00917AC5" w:rsidRDefault="00D9426E" w:rsidP="00917AC5">
            <w:pPr>
              <w:pStyle w:val="Tabletext"/>
              <w:jc w:val="center"/>
            </w:pPr>
            <w:r w:rsidRPr="00917AC5">
              <w:t>0.025%</w:t>
            </w:r>
          </w:p>
        </w:tc>
        <w:tc>
          <w:tcPr>
            <w:tcW w:w="0" w:type="auto"/>
          </w:tcPr>
          <w:p w14:paraId="1164FDAF" w14:textId="77777777" w:rsidR="00D9426E" w:rsidRPr="00917AC5" w:rsidRDefault="00D9426E" w:rsidP="00917AC5">
            <w:pPr>
              <w:pStyle w:val="Tabletext"/>
              <w:jc w:val="center"/>
            </w:pPr>
            <w:r w:rsidRPr="00917AC5">
              <w:t>0.05%</w:t>
            </w:r>
          </w:p>
        </w:tc>
        <w:tc>
          <w:tcPr>
            <w:tcW w:w="0" w:type="auto"/>
          </w:tcPr>
          <w:p w14:paraId="1164FDB0" w14:textId="77777777" w:rsidR="00D9426E" w:rsidRPr="00917AC5" w:rsidRDefault="00D9426E" w:rsidP="00917AC5">
            <w:pPr>
              <w:pStyle w:val="Tabletext"/>
              <w:jc w:val="center"/>
            </w:pPr>
            <w:r w:rsidRPr="00917AC5">
              <w:t>0.075%</w:t>
            </w:r>
          </w:p>
        </w:tc>
        <w:tc>
          <w:tcPr>
            <w:tcW w:w="0" w:type="auto"/>
          </w:tcPr>
          <w:p w14:paraId="1164FDB1" w14:textId="77777777" w:rsidR="00D9426E" w:rsidRPr="00917AC5" w:rsidRDefault="00D9426E" w:rsidP="00917AC5">
            <w:pPr>
              <w:pStyle w:val="Tabletext"/>
              <w:jc w:val="center"/>
            </w:pPr>
            <w:r w:rsidRPr="00917AC5">
              <w:t>0.15%</w:t>
            </w:r>
          </w:p>
        </w:tc>
        <w:tc>
          <w:tcPr>
            <w:tcW w:w="0" w:type="auto"/>
          </w:tcPr>
          <w:p w14:paraId="1164FDB2" w14:textId="77777777" w:rsidR="00D9426E" w:rsidRPr="00917AC5" w:rsidRDefault="00D9426E" w:rsidP="00917AC5">
            <w:pPr>
              <w:pStyle w:val="Tabletext"/>
              <w:jc w:val="center"/>
            </w:pPr>
            <w:r w:rsidRPr="00917AC5">
              <w:t>0.95%</w:t>
            </w:r>
          </w:p>
        </w:tc>
        <w:tc>
          <w:tcPr>
            <w:tcW w:w="0" w:type="auto"/>
          </w:tcPr>
          <w:p w14:paraId="1164FDB3" w14:textId="77777777" w:rsidR="00D9426E" w:rsidRPr="00917AC5" w:rsidRDefault="00D9426E" w:rsidP="00917AC5">
            <w:pPr>
              <w:pStyle w:val="Tabletext"/>
              <w:jc w:val="center"/>
            </w:pPr>
            <w:r w:rsidRPr="00917AC5">
              <w:t>1.35%</w:t>
            </w:r>
          </w:p>
        </w:tc>
        <w:tc>
          <w:tcPr>
            <w:tcW w:w="0" w:type="auto"/>
          </w:tcPr>
          <w:p w14:paraId="1164FDB4" w14:textId="77777777" w:rsidR="00D9426E" w:rsidRPr="00917AC5" w:rsidRDefault="00D9426E" w:rsidP="00917AC5">
            <w:pPr>
              <w:pStyle w:val="Tabletext"/>
              <w:jc w:val="center"/>
            </w:pPr>
            <w:r w:rsidRPr="00917AC5">
              <w:t>0.75%</w:t>
            </w:r>
          </w:p>
        </w:tc>
        <w:tc>
          <w:tcPr>
            <w:tcW w:w="0" w:type="auto"/>
          </w:tcPr>
          <w:p w14:paraId="1164FDB5" w14:textId="77777777" w:rsidR="00D9426E" w:rsidRPr="00917AC5" w:rsidRDefault="00D9426E" w:rsidP="00917AC5">
            <w:pPr>
              <w:pStyle w:val="Tabletext"/>
              <w:jc w:val="center"/>
            </w:pPr>
            <w:r w:rsidRPr="00917AC5">
              <w:t>1.95%</w:t>
            </w:r>
          </w:p>
        </w:tc>
        <w:tc>
          <w:tcPr>
            <w:tcW w:w="0" w:type="auto"/>
          </w:tcPr>
          <w:p w14:paraId="1164FDB6" w14:textId="77777777" w:rsidR="00D9426E" w:rsidRPr="00917AC5" w:rsidRDefault="00D9426E" w:rsidP="00917AC5">
            <w:pPr>
              <w:pStyle w:val="Tabletext"/>
              <w:jc w:val="center"/>
            </w:pPr>
            <w:r w:rsidRPr="00917AC5">
              <w:t>5.3%</w:t>
            </w:r>
          </w:p>
        </w:tc>
      </w:tr>
    </w:tbl>
    <w:p w14:paraId="1164FDB8" w14:textId="77777777" w:rsidR="00D9426E" w:rsidRPr="004D270F" w:rsidRDefault="00D9426E" w:rsidP="00917AC5">
      <w:pPr>
        <w:pStyle w:val="Tablefin"/>
        <w:rPr>
          <w:lang w:eastAsia="ja-JP"/>
        </w:rPr>
      </w:pPr>
    </w:p>
    <w:p w14:paraId="1164FDE6" w14:textId="77777777" w:rsidR="00D9426E" w:rsidRPr="004D270F" w:rsidRDefault="00D9426E" w:rsidP="00025D53">
      <w:pPr>
        <w:pStyle w:val="TableNo"/>
        <w:rPr>
          <w:lang w:eastAsia="ja-JP"/>
        </w:rPr>
      </w:pPr>
      <w:r w:rsidRPr="004D270F">
        <w:rPr>
          <w:lang w:eastAsia="ja-JP"/>
        </w:rPr>
        <w:t>TABLE 1BB</w:t>
      </w:r>
    </w:p>
    <w:tbl>
      <w:tblPr>
        <w:tblW w:w="9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36"/>
        <w:gridCol w:w="1292"/>
        <w:gridCol w:w="1255"/>
        <w:gridCol w:w="1162"/>
        <w:gridCol w:w="1125"/>
        <w:gridCol w:w="1089"/>
        <w:gridCol w:w="1089"/>
        <w:gridCol w:w="1089"/>
      </w:tblGrid>
      <w:tr w:rsidR="00D9426E" w:rsidRPr="004D270F" w14:paraId="1164FDEF" w14:textId="77777777" w:rsidTr="00917AC5">
        <w:trPr>
          <w:trHeight w:val="377"/>
          <w:jc w:val="center"/>
        </w:trPr>
        <w:tc>
          <w:tcPr>
            <w:tcW w:w="1236" w:type="dxa"/>
            <w:shd w:val="clear" w:color="auto" w:fill="auto"/>
            <w:vAlign w:val="center"/>
            <w:hideMark/>
          </w:tcPr>
          <w:p w14:paraId="1164FDE7"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Type</w:t>
            </w:r>
          </w:p>
        </w:tc>
        <w:tc>
          <w:tcPr>
            <w:tcW w:w="1292" w:type="dxa"/>
            <w:shd w:val="clear" w:color="auto" w:fill="auto"/>
            <w:vAlign w:val="center"/>
            <w:hideMark/>
          </w:tcPr>
          <w:p w14:paraId="1164FDE8"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High Power (APs)</w:t>
            </w:r>
          </w:p>
        </w:tc>
        <w:tc>
          <w:tcPr>
            <w:tcW w:w="1255" w:type="dxa"/>
            <w:shd w:val="clear" w:color="auto" w:fill="auto"/>
            <w:vAlign w:val="center"/>
            <w:hideMark/>
          </w:tcPr>
          <w:p w14:paraId="1164FDE9"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200 </w:t>
            </w:r>
            <w:proofErr w:type="spellStart"/>
            <w:r w:rsidRPr="004D270F">
              <w:rPr>
                <w:rFonts w:asciiTheme="majorBidi" w:hAnsiTheme="majorBidi" w:cstheme="majorBidi"/>
                <w:color w:val="000000"/>
                <w:sz w:val="20"/>
                <w:lang w:val="en-US"/>
              </w:rPr>
              <w:t>mW</w:t>
            </w:r>
            <w:proofErr w:type="spellEnd"/>
            <w:r w:rsidRPr="004D270F">
              <w:rPr>
                <w:rFonts w:asciiTheme="majorBidi" w:hAnsiTheme="majorBidi" w:cstheme="majorBidi"/>
                <w:color w:val="000000"/>
                <w:sz w:val="20"/>
                <w:lang w:val="en-US"/>
              </w:rPr>
              <w:t xml:space="preserve"> (RLAN)</w:t>
            </w:r>
          </w:p>
        </w:tc>
        <w:tc>
          <w:tcPr>
            <w:tcW w:w="1162" w:type="dxa"/>
            <w:shd w:val="clear" w:color="auto" w:fill="auto"/>
            <w:vAlign w:val="center"/>
            <w:hideMark/>
          </w:tcPr>
          <w:p w14:paraId="1164FDEA"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80 </w:t>
            </w:r>
            <w:proofErr w:type="spellStart"/>
            <w:r w:rsidRPr="004D270F">
              <w:rPr>
                <w:rFonts w:asciiTheme="majorBidi" w:hAnsiTheme="majorBidi" w:cstheme="majorBidi"/>
                <w:color w:val="000000"/>
                <w:sz w:val="20"/>
                <w:lang w:val="en-US"/>
              </w:rPr>
              <w:t>mW</w:t>
            </w:r>
            <w:proofErr w:type="spellEnd"/>
            <w:r w:rsidRPr="004D270F">
              <w:rPr>
                <w:rFonts w:asciiTheme="majorBidi" w:hAnsiTheme="majorBidi" w:cstheme="majorBidi"/>
                <w:color w:val="000000"/>
                <w:sz w:val="20"/>
                <w:lang w:val="en-US"/>
              </w:rPr>
              <w:t xml:space="preserve"> (RLAN)</w:t>
            </w:r>
          </w:p>
        </w:tc>
        <w:tc>
          <w:tcPr>
            <w:tcW w:w="1125" w:type="dxa"/>
            <w:shd w:val="clear" w:color="auto" w:fill="auto"/>
            <w:vAlign w:val="center"/>
            <w:hideMark/>
          </w:tcPr>
          <w:p w14:paraId="1164FDEB"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50 </w:t>
            </w:r>
            <w:proofErr w:type="spellStart"/>
            <w:r w:rsidRPr="004D270F">
              <w:rPr>
                <w:rFonts w:asciiTheme="majorBidi" w:hAnsiTheme="majorBidi" w:cstheme="majorBidi"/>
                <w:color w:val="000000"/>
                <w:sz w:val="20"/>
                <w:lang w:val="en-US"/>
              </w:rPr>
              <w:t>mW</w:t>
            </w:r>
            <w:proofErr w:type="spellEnd"/>
            <w:r w:rsidRPr="004D270F">
              <w:rPr>
                <w:rFonts w:asciiTheme="majorBidi" w:hAnsiTheme="majorBidi" w:cstheme="majorBidi"/>
                <w:color w:val="000000"/>
                <w:sz w:val="20"/>
                <w:lang w:val="en-US"/>
              </w:rPr>
              <w:t xml:space="preserve"> (RLAN)</w:t>
            </w:r>
          </w:p>
        </w:tc>
        <w:tc>
          <w:tcPr>
            <w:tcW w:w="1089" w:type="dxa"/>
            <w:shd w:val="clear" w:color="auto" w:fill="auto"/>
            <w:vAlign w:val="center"/>
            <w:hideMark/>
          </w:tcPr>
          <w:p w14:paraId="1164FDEC"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25 </w:t>
            </w:r>
            <w:proofErr w:type="spellStart"/>
            <w:r w:rsidRPr="004D270F">
              <w:rPr>
                <w:rFonts w:asciiTheme="majorBidi" w:hAnsiTheme="majorBidi" w:cstheme="majorBidi"/>
                <w:color w:val="000000"/>
                <w:sz w:val="20"/>
                <w:lang w:val="en-US"/>
              </w:rPr>
              <w:t>mW</w:t>
            </w:r>
            <w:proofErr w:type="spellEnd"/>
            <w:r w:rsidRPr="004D270F">
              <w:rPr>
                <w:rFonts w:asciiTheme="majorBidi" w:hAnsiTheme="majorBidi" w:cstheme="majorBidi"/>
                <w:color w:val="000000"/>
                <w:sz w:val="20"/>
                <w:lang w:val="en-US"/>
              </w:rPr>
              <w:t xml:space="preserve"> (RLAN)</w:t>
            </w:r>
          </w:p>
        </w:tc>
        <w:tc>
          <w:tcPr>
            <w:tcW w:w="1089" w:type="dxa"/>
            <w:shd w:val="clear" w:color="auto" w:fill="auto"/>
            <w:vAlign w:val="center"/>
            <w:hideMark/>
          </w:tcPr>
          <w:p w14:paraId="1164FDED"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Total %</w:t>
            </w:r>
          </w:p>
        </w:tc>
        <w:tc>
          <w:tcPr>
            <w:tcW w:w="1089" w:type="dxa"/>
            <w:shd w:val="clear" w:color="auto" w:fill="auto"/>
            <w:vAlign w:val="center"/>
            <w:hideMark/>
          </w:tcPr>
          <w:p w14:paraId="1164FDEE"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proofErr w:type="spellStart"/>
            <w:r w:rsidRPr="004D270F">
              <w:rPr>
                <w:rFonts w:asciiTheme="majorBidi" w:hAnsiTheme="majorBidi" w:cstheme="majorBidi"/>
                <w:color w:val="000000"/>
                <w:sz w:val="20"/>
                <w:lang w:val="en-US"/>
              </w:rPr>
              <w:t>Wgt</w:t>
            </w:r>
            <w:proofErr w:type="spellEnd"/>
            <w:r w:rsidRPr="004D270F">
              <w:rPr>
                <w:rFonts w:asciiTheme="majorBidi" w:hAnsiTheme="majorBidi" w:cstheme="majorBidi"/>
                <w:color w:val="000000"/>
                <w:sz w:val="20"/>
                <w:lang w:val="en-US"/>
              </w:rPr>
              <w:t xml:space="preserve"> </w:t>
            </w:r>
            <w:proofErr w:type="spellStart"/>
            <w:r w:rsidRPr="004D270F">
              <w:rPr>
                <w:rFonts w:asciiTheme="majorBidi" w:hAnsiTheme="majorBidi" w:cstheme="majorBidi"/>
                <w:color w:val="000000"/>
                <w:sz w:val="20"/>
                <w:lang w:val="en-US"/>
              </w:rPr>
              <w:t>Avg</w:t>
            </w:r>
            <w:proofErr w:type="spellEnd"/>
            <w:r w:rsidRPr="004D270F">
              <w:rPr>
                <w:rFonts w:asciiTheme="majorBidi" w:hAnsiTheme="majorBidi" w:cstheme="majorBidi"/>
                <w:color w:val="000000"/>
                <w:sz w:val="20"/>
                <w:lang w:val="en-US"/>
              </w:rPr>
              <w:t xml:space="preserve"> EIRP</w:t>
            </w:r>
          </w:p>
        </w:tc>
      </w:tr>
      <w:tr w:rsidR="00D9426E" w:rsidRPr="004D270F" w14:paraId="1164FDF8" w14:textId="77777777" w:rsidTr="00917AC5">
        <w:trPr>
          <w:trHeight w:val="377"/>
          <w:jc w:val="center"/>
        </w:trPr>
        <w:tc>
          <w:tcPr>
            <w:tcW w:w="1236" w:type="dxa"/>
            <w:vMerge w:val="restart"/>
            <w:shd w:val="clear" w:color="auto" w:fill="auto"/>
            <w:vAlign w:val="center"/>
            <w:hideMark/>
          </w:tcPr>
          <w:p w14:paraId="1164FDF0" w14:textId="1FF7027E"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Indoor </w:t>
            </w:r>
            <w:proofErr w:type="spellStart"/>
            <w:r w:rsidR="00917AC5" w:rsidRPr="004D270F">
              <w:rPr>
                <w:rFonts w:asciiTheme="majorBidi" w:hAnsiTheme="majorBidi" w:cstheme="majorBidi"/>
                <w:color w:val="000000"/>
                <w:sz w:val="20"/>
                <w:lang w:val="en-US"/>
              </w:rPr>
              <w:t>e.i.r.p</w:t>
            </w:r>
            <w:r w:rsidRPr="004D270F">
              <w:rPr>
                <w:rFonts w:asciiTheme="majorBidi" w:hAnsiTheme="majorBidi" w:cstheme="majorBidi"/>
                <w:color w:val="000000"/>
                <w:sz w:val="20"/>
                <w:lang w:val="en-US"/>
              </w:rPr>
              <w:t>.s</w:t>
            </w:r>
            <w:proofErr w:type="spellEnd"/>
            <w:r w:rsidRPr="004D270F">
              <w:rPr>
                <w:rFonts w:asciiTheme="majorBidi" w:hAnsiTheme="majorBidi" w:cstheme="majorBidi"/>
                <w:color w:val="000000"/>
                <w:sz w:val="20"/>
                <w:lang w:val="en-US"/>
              </w:rPr>
              <w:t xml:space="preserve"> </w:t>
            </w:r>
          </w:p>
        </w:tc>
        <w:tc>
          <w:tcPr>
            <w:tcW w:w="1292" w:type="dxa"/>
            <w:shd w:val="clear" w:color="auto" w:fill="auto"/>
            <w:vAlign w:val="center"/>
            <w:hideMark/>
          </w:tcPr>
          <w:p w14:paraId="1164FDF1"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29.7 dBm</w:t>
            </w:r>
          </w:p>
        </w:tc>
        <w:tc>
          <w:tcPr>
            <w:tcW w:w="1255" w:type="dxa"/>
            <w:shd w:val="clear" w:color="auto" w:fill="auto"/>
            <w:vAlign w:val="center"/>
            <w:hideMark/>
          </w:tcPr>
          <w:p w14:paraId="1164FDF2"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23 dBm</w:t>
            </w:r>
          </w:p>
        </w:tc>
        <w:tc>
          <w:tcPr>
            <w:tcW w:w="1162" w:type="dxa"/>
            <w:shd w:val="clear" w:color="auto" w:fill="auto"/>
            <w:vAlign w:val="center"/>
            <w:hideMark/>
          </w:tcPr>
          <w:p w14:paraId="1164FDF3"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19 dBm</w:t>
            </w:r>
          </w:p>
        </w:tc>
        <w:tc>
          <w:tcPr>
            <w:tcW w:w="1125" w:type="dxa"/>
            <w:shd w:val="clear" w:color="auto" w:fill="auto"/>
            <w:vAlign w:val="center"/>
            <w:hideMark/>
          </w:tcPr>
          <w:p w14:paraId="1164FDF4"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17 dBm</w:t>
            </w:r>
          </w:p>
        </w:tc>
        <w:tc>
          <w:tcPr>
            <w:tcW w:w="1089" w:type="dxa"/>
            <w:shd w:val="clear" w:color="auto" w:fill="auto"/>
            <w:vAlign w:val="center"/>
            <w:hideMark/>
          </w:tcPr>
          <w:p w14:paraId="1164FDF5"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14 dBm</w:t>
            </w:r>
          </w:p>
        </w:tc>
        <w:tc>
          <w:tcPr>
            <w:tcW w:w="1089" w:type="dxa"/>
            <w:shd w:val="clear" w:color="auto" w:fill="auto"/>
            <w:vAlign w:val="center"/>
            <w:hideMark/>
          </w:tcPr>
          <w:p w14:paraId="1164FDF6"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c>
          <w:tcPr>
            <w:tcW w:w="1089" w:type="dxa"/>
            <w:shd w:val="clear" w:color="auto" w:fill="auto"/>
            <w:vAlign w:val="center"/>
            <w:hideMark/>
          </w:tcPr>
          <w:p w14:paraId="1164FDF7"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r>
      <w:tr w:rsidR="00D9426E" w:rsidRPr="004D270F" w14:paraId="1164FE01" w14:textId="77777777" w:rsidTr="00917AC5">
        <w:trPr>
          <w:trHeight w:val="192"/>
          <w:jc w:val="center"/>
        </w:trPr>
        <w:tc>
          <w:tcPr>
            <w:tcW w:w="1236" w:type="dxa"/>
            <w:vMerge/>
            <w:vAlign w:val="center"/>
            <w:hideMark/>
          </w:tcPr>
          <w:p w14:paraId="1164FDF9" w14:textId="77777777" w:rsidR="00D9426E" w:rsidRPr="004D270F" w:rsidRDefault="00D9426E" w:rsidP="002D40B6">
            <w:pPr>
              <w:tabs>
                <w:tab w:val="clear" w:pos="1134"/>
                <w:tab w:val="clear" w:pos="1871"/>
                <w:tab w:val="clear" w:pos="2268"/>
              </w:tabs>
              <w:overflowPunct/>
              <w:autoSpaceDE/>
              <w:autoSpaceDN/>
              <w:adjustRightInd/>
              <w:spacing w:before="40" w:after="40"/>
              <w:textAlignment w:val="auto"/>
              <w:rPr>
                <w:rFonts w:asciiTheme="majorBidi" w:hAnsiTheme="majorBidi" w:cstheme="majorBidi"/>
                <w:color w:val="000000"/>
                <w:sz w:val="20"/>
                <w:lang w:val="en-US"/>
              </w:rPr>
            </w:pPr>
          </w:p>
        </w:tc>
        <w:tc>
          <w:tcPr>
            <w:tcW w:w="1292" w:type="dxa"/>
            <w:shd w:val="clear" w:color="auto" w:fill="auto"/>
            <w:noWrap/>
            <w:vAlign w:val="bottom"/>
            <w:hideMark/>
          </w:tcPr>
          <w:p w14:paraId="1164FDFA"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936 </w:t>
            </w:r>
            <w:proofErr w:type="spellStart"/>
            <w:r w:rsidRPr="004D270F">
              <w:rPr>
                <w:rFonts w:asciiTheme="majorBidi" w:hAnsiTheme="majorBidi" w:cstheme="majorBidi"/>
                <w:color w:val="000000"/>
                <w:sz w:val="20"/>
                <w:lang w:val="en-US"/>
              </w:rPr>
              <w:t>mW</w:t>
            </w:r>
            <w:proofErr w:type="spellEnd"/>
          </w:p>
        </w:tc>
        <w:tc>
          <w:tcPr>
            <w:tcW w:w="1255" w:type="dxa"/>
            <w:shd w:val="clear" w:color="auto" w:fill="auto"/>
            <w:noWrap/>
            <w:vAlign w:val="bottom"/>
            <w:hideMark/>
          </w:tcPr>
          <w:p w14:paraId="1164FDFB"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200 </w:t>
            </w:r>
            <w:proofErr w:type="spellStart"/>
            <w:r w:rsidRPr="004D270F">
              <w:rPr>
                <w:rFonts w:asciiTheme="majorBidi" w:hAnsiTheme="majorBidi" w:cstheme="majorBidi"/>
                <w:color w:val="000000"/>
                <w:sz w:val="20"/>
                <w:lang w:val="en-US"/>
              </w:rPr>
              <w:t>mW</w:t>
            </w:r>
            <w:proofErr w:type="spellEnd"/>
          </w:p>
        </w:tc>
        <w:tc>
          <w:tcPr>
            <w:tcW w:w="1162" w:type="dxa"/>
            <w:shd w:val="clear" w:color="auto" w:fill="auto"/>
            <w:noWrap/>
            <w:vAlign w:val="bottom"/>
            <w:hideMark/>
          </w:tcPr>
          <w:p w14:paraId="1164FDFC"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80 </w:t>
            </w:r>
            <w:proofErr w:type="spellStart"/>
            <w:r w:rsidRPr="004D270F">
              <w:rPr>
                <w:rFonts w:asciiTheme="majorBidi" w:hAnsiTheme="majorBidi" w:cstheme="majorBidi"/>
                <w:color w:val="000000"/>
                <w:sz w:val="20"/>
                <w:lang w:val="en-US"/>
              </w:rPr>
              <w:t>mW</w:t>
            </w:r>
            <w:proofErr w:type="spellEnd"/>
          </w:p>
        </w:tc>
        <w:tc>
          <w:tcPr>
            <w:tcW w:w="1125" w:type="dxa"/>
            <w:shd w:val="clear" w:color="auto" w:fill="auto"/>
            <w:noWrap/>
            <w:vAlign w:val="bottom"/>
            <w:hideMark/>
          </w:tcPr>
          <w:p w14:paraId="1164FDFD"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50 </w:t>
            </w:r>
            <w:proofErr w:type="spellStart"/>
            <w:r w:rsidRPr="004D270F">
              <w:rPr>
                <w:rFonts w:asciiTheme="majorBidi" w:hAnsiTheme="majorBidi" w:cstheme="majorBidi"/>
                <w:color w:val="000000"/>
                <w:sz w:val="20"/>
                <w:lang w:val="en-US"/>
              </w:rPr>
              <w:t>mW</w:t>
            </w:r>
            <w:proofErr w:type="spellEnd"/>
          </w:p>
        </w:tc>
        <w:tc>
          <w:tcPr>
            <w:tcW w:w="1089" w:type="dxa"/>
            <w:shd w:val="clear" w:color="auto" w:fill="auto"/>
            <w:noWrap/>
            <w:vAlign w:val="bottom"/>
            <w:hideMark/>
          </w:tcPr>
          <w:p w14:paraId="1164FDFE"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25 </w:t>
            </w:r>
            <w:proofErr w:type="spellStart"/>
            <w:r w:rsidRPr="004D270F">
              <w:rPr>
                <w:rFonts w:asciiTheme="majorBidi" w:hAnsiTheme="majorBidi" w:cstheme="majorBidi"/>
                <w:color w:val="000000"/>
                <w:sz w:val="20"/>
                <w:lang w:val="en-US"/>
              </w:rPr>
              <w:t>mW</w:t>
            </w:r>
            <w:proofErr w:type="spellEnd"/>
          </w:p>
        </w:tc>
        <w:tc>
          <w:tcPr>
            <w:tcW w:w="1089" w:type="dxa"/>
            <w:shd w:val="clear" w:color="auto" w:fill="auto"/>
            <w:noWrap/>
            <w:vAlign w:val="bottom"/>
            <w:hideMark/>
          </w:tcPr>
          <w:p w14:paraId="1164FDFF"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c>
          <w:tcPr>
            <w:tcW w:w="1089" w:type="dxa"/>
            <w:shd w:val="clear" w:color="auto" w:fill="auto"/>
            <w:noWrap/>
            <w:vAlign w:val="bottom"/>
            <w:hideMark/>
          </w:tcPr>
          <w:p w14:paraId="1164FE00" w14:textId="77777777" w:rsidR="00D9426E" w:rsidRPr="004D270F" w:rsidRDefault="00D9426E" w:rsidP="002D40B6">
            <w:pPr>
              <w:tabs>
                <w:tab w:val="clear" w:pos="1134"/>
                <w:tab w:val="clear" w:pos="1871"/>
                <w:tab w:val="clear" w:pos="2268"/>
              </w:tabs>
              <w:overflowPunct/>
              <w:autoSpaceDE/>
              <w:autoSpaceDN/>
              <w:adjustRightInd/>
              <w:spacing w:before="40" w:after="40"/>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r>
      <w:tr w:rsidR="00D9426E" w:rsidRPr="004D270F" w14:paraId="1164FE0A" w14:textId="77777777" w:rsidTr="00917AC5">
        <w:trPr>
          <w:trHeight w:val="192"/>
          <w:jc w:val="center"/>
        </w:trPr>
        <w:tc>
          <w:tcPr>
            <w:tcW w:w="1236" w:type="dxa"/>
            <w:shd w:val="clear" w:color="auto" w:fill="auto"/>
            <w:vAlign w:val="center"/>
            <w:hideMark/>
          </w:tcPr>
          <w:p w14:paraId="1164FE02"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Indoor %</w:t>
            </w:r>
          </w:p>
        </w:tc>
        <w:tc>
          <w:tcPr>
            <w:tcW w:w="1292" w:type="dxa"/>
            <w:shd w:val="clear" w:color="auto" w:fill="auto"/>
            <w:vAlign w:val="center"/>
            <w:hideMark/>
          </w:tcPr>
          <w:p w14:paraId="1164FE03"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13.5%</w:t>
            </w:r>
          </w:p>
        </w:tc>
        <w:tc>
          <w:tcPr>
            <w:tcW w:w="1255" w:type="dxa"/>
            <w:shd w:val="clear" w:color="auto" w:fill="auto"/>
            <w:vAlign w:val="center"/>
            <w:hideMark/>
          </w:tcPr>
          <w:p w14:paraId="1164FE04"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16%</w:t>
            </w:r>
          </w:p>
        </w:tc>
        <w:tc>
          <w:tcPr>
            <w:tcW w:w="1162" w:type="dxa"/>
            <w:shd w:val="clear" w:color="auto" w:fill="auto"/>
            <w:vAlign w:val="center"/>
            <w:hideMark/>
          </w:tcPr>
          <w:p w14:paraId="1164FE05"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22.84%</w:t>
            </w:r>
          </w:p>
        </w:tc>
        <w:tc>
          <w:tcPr>
            <w:tcW w:w="1125" w:type="dxa"/>
            <w:shd w:val="clear" w:color="auto" w:fill="auto"/>
            <w:vAlign w:val="center"/>
            <w:hideMark/>
          </w:tcPr>
          <w:p w14:paraId="1164FE06"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12.67%</w:t>
            </w:r>
          </w:p>
        </w:tc>
        <w:tc>
          <w:tcPr>
            <w:tcW w:w="1089" w:type="dxa"/>
            <w:shd w:val="clear" w:color="auto" w:fill="auto"/>
            <w:vAlign w:val="center"/>
            <w:hideMark/>
          </w:tcPr>
          <w:p w14:paraId="1164FE07"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32.92%</w:t>
            </w:r>
          </w:p>
        </w:tc>
        <w:tc>
          <w:tcPr>
            <w:tcW w:w="1089" w:type="dxa"/>
            <w:shd w:val="clear" w:color="auto" w:fill="auto"/>
            <w:vAlign w:val="center"/>
            <w:hideMark/>
          </w:tcPr>
          <w:p w14:paraId="1164FE08"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98.0%</w:t>
            </w:r>
          </w:p>
        </w:tc>
        <w:tc>
          <w:tcPr>
            <w:tcW w:w="1089" w:type="dxa"/>
            <w:shd w:val="clear" w:color="auto" w:fill="auto"/>
            <w:noWrap/>
            <w:vAlign w:val="center"/>
            <w:hideMark/>
          </w:tcPr>
          <w:p w14:paraId="1164FE09"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22.9 dBm</w:t>
            </w:r>
          </w:p>
        </w:tc>
      </w:tr>
      <w:tr w:rsidR="00D9426E" w:rsidRPr="004D270F" w14:paraId="1164FE13" w14:textId="77777777" w:rsidTr="00917AC5">
        <w:trPr>
          <w:trHeight w:val="385"/>
          <w:jc w:val="center"/>
        </w:trPr>
        <w:tc>
          <w:tcPr>
            <w:tcW w:w="1236" w:type="dxa"/>
            <w:vMerge w:val="restart"/>
            <w:shd w:val="clear" w:color="auto" w:fill="auto"/>
            <w:vAlign w:val="center"/>
            <w:hideMark/>
          </w:tcPr>
          <w:p w14:paraId="1164FE0B" w14:textId="555FDB4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Outdoor </w:t>
            </w:r>
            <w:proofErr w:type="spellStart"/>
            <w:r w:rsidR="00917AC5" w:rsidRPr="004D270F">
              <w:rPr>
                <w:rFonts w:asciiTheme="majorBidi" w:hAnsiTheme="majorBidi" w:cstheme="majorBidi"/>
                <w:color w:val="000000"/>
                <w:sz w:val="20"/>
                <w:lang w:val="en-US"/>
              </w:rPr>
              <w:t>e.i.r.p</w:t>
            </w:r>
            <w:r w:rsidRPr="004D270F">
              <w:rPr>
                <w:rFonts w:asciiTheme="majorBidi" w:hAnsiTheme="majorBidi" w:cstheme="majorBidi"/>
                <w:color w:val="000000"/>
                <w:sz w:val="20"/>
                <w:lang w:val="en-US"/>
              </w:rPr>
              <w:t>.s</w:t>
            </w:r>
            <w:proofErr w:type="spellEnd"/>
            <w:r w:rsidRPr="004D270F">
              <w:rPr>
                <w:rFonts w:asciiTheme="majorBidi" w:hAnsiTheme="majorBidi" w:cstheme="majorBidi"/>
                <w:color w:val="000000"/>
                <w:sz w:val="20"/>
                <w:lang w:val="en-US"/>
              </w:rPr>
              <w:t xml:space="preserve"> </w:t>
            </w:r>
          </w:p>
        </w:tc>
        <w:tc>
          <w:tcPr>
            <w:tcW w:w="1292" w:type="dxa"/>
            <w:shd w:val="clear" w:color="auto" w:fill="auto"/>
            <w:vAlign w:val="center"/>
            <w:hideMark/>
          </w:tcPr>
          <w:p w14:paraId="1164FE0C"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30.5 dBm</w:t>
            </w:r>
          </w:p>
        </w:tc>
        <w:tc>
          <w:tcPr>
            <w:tcW w:w="1255" w:type="dxa"/>
            <w:shd w:val="clear" w:color="auto" w:fill="auto"/>
            <w:vAlign w:val="center"/>
            <w:hideMark/>
          </w:tcPr>
          <w:p w14:paraId="1164FE0D"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23 dBm</w:t>
            </w:r>
          </w:p>
        </w:tc>
        <w:tc>
          <w:tcPr>
            <w:tcW w:w="1162" w:type="dxa"/>
            <w:shd w:val="clear" w:color="auto" w:fill="auto"/>
            <w:vAlign w:val="center"/>
            <w:hideMark/>
          </w:tcPr>
          <w:p w14:paraId="1164FE0E"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19 dBm</w:t>
            </w:r>
          </w:p>
        </w:tc>
        <w:tc>
          <w:tcPr>
            <w:tcW w:w="1125" w:type="dxa"/>
            <w:shd w:val="clear" w:color="auto" w:fill="auto"/>
            <w:vAlign w:val="center"/>
            <w:hideMark/>
          </w:tcPr>
          <w:p w14:paraId="1164FE0F"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17 dBm</w:t>
            </w:r>
          </w:p>
        </w:tc>
        <w:tc>
          <w:tcPr>
            <w:tcW w:w="1089" w:type="dxa"/>
            <w:shd w:val="clear" w:color="auto" w:fill="auto"/>
            <w:vAlign w:val="center"/>
            <w:hideMark/>
          </w:tcPr>
          <w:p w14:paraId="1164FE10"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14 dBm</w:t>
            </w:r>
          </w:p>
        </w:tc>
        <w:tc>
          <w:tcPr>
            <w:tcW w:w="1089" w:type="dxa"/>
            <w:shd w:val="clear" w:color="auto" w:fill="auto"/>
            <w:vAlign w:val="center"/>
            <w:hideMark/>
          </w:tcPr>
          <w:p w14:paraId="1164FE11"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c>
          <w:tcPr>
            <w:tcW w:w="1089" w:type="dxa"/>
            <w:shd w:val="clear" w:color="auto" w:fill="auto"/>
            <w:noWrap/>
            <w:vAlign w:val="center"/>
            <w:hideMark/>
          </w:tcPr>
          <w:p w14:paraId="1164FE12"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r>
      <w:tr w:rsidR="00D9426E" w:rsidRPr="004D270F" w14:paraId="1164FE1C" w14:textId="77777777" w:rsidTr="00917AC5">
        <w:trPr>
          <w:trHeight w:val="192"/>
          <w:jc w:val="center"/>
        </w:trPr>
        <w:tc>
          <w:tcPr>
            <w:tcW w:w="1236" w:type="dxa"/>
            <w:vMerge/>
            <w:vAlign w:val="center"/>
            <w:hideMark/>
          </w:tcPr>
          <w:p w14:paraId="1164FE14" w14:textId="77777777" w:rsidR="00D9426E" w:rsidRPr="004D270F" w:rsidRDefault="00D9426E" w:rsidP="002D40B6">
            <w:pPr>
              <w:tabs>
                <w:tab w:val="clear" w:pos="1134"/>
                <w:tab w:val="clear" w:pos="1871"/>
                <w:tab w:val="clear" w:pos="2268"/>
              </w:tabs>
              <w:overflowPunct/>
              <w:autoSpaceDE/>
              <w:autoSpaceDN/>
              <w:adjustRightInd/>
              <w:spacing w:before="40" w:after="40"/>
              <w:textAlignment w:val="auto"/>
              <w:rPr>
                <w:rFonts w:asciiTheme="majorBidi" w:hAnsiTheme="majorBidi" w:cstheme="majorBidi"/>
                <w:color w:val="000000"/>
                <w:sz w:val="20"/>
                <w:lang w:val="en-US"/>
              </w:rPr>
            </w:pPr>
          </w:p>
        </w:tc>
        <w:tc>
          <w:tcPr>
            <w:tcW w:w="1292" w:type="dxa"/>
            <w:shd w:val="clear" w:color="auto" w:fill="auto"/>
            <w:noWrap/>
            <w:vAlign w:val="bottom"/>
            <w:hideMark/>
          </w:tcPr>
          <w:p w14:paraId="1164FE15"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1132 </w:t>
            </w:r>
            <w:proofErr w:type="spellStart"/>
            <w:r w:rsidRPr="004D270F">
              <w:rPr>
                <w:rFonts w:asciiTheme="majorBidi" w:hAnsiTheme="majorBidi" w:cstheme="majorBidi"/>
                <w:color w:val="000000"/>
                <w:sz w:val="20"/>
                <w:lang w:val="en-US"/>
              </w:rPr>
              <w:t>mW</w:t>
            </w:r>
            <w:proofErr w:type="spellEnd"/>
          </w:p>
        </w:tc>
        <w:tc>
          <w:tcPr>
            <w:tcW w:w="1255" w:type="dxa"/>
            <w:shd w:val="clear" w:color="auto" w:fill="auto"/>
            <w:noWrap/>
            <w:vAlign w:val="bottom"/>
            <w:hideMark/>
          </w:tcPr>
          <w:p w14:paraId="1164FE16"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200 </w:t>
            </w:r>
            <w:proofErr w:type="spellStart"/>
            <w:r w:rsidRPr="004D270F">
              <w:rPr>
                <w:rFonts w:asciiTheme="majorBidi" w:hAnsiTheme="majorBidi" w:cstheme="majorBidi"/>
                <w:color w:val="000000"/>
                <w:sz w:val="20"/>
                <w:lang w:val="en-US"/>
              </w:rPr>
              <w:t>mW</w:t>
            </w:r>
            <w:proofErr w:type="spellEnd"/>
          </w:p>
        </w:tc>
        <w:tc>
          <w:tcPr>
            <w:tcW w:w="1162" w:type="dxa"/>
            <w:shd w:val="clear" w:color="auto" w:fill="auto"/>
            <w:noWrap/>
            <w:vAlign w:val="bottom"/>
            <w:hideMark/>
          </w:tcPr>
          <w:p w14:paraId="1164FE17"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80 </w:t>
            </w:r>
            <w:proofErr w:type="spellStart"/>
            <w:r w:rsidRPr="004D270F">
              <w:rPr>
                <w:rFonts w:asciiTheme="majorBidi" w:hAnsiTheme="majorBidi" w:cstheme="majorBidi"/>
                <w:color w:val="000000"/>
                <w:sz w:val="20"/>
                <w:lang w:val="en-US"/>
              </w:rPr>
              <w:t>mW</w:t>
            </w:r>
            <w:proofErr w:type="spellEnd"/>
          </w:p>
        </w:tc>
        <w:tc>
          <w:tcPr>
            <w:tcW w:w="1125" w:type="dxa"/>
            <w:shd w:val="clear" w:color="auto" w:fill="auto"/>
            <w:noWrap/>
            <w:vAlign w:val="bottom"/>
            <w:hideMark/>
          </w:tcPr>
          <w:p w14:paraId="1164FE18"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50 </w:t>
            </w:r>
            <w:proofErr w:type="spellStart"/>
            <w:r w:rsidRPr="004D270F">
              <w:rPr>
                <w:rFonts w:asciiTheme="majorBidi" w:hAnsiTheme="majorBidi" w:cstheme="majorBidi"/>
                <w:color w:val="000000"/>
                <w:sz w:val="20"/>
                <w:lang w:val="en-US"/>
              </w:rPr>
              <w:t>mW</w:t>
            </w:r>
            <w:proofErr w:type="spellEnd"/>
          </w:p>
        </w:tc>
        <w:tc>
          <w:tcPr>
            <w:tcW w:w="1089" w:type="dxa"/>
            <w:shd w:val="clear" w:color="auto" w:fill="auto"/>
            <w:noWrap/>
            <w:vAlign w:val="bottom"/>
            <w:hideMark/>
          </w:tcPr>
          <w:p w14:paraId="1164FE19"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xml:space="preserve">25 </w:t>
            </w:r>
            <w:proofErr w:type="spellStart"/>
            <w:r w:rsidRPr="004D270F">
              <w:rPr>
                <w:rFonts w:asciiTheme="majorBidi" w:hAnsiTheme="majorBidi" w:cstheme="majorBidi"/>
                <w:color w:val="000000"/>
                <w:sz w:val="20"/>
                <w:lang w:val="en-US"/>
              </w:rPr>
              <w:t>mW</w:t>
            </w:r>
            <w:proofErr w:type="spellEnd"/>
          </w:p>
        </w:tc>
        <w:tc>
          <w:tcPr>
            <w:tcW w:w="1089" w:type="dxa"/>
            <w:shd w:val="clear" w:color="auto" w:fill="auto"/>
            <w:vAlign w:val="center"/>
            <w:hideMark/>
          </w:tcPr>
          <w:p w14:paraId="1164FE1A"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c>
          <w:tcPr>
            <w:tcW w:w="1089" w:type="dxa"/>
            <w:shd w:val="clear" w:color="auto" w:fill="auto"/>
            <w:noWrap/>
            <w:vAlign w:val="center"/>
            <w:hideMark/>
          </w:tcPr>
          <w:p w14:paraId="1164FE1B"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 </w:t>
            </w:r>
          </w:p>
        </w:tc>
      </w:tr>
      <w:tr w:rsidR="00D9426E" w:rsidRPr="004D270F" w14:paraId="1164FE25" w14:textId="77777777" w:rsidTr="00917AC5">
        <w:trPr>
          <w:trHeight w:val="192"/>
          <w:jc w:val="center"/>
        </w:trPr>
        <w:tc>
          <w:tcPr>
            <w:tcW w:w="1236" w:type="dxa"/>
            <w:shd w:val="clear" w:color="auto" w:fill="auto"/>
            <w:vAlign w:val="center"/>
            <w:hideMark/>
          </w:tcPr>
          <w:p w14:paraId="1164FE1D" w14:textId="77777777" w:rsidR="00D9426E" w:rsidRPr="004D270F" w:rsidRDefault="00D9426E" w:rsidP="002D40B6">
            <w:pPr>
              <w:tabs>
                <w:tab w:val="clear" w:pos="1134"/>
                <w:tab w:val="clear" w:pos="1871"/>
                <w:tab w:val="clear" w:pos="2268"/>
              </w:tabs>
              <w:overflowPunct/>
              <w:autoSpaceDE/>
              <w:autoSpaceDN/>
              <w:adjustRightInd/>
              <w:spacing w:before="40" w:after="40"/>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Outdoor %</w:t>
            </w:r>
          </w:p>
        </w:tc>
        <w:tc>
          <w:tcPr>
            <w:tcW w:w="1292" w:type="dxa"/>
            <w:shd w:val="clear" w:color="auto" w:fill="auto"/>
            <w:vAlign w:val="center"/>
            <w:hideMark/>
          </w:tcPr>
          <w:p w14:paraId="1164FE1E"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0.175%</w:t>
            </w:r>
          </w:p>
        </w:tc>
        <w:tc>
          <w:tcPr>
            <w:tcW w:w="1255" w:type="dxa"/>
            <w:shd w:val="clear" w:color="auto" w:fill="auto"/>
            <w:vAlign w:val="center"/>
            <w:hideMark/>
          </w:tcPr>
          <w:p w14:paraId="1164FE1F"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0.35%</w:t>
            </w:r>
          </w:p>
        </w:tc>
        <w:tc>
          <w:tcPr>
            <w:tcW w:w="1162" w:type="dxa"/>
            <w:shd w:val="clear" w:color="auto" w:fill="auto"/>
            <w:vAlign w:val="center"/>
            <w:hideMark/>
          </w:tcPr>
          <w:p w14:paraId="1164FE20"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0.49%</w:t>
            </w:r>
          </w:p>
        </w:tc>
        <w:tc>
          <w:tcPr>
            <w:tcW w:w="1125" w:type="dxa"/>
            <w:shd w:val="clear" w:color="auto" w:fill="auto"/>
            <w:vAlign w:val="center"/>
            <w:hideMark/>
          </w:tcPr>
          <w:p w14:paraId="1164FE21"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0.27%</w:t>
            </w:r>
          </w:p>
        </w:tc>
        <w:tc>
          <w:tcPr>
            <w:tcW w:w="1089" w:type="dxa"/>
            <w:shd w:val="clear" w:color="auto" w:fill="auto"/>
            <w:vAlign w:val="center"/>
            <w:hideMark/>
          </w:tcPr>
          <w:p w14:paraId="1164FE22"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0.71%</w:t>
            </w:r>
          </w:p>
        </w:tc>
        <w:tc>
          <w:tcPr>
            <w:tcW w:w="1089" w:type="dxa"/>
            <w:shd w:val="clear" w:color="auto" w:fill="auto"/>
            <w:vAlign w:val="center"/>
            <w:hideMark/>
          </w:tcPr>
          <w:p w14:paraId="1164FE23"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2.00%</w:t>
            </w:r>
          </w:p>
        </w:tc>
        <w:tc>
          <w:tcPr>
            <w:tcW w:w="1089" w:type="dxa"/>
            <w:shd w:val="clear" w:color="auto" w:fill="auto"/>
            <w:noWrap/>
            <w:vAlign w:val="center"/>
            <w:hideMark/>
          </w:tcPr>
          <w:p w14:paraId="1164FE24" w14:textId="77777777" w:rsidR="00D9426E" w:rsidRPr="004D270F" w:rsidRDefault="00D9426E" w:rsidP="002D40B6">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color w:val="000000"/>
                <w:sz w:val="20"/>
                <w:lang w:val="en-US"/>
              </w:rPr>
            </w:pPr>
            <w:r w:rsidRPr="004D270F">
              <w:rPr>
                <w:rFonts w:asciiTheme="majorBidi" w:hAnsiTheme="majorBidi" w:cstheme="majorBidi"/>
                <w:color w:val="000000"/>
                <w:sz w:val="20"/>
                <w:lang w:val="en-US"/>
              </w:rPr>
              <w:t>22.3 dBm</w:t>
            </w:r>
          </w:p>
        </w:tc>
      </w:tr>
    </w:tbl>
    <w:p w14:paraId="091A9FF9" w14:textId="77777777" w:rsidR="00917AC5" w:rsidRDefault="00917AC5" w:rsidP="00917AC5">
      <w:pPr>
        <w:pStyle w:val="Tablefin"/>
        <w:rPr>
          <w:lang w:eastAsia="ja-JP"/>
        </w:rPr>
      </w:pPr>
    </w:p>
    <w:p w14:paraId="1164FE26" w14:textId="77777777" w:rsidR="00D9426E" w:rsidRPr="004D270F" w:rsidRDefault="00D9426E" w:rsidP="002D40B6">
      <w:pPr>
        <w:rPr>
          <w:lang w:eastAsia="ja-JP"/>
        </w:rPr>
      </w:pPr>
      <w:r w:rsidRPr="004D270F">
        <w:rPr>
          <w:lang w:eastAsia="ja-JP"/>
        </w:rPr>
        <w:t>This table is based on the analysis provided in attachment 1 of document 893 and modified to eliminate the point to point systems based on an objection and irrelevance to the CPM text.</w:t>
      </w:r>
    </w:p>
    <w:p w14:paraId="1164FE27" w14:textId="622765E0" w:rsidR="00D9426E" w:rsidRPr="004D270F" w:rsidRDefault="00D9426E" w:rsidP="002D40B6">
      <w:pPr>
        <w:pStyle w:val="TableNo"/>
      </w:pPr>
      <w:bookmarkStart w:id="23" w:name="_Toc510688278"/>
      <w:bookmarkStart w:id="24" w:name="_Toc511311135"/>
      <w:bookmarkStart w:id="25" w:name="_Toc511641070"/>
      <w:bookmarkStart w:id="26" w:name="_Toc512604961"/>
      <w:bookmarkStart w:id="27" w:name="_Toc513647420"/>
      <w:r w:rsidRPr="004D270F">
        <w:lastRenderedPageBreak/>
        <w:t>[Table 1C</w:t>
      </w:r>
      <w:bookmarkEnd w:id="23"/>
      <w:bookmarkEnd w:id="24"/>
      <w:bookmarkEnd w:id="25"/>
      <w:bookmarkEnd w:id="26"/>
      <w:bookmarkEnd w:id="27"/>
    </w:p>
    <w:tbl>
      <w:tblPr>
        <w:tblStyle w:val="TableGrid"/>
        <w:tblW w:w="0" w:type="auto"/>
        <w:jc w:val="center"/>
        <w:tblCellMar>
          <w:left w:w="58" w:type="dxa"/>
          <w:right w:w="58" w:type="dxa"/>
        </w:tblCellMar>
        <w:tblLook w:val="04A0" w:firstRow="1" w:lastRow="0" w:firstColumn="1" w:lastColumn="0" w:noHBand="0" w:noVBand="1"/>
      </w:tblPr>
      <w:tblGrid>
        <w:gridCol w:w="990"/>
        <w:gridCol w:w="904"/>
        <w:gridCol w:w="804"/>
        <w:gridCol w:w="904"/>
        <w:gridCol w:w="804"/>
        <w:gridCol w:w="937"/>
        <w:gridCol w:w="874"/>
        <w:gridCol w:w="874"/>
        <w:gridCol w:w="874"/>
        <w:gridCol w:w="804"/>
        <w:gridCol w:w="581"/>
      </w:tblGrid>
      <w:tr w:rsidR="00D9426E" w:rsidRPr="004D270F" w14:paraId="1164FE33" w14:textId="77777777" w:rsidTr="002D40B6">
        <w:trPr>
          <w:jc w:val="center"/>
        </w:trPr>
        <w:tc>
          <w:tcPr>
            <w:tcW w:w="990" w:type="dxa"/>
            <w:tcBorders>
              <w:bottom w:val="double" w:sz="4" w:space="0" w:color="auto"/>
            </w:tcBorders>
            <w:vAlign w:val="center"/>
          </w:tcPr>
          <w:p w14:paraId="1164FE28" w14:textId="77777777" w:rsidR="00D9426E" w:rsidRPr="004D270F" w:rsidRDefault="00D9426E" w:rsidP="00917AC5">
            <w:pPr>
              <w:pStyle w:val="Tablehead"/>
            </w:pPr>
            <w:proofErr w:type="spellStart"/>
            <w:r w:rsidRPr="004D270F">
              <w:t>Tx</w:t>
            </w:r>
            <w:proofErr w:type="spellEnd"/>
            <w:r w:rsidRPr="004D270F">
              <w:t xml:space="preserve"> power </w:t>
            </w:r>
            <w:proofErr w:type="spellStart"/>
            <w:r w:rsidRPr="004D270F">
              <w:t>e.i.r.p</w:t>
            </w:r>
            <w:proofErr w:type="spellEnd"/>
            <w:r w:rsidRPr="004D270F">
              <w:t>.</w:t>
            </w:r>
          </w:p>
        </w:tc>
        <w:tc>
          <w:tcPr>
            <w:tcW w:w="904" w:type="dxa"/>
            <w:tcBorders>
              <w:bottom w:val="double" w:sz="4" w:space="0" w:color="auto"/>
            </w:tcBorders>
            <w:vAlign w:val="center"/>
          </w:tcPr>
          <w:p w14:paraId="1164FE29" w14:textId="77777777" w:rsidR="00D9426E" w:rsidRPr="004D270F" w:rsidRDefault="00D9426E" w:rsidP="00917AC5">
            <w:pPr>
              <w:pStyle w:val="Tablehead"/>
            </w:pPr>
            <w:r w:rsidRPr="004D270F">
              <w:t>4W dir.</w:t>
            </w:r>
          </w:p>
        </w:tc>
        <w:tc>
          <w:tcPr>
            <w:tcW w:w="804" w:type="dxa"/>
            <w:tcBorders>
              <w:bottom w:val="double" w:sz="4" w:space="0" w:color="auto"/>
            </w:tcBorders>
            <w:vAlign w:val="center"/>
          </w:tcPr>
          <w:p w14:paraId="1164FE2A" w14:textId="77777777" w:rsidR="00D9426E" w:rsidRPr="004D270F" w:rsidRDefault="00D9426E" w:rsidP="00917AC5">
            <w:pPr>
              <w:pStyle w:val="Tablehead"/>
            </w:pPr>
            <w:r w:rsidRPr="004D270F">
              <w:t>4W omni</w:t>
            </w:r>
          </w:p>
        </w:tc>
        <w:tc>
          <w:tcPr>
            <w:tcW w:w="904" w:type="dxa"/>
            <w:tcBorders>
              <w:bottom w:val="double" w:sz="4" w:space="0" w:color="auto"/>
            </w:tcBorders>
            <w:vAlign w:val="center"/>
          </w:tcPr>
          <w:p w14:paraId="1164FE2B" w14:textId="77777777" w:rsidR="00D9426E" w:rsidRPr="004D270F" w:rsidRDefault="00D9426E" w:rsidP="00917AC5">
            <w:pPr>
              <w:pStyle w:val="Tablehead"/>
            </w:pPr>
            <w:r w:rsidRPr="004D270F">
              <w:t>1W dir.</w:t>
            </w:r>
          </w:p>
        </w:tc>
        <w:tc>
          <w:tcPr>
            <w:tcW w:w="804" w:type="dxa"/>
            <w:tcBorders>
              <w:bottom w:val="double" w:sz="4" w:space="0" w:color="auto"/>
            </w:tcBorders>
            <w:vAlign w:val="center"/>
          </w:tcPr>
          <w:p w14:paraId="1164FE2C" w14:textId="77777777" w:rsidR="00D9426E" w:rsidRPr="004D270F" w:rsidRDefault="00D9426E" w:rsidP="00917AC5">
            <w:pPr>
              <w:pStyle w:val="Tablehead"/>
            </w:pPr>
            <w:r w:rsidRPr="004D270F">
              <w:t>1W omni</w:t>
            </w:r>
          </w:p>
        </w:tc>
        <w:tc>
          <w:tcPr>
            <w:tcW w:w="937" w:type="dxa"/>
            <w:tcBorders>
              <w:bottom w:val="double" w:sz="4" w:space="0" w:color="auto"/>
            </w:tcBorders>
            <w:vAlign w:val="center"/>
          </w:tcPr>
          <w:p w14:paraId="1164FE2D" w14:textId="77777777" w:rsidR="00D9426E" w:rsidRPr="004D270F" w:rsidRDefault="00D9426E" w:rsidP="00917AC5">
            <w:pPr>
              <w:pStyle w:val="Tablehead"/>
            </w:pPr>
            <w:r w:rsidRPr="004D270F">
              <w:t>200</w:t>
            </w:r>
            <w:r w:rsidR="002D40B6" w:rsidRPr="004D270F">
              <w:t> </w:t>
            </w:r>
            <w:proofErr w:type="spellStart"/>
            <w:r w:rsidRPr="004D270F">
              <w:t>mW</w:t>
            </w:r>
            <w:proofErr w:type="spellEnd"/>
            <w:r w:rsidRPr="004D270F">
              <w:t xml:space="preserve"> </w:t>
            </w:r>
            <w:proofErr w:type="spellStart"/>
            <w:r w:rsidRPr="004D270F">
              <w:t>omni</w:t>
            </w:r>
            <w:proofErr w:type="spellEnd"/>
          </w:p>
        </w:tc>
        <w:tc>
          <w:tcPr>
            <w:tcW w:w="874" w:type="dxa"/>
            <w:tcBorders>
              <w:bottom w:val="double" w:sz="4" w:space="0" w:color="auto"/>
            </w:tcBorders>
            <w:vAlign w:val="center"/>
          </w:tcPr>
          <w:p w14:paraId="1164FE2E" w14:textId="77777777" w:rsidR="00D9426E" w:rsidRPr="004D270F" w:rsidRDefault="00D9426E" w:rsidP="00917AC5">
            <w:pPr>
              <w:pStyle w:val="Tablehead"/>
            </w:pPr>
            <w:r w:rsidRPr="004D270F">
              <w:t>80</w:t>
            </w:r>
            <w:r w:rsidR="002D40B6" w:rsidRPr="004D270F">
              <w:t> </w:t>
            </w:r>
            <w:proofErr w:type="spellStart"/>
            <w:r w:rsidRPr="004D270F">
              <w:t>mW</w:t>
            </w:r>
            <w:proofErr w:type="spellEnd"/>
            <w:r w:rsidRPr="004D270F">
              <w:t xml:space="preserve"> </w:t>
            </w:r>
            <w:proofErr w:type="spellStart"/>
            <w:r w:rsidRPr="004D270F">
              <w:t>omni</w:t>
            </w:r>
            <w:proofErr w:type="spellEnd"/>
          </w:p>
        </w:tc>
        <w:tc>
          <w:tcPr>
            <w:tcW w:w="874" w:type="dxa"/>
            <w:tcBorders>
              <w:bottom w:val="double" w:sz="4" w:space="0" w:color="auto"/>
            </w:tcBorders>
            <w:vAlign w:val="center"/>
          </w:tcPr>
          <w:p w14:paraId="1164FE2F" w14:textId="77777777" w:rsidR="00D9426E" w:rsidRPr="004D270F" w:rsidRDefault="00D9426E" w:rsidP="00917AC5">
            <w:pPr>
              <w:pStyle w:val="Tablehead"/>
            </w:pPr>
            <w:r w:rsidRPr="004D270F">
              <w:t>50</w:t>
            </w:r>
            <w:r w:rsidR="002D40B6" w:rsidRPr="004D270F">
              <w:t> </w:t>
            </w:r>
            <w:proofErr w:type="spellStart"/>
            <w:r w:rsidRPr="004D270F">
              <w:t>mW</w:t>
            </w:r>
            <w:proofErr w:type="spellEnd"/>
            <w:r w:rsidRPr="004D270F">
              <w:t xml:space="preserve"> </w:t>
            </w:r>
            <w:proofErr w:type="spellStart"/>
            <w:r w:rsidRPr="004D270F">
              <w:t>omni</w:t>
            </w:r>
            <w:proofErr w:type="spellEnd"/>
          </w:p>
        </w:tc>
        <w:tc>
          <w:tcPr>
            <w:tcW w:w="874" w:type="dxa"/>
            <w:tcBorders>
              <w:bottom w:val="double" w:sz="4" w:space="0" w:color="auto"/>
            </w:tcBorders>
            <w:vAlign w:val="center"/>
          </w:tcPr>
          <w:p w14:paraId="1164FE30" w14:textId="77777777" w:rsidR="00D9426E" w:rsidRPr="004D270F" w:rsidRDefault="00D9426E" w:rsidP="00917AC5">
            <w:pPr>
              <w:pStyle w:val="Tablehead"/>
            </w:pPr>
            <w:r w:rsidRPr="004D270F">
              <w:t>25</w:t>
            </w:r>
            <w:r w:rsidR="002D40B6" w:rsidRPr="004D270F">
              <w:t> </w:t>
            </w:r>
            <w:proofErr w:type="spellStart"/>
            <w:r w:rsidRPr="004D270F">
              <w:t>mW</w:t>
            </w:r>
            <w:proofErr w:type="spellEnd"/>
            <w:r w:rsidRPr="004D270F">
              <w:t xml:space="preserve"> </w:t>
            </w:r>
            <w:proofErr w:type="spellStart"/>
            <w:r w:rsidRPr="004D270F">
              <w:t>omni</w:t>
            </w:r>
            <w:proofErr w:type="spellEnd"/>
          </w:p>
        </w:tc>
        <w:tc>
          <w:tcPr>
            <w:tcW w:w="804" w:type="dxa"/>
            <w:tcBorders>
              <w:bottom w:val="double" w:sz="4" w:space="0" w:color="auto"/>
            </w:tcBorders>
            <w:vAlign w:val="center"/>
          </w:tcPr>
          <w:p w14:paraId="1164FE31" w14:textId="77777777" w:rsidR="00D9426E" w:rsidRPr="004D270F" w:rsidRDefault="00D9426E" w:rsidP="00917AC5">
            <w:pPr>
              <w:pStyle w:val="Tablehead"/>
            </w:pPr>
            <w:r w:rsidRPr="004D270F">
              <w:t>All</w:t>
            </w:r>
          </w:p>
        </w:tc>
        <w:tc>
          <w:tcPr>
            <w:tcW w:w="581" w:type="dxa"/>
            <w:tcBorders>
              <w:bottom w:val="double" w:sz="4" w:space="0" w:color="auto"/>
            </w:tcBorders>
            <w:vAlign w:val="center"/>
          </w:tcPr>
          <w:p w14:paraId="1164FE32" w14:textId="77777777" w:rsidR="00D9426E" w:rsidRPr="004D270F" w:rsidRDefault="00D9426E" w:rsidP="00917AC5">
            <w:pPr>
              <w:pStyle w:val="Tablehead"/>
            </w:pPr>
            <w:proofErr w:type="spellStart"/>
            <w:r w:rsidRPr="004D270F">
              <w:t>P</w:t>
            </w:r>
            <w:r w:rsidRPr="004D270F">
              <w:rPr>
                <w:vertAlign w:val="subscript"/>
              </w:rPr>
              <w:t>avg</w:t>
            </w:r>
            <w:proofErr w:type="spellEnd"/>
            <w:r w:rsidRPr="004D270F">
              <w:t xml:space="preserve"> </w:t>
            </w:r>
            <w:proofErr w:type="spellStart"/>
            <w:r w:rsidRPr="004D270F">
              <w:t>mW</w:t>
            </w:r>
            <w:proofErr w:type="spellEnd"/>
          </w:p>
        </w:tc>
      </w:tr>
      <w:tr w:rsidR="00D9426E" w:rsidRPr="004D270F" w14:paraId="1164FE3F" w14:textId="77777777" w:rsidTr="002D40B6">
        <w:trPr>
          <w:jc w:val="center"/>
        </w:trPr>
        <w:tc>
          <w:tcPr>
            <w:tcW w:w="990" w:type="dxa"/>
          </w:tcPr>
          <w:p w14:paraId="1164FE34" w14:textId="77777777" w:rsidR="00D9426E" w:rsidRPr="004D270F" w:rsidRDefault="00D9426E" w:rsidP="00917AC5">
            <w:pPr>
              <w:pStyle w:val="Tabletext"/>
              <w:jc w:val="center"/>
            </w:pPr>
            <w:r w:rsidRPr="004D270F">
              <w:t>Indoor</w:t>
            </w:r>
          </w:p>
        </w:tc>
        <w:tc>
          <w:tcPr>
            <w:tcW w:w="904" w:type="dxa"/>
          </w:tcPr>
          <w:p w14:paraId="1164FE35" w14:textId="77777777" w:rsidR="00D9426E" w:rsidRPr="004D270F" w:rsidRDefault="00D9426E" w:rsidP="00917AC5">
            <w:pPr>
              <w:pStyle w:val="Tabletext"/>
              <w:jc w:val="center"/>
            </w:pPr>
            <w:r w:rsidRPr="004D270F">
              <w:t>0%</w:t>
            </w:r>
          </w:p>
        </w:tc>
        <w:tc>
          <w:tcPr>
            <w:tcW w:w="804" w:type="dxa"/>
          </w:tcPr>
          <w:p w14:paraId="1164FE36" w14:textId="77777777" w:rsidR="00D9426E" w:rsidRPr="004D270F" w:rsidRDefault="00D9426E" w:rsidP="00917AC5">
            <w:pPr>
              <w:pStyle w:val="Tabletext"/>
              <w:jc w:val="center"/>
            </w:pPr>
            <w:r w:rsidRPr="004D270F">
              <w:t>0%</w:t>
            </w:r>
          </w:p>
        </w:tc>
        <w:tc>
          <w:tcPr>
            <w:tcW w:w="904" w:type="dxa"/>
          </w:tcPr>
          <w:p w14:paraId="1164FE37" w14:textId="77777777" w:rsidR="00D9426E" w:rsidRPr="004D270F" w:rsidRDefault="00D9426E" w:rsidP="00917AC5">
            <w:pPr>
              <w:pStyle w:val="Tabletext"/>
              <w:jc w:val="center"/>
            </w:pPr>
            <w:r w:rsidRPr="004D270F">
              <w:t>0%</w:t>
            </w:r>
          </w:p>
        </w:tc>
        <w:tc>
          <w:tcPr>
            <w:tcW w:w="804" w:type="dxa"/>
          </w:tcPr>
          <w:p w14:paraId="1164FE38" w14:textId="77777777" w:rsidR="00D9426E" w:rsidRPr="004D270F" w:rsidRDefault="00D9426E" w:rsidP="00917AC5">
            <w:pPr>
              <w:pStyle w:val="Tabletext"/>
              <w:jc w:val="center"/>
            </w:pPr>
            <w:r w:rsidRPr="004D270F">
              <w:t>0%</w:t>
            </w:r>
          </w:p>
        </w:tc>
        <w:tc>
          <w:tcPr>
            <w:tcW w:w="937" w:type="dxa"/>
          </w:tcPr>
          <w:p w14:paraId="1164FE39" w14:textId="77777777" w:rsidR="00D9426E" w:rsidRPr="004D270F" w:rsidRDefault="00D9426E" w:rsidP="00917AC5">
            <w:pPr>
              <w:pStyle w:val="Tabletext"/>
              <w:jc w:val="center"/>
            </w:pPr>
            <w:r w:rsidRPr="004D270F">
              <w:t>15.15%</w:t>
            </w:r>
          </w:p>
        </w:tc>
        <w:tc>
          <w:tcPr>
            <w:tcW w:w="874" w:type="dxa"/>
          </w:tcPr>
          <w:p w14:paraId="1164FE3A" w14:textId="77777777" w:rsidR="00D9426E" w:rsidRPr="004D270F" w:rsidRDefault="00D9426E" w:rsidP="00917AC5">
            <w:pPr>
              <w:pStyle w:val="Tabletext"/>
              <w:jc w:val="center"/>
            </w:pPr>
            <w:r w:rsidRPr="004D270F">
              <w:t>21.95%</w:t>
            </w:r>
          </w:p>
        </w:tc>
        <w:tc>
          <w:tcPr>
            <w:tcW w:w="874" w:type="dxa"/>
          </w:tcPr>
          <w:p w14:paraId="1164FE3B" w14:textId="77777777" w:rsidR="00D9426E" w:rsidRPr="004D270F" w:rsidRDefault="00D9426E" w:rsidP="00917AC5">
            <w:pPr>
              <w:pStyle w:val="Tabletext"/>
              <w:jc w:val="center"/>
            </w:pPr>
            <w:r w:rsidRPr="004D270F">
              <w:t>11.15%</w:t>
            </w:r>
          </w:p>
        </w:tc>
        <w:tc>
          <w:tcPr>
            <w:tcW w:w="874" w:type="dxa"/>
          </w:tcPr>
          <w:p w14:paraId="1164FE3C" w14:textId="77777777" w:rsidR="00D9426E" w:rsidRPr="004D270F" w:rsidRDefault="00D9426E" w:rsidP="00917AC5">
            <w:pPr>
              <w:pStyle w:val="Tabletext"/>
              <w:jc w:val="center"/>
            </w:pPr>
            <w:r w:rsidRPr="004D270F">
              <w:t>31.15%</w:t>
            </w:r>
          </w:p>
        </w:tc>
        <w:tc>
          <w:tcPr>
            <w:tcW w:w="804" w:type="dxa"/>
          </w:tcPr>
          <w:p w14:paraId="1164FE3D" w14:textId="77777777" w:rsidR="00D9426E" w:rsidRPr="004D270F" w:rsidRDefault="00D9426E" w:rsidP="00917AC5">
            <w:pPr>
              <w:pStyle w:val="Tabletext"/>
              <w:jc w:val="center"/>
            </w:pPr>
            <w:r w:rsidRPr="004D270F">
              <w:t>80.0%</w:t>
            </w:r>
          </w:p>
        </w:tc>
        <w:tc>
          <w:tcPr>
            <w:tcW w:w="581" w:type="dxa"/>
          </w:tcPr>
          <w:p w14:paraId="1164FE3E" w14:textId="77777777" w:rsidR="00D9426E" w:rsidRPr="004D270F" w:rsidRDefault="00D9426E" w:rsidP="00917AC5">
            <w:pPr>
              <w:pStyle w:val="Tabletext"/>
              <w:jc w:val="center"/>
            </w:pPr>
            <w:r w:rsidRPr="004D270F">
              <w:t>77</w:t>
            </w:r>
          </w:p>
        </w:tc>
      </w:tr>
      <w:tr w:rsidR="00D9426E" w:rsidRPr="004D270F" w14:paraId="1164FE4B" w14:textId="77777777" w:rsidTr="002D40B6">
        <w:trPr>
          <w:jc w:val="center"/>
        </w:trPr>
        <w:tc>
          <w:tcPr>
            <w:tcW w:w="990" w:type="dxa"/>
          </w:tcPr>
          <w:p w14:paraId="1164FE40" w14:textId="77777777" w:rsidR="00D9426E" w:rsidRPr="004D270F" w:rsidRDefault="00D9426E" w:rsidP="00917AC5">
            <w:pPr>
              <w:pStyle w:val="Tabletext"/>
              <w:jc w:val="center"/>
            </w:pPr>
            <w:r w:rsidRPr="004D270F">
              <w:t>Outdoor</w:t>
            </w:r>
          </w:p>
        </w:tc>
        <w:tc>
          <w:tcPr>
            <w:tcW w:w="904" w:type="dxa"/>
          </w:tcPr>
          <w:p w14:paraId="1164FE41" w14:textId="77777777" w:rsidR="00D9426E" w:rsidRPr="004D270F" w:rsidRDefault="00D9426E" w:rsidP="00917AC5">
            <w:pPr>
              <w:pStyle w:val="Tabletext"/>
              <w:jc w:val="center"/>
            </w:pPr>
            <w:r w:rsidRPr="004D270F">
              <w:t>0%</w:t>
            </w:r>
          </w:p>
        </w:tc>
        <w:tc>
          <w:tcPr>
            <w:tcW w:w="804" w:type="dxa"/>
          </w:tcPr>
          <w:p w14:paraId="1164FE42" w14:textId="77777777" w:rsidR="00D9426E" w:rsidRPr="004D270F" w:rsidRDefault="00D9426E" w:rsidP="00917AC5">
            <w:pPr>
              <w:pStyle w:val="Tabletext"/>
              <w:jc w:val="center"/>
            </w:pPr>
            <w:r w:rsidRPr="004D270F">
              <w:t>3.00%</w:t>
            </w:r>
          </w:p>
        </w:tc>
        <w:tc>
          <w:tcPr>
            <w:tcW w:w="904" w:type="dxa"/>
          </w:tcPr>
          <w:p w14:paraId="1164FE43" w14:textId="77777777" w:rsidR="00D9426E" w:rsidRPr="004D270F" w:rsidRDefault="00D9426E" w:rsidP="00917AC5">
            <w:pPr>
              <w:pStyle w:val="Tabletext"/>
              <w:jc w:val="center"/>
            </w:pPr>
            <w:r w:rsidRPr="004D270F">
              <w:t>0%</w:t>
            </w:r>
          </w:p>
        </w:tc>
        <w:tc>
          <w:tcPr>
            <w:tcW w:w="804" w:type="dxa"/>
          </w:tcPr>
          <w:p w14:paraId="1164FE44" w14:textId="77777777" w:rsidR="00D9426E" w:rsidRPr="004D270F" w:rsidRDefault="00D9426E" w:rsidP="00917AC5">
            <w:pPr>
              <w:pStyle w:val="Tabletext"/>
              <w:jc w:val="center"/>
            </w:pPr>
            <w:r w:rsidRPr="004D270F">
              <w:t>2.85%</w:t>
            </w:r>
          </w:p>
        </w:tc>
        <w:tc>
          <w:tcPr>
            <w:tcW w:w="937" w:type="dxa"/>
          </w:tcPr>
          <w:p w14:paraId="1164FE45" w14:textId="77777777" w:rsidR="00D9426E" w:rsidRPr="004D270F" w:rsidRDefault="00D9426E" w:rsidP="00917AC5">
            <w:pPr>
              <w:pStyle w:val="Tabletext"/>
              <w:jc w:val="center"/>
            </w:pPr>
            <w:r w:rsidRPr="004D270F">
              <w:t>2.00%</w:t>
            </w:r>
          </w:p>
        </w:tc>
        <w:tc>
          <w:tcPr>
            <w:tcW w:w="874" w:type="dxa"/>
          </w:tcPr>
          <w:p w14:paraId="1164FE46" w14:textId="77777777" w:rsidR="00D9426E" w:rsidRPr="004D270F" w:rsidRDefault="00D9426E" w:rsidP="00917AC5">
            <w:pPr>
              <w:pStyle w:val="Tabletext"/>
              <w:jc w:val="center"/>
            </w:pPr>
            <w:r w:rsidRPr="004D270F">
              <w:t>4.05%</w:t>
            </w:r>
          </w:p>
        </w:tc>
        <w:tc>
          <w:tcPr>
            <w:tcW w:w="874" w:type="dxa"/>
          </w:tcPr>
          <w:p w14:paraId="1164FE47" w14:textId="77777777" w:rsidR="00D9426E" w:rsidRPr="004D270F" w:rsidRDefault="00D9426E" w:rsidP="00917AC5">
            <w:pPr>
              <w:pStyle w:val="Tabletext"/>
              <w:jc w:val="center"/>
            </w:pPr>
            <w:r w:rsidRPr="004D270F">
              <w:t>2.25%</w:t>
            </w:r>
          </w:p>
        </w:tc>
        <w:tc>
          <w:tcPr>
            <w:tcW w:w="874" w:type="dxa"/>
          </w:tcPr>
          <w:p w14:paraId="1164FE48" w14:textId="77777777" w:rsidR="00D9426E" w:rsidRPr="004D270F" w:rsidRDefault="00D9426E" w:rsidP="00917AC5">
            <w:pPr>
              <w:pStyle w:val="Tabletext"/>
              <w:jc w:val="center"/>
            </w:pPr>
            <w:r w:rsidRPr="004D270F">
              <w:t>5.85%</w:t>
            </w:r>
          </w:p>
        </w:tc>
        <w:tc>
          <w:tcPr>
            <w:tcW w:w="804" w:type="dxa"/>
          </w:tcPr>
          <w:p w14:paraId="1164FE49" w14:textId="77777777" w:rsidR="00D9426E" w:rsidRPr="004D270F" w:rsidRDefault="00D9426E" w:rsidP="00917AC5">
            <w:pPr>
              <w:pStyle w:val="Tabletext"/>
              <w:jc w:val="center"/>
            </w:pPr>
            <w:r w:rsidRPr="004D270F">
              <w:t>20.0%</w:t>
            </w:r>
          </w:p>
        </w:tc>
        <w:tc>
          <w:tcPr>
            <w:tcW w:w="581" w:type="dxa"/>
          </w:tcPr>
          <w:p w14:paraId="1164FE4A" w14:textId="77777777" w:rsidR="00D9426E" w:rsidRPr="004D270F" w:rsidRDefault="00D9426E" w:rsidP="00917AC5">
            <w:pPr>
              <w:pStyle w:val="Tabletext"/>
              <w:jc w:val="center"/>
            </w:pPr>
            <w:r w:rsidRPr="004D270F">
              <w:t>792</w:t>
            </w:r>
          </w:p>
        </w:tc>
      </w:tr>
    </w:tbl>
    <w:p w14:paraId="1164FE4C" w14:textId="77777777" w:rsidR="00D9426E" w:rsidRPr="004D270F" w:rsidRDefault="00D9426E" w:rsidP="00D9426E">
      <w:pPr>
        <w:rPr>
          <w:rFonts w:eastAsia="Calibri" w:cs="Arial"/>
          <w:szCs w:val="24"/>
        </w:rPr>
      </w:pPr>
      <w:r w:rsidRPr="004D270F">
        <w:rPr>
          <w:rFonts w:eastAsia="Calibri" w:cs="Arial"/>
          <w:szCs w:val="24"/>
        </w:rPr>
        <w:t>]</w:t>
      </w:r>
    </w:p>
    <w:p w14:paraId="1164FE4D" w14:textId="77777777" w:rsidR="00D9426E" w:rsidRPr="004D270F" w:rsidRDefault="00D9426E" w:rsidP="00D9426E">
      <w:r w:rsidRPr="004D270F">
        <w:t xml:space="preserve">[Editor’s note: Concerns were raised on Table 1C regarding the deviation from prior indoor/outdoor ratios. Further discussion is needed at the next WP 5A meeting in May 2019.] </w:t>
      </w:r>
    </w:p>
    <w:p w14:paraId="1164FE4E" w14:textId="77777777" w:rsidR="00D9426E" w:rsidRPr="004D270F" w:rsidRDefault="00D9426E" w:rsidP="00025D53">
      <w:pPr>
        <w:pStyle w:val="TableNo"/>
      </w:pPr>
      <w:r w:rsidRPr="004D270F">
        <w:rPr>
          <w:rFonts w:eastAsiaTheme="minorEastAsia"/>
        </w:rPr>
        <w:t xml:space="preserve">Table </w:t>
      </w:r>
      <w:r w:rsidRPr="004D270F">
        <w:rPr>
          <w:rFonts w:eastAsiaTheme="minorEastAsia"/>
        </w:rPr>
        <w:fldChar w:fldCharType="begin"/>
      </w:r>
      <w:r w:rsidRPr="004D270F">
        <w:rPr>
          <w:rFonts w:eastAsiaTheme="minorEastAsia"/>
        </w:rPr>
        <w:instrText xml:space="preserve"> SEQ Table \* ARABIC </w:instrText>
      </w:r>
      <w:r w:rsidRPr="004D270F">
        <w:rPr>
          <w:rFonts w:eastAsiaTheme="minorEastAsia"/>
        </w:rPr>
        <w:fldChar w:fldCharType="separate"/>
      </w:r>
      <w:r w:rsidR="002A4300">
        <w:rPr>
          <w:rFonts w:eastAsiaTheme="minorEastAsia"/>
          <w:noProof/>
        </w:rPr>
        <w:t>1</w:t>
      </w:r>
      <w:r w:rsidRPr="004D270F">
        <w:rPr>
          <w:rFonts w:eastAsiaTheme="minorEastAsia"/>
        </w:rPr>
        <w:fldChar w:fldCharType="end"/>
      </w:r>
      <w:r w:rsidRPr="004D270F">
        <w:rPr>
          <w:rFonts w:eastAsiaTheme="minorEastAsia"/>
          <w:lang w:val="fr-FR"/>
        </w:rPr>
        <w:t>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550"/>
        <w:gridCol w:w="1450"/>
        <w:gridCol w:w="1450"/>
        <w:gridCol w:w="1450"/>
        <w:gridCol w:w="833"/>
      </w:tblGrid>
      <w:tr w:rsidR="00D9426E" w:rsidRPr="004D270F" w14:paraId="1164FE55" w14:textId="77777777" w:rsidTr="002D40B6">
        <w:trPr>
          <w:trHeight w:val="329"/>
          <w:jc w:val="center"/>
        </w:trPr>
        <w:tc>
          <w:tcPr>
            <w:tcW w:w="0" w:type="auto"/>
            <w:hideMark/>
          </w:tcPr>
          <w:p w14:paraId="1164FE4F" w14:textId="77777777" w:rsidR="00D9426E" w:rsidRPr="004D270F" w:rsidRDefault="00D9426E" w:rsidP="00917AC5">
            <w:pPr>
              <w:pStyle w:val="Tablehead"/>
              <w:rPr>
                <w:lang w:val="en-US" w:eastAsia="fr-FR"/>
              </w:rPr>
            </w:pPr>
            <w:proofErr w:type="spellStart"/>
            <w:r w:rsidRPr="004D270F">
              <w:t>Tx</w:t>
            </w:r>
            <w:proofErr w:type="spellEnd"/>
            <w:r w:rsidRPr="004D270F">
              <w:t xml:space="preserve"> power </w:t>
            </w:r>
            <w:proofErr w:type="spellStart"/>
            <w:r w:rsidRPr="004D270F">
              <w:t>e.i.r.p</w:t>
            </w:r>
            <w:proofErr w:type="spellEnd"/>
            <w:r w:rsidRPr="004D270F">
              <w:t>.</w:t>
            </w:r>
          </w:p>
        </w:tc>
        <w:tc>
          <w:tcPr>
            <w:tcW w:w="0" w:type="auto"/>
            <w:hideMark/>
          </w:tcPr>
          <w:p w14:paraId="1164FE50" w14:textId="77777777" w:rsidR="00D9426E" w:rsidRPr="004D270F" w:rsidRDefault="00D9426E" w:rsidP="00917AC5">
            <w:pPr>
              <w:pStyle w:val="Tablehead"/>
              <w:rPr>
                <w:lang w:val="fr-FR" w:eastAsia="fr-FR"/>
              </w:rPr>
            </w:pPr>
            <w:r w:rsidRPr="004D270F">
              <w:t>200 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hideMark/>
          </w:tcPr>
          <w:p w14:paraId="1164FE51" w14:textId="77777777" w:rsidR="00D9426E" w:rsidRPr="004D270F" w:rsidRDefault="00D9426E" w:rsidP="00917AC5">
            <w:pPr>
              <w:pStyle w:val="Tablehead"/>
              <w:rPr>
                <w:lang w:val="fr-FR" w:eastAsia="fr-FR"/>
              </w:rPr>
            </w:pPr>
            <w:r w:rsidRPr="004D270F">
              <w:t>80 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hideMark/>
          </w:tcPr>
          <w:p w14:paraId="1164FE52" w14:textId="77777777" w:rsidR="00D9426E" w:rsidRPr="004D270F" w:rsidRDefault="00D9426E" w:rsidP="00917AC5">
            <w:pPr>
              <w:pStyle w:val="Tablehead"/>
              <w:rPr>
                <w:lang w:val="fr-FR" w:eastAsia="fr-FR"/>
              </w:rPr>
            </w:pPr>
            <w:r w:rsidRPr="004D270F">
              <w:t>50 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hideMark/>
          </w:tcPr>
          <w:p w14:paraId="1164FE53" w14:textId="77777777" w:rsidR="00D9426E" w:rsidRPr="004D270F" w:rsidRDefault="00D9426E" w:rsidP="00917AC5">
            <w:pPr>
              <w:pStyle w:val="Tablehead"/>
              <w:rPr>
                <w:lang w:val="fr-FR" w:eastAsia="fr-FR"/>
              </w:rPr>
            </w:pPr>
            <w:r w:rsidRPr="004D270F">
              <w:t>25 </w:t>
            </w:r>
            <w:proofErr w:type="spellStart"/>
            <w:r w:rsidRPr="004D270F">
              <w:t>mW</w:t>
            </w:r>
            <w:proofErr w:type="spellEnd"/>
            <w:r w:rsidRPr="004D270F">
              <w:t xml:space="preserve"> (</w:t>
            </w:r>
            <w:proofErr w:type="spellStart"/>
            <w:r w:rsidRPr="004D270F">
              <w:t>omni</w:t>
            </w:r>
            <w:proofErr w:type="spellEnd"/>
            <w:r w:rsidRPr="004D270F">
              <w:t>)</w:t>
            </w:r>
          </w:p>
        </w:tc>
        <w:tc>
          <w:tcPr>
            <w:tcW w:w="0" w:type="auto"/>
            <w:hideMark/>
          </w:tcPr>
          <w:p w14:paraId="1164FE54" w14:textId="77777777" w:rsidR="00D9426E" w:rsidRPr="004D270F" w:rsidRDefault="00D9426E" w:rsidP="00917AC5">
            <w:pPr>
              <w:pStyle w:val="Tablehead"/>
              <w:rPr>
                <w:lang w:val="fr-FR" w:eastAsia="fr-FR"/>
              </w:rPr>
            </w:pPr>
            <w:r w:rsidRPr="004D270F">
              <w:t>All</w:t>
            </w:r>
          </w:p>
        </w:tc>
      </w:tr>
      <w:tr w:rsidR="00D9426E" w:rsidRPr="004D270F" w14:paraId="1164FE5C" w14:textId="77777777" w:rsidTr="002D40B6">
        <w:trPr>
          <w:trHeight w:val="300"/>
          <w:jc w:val="center"/>
        </w:trPr>
        <w:tc>
          <w:tcPr>
            <w:tcW w:w="0" w:type="auto"/>
            <w:hideMark/>
          </w:tcPr>
          <w:p w14:paraId="1164FE56" w14:textId="77777777" w:rsidR="00D9426E" w:rsidRPr="004D270F" w:rsidRDefault="00D9426E" w:rsidP="002D40B6">
            <w:pPr>
              <w:pStyle w:val="Tabletext"/>
              <w:rPr>
                <w:rFonts w:asciiTheme="majorBidi" w:hAnsiTheme="majorBidi" w:cstheme="majorBidi"/>
                <w:lang w:val="fr-FR" w:eastAsia="fr-FR"/>
              </w:rPr>
            </w:pPr>
            <w:r w:rsidRPr="004D270F">
              <w:rPr>
                <w:rFonts w:asciiTheme="majorBidi" w:hAnsiTheme="majorBidi" w:cstheme="majorBidi"/>
              </w:rPr>
              <w:t>Indoor</w:t>
            </w:r>
          </w:p>
        </w:tc>
        <w:tc>
          <w:tcPr>
            <w:tcW w:w="0" w:type="auto"/>
            <w:hideMark/>
          </w:tcPr>
          <w:p w14:paraId="1164FE57"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20,00%</w:t>
            </w:r>
          </w:p>
        </w:tc>
        <w:tc>
          <w:tcPr>
            <w:tcW w:w="0" w:type="auto"/>
            <w:hideMark/>
          </w:tcPr>
          <w:p w14:paraId="1164FE58"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26,10%</w:t>
            </w:r>
          </w:p>
        </w:tc>
        <w:tc>
          <w:tcPr>
            <w:tcW w:w="0" w:type="auto"/>
            <w:hideMark/>
          </w:tcPr>
          <w:p w14:paraId="1164FE59"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15,00%</w:t>
            </w:r>
          </w:p>
        </w:tc>
        <w:tc>
          <w:tcPr>
            <w:tcW w:w="0" w:type="auto"/>
            <w:hideMark/>
          </w:tcPr>
          <w:p w14:paraId="1164FE5A"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37,90%</w:t>
            </w:r>
          </w:p>
        </w:tc>
        <w:tc>
          <w:tcPr>
            <w:tcW w:w="0" w:type="auto"/>
            <w:hideMark/>
          </w:tcPr>
          <w:p w14:paraId="1164FE5B"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99,00%</w:t>
            </w:r>
          </w:p>
        </w:tc>
      </w:tr>
      <w:tr w:rsidR="00D9426E" w:rsidRPr="004D270F" w14:paraId="1164FE63" w14:textId="77777777" w:rsidTr="002D40B6">
        <w:trPr>
          <w:trHeight w:val="300"/>
          <w:jc w:val="center"/>
        </w:trPr>
        <w:tc>
          <w:tcPr>
            <w:tcW w:w="0" w:type="auto"/>
            <w:hideMark/>
          </w:tcPr>
          <w:p w14:paraId="1164FE5D" w14:textId="77777777" w:rsidR="00D9426E" w:rsidRPr="004D270F" w:rsidRDefault="00D9426E" w:rsidP="002D40B6">
            <w:pPr>
              <w:pStyle w:val="Tabletext"/>
              <w:rPr>
                <w:rFonts w:asciiTheme="majorBidi" w:hAnsiTheme="majorBidi" w:cstheme="majorBidi"/>
                <w:lang w:val="fr-FR" w:eastAsia="fr-FR"/>
              </w:rPr>
            </w:pPr>
            <w:r w:rsidRPr="004D270F">
              <w:rPr>
                <w:rFonts w:asciiTheme="majorBidi" w:hAnsiTheme="majorBidi" w:cstheme="majorBidi"/>
              </w:rPr>
              <w:t>Outdoor</w:t>
            </w:r>
          </w:p>
        </w:tc>
        <w:tc>
          <w:tcPr>
            <w:tcW w:w="0" w:type="auto"/>
            <w:hideMark/>
          </w:tcPr>
          <w:p w14:paraId="1164FE5E"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0,60%</w:t>
            </w:r>
          </w:p>
        </w:tc>
        <w:tc>
          <w:tcPr>
            <w:tcW w:w="0" w:type="auto"/>
            <w:hideMark/>
          </w:tcPr>
          <w:p w14:paraId="1164FE5F"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0,30%</w:t>
            </w:r>
          </w:p>
        </w:tc>
        <w:tc>
          <w:tcPr>
            <w:tcW w:w="0" w:type="auto"/>
            <w:hideMark/>
          </w:tcPr>
          <w:p w14:paraId="1164FE60"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0,10%</w:t>
            </w:r>
          </w:p>
        </w:tc>
        <w:tc>
          <w:tcPr>
            <w:tcW w:w="0" w:type="auto"/>
            <w:hideMark/>
          </w:tcPr>
          <w:p w14:paraId="1164FE61"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0,00%</w:t>
            </w:r>
          </w:p>
        </w:tc>
        <w:tc>
          <w:tcPr>
            <w:tcW w:w="0" w:type="auto"/>
            <w:hideMark/>
          </w:tcPr>
          <w:p w14:paraId="1164FE62" w14:textId="77777777" w:rsidR="00D9426E" w:rsidRPr="004D270F" w:rsidRDefault="00D9426E" w:rsidP="002D40B6">
            <w:pPr>
              <w:pStyle w:val="Tabletext"/>
              <w:jc w:val="center"/>
              <w:rPr>
                <w:rFonts w:asciiTheme="majorBidi" w:hAnsiTheme="majorBidi" w:cstheme="majorBidi"/>
                <w:lang w:val="fr-FR" w:eastAsia="fr-FR"/>
              </w:rPr>
            </w:pPr>
            <w:r w:rsidRPr="004D270F">
              <w:rPr>
                <w:rFonts w:asciiTheme="majorBidi" w:hAnsiTheme="majorBidi" w:cstheme="majorBidi"/>
              </w:rPr>
              <w:t>1,00%</w:t>
            </w:r>
          </w:p>
        </w:tc>
      </w:tr>
    </w:tbl>
    <w:p w14:paraId="1164FE64" w14:textId="77777777" w:rsidR="00D9426E" w:rsidRPr="004D270F" w:rsidRDefault="00D9426E" w:rsidP="00D9426E">
      <w:pPr>
        <w:pStyle w:val="Tablefin"/>
        <w:rPr>
          <w:rFonts w:eastAsia="Calibri"/>
        </w:rPr>
      </w:pPr>
    </w:p>
    <w:p w14:paraId="1164FE65" w14:textId="77777777" w:rsidR="00D9426E" w:rsidRPr="004D270F" w:rsidRDefault="00D9426E" w:rsidP="00D9426E">
      <w:r w:rsidRPr="004D270F">
        <w:rPr>
          <w:rFonts w:eastAsia="Calibri" w:cs="Arial"/>
          <w:szCs w:val="24"/>
        </w:rPr>
        <w:t xml:space="preserve">For comparison purposes, an </w:t>
      </w:r>
      <w:r w:rsidRPr="004D270F">
        <w:t>e.i.r.p</w:t>
      </w:r>
      <w:r w:rsidRPr="004D270F">
        <w:rPr>
          <w:lang w:eastAsia="ja-JP"/>
        </w:rPr>
        <w:t>.</w:t>
      </w:r>
      <w:r w:rsidRPr="004D270F">
        <w:t xml:space="preserve"> level distribution considering a 1% outdoor accidental usage is required, the previous table is proposed for the associated case.</w:t>
      </w:r>
    </w:p>
    <w:p w14:paraId="1164FE66" w14:textId="77777777" w:rsidR="00D9426E" w:rsidRPr="004D270F" w:rsidRDefault="00D9426E" w:rsidP="00D9426E">
      <w:pPr>
        <w:rPr>
          <w:rFonts w:eastAsia="Calibri" w:cs="Arial"/>
          <w:szCs w:val="24"/>
        </w:rPr>
      </w:pPr>
      <w:r w:rsidRPr="004D270F">
        <w:rPr>
          <w:rFonts w:eastAsia="Calibri" w:cs="Arial"/>
          <w:szCs w:val="24"/>
        </w:rPr>
        <w:t>In addition to that, in the band 5</w:t>
      </w:r>
      <w:r w:rsidR="002D40B6" w:rsidRPr="004D270F">
        <w:rPr>
          <w:rFonts w:eastAsia="Calibri" w:cs="Arial"/>
          <w:szCs w:val="24"/>
        </w:rPr>
        <w:t xml:space="preserve"> </w:t>
      </w:r>
      <w:r w:rsidRPr="004D270F">
        <w:rPr>
          <w:rFonts w:eastAsia="Calibri" w:cs="Arial"/>
          <w:szCs w:val="24"/>
        </w:rPr>
        <w:t>150-5</w:t>
      </w:r>
      <w:r w:rsidR="002D40B6" w:rsidRPr="004D270F">
        <w:rPr>
          <w:rFonts w:eastAsia="Calibri" w:cs="Arial"/>
          <w:szCs w:val="24"/>
        </w:rPr>
        <w:t xml:space="preserve"> </w:t>
      </w:r>
      <w:r w:rsidRPr="004D270F">
        <w:rPr>
          <w:rFonts w:eastAsia="Calibri" w:cs="Arial"/>
          <w:szCs w:val="24"/>
        </w:rPr>
        <w:t xml:space="preserve">250 MHz, it has been proposed to restrict the outdoor relaxation to an in-vehicle usage with a maximum e.i.r.p. of 40 </w:t>
      </w:r>
      <w:proofErr w:type="spellStart"/>
      <w:r w:rsidRPr="004D270F">
        <w:rPr>
          <w:rFonts w:eastAsia="Calibri" w:cs="Arial"/>
          <w:szCs w:val="24"/>
        </w:rPr>
        <w:t>mW</w:t>
      </w:r>
      <w:proofErr w:type="spellEnd"/>
      <w:r w:rsidRPr="004D270F">
        <w:rPr>
          <w:rFonts w:eastAsia="Calibri" w:cs="Arial"/>
          <w:szCs w:val="24"/>
        </w:rPr>
        <w:t>. An additional vehicle screening attenuation should be considered in that case. The following distribution is to be considered:</w:t>
      </w:r>
    </w:p>
    <w:p w14:paraId="1164FE67" w14:textId="77777777" w:rsidR="00D9426E" w:rsidRPr="004D270F" w:rsidRDefault="00D9426E" w:rsidP="00D9426E">
      <w:pPr>
        <w:pStyle w:val="TableNo"/>
        <w:rPr>
          <w:rFonts w:eastAsia="Calibri"/>
        </w:rPr>
      </w:pPr>
      <w:r w:rsidRPr="004D270F">
        <w:rPr>
          <w:rFonts w:eastAsia="Calibri"/>
        </w:rPr>
        <w:t>TABLE 1D</w:t>
      </w:r>
    </w:p>
    <w:tbl>
      <w:tblPr>
        <w:tblStyle w:val="TableGrid"/>
        <w:tblW w:w="0" w:type="auto"/>
        <w:tblLook w:val="04A0" w:firstRow="1" w:lastRow="0" w:firstColumn="1" w:lastColumn="0" w:noHBand="0" w:noVBand="1"/>
      </w:tblPr>
      <w:tblGrid>
        <w:gridCol w:w="1442"/>
        <w:gridCol w:w="1293"/>
        <w:gridCol w:w="1193"/>
        <w:gridCol w:w="1193"/>
        <w:gridCol w:w="1193"/>
        <w:gridCol w:w="1272"/>
        <w:gridCol w:w="1210"/>
        <w:gridCol w:w="833"/>
      </w:tblGrid>
      <w:tr w:rsidR="00D9426E" w:rsidRPr="00917AC5" w14:paraId="1164FE70" w14:textId="77777777" w:rsidTr="00D9426E">
        <w:trPr>
          <w:trHeight w:val="630"/>
        </w:trPr>
        <w:tc>
          <w:tcPr>
            <w:tcW w:w="0" w:type="auto"/>
            <w:hideMark/>
          </w:tcPr>
          <w:p w14:paraId="1164FE68" w14:textId="77777777" w:rsidR="00D9426E" w:rsidRPr="00917AC5" w:rsidRDefault="00D9426E" w:rsidP="00917AC5">
            <w:pPr>
              <w:pStyle w:val="Tablehead"/>
            </w:pPr>
            <w:r w:rsidRPr="00917AC5">
              <w:t xml:space="preserve">RLAN </w:t>
            </w:r>
            <w:proofErr w:type="spellStart"/>
            <w:r w:rsidRPr="00917AC5">
              <w:t>e,i,r,p</w:t>
            </w:r>
            <w:proofErr w:type="spellEnd"/>
            <w:r w:rsidRPr="00917AC5">
              <w:t xml:space="preserve"> Level </w:t>
            </w:r>
          </w:p>
        </w:tc>
        <w:tc>
          <w:tcPr>
            <w:tcW w:w="0" w:type="auto"/>
            <w:hideMark/>
          </w:tcPr>
          <w:p w14:paraId="1164FE69" w14:textId="77777777" w:rsidR="00D9426E" w:rsidRPr="00917AC5" w:rsidRDefault="00D9426E" w:rsidP="00917AC5">
            <w:pPr>
              <w:pStyle w:val="Tablehead"/>
            </w:pPr>
            <w:r w:rsidRPr="00917AC5">
              <w:t>200 </w:t>
            </w:r>
            <w:proofErr w:type="spellStart"/>
            <w:r w:rsidRPr="00917AC5">
              <w:t>mW</w:t>
            </w:r>
            <w:proofErr w:type="spellEnd"/>
            <w:r w:rsidRPr="00917AC5">
              <w:t xml:space="preserve"> (</w:t>
            </w:r>
            <w:proofErr w:type="spellStart"/>
            <w:r w:rsidRPr="00917AC5">
              <w:t>omni</w:t>
            </w:r>
            <w:proofErr w:type="spellEnd"/>
            <w:r w:rsidRPr="00917AC5">
              <w:t>)</w:t>
            </w:r>
          </w:p>
        </w:tc>
        <w:tc>
          <w:tcPr>
            <w:tcW w:w="0" w:type="auto"/>
            <w:hideMark/>
          </w:tcPr>
          <w:p w14:paraId="1164FE6A" w14:textId="77777777" w:rsidR="00D9426E" w:rsidRPr="00917AC5" w:rsidRDefault="00D9426E" w:rsidP="00917AC5">
            <w:pPr>
              <w:pStyle w:val="Tablehead"/>
            </w:pPr>
            <w:r w:rsidRPr="00917AC5">
              <w:t>80 </w:t>
            </w:r>
            <w:proofErr w:type="spellStart"/>
            <w:r w:rsidRPr="00917AC5">
              <w:t>mW</w:t>
            </w:r>
            <w:proofErr w:type="spellEnd"/>
            <w:r w:rsidRPr="00917AC5">
              <w:t xml:space="preserve"> (</w:t>
            </w:r>
            <w:proofErr w:type="spellStart"/>
            <w:r w:rsidRPr="00917AC5">
              <w:t>omni</w:t>
            </w:r>
            <w:proofErr w:type="spellEnd"/>
            <w:r w:rsidRPr="00917AC5">
              <w:t>)</w:t>
            </w:r>
          </w:p>
        </w:tc>
        <w:tc>
          <w:tcPr>
            <w:tcW w:w="0" w:type="auto"/>
            <w:hideMark/>
          </w:tcPr>
          <w:p w14:paraId="1164FE6B" w14:textId="77777777" w:rsidR="00D9426E" w:rsidRPr="00917AC5" w:rsidRDefault="00D9426E" w:rsidP="00917AC5">
            <w:pPr>
              <w:pStyle w:val="Tablehead"/>
            </w:pPr>
            <w:r w:rsidRPr="00917AC5">
              <w:t>50 </w:t>
            </w:r>
            <w:proofErr w:type="spellStart"/>
            <w:r w:rsidRPr="00917AC5">
              <w:t>mW</w:t>
            </w:r>
            <w:proofErr w:type="spellEnd"/>
            <w:r w:rsidRPr="00917AC5">
              <w:t xml:space="preserve"> (</w:t>
            </w:r>
            <w:proofErr w:type="spellStart"/>
            <w:r w:rsidRPr="00917AC5">
              <w:t>omni</w:t>
            </w:r>
            <w:proofErr w:type="spellEnd"/>
            <w:r w:rsidRPr="00917AC5">
              <w:t>)</w:t>
            </w:r>
          </w:p>
        </w:tc>
        <w:tc>
          <w:tcPr>
            <w:tcW w:w="0" w:type="auto"/>
            <w:hideMark/>
          </w:tcPr>
          <w:p w14:paraId="1164FE6C" w14:textId="77777777" w:rsidR="00D9426E" w:rsidRPr="00917AC5" w:rsidRDefault="00D9426E" w:rsidP="00917AC5">
            <w:pPr>
              <w:pStyle w:val="Tablehead"/>
            </w:pPr>
            <w:r w:rsidRPr="00917AC5">
              <w:t>25 </w:t>
            </w:r>
            <w:proofErr w:type="spellStart"/>
            <w:r w:rsidRPr="00917AC5">
              <w:t>mW</w:t>
            </w:r>
            <w:proofErr w:type="spellEnd"/>
            <w:r w:rsidRPr="00917AC5">
              <w:t xml:space="preserve"> (</w:t>
            </w:r>
            <w:proofErr w:type="spellStart"/>
            <w:r w:rsidRPr="00917AC5">
              <w:t>omni</w:t>
            </w:r>
            <w:proofErr w:type="spellEnd"/>
            <w:r w:rsidRPr="00917AC5">
              <w:t>)</w:t>
            </w:r>
          </w:p>
        </w:tc>
        <w:tc>
          <w:tcPr>
            <w:tcW w:w="0" w:type="auto"/>
            <w:hideMark/>
          </w:tcPr>
          <w:p w14:paraId="1164FE6D" w14:textId="77777777" w:rsidR="00D9426E" w:rsidRPr="00917AC5" w:rsidRDefault="00D9426E" w:rsidP="00917AC5">
            <w:pPr>
              <w:pStyle w:val="Tablehead"/>
            </w:pPr>
            <w:r w:rsidRPr="00917AC5">
              <w:t xml:space="preserve">40 </w:t>
            </w:r>
            <w:proofErr w:type="spellStart"/>
            <w:r w:rsidRPr="00917AC5">
              <w:t>mW</w:t>
            </w:r>
            <w:proofErr w:type="spellEnd"/>
            <w:r w:rsidRPr="00917AC5">
              <w:t xml:space="preserve"> (</w:t>
            </w:r>
            <w:proofErr w:type="spellStart"/>
            <w:r w:rsidRPr="00917AC5">
              <w:t>omni</w:t>
            </w:r>
            <w:proofErr w:type="spellEnd"/>
            <w:r w:rsidRPr="00917AC5">
              <w:t>)*</w:t>
            </w:r>
          </w:p>
        </w:tc>
        <w:tc>
          <w:tcPr>
            <w:tcW w:w="0" w:type="auto"/>
            <w:hideMark/>
          </w:tcPr>
          <w:p w14:paraId="1164FE6E" w14:textId="77777777" w:rsidR="00D9426E" w:rsidRPr="00917AC5" w:rsidRDefault="00D9426E" w:rsidP="00917AC5">
            <w:pPr>
              <w:pStyle w:val="Tablehead"/>
            </w:pPr>
            <w:r w:rsidRPr="00917AC5">
              <w:t>20mw (</w:t>
            </w:r>
            <w:proofErr w:type="spellStart"/>
            <w:r w:rsidRPr="00917AC5">
              <w:t>omni</w:t>
            </w:r>
            <w:proofErr w:type="spellEnd"/>
            <w:r w:rsidRPr="00917AC5">
              <w:t>)*</w:t>
            </w:r>
          </w:p>
        </w:tc>
        <w:tc>
          <w:tcPr>
            <w:tcW w:w="0" w:type="auto"/>
            <w:hideMark/>
          </w:tcPr>
          <w:p w14:paraId="1164FE6F" w14:textId="77777777" w:rsidR="00D9426E" w:rsidRPr="00917AC5" w:rsidRDefault="00D9426E" w:rsidP="00917AC5">
            <w:pPr>
              <w:pStyle w:val="Tablehead"/>
            </w:pPr>
            <w:r w:rsidRPr="00917AC5">
              <w:t>All</w:t>
            </w:r>
          </w:p>
        </w:tc>
      </w:tr>
      <w:tr w:rsidR="00D9426E" w:rsidRPr="004D270F" w14:paraId="1164FE79" w14:textId="77777777" w:rsidTr="00D9426E">
        <w:trPr>
          <w:trHeight w:val="300"/>
        </w:trPr>
        <w:tc>
          <w:tcPr>
            <w:tcW w:w="0" w:type="auto"/>
            <w:hideMark/>
          </w:tcPr>
          <w:p w14:paraId="1164FE71" w14:textId="77777777" w:rsidR="00D9426E" w:rsidRPr="004D270F" w:rsidRDefault="00D9426E" w:rsidP="00D9426E">
            <w:pPr>
              <w:pStyle w:val="Tabletext"/>
              <w:rPr>
                <w:lang w:val="fr-FR"/>
              </w:rPr>
            </w:pPr>
            <w:r w:rsidRPr="004D270F">
              <w:rPr>
                <w:rFonts w:eastAsia="Times New Roman"/>
                <w:lang w:val="fr-FR"/>
              </w:rPr>
              <w:t>Indoor</w:t>
            </w:r>
          </w:p>
        </w:tc>
        <w:tc>
          <w:tcPr>
            <w:tcW w:w="0" w:type="auto"/>
            <w:hideMark/>
          </w:tcPr>
          <w:p w14:paraId="1164FE72" w14:textId="77777777" w:rsidR="00D9426E" w:rsidRPr="004D270F" w:rsidRDefault="00D9426E" w:rsidP="00D9426E">
            <w:pPr>
              <w:pStyle w:val="Tabletext"/>
              <w:rPr>
                <w:lang w:val="fr-FR"/>
              </w:rPr>
            </w:pPr>
            <w:r w:rsidRPr="004D270F">
              <w:rPr>
                <w:rFonts w:eastAsia="Times New Roman"/>
                <w:lang w:val="fr-FR"/>
              </w:rPr>
              <w:t>16,15%</w:t>
            </w:r>
          </w:p>
        </w:tc>
        <w:tc>
          <w:tcPr>
            <w:tcW w:w="0" w:type="auto"/>
            <w:hideMark/>
          </w:tcPr>
          <w:p w14:paraId="1164FE73" w14:textId="77777777" w:rsidR="00D9426E" w:rsidRPr="004D270F" w:rsidRDefault="00D9426E" w:rsidP="00D9426E">
            <w:pPr>
              <w:pStyle w:val="Tabletext"/>
              <w:rPr>
                <w:lang w:val="fr-FR"/>
              </w:rPr>
            </w:pPr>
            <w:r w:rsidRPr="004D270F">
              <w:rPr>
                <w:rFonts w:eastAsia="Times New Roman"/>
                <w:lang w:val="fr-FR"/>
              </w:rPr>
              <w:t>22,95%</w:t>
            </w:r>
          </w:p>
        </w:tc>
        <w:tc>
          <w:tcPr>
            <w:tcW w:w="0" w:type="auto"/>
            <w:hideMark/>
          </w:tcPr>
          <w:p w14:paraId="1164FE74" w14:textId="77777777" w:rsidR="00D9426E" w:rsidRPr="004D270F" w:rsidRDefault="00D9426E" w:rsidP="00D9426E">
            <w:pPr>
              <w:pStyle w:val="Tabletext"/>
              <w:rPr>
                <w:lang w:val="fr-FR"/>
              </w:rPr>
            </w:pPr>
            <w:r w:rsidRPr="004D270F">
              <w:rPr>
                <w:rFonts w:eastAsia="Times New Roman"/>
                <w:lang w:val="fr-FR"/>
              </w:rPr>
              <w:t>12,75%</w:t>
            </w:r>
          </w:p>
        </w:tc>
        <w:tc>
          <w:tcPr>
            <w:tcW w:w="0" w:type="auto"/>
            <w:hideMark/>
          </w:tcPr>
          <w:p w14:paraId="1164FE75" w14:textId="77777777" w:rsidR="00D9426E" w:rsidRPr="004D270F" w:rsidRDefault="00D9426E" w:rsidP="00D9426E">
            <w:pPr>
              <w:pStyle w:val="Tabletext"/>
              <w:rPr>
                <w:lang w:val="fr-FR"/>
              </w:rPr>
            </w:pPr>
            <w:r w:rsidRPr="004D270F">
              <w:rPr>
                <w:rFonts w:eastAsia="Times New Roman"/>
                <w:lang w:val="fr-FR"/>
              </w:rPr>
              <w:t>33,15%</w:t>
            </w:r>
          </w:p>
        </w:tc>
        <w:tc>
          <w:tcPr>
            <w:tcW w:w="0" w:type="auto"/>
            <w:noWrap/>
            <w:hideMark/>
          </w:tcPr>
          <w:p w14:paraId="1164FE76" w14:textId="77777777" w:rsidR="00D9426E" w:rsidRPr="004D270F" w:rsidRDefault="00D9426E" w:rsidP="00D9426E">
            <w:pPr>
              <w:pStyle w:val="Tabletext"/>
              <w:rPr>
                <w:lang w:val="fr-FR"/>
              </w:rPr>
            </w:pPr>
            <w:r w:rsidRPr="004D270F">
              <w:rPr>
                <w:rFonts w:eastAsia="Times New Roman"/>
                <w:lang w:val="fr-FR"/>
              </w:rPr>
              <w:t>0%</w:t>
            </w:r>
          </w:p>
        </w:tc>
        <w:tc>
          <w:tcPr>
            <w:tcW w:w="0" w:type="auto"/>
            <w:noWrap/>
            <w:hideMark/>
          </w:tcPr>
          <w:p w14:paraId="1164FE77" w14:textId="77777777" w:rsidR="00D9426E" w:rsidRPr="004D270F" w:rsidRDefault="00D9426E" w:rsidP="00D9426E">
            <w:pPr>
              <w:pStyle w:val="Tabletext"/>
              <w:rPr>
                <w:lang w:val="fr-FR"/>
              </w:rPr>
            </w:pPr>
            <w:r w:rsidRPr="004D270F">
              <w:rPr>
                <w:rFonts w:eastAsia="Times New Roman"/>
                <w:lang w:val="fr-FR"/>
              </w:rPr>
              <w:t>0%</w:t>
            </w:r>
          </w:p>
        </w:tc>
        <w:tc>
          <w:tcPr>
            <w:tcW w:w="0" w:type="auto"/>
            <w:hideMark/>
          </w:tcPr>
          <w:p w14:paraId="1164FE78" w14:textId="77777777" w:rsidR="00D9426E" w:rsidRPr="004D270F" w:rsidRDefault="00D9426E" w:rsidP="00D9426E">
            <w:pPr>
              <w:pStyle w:val="Tabletext"/>
              <w:rPr>
                <w:lang w:val="fr-FR"/>
              </w:rPr>
            </w:pPr>
            <w:r w:rsidRPr="004D270F">
              <w:rPr>
                <w:rFonts w:eastAsia="Times New Roman"/>
                <w:lang w:val="fr-FR"/>
              </w:rPr>
              <w:t>85,00%</w:t>
            </w:r>
          </w:p>
        </w:tc>
      </w:tr>
      <w:tr w:rsidR="00D9426E" w:rsidRPr="004D270F" w14:paraId="1164FE82" w14:textId="77777777" w:rsidTr="00D9426E">
        <w:trPr>
          <w:trHeight w:val="300"/>
        </w:trPr>
        <w:tc>
          <w:tcPr>
            <w:tcW w:w="0" w:type="auto"/>
            <w:hideMark/>
          </w:tcPr>
          <w:p w14:paraId="1164FE7A" w14:textId="77777777" w:rsidR="00D9426E" w:rsidRPr="004D270F" w:rsidRDefault="00D9426E" w:rsidP="00D9426E">
            <w:pPr>
              <w:pStyle w:val="Tabletext"/>
              <w:rPr>
                <w:lang w:val="fr-FR"/>
              </w:rPr>
            </w:pPr>
            <w:proofErr w:type="spellStart"/>
            <w:r w:rsidRPr="004D270F">
              <w:rPr>
                <w:rFonts w:eastAsia="Times New Roman"/>
                <w:lang w:val="fr-FR"/>
              </w:rPr>
              <w:t>Outdoor</w:t>
            </w:r>
            <w:proofErr w:type="spellEnd"/>
          </w:p>
        </w:tc>
        <w:tc>
          <w:tcPr>
            <w:tcW w:w="0" w:type="auto"/>
            <w:hideMark/>
          </w:tcPr>
          <w:p w14:paraId="1164FE7B" w14:textId="77777777" w:rsidR="00D9426E" w:rsidRPr="004D270F" w:rsidRDefault="00D9426E" w:rsidP="00D9426E">
            <w:pPr>
              <w:pStyle w:val="Tabletext"/>
              <w:rPr>
                <w:lang w:val="fr-FR"/>
              </w:rPr>
            </w:pPr>
            <w:r w:rsidRPr="004D270F">
              <w:rPr>
                <w:rFonts w:eastAsia="Times New Roman"/>
                <w:lang w:val="fr-FR"/>
              </w:rPr>
              <w:t>0,60%</w:t>
            </w:r>
          </w:p>
        </w:tc>
        <w:tc>
          <w:tcPr>
            <w:tcW w:w="0" w:type="auto"/>
            <w:hideMark/>
          </w:tcPr>
          <w:p w14:paraId="1164FE7C" w14:textId="77777777" w:rsidR="00D9426E" w:rsidRPr="004D270F" w:rsidRDefault="00D9426E" w:rsidP="00D9426E">
            <w:pPr>
              <w:pStyle w:val="Tabletext"/>
              <w:rPr>
                <w:lang w:val="fr-FR"/>
              </w:rPr>
            </w:pPr>
            <w:r w:rsidRPr="004D270F">
              <w:rPr>
                <w:rFonts w:eastAsia="Times New Roman"/>
                <w:lang w:val="fr-FR"/>
              </w:rPr>
              <w:t>0,30%</w:t>
            </w:r>
          </w:p>
        </w:tc>
        <w:tc>
          <w:tcPr>
            <w:tcW w:w="0" w:type="auto"/>
            <w:hideMark/>
          </w:tcPr>
          <w:p w14:paraId="1164FE7D" w14:textId="77777777" w:rsidR="00D9426E" w:rsidRPr="004D270F" w:rsidRDefault="00D9426E" w:rsidP="00D9426E">
            <w:pPr>
              <w:pStyle w:val="Tabletext"/>
              <w:rPr>
                <w:lang w:val="fr-FR"/>
              </w:rPr>
            </w:pPr>
            <w:r w:rsidRPr="004D270F">
              <w:rPr>
                <w:rFonts w:eastAsia="Times New Roman"/>
                <w:lang w:val="fr-FR"/>
              </w:rPr>
              <w:t>0,10%</w:t>
            </w:r>
          </w:p>
        </w:tc>
        <w:tc>
          <w:tcPr>
            <w:tcW w:w="0" w:type="auto"/>
            <w:hideMark/>
          </w:tcPr>
          <w:p w14:paraId="1164FE7E" w14:textId="77777777" w:rsidR="00D9426E" w:rsidRPr="004D270F" w:rsidRDefault="00D9426E" w:rsidP="00D9426E">
            <w:pPr>
              <w:pStyle w:val="Tabletext"/>
              <w:rPr>
                <w:lang w:val="fr-FR"/>
              </w:rPr>
            </w:pPr>
            <w:r w:rsidRPr="004D270F">
              <w:rPr>
                <w:rFonts w:eastAsia="Times New Roman"/>
                <w:lang w:val="fr-FR"/>
              </w:rPr>
              <w:t>0,00%</w:t>
            </w:r>
          </w:p>
        </w:tc>
        <w:tc>
          <w:tcPr>
            <w:tcW w:w="0" w:type="auto"/>
            <w:noWrap/>
            <w:hideMark/>
          </w:tcPr>
          <w:p w14:paraId="1164FE7F" w14:textId="77777777" w:rsidR="00D9426E" w:rsidRPr="004D270F" w:rsidRDefault="00D9426E" w:rsidP="00D9426E">
            <w:pPr>
              <w:pStyle w:val="Tabletext"/>
              <w:rPr>
                <w:lang w:val="fr-FR"/>
              </w:rPr>
            </w:pPr>
            <w:r w:rsidRPr="004D270F">
              <w:rPr>
                <w:rFonts w:eastAsia="Times New Roman"/>
                <w:lang w:val="fr-FR"/>
              </w:rPr>
              <w:t>7%</w:t>
            </w:r>
          </w:p>
        </w:tc>
        <w:tc>
          <w:tcPr>
            <w:tcW w:w="0" w:type="auto"/>
            <w:hideMark/>
          </w:tcPr>
          <w:p w14:paraId="1164FE80" w14:textId="77777777" w:rsidR="00D9426E" w:rsidRPr="004D270F" w:rsidRDefault="00D9426E" w:rsidP="00D9426E">
            <w:pPr>
              <w:pStyle w:val="Tabletext"/>
              <w:rPr>
                <w:lang w:val="fr-FR"/>
              </w:rPr>
            </w:pPr>
            <w:r w:rsidRPr="004D270F">
              <w:rPr>
                <w:rFonts w:eastAsia="Times New Roman"/>
                <w:lang w:val="fr-FR"/>
              </w:rPr>
              <w:t>7,00%</w:t>
            </w:r>
          </w:p>
        </w:tc>
        <w:tc>
          <w:tcPr>
            <w:tcW w:w="0" w:type="auto"/>
            <w:hideMark/>
          </w:tcPr>
          <w:p w14:paraId="1164FE81" w14:textId="77777777" w:rsidR="00D9426E" w:rsidRPr="004D270F" w:rsidRDefault="00D9426E" w:rsidP="00D9426E">
            <w:pPr>
              <w:pStyle w:val="Tabletext"/>
              <w:rPr>
                <w:lang w:val="fr-FR"/>
              </w:rPr>
            </w:pPr>
            <w:r w:rsidRPr="004D270F">
              <w:rPr>
                <w:rFonts w:eastAsia="Times New Roman"/>
                <w:lang w:val="fr-FR"/>
              </w:rPr>
              <w:t>15,00%</w:t>
            </w:r>
          </w:p>
        </w:tc>
      </w:tr>
    </w:tbl>
    <w:p w14:paraId="1164FE83" w14:textId="77777777" w:rsidR="00D9426E" w:rsidRDefault="00D9426E" w:rsidP="00917AC5">
      <w:pPr>
        <w:pStyle w:val="Tablelegend"/>
        <w:rPr>
          <w:rFonts w:eastAsia="Calibri"/>
        </w:rPr>
      </w:pPr>
      <w:r w:rsidRPr="004D270F">
        <w:rPr>
          <w:rFonts w:eastAsia="Calibri"/>
        </w:rPr>
        <w:t>* Outdoor usage for these two e.i.r.p. refers to in-vehicle usage.</w:t>
      </w:r>
    </w:p>
    <w:p w14:paraId="1C7C34DE" w14:textId="77777777" w:rsidR="00917AC5" w:rsidRPr="004D270F" w:rsidRDefault="00917AC5" w:rsidP="00D9426E">
      <w:pPr>
        <w:pStyle w:val="Tablefin"/>
        <w:rPr>
          <w:rFonts w:eastAsia="Calibri"/>
        </w:rPr>
      </w:pPr>
    </w:p>
    <w:p w14:paraId="1164FE84" w14:textId="77777777" w:rsidR="00D9426E" w:rsidRPr="004D270F" w:rsidRDefault="00D9426E" w:rsidP="00D9426E">
      <w:pPr>
        <w:rPr>
          <w:rFonts w:eastAsia="Calibri" w:cs="Arial"/>
          <w:szCs w:val="24"/>
        </w:rPr>
      </w:pPr>
      <w:r w:rsidRPr="004D270F">
        <w:rPr>
          <w:rFonts w:eastAsia="Calibri" w:cs="Arial"/>
          <w:szCs w:val="24"/>
        </w:rPr>
        <w:t xml:space="preserve">Note that distribution already takes into account the 1% accidental outdoor usage, not restricted to in-vehicle usage. </w:t>
      </w:r>
    </w:p>
    <w:p w14:paraId="1164FE85" w14:textId="77777777" w:rsidR="00D9426E" w:rsidRPr="004D270F" w:rsidRDefault="00D9426E" w:rsidP="00D9426E">
      <w:pPr>
        <w:spacing w:before="360"/>
      </w:pPr>
      <w:r w:rsidRPr="004D270F">
        <w:rPr>
          <w:rFonts w:eastAsia="Calibri" w:cs="Arial"/>
          <w:szCs w:val="24"/>
        </w:rPr>
        <w:t>The following table 2A depicts the e.i.r.p</w:t>
      </w:r>
      <w:r w:rsidRPr="004D270F">
        <w:rPr>
          <w:rFonts w:cs="Arial"/>
          <w:szCs w:val="24"/>
          <w:lang w:eastAsia="ja-JP"/>
        </w:rPr>
        <w:t>.</w:t>
      </w:r>
      <w:r w:rsidRPr="004D270F">
        <w:rPr>
          <w:rFonts w:eastAsia="Calibri" w:cs="Arial"/>
          <w:szCs w:val="24"/>
        </w:rPr>
        <w:t xml:space="preserve"> level distribution for </w:t>
      </w:r>
      <w:proofErr w:type="spellStart"/>
      <w:r w:rsidRPr="004D270F">
        <w:rPr>
          <w:rFonts w:eastAsia="Calibri" w:cs="Arial"/>
          <w:szCs w:val="24"/>
        </w:rPr>
        <w:t>WiFi</w:t>
      </w:r>
      <w:proofErr w:type="spellEnd"/>
      <w:r w:rsidRPr="004D270F">
        <w:rPr>
          <w:rFonts w:eastAsia="Calibri" w:cs="Arial"/>
          <w:szCs w:val="24"/>
        </w:rPr>
        <w:t xml:space="preserve"> type WAS/RLAN in the band 5</w:t>
      </w:r>
      <w:r w:rsidRPr="004D270F">
        <w:rPr>
          <w:i/>
        </w:rPr>
        <w:t> </w:t>
      </w:r>
      <w:r w:rsidRPr="004D270F">
        <w:rPr>
          <w:rFonts w:eastAsia="Calibri" w:cs="Arial"/>
          <w:szCs w:val="24"/>
        </w:rPr>
        <w:t>350-5</w:t>
      </w:r>
      <w:r w:rsidRPr="004D270F">
        <w:rPr>
          <w:i/>
        </w:rPr>
        <w:t> </w:t>
      </w:r>
      <w:r w:rsidRPr="004D270F">
        <w:rPr>
          <w:rFonts w:eastAsia="Calibri" w:cs="Arial"/>
          <w:szCs w:val="24"/>
        </w:rPr>
        <w:t xml:space="preserve">470 MHz under the assumption that </w:t>
      </w:r>
      <w:r w:rsidRPr="004D270F">
        <w:t>5% of the devices are modelled without building attenuation.</w:t>
      </w:r>
    </w:p>
    <w:p w14:paraId="1164FE86" w14:textId="0502203E" w:rsidR="00D9426E" w:rsidRPr="004D270F" w:rsidRDefault="00D9426E" w:rsidP="00D9426E">
      <w:pPr>
        <w:rPr>
          <w:rFonts w:eastAsia="Calibri" w:cs="Arial"/>
          <w:szCs w:val="24"/>
        </w:rPr>
      </w:pPr>
      <w:r w:rsidRPr="004D270F">
        <w:rPr>
          <w:rFonts w:eastAsia="Calibri" w:cs="Arial"/>
          <w:szCs w:val="24"/>
        </w:rPr>
        <w:t xml:space="preserve"> usage is allowed and a maximum mean e.i.r.p</w:t>
      </w:r>
      <w:r w:rsidRPr="004D270F">
        <w:rPr>
          <w:rFonts w:cs="Arial"/>
          <w:szCs w:val="24"/>
          <w:lang w:eastAsia="ja-JP"/>
        </w:rPr>
        <w:t>.</w:t>
      </w:r>
      <w:r w:rsidRPr="004D270F">
        <w:rPr>
          <w:rFonts w:eastAsia="Calibri" w:cs="Arial"/>
          <w:szCs w:val="24"/>
        </w:rPr>
        <w:t xml:space="preserve"> of 200</w:t>
      </w:r>
      <w:r w:rsidRPr="004D270F">
        <w:rPr>
          <w:i/>
        </w:rPr>
        <w:t> </w:t>
      </w:r>
      <w:proofErr w:type="spellStart"/>
      <w:r w:rsidRPr="004D270F">
        <w:rPr>
          <w:rFonts w:eastAsia="Calibri" w:cs="Arial"/>
          <w:szCs w:val="24"/>
        </w:rPr>
        <w:t>mW</w:t>
      </w:r>
      <w:proofErr w:type="spellEnd"/>
      <w:r w:rsidRPr="004D270F">
        <w:rPr>
          <w:rFonts w:eastAsia="Calibri" w:cs="Arial"/>
          <w:szCs w:val="24"/>
        </w:rPr>
        <w:t>.</w:t>
      </w:r>
    </w:p>
    <w:p w14:paraId="1164FE87" w14:textId="77777777" w:rsidR="00D9426E" w:rsidRPr="004D270F" w:rsidRDefault="00D9426E" w:rsidP="00D9426E">
      <w:pPr>
        <w:pStyle w:val="TableNo"/>
      </w:pPr>
      <w:r w:rsidRPr="004D270F">
        <w:rPr>
          <w:lang w:val="en-US"/>
        </w:rPr>
        <w:lastRenderedPageBreak/>
        <w:t>Table 2a</w:t>
      </w:r>
    </w:p>
    <w:tbl>
      <w:tblPr>
        <w:tblW w:w="42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46"/>
        <w:gridCol w:w="1481"/>
        <w:gridCol w:w="1722"/>
        <w:gridCol w:w="1507"/>
        <w:gridCol w:w="1525"/>
      </w:tblGrid>
      <w:tr w:rsidR="00D9426E" w:rsidRPr="004D270F" w14:paraId="1164FE91" w14:textId="77777777" w:rsidTr="00D9426E">
        <w:trPr>
          <w:jc w:val="center"/>
        </w:trPr>
        <w:tc>
          <w:tcPr>
            <w:tcW w:w="1235" w:type="pct"/>
            <w:tcMar>
              <w:top w:w="0" w:type="dxa"/>
              <w:left w:w="108" w:type="dxa"/>
              <w:bottom w:w="0" w:type="dxa"/>
              <w:right w:w="108" w:type="dxa"/>
            </w:tcMar>
            <w:vAlign w:val="center"/>
            <w:hideMark/>
          </w:tcPr>
          <w:p w14:paraId="1164FE88" w14:textId="77777777" w:rsidR="00D9426E" w:rsidRPr="004D270F" w:rsidRDefault="00D9426E" w:rsidP="00D9426E">
            <w:pPr>
              <w:pStyle w:val="Tablehead"/>
            </w:pPr>
            <w:r w:rsidRPr="004D270F">
              <w:t>RLAN e.i.r.p. Level</w:t>
            </w:r>
          </w:p>
        </w:tc>
        <w:tc>
          <w:tcPr>
            <w:tcW w:w="894" w:type="pct"/>
            <w:tcMar>
              <w:top w:w="0" w:type="dxa"/>
              <w:left w:w="108" w:type="dxa"/>
              <w:bottom w:w="0" w:type="dxa"/>
              <w:right w:w="108" w:type="dxa"/>
            </w:tcMar>
            <w:vAlign w:val="center"/>
            <w:hideMark/>
          </w:tcPr>
          <w:p w14:paraId="1164FE89" w14:textId="77777777" w:rsidR="00D9426E" w:rsidRPr="004D270F" w:rsidRDefault="00D9426E" w:rsidP="00D9426E">
            <w:pPr>
              <w:pStyle w:val="Tablehead"/>
            </w:pPr>
            <w:r w:rsidRPr="004D270F">
              <w:t xml:space="preserve">200 </w:t>
            </w:r>
            <w:proofErr w:type="spellStart"/>
            <w:r w:rsidRPr="004D270F">
              <w:t>mW</w:t>
            </w:r>
            <w:proofErr w:type="spellEnd"/>
          </w:p>
          <w:p w14:paraId="1164FE8A" w14:textId="77777777" w:rsidR="00D9426E" w:rsidRPr="004D270F" w:rsidRDefault="00D9426E" w:rsidP="00D9426E">
            <w:pPr>
              <w:pStyle w:val="Tablehead"/>
            </w:pPr>
            <w:r w:rsidRPr="004D270F">
              <w:t>(Omni-Directional)</w:t>
            </w:r>
          </w:p>
        </w:tc>
        <w:tc>
          <w:tcPr>
            <w:tcW w:w="1040" w:type="pct"/>
            <w:tcMar>
              <w:top w:w="0" w:type="dxa"/>
              <w:left w:w="108" w:type="dxa"/>
              <w:bottom w:w="0" w:type="dxa"/>
              <w:right w:w="108" w:type="dxa"/>
            </w:tcMar>
            <w:vAlign w:val="center"/>
            <w:hideMark/>
          </w:tcPr>
          <w:p w14:paraId="1164FE8B" w14:textId="77777777" w:rsidR="00D9426E" w:rsidRPr="004D270F" w:rsidRDefault="00D9426E" w:rsidP="00D9426E">
            <w:pPr>
              <w:pStyle w:val="Tablehead"/>
            </w:pPr>
            <w:r w:rsidRPr="004D270F">
              <w:t xml:space="preserve">80 </w:t>
            </w:r>
            <w:proofErr w:type="spellStart"/>
            <w:r w:rsidRPr="004D270F">
              <w:t>mW</w:t>
            </w:r>
            <w:proofErr w:type="spellEnd"/>
          </w:p>
          <w:p w14:paraId="1164FE8C" w14:textId="77777777" w:rsidR="00D9426E" w:rsidRPr="004D270F" w:rsidRDefault="00D9426E" w:rsidP="00D9426E">
            <w:pPr>
              <w:pStyle w:val="Tablehead"/>
            </w:pPr>
            <w:r w:rsidRPr="004D270F">
              <w:t>(Omni-Directional)</w:t>
            </w:r>
          </w:p>
        </w:tc>
        <w:tc>
          <w:tcPr>
            <w:tcW w:w="910" w:type="pct"/>
            <w:tcMar>
              <w:top w:w="0" w:type="dxa"/>
              <w:left w:w="108" w:type="dxa"/>
              <w:bottom w:w="0" w:type="dxa"/>
              <w:right w:w="108" w:type="dxa"/>
            </w:tcMar>
            <w:vAlign w:val="center"/>
            <w:hideMark/>
          </w:tcPr>
          <w:p w14:paraId="1164FE8D" w14:textId="77777777" w:rsidR="00D9426E" w:rsidRPr="004D270F" w:rsidRDefault="00D9426E" w:rsidP="00D9426E">
            <w:pPr>
              <w:pStyle w:val="Tablehead"/>
            </w:pPr>
            <w:r w:rsidRPr="004D270F">
              <w:t xml:space="preserve">50 </w:t>
            </w:r>
            <w:proofErr w:type="spellStart"/>
            <w:r w:rsidRPr="004D270F">
              <w:t>mW</w:t>
            </w:r>
            <w:proofErr w:type="spellEnd"/>
          </w:p>
          <w:p w14:paraId="1164FE8E" w14:textId="77777777" w:rsidR="00D9426E" w:rsidRPr="004D270F" w:rsidRDefault="00D9426E" w:rsidP="00D9426E">
            <w:pPr>
              <w:pStyle w:val="Tablehead"/>
            </w:pPr>
            <w:r w:rsidRPr="004D270F">
              <w:t>(Omni-Directional)</w:t>
            </w:r>
          </w:p>
        </w:tc>
        <w:tc>
          <w:tcPr>
            <w:tcW w:w="921" w:type="pct"/>
            <w:tcMar>
              <w:top w:w="0" w:type="dxa"/>
              <w:left w:w="108" w:type="dxa"/>
              <w:bottom w:w="0" w:type="dxa"/>
              <w:right w:w="108" w:type="dxa"/>
            </w:tcMar>
            <w:vAlign w:val="center"/>
            <w:hideMark/>
          </w:tcPr>
          <w:p w14:paraId="1164FE8F" w14:textId="77777777" w:rsidR="00D9426E" w:rsidRPr="004D270F" w:rsidRDefault="00D9426E" w:rsidP="00D9426E">
            <w:pPr>
              <w:pStyle w:val="Tablehead"/>
            </w:pPr>
            <w:r w:rsidRPr="004D270F">
              <w:t xml:space="preserve">25 </w:t>
            </w:r>
            <w:proofErr w:type="spellStart"/>
            <w:r w:rsidRPr="004D270F">
              <w:t>mW</w:t>
            </w:r>
            <w:proofErr w:type="spellEnd"/>
          </w:p>
          <w:p w14:paraId="1164FE90" w14:textId="77777777" w:rsidR="00D9426E" w:rsidRPr="004D270F" w:rsidRDefault="00D9426E" w:rsidP="00D9426E">
            <w:pPr>
              <w:pStyle w:val="Tablehead"/>
            </w:pPr>
            <w:r w:rsidRPr="004D270F">
              <w:t>(Omni-Directional)</w:t>
            </w:r>
          </w:p>
        </w:tc>
      </w:tr>
      <w:tr w:rsidR="00D9426E" w:rsidRPr="004D270F" w14:paraId="1164FE97" w14:textId="77777777" w:rsidTr="00D9426E">
        <w:trPr>
          <w:jc w:val="center"/>
        </w:trPr>
        <w:tc>
          <w:tcPr>
            <w:tcW w:w="1235" w:type="pct"/>
            <w:tcMar>
              <w:top w:w="0" w:type="dxa"/>
              <w:left w:w="108" w:type="dxa"/>
              <w:bottom w:w="0" w:type="dxa"/>
              <w:right w:w="108" w:type="dxa"/>
            </w:tcMar>
            <w:hideMark/>
          </w:tcPr>
          <w:p w14:paraId="1164FE92" w14:textId="77777777" w:rsidR="00D9426E" w:rsidRPr="004D270F" w:rsidRDefault="00D9426E" w:rsidP="00D9426E">
            <w:pPr>
              <w:pStyle w:val="Tabletext"/>
              <w:jc w:val="center"/>
            </w:pPr>
            <w:r w:rsidRPr="004D270F">
              <w:t>RLAN device percentage</w:t>
            </w:r>
          </w:p>
        </w:tc>
        <w:tc>
          <w:tcPr>
            <w:tcW w:w="894" w:type="pct"/>
            <w:tcMar>
              <w:top w:w="0" w:type="dxa"/>
              <w:left w:w="108" w:type="dxa"/>
              <w:bottom w:w="0" w:type="dxa"/>
              <w:right w:w="108" w:type="dxa"/>
            </w:tcMar>
            <w:vAlign w:val="bottom"/>
            <w:hideMark/>
          </w:tcPr>
          <w:p w14:paraId="1164FE93" w14:textId="77777777" w:rsidR="00D9426E" w:rsidRPr="004D270F" w:rsidRDefault="00D9426E" w:rsidP="00D9426E">
            <w:pPr>
              <w:pStyle w:val="Tabletext"/>
              <w:jc w:val="center"/>
            </w:pPr>
            <w:r w:rsidRPr="004D270F">
              <w:rPr>
                <w:color w:val="000000"/>
              </w:rPr>
              <w:t>19%</w:t>
            </w:r>
          </w:p>
        </w:tc>
        <w:tc>
          <w:tcPr>
            <w:tcW w:w="1040" w:type="pct"/>
            <w:tcMar>
              <w:top w:w="0" w:type="dxa"/>
              <w:left w:w="108" w:type="dxa"/>
              <w:bottom w:w="0" w:type="dxa"/>
              <w:right w:w="108" w:type="dxa"/>
            </w:tcMar>
            <w:vAlign w:val="bottom"/>
            <w:hideMark/>
          </w:tcPr>
          <w:p w14:paraId="1164FE94" w14:textId="77777777" w:rsidR="00D9426E" w:rsidRPr="004D270F" w:rsidRDefault="00D9426E" w:rsidP="00D9426E">
            <w:pPr>
              <w:pStyle w:val="Tabletext"/>
              <w:jc w:val="center"/>
            </w:pPr>
            <w:r w:rsidRPr="004D270F">
              <w:rPr>
                <w:color w:val="000000"/>
              </w:rPr>
              <w:t>27%</w:t>
            </w:r>
          </w:p>
        </w:tc>
        <w:tc>
          <w:tcPr>
            <w:tcW w:w="910" w:type="pct"/>
            <w:tcMar>
              <w:top w:w="0" w:type="dxa"/>
              <w:left w:w="108" w:type="dxa"/>
              <w:bottom w:w="0" w:type="dxa"/>
              <w:right w:w="108" w:type="dxa"/>
            </w:tcMar>
            <w:vAlign w:val="bottom"/>
            <w:hideMark/>
          </w:tcPr>
          <w:p w14:paraId="1164FE95" w14:textId="77777777" w:rsidR="00D9426E" w:rsidRPr="004D270F" w:rsidRDefault="00D9426E" w:rsidP="00D9426E">
            <w:pPr>
              <w:pStyle w:val="Tabletext"/>
              <w:jc w:val="center"/>
            </w:pPr>
            <w:r w:rsidRPr="004D270F">
              <w:rPr>
                <w:color w:val="000000"/>
              </w:rPr>
              <w:t>15%</w:t>
            </w:r>
          </w:p>
        </w:tc>
        <w:tc>
          <w:tcPr>
            <w:tcW w:w="921" w:type="pct"/>
            <w:tcMar>
              <w:top w:w="0" w:type="dxa"/>
              <w:left w:w="108" w:type="dxa"/>
              <w:bottom w:w="0" w:type="dxa"/>
              <w:right w:w="108" w:type="dxa"/>
            </w:tcMar>
            <w:vAlign w:val="bottom"/>
            <w:hideMark/>
          </w:tcPr>
          <w:p w14:paraId="1164FE96" w14:textId="77777777" w:rsidR="00D9426E" w:rsidRPr="004D270F" w:rsidRDefault="00D9426E" w:rsidP="00D9426E">
            <w:pPr>
              <w:pStyle w:val="Tabletext"/>
              <w:jc w:val="center"/>
            </w:pPr>
            <w:r w:rsidRPr="004D270F">
              <w:rPr>
                <w:color w:val="000000"/>
              </w:rPr>
              <w:t>39%</w:t>
            </w:r>
          </w:p>
        </w:tc>
      </w:tr>
    </w:tbl>
    <w:p w14:paraId="1164FE99" w14:textId="77777777" w:rsidR="00D9426E" w:rsidRPr="004D270F" w:rsidRDefault="00D9426E" w:rsidP="00D9426E">
      <w:pPr>
        <w:rPr>
          <w:lang w:eastAsia="ja-JP"/>
        </w:rPr>
      </w:pPr>
      <w:r w:rsidRPr="004D270F">
        <w:t>Alternatively administrations may choose to carry out a parametric analysis in any range between 2% and 10%.</w:t>
      </w:r>
    </w:p>
    <w:p w14:paraId="1164FE9A" w14:textId="2A8E2FD9" w:rsidR="00D9426E" w:rsidRPr="004D270F" w:rsidRDefault="00D9426E" w:rsidP="00917AC5">
      <w:pPr>
        <w:pStyle w:val="Tablefin"/>
      </w:pPr>
    </w:p>
    <w:p w14:paraId="1164FE9B" w14:textId="77777777" w:rsidR="00D9426E" w:rsidRPr="004D270F" w:rsidRDefault="00D9426E" w:rsidP="00D9426E">
      <w:pPr>
        <w:pStyle w:val="Heading3"/>
      </w:pPr>
      <w:bookmarkStart w:id="28" w:name="_Toc530389849"/>
      <w:r w:rsidRPr="004D270F">
        <w:rPr>
          <w:shd w:val="clear" w:color="auto" w:fill="FFFFFF"/>
        </w:rPr>
        <w:t>3.1.2</w:t>
      </w:r>
      <w:r w:rsidRPr="004D270F">
        <w:rPr>
          <w:shd w:val="clear" w:color="auto" w:fill="FFFFFF"/>
        </w:rPr>
        <w:tab/>
      </w:r>
      <w:r w:rsidRPr="004D270F">
        <w:t>LTE type WAS/RLAN e.i.r.p. level distributions</w:t>
      </w:r>
      <w:bookmarkEnd w:id="28"/>
      <w:r w:rsidRPr="004D270F">
        <w:t xml:space="preserve"> </w:t>
      </w:r>
    </w:p>
    <w:p w14:paraId="1164FE9D" w14:textId="77777777" w:rsidR="00D9426E" w:rsidRPr="004D270F" w:rsidRDefault="00D9426E" w:rsidP="00D9426E">
      <w:r w:rsidRPr="004D270F">
        <w:t xml:space="preserve">The e.i.r.p level distribution for </w:t>
      </w:r>
      <w:r w:rsidRPr="004D270F">
        <w:rPr>
          <w:rFonts w:eastAsia="Calibri"/>
        </w:rPr>
        <w:t xml:space="preserve">LAA-LTE </w:t>
      </w:r>
      <w:r w:rsidRPr="004D270F">
        <w:t>described in Table 1b below follows the assumptions that indoor as well as outdoor use, mean e.i.r.p. limited to 1 W for outdoor, and use of mitigation techniques such as dynamic frequency selection (DFS) and transmit power control (TPC)</w:t>
      </w:r>
      <w:r w:rsidRPr="004D270F">
        <w:rPr>
          <w:rStyle w:val="FootnoteReference"/>
        </w:rPr>
        <w:t xml:space="preserve"> </w:t>
      </w:r>
      <w:r w:rsidRPr="004D270F">
        <w:rPr>
          <w:rStyle w:val="FootnoteReference"/>
        </w:rPr>
        <w:footnoteReference w:id="6"/>
      </w:r>
      <w:r w:rsidRPr="004D270F">
        <w:t>.</w:t>
      </w:r>
    </w:p>
    <w:p w14:paraId="1164FE9E" w14:textId="77777777" w:rsidR="00D9426E" w:rsidRPr="004D270F" w:rsidRDefault="00D9426E" w:rsidP="00621926">
      <w:r w:rsidRPr="004D270F">
        <w:t>One may assume, for further studies, that the distribution in Table 1b below applies to the studies related to the frequency bands 5 150-5 250 MHz, 5 250-5 350 MHz and 5 725</w:t>
      </w:r>
      <w:r w:rsidRPr="004D270F">
        <w:noBreakHyphen/>
        <w:t>5 925 MHz.</w:t>
      </w:r>
    </w:p>
    <w:p w14:paraId="1164FE9F" w14:textId="7B926BCF" w:rsidR="00D9426E" w:rsidRPr="004D270F" w:rsidRDefault="00D9426E" w:rsidP="00917AC5">
      <w:pPr>
        <w:rPr>
          <w:rFonts w:eastAsia="Calibri" w:cs="Arial"/>
        </w:rPr>
      </w:pPr>
      <w:r w:rsidRPr="004D270F">
        <w:t xml:space="preserve">[Table 1C below is a distribution of power levels that is consistent with deployments in the northern half of Region 2, with different regulatory requirements.  This allows outdoor power of up to 4 W, derived from a maximum 1 W conducted power and 6 </w:t>
      </w:r>
      <w:proofErr w:type="spellStart"/>
      <w:r w:rsidRPr="004D270F">
        <w:t>dBi</w:t>
      </w:r>
      <w:proofErr w:type="spellEnd"/>
      <w:r w:rsidRPr="004D270F">
        <w:t xml:space="preserve"> gain antenna, or 3.16 W with a 5 </w:t>
      </w:r>
      <w:proofErr w:type="spellStart"/>
      <w:r w:rsidRPr="004D270F">
        <w:t>dBi</w:t>
      </w:r>
      <w:proofErr w:type="spellEnd"/>
      <w:r w:rsidRPr="004D270F">
        <w:t xml:space="preserve"> gain antenna as suggested in section 3.5. The last column on the right in the table shows the average conducted powe</w:t>
      </w:r>
      <w:r w:rsidR="00917AC5">
        <w:t xml:space="preserve">r for the weights in each row. </w:t>
      </w:r>
      <w:r w:rsidRPr="004D270F">
        <w:t>The weighted average power of indoor APs is 58</w:t>
      </w:r>
      <w:r w:rsidR="00BA6B9F" w:rsidRPr="004D270F">
        <w:t> </w:t>
      </w:r>
      <w:proofErr w:type="spellStart"/>
      <w:r w:rsidRPr="004D270F">
        <w:t>mW</w:t>
      </w:r>
      <w:proofErr w:type="spellEnd"/>
      <w:r w:rsidRPr="004D270F">
        <w:t>.  This indoor power level is also the same in Table 1B</w:t>
      </w:r>
      <w:r w:rsidR="00917AC5">
        <w:t>.</w:t>
      </w:r>
      <w:r w:rsidRPr="004D270F">
        <w:t>]</w:t>
      </w:r>
    </w:p>
    <w:p w14:paraId="1164FEA0" w14:textId="77777777" w:rsidR="00D9426E" w:rsidRPr="004D270F" w:rsidRDefault="00D9426E" w:rsidP="00D9426E">
      <w:pPr>
        <w:pStyle w:val="TableNo"/>
        <w:rPr>
          <w:lang w:val="en-US"/>
        </w:rPr>
      </w:pPr>
      <w:r w:rsidRPr="004D270F">
        <w:t>Table</w:t>
      </w:r>
      <w:r w:rsidRPr="004D270F">
        <w:rPr>
          <w:lang w:val="en-US"/>
        </w:rPr>
        <w:t xml:space="preserve"> 1b</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88"/>
        <w:gridCol w:w="1084"/>
        <w:gridCol w:w="1139"/>
        <w:gridCol w:w="1139"/>
        <w:gridCol w:w="1028"/>
        <w:gridCol w:w="1028"/>
        <w:gridCol w:w="965"/>
      </w:tblGrid>
      <w:tr w:rsidR="00D9426E" w:rsidRPr="004D270F" w14:paraId="1164FEA9" w14:textId="77777777" w:rsidTr="00D9426E">
        <w:trPr>
          <w:jc w:val="center"/>
        </w:trPr>
        <w:tc>
          <w:tcPr>
            <w:tcW w:w="1526" w:type="dxa"/>
            <w:hideMark/>
          </w:tcPr>
          <w:p w14:paraId="1164FEA1" w14:textId="77777777" w:rsidR="00D9426E" w:rsidRPr="004D270F" w:rsidRDefault="00D9426E" w:rsidP="00D9426E">
            <w:pPr>
              <w:pStyle w:val="Tablehead"/>
            </w:pPr>
            <w:proofErr w:type="spellStart"/>
            <w:r w:rsidRPr="004D270F">
              <w:t>Tx</w:t>
            </w:r>
            <w:proofErr w:type="spellEnd"/>
            <w:r w:rsidRPr="004D270F">
              <w:t xml:space="preserve"> power </w:t>
            </w:r>
            <w:proofErr w:type="spellStart"/>
            <w:r w:rsidRPr="004D270F">
              <w:t>e.i.r.p</w:t>
            </w:r>
            <w:proofErr w:type="spellEnd"/>
            <w:r w:rsidRPr="004D270F">
              <w:t xml:space="preserve">. </w:t>
            </w:r>
          </w:p>
        </w:tc>
        <w:tc>
          <w:tcPr>
            <w:tcW w:w="988" w:type="dxa"/>
            <w:hideMark/>
          </w:tcPr>
          <w:p w14:paraId="1164FEA2" w14:textId="77777777" w:rsidR="00D9426E" w:rsidRPr="004D270F" w:rsidRDefault="00D9426E" w:rsidP="00D9426E">
            <w:pPr>
              <w:pStyle w:val="Tablehead"/>
            </w:pPr>
            <w:r w:rsidRPr="004D270F">
              <w:t xml:space="preserve">1 W </w:t>
            </w:r>
          </w:p>
        </w:tc>
        <w:tc>
          <w:tcPr>
            <w:tcW w:w="1084" w:type="dxa"/>
            <w:hideMark/>
          </w:tcPr>
          <w:p w14:paraId="1164FEA3" w14:textId="77777777" w:rsidR="00D9426E" w:rsidRPr="004D270F" w:rsidRDefault="00D9426E" w:rsidP="00D9426E">
            <w:pPr>
              <w:pStyle w:val="Tablehead"/>
            </w:pPr>
            <w:r w:rsidRPr="004D270F">
              <w:t xml:space="preserve">200 </w:t>
            </w:r>
            <w:proofErr w:type="spellStart"/>
            <w:r w:rsidRPr="004D270F">
              <w:t>mW</w:t>
            </w:r>
            <w:proofErr w:type="spellEnd"/>
            <w:r w:rsidRPr="004D270F">
              <w:t xml:space="preserve"> </w:t>
            </w:r>
          </w:p>
        </w:tc>
        <w:tc>
          <w:tcPr>
            <w:tcW w:w="1139" w:type="dxa"/>
            <w:hideMark/>
          </w:tcPr>
          <w:p w14:paraId="1164FEA4" w14:textId="77777777" w:rsidR="00D9426E" w:rsidRPr="004D270F" w:rsidRDefault="00D9426E" w:rsidP="00D9426E">
            <w:pPr>
              <w:pStyle w:val="Tablehead"/>
            </w:pPr>
            <w:r w:rsidRPr="004D270F">
              <w:t xml:space="preserve">140 </w:t>
            </w:r>
            <w:proofErr w:type="spellStart"/>
            <w:r w:rsidRPr="004D270F">
              <w:t>mW</w:t>
            </w:r>
            <w:proofErr w:type="spellEnd"/>
            <w:r w:rsidRPr="004D270F">
              <w:t xml:space="preserve"> </w:t>
            </w:r>
          </w:p>
        </w:tc>
        <w:tc>
          <w:tcPr>
            <w:tcW w:w="1139" w:type="dxa"/>
            <w:hideMark/>
          </w:tcPr>
          <w:p w14:paraId="1164FEA5" w14:textId="77777777" w:rsidR="00D9426E" w:rsidRPr="004D270F" w:rsidRDefault="00D9426E" w:rsidP="00D9426E">
            <w:pPr>
              <w:pStyle w:val="Tablehead"/>
            </w:pPr>
            <w:r w:rsidRPr="004D270F">
              <w:t xml:space="preserve">100 </w:t>
            </w:r>
            <w:proofErr w:type="spellStart"/>
            <w:r w:rsidRPr="004D270F">
              <w:t>mW</w:t>
            </w:r>
            <w:proofErr w:type="spellEnd"/>
            <w:r w:rsidRPr="004D270F">
              <w:t xml:space="preserve"> </w:t>
            </w:r>
          </w:p>
        </w:tc>
        <w:tc>
          <w:tcPr>
            <w:tcW w:w="1028" w:type="dxa"/>
            <w:hideMark/>
          </w:tcPr>
          <w:p w14:paraId="1164FEA6" w14:textId="77777777" w:rsidR="00D9426E" w:rsidRPr="004D270F" w:rsidRDefault="00D9426E" w:rsidP="00D9426E">
            <w:pPr>
              <w:pStyle w:val="Tablehead"/>
            </w:pPr>
            <w:r w:rsidRPr="004D270F">
              <w:t xml:space="preserve">50 </w:t>
            </w:r>
            <w:proofErr w:type="spellStart"/>
            <w:r w:rsidRPr="004D270F">
              <w:t>mW</w:t>
            </w:r>
            <w:proofErr w:type="spellEnd"/>
            <w:r w:rsidRPr="004D270F">
              <w:t xml:space="preserve"> </w:t>
            </w:r>
          </w:p>
        </w:tc>
        <w:tc>
          <w:tcPr>
            <w:tcW w:w="1028" w:type="dxa"/>
            <w:hideMark/>
          </w:tcPr>
          <w:p w14:paraId="1164FEA7" w14:textId="77777777" w:rsidR="00D9426E" w:rsidRPr="004D270F" w:rsidRDefault="00D9426E" w:rsidP="00D9426E">
            <w:pPr>
              <w:pStyle w:val="Tablehead"/>
            </w:pPr>
            <w:r w:rsidRPr="004D270F">
              <w:t xml:space="preserve">13 </w:t>
            </w:r>
            <w:proofErr w:type="spellStart"/>
            <w:r w:rsidRPr="004D270F">
              <w:t>mW</w:t>
            </w:r>
            <w:proofErr w:type="spellEnd"/>
            <w:r w:rsidRPr="004D270F">
              <w:t xml:space="preserve"> </w:t>
            </w:r>
          </w:p>
        </w:tc>
        <w:tc>
          <w:tcPr>
            <w:tcW w:w="965" w:type="dxa"/>
            <w:hideMark/>
          </w:tcPr>
          <w:p w14:paraId="1164FEA8" w14:textId="77777777" w:rsidR="00D9426E" w:rsidRPr="004D270F" w:rsidRDefault="00D9426E" w:rsidP="00D9426E">
            <w:pPr>
              <w:pStyle w:val="Tablehead"/>
            </w:pPr>
            <w:r w:rsidRPr="004D270F">
              <w:t xml:space="preserve">&lt;=1 </w:t>
            </w:r>
            <w:proofErr w:type="spellStart"/>
            <w:r w:rsidRPr="004D270F">
              <w:t>mW</w:t>
            </w:r>
            <w:proofErr w:type="spellEnd"/>
            <w:r w:rsidRPr="004D270F">
              <w:t xml:space="preserve"> </w:t>
            </w:r>
          </w:p>
        </w:tc>
      </w:tr>
      <w:tr w:rsidR="00D9426E" w:rsidRPr="004D270F" w14:paraId="1164FEB2" w14:textId="77777777" w:rsidTr="00D9426E">
        <w:trPr>
          <w:jc w:val="center"/>
        </w:trPr>
        <w:tc>
          <w:tcPr>
            <w:tcW w:w="1526" w:type="dxa"/>
            <w:hideMark/>
          </w:tcPr>
          <w:p w14:paraId="1164FEAA" w14:textId="77777777" w:rsidR="00D9426E" w:rsidRPr="004D270F" w:rsidRDefault="00D9426E" w:rsidP="00D9426E">
            <w:pPr>
              <w:jc w:val="center"/>
              <w:rPr>
                <w:sz w:val="20"/>
              </w:rPr>
            </w:pPr>
            <w:r w:rsidRPr="004D270F">
              <w:rPr>
                <w:sz w:val="20"/>
              </w:rPr>
              <w:t>Indoor RLAN device percentage</w:t>
            </w:r>
          </w:p>
        </w:tc>
        <w:tc>
          <w:tcPr>
            <w:tcW w:w="988" w:type="dxa"/>
            <w:hideMark/>
          </w:tcPr>
          <w:p w14:paraId="1164FEAB" w14:textId="77777777" w:rsidR="00D9426E" w:rsidRPr="004D270F" w:rsidRDefault="00D9426E" w:rsidP="00D9426E">
            <w:pPr>
              <w:rPr>
                <w:sz w:val="20"/>
              </w:rPr>
            </w:pPr>
            <w:r w:rsidRPr="004D270F">
              <w:rPr>
                <w:sz w:val="20"/>
              </w:rPr>
              <w:t>0.00 %</w:t>
            </w:r>
          </w:p>
        </w:tc>
        <w:tc>
          <w:tcPr>
            <w:tcW w:w="1084" w:type="dxa"/>
            <w:hideMark/>
          </w:tcPr>
          <w:p w14:paraId="1164FEAC" w14:textId="77777777" w:rsidR="00D9426E" w:rsidRPr="004D270F" w:rsidRDefault="00D9426E" w:rsidP="00D9426E">
            <w:pPr>
              <w:rPr>
                <w:sz w:val="20"/>
              </w:rPr>
            </w:pPr>
            <w:r w:rsidRPr="004D270F">
              <w:rPr>
                <w:sz w:val="20"/>
              </w:rPr>
              <w:t>9.55 %</w:t>
            </w:r>
          </w:p>
        </w:tc>
        <w:tc>
          <w:tcPr>
            <w:tcW w:w="1139" w:type="dxa"/>
            <w:hideMark/>
          </w:tcPr>
          <w:p w14:paraId="1164FEAD" w14:textId="77777777" w:rsidR="00D9426E" w:rsidRPr="004D270F" w:rsidRDefault="00D9426E" w:rsidP="00D9426E">
            <w:pPr>
              <w:rPr>
                <w:sz w:val="20"/>
              </w:rPr>
            </w:pPr>
            <w:r w:rsidRPr="004D270F">
              <w:rPr>
                <w:sz w:val="20"/>
              </w:rPr>
              <w:t>0.96%</w:t>
            </w:r>
          </w:p>
        </w:tc>
        <w:tc>
          <w:tcPr>
            <w:tcW w:w="1139" w:type="dxa"/>
            <w:hideMark/>
          </w:tcPr>
          <w:p w14:paraId="1164FEAE" w14:textId="77777777" w:rsidR="00D9426E" w:rsidRPr="004D270F" w:rsidRDefault="00D9426E" w:rsidP="00D9426E">
            <w:pPr>
              <w:rPr>
                <w:sz w:val="20"/>
              </w:rPr>
            </w:pPr>
            <w:r w:rsidRPr="004D270F">
              <w:rPr>
                <w:sz w:val="20"/>
              </w:rPr>
              <w:t>20.58 %</w:t>
            </w:r>
          </w:p>
        </w:tc>
        <w:tc>
          <w:tcPr>
            <w:tcW w:w="1028" w:type="dxa"/>
            <w:hideMark/>
          </w:tcPr>
          <w:p w14:paraId="1164FEAF" w14:textId="77777777" w:rsidR="00D9426E" w:rsidRPr="004D270F" w:rsidRDefault="00D9426E" w:rsidP="00D9426E">
            <w:pPr>
              <w:rPr>
                <w:sz w:val="20"/>
              </w:rPr>
            </w:pPr>
            <w:r w:rsidRPr="004D270F">
              <w:rPr>
                <w:sz w:val="20"/>
              </w:rPr>
              <w:t>7.96 %</w:t>
            </w:r>
          </w:p>
        </w:tc>
        <w:tc>
          <w:tcPr>
            <w:tcW w:w="1028" w:type="dxa"/>
            <w:hideMark/>
          </w:tcPr>
          <w:p w14:paraId="1164FEB0" w14:textId="77777777" w:rsidR="00D9426E" w:rsidRPr="004D270F" w:rsidRDefault="00D9426E" w:rsidP="00D9426E">
            <w:pPr>
              <w:rPr>
                <w:sz w:val="20"/>
              </w:rPr>
            </w:pPr>
            <w:r w:rsidRPr="004D270F">
              <w:rPr>
                <w:sz w:val="20"/>
              </w:rPr>
              <w:t>21.50%</w:t>
            </w:r>
          </w:p>
        </w:tc>
        <w:tc>
          <w:tcPr>
            <w:tcW w:w="965" w:type="dxa"/>
            <w:hideMark/>
          </w:tcPr>
          <w:p w14:paraId="1164FEB1" w14:textId="77777777" w:rsidR="00D9426E" w:rsidRPr="004D270F" w:rsidRDefault="00D9426E" w:rsidP="00D9426E">
            <w:pPr>
              <w:rPr>
                <w:sz w:val="20"/>
              </w:rPr>
            </w:pPr>
            <w:r w:rsidRPr="004D270F">
              <w:rPr>
                <w:sz w:val="20"/>
              </w:rPr>
              <w:t>22.95 %</w:t>
            </w:r>
          </w:p>
        </w:tc>
      </w:tr>
      <w:tr w:rsidR="00D9426E" w:rsidRPr="004D270F" w14:paraId="1164FEBB" w14:textId="77777777" w:rsidTr="00D9426E">
        <w:trPr>
          <w:jc w:val="center"/>
        </w:trPr>
        <w:tc>
          <w:tcPr>
            <w:tcW w:w="1526" w:type="dxa"/>
            <w:hideMark/>
          </w:tcPr>
          <w:p w14:paraId="1164FEB3" w14:textId="77777777" w:rsidR="00D9426E" w:rsidRPr="004D270F" w:rsidRDefault="00D9426E" w:rsidP="00D9426E">
            <w:pPr>
              <w:jc w:val="center"/>
              <w:rPr>
                <w:sz w:val="20"/>
              </w:rPr>
            </w:pPr>
            <w:r w:rsidRPr="004D270F">
              <w:rPr>
                <w:sz w:val="20"/>
              </w:rPr>
              <w:t>Outdoor RLAN device percentage</w:t>
            </w:r>
          </w:p>
        </w:tc>
        <w:tc>
          <w:tcPr>
            <w:tcW w:w="988" w:type="dxa"/>
            <w:hideMark/>
          </w:tcPr>
          <w:p w14:paraId="1164FEB4" w14:textId="77777777" w:rsidR="00D9426E" w:rsidRPr="004D270F" w:rsidRDefault="00D9426E" w:rsidP="00D9426E">
            <w:pPr>
              <w:rPr>
                <w:sz w:val="20"/>
              </w:rPr>
            </w:pPr>
            <w:r w:rsidRPr="004D270F">
              <w:rPr>
                <w:sz w:val="20"/>
              </w:rPr>
              <w:t>0.01%</w:t>
            </w:r>
          </w:p>
        </w:tc>
        <w:tc>
          <w:tcPr>
            <w:tcW w:w="1084" w:type="dxa"/>
            <w:hideMark/>
          </w:tcPr>
          <w:p w14:paraId="1164FEB5" w14:textId="77777777" w:rsidR="00D9426E" w:rsidRPr="004D270F" w:rsidRDefault="00D9426E" w:rsidP="00D9426E">
            <w:pPr>
              <w:rPr>
                <w:sz w:val="20"/>
              </w:rPr>
            </w:pPr>
            <w:r w:rsidRPr="004D270F">
              <w:rPr>
                <w:sz w:val="20"/>
              </w:rPr>
              <w:t>2.10 %</w:t>
            </w:r>
          </w:p>
        </w:tc>
        <w:tc>
          <w:tcPr>
            <w:tcW w:w="1139" w:type="dxa"/>
            <w:hideMark/>
          </w:tcPr>
          <w:p w14:paraId="1164FEB6" w14:textId="77777777" w:rsidR="00D9426E" w:rsidRPr="004D270F" w:rsidRDefault="00D9426E" w:rsidP="00D9426E">
            <w:pPr>
              <w:rPr>
                <w:sz w:val="20"/>
              </w:rPr>
            </w:pPr>
            <w:r w:rsidRPr="004D270F">
              <w:rPr>
                <w:sz w:val="20"/>
              </w:rPr>
              <w:t>0.49 %</w:t>
            </w:r>
          </w:p>
        </w:tc>
        <w:tc>
          <w:tcPr>
            <w:tcW w:w="1139" w:type="dxa"/>
            <w:hideMark/>
          </w:tcPr>
          <w:p w14:paraId="1164FEB7" w14:textId="77777777" w:rsidR="00D9426E" w:rsidRPr="004D270F" w:rsidRDefault="00D9426E" w:rsidP="00D9426E">
            <w:pPr>
              <w:rPr>
                <w:sz w:val="20"/>
              </w:rPr>
            </w:pPr>
            <w:r w:rsidRPr="004D270F">
              <w:rPr>
                <w:sz w:val="20"/>
              </w:rPr>
              <w:t>3.92%</w:t>
            </w:r>
          </w:p>
        </w:tc>
        <w:tc>
          <w:tcPr>
            <w:tcW w:w="1028" w:type="dxa"/>
            <w:hideMark/>
          </w:tcPr>
          <w:p w14:paraId="1164FEB8" w14:textId="77777777" w:rsidR="00D9426E" w:rsidRPr="004D270F" w:rsidRDefault="00D9426E" w:rsidP="00D9426E">
            <w:pPr>
              <w:rPr>
                <w:sz w:val="20"/>
              </w:rPr>
            </w:pPr>
            <w:r w:rsidRPr="004D270F">
              <w:rPr>
                <w:sz w:val="20"/>
              </w:rPr>
              <w:t>1.91 %</w:t>
            </w:r>
          </w:p>
        </w:tc>
        <w:tc>
          <w:tcPr>
            <w:tcW w:w="1028" w:type="dxa"/>
            <w:hideMark/>
          </w:tcPr>
          <w:p w14:paraId="1164FEB9" w14:textId="77777777" w:rsidR="00D9426E" w:rsidRPr="004D270F" w:rsidRDefault="00D9426E" w:rsidP="00D9426E">
            <w:pPr>
              <w:rPr>
                <w:sz w:val="20"/>
              </w:rPr>
            </w:pPr>
            <w:r w:rsidRPr="004D270F">
              <w:rPr>
                <w:sz w:val="20"/>
              </w:rPr>
              <w:t>5.28 %</w:t>
            </w:r>
          </w:p>
        </w:tc>
        <w:tc>
          <w:tcPr>
            <w:tcW w:w="965" w:type="dxa"/>
            <w:hideMark/>
          </w:tcPr>
          <w:p w14:paraId="1164FEBA" w14:textId="77777777" w:rsidR="00D9426E" w:rsidRPr="004D270F" w:rsidRDefault="00D9426E" w:rsidP="00D9426E">
            <w:pPr>
              <w:rPr>
                <w:sz w:val="20"/>
              </w:rPr>
            </w:pPr>
            <w:r w:rsidRPr="004D270F">
              <w:rPr>
                <w:sz w:val="20"/>
              </w:rPr>
              <w:t>2.79 %</w:t>
            </w:r>
          </w:p>
        </w:tc>
      </w:tr>
    </w:tbl>
    <w:p w14:paraId="3B3EDF4F" w14:textId="77777777" w:rsidR="00917AC5" w:rsidRDefault="00917AC5" w:rsidP="00917AC5">
      <w:pPr>
        <w:pStyle w:val="Tablefin"/>
        <w:rPr>
          <w:rFonts w:eastAsia="Calibri"/>
        </w:rPr>
      </w:pPr>
    </w:p>
    <w:p w14:paraId="1164FEBD" w14:textId="77777777" w:rsidR="00D9426E" w:rsidRPr="004D270F" w:rsidRDefault="00D9426E" w:rsidP="00D9426E">
      <w:pPr>
        <w:rPr>
          <w:rFonts w:eastAsia="Calibri"/>
        </w:rPr>
      </w:pPr>
      <w:r w:rsidRPr="004D270F">
        <w:rPr>
          <w:rFonts w:eastAsia="Calibri"/>
        </w:rPr>
        <w:t xml:space="preserve">The following Table 2b depicts the e.i.r.p level distribution for LAA-LTE under the assumption that only indoor usage is allowed, a maximum mean </w:t>
      </w:r>
      <w:proofErr w:type="spellStart"/>
      <w:r w:rsidRPr="004D270F">
        <w:rPr>
          <w:rFonts w:eastAsia="Calibri"/>
        </w:rPr>
        <w:t>e.i.r.p</w:t>
      </w:r>
      <w:proofErr w:type="spellEnd"/>
      <w:r w:rsidRPr="004D270F">
        <w:rPr>
          <w:rFonts w:eastAsia="Calibri"/>
        </w:rPr>
        <w:t xml:space="preserve"> of 200 </w:t>
      </w:r>
      <w:proofErr w:type="spellStart"/>
      <w:r w:rsidRPr="004D270F">
        <w:rPr>
          <w:rFonts w:eastAsia="Calibri"/>
        </w:rPr>
        <w:t>mW</w:t>
      </w:r>
      <w:proofErr w:type="spellEnd"/>
      <w:r w:rsidRPr="004D270F">
        <w:rPr>
          <w:rFonts w:eastAsia="Calibri"/>
        </w:rPr>
        <w:t xml:space="preserve">, </w:t>
      </w:r>
      <w:r w:rsidRPr="004D270F">
        <w:t>and use of mitigation techniques such as DFS and TPC</w:t>
      </w:r>
      <w:r w:rsidRPr="004D270F">
        <w:rPr>
          <w:rFonts w:eastAsia="Calibri"/>
        </w:rPr>
        <w:t xml:space="preserve">. </w:t>
      </w:r>
      <w:r w:rsidRPr="004D270F">
        <w:t xml:space="preserve">One should assume that </w:t>
      </w:r>
      <w:r w:rsidRPr="004D270F">
        <w:rPr>
          <w:rFonts w:eastAsia="Calibri"/>
        </w:rPr>
        <w:t xml:space="preserve">this e.i.r.p level distribution is applicable to studies related to the frequency band 5 350-5 470 MHz. </w:t>
      </w:r>
    </w:p>
    <w:p w14:paraId="1164FEBE" w14:textId="77777777" w:rsidR="00D9426E" w:rsidRPr="004D270F" w:rsidRDefault="00D9426E" w:rsidP="00D9426E">
      <w:pPr>
        <w:pStyle w:val="TableNo"/>
      </w:pPr>
      <w:r w:rsidRPr="004D270F">
        <w:lastRenderedPageBreak/>
        <w:t>Table 1C</w:t>
      </w:r>
    </w:p>
    <w:tbl>
      <w:tblPr>
        <w:tblStyle w:val="TableGrid"/>
        <w:tblW w:w="0" w:type="auto"/>
        <w:tblCellMar>
          <w:left w:w="58" w:type="dxa"/>
          <w:right w:w="58" w:type="dxa"/>
        </w:tblCellMar>
        <w:tblLook w:val="04A0" w:firstRow="1" w:lastRow="0" w:firstColumn="1" w:lastColumn="0" w:noHBand="0" w:noVBand="1"/>
      </w:tblPr>
      <w:tblGrid>
        <w:gridCol w:w="990"/>
        <w:gridCol w:w="904"/>
        <w:gridCol w:w="804"/>
        <w:gridCol w:w="904"/>
        <w:gridCol w:w="833"/>
        <w:gridCol w:w="937"/>
        <w:gridCol w:w="874"/>
        <w:gridCol w:w="874"/>
        <w:gridCol w:w="874"/>
        <w:gridCol w:w="804"/>
        <w:gridCol w:w="581"/>
      </w:tblGrid>
      <w:tr w:rsidR="00D9426E" w:rsidRPr="004D270F" w14:paraId="1164FECA" w14:textId="77777777" w:rsidTr="00D9426E">
        <w:tc>
          <w:tcPr>
            <w:tcW w:w="990" w:type="dxa"/>
            <w:tcBorders>
              <w:bottom w:val="double" w:sz="4" w:space="0" w:color="auto"/>
            </w:tcBorders>
            <w:vAlign w:val="center"/>
          </w:tcPr>
          <w:p w14:paraId="1164FEBF" w14:textId="77777777" w:rsidR="00D9426E" w:rsidRPr="004D270F" w:rsidRDefault="00D9426E" w:rsidP="00621926">
            <w:pPr>
              <w:spacing w:before="40" w:after="40"/>
              <w:jc w:val="center"/>
              <w:rPr>
                <w:rFonts w:asciiTheme="majorBidi" w:hAnsiTheme="majorBidi" w:cstheme="majorBidi"/>
                <w:b/>
                <w:bCs/>
                <w:sz w:val="20"/>
              </w:rPr>
            </w:pPr>
            <w:proofErr w:type="spellStart"/>
            <w:r w:rsidRPr="004D270F">
              <w:rPr>
                <w:rFonts w:asciiTheme="majorBidi" w:hAnsiTheme="majorBidi" w:cstheme="majorBidi"/>
                <w:b/>
                <w:bCs/>
                <w:sz w:val="20"/>
              </w:rPr>
              <w:t>Tx</w:t>
            </w:r>
            <w:proofErr w:type="spellEnd"/>
            <w:r w:rsidRPr="004D270F">
              <w:rPr>
                <w:rFonts w:asciiTheme="majorBidi" w:hAnsiTheme="majorBidi" w:cstheme="majorBidi"/>
                <w:b/>
                <w:bCs/>
                <w:sz w:val="20"/>
              </w:rPr>
              <w:t xml:space="preserve"> power </w:t>
            </w:r>
            <w:proofErr w:type="spellStart"/>
            <w:r w:rsidRPr="004D270F">
              <w:rPr>
                <w:rFonts w:asciiTheme="majorBidi" w:hAnsiTheme="majorBidi" w:cstheme="majorBidi"/>
                <w:b/>
                <w:bCs/>
                <w:sz w:val="20"/>
              </w:rPr>
              <w:t>e.i.r.p</w:t>
            </w:r>
            <w:proofErr w:type="spellEnd"/>
            <w:r w:rsidRPr="004D270F">
              <w:rPr>
                <w:rFonts w:asciiTheme="majorBidi" w:hAnsiTheme="majorBidi" w:cstheme="majorBidi"/>
                <w:b/>
                <w:bCs/>
                <w:sz w:val="20"/>
              </w:rPr>
              <w:t>.</w:t>
            </w:r>
          </w:p>
        </w:tc>
        <w:tc>
          <w:tcPr>
            <w:tcW w:w="904" w:type="dxa"/>
            <w:tcBorders>
              <w:bottom w:val="double" w:sz="4" w:space="0" w:color="auto"/>
            </w:tcBorders>
            <w:vAlign w:val="center"/>
          </w:tcPr>
          <w:p w14:paraId="1164FEC0"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3.16</w:t>
            </w:r>
            <w:r w:rsidR="00621926" w:rsidRPr="004D270F">
              <w:rPr>
                <w:rFonts w:asciiTheme="majorBidi" w:hAnsiTheme="majorBidi" w:cstheme="majorBidi"/>
                <w:b/>
                <w:bCs/>
                <w:sz w:val="20"/>
              </w:rPr>
              <w:t> </w:t>
            </w:r>
            <w:r w:rsidRPr="004D270F">
              <w:rPr>
                <w:rFonts w:asciiTheme="majorBidi" w:hAnsiTheme="majorBidi" w:cstheme="majorBidi"/>
                <w:b/>
                <w:bCs/>
                <w:sz w:val="20"/>
              </w:rPr>
              <w:t>W</w:t>
            </w:r>
          </w:p>
        </w:tc>
        <w:tc>
          <w:tcPr>
            <w:tcW w:w="804" w:type="dxa"/>
            <w:tcBorders>
              <w:bottom w:val="double" w:sz="4" w:space="0" w:color="auto"/>
            </w:tcBorders>
            <w:vAlign w:val="center"/>
          </w:tcPr>
          <w:p w14:paraId="1164FEC1"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1</w:t>
            </w:r>
            <w:r w:rsidR="00621926" w:rsidRPr="004D270F">
              <w:rPr>
                <w:rFonts w:asciiTheme="majorBidi" w:hAnsiTheme="majorBidi" w:cstheme="majorBidi"/>
                <w:b/>
                <w:bCs/>
                <w:sz w:val="20"/>
              </w:rPr>
              <w:t> </w:t>
            </w:r>
            <w:r w:rsidRPr="004D270F">
              <w:rPr>
                <w:rFonts w:asciiTheme="majorBidi" w:hAnsiTheme="majorBidi" w:cstheme="majorBidi"/>
                <w:b/>
                <w:bCs/>
                <w:sz w:val="20"/>
              </w:rPr>
              <w:t>W</w:t>
            </w:r>
          </w:p>
        </w:tc>
        <w:tc>
          <w:tcPr>
            <w:tcW w:w="904" w:type="dxa"/>
            <w:tcBorders>
              <w:bottom w:val="double" w:sz="4" w:space="0" w:color="auto"/>
            </w:tcBorders>
            <w:vAlign w:val="center"/>
          </w:tcPr>
          <w:p w14:paraId="1164FEC2"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200</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p>
        </w:tc>
        <w:tc>
          <w:tcPr>
            <w:tcW w:w="804" w:type="dxa"/>
            <w:tcBorders>
              <w:bottom w:val="double" w:sz="4" w:space="0" w:color="auto"/>
            </w:tcBorders>
            <w:vAlign w:val="center"/>
          </w:tcPr>
          <w:p w14:paraId="1164FEC3"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140</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p>
        </w:tc>
        <w:tc>
          <w:tcPr>
            <w:tcW w:w="937" w:type="dxa"/>
            <w:tcBorders>
              <w:bottom w:val="double" w:sz="4" w:space="0" w:color="auto"/>
            </w:tcBorders>
            <w:vAlign w:val="center"/>
          </w:tcPr>
          <w:p w14:paraId="1164FEC4"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100</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p>
        </w:tc>
        <w:tc>
          <w:tcPr>
            <w:tcW w:w="874" w:type="dxa"/>
            <w:tcBorders>
              <w:bottom w:val="double" w:sz="4" w:space="0" w:color="auto"/>
            </w:tcBorders>
            <w:vAlign w:val="center"/>
          </w:tcPr>
          <w:p w14:paraId="1164FEC5"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50</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p>
        </w:tc>
        <w:tc>
          <w:tcPr>
            <w:tcW w:w="874" w:type="dxa"/>
            <w:tcBorders>
              <w:bottom w:val="double" w:sz="4" w:space="0" w:color="auto"/>
            </w:tcBorders>
            <w:vAlign w:val="center"/>
          </w:tcPr>
          <w:p w14:paraId="1164FEC6"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13</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p>
        </w:tc>
        <w:tc>
          <w:tcPr>
            <w:tcW w:w="874" w:type="dxa"/>
            <w:tcBorders>
              <w:bottom w:val="double" w:sz="4" w:space="0" w:color="auto"/>
            </w:tcBorders>
            <w:vAlign w:val="center"/>
          </w:tcPr>
          <w:p w14:paraId="1164FEC7"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&lt;=1</w:t>
            </w:r>
            <w:r w:rsidR="00621926" w:rsidRPr="004D270F">
              <w:rPr>
                <w:rFonts w:asciiTheme="majorBidi" w:hAnsiTheme="majorBidi" w:cstheme="majorBidi"/>
                <w:b/>
                <w:bCs/>
                <w:sz w:val="20"/>
              </w:rPr>
              <w:t> </w:t>
            </w:r>
            <w:proofErr w:type="spellStart"/>
            <w:r w:rsidRPr="004D270F">
              <w:rPr>
                <w:rFonts w:asciiTheme="majorBidi" w:hAnsiTheme="majorBidi" w:cstheme="majorBidi"/>
                <w:b/>
                <w:bCs/>
                <w:sz w:val="20"/>
              </w:rPr>
              <w:t>mW</w:t>
            </w:r>
            <w:proofErr w:type="spellEnd"/>
            <w:r w:rsidRPr="004D270F">
              <w:rPr>
                <w:rFonts w:asciiTheme="majorBidi" w:hAnsiTheme="majorBidi" w:cstheme="majorBidi"/>
                <w:b/>
                <w:bCs/>
                <w:sz w:val="20"/>
              </w:rPr>
              <w:t xml:space="preserve"> </w:t>
            </w:r>
          </w:p>
        </w:tc>
        <w:tc>
          <w:tcPr>
            <w:tcW w:w="804" w:type="dxa"/>
            <w:tcBorders>
              <w:bottom w:val="double" w:sz="4" w:space="0" w:color="auto"/>
            </w:tcBorders>
            <w:vAlign w:val="center"/>
          </w:tcPr>
          <w:p w14:paraId="1164FEC8" w14:textId="77777777" w:rsidR="00D9426E" w:rsidRPr="004D270F" w:rsidRDefault="00D9426E" w:rsidP="00621926">
            <w:pPr>
              <w:spacing w:before="40" w:after="40"/>
              <w:jc w:val="center"/>
              <w:rPr>
                <w:rFonts w:asciiTheme="majorBidi" w:hAnsiTheme="majorBidi" w:cstheme="majorBidi"/>
                <w:b/>
                <w:bCs/>
                <w:sz w:val="20"/>
              </w:rPr>
            </w:pPr>
            <w:r w:rsidRPr="004D270F">
              <w:rPr>
                <w:rFonts w:asciiTheme="majorBidi" w:hAnsiTheme="majorBidi" w:cstheme="majorBidi"/>
                <w:b/>
                <w:bCs/>
                <w:sz w:val="20"/>
              </w:rPr>
              <w:t>All</w:t>
            </w:r>
          </w:p>
        </w:tc>
        <w:tc>
          <w:tcPr>
            <w:tcW w:w="581" w:type="dxa"/>
            <w:tcBorders>
              <w:bottom w:val="double" w:sz="4" w:space="0" w:color="auto"/>
            </w:tcBorders>
            <w:vAlign w:val="center"/>
          </w:tcPr>
          <w:p w14:paraId="1164FEC9" w14:textId="77777777" w:rsidR="00D9426E" w:rsidRPr="004D270F" w:rsidRDefault="00D9426E" w:rsidP="00621926">
            <w:pPr>
              <w:spacing w:before="40" w:after="40"/>
              <w:jc w:val="center"/>
              <w:rPr>
                <w:rFonts w:asciiTheme="majorBidi" w:hAnsiTheme="majorBidi" w:cstheme="majorBidi"/>
                <w:b/>
                <w:bCs/>
                <w:sz w:val="20"/>
              </w:rPr>
            </w:pPr>
            <w:proofErr w:type="spellStart"/>
            <w:r w:rsidRPr="004D270F">
              <w:rPr>
                <w:rFonts w:asciiTheme="majorBidi" w:hAnsiTheme="majorBidi" w:cstheme="majorBidi"/>
                <w:b/>
                <w:bCs/>
                <w:sz w:val="20"/>
              </w:rPr>
              <w:t>P</w:t>
            </w:r>
            <w:r w:rsidRPr="004D270F">
              <w:rPr>
                <w:rFonts w:asciiTheme="majorBidi" w:hAnsiTheme="majorBidi" w:cstheme="majorBidi"/>
                <w:b/>
                <w:bCs/>
                <w:sz w:val="20"/>
                <w:vertAlign w:val="subscript"/>
              </w:rPr>
              <w:t>avg</w:t>
            </w:r>
            <w:proofErr w:type="spellEnd"/>
            <w:r w:rsidRPr="004D270F">
              <w:rPr>
                <w:rFonts w:asciiTheme="majorBidi" w:hAnsiTheme="majorBidi" w:cstheme="majorBidi"/>
                <w:b/>
                <w:bCs/>
                <w:sz w:val="20"/>
              </w:rPr>
              <w:t xml:space="preserve"> </w:t>
            </w:r>
            <w:proofErr w:type="spellStart"/>
            <w:r w:rsidRPr="004D270F">
              <w:rPr>
                <w:rFonts w:asciiTheme="majorBidi" w:hAnsiTheme="majorBidi" w:cstheme="majorBidi"/>
                <w:b/>
                <w:bCs/>
                <w:sz w:val="20"/>
              </w:rPr>
              <w:t>mW</w:t>
            </w:r>
            <w:proofErr w:type="spellEnd"/>
          </w:p>
        </w:tc>
      </w:tr>
      <w:tr w:rsidR="00D9426E" w:rsidRPr="004D270F" w14:paraId="1164FED6" w14:textId="77777777" w:rsidTr="00D9426E">
        <w:tc>
          <w:tcPr>
            <w:tcW w:w="990" w:type="dxa"/>
          </w:tcPr>
          <w:p w14:paraId="1164FECB" w14:textId="77777777" w:rsidR="00D9426E" w:rsidRPr="004D270F" w:rsidRDefault="00D9426E" w:rsidP="00917AC5">
            <w:pPr>
              <w:pStyle w:val="Tabletext"/>
            </w:pPr>
            <w:r w:rsidRPr="004D270F">
              <w:t>Indoor</w:t>
            </w:r>
          </w:p>
        </w:tc>
        <w:tc>
          <w:tcPr>
            <w:tcW w:w="904" w:type="dxa"/>
          </w:tcPr>
          <w:p w14:paraId="1164FECC" w14:textId="77777777" w:rsidR="00D9426E" w:rsidRPr="004D270F" w:rsidRDefault="00D9426E" w:rsidP="00917AC5">
            <w:pPr>
              <w:pStyle w:val="Tabletext"/>
              <w:jc w:val="center"/>
            </w:pPr>
            <w:r w:rsidRPr="004D270F">
              <w:t>0%</w:t>
            </w:r>
          </w:p>
        </w:tc>
        <w:tc>
          <w:tcPr>
            <w:tcW w:w="804" w:type="dxa"/>
          </w:tcPr>
          <w:p w14:paraId="1164FECD" w14:textId="77777777" w:rsidR="00D9426E" w:rsidRPr="004D270F" w:rsidRDefault="00D9426E" w:rsidP="00917AC5">
            <w:pPr>
              <w:pStyle w:val="Tabletext"/>
              <w:jc w:val="center"/>
            </w:pPr>
            <w:r w:rsidRPr="004D270F">
              <w:t>0%</w:t>
            </w:r>
          </w:p>
        </w:tc>
        <w:tc>
          <w:tcPr>
            <w:tcW w:w="904" w:type="dxa"/>
          </w:tcPr>
          <w:p w14:paraId="1164FECE" w14:textId="77777777" w:rsidR="00D9426E" w:rsidRPr="004D270F" w:rsidRDefault="00D9426E" w:rsidP="00917AC5">
            <w:pPr>
              <w:pStyle w:val="Tabletext"/>
              <w:jc w:val="center"/>
            </w:pPr>
            <w:r w:rsidRPr="004D270F">
              <w:t>9.55%</w:t>
            </w:r>
          </w:p>
        </w:tc>
        <w:tc>
          <w:tcPr>
            <w:tcW w:w="804" w:type="dxa"/>
          </w:tcPr>
          <w:p w14:paraId="1164FECF" w14:textId="77777777" w:rsidR="00D9426E" w:rsidRPr="004D270F" w:rsidRDefault="00D9426E" w:rsidP="00917AC5">
            <w:pPr>
              <w:pStyle w:val="Tabletext"/>
              <w:jc w:val="center"/>
            </w:pPr>
            <w:r w:rsidRPr="004D270F">
              <w:t>0.96%</w:t>
            </w:r>
          </w:p>
        </w:tc>
        <w:tc>
          <w:tcPr>
            <w:tcW w:w="937" w:type="dxa"/>
          </w:tcPr>
          <w:p w14:paraId="1164FED0" w14:textId="77777777" w:rsidR="00D9426E" w:rsidRPr="004D270F" w:rsidRDefault="00D9426E" w:rsidP="00917AC5">
            <w:pPr>
              <w:pStyle w:val="Tabletext"/>
              <w:jc w:val="center"/>
            </w:pPr>
            <w:r w:rsidRPr="004D270F">
              <w:t>20.58%</w:t>
            </w:r>
          </w:p>
        </w:tc>
        <w:tc>
          <w:tcPr>
            <w:tcW w:w="874" w:type="dxa"/>
          </w:tcPr>
          <w:p w14:paraId="1164FED1" w14:textId="77777777" w:rsidR="00D9426E" w:rsidRPr="004D270F" w:rsidRDefault="00D9426E" w:rsidP="00917AC5">
            <w:pPr>
              <w:pStyle w:val="Tabletext"/>
              <w:jc w:val="center"/>
            </w:pPr>
            <w:r w:rsidRPr="004D270F">
              <w:t>7.96%</w:t>
            </w:r>
          </w:p>
        </w:tc>
        <w:tc>
          <w:tcPr>
            <w:tcW w:w="874" w:type="dxa"/>
          </w:tcPr>
          <w:p w14:paraId="1164FED2" w14:textId="77777777" w:rsidR="00D9426E" w:rsidRPr="004D270F" w:rsidRDefault="00D9426E" w:rsidP="00917AC5">
            <w:pPr>
              <w:pStyle w:val="Tabletext"/>
              <w:jc w:val="center"/>
            </w:pPr>
            <w:r w:rsidRPr="004D270F">
              <w:t>21.50%</w:t>
            </w:r>
          </w:p>
        </w:tc>
        <w:tc>
          <w:tcPr>
            <w:tcW w:w="874" w:type="dxa"/>
          </w:tcPr>
          <w:p w14:paraId="1164FED3" w14:textId="77777777" w:rsidR="00D9426E" w:rsidRPr="004D270F" w:rsidRDefault="00D9426E" w:rsidP="00917AC5">
            <w:pPr>
              <w:pStyle w:val="Tabletext"/>
              <w:jc w:val="center"/>
            </w:pPr>
            <w:r w:rsidRPr="004D270F">
              <w:t>22.95%</w:t>
            </w:r>
          </w:p>
        </w:tc>
        <w:tc>
          <w:tcPr>
            <w:tcW w:w="804" w:type="dxa"/>
          </w:tcPr>
          <w:p w14:paraId="1164FED4" w14:textId="77777777" w:rsidR="00D9426E" w:rsidRPr="004D270F" w:rsidRDefault="00D9426E" w:rsidP="00917AC5">
            <w:pPr>
              <w:pStyle w:val="Tabletext"/>
              <w:jc w:val="center"/>
            </w:pPr>
            <w:r w:rsidRPr="004D270F">
              <w:t>83.50%</w:t>
            </w:r>
          </w:p>
        </w:tc>
        <w:tc>
          <w:tcPr>
            <w:tcW w:w="581" w:type="dxa"/>
          </w:tcPr>
          <w:p w14:paraId="1164FED5" w14:textId="77777777" w:rsidR="00D9426E" w:rsidRPr="004D270F" w:rsidRDefault="00D9426E" w:rsidP="00917AC5">
            <w:pPr>
              <w:pStyle w:val="Tabletext"/>
              <w:jc w:val="center"/>
            </w:pPr>
            <w:r w:rsidRPr="004D270F">
              <w:t>58</w:t>
            </w:r>
          </w:p>
        </w:tc>
      </w:tr>
      <w:tr w:rsidR="00D9426E" w:rsidRPr="004D270F" w14:paraId="1164FEE2" w14:textId="77777777" w:rsidTr="00D9426E">
        <w:tc>
          <w:tcPr>
            <w:tcW w:w="990" w:type="dxa"/>
          </w:tcPr>
          <w:p w14:paraId="1164FED7" w14:textId="77777777" w:rsidR="00D9426E" w:rsidRPr="004D270F" w:rsidRDefault="00D9426E" w:rsidP="00917AC5">
            <w:pPr>
              <w:pStyle w:val="Tabletext"/>
            </w:pPr>
            <w:r w:rsidRPr="004D270F">
              <w:t>Outdoor</w:t>
            </w:r>
          </w:p>
        </w:tc>
        <w:tc>
          <w:tcPr>
            <w:tcW w:w="904" w:type="dxa"/>
          </w:tcPr>
          <w:p w14:paraId="1164FED8" w14:textId="77777777" w:rsidR="00D9426E" w:rsidRPr="004D270F" w:rsidRDefault="00D9426E" w:rsidP="00917AC5">
            <w:pPr>
              <w:pStyle w:val="Tabletext"/>
              <w:jc w:val="center"/>
            </w:pPr>
            <w:r w:rsidRPr="004D270F">
              <w:t>3.00%</w:t>
            </w:r>
          </w:p>
        </w:tc>
        <w:tc>
          <w:tcPr>
            <w:tcW w:w="804" w:type="dxa"/>
          </w:tcPr>
          <w:p w14:paraId="1164FED9" w14:textId="77777777" w:rsidR="00D9426E" w:rsidRPr="004D270F" w:rsidRDefault="00D9426E" w:rsidP="00917AC5">
            <w:pPr>
              <w:pStyle w:val="Tabletext"/>
              <w:jc w:val="center"/>
            </w:pPr>
            <w:r w:rsidRPr="004D270F">
              <w:t>2.85%</w:t>
            </w:r>
          </w:p>
        </w:tc>
        <w:tc>
          <w:tcPr>
            <w:tcW w:w="904" w:type="dxa"/>
          </w:tcPr>
          <w:p w14:paraId="1164FEDA" w14:textId="77777777" w:rsidR="00D9426E" w:rsidRPr="004D270F" w:rsidRDefault="00D9426E" w:rsidP="00917AC5">
            <w:pPr>
              <w:pStyle w:val="Tabletext"/>
              <w:jc w:val="center"/>
            </w:pPr>
            <w:r w:rsidRPr="004D270F">
              <w:t>2.00%</w:t>
            </w:r>
          </w:p>
        </w:tc>
        <w:tc>
          <w:tcPr>
            <w:tcW w:w="804" w:type="dxa"/>
          </w:tcPr>
          <w:p w14:paraId="1164FEDB" w14:textId="77777777" w:rsidR="00D9426E" w:rsidRPr="004D270F" w:rsidRDefault="00D9426E" w:rsidP="00917AC5">
            <w:pPr>
              <w:pStyle w:val="Tabletext"/>
              <w:jc w:val="center"/>
            </w:pPr>
            <w:r w:rsidRPr="004D270F">
              <w:t>2.00%</w:t>
            </w:r>
          </w:p>
        </w:tc>
        <w:tc>
          <w:tcPr>
            <w:tcW w:w="937" w:type="dxa"/>
          </w:tcPr>
          <w:p w14:paraId="1164FEDC" w14:textId="77777777" w:rsidR="00D9426E" w:rsidRPr="004D270F" w:rsidRDefault="00D9426E" w:rsidP="00917AC5">
            <w:pPr>
              <w:pStyle w:val="Tabletext"/>
              <w:jc w:val="center"/>
            </w:pPr>
            <w:r w:rsidRPr="004D270F">
              <w:t>1.85%</w:t>
            </w:r>
          </w:p>
        </w:tc>
        <w:tc>
          <w:tcPr>
            <w:tcW w:w="874" w:type="dxa"/>
          </w:tcPr>
          <w:p w14:paraId="1164FEDD" w14:textId="77777777" w:rsidR="00D9426E" w:rsidRPr="004D270F" w:rsidRDefault="00D9426E" w:rsidP="00917AC5">
            <w:pPr>
              <w:pStyle w:val="Tabletext"/>
              <w:jc w:val="center"/>
            </w:pPr>
            <w:r w:rsidRPr="004D270F">
              <w:t>2.25%</w:t>
            </w:r>
          </w:p>
        </w:tc>
        <w:tc>
          <w:tcPr>
            <w:tcW w:w="874" w:type="dxa"/>
          </w:tcPr>
          <w:p w14:paraId="1164FEDE" w14:textId="77777777" w:rsidR="00D9426E" w:rsidRPr="004D270F" w:rsidRDefault="00D9426E" w:rsidP="00917AC5">
            <w:pPr>
              <w:pStyle w:val="Tabletext"/>
              <w:jc w:val="center"/>
            </w:pPr>
            <w:r w:rsidRPr="004D270F">
              <w:t>2.55%</w:t>
            </w:r>
          </w:p>
        </w:tc>
        <w:tc>
          <w:tcPr>
            <w:tcW w:w="874" w:type="dxa"/>
          </w:tcPr>
          <w:p w14:paraId="1164FEDF" w14:textId="77777777" w:rsidR="00D9426E" w:rsidRPr="004D270F" w:rsidRDefault="00D9426E" w:rsidP="00917AC5">
            <w:pPr>
              <w:pStyle w:val="Tabletext"/>
              <w:jc w:val="center"/>
            </w:pPr>
            <w:r w:rsidRPr="004D270F">
              <w:t>0%</w:t>
            </w:r>
          </w:p>
        </w:tc>
        <w:tc>
          <w:tcPr>
            <w:tcW w:w="804" w:type="dxa"/>
          </w:tcPr>
          <w:p w14:paraId="1164FEE0" w14:textId="77777777" w:rsidR="00D9426E" w:rsidRPr="004D270F" w:rsidRDefault="00D9426E" w:rsidP="00917AC5">
            <w:pPr>
              <w:pStyle w:val="Tabletext"/>
              <w:jc w:val="center"/>
            </w:pPr>
            <w:r w:rsidRPr="004D270F">
              <w:t>16.50%</w:t>
            </w:r>
          </w:p>
        </w:tc>
        <w:tc>
          <w:tcPr>
            <w:tcW w:w="581" w:type="dxa"/>
          </w:tcPr>
          <w:p w14:paraId="1164FEE1" w14:textId="77777777" w:rsidR="00D9426E" w:rsidRPr="004D270F" w:rsidRDefault="00D9426E" w:rsidP="00917AC5">
            <w:pPr>
              <w:pStyle w:val="Tabletext"/>
              <w:jc w:val="center"/>
            </w:pPr>
            <w:r w:rsidRPr="004D270F">
              <w:t>809</w:t>
            </w:r>
          </w:p>
        </w:tc>
      </w:tr>
    </w:tbl>
    <w:p w14:paraId="1164FEE3" w14:textId="77777777" w:rsidR="00D9426E" w:rsidRPr="004D270F" w:rsidRDefault="00D9426E" w:rsidP="00917AC5">
      <w:pPr>
        <w:pStyle w:val="Tablefin"/>
        <w:rPr>
          <w:rFonts w:eastAsia="Calibri"/>
        </w:rPr>
      </w:pPr>
    </w:p>
    <w:p w14:paraId="1164FEE4" w14:textId="77777777" w:rsidR="00D9426E" w:rsidRPr="004D270F" w:rsidRDefault="00D9426E" w:rsidP="00D9426E">
      <w:pPr>
        <w:rPr>
          <w:szCs w:val="24"/>
        </w:rPr>
      </w:pPr>
      <w:r w:rsidRPr="004D270F">
        <w:rPr>
          <w:szCs w:val="24"/>
        </w:rPr>
        <w:t>Table 1C is a distribution of power levels that is based on initial LTE-LAA deployments in the northern half of Region 2</w:t>
      </w:r>
      <w:r w:rsidRPr="004D270F">
        <w:rPr>
          <w:rStyle w:val="FootnoteReference"/>
          <w:szCs w:val="24"/>
        </w:rPr>
        <w:footnoteReference w:id="7"/>
      </w:r>
      <w:r w:rsidRPr="004D270F">
        <w:rPr>
          <w:szCs w:val="24"/>
        </w:rPr>
        <w:t xml:space="preserve"> and standards documents.</w:t>
      </w:r>
      <w:r w:rsidRPr="004D270F">
        <w:rPr>
          <w:rStyle w:val="FootnoteReference"/>
          <w:szCs w:val="24"/>
        </w:rPr>
        <w:footnoteReference w:id="8"/>
      </w:r>
      <w:r w:rsidRPr="004D270F">
        <w:rPr>
          <w:szCs w:val="24"/>
        </w:rPr>
        <w:t xml:space="preserve"> The distribution of indoor and outdoor deployments is based on published industry documents.</w:t>
      </w:r>
      <w:r w:rsidRPr="004D270F">
        <w:rPr>
          <w:rStyle w:val="FootnoteReference"/>
          <w:szCs w:val="24"/>
        </w:rPr>
        <w:footnoteReference w:id="9"/>
      </w:r>
      <w:r w:rsidRPr="004D270F">
        <w:rPr>
          <w:szCs w:val="24"/>
        </w:rPr>
        <w:t xml:space="preserve"> </w:t>
      </w:r>
      <w:r w:rsidRPr="004D270F">
        <w:rPr>
          <w:color w:val="000000"/>
          <w:szCs w:val="24"/>
        </w:rPr>
        <w:t>Regulations of one Administration in this region have permitted outdoor deployment of unlicensed LTE type RLANs since 2014.</w:t>
      </w:r>
      <w:r w:rsidRPr="004D270F">
        <w:rPr>
          <w:rStyle w:val="FootnoteReference"/>
          <w:color w:val="000000"/>
          <w:szCs w:val="24"/>
        </w:rPr>
        <w:t xml:space="preserve"> </w:t>
      </w:r>
      <w:r w:rsidRPr="004D270F">
        <w:rPr>
          <w:szCs w:val="24"/>
        </w:rPr>
        <w:t xml:space="preserve">This allows outdoor power of up to 4 W, derived from a maximum 1 W conducted power and 6 </w:t>
      </w:r>
      <w:proofErr w:type="spellStart"/>
      <w:r w:rsidRPr="004D270F">
        <w:rPr>
          <w:szCs w:val="24"/>
        </w:rPr>
        <w:t>dBi</w:t>
      </w:r>
      <w:proofErr w:type="spellEnd"/>
      <w:r w:rsidRPr="004D270F">
        <w:rPr>
          <w:szCs w:val="24"/>
        </w:rPr>
        <w:t xml:space="preserve"> gain antenna, or 3.16 W with a 5 </w:t>
      </w:r>
      <w:proofErr w:type="spellStart"/>
      <w:r w:rsidRPr="004D270F">
        <w:rPr>
          <w:szCs w:val="24"/>
        </w:rPr>
        <w:t>dBi</w:t>
      </w:r>
      <w:proofErr w:type="spellEnd"/>
      <w:r w:rsidRPr="004D270F">
        <w:rPr>
          <w:szCs w:val="24"/>
        </w:rPr>
        <w:t xml:space="preserve"> gain antenna as described in section 3.5. The last column on the right in the table shows the average conducted power for the weights in each row.  The weighted average power of indoor APs is 58 </w:t>
      </w:r>
      <w:proofErr w:type="spellStart"/>
      <w:r w:rsidRPr="004D270F">
        <w:rPr>
          <w:szCs w:val="24"/>
        </w:rPr>
        <w:t>mW</w:t>
      </w:r>
      <w:proofErr w:type="spellEnd"/>
      <w:r w:rsidRPr="004D270F">
        <w:rPr>
          <w:szCs w:val="24"/>
        </w:rPr>
        <w:t xml:space="preserve">.  This indoor power level is also the same in Table 1B. </w:t>
      </w:r>
      <w:r w:rsidRPr="004D270F">
        <w:t>The percentages in the table above do not take into account residential small cell counts.</w:t>
      </w:r>
    </w:p>
    <w:p w14:paraId="1164FEE5" w14:textId="77777777" w:rsidR="00D9426E" w:rsidRPr="004D270F" w:rsidRDefault="00D9426E" w:rsidP="00D9426E">
      <w:pPr>
        <w:pStyle w:val="TableNo"/>
      </w:pPr>
      <w:r w:rsidRPr="004D270F">
        <w:t>Table 2b</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84"/>
        <w:gridCol w:w="1139"/>
        <w:gridCol w:w="1139"/>
        <w:gridCol w:w="1028"/>
        <w:gridCol w:w="1028"/>
        <w:gridCol w:w="965"/>
      </w:tblGrid>
      <w:tr w:rsidR="00D9426E" w:rsidRPr="004D270F" w14:paraId="1164FEED" w14:textId="77777777" w:rsidTr="00D9426E">
        <w:trPr>
          <w:jc w:val="center"/>
        </w:trPr>
        <w:tc>
          <w:tcPr>
            <w:tcW w:w="1526" w:type="dxa"/>
            <w:hideMark/>
          </w:tcPr>
          <w:p w14:paraId="1164FEE6" w14:textId="77777777" w:rsidR="00D9426E" w:rsidRPr="004D270F" w:rsidRDefault="00D9426E" w:rsidP="00D9426E">
            <w:pPr>
              <w:pStyle w:val="Tablehead"/>
            </w:pPr>
            <w:proofErr w:type="spellStart"/>
            <w:r w:rsidRPr="004D270F">
              <w:t>Tx</w:t>
            </w:r>
            <w:proofErr w:type="spellEnd"/>
            <w:r w:rsidRPr="004D270F">
              <w:t xml:space="preserve"> power </w:t>
            </w:r>
            <w:proofErr w:type="spellStart"/>
            <w:r w:rsidRPr="004D270F">
              <w:t>e.i.r.p</w:t>
            </w:r>
            <w:proofErr w:type="spellEnd"/>
            <w:r w:rsidRPr="004D270F">
              <w:t xml:space="preserve">. </w:t>
            </w:r>
          </w:p>
        </w:tc>
        <w:tc>
          <w:tcPr>
            <w:tcW w:w="1084" w:type="dxa"/>
            <w:hideMark/>
          </w:tcPr>
          <w:p w14:paraId="1164FEE7" w14:textId="77777777" w:rsidR="00D9426E" w:rsidRPr="004D270F" w:rsidRDefault="00D9426E" w:rsidP="00D9426E">
            <w:pPr>
              <w:pStyle w:val="Tablehead"/>
            </w:pPr>
            <w:r w:rsidRPr="004D270F">
              <w:t>200</w:t>
            </w:r>
            <w:r w:rsidRPr="004D270F">
              <w:rPr>
                <w:rFonts w:eastAsia="Calibri" w:cs="Arial"/>
              </w:rPr>
              <w:t> </w:t>
            </w:r>
            <w:proofErr w:type="spellStart"/>
            <w:r w:rsidRPr="004D270F">
              <w:t>mW</w:t>
            </w:r>
            <w:proofErr w:type="spellEnd"/>
            <w:r w:rsidRPr="004D270F">
              <w:t xml:space="preserve"> </w:t>
            </w:r>
          </w:p>
        </w:tc>
        <w:tc>
          <w:tcPr>
            <w:tcW w:w="1139" w:type="dxa"/>
            <w:hideMark/>
          </w:tcPr>
          <w:p w14:paraId="1164FEE8" w14:textId="77777777" w:rsidR="00D9426E" w:rsidRPr="004D270F" w:rsidRDefault="00D9426E" w:rsidP="00D9426E">
            <w:pPr>
              <w:pStyle w:val="Tablehead"/>
            </w:pPr>
            <w:r w:rsidRPr="004D270F">
              <w:t xml:space="preserve">140 </w:t>
            </w:r>
            <w:proofErr w:type="spellStart"/>
            <w:r w:rsidRPr="004D270F">
              <w:t>mW</w:t>
            </w:r>
            <w:proofErr w:type="spellEnd"/>
            <w:r w:rsidRPr="004D270F">
              <w:t xml:space="preserve"> </w:t>
            </w:r>
          </w:p>
        </w:tc>
        <w:tc>
          <w:tcPr>
            <w:tcW w:w="1139" w:type="dxa"/>
            <w:hideMark/>
          </w:tcPr>
          <w:p w14:paraId="1164FEE9" w14:textId="77777777" w:rsidR="00D9426E" w:rsidRPr="004D270F" w:rsidRDefault="00D9426E" w:rsidP="00D9426E">
            <w:pPr>
              <w:pStyle w:val="Tablehead"/>
            </w:pPr>
            <w:r w:rsidRPr="004D270F">
              <w:t xml:space="preserve">100 </w:t>
            </w:r>
            <w:proofErr w:type="spellStart"/>
            <w:r w:rsidRPr="004D270F">
              <w:t>mW</w:t>
            </w:r>
            <w:proofErr w:type="spellEnd"/>
            <w:r w:rsidRPr="004D270F">
              <w:t xml:space="preserve"> </w:t>
            </w:r>
          </w:p>
        </w:tc>
        <w:tc>
          <w:tcPr>
            <w:tcW w:w="1028" w:type="dxa"/>
            <w:hideMark/>
          </w:tcPr>
          <w:p w14:paraId="1164FEEA" w14:textId="77777777" w:rsidR="00D9426E" w:rsidRPr="004D270F" w:rsidRDefault="00D9426E" w:rsidP="00D9426E">
            <w:pPr>
              <w:pStyle w:val="Tablehead"/>
            </w:pPr>
            <w:r w:rsidRPr="004D270F">
              <w:t xml:space="preserve">50 </w:t>
            </w:r>
            <w:proofErr w:type="spellStart"/>
            <w:r w:rsidRPr="004D270F">
              <w:t>mW</w:t>
            </w:r>
            <w:proofErr w:type="spellEnd"/>
            <w:r w:rsidRPr="004D270F">
              <w:t xml:space="preserve"> </w:t>
            </w:r>
          </w:p>
        </w:tc>
        <w:tc>
          <w:tcPr>
            <w:tcW w:w="1028" w:type="dxa"/>
            <w:hideMark/>
          </w:tcPr>
          <w:p w14:paraId="1164FEEB" w14:textId="77777777" w:rsidR="00D9426E" w:rsidRPr="004D270F" w:rsidRDefault="00D9426E" w:rsidP="00D9426E">
            <w:pPr>
              <w:pStyle w:val="Tablehead"/>
            </w:pPr>
            <w:r w:rsidRPr="004D270F">
              <w:t xml:space="preserve">13 </w:t>
            </w:r>
            <w:proofErr w:type="spellStart"/>
            <w:r w:rsidRPr="004D270F">
              <w:t>mW</w:t>
            </w:r>
            <w:proofErr w:type="spellEnd"/>
            <w:r w:rsidRPr="004D270F">
              <w:t xml:space="preserve"> </w:t>
            </w:r>
          </w:p>
        </w:tc>
        <w:tc>
          <w:tcPr>
            <w:tcW w:w="965" w:type="dxa"/>
            <w:hideMark/>
          </w:tcPr>
          <w:p w14:paraId="1164FEEC" w14:textId="77777777" w:rsidR="00D9426E" w:rsidRPr="004D270F" w:rsidRDefault="00D9426E" w:rsidP="00D9426E">
            <w:pPr>
              <w:pStyle w:val="Tablehead"/>
            </w:pPr>
            <w:r w:rsidRPr="004D270F">
              <w:t>&lt;=1 </w:t>
            </w:r>
            <w:proofErr w:type="spellStart"/>
            <w:r w:rsidRPr="004D270F">
              <w:t>mW</w:t>
            </w:r>
            <w:proofErr w:type="spellEnd"/>
            <w:r w:rsidRPr="004D270F">
              <w:t xml:space="preserve"> </w:t>
            </w:r>
          </w:p>
        </w:tc>
      </w:tr>
      <w:tr w:rsidR="00D9426E" w:rsidRPr="004D270F" w14:paraId="1164FEF5" w14:textId="77777777" w:rsidTr="00D9426E">
        <w:trPr>
          <w:jc w:val="center"/>
        </w:trPr>
        <w:tc>
          <w:tcPr>
            <w:tcW w:w="1526" w:type="dxa"/>
            <w:hideMark/>
          </w:tcPr>
          <w:p w14:paraId="1164FEEE" w14:textId="77777777" w:rsidR="00D9426E" w:rsidRPr="004D270F" w:rsidRDefault="00D9426E" w:rsidP="00917AC5">
            <w:pPr>
              <w:pStyle w:val="Tabletext"/>
            </w:pPr>
            <w:r w:rsidRPr="004D270F">
              <w:t>Indoor RLAN device percentage</w:t>
            </w:r>
          </w:p>
        </w:tc>
        <w:tc>
          <w:tcPr>
            <w:tcW w:w="1084" w:type="dxa"/>
            <w:hideMark/>
          </w:tcPr>
          <w:p w14:paraId="1164FEEF" w14:textId="77777777" w:rsidR="00D9426E" w:rsidRPr="004D270F" w:rsidRDefault="00D9426E" w:rsidP="00917AC5">
            <w:pPr>
              <w:pStyle w:val="Tabletext"/>
              <w:jc w:val="center"/>
            </w:pPr>
            <w:r w:rsidRPr="004D270F">
              <w:t>11.43 %</w:t>
            </w:r>
          </w:p>
        </w:tc>
        <w:tc>
          <w:tcPr>
            <w:tcW w:w="1139" w:type="dxa"/>
            <w:hideMark/>
          </w:tcPr>
          <w:p w14:paraId="1164FEF0" w14:textId="77777777" w:rsidR="00D9426E" w:rsidRPr="004D270F" w:rsidRDefault="00D9426E" w:rsidP="00917AC5">
            <w:pPr>
              <w:pStyle w:val="Tabletext"/>
              <w:jc w:val="center"/>
            </w:pPr>
            <w:r w:rsidRPr="004D270F">
              <w:t>1.15%</w:t>
            </w:r>
          </w:p>
        </w:tc>
        <w:tc>
          <w:tcPr>
            <w:tcW w:w="1139" w:type="dxa"/>
            <w:hideMark/>
          </w:tcPr>
          <w:p w14:paraId="1164FEF1" w14:textId="77777777" w:rsidR="00D9426E" w:rsidRPr="004D270F" w:rsidRDefault="00D9426E" w:rsidP="00917AC5">
            <w:pPr>
              <w:pStyle w:val="Tabletext"/>
              <w:jc w:val="center"/>
            </w:pPr>
            <w:r w:rsidRPr="004D270F">
              <w:t>24.65 %</w:t>
            </w:r>
          </w:p>
        </w:tc>
        <w:tc>
          <w:tcPr>
            <w:tcW w:w="1028" w:type="dxa"/>
            <w:hideMark/>
          </w:tcPr>
          <w:p w14:paraId="1164FEF2" w14:textId="77777777" w:rsidR="00D9426E" w:rsidRPr="004D270F" w:rsidRDefault="00D9426E" w:rsidP="00917AC5">
            <w:pPr>
              <w:pStyle w:val="Tabletext"/>
              <w:jc w:val="center"/>
            </w:pPr>
            <w:r w:rsidRPr="004D270F">
              <w:t>9.53 %</w:t>
            </w:r>
          </w:p>
        </w:tc>
        <w:tc>
          <w:tcPr>
            <w:tcW w:w="1028" w:type="dxa"/>
            <w:hideMark/>
          </w:tcPr>
          <w:p w14:paraId="1164FEF3" w14:textId="77777777" w:rsidR="00D9426E" w:rsidRPr="004D270F" w:rsidRDefault="00D9426E" w:rsidP="00917AC5">
            <w:pPr>
              <w:pStyle w:val="Tabletext"/>
              <w:jc w:val="center"/>
            </w:pPr>
            <w:r w:rsidRPr="004D270F">
              <w:t>25.75%</w:t>
            </w:r>
          </w:p>
        </w:tc>
        <w:tc>
          <w:tcPr>
            <w:tcW w:w="965" w:type="dxa"/>
            <w:hideMark/>
          </w:tcPr>
          <w:p w14:paraId="1164FEF4" w14:textId="77777777" w:rsidR="00D9426E" w:rsidRPr="004D270F" w:rsidRDefault="00D9426E" w:rsidP="00917AC5">
            <w:pPr>
              <w:pStyle w:val="Tabletext"/>
              <w:jc w:val="center"/>
            </w:pPr>
            <w:r w:rsidRPr="004D270F">
              <w:t>27.49 %</w:t>
            </w:r>
          </w:p>
        </w:tc>
      </w:tr>
    </w:tbl>
    <w:p w14:paraId="76099DF5" w14:textId="77777777" w:rsidR="00917AC5" w:rsidRDefault="00917AC5" w:rsidP="00917AC5">
      <w:pPr>
        <w:pStyle w:val="Tablefin"/>
      </w:pPr>
    </w:p>
    <w:p w14:paraId="1164FEF6" w14:textId="77777777" w:rsidR="00D9426E" w:rsidRPr="004D270F" w:rsidRDefault="00D9426E" w:rsidP="00D9426E">
      <w:pPr>
        <w:pStyle w:val="Heading2"/>
        <w:rPr>
          <w:lang w:eastAsia="ja-JP"/>
        </w:rPr>
      </w:pPr>
      <w:bookmarkStart w:id="29" w:name="_Toc530389850"/>
      <w:r w:rsidRPr="004D270F">
        <w:t>3.</w:t>
      </w:r>
      <w:r w:rsidRPr="004D270F">
        <w:rPr>
          <w:lang w:eastAsia="ja-JP"/>
        </w:rPr>
        <w:t>1.3</w:t>
      </w:r>
      <w:r w:rsidRPr="004D270F">
        <w:tab/>
      </w:r>
      <w:proofErr w:type="spellStart"/>
      <w:proofErr w:type="gramStart"/>
      <w:r w:rsidRPr="004D270F">
        <w:rPr>
          <w:lang w:eastAsia="ja-JP"/>
        </w:rPr>
        <w:t>e.i.r.p</w:t>
      </w:r>
      <w:proofErr w:type="spellEnd"/>
      <w:proofErr w:type="gramEnd"/>
      <w:r w:rsidRPr="004D270F">
        <w:rPr>
          <w:lang w:eastAsia="ja-JP"/>
        </w:rPr>
        <w:t>. elevation angle mask</w:t>
      </w:r>
      <w:bookmarkEnd w:id="29"/>
    </w:p>
    <w:p w14:paraId="1164FEF7" w14:textId="77777777" w:rsidR="00D9426E" w:rsidRPr="004D270F" w:rsidRDefault="00D9426E" w:rsidP="00D9426E">
      <w:pPr>
        <w:rPr>
          <w:lang w:eastAsia="ja-JP"/>
        </w:rPr>
      </w:pPr>
      <w:r w:rsidRPr="004D270F">
        <w:rPr>
          <w:lang w:eastAsia="ja-JP"/>
        </w:rPr>
        <w:t>For sharing studies, the following regulatory conditions for e.i.r.p. elevation angle mask have been proposed by some countries for the 5 150-5 250 MHz band:</w:t>
      </w:r>
    </w:p>
    <w:p w14:paraId="1164FEF8" w14:textId="511CB3F5" w:rsidR="00D9426E" w:rsidRPr="004D270F" w:rsidRDefault="001C797C" w:rsidP="001C797C">
      <w:pPr>
        <w:pStyle w:val="Headingb"/>
        <w:rPr>
          <w:lang w:eastAsia="ja-JP"/>
        </w:rPr>
      </w:pPr>
      <w:proofErr w:type="spellStart"/>
      <w:r>
        <w:rPr>
          <w:lang w:eastAsia="ja-JP"/>
        </w:rPr>
        <w:t>Proposal</w:t>
      </w:r>
      <w:proofErr w:type="spellEnd"/>
      <w:r>
        <w:rPr>
          <w:lang w:eastAsia="ja-JP"/>
        </w:rPr>
        <w:t xml:space="preserve"> 1:</w:t>
      </w:r>
    </w:p>
    <w:p w14:paraId="1164FEF9" w14:textId="77777777" w:rsidR="00D9426E" w:rsidRPr="004D270F" w:rsidRDefault="00D9426E" w:rsidP="00D9426E">
      <w:pPr>
        <w:ind w:leftChars="100" w:left="240"/>
      </w:pPr>
      <w:r w:rsidRPr="004D270F">
        <w:rPr>
          <w:lang w:eastAsia="ja-JP"/>
        </w:rPr>
        <w:t>W</w:t>
      </w:r>
      <w:r w:rsidRPr="004D270F">
        <w:t>hen operating above a mean e.i.r.p. of 200 </w:t>
      </w:r>
      <w:proofErr w:type="spellStart"/>
      <w:r w:rsidRPr="004D270F">
        <w:t>mW</w:t>
      </w:r>
      <w:proofErr w:type="spellEnd"/>
      <w:r w:rsidRPr="004D270F">
        <w:t xml:space="preserve">, </w:t>
      </w:r>
      <w:r w:rsidRPr="004D270F">
        <w:rPr>
          <w:lang w:eastAsia="ja-JP"/>
        </w:rPr>
        <w:t xml:space="preserve">the stations comply with </w:t>
      </w:r>
      <w:r w:rsidRPr="004D270F">
        <w:t xml:space="preserve">the following e.i.r.p. elevation angle mask where </w:t>
      </w:r>
      <w:r w:rsidRPr="004D270F">
        <w:rPr>
          <w:rFonts w:ascii="Symbol" w:hAnsi="Symbol"/>
        </w:rPr>
        <w:sym w:font="Symbol" w:char="F071"/>
      </w:r>
      <w:r w:rsidRPr="004D270F">
        <w:t xml:space="preserve"> is the angle above the local horizontal plane (of the Earth)</w:t>
      </w:r>
      <w:r w:rsidRPr="004D270F">
        <w:rPr>
          <w:lang w:eastAsia="ja-JP"/>
        </w:rPr>
        <w:t xml:space="preserve">, that is the same as specified for the 5 250-5 350 MHz band in Resolution </w:t>
      </w:r>
      <w:r w:rsidRPr="004D270F">
        <w:rPr>
          <w:b/>
          <w:lang w:eastAsia="ja-JP"/>
        </w:rPr>
        <w:t>229 (Rev. WRC-12)</w:t>
      </w:r>
      <w:r w:rsidRPr="004D270F">
        <w:t>:</w:t>
      </w:r>
    </w:p>
    <w:p w14:paraId="1164FEFA" w14:textId="77777777" w:rsidR="00D9426E" w:rsidRPr="004D270F" w:rsidRDefault="00D9426E" w:rsidP="00D9426E">
      <w:pPr>
        <w:pStyle w:val="enumlev1"/>
        <w:tabs>
          <w:tab w:val="clear" w:pos="1871"/>
          <w:tab w:val="left" w:pos="5103"/>
          <w:tab w:val="right" w:pos="5954"/>
          <w:tab w:val="left" w:pos="6033"/>
        </w:tabs>
        <w:ind w:leftChars="100" w:left="1374"/>
        <w:rPr>
          <w:rFonts w:asciiTheme="majorBidi" w:hAnsiTheme="majorBidi" w:cstheme="majorBidi"/>
        </w:rPr>
      </w:pPr>
      <w:r w:rsidRPr="004D270F">
        <w:rPr>
          <w:rFonts w:asciiTheme="majorBidi" w:hAnsiTheme="majorBidi" w:cstheme="majorBidi"/>
          <w:color w:val="000000"/>
        </w:rPr>
        <w:tab/>
        <w:t>−13 dB(W/MHz)</w:t>
      </w:r>
      <w:r w:rsidRPr="004D270F">
        <w:rPr>
          <w:rFonts w:asciiTheme="majorBidi" w:hAnsiTheme="majorBidi" w:cstheme="majorBidi"/>
          <w:color w:val="000000"/>
        </w:rPr>
        <w:tab/>
      </w:r>
      <w:r w:rsidRPr="004D270F">
        <w:rPr>
          <w:rFonts w:asciiTheme="majorBidi" w:hAnsiTheme="majorBidi" w:cstheme="majorBidi"/>
          <w:color w:val="000000"/>
        </w:rPr>
        <w:tab/>
        <w:t>for</w:t>
      </w:r>
      <w:r w:rsidRPr="004D270F">
        <w:rPr>
          <w:rFonts w:asciiTheme="majorBidi" w:hAnsiTheme="majorBidi" w:cstheme="majorBidi"/>
          <w:color w:val="000000"/>
        </w:rPr>
        <w:tab/>
        <w:t>0°</w:t>
      </w:r>
      <w:r w:rsidRPr="004D270F">
        <w:rPr>
          <w:rFonts w:asciiTheme="majorBidi" w:hAnsiTheme="majorBidi" w:cstheme="majorBidi"/>
          <w:color w:val="000000"/>
        </w:rPr>
        <w:tab/>
        <w:t xml:space="preserve">≤ </w:t>
      </w:r>
      <w:r w:rsidRPr="004D270F">
        <w:rPr>
          <w:rFonts w:asciiTheme="majorBidi" w:hAnsiTheme="majorBidi" w:cstheme="majorBidi"/>
          <w:color w:val="000000"/>
        </w:rPr>
        <w:sym w:font="Symbol" w:char="F071"/>
      </w:r>
      <w:r w:rsidRPr="004D270F">
        <w:rPr>
          <w:rFonts w:asciiTheme="majorBidi" w:hAnsiTheme="majorBidi" w:cstheme="majorBidi"/>
          <w:color w:val="000000"/>
        </w:rPr>
        <w:t xml:space="preserve"> </w:t>
      </w:r>
      <w:r w:rsidRPr="004D270F">
        <w:rPr>
          <w:rFonts w:asciiTheme="majorBidi" w:hAnsiTheme="majorBidi" w:cstheme="majorBidi"/>
        </w:rPr>
        <w:t>&lt;</w:t>
      </w:r>
      <w:r w:rsidRPr="004D270F">
        <w:rPr>
          <w:rFonts w:asciiTheme="majorBidi" w:hAnsiTheme="majorBidi" w:cstheme="majorBidi"/>
          <w:color w:val="000000"/>
        </w:rPr>
        <w:t xml:space="preserve"> 8</w:t>
      </w:r>
      <w:r w:rsidRPr="004D270F">
        <w:rPr>
          <w:rFonts w:asciiTheme="majorBidi" w:hAnsiTheme="majorBidi" w:cstheme="majorBidi"/>
          <w:color w:val="000000"/>
        </w:rPr>
        <w:sym w:font="Symbol" w:char="F0B0"/>
      </w:r>
    </w:p>
    <w:p w14:paraId="1164FEFB" w14:textId="77777777" w:rsidR="00D9426E" w:rsidRPr="004D270F" w:rsidRDefault="00D9426E" w:rsidP="00D9426E">
      <w:pPr>
        <w:pStyle w:val="enumlev1"/>
        <w:tabs>
          <w:tab w:val="clear" w:pos="1871"/>
          <w:tab w:val="left" w:pos="5103"/>
          <w:tab w:val="right" w:pos="5954"/>
          <w:tab w:val="left" w:pos="6033"/>
        </w:tabs>
        <w:ind w:leftChars="100" w:left="1374"/>
        <w:rPr>
          <w:rFonts w:asciiTheme="majorBidi" w:hAnsiTheme="majorBidi" w:cstheme="majorBidi"/>
        </w:rPr>
      </w:pPr>
      <w:r w:rsidRPr="004D270F">
        <w:rPr>
          <w:rFonts w:asciiTheme="majorBidi" w:hAnsiTheme="majorBidi" w:cstheme="majorBidi"/>
        </w:rPr>
        <w:tab/>
      </w:r>
      <w:r w:rsidRPr="004D270F">
        <w:rPr>
          <w:rFonts w:asciiTheme="majorBidi" w:hAnsiTheme="majorBidi" w:cstheme="majorBidi"/>
          <w:color w:val="000000"/>
        </w:rPr>
        <w:t>−</w:t>
      </w:r>
      <w:r w:rsidRPr="004D270F">
        <w:rPr>
          <w:rFonts w:asciiTheme="majorBidi" w:hAnsiTheme="majorBidi" w:cstheme="majorBidi"/>
        </w:rPr>
        <w:t>13 </w:t>
      </w:r>
      <w:r w:rsidRPr="004D270F">
        <w:rPr>
          <w:rFonts w:asciiTheme="majorBidi" w:hAnsiTheme="majorBidi" w:cstheme="majorBidi"/>
          <w:color w:val="000000"/>
        </w:rPr>
        <w:t>−</w:t>
      </w:r>
      <w:r w:rsidRPr="004D270F">
        <w:rPr>
          <w:rFonts w:asciiTheme="majorBidi" w:hAnsiTheme="majorBidi" w:cstheme="majorBidi"/>
        </w:rPr>
        <w:t> 0.716(</w:t>
      </w:r>
      <w:r w:rsidRPr="004D270F">
        <w:rPr>
          <w:rFonts w:asciiTheme="majorBidi" w:hAnsiTheme="majorBidi" w:cstheme="majorBidi"/>
        </w:rPr>
        <w:sym w:font="Symbol" w:char="F071"/>
      </w:r>
      <w:r w:rsidRPr="004D270F">
        <w:rPr>
          <w:rFonts w:asciiTheme="majorBidi" w:hAnsiTheme="majorBidi" w:cstheme="majorBidi"/>
        </w:rPr>
        <w:t> − 8) dB(W/MHz)</w:t>
      </w:r>
      <w:r w:rsidRPr="004D270F">
        <w:rPr>
          <w:rFonts w:asciiTheme="majorBidi" w:hAnsiTheme="majorBidi" w:cstheme="majorBidi"/>
        </w:rPr>
        <w:tab/>
        <w:t>for</w:t>
      </w:r>
      <w:r w:rsidRPr="004D270F">
        <w:rPr>
          <w:rFonts w:asciiTheme="majorBidi" w:hAnsiTheme="majorBidi" w:cstheme="majorBidi"/>
        </w:rPr>
        <w:tab/>
        <w:t>8</w:t>
      </w:r>
      <w:r w:rsidRPr="004D270F">
        <w:rPr>
          <w:rFonts w:asciiTheme="majorBidi" w:hAnsiTheme="majorBidi" w:cstheme="majorBidi"/>
          <w:color w:val="000000"/>
        </w:rPr>
        <w:t>°</w:t>
      </w:r>
      <w:r w:rsidRPr="004D270F">
        <w:rPr>
          <w:rFonts w:asciiTheme="majorBidi" w:hAnsiTheme="majorBidi" w:cstheme="majorBidi"/>
        </w:rPr>
        <w:tab/>
        <w:t xml:space="preserve">≤ </w:t>
      </w:r>
      <w:r w:rsidRPr="004D270F">
        <w:rPr>
          <w:rFonts w:asciiTheme="majorBidi" w:hAnsiTheme="majorBidi" w:cstheme="majorBidi"/>
        </w:rPr>
        <w:sym w:font="Symbol" w:char="F071"/>
      </w:r>
      <w:r w:rsidRPr="004D270F">
        <w:rPr>
          <w:rFonts w:asciiTheme="majorBidi" w:hAnsiTheme="majorBidi" w:cstheme="majorBidi"/>
        </w:rPr>
        <w:t xml:space="preserve"> &lt; 40</w:t>
      </w:r>
      <w:r w:rsidRPr="004D270F">
        <w:rPr>
          <w:rFonts w:asciiTheme="majorBidi" w:hAnsiTheme="majorBidi" w:cstheme="majorBidi"/>
        </w:rPr>
        <w:sym w:font="Symbol" w:char="F0B0"/>
      </w:r>
    </w:p>
    <w:p w14:paraId="1164FEFC" w14:textId="77777777" w:rsidR="00D9426E" w:rsidRPr="004D270F" w:rsidRDefault="00D9426E" w:rsidP="00D9426E">
      <w:pPr>
        <w:pStyle w:val="enumlev1"/>
        <w:tabs>
          <w:tab w:val="clear" w:pos="1871"/>
          <w:tab w:val="left" w:pos="5103"/>
          <w:tab w:val="right" w:pos="5954"/>
          <w:tab w:val="left" w:pos="6033"/>
        </w:tabs>
        <w:ind w:leftChars="100" w:left="1374"/>
        <w:rPr>
          <w:rFonts w:asciiTheme="majorBidi" w:hAnsiTheme="majorBidi" w:cstheme="majorBidi"/>
        </w:rPr>
      </w:pPr>
      <w:r w:rsidRPr="004D270F">
        <w:rPr>
          <w:rFonts w:asciiTheme="majorBidi" w:hAnsiTheme="majorBidi" w:cstheme="majorBidi"/>
        </w:rPr>
        <w:tab/>
      </w:r>
      <w:r w:rsidRPr="004D270F">
        <w:rPr>
          <w:rFonts w:asciiTheme="majorBidi" w:hAnsiTheme="majorBidi" w:cstheme="majorBidi"/>
          <w:color w:val="000000"/>
        </w:rPr>
        <w:t>−</w:t>
      </w:r>
      <w:r w:rsidRPr="004D270F">
        <w:rPr>
          <w:rFonts w:asciiTheme="majorBidi" w:hAnsiTheme="majorBidi" w:cstheme="majorBidi"/>
        </w:rPr>
        <w:t>35.9 </w:t>
      </w:r>
      <w:r w:rsidRPr="004D270F">
        <w:rPr>
          <w:rFonts w:asciiTheme="majorBidi" w:hAnsiTheme="majorBidi" w:cstheme="majorBidi"/>
          <w:color w:val="000000"/>
        </w:rPr>
        <w:t>−</w:t>
      </w:r>
      <w:r w:rsidRPr="004D270F">
        <w:rPr>
          <w:rFonts w:asciiTheme="majorBidi" w:hAnsiTheme="majorBidi" w:cstheme="majorBidi"/>
        </w:rPr>
        <w:t> 1.22(</w:t>
      </w:r>
      <w:r w:rsidRPr="004D270F">
        <w:rPr>
          <w:rFonts w:asciiTheme="majorBidi" w:hAnsiTheme="majorBidi" w:cstheme="majorBidi"/>
        </w:rPr>
        <w:sym w:font="Symbol" w:char="F071"/>
      </w:r>
      <w:r w:rsidRPr="004D270F">
        <w:rPr>
          <w:rFonts w:asciiTheme="majorBidi" w:hAnsiTheme="majorBidi" w:cstheme="majorBidi"/>
        </w:rPr>
        <w:t> − 40) dB(W/MHz)</w:t>
      </w:r>
      <w:r w:rsidRPr="004D270F">
        <w:rPr>
          <w:rFonts w:asciiTheme="majorBidi" w:hAnsiTheme="majorBidi" w:cstheme="majorBidi"/>
        </w:rPr>
        <w:tab/>
        <w:t>for</w:t>
      </w:r>
      <w:r w:rsidRPr="004D270F">
        <w:rPr>
          <w:rFonts w:asciiTheme="majorBidi" w:hAnsiTheme="majorBidi" w:cstheme="majorBidi"/>
        </w:rPr>
        <w:tab/>
        <w:t>40</w:t>
      </w:r>
      <w:r w:rsidRPr="004D270F">
        <w:rPr>
          <w:rFonts w:asciiTheme="majorBidi" w:hAnsiTheme="majorBidi" w:cstheme="majorBidi"/>
          <w:color w:val="000000"/>
        </w:rPr>
        <w:t>°</w:t>
      </w:r>
      <w:r w:rsidRPr="004D270F">
        <w:rPr>
          <w:rFonts w:asciiTheme="majorBidi" w:hAnsiTheme="majorBidi" w:cstheme="majorBidi"/>
        </w:rPr>
        <w:tab/>
        <w:t xml:space="preserve">≤ </w:t>
      </w:r>
      <w:r w:rsidRPr="004D270F">
        <w:rPr>
          <w:rFonts w:asciiTheme="majorBidi" w:hAnsiTheme="majorBidi" w:cstheme="majorBidi"/>
        </w:rPr>
        <w:sym w:font="Symbol" w:char="F071"/>
      </w:r>
      <w:r w:rsidRPr="004D270F">
        <w:rPr>
          <w:rFonts w:asciiTheme="majorBidi" w:hAnsiTheme="majorBidi" w:cstheme="majorBidi"/>
        </w:rPr>
        <w:t xml:space="preserve"> ≤ 45</w:t>
      </w:r>
      <w:r w:rsidRPr="004D270F">
        <w:rPr>
          <w:rFonts w:asciiTheme="majorBidi" w:hAnsiTheme="majorBidi" w:cstheme="majorBidi"/>
        </w:rPr>
        <w:sym w:font="Symbol" w:char="F0B0"/>
      </w:r>
    </w:p>
    <w:p w14:paraId="1164FEFD" w14:textId="77777777" w:rsidR="00D9426E" w:rsidRPr="004D270F" w:rsidRDefault="00D9426E" w:rsidP="00D9426E">
      <w:pPr>
        <w:pStyle w:val="enumlev1"/>
        <w:tabs>
          <w:tab w:val="clear" w:pos="1871"/>
          <w:tab w:val="left" w:pos="5103"/>
          <w:tab w:val="right" w:pos="5954"/>
          <w:tab w:val="left" w:pos="6033"/>
        </w:tabs>
        <w:ind w:leftChars="100" w:left="1374"/>
        <w:rPr>
          <w:rFonts w:asciiTheme="majorBidi" w:hAnsiTheme="majorBidi" w:cstheme="majorBidi"/>
        </w:rPr>
      </w:pPr>
      <w:r w:rsidRPr="004D270F">
        <w:rPr>
          <w:rFonts w:asciiTheme="majorBidi" w:hAnsiTheme="majorBidi" w:cstheme="majorBidi"/>
        </w:rPr>
        <w:tab/>
      </w:r>
      <w:r w:rsidRPr="004D270F">
        <w:rPr>
          <w:rFonts w:asciiTheme="majorBidi" w:hAnsiTheme="majorBidi" w:cstheme="majorBidi"/>
          <w:color w:val="000000"/>
        </w:rPr>
        <w:t>−</w:t>
      </w:r>
      <w:r w:rsidRPr="004D270F">
        <w:rPr>
          <w:rFonts w:asciiTheme="majorBidi" w:hAnsiTheme="majorBidi" w:cstheme="majorBidi"/>
        </w:rPr>
        <w:t>42 dB(W/MHz)</w:t>
      </w:r>
      <w:r w:rsidRPr="004D270F">
        <w:rPr>
          <w:rFonts w:asciiTheme="majorBidi" w:hAnsiTheme="majorBidi" w:cstheme="majorBidi"/>
        </w:rPr>
        <w:tab/>
      </w:r>
      <w:r w:rsidRPr="004D270F">
        <w:rPr>
          <w:rFonts w:asciiTheme="majorBidi" w:hAnsiTheme="majorBidi" w:cstheme="majorBidi"/>
        </w:rPr>
        <w:tab/>
        <w:t>for</w:t>
      </w:r>
      <w:r w:rsidRPr="004D270F">
        <w:rPr>
          <w:rFonts w:asciiTheme="majorBidi" w:hAnsiTheme="majorBidi" w:cstheme="majorBidi"/>
        </w:rPr>
        <w:tab/>
        <w:t>45</w:t>
      </w:r>
      <w:r w:rsidRPr="004D270F">
        <w:rPr>
          <w:rFonts w:asciiTheme="majorBidi" w:hAnsiTheme="majorBidi" w:cstheme="majorBidi"/>
          <w:color w:val="000000"/>
        </w:rPr>
        <w:t>°</w:t>
      </w:r>
      <w:r w:rsidRPr="004D270F">
        <w:rPr>
          <w:rFonts w:asciiTheme="majorBidi" w:hAnsiTheme="majorBidi" w:cstheme="majorBidi"/>
        </w:rPr>
        <w:tab/>
        <w:t xml:space="preserve">&lt; </w:t>
      </w:r>
      <w:r w:rsidRPr="004D270F">
        <w:rPr>
          <w:rFonts w:asciiTheme="majorBidi" w:hAnsiTheme="majorBidi" w:cstheme="majorBidi"/>
        </w:rPr>
        <w:sym w:font="Symbol" w:char="F071"/>
      </w:r>
      <w:r w:rsidRPr="004D270F">
        <w:rPr>
          <w:rFonts w:asciiTheme="majorBidi" w:hAnsiTheme="majorBidi" w:cstheme="majorBidi"/>
        </w:rPr>
        <w:t>;</w:t>
      </w:r>
    </w:p>
    <w:p w14:paraId="1164FEFE" w14:textId="5530A388" w:rsidR="00D9426E" w:rsidRPr="001C797C" w:rsidRDefault="00917AC5" w:rsidP="001C797C">
      <w:pPr>
        <w:pStyle w:val="Headingb"/>
      </w:pPr>
      <w:bookmarkStart w:id="30" w:name="_Toc530389851"/>
      <w:proofErr w:type="spellStart"/>
      <w:r w:rsidRPr="001C797C">
        <w:lastRenderedPageBreak/>
        <w:t>Proposal</w:t>
      </w:r>
      <w:proofErr w:type="spellEnd"/>
      <w:r w:rsidRPr="001C797C">
        <w:t xml:space="preserve"> 2</w:t>
      </w:r>
      <w:bookmarkEnd w:id="30"/>
      <w:r w:rsidR="001C797C">
        <w:t>:</w:t>
      </w:r>
    </w:p>
    <w:p w14:paraId="1164FEFF" w14:textId="7356F1DF" w:rsidR="00D9426E" w:rsidRPr="001C797C" w:rsidRDefault="00D9426E" w:rsidP="001C797C">
      <w:bookmarkStart w:id="31" w:name="_Toc530389852"/>
      <w:r w:rsidRPr="001C797C">
        <w:t xml:space="preserve">The service the maximum </w:t>
      </w:r>
      <w:proofErr w:type="spellStart"/>
      <w:r w:rsidRPr="001C797C">
        <w:t>e.i.r.p</w:t>
      </w:r>
      <w:proofErr w:type="spellEnd"/>
      <w:r w:rsidRPr="001C797C">
        <w:t xml:space="preserve">. at any elevation angle above 30 degrees as measured from the horizon shall not exceed 125 </w:t>
      </w:r>
      <w:proofErr w:type="spellStart"/>
      <w:r w:rsidRPr="001C797C">
        <w:t>mW</w:t>
      </w:r>
      <w:proofErr w:type="spellEnd"/>
      <w:r w:rsidRPr="001C797C">
        <w:t xml:space="preserve"> (21 </w:t>
      </w:r>
      <w:proofErr w:type="spellStart"/>
      <w:r w:rsidRPr="001C797C">
        <w:t>dBm</w:t>
      </w:r>
      <w:proofErr w:type="spellEnd"/>
      <w:r w:rsidRPr="001C797C">
        <w:t>), in addition, for WAS/RLAN transmitters operati</w:t>
      </w:r>
      <w:r w:rsidR="00917AC5" w:rsidRPr="001C797C">
        <w:t>ng in the 5 150-5 250 MHz band.</w:t>
      </w:r>
      <w:bookmarkEnd w:id="31"/>
    </w:p>
    <w:p w14:paraId="1164FF00" w14:textId="77777777" w:rsidR="00D9426E" w:rsidRPr="004D270F" w:rsidRDefault="00D9426E" w:rsidP="00D9426E">
      <w:pPr>
        <w:pStyle w:val="Heading2"/>
      </w:pPr>
      <w:bookmarkStart w:id="32" w:name="_Toc530389853"/>
      <w:r w:rsidRPr="004D270F">
        <w:t>3.2</w:t>
      </w:r>
      <w:r w:rsidRPr="004D270F">
        <w:tab/>
        <w:t>Channel bandwidths distribution</w:t>
      </w:r>
      <w:bookmarkEnd w:id="32"/>
    </w:p>
    <w:p w14:paraId="1164FF01" w14:textId="77777777" w:rsidR="00D9426E" w:rsidRPr="004D270F" w:rsidRDefault="00D9426E" w:rsidP="00D9426E">
      <w:r w:rsidRPr="004D270F">
        <w:t>The proposed RLAN device transmitter bandwidth distribution shown in Table 5 needs further studies.</w:t>
      </w:r>
    </w:p>
    <w:p w14:paraId="1164FF02" w14:textId="28E11082" w:rsidR="00D9426E" w:rsidRPr="004D270F" w:rsidRDefault="00D9426E" w:rsidP="00917AC5">
      <w:r w:rsidRPr="004D270F">
        <w:t>LAA-LTE includes a function for Channel Aggregation (CA) to increase the bit rate that is similar in purpose to the i</w:t>
      </w:r>
      <w:r w:rsidR="00917AC5">
        <w:t xml:space="preserve">ncreased bandwidths for Wi-Fi. </w:t>
      </w:r>
      <w:r w:rsidRPr="004D270F">
        <w:t xml:space="preserve">LAA-LTE can assert CA dynamically, and the constituent channels can be within the same band, or in different bands, and they can be contiguous, or non-contiguous.  The proposed model for interference therefore simply uses the constituent channels and presumes that they are randomly used </w:t>
      </w:r>
      <w:r w:rsidR="00917AC5">
        <w:t xml:space="preserve">according to the traffic load. </w:t>
      </w:r>
      <w:r w:rsidRPr="004D270F">
        <w:t xml:space="preserve">Wider bandwidth channels </w:t>
      </w:r>
      <w:r w:rsidR="00917AC5">
        <w:t xml:space="preserve">are not statically determined. </w:t>
      </w:r>
      <w:r w:rsidRPr="004D270F">
        <w:t>Transmitter power levels for aggregated channels must meet the appropriate regulatory requirements for both transmitted power flux density in watts/Hz, and maximum</w:t>
      </w:r>
      <w:r w:rsidR="00917AC5">
        <w:t xml:space="preserve"> </w:t>
      </w:r>
      <w:proofErr w:type="spellStart"/>
      <w:r w:rsidR="00917AC5">
        <w:t>e.i.r.p</w:t>
      </w:r>
      <w:proofErr w:type="spellEnd"/>
      <w:r w:rsidR="00917AC5">
        <w:t>., for the region of study.</w:t>
      </w:r>
    </w:p>
    <w:p w14:paraId="1164FF03" w14:textId="77777777" w:rsidR="00D9426E" w:rsidRPr="004D270F" w:rsidRDefault="00D9426E" w:rsidP="00D9426E">
      <w:pPr>
        <w:pStyle w:val="TableNo"/>
        <w:spacing w:before="360"/>
      </w:pPr>
      <w:r w:rsidRPr="004D270F">
        <w:t>Table 5</w:t>
      </w:r>
    </w:p>
    <w:p w14:paraId="1164FF04" w14:textId="77777777" w:rsidR="00D9426E" w:rsidRPr="004D270F" w:rsidRDefault="00D9426E" w:rsidP="00D9426E">
      <w:pPr>
        <w:pStyle w:val="Tabletitle"/>
      </w:pPr>
      <w:r w:rsidRPr="004D270F">
        <w:t>Bandwidth distribution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6"/>
        <w:gridCol w:w="1596"/>
        <w:gridCol w:w="1596"/>
        <w:gridCol w:w="1596"/>
        <w:gridCol w:w="1596"/>
      </w:tblGrid>
      <w:tr w:rsidR="00D9426E" w:rsidRPr="004D270F" w14:paraId="1164FF0A" w14:textId="77777777" w:rsidTr="00D9426E">
        <w:trPr>
          <w:jc w:val="center"/>
        </w:trPr>
        <w:tc>
          <w:tcPr>
            <w:tcW w:w="1596" w:type="dxa"/>
          </w:tcPr>
          <w:p w14:paraId="1164FF05" w14:textId="77777777" w:rsidR="00D9426E" w:rsidRPr="004D270F" w:rsidRDefault="00D9426E" w:rsidP="00D9426E">
            <w:pPr>
              <w:pStyle w:val="Tablehead"/>
              <w:spacing w:before="40" w:after="40"/>
              <w:rPr>
                <w:b w:val="0"/>
              </w:rPr>
            </w:pPr>
            <w:r w:rsidRPr="004D270F">
              <w:t>RLAN Transmitter Bandwidth</w:t>
            </w:r>
          </w:p>
        </w:tc>
        <w:tc>
          <w:tcPr>
            <w:tcW w:w="1596" w:type="dxa"/>
            <w:vAlign w:val="center"/>
          </w:tcPr>
          <w:p w14:paraId="1164FF06" w14:textId="77777777" w:rsidR="00D9426E" w:rsidRPr="004D270F" w:rsidRDefault="00D9426E" w:rsidP="00D9426E">
            <w:pPr>
              <w:pStyle w:val="Tablehead"/>
              <w:spacing w:before="40" w:after="40"/>
              <w:rPr>
                <w:b w:val="0"/>
              </w:rPr>
            </w:pPr>
            <w:r w:rsidRPr="004D270F">
              <w:t>20 MHz</w:t>
            </w:r>
          </w:p>
        </w:tc>
        <w:tc>
          <w:tcPr>
            <w:tcW w:w="1596" w:type="dxa"/>
            <w:vAlign w:val="center"/>
          </w:tcPr>
          <w:p w14:paraId="1164FF07" w14:textId="77777777" w:rsidR="00D9426E" w:rsidRPr="004D270F" w:rsidRDefault="00D9426E" w:rsidP="00D9426E">
            <w:pPr>
              <w:pStyle w:val="Tablehead"/>
              <w:spacing w:before="40" w:after="40"/>
              <w:rPr>
                <w:b w:val="0"/>
              </w:rPr>
            </w:pPr>
            <w:r w:rsidRPr="004D270F">
              <w:t>40 MHz</w:t>
            </w:r>
          </w:p>
        </w:tc>
        <w:tc>
          <w:tcPr>
            <w:tcW w:w="1596" w:type="dxa"/>
            <w:vAlign w:val="center"/>
          </w:tcPr>
          <w:p w14:paraId="1164FF08" w14:textId="77777777" w:rsidR="00D9426E" w:rsidRPr="004D270F" w:rsidRDefault="00D9426E" w:rsidP="00D9426E">
            <w:pPr>
              <w:pStyle w:val="Tablehead"/>
              <w:spacing w:before="40" w:after="40"/>
              <w:rPr>
                <w:b w:val="0"/>
              </w:rPr>
            </w:pPr>
            <w:r w:rsidRPr="004D270F">
              <w:t>80 MHz</w:t>
            </w:r>
          </w:p>
        </w:tc>
        <w:tc>
          <w:tcPr>
            <w:tcW w:w="1596" w:type="dxa"/>
            <w:vAlign w:val="center"/>
          </w:tcPr>
          <w:p w14:paraId="1164FF09" w14:textId="77777777" w:rsidR="00D9426E" w:rsidRPr="004D270F" w:rsidRDefault="00D9426E" w:rsidP="00D9426E">
            <w:pPr>
              <w:pStyle w:val="Tablehead"/>
              <w:spacing w:before="40" w:after="40"/>
              <w:rPr>
                <w:b w:val="0"/>
              </w:rPr>
            </w:pPr>
            <w:r w:rsidRPr="004D270F">
              <w:t>160 MHz</w:t>
            </w:r>
          </w:p>
        </w:tc>
      </w:tr>
      <w:tr w:rsidR="00D9426E" w:rsidRPr="004D270F" w14:paraId="1164FF10" w14:textId="77777777" w:rsidTr="00D9426E">
        <w:trPr>
          <w:jc w:val="center"/>
        </w:trPr>
        <w:tc>
          <w:tcPr>
            <w:tcW w:w="1596" w:type="dxa"/>
          </w:tcPr>
          <w:p w14:paraId="1164FF0B" w14:textId="77777777" w:rsidR="00D9426E" w:rsidRPr="004D270F" w:rsidRDefault="00D9426E" w:rsidP="00D9426E">
            <w:pPr>
              <w:pStyle w:val="Tabletext"/>
            </w:pPr>
            <w:r w:rsidRPr="004D270F">
              <w:t>RLAN Device Percentage</w:t>
            </w:r>
          </w:p>
        </w:tc>
        <w:tc>
          <w:tcPr>
            <w:tcW w:w="1596" w:type="dxa"/>
          </w:tcPr>
          <w:p w14:paraId="1164FF0C" w14:textId="77777777" w:rsidR="00D9426E" w:rsidRPr="004D270F" w:rsidRDefault="00D9426E" w:rsidP="00D9426E">
            <w:pPr>
              <w:pStyle w:val="Tabletext"/>
              <w:jc w:val="center"/>
            </w:pPr>
            <w:r w:rsidRPr="004D270F">
              <w:t>10%</w:t>
            </w:r>
          </w:p>
        </w:tc>
        <w:tc>
          <w:tcPr>
            <w:tcW w:w="1596" w:type="dxa"/>
          </w:tcPr>
          <w:p w14:paraId="1164FF0D" w14:textId="77777777" w:rsidR="00D9426E" w:rsidRPr="004D270F" w:rsidRDefault="00D9426E" w:rsidP="00D9426E">
            <w:pPr>
              <w:pStyle w:val="Tabletext"/>
              <w:jc w:val="center"/>
            </w:pPr>
            <w:r w:rsidRPr="004D270F">
              <w:t>25%</w:t>
            </w:r>
          </w:p>
        </w:tc>
        <w:tc>
          <w:tcPr>
            <w:tcW w:w="1596" w:type="dxa"/>
          </w:tcPr>
          <w:p w14:paraId="1164FF0E" w14:textId="77777777" w:rsidR="00D9426E" w:rsidRPr="004D270F" w:rsidRDefault="00D9426E" w:rsidP="00D9426E">
            <w:pPr>
              <w:pStyle w:val="Tabletext"/>
              <w:jc w:val="center"/>
            </w:pPr>
            <w:r w:rsidRPr="004D270F">
              <w:t>50%</w:t>
            </w:r>
          </w:p>
        </w:tc>
        <w:tc>
          <w:tcPr>
            <w:tcW w:w="1596" w:type="dxa"/>
          </w:tcPr>
          <w:p w14:paraId="1164FF0F" w14:textId="77777777" w:rsidR="00D9426E" w:rsidRPr="004D270F" w:rsidRDefault="00D9426E" w:rsidP="00D9426E">
            <w:pPr>
              <w:pStyle w:val="Tabletext"/>
              <w:jc w:val="center"/>
            </w:pPr>
            <w:r w:rsidRPr="004D270F">
              <w:t>15%</w:t>
            </w:r>
          </w:p>
        </w:tc>
      </w:tr>
    </w:tbl>
    <w:p w14:paraId="1164FF11" w14:textId="77777777" w:rsidR="00D9426E" w:rsidRPr="004D270F" w:rsidRDefault="00D9426E" w:rsidP="00917AC5">
      <w:pPr>
        <w:pStyle w:val="Tablefin"/>
      </w:pPr>
    </w:p>
    <w:p w14:paraId="1164FF12" w14:textId="77777777" w:rsidR="00D9426E" w:rsidRPr="004D270F" w:rsidRDefault="00D9426E" w:rsidP="00D9426E">
      <w:pPr>
        <w:pStyle w:val="Heading2"/>
      </w:pPr>
      <w:bookmarkStart w:id="33" w:name="_Toc530389854"/>
      <w:r w:rsidRPr="004D270F">
        <w:rPr>
          <w:shd w:val="clear" w:color="auto" w:fill="FFFFFF"/>
        </w:rPr>
        <w:t>3.3</w:t>
      </w:r>
      <w:r w:rsidRPr="004D270F">
        <w:rPr>
          <w:shd w:val="clear" w:color="auto" w:fill="FFFFFF"/>
        </w:rPr>
        <w:tab/>
      </w:r>
      <w:r w:rsidRPr="004D270F">
        <w:t>Building and vehicle attenuation</w:t>
      </w:r>
      <w:bookmarkEnd w:id="33"/>
    </w:p>
    <w:p w14:paraId="1164FF13" w14:textId="77777777" w:rsidR="00D9426E" w:rsidRPr="004D270F" w:rsidRDefault="00D9426E" w:rsidP="00D9426E">
      <w:pPr>
        <w:rPr>
          <w:lang w:eastAsia="ja-JP"/>
        </w:rPr>
      </w:pPr>
      <w:r w:rsidRPr="004D270F">
        <w:t xml:space="preserve">The building attenuation model in Recommendation ITU-R P.2109 </w:t>
      </w:r>
      <w:r w:rsidRPr="004D270F">
        <w:rPr>
          <w:lang w:eastAsia="ja-JP"/>
        </w:rPr>
        <w:t>should be used in sharing studies.</w:t>
      </w:r>
    </w:p>
    <w:p w14:paraId="1164FF14" w14:textId="71682C13" w:rsidR="00D9426E" w:rsidRPr="004D270F" w:rsidRDefault="00D9426E" w:rsidP="00917AC5">
      <w:pPr>
        <w:rPr>
          <w:lang w:eastAsia="zh-CN"/>
        </w:rPr>
      </w:pPr>
      <w:r w:rsidRPr="004D270F">
        <w:rPr>
          <w:lang w:eastAsia="zh-CN"/>
        </w:rPr>
        <w:t>The values determined for the German ICE4 long-distance train are substantial attenuation values that are greater than 20 dB and thus similar to those of building attenuation. One of the key reasons for the attenuation values are the metal coated glasses (train windows) used as well as the robust steel structure of the ICE4 carriages. Similar attenuation values can also be assumed for other long-distance trains with a comparable structure.</w:t>
      </w:r>
    </w:p>
    <w:p w14:paraId="1164FF15" w14:textId="77777777" w:rsidR="00D9426E" w:rsidRPr="004D270F" w:rsidRDefault="00D9426E" w:rsidP="00917AC5">
      <w:pPr>
        <w:rPr>
          <w:lang w:eastAsia="zh-CN"/>
        </w:rPr>
      </w:pPr>
      <w:r w:rsidRPr="004D270F">
        <w:rPr>
          <w:lang w:eastAsia="zh-CN"/>
        </w:rPr>
        <w:t>The insulation and thermal insulation glass windows form a closed surface with high attenuation values in the 5 GHz range. In the areas between the carriage and glass, small increases in the field strengths can be detected when determining the optimal measuring points. Another critical factor in terms of the emission of RLAN signals externally is the location of the antennas within the train. In the ICE4, appropriate positions for the APs have been chosen to ensure that there is no clear line of sight between the external area and the antennas when the doors are opened. This means that only weak and reflected signals can be received in front of the opened doors.</w:t>
      </w:r>
    </w:p>
    <w:p w14:paraId="1164FF16" w14:textId="77777777" w:rsidR="00D9426E" w:rsidRPr="004D270F" w:rsidRDefault="00D9426E" w:rsidP="00917AC5">
      <w:pPr>
        <w:rPr>
          <w:lang w:eastAsia="zh-CN"/>
        </w:rPr>
      </w:pPr>
      <w:r w:rsidRPr="004D270F">
        <w:rPr>
          <w:lang w:eastAsia="zh-CN"/>
        </w:rPr>
        <w:t xml:space="preserve">The place at which the largest amount of signals is emitted externally is in the connection between carriages. This is an </w:t>
      </w:r>
      <w:proofErr w:type="spellStart"/>
      <w:r w:rsidRPr="004D270F">
        <w:rPr>
          <w:lang w:eastAsia="zh-CN"/>
        </w:rPr>
        <w:t>intercarriage</w:t>
      </w:r>
      <w:proofErr w:type="spellEnd"/>
      <w:r w:rsidRPr="004D270F">
        <w:rPr>
          <w:lang w:eastAsia="zh-CN"/>
        </w:rPr>
        <w:t xml:space="preserve"> gangway with the lowest attenuation values due to its composition. The emissions here are also weak and caused by reflected signals.</w:t>
      </w:r>
    </w:p>
    <w:p w14:paraId="1164FF17" w14:textId="77777777" w:rsidR="00D9426E" w:rsidRPr="004D270F" w:rsidRDefault="00D9426E" w:rsidP="00917AC5">
      <w:pPr>
        <w:rPr>
          <w:lang w:eastAsia="zh-CN"/>
        </w:rPr>
      </w:pPr>
      <w:r w:rsidRPr="004D270F">
        <w:rPr>
          <w:lang w:eastAsia="zh-CN"/>
        </w:rPr>
        <w:lastRenderedPageBreak/>
        <w:t xml:space="preserve">A maximum attenuation of </w:t>
      </w:r>
      <w:r w:rsidRPr="004D270F">
        <w:rPr>
          <w:b/>
          <w:lang w:eastAsia="zh-CN"/>
        </w:rPr>
        <w:t>41.2 dB</w:t>
      </w:r>
      <w:r w:rsidRPr="004D270F">
        <w:rPr>
          <w:lang w:eastAsia="zh-CN"/>
        </w:rPr>
        <w:t xml:space="preserve"> and a minimum attenuation of </w:t>
      </w:r>
      <w:r w:rsidRPr="004D270F">
        <w:rPr>
          <w:b/>
          <w:lang w:eastAsia="zh-CN"/>
        </w:rPr>
        <w:t>21.1 dB</w:t>
      </w:r>
      <w:r w:rsidRPr="004D270F">
        <w:rPr>
          <w:lang w:eastAsia="zh-CN"/>
        </w:rPr>
        <w:t xml:space="preserve"> were detected over the frequency range in question at the </w:t>
      </w:r>
      <w:proofErr w:type="spellStart"/>
      <w:r w:rsidRPr="004D270F">
        <w:rPr>
          <w:lang w:eastAsia="zh-CN"/>
        </w:rPr>
        <w:t>intercarriage</w:t>
      </w:r>
      <w:proofErr w:type="spellEnd"/>
      <w:r w:rsidRPr="004D270F">
        <w:rPr>
          <w:lang w:eastAsia="zh-CN"/>
        </w:rPr>
        <w:t xml:space="preserve"> gangway, see </w:t>
      </w:r>
      <w:r w:rsidRPr="004D270F">
        <w:rPr>
          <w:b/>
          <w:lang w:eastAsia="zh-CN"/>
        </w:rPr>
        <w:t>Table x</w:t>
      </w:r>
      <w:r w:rsidRPr="004D270F">
        <w:rPr>
          <w:lang w:eastAsia="zh-CN"/>
        </w:rPr>
        <w:t>. These values apply for a train in motion.</w:t>
      </w:r>
    </w:p>
    <w:p w14:paraId="1164FF18" w14:textId="77777777" w:rsidR="00D9426E" w:rsidRPr="004D270F" w:rsidRDefault="00D9426E" w:rsidP="00917AC5">
      <w:pPr>
        <w:rPr>
          <w:lang w:eastAsia="zh-CN"/>
        </w:rPr>
      </w:pPr>
      <w:r w:rsidRPr="004D270F">
        <w:rPr>
          <w:lang w:eastAsia="zh-CN"/>
        </w:rPr>
        <w:t>The measurements, carried out by using a German ICE4 train, are considered as representative. Hence the results are relevant for long-distance trains in general. It is assumed that the measurement results are not applicable for regional trains, urban rail trains and trams.</w:t>
      </w:r>
    </w:p>
    <w:p w14:paraId="1164FF19" w14:textId="77777777" w:rsidR="00D9426E" w:rsidRPr="004D270F" w:rsidRDefault="00D9426E" w:rsidP="00D9426E">
      <w:pPr>
        <w:pStyle w:val="TableNo"/>
        <w:ind w:left="720"/>
        <w:rPr>
          <w:lang w:eastAsia="zh-CN"/>
        </w:rPr>
      </w:pPr>
      <w:r w:rsidRPr="004D270F">
        <w:rPr>
          <w:lang w:eastAsia="zh-CN"/>
        </w:rPr>
        <w:t>Table x</w:t>
      </w:r>
    </w:p>
    <w:p w14:paraId="1164FF1A" w14:textId="77777777" w:rsidR="00D9426E" w:rsidRPr="004D270F" w:rsidRDefault="00D9426E" w:rsidP="00D9426E">
      <w:pPr>
        <w:pStyle w:val="Tabletitle"/>
        <w:ind w:left="720"/>
        <w:rPr>
          <w:lang w:eastAsia="zh-CN"/>
        </w:rPr>
      </w:pPr>
      <w:r w:rsidRPr="004D270F">
        <w:rPr>
          <w:lang w:eastAsia="zh-CN"/>
        </w:rPr>
        <w:t>Attenuation values for high-speed trains</w:t>
      </w:r>
    </w:p>
    <w:tbl>
      <w:tblPr>
        <w:tblW w:w="9200" w:type="dxa"/>
        <w:jc w:val="center"/>
        <w:tblCellMar>
          <w:left w:w="70" w:type="dxa"/>
          <w:right w:w="70" w:type="dxa"/>
        </w:tblCellMar>
        <w:tblLook w:val="04A0" w:firstRow="1" w:lastRow="0" w:firstColumn="1" w:lastColumn="0" w:noHBand="0" w:noVBand="1"/>
      </w:tblPr>
      <w:tblGrid>
        <w:gridCol w:w="2000"/>
        <w:gridCol w:w="1440"/>
        <w:gridCol w:w="1440"/>
        <w:gridCol w:w="1440"/>
        <w:gridCol w:w="1440"/>
        <w:gridCol w:w="1440"/>
      </w:tblGrid>
      <w:tr w:rsidR="00D9426E" w:rsidRPr="004D270F" w14:paraId="1164FF21" w14:textId="77777777" w:rsidTr="00621926">
        <w:trPr>
          <w:trHeight w:val="1176"/>
          <w:jc w:val="center"/>
        </w:trPr>
        <w:tc>
          <w:tcPr>
            <w:tcW w:w="20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164FF1B" w14:textId="77777777" w:rsidR="00D9426E" w:rsidRPr="004D270F" w:rsidRDefault="00D9426E" w:rsidP="00D9426E">
            <w:pPr>
              <w:pStyle w:val="Tablehead"/>
              <w:rPr>
                <w:lang w:eastAsia="de-DE"/>
              </w:rPr>
            </w:pPr>
            <w:r w:rsidRPr="004D270F">
              <w:rPr>
                <w:lang w:eastAsia="de-DE"/>
              </w:rPr>
              <w:t>Attenuation values with regard to the frequency ranges</w:t>
            </w:r>
          </w:p>
        </w:tc>
        <w:tc>
          <w:tcPr>
            <w:tcW w:w="1440" w:type="dxa"/>
            <w:tcBorders>
              <w:top w:val="single" w:sz="12" w:space="0" w:color="auto"/>
              <w:left w:val="nil"/>
              <w:bottom w:val="single" w:sz="12" w:space="0" w:color="auto"/>
              <w:right w:val="single" w:sz="4" w:space="0" w:color="auto"/>
            </w:tcBorders>
            <w:shd w:val="clear" w:color="000000" w:fill="7030A0"/>
            <w:vAlign w:val="center"/>
            <w:hideMark/>
          </w:tcPr>
          <w:p w14:paraId="1164FF1C" w14:textId="77777777" w:rsidR="00D9426E" w:rsidRPr="004D270F" w:rsidRDefault="00D9426E" w:rsidP="00621926">
            <w:pPr>
              <w:pStyle w:val="Tablehead"/>
              <w:rPr>
                <w:color w:val="FFFFFF"/>
                <w:lang w:eastAsia="de-DE"/>
              </w:rPr>
            </w:pPr>
            <w:r w:rsidRPr="004D270F">
              <w:rPr>
                <w:color w:val="FFFFFF"/>
                <w:lang w:eastAsia="de-DE"/>
              </w:rPr>
              <w:t>At</w:t>
            </w:r>
            <w:r w:rsidR="00621926" w:rsidRPr="004D270F">
              <w:rPr>
                <w:color w:val="FFFFFF"/>
                <w:lang w:eastAsia="de-DE"/>
              </w:rPr>
              <w:t xml:space="preserve"> </w:t>
            </w:r>
            <w:r w:rsidRPr="004D270F">
              <w:rPr>
                <w:color w:val="FFFFFF"/>
                <w:lang w:eastAsia="de-DE"/>
              </w:rPr>
              <w:t xml:space="preserve">the </w:t>
            </w:r>
            <w:proofErr w:type="spellStart"/>
            <w:r w:rsidRPr="004D270F">
              <w:rPr>
                <w:color w:val="FFFFFF"/>
                <w:lang w:eastAsia="de-DE"/>
              </w:rPr>
              <w:t>intercarriage</w:t>
            </w:r>
            <w:proofErr w:type="spellEnd"/>
            <w:r w:rsidRPr="004D270F">
              <w:rPr>
                <w:color w:val="FFFFFF"/>
                <w:lang w:eastAsia="de-DE"/>
              </w:rPr>
              <w:t xml:space="preserve"> gangway with a closed connecting door</w:t>
            </w:r>
          </w:p>
        </w:tc>
        <w:tc>
          <w:tcPr>
            <w:tcW w:w="1440" w:type="dxa"/>
            <w:tcBorders>
              <w:top w:val="single" w:sz="12" w:space="0" w:color="auto"/>
              <w:left w:val="nil"/>
              <w:bottom w:val="single" w:sz="12" w:space="0" w:color="auto"/>
              <w:right w:val="single" w:sz="4" w:space="0" w:color="auto"/>
            </w:tcBorders>
            <w:shd w:val="clear" w:color="000000" w:fill="FFFF00"/>
            <w:vAlign w:val="center"/>
            <w:hideMark/>
          </w:tcPr>
          <w:p w14:paraId="1164FF1D" w14:textId="77777777" w:rsidR="00D9426E" w:rsidRPr="004D270F" w:rsidRDefault="00D9426E" w:rsidP="00D9426E">
            <w:pPr>
              <w:pStyle w:val="Tablehead"/>
              <w:rPr>
                <w:lang w:eastAsia="de-DE"/>
              </w:rPr>
            </w:pPr>
            <w:r w:rsidRPr="004D270F">
              <w:rPr>
                <w:lang w:eastAsia="de-DE"/>
              </w:rPr>
              <w:t xml:space="preserve">At the </w:t>
            </w:r>
            <w:proofErr w:type="spellStart"/>
            <w:r w:rsidRPr="004D270F">
              <w:rPr>
                <w:lang w:eastAsia="de-DE"/>
              </w:rPr>
              <w:t>intercarriage</w:t>
            </w:r>
            <w:proofErr w:type="spellEnd"/>
            <w:r w:rsidRPr="004D270F">
              <w:rPr>
                <w:lang w:eastAsia="de-DE"/>
              </w:rPr>
              <w:t xml:space="preserve"> gangway with an open connecting door</w:t>
            </w:r>
          </w:p>
        </w:tc>
        <w:tc>
          <w:tcPr>
            <w:tcW w:w="1440" w:type="dxa"/>
            <w:tcBorders>
              <w:top w:val="single" w:sz="12" w:space="0" w:color="auto"/>
              <w:left w:val="nil"/>
              <w:bottom w:val="single" w:sz="12" w:space="0" w:color="auto"/>
              <w:right w:val="single" w:sz="4" w:space="0" w:color="auto"/>
            </w:tcBorders>
            <w:shd w:val="clear" w:color="000000" w:fill="92D050"/>
            <w:vAlign w:val="center"/>
            <w:hideMark/>
          </w:tcPr>
          <w:p w14:paraId="1164FF1E" w14:textId="77777777" w:rsidR="00D9426E" w:rsidRPr="004D270F" w:rsidRDefault="00D9426E" w:rsidP="00D9426E">
            <w:pPr>
              <w:pStyle w:val="Tablehead"/>
              <w:rPr>
                <w:lang w:eastAsia="de-DE"/>
              </w:rPr>
            </w:pPr>
            <w:r w:rsidRPr="004D270F">
              <w:rPr>
                <w:lang w:eastAsia="de-DE"/>
              </w:rPr>
              <w:t>On the window</w:t>
            </w:r>
          </w:p>
        </w:tc>
        <w:tc>
          <w:tcPr>
            <w:tcW w:w="1440" w:type="dxa"/>
            <w:tcBorders>
              <w:top w:val="single" w:sz="12" w:space="0" w:color="auto"/>
              <w:left w:val="nil"/>
              <w:bottom w:val="single" w:sz="12" w:space="0" w:color="auto"/>
              <w:right w:val="single" w:sz="4" w:space="0" w:color="auto"/>
            </w:tcBorders>
            <w:shd w:val="clear" w:color="000000" w:fill="FF0000"/>
            <w:vAlign w:val="center"/>
            <w:hideMark/>
          </w:tcPr>
          <w:p w14:paraId="1164FF1F" w14:textId="77777777" w:rsidR="00D9426E" w:rsidRPr="004D270F" w:rsidRDefault="00D9426E" w:rsidP="00D9426E">
            <w:pPr>
              <w:pStyle w:val="Tablehead"/>
              <w:rPr>
                <w:color w:val="FFFFFF"/>
                <w:lang w:eastAsia="de-DE"/>
              </w:rPr>
            </w:pPr>
            <w:r w:rsidRPr="004D270F">
              <w:rPr>
                <w:color w:val="FFFFFF"/>
                <w:lang w:eastAsia="de-DE"/>
              </w:rPr>
              <w:t>Door open</w:t>
            </w:r>
          </w:p>
        </w:tc>
        <w:tc>
          <w:tcPr>
            <w:tcW w:w="1440" w:type="dxa"/>
            <w:tcBorders>
              <w:top w:val="single" w:sz="12" w:space="0" w:color="auto"/>
              <w:left w:val="nil"/>
              <w:bottom w:val="single" w:sz="12" w:space="0" w:color="auto"/>
              <w:right w:val="single" w:sz="12" w:space="0" w:color="auto"/>
            </w:tcBorders>
            <w:shd w:val="clear" w:color="000000" w:fill="538DD5"/>
            <w:vAlign w:val="center"/>
            <w:hideMark/>
          </w:tcPr>
          <w:p w14:paraId="1164FF20" w14:textId="77777777" w:rsidR="00D9426E" w:rsidRPr="004D270F" w:rsidRDefault="00D9426E" w:rsidP="00D9426E">
            <w:pPr>
              <w:pStyle w:val="Tablehead"/>
              <w:rPr>
                <w:lang w:eastAsia="de-DE"/>
              </w:rPr>
            </w:pPr>
            <w:r w:rsidRPr="004D270F">
              <w:rPr>
                <w:lang w:eastAsia="de-DE"/>
              </w:rPr>
              <w:t>Door closed</w:t>
            </w:r>
          </w:p>
        </w:tc>
      </w:tr>
      <w:tr w:rsidR="00D9426E" w:rsidRPr="004D270F" w14:paraId="1164FF28" w14:textId="77777777" w:rsidTr="00621926">
        <w:trPr>
          <w:trHeight w:val="588"/>
          <w:jc w:val="center"/>
        </w:trPr>
        <w:tc>
          <w:tcPr>
            <w:tcW w:w="2000" w:type="dxa"/>
            <w:tcBorders>
              <w:top w:val="nil"/>
              <w:left w:val="single" w:sz="12" w:space="0" w:color="auto"/>
              <w:bottom w:val="single" w:sz="4" w:space="0" w:color="auto"/>
              <w:right w:val="single" w:sz="4" w:space="0" w:color="auto"/>
            </w:tcBorders>
            <w:shd w:val="clear" w:color="auto" w:fill="auto"/>
            <w:vAlign w:val="center"/>
            <w:hideMark/>
          </w:tcPr>
          <w:p w14:paraId="1164FF22" w14:textId="77777777" w:rsidR="00D9426E" w:rsidRPr="004D270F" w:rsidRDefault="00D9426E" w:rsidP="00621926">
            <w:pPr>
              <w:pStyle w:val="Tabletext"/>
              <w:rPr>
                <w:lang w:eastAsia="de-DE"/>
              </w:rPr>
            </w:pPr>
            <w:r w:rsidRPr="004D270F">
              <w:rPr>
                <w:lang w:eastAsia="de-DE"/>
              </w:rPr>
              <w:t>Minimum value 5.1</w:t>
            </w:r>
            <w:r w:rsidR="00621926" w:rsidRPr="004D270F">
              <w:rPr>
                <w:lang w:eastAsia="de-DE"/>
              </w:rPr>
              <w:noBreakHyphen/>
            </w:r>
            <w:r w:rsidRPr="004D270F">
              <w:rPr>
                <w:lang w:eastAsia="de-DE"/>
              </w:rPr>
              <w:t>5.4 GHz</w:t>
            </w:r>
          </w:p>
        </w:tc>
        <w:tc>
          <w:tcPr>
            <w:tcW w:w="1440" w:type="dxa"/>
            <w:tcBorders>
              <w:top w:val="nil"/>
              <w:left w:val="nil"/>
              <w:bottom w:val="single" w:sz="4" w:space="0" w:color="auto"/>
              <w:right w:val="single" w:sz="4" w:space="0" w:color="auto"/>
            </w:tcBorders>
            <w:shd w:val="clear" w:color="auto" w:fill="auto"/>
            <w:noWrap/>
            <w:vAlign w:val="center"/>
            <w:hideMark/>
          </w:tcPr>
          <w:p w14:paraId="1164FF23" w14:textId="77777777" w:rsidR="00D9426E" w:rsidRPr="004D270F" w:rsidRDefault="00D9426E" w:rsidP="00D9426E">
            <w:pPr>
              <w:pStyle w:val="Tabletext"/>
              <w:jc w:val="center"/>
              <w:rPr>
                <w:lang w:eastAsia="de-DE"/>
              </w:rPr>
            </w:pPr>
            <w:r w:rsidRPr="004D270F">
              <w:rPr>
                <w:lang w:eastAsia="de-DE"/>
              </w:rPr>
              <w:t>23.38</w:t>
            </w:r>
          </w:p>
        </w:tc>
        <w:tc>
          <w:tcPr>
            <w:tcW w:w="1440" w:type="dxa"/>
            <w:tcBorders>
              <w:top w:val="nil"/>
              <w:left w:val="nil"/>
              <w:bottom w:val="single" w:sz="4" w:space="0" w:color="auto"/>
              <w:right w:val="single" w:sz="4" w:space="0" w:color="auto"/>
            </w:tcBorders>
            <w:shd w:val="clear" w:color="auto" w:fill="auto"/>
            <w:noWrap/>
            <w:vAlign w:val="center"/>
            <w:hideMark/>
          </w:tcPr>
          <w:p w14:paraId="1164FF24" w14:textId="77777777" w:rsidR="00D9426E" w:rsidRPr="004D270F" w:rsidRDefault="00D9426E" w:rsidP="00D9426E">
            <w:pPr>
              <w:pStyle w:val="Tabletext"/>
              <w:jc w:val="center"/>
              <w:rPr>
                <w:b/>
                <w:lang w:eastAsia="de-DE"/>
              </w:rPr>
            </w:pPr>
            <w:r w:rsidRPr="004D270F">
              <w:rPr>
                <w:b/>
                <w:lang w:eastAsia="de-DE"/>
              </w:rPr>
              <w:t>21.13</w:t>
            </w:r>
          </w:p>
        </w:tc>
        <w:tc>
          <w:tcPr>
            <w:tcW w:w="1440" w:type="dxa"/>
            <w:tcBorders>
              <w:top w:val="nil"/>
              <w:left w:val="nil"/>
              <w:bottom w:val="single" w:sz="4" w:space="0" w:color="auto"/>
              <w:right w:val="single" w:sz="4" w:space="0" w:color="auto"/>
            </w:tcBorders>
            <w:shd w:val="clear" w:color="auto" w:fill="auto"/>
            <w:noWrap/>
            <w:vAlign w:val="center"/>
            <w:hideMark/>
          </w:tcPr>
          <w:p w14:paraId="1164FF25" w14:textId="77777777" w:rsidR="00D9426E" w:rsidRPr="004D270F" w:rsidRDefault="00D9426E" w:rsidP="00D9426E">
            <w:pPr>
              <w:pStyle w:val="Tabletext"/>
              <w:jc w:val="center"/>
              <w:rPr>
                <w:lang w:eastAsia="de-DE"/>
              </w:rPr>
            </w:pPr>
            <w:r w:rsidRPr="004D270F">
              <w:rPr>
                <w:lang w:eastAsia="de-DE"/>
              </w:rPr>
              <w:t>45.90</w:t>
            </w:r>
          </w:p>
        </w:tc>
        <w:tc>
          <w:tcPr>
            <w:tcW w:w="1440" w:type="dxa"/>
            <w:tcBorders>
              <w:top w:val="nil"/>
              <w:left w:val="nil"/>
              <w:bottom w:val="single" w:sz="4" w:space="0" w:color="auto"/>
              <w:right w:val="single" w:sz="4" w:space="0" w:color="auto"/>
            </w:tcBorders>
            <w:shd w:val="clear" w:color="auto" w:fill="auto"/>
            <w:noWrap/>
            <w:vAlign w:val="center"/>
            <w:hideMark/>
          </w:tcPr>
          <w:p w14:paraId="1164FF26" w14:textId="77777777" w:rsidR="00D9426E" w:rsidRPr="004D270F" w:rsidRDefault="00D9426E" w:rsidP="00D9426E">
            <w:pPr>
              <w:pStyle w:val="Tabletext"/>
              <w:jc w:val="center"/>
              <w:rPr>
                <w:lang w:eastAsia="de-DE"/>
              </w:rPr>
            </w:pPr>
            <w:r w:rsidRPr="004D270F">
              <w:rPr>
                <w:lang w:eastAsia="de-DE"/>
              </w:rPr>
              <w:t>20.00</w:t>
            </w:r>
          </w:p>
        </w:tc>
        <w:tc>
          <w:tcPr>
            <w:tcW w:w="1440" w:type="dxa"/>
            <w:tcBorders>
              <w:top w:val="nil"/>
              <w:left w:val="nil"/>
              <w:bottom w:val="single" w:sz="4" w:space="0" w:color="auto"/>
              <w:right w:val="single" w:sz="12" w:space="0" w:color="auto"/>
            </w:tcBorders>
            <w:shd w:val="clear" w:color="auto" w:fill="auto"/>
            <w:noWrap/>
            <w:vAlign w:val="center"/>
            <w:hideMark/>
          </w:tcPr>
          <w:p w14:paraId="1164FF27" w14:textId="77777777" w:rsidR="00D9426E" w:rsidRPr="004D270F" w:rsidRDefault="00D9426E" w:rsidP="00D9426E">
            <w:pPr>
              <w:pStyle w:val="Tabletext"/>
              <w:jc w:val="center"/>
              <w:rPr>
                <w:lang w:eastAsia="de-DE"/>
              </w:rPr>
            </w:pPr>
            <w:r w:rsidRPr="004D270F">
              <w:rPr>
                <w:lang w:eastAsia="de-DE"/>
              </w:rPr>
              <w:t>51.08</w:t>
            </w:r>
          </w:p>
        </w:tc>
      </w:tr>
      <w:tr w:rsidR="00D9426E" w:rsidRPr="004D270F" w14:paraId="1164FF2F" w14:textId="77777777" w:rsidTr="00621926">
        <w:trPr>
          <w:trHeight w:val="576"/>
          <w:jc w:val="center"/>
        </w:trPr>
        <w:tc>
          <w:tcPr>
            <w:tcW w:w="2000" w:type="dxa"/>
            <w:tcBorders>
              <w:top w:val="nil"/>
              <w:left w:val="single" w:sz="12" w:space="0" w:color="auto"/>
              <w:bottom w:val="single" w:sz="4" w:space="0" w:color="auto"/>
              <w:right w:val="single" w:sz="4" w:space="0" w:color="auto"/>
            </w:tcBorders>
            <w:shd w:val="clear" w:color="auto" w:fill="auto"/>
            <w:vAlign w:val="center"/>
            <w:hideMark/>
          </w:tcPr>
          <w:p w14:paraId="1164FF29" w14:textId="77777777" w:rsidR="00D9426E" w:rsidRPr="004D270F" w:rsidRDefault="00D9426E" w:rsidP="00621926">
            <w:pPr>
              <w:pStyle w:val="Tabletext"/>
              <w:rPr>
                <w:lang w:eastAsia="de-DE"/>
              </w:rPr>
            </w:pPr>
            <w:r w:rsidRPr="004D270F">
              <w:rPr>
                <w:lang w:eastAsia="de-DE"/>
              </w:rPr>
              <w:t>Maximum value 5.1</w:t>
            </w:r>
            <w:r w:rsidR="00621926" w:rsidRPr="004D270F">
              <w:rPr>
                <w:lang w:eastAsia="de-DE"/>
              </w:rPr>
              <w:noBreakHyphen/>
            </w:r>
            <w:r w:rsidRPr="004D270F">
              <w:rPr>
                <w:lang w:eastAsia="de-DE"/>
              </w:rPr>
              <w:t>5.4 GHz</w:t>
            </w:r>
          </w:p>
        </w:tc>
        <w:tc>
          <w:tcPr>
            <w:tcW w:w="1440" w:type="dxa"/>
            <w:tcBorders>
              <w:top w:val="nil"/>
              <w:left w:val="nil"/>
              <w:bottom w:val="single" w:sz="4" w:space="0" w:color="auto"/>
              <w:right w:val="single" w:sz="4" w:space="0" w:color="auto"/>
            </w:tcBorders>
            <w:shd w:val="clear" w:color="auto" w:fill="auto"/>
            <w:noWrap/>
            <w:vAlign w:val="center"/>
            <w:hideMark/>
          </w:tcPr>
          <w:p w14:paraId="1164FF2A" w14:textId="77777777" w:rsidR="00D9426E" w:rsidRPr="004D270F" w:rsidRDefault="00D9426E" w:rsidP="00D9426E">
            <w:pPr>
              <w:pStyle w:val="Tabletext"/>
              <w:jc w:val="center"/>
              <w:rPr>
                <w:lang w:eastAsia="de-DE"/>
              </w:rPr>
            </w:pPr>
            <w:r w:rsidRPr="004D270F">
              <w:rPr>
                <w:lang w:eastAsia="de-DE"/>
              </w:rPr>
              <w:t>40.67</w:t>
            </w:r>
          </w:p>
        </w:tc>
        <w:tc>
          <w:tcPr>
            <w:tcW w:w="1440" w:type="dxa"/>
            <w:tcBorders>
              <w:top w:val="nil"/>
              <w:left w:val="nil"/>
              <w:bottom w:val="single" w:sz="4" w:space="0" w:color="auto"/>
              <w:right w:val="single" w:sz="4" w:space="0" w:color="auto"/>
            </w:tcBorders>
            <w:shd w:val="clear" w:color="auto" w:fill="auto"/>
            <w:noWrap/>
            <w:vAlign w:val="center"/>
            <w:hideMark/>
          </w:tcPr>
          <w:p w14:paraId="1164FF2B" w14:textId="77777777" w:rsidR="00D9426E" w:rsidRPr="004D270F" w:rsidRDefault="00D9426E" w:rsidP="00D9426E">
            <w:pPr>
              <w:pStyle w:val="Tabletext"/>
              <w:jc w:val="center"/>
              <w:rPr>
                <w:b/>
                <w:lang w:eastAsia="de-DE"/>
              </w:rPr>
            </w:pPr>
            <w:r w:rsidRPr="004D270F">
              <w:rPr>
                <w:b/>
                <w:lang w:eastAsia="de-DE"/>
              </w:rPr>
              <w:t>41.25</w:t>
            </w:r>
          </w:p>
        </w:tc>
        <w:tc>
          <w:tcPr>
            <w:tcW w:w="1440" w:type="dxa"/>
            <w:tcBorders>
              <w:top w:val="nil"/>
              <w:left w:val="nil"/>
              <w:bottom w:val="single" w:sz="4" w:space="0" w:color="auto"/>
              <w:right w:val="single" w:sz="4" w:space="0" w:color="auto"/>
            </w:tcBorders>
            <w:shd w:val="clear" w:color="auto" w:fill="auto"/>
            <w:noWrap/>
            <w:vAlign w:val="center"/>
            <w:hideMark/>
          </w:tcPr>
          <w:p w14:paraId="1164FF2C" w14:textId="77777777" w:rsidR="00D9426E" w:rsidRPr="004D270F" w:rsidRDefault="00D9426E" w:rsidP="00D9426E">
            <w:pPr>
              <w:pStyle w:val="Tabletext"/>
              <w:jc w:val="center"/>
              <w:rPr>
                <w:lang w:eastAsia="de-DE"/>
              </w:rPr>
            </w:pPr>
            <w:r w:rsidRPr="004D270F">
              <w:rPr>
                <w:lang w:eastAsia="de-DE"/>
              </w:rPr>
              <w:t>57.65</w:t>
            </w:r>
          </w:p>
        </w:tc>
        <w:tc>
          <w:tcPr>
            <w:tcW w:w="1440" w:type="dxa"/>
            <w:tcBorders>
              <w:top w:val="nil"/>
              <w:left w:val="nil"/>
              <w:bottom w:val="single" w:sz="4" w:space="0" w:color="auto"/>
              <w:right w:val="single" w:sz="4" w:space="0" w:color="auto"/>
            </w:tcBorders>
            <w:shd w:val="clear" w:color="auto" w:fill="auto"/>
            <w:noWrap/>
            <w:vAlign w:val="center"/>
            <w:hideMark/>
          </w:tcPr>
          <w:p w14:paraId="1164FF2D" w14:textId="77777777" w:rsidR="00D9426E" w:rsidRPr="004D270F" w:rsidRDefault="00D9426E" w:rsidP="00D9426E">
            <w:pPr>
              <w:pStyle w:val="Tabletext"/>
              <w:jc w:val="center"/>
              <w:rPr>
                <w:lang w:eastAsia="de-DE"/>
              </w:rPr>
            </w:pPr>
            <w:r w:rsidRPr="004D270F">
              <w:rPr>
                <w:lang w:eastAsia="de-DE"/>
              </w:rPr>
              <w:t>43.87</w:t>
            </w:r>
          </w:p>
        </w:tc>
        <w:tc>
          <w:tcPr>
            <w:tcW w:w="1440" w:type="dxa"/>
            <w:tcBorders>
              <w:top w:val="nil"/>
              <w:left w:val="nil"/>
              <w:bottom w:val="single" w:sz="4" w:space="0" w:color="auto"/>
              <w:right w:val="single" w:sz="12" w:space="0" w:color="auto"/>
            </w:tcBorders>
            <w:shd w:val="clear" w:color="auto" w:fill="auto"/>
            <w:noWrap/>
            <w:vAlign w:val="center"/>
            <w:hideMark/>
          </w:tcPr>
          <w:p w14:paraId="1164FF2E" w14:textId="77777777" w:rsidR="00D9426E" w:rsidRPr="004D270F" w:rsidRDefault="00D9426E" w:rsidP="00D9426E">
            <w:pPr>
              <w:pStyle w:val="Tabletext"/>
              <w:jc w:val="center"/>
              <w:rPr>
                <w:lang w:eastAsia="de-DE"/>
              </w:rPr>
            </w:pPr>
            <w:r w:rsidRPr="004D270F">
              <w:rPr>
                <w:lang w:eastAsia="de-DE"/>
              </w:rPr>
              <w:t>61.96</w:t>
            </w:r>
          </w:p>
        </w:tc>
      </w:tr>
      <w:tr w:rsidR="00D9426E" w:rsidRPr="004D270F" w14:paraId="1164FF36" w14:textId="77777777" w:rsidTr="00621926">
        <w:trPr>
          <w:trHeight w:val="588"/>
          <w:jc w:val="center"/>
        </w:trPr>
        <w:tc>
          <w:tcPr>
            <w:tcW w:w="2000" w:type="dxa"/>
            <w:tcBorders>
              <w:top w:val="nil"/>
              <w:left w:val="single" w:sz="12" w:space="0" w:color="auto"/>
              <w:bottom w:val="nil"/>
              <w:right w:val="single" w:sz="4" w:space="0" w:color="auto"/>
            </w:tcBorders>
            <w:shd w:val="clear" w:color="auto" w:fill="auto"/>
            <w:vAlign w:val="center"/>
            <w:hideMark/>
          </w:tcPr>
          <w:p w14:paraId="1164FF30" w14:textId="77777777" w:rsidR="00D9426E" w:rsidRPr="004D270F" w:rsidRDefault="00D9426E" w:rsidP="00621926">
            <w:pPr>
              <w:pStyle w:val="Tabletext"/>
              <w:rPr>
                <w:lang w:eastAsia="de-DE"/>
              </w:rPr>
            </w:pPr>
            <w:r w:rsidRPr="004D270F">
              <w:rPr>
                <w:lang w:eastAsia="de-DE"/>
              </w:rPr>
              <w:t>Average value 5.1</w:t>
            </w:r>
            <w:r w:rsidR="00621926" w:rsidRPr="004D270F">
              <w:rPr>
                <w:lang w:eastAsia="de-DE"/>
              </w:rPr>
              <w:noBreakHyphen/>
            </w:r>
            <w:r w:rsidRPr="004D270F">
              <w:rPr>
                <w:lang w:eastAsia="de-DE"/>
              </w:rPr>
              <w:t>5.4</w:t>
            </w:r>
            <w:r w:rsidR="00621926" w:rsidRPr="004D270F">
              <w:rPr>
                <w:lang w:eastAsia="de-DE"/>
              </w:rPr>
              <w:t> </w:t>
            </w:r>
            <w:r w:rsidRPr="004D270F">
              <w:rPr>
                <w:lang w:eastAsia="de-DE"/>
              </w:rPr>
              <w:t>GHz</w:t>
            </w:r>
          </w:p>
        </w:tc>
        <w:tc>
          <w:tcPr>
            <w:tcW w:w="1440" w:type="dxa"/>
            <w:tcBorders>
              <w:top w:val="nil"/>
              <w:left w:val="nil"/>
              <w:bottom w:val="nil"/>
              <w:right w:val="single" w:sz="4" w:space="0" w:color="auto"/>
            </w:tcBorders>
            <w:shd w:val="clear" w:color="auto" w:fill="auto"/>
            <w:noWrap/>
            <w:vAlign w:val="center"/>
            <w:hideMark/>
          </w:tcPr>
          <w:p w14:paraId="1164FF31" w14:textId="77777777" w:rsidR="00D9426E" w:rsidRPr="004D270F" w:rsidRDefault="00D9426E" w:rsidP="00D9426E">
            <w:pPr>
              <w:pStyle w:val="Tabletext"/>
              <w:jc w:val="center"/>
              <w:rPr>
                <w:lang w:eastAsia="de-DE"/>
              </w:rPr>
            </w:pPr>
            <w:r w:rsidRPr="004D270F">
              <w:rPr>
                <w:lang w:eastAsia="de-DE"/>
              </w:rPr>
              <w:t>31.95</w:t>
            </w:r>
          </w:p>
        </w:tc>
        <w:tc>
          <w:tcPr>
            <w:tcW w:w="1440" w:type="dxa"/>
            <w:tcBorders>
              <w:top w:val="nil"/>
              <w:left w:val="nil"/>
              <w:bottom w:val="nil"/>
              <w:right w:val="single" w:sz="4" w:space="0" w:color="auto"/>
            </w:tcBorders>
            <w:shd w:val="clear" w:color="auto" w:fill="auto"/>
            <w:noWrap/>
            <w:vAlign w:val="center"/>
            <w:hideMark/>
          </w:tcPr>
          <w:p w14:paraId="1164FF32" w14:textId="77777777" w:rsidR="00D9426E" w:rsidRPr="004D270F" w:rsidRDefault="00D9426E" w:rsidP="00D9426E">
            <w:pPr>
              <w:pStyle w:val="Tabletext"/>
              <w:jc w:val="center"/>
              <w:rPr>
                <w:lang w:eastAsia="de-DE"/>
              </w:rPr>
            </w:pPr>
            <w:r w:rsidRPr="004D270F">
              <w:rPr>
                <w:lang w:eastAsia="de-DE"/>
              </w:rPr>
              <w:t>30.66</w:t>
            </w:r>
          </w:p>
        </w:tc>
        <w:tc>
          <w:tcPr>
            <w:tcW w:w="1440" w:type="dxa"/>
            <w:tcBorders>
              <w:top w:val="nil"/>
              <w:left w:val="nil"/>
              <w:bottom w:val="nil"/>
              <w:right w:val="single" w:sz="4" w:space="0" w:color="auto"/>
            </w:tcBorders>
            <w:shd w:val="clear" w:color="auto" w:fill="auto"/>
            <w:noWrap/>
            <w:vAlign w:val="center"/>
            <w:hideMark/>
          </w:tcPr>
          <w:p w14:paraId="1164FF33" w14:textId="77777777" w:rsidR="00D9426E" w:rsidRPr="004D270F" w:rsidRDefault="00D9426E" w:rsidP="00D9426E">
            <w:pPr>
              <w:pStyle w:val="Tabletext"/>
              <w:jc w:val="center"/>
              <w:rPr>
                <w:lang w:eastAsia="de-DE"/>
              </w:rPr>
            </w:pPr>
            <w:r w:rsidRPr="004D270F">
              <w:rPr>
                <w:lang w:eastAsia="de-DE"/>
              </w:rPr>
              <w:t>51.84</w:t>
            </w:r>
          </w:p>
        </w:tc>
        <w:tc>
          <w:tcPr>
            <w:tcW w:w="1440" w:type="dxa"/>
            <w:tcBorders>
              <w:top w:val="nil"/>
              <w:left w:val="nil"/>
              <w:bottom w:val="nil"/>
              <w:right w:val="single" w:sz="4" w:space="0" w:color="auto"/>
            </w:tcBorders>
            <w:shd w:val="clear" w:color="auto" w:fill="auto"/>
            <w:noWrap/>
            <w:vAlign w:val="center"/>
            <w:hideMark/>
          </w:tcPr>
          <w:p w14:paraId="1164FF34" w14:textId="77777777" w:rsidR="00D9426E" w:rsidRPr="004D270F" w:rsidRDefault="00D9426E" w:rsidP="00D9426E">
            <w:pPr>
              <w:pStyle w:val="Tabletext"/>
              <w:jc w:val="center"/>
              <w:rPr>
                <w:lang w:eastAsia="de-DE"/>
              </w:rPr>
            </w:pPr>
            <w:r w:rsidRPr="004D270F">
              <w:rPr>
                <w:lang w:eastAsia="de-DE"/>
              </w:rPr>
              <w:t>31.60</w:t>
            </w:r>
          </w:p>
        </w:tc>
        <w:tc>
          <w:tcPr>
            <w:tcW w:w="1440" w:type="dxa"/>
            <w:tcBorders>
              <w:top w:val="nil"/>
              <w:left w:val="nil"/>
              <w:bottom w:val="nil"/>
              <w:right w:val="single" w:sz="12" w:space="0" w:color="auto"/>
            </w:tcBorders>
            <w:shd w:val="clear" w:color="auto" w:fill="auto"/>
            <w:noWrap/>
            <w:vAlign w:val="center"/>
            <w:hideMark/>
          </w:tcPr>
          <w:p w14:paraId="1164FF35" w14:textId="77777777" w:rsidR="00D9426E" w:rsidRPr="004D270F" w:rsidRDefault="00D9426E" w:rsidP="00D9426E">
            <w:pPr>
              <w:pStyle w:val="Tabletext"/>
              <w:jc w:val="center"/>
              <w:rPr>
                <w:lang w:eastAsia="de-DE"/>
              </w:rPr>
            </w:pPr>
            <w:r w:rsidRPr="004D270F">
              <w:rPr>
                <w:lang w:eastAsia="de-DE"/>
              </w:rPr>
              <w:t>56.94</w:t>
            </w:r>
          </w:p>
        </w:tc>
      </w:tr>
      <w:tr w:rsidR="00D9426E" w:rsidRPr="004D270F" w14:paraId="1164FF3D" w14:textId="77777777" w:rsidTr="00621926">
        <w:trPr>
          <w:trHeight w:val="588"/>
          <w:jc w:val="center"/>
        </w:trPr>
        <w:tc>
          <w:tcPr>
            <w:tcW w:w="20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164FF37" w14:textId="77777777" w:rsidR="00D9426E" w:rsidRPr="004D270F" w:rsidRDefault="00D9426E" w:rsidP="00D9426E">
            <w:pPr>
              <w:pStyle w:val="Tabletext"/>
              <w:rPr>
                <w:lang w:eastAsia="de-DE"/>
              </w:rPr>
            </w:pPr>
            <w:r w:rsidRPr="004D270F">
              <w:rPr>
                <w:lang w:eastAsia="de-DE"/>
              </w:rPr>
              <w:t>Minimum value</w:t>
            </w:r>
            <w:r w:rsidRPr="004D270F">
              <w:rPr>
                <w:lang w:eastAsia="de-DE"/>
              </w:rPr>
              <w:br/>
              <w:t xml:space="preserve"> up to 5.25 GHz</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1164FF38" w14:textId="77777777" w:rsidR="00D9426E" w:rsidRPr="004D270F" w:rsidRDefault="00D9426E" w:rsidP="00D9426E">
            <w:pPr>
              <w:pStyle w:val="Tabletext"/>
              <w:jc w:val="center"/>
              <w:rPr>
                <w:lang w:eastAsia="de-DE"/>
              </w:rPr>
            </w:pPr>
            <w:r w:rsidRPr="004D270F">
              <w:rPr>
                <w:lang w:eastAsia="de-DE"/>
              </w:rPr>
              <w:t>24.12</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1164FF39" w14:textId="77777777" w:rsidR="00D9426E" w:rsidRPr="004D270F" w:rsidRDefault="00D9426E" w:rsidP="00D9426E">
            <w:pPr>
              <w:pStyle w:val="Tabletext"/>
              <w:jc w:val="center"/>
              <w:rPr>
                <w:lang w:eastAsia="de-DE"/>
              </w:rPr>
            </w:pPr>
            <w:r w:rsidRPr="004D270F">
              <w:rPr>
                <w:lang w:eastAsia="de-DE"/>
              </w:rPr>
              <w:t>21.13</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1164FF3A" w14:textId="77777777" w:rsidR="00D9426E" w:rsidRPr="004D270F" w:rsidRDefault="00D9426E" w:rsidP="00D9426E">
            <w:pPr>
              <w:pStyle w:val="Tabletext"/>
              <w:jc w:val="center"/>
              <w:rPr>
                <w:lang w:eastAsia="de-DE"/>
              </w:rPr>
            </w:pPr>
            <w:r w:rsidRPr="004D270F">
              <w:rPr>
                <w:lang w:eastAsia="de-DE"/>
              </w:rPr>
              <w:t>46.04</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1164FF3B" w14:textId="77777777" w:rsidR="00D9426E" w:rsidRPr="004D270F" w:rsidRDefault="00D9426E" w:rsidP="00D9426E">
            <w:pPr>
              <w:pStyle w:val="Tabletext"/>
              <w:jc w:val="center"/>
              <w:rPr>
                <w:lang w:eastAsia="de-DE"/>
              </w:rPr>
            </w:pPr>
            <w:r w:rsidRPr="004D270F">
              <w:rPr>
                <w:lang w:eastAsia="de-DE"/>
              </w:rPr>
              <w:t>22.07</w:t>
            </w:r>
          </w:p>
        </w:tc>
        <w:tc>
          <w:tcPr>
            <w:tcW w:w="1440" w:type="dxa"/>
            <w:tcBorders>
              <w:top w:val="single" w:sz="12" w:space="0" w:color="auto"/>
              <w:left w:val="nil"/>
              <w:bottom w:val="single" w:sz="4" w:space="0" w:color="auto"/>
              <w:right w:val="single" w:sz="12" w:space="0" w:color="auto"/>
            </w:tcBorders>
            <w:shd w:val="clear" w:color="auto" w:fill="auto"/>
            <w:noWrap/>
            <w:vAlign w:val="center"/>
            <w:hideMark/>
          </w:tcPr>
          <w:p w14:paraId="1164FF3C" w14:textId="77777777" w:rsidR="00D9426E" w:rsidRPr="004D270F" w:rsidRDefault="00D9426E" w:rsidP="00D9426E">
            <w:pPr>
              <w:pStyle w:val="Tabletext"/>
              <w:jc w:val="center"/>
              <w:rPr>
                <w:lang w:eastAsia="de-DE"/>
              </w:rPr>
            </w:pPr>
            <w:r w:rsidRPr="004D270F">
              <w:rPr>
                <w:lang w:eastAsia="de-DE"/>
              </w:rPr>
              <w:t>51.08</w:t>
            </w:r>
          </w:p>
        </w:tc>
      </w:tr>
      <w:tr w:rsidR="00D9426E" w:rsidRPr="004D270F" w14:paraId="1164FF44" w14:textId="77777777" w:rsidTr="00621926">
        <w:trPr>
          <w:trHeight w:val="576"/>
          <w:jc w:val="center"/>
        </w:trPr>
        <w:tc>
          <w:tcPr>
            <w:tcW w:w="2000" w:type="dxa"/>
            <w:tcBorders>
              <w:top w:val="nil"/>
              <w:left w:val="single" w:sz="12" w:space="0" w:color="auto"/>
              <w:bottom w:val="single" w:sz="4" w:space="0" w:color="auto"/>
              <w:right w:val="single" w:sz="4" w:space="0" w:color="auto"/>
            </w:tcBorders>
            <w:shd w:val="clear" w:color="auto" w:fill="auto"/>
            <w:vAlign w:val="center"/>
            <w:hideMark/>
          </w:tcPr>
          <w:p w14:paraId="1164FF3E" w14:textId="77777777" w:rsidR="00D9426E" w:rsidRPr="004D270F" w:rsidRDefault="00D9426E" w:rsidP="00D9426E">
            <w:pPr>
              <w:pStyle w:val="Tabletext"/>
              <w:rPr>
                <w:lang w:eastAsia="de-DE"/>
              </w:rPr>
            </w:pPr>
            <w:r w:rsidRPr="004D270F">
              <w:rPr>
                <w:lang w:eastAsia="de-DE"/>
              </w:rPr>
              <w:t>Maximum value</w:t>
            </w:r>
            <w:r w:rsidRPr="004D270F">
              <w:rPr>
                <w:lang w:eastAsia="de-DE"/>
              </w:rPr>
              <w:br/>
              <w:t xml:space="preserve"> up to 5.25 GHz</w:t>
            </w:r>
          </w:p>
        </w:tc>
        <w:tc>
          <w:tcPr>
            <w:tcW w:w="1440" w:type="dxa"/>
            <w:tcBorders>
              <w:top w:val="nil"/>
              <w:left w:val="nil"/>
              <w:bottom w:val="single" w:sz="4" w:space="0" w:color="auto"/>
              <w:right w:val="single" w:sz="4" w:space="0" w:color="auto"/>
            </w:tcBorders>
            <w:shd w:val="clear" w:color="auto" w:fill="auto"/>
            <w:noWrap/>
            <w:vAlign w:val="center"/>
            <w:hideMark/>
          </w:tcPr>
          <w:p w14:paraId="1164FF3F" w14:textId="77777777" w:rsidR="00D9426E" w:rsidRPr="004D270F" w:rsidRDefault="00D9426E" w:rsidP="00D9426E">
            <w:pPr>
              <w:pStyle w:val="Tabletext"/>
              <w:jc w:val="center"/>
              <w:rPr>
                <w:lang w:eastAsia="de-DE"/>
              </w:rPr>
            </w:pPr>
            <w:r w:rsidRPr="004D270F">
              <w:rPr>
                <w:lang w:eastAsia="de-DE"/>
              </w:rPr>
              <w:t>39.90</w:t>
            </w:r>
          </w:p>
        </w:tc>
        <w:tc>
          <w:tcPr>
            <w:tcW w:w="1440" w:type="dxa"/>
            <w:tcBorders>
              <w:top w:val="nil"/>
              <w:left w:val="nil"/>
              <w:bottom w:val="single" w:sz="4" w:space="0" w:color="auto"/>
              <w:right w:val="single" w:sz="4" w:space="0" w:color="auto"/>
            </w:tcBorders>
            <w:shd w:val="clear" w:color="auto" w:fill="auto"/>
            <w:noWrap/>
            <w:vAlign w:val="center"/>
            <w:hideMark/>
          </w:tcPr>
          <w:p w14:paraId="1164FF40" w14:textId="77777777" w:rsidR="00D9426E" w:rsidRPr="004D270F" w:rsidRDefault="00D9426E" w:rsidP="00D9426E">
            <w:pPr>
              <w:pStyle w:val="Tabletext"/>
              <w:jc w:val="center"/>
              <w:rPr>
                <w:lang w:eastAsia="de-DE"/>
              </w:rPr>
            </w:pPr>
            <w:r w:rsidRPr="004D270F">
              <w:rPr>
                <w:lang w:eastAsia="de-DE"/>
              </w:rPr>
              <w:t>37.62</w:t>
            </w:r>
          </w:p>
        </w:tc>
        <w:tc>
          <w:tcPr>
            <w:tcW w:w="1440" w:type="dxa"/>
            <w:tcBorders>
              <w:top w:val="nil"/>
              <w:left w:val="nil"/>
              <w:bottom w:val="single" w:sz="4" w:space="0" w:color="auto"/>
              <w:right w:val="single" w:sz="4" w:space="0" w:color="auto"/>
            </w:tcBorders>
            <w:shd w:val="clear" w:color="auto" w:fill="auto"/>
            <w:noWrap/>
            <w:vAlign w:val="center"/>
            <w:hideMark/>
          </w:tcPr>
          <w:p w14:paraId="1164FF41" w14:textId="77777777" w:rsidR="00D9426E" w:rsidRPr="004D270F" w:rsidRDefault="00D9426E" w:rsidP="00D9426E">
            <w:pPr>
              <w:pStyle w:val="Tabletext"/>
              <w:jc w:val="center"/>
              <w:rPr>
                <w:lang w:eastAsia="de-DE"/>
              </w:rPr>
            </w:pPr>
            <w:r w:rsidRPr="004D270F">
              <w:rPr>
                <w:lang w:eastAsia="de-DE"/>
              </w:rPr>
              <w:t>57.65</w:t>
            </w:r>
          </w:p>
        </w:tc>
        <w:tc>
          <w:tcPr>
            <w:tcW w:w="1440" w:type="dxa"/>
            <w:tcBorders>
              <w:top w:val="nil"/>
              <w:left w:val="nil"/>
              <w:bottom w:val="single" w:sz="4" w:space="0" w:color="auto"/>
              <w:right w:val="single" w:sz="4" w:space="0" w:color="auto"/>
            </w:tcBorders>
            <w:shd w:val="clear" w:color="auto" w:fill="auto"/>
            <w:noWrap/>
            <w:vAlign w:val="center"/>
            <w:hideMark/>
          </w:tcPr>
          <w:p w14:paraId="1164FF42" w14:textId="77777777" w:rsidR="00D9426E" w:rsidRPr="004D270F" w:rsidRDefault="00D9426E" w:rsidP="00D9426E">
            <w:pPr>
              <w:pStyle w:val="Tabletext"/>
              <w:jc w:val="center"/>
              <w:rPr>
                <w:lang w:eastAsia="de-DE"/>
              </w:rPr>
            </w:pPr>
            <w:r w:rsidRPr="004D270F">
              <w:rPr>
                <w:lang w:eastAsia="de-DE"/>
              </w:rPr>
              <w:t>35.21</w:t>
            </w:r>
          </w:p>
        </w:tc>
        <w:tc>
          <w:tcPr>
            <w:tcW w:w="1440" w:type="dxa"/>
            <w:tcBorders>
              <w:top w:val="nil"/>
              <w:left w:val="nil"/>
              <w:bottom w:val="single" w:sz="4" w:space="0" w:color="auto"/>
              <w:right w:val="single" w:sz="12" w:space="0" w:color="auto"/>
            </w:tcBorders>
            <w:shd w:val="clear" w:color="auto" w:fill="auto"/>
            <w:noWrap/>
            <w:vAlign w:val="center"/>
            <w:hideMark/>
          </w:tcPr>
          <w:p w14:paraId="1164FF43" w14:textId="77777777" w:rsidR="00D9426E" w:rsidRPr="004D270F" w:rsidRDefault="00D9426E" w:rsidP="00D9426E">
            <w:pPr>
              <w:pStyle w:val="Tabletext"/>
              <w:jc w:val="center"/>
              <w:rPr>
                <w:lang w:eastAsia="de-DE"/>
              </w:rPr>
            </w:pPr>
            <w:r w:rsidRPr="004D270F">
              <w:rPr>
                <w:lang w:eastAsia="de-DE"/>
              </w:rPr>
              <w:t>59.50</w:t>
            </w:r>
          </w:p>
        </w:tc>
      </w:tr>
      <w:tr w:rsidR="00D9426E" w:rsidRPr="004D270F" w14:paraId="1164FF4B" w14:textId="77777777" w:rsidTr="00621926">
        <w:trPr>
          <w:trHeight w:val="588"/>
          <w:jc w:val="center"/>
        </w:trPr>
        <w:tc>
          <w:tcPr>
            <w:tcW w:w="2000" w:type="dxa"/>
            <w:tcBorders>
              <w:top w:val="nil"/>
              <w:left w:val="single" w:sz="12" w:space="0" w:color="auto"/>
              <w:bottom w:val="single" w:sz="12" w:space="0" w:color="auto"/>
              <w:right w:val="single" w:sz="4" w:space="0" w:color="auto"/>
            </w:tcBorders>
            <w:shd w:val="clear" w:color="auto" w:fill="auto"/>
            <w:vAlign w:val="center"/>
            <w:hideMark/>
          </w:tcPr>
          <w:p w14:paraId="1164FF45" w14:textId="77777777" w:rsidR="00D9426E" w:rsidRPr="004D270F" w:rsidRDefault="00D9426E" w:rsidP="00D9426E">
            <w:pPr>
              <w:pStyle w:val="Tabletext"/>
              <w:rPr>
                <w:lang w:eastAsia="de-DE"/>
              </w:rPr>
            </w:pPr>
            <w:r w:rsidRPr="004D270F">
              <w:rPr>
                <w:lang w:eastAsia="de-DE"/>
              </w:rPr>
              <w:t>Average value</w:t>
            </w:r>
            <w:r w:rsidRPr="004D270F">
              <w:rPr>
                <w:lang w:eastAsia="de-DE"/>
              </w:rPr>
              <w:br/>
              <w:t xml:space="preserve"> up to 5.25 GHz</w:t>
            </w:r>
          </w:p>
        </w:tc>
        <w:tc>
          <w:tcPr>
            <w:tcW w:w="1440" w:type="dxa"/>
            <w:tcBorders>
              <w:top w:val="nil"/>
              <w:left w:val="nil"/>
              <w:bottom w:val="single" w:sz="12" w:space="0" w:color="auto"/>
              <w:right w:val="single" w:sz="4" w:space="0" w:color="auto"/>
            </w:tcBorders>
            <w:shd w:val="clear" w:color="auto" w:fill="auto"/>
            <w:noWrap/>
            <w:vAlign w:val="center"/>
            <w:hideMark/>
          </w:tcPr>
          <w:p w14:paraId="1164FF46" w14:textId="77777777" w:rsidR="00D9426E" w:rsidRPr="004D270F" w:rsidRDefault="00D9426E" w:rsidP="00D9426E">
            <w:pPr>
              <w:pStyle w:val="Tabletext"/>
              <w:jc w:val="center"/>
              <w:rPr>
                <w:lang w:eastAsia="de-DE"/>
              </w:rPr>
            </w:pPr>
            <w:r w:rsidRPr="004D270F">
              <w:rPr>
                <w:lang w:eastAsia="de-DE"/>
              </w:rPr>
              <w:t>32.27</w:t>
            </w:r>
          </w:p>
        </w:tc>
        <w:tc>
          <w:tcPr>
            <w:tcW w:w="1440" w:type="dxa"/>
            <w:tcBorders>
              <w:top w:val="nil"/>
              <w:left w:val="nil"/>
              <w:bottom w:val="single" w:sz="12" w:space="0" w:color="auto"/>
              <w:right w:val="single" w:sz="4" w:space="0" w:color="auto"/>
            </w:tcBorders>
            <w:shd w:val="clear" w:color="auto" w:fill="auto"/>
            <w:noWrap/>
            <w:vAlign w:val="center"/>
            <w:hideMark/>
          </w:tcPr>
          <w:p w14:paraId="1164FF47" w14:textId="77777777" w:rsidR="00D9426E" w:rsidRPr="004D270F" w:rsidRDefault="00D9426E" w:rsidP="00D9426E">
            <w:pPr>
              <w:pStyle w:val="Tabletext"/>
              <w:jc w:val="center"/>
              <w:rPr>
                <w:lang w:eastAsia="de-DE"/>
              </w:rPr>
            </w:pPr>
            <w:r w:rsidRPr="004D270F">
              <w:rPr>
                <w:lang w:eastAsia="de-DE"/>
              </w:rPr>
              <w:t>29.91</w:t>
            </w:r>
          </w:p>
        </w:tc>
        <w:tc>
          <w:tcPr>
            <w:tcW w:w="1440" w:type="dxa"/>
            <w:tcBorders>
              <w:top w:val="nil"/>
              <w:left w:val="nil"/>
              <w:bottom w:val="single" w:sz="12" w:space="0" w:color="auto"/>
              <w:right w:val="single" w:sz="4" w:space="0" w:color="auto"/>
            </w:tcBorders>
            <w:shd w:val="clear" w:color="auto" w:fill="auto"/>
            <w:noWrap/>
            <w:vAlign w:val="center"/>
            <w:hideMark/>
          </w:tcPr>
          <w:p w14:paraId="1164FF48" w14:textId="77777777" w:rsidR="00D9426E" w:rsidRPr="004D270F" w:rsidRDefault="00D9426E" w:rsidP="00D9426E">
            <w:pPr>
              <w:pStyle w:val="Tabletext"/>
              <w:jc w:val="center"/>
              <w:rPr>
                <w:lang w:eastAsia="de-DE"/>
              </w:rPr>
            </w:pPr>
            <w:r w:rsidRPr="004D270F">
              <w:rPr>
                <w:lang w:eastAsia="de-DE"/>
              </w:rPr>
              <w:t>51.62</w:t>
            </w:r>
          </w:p>
        </w:tc>
        <w:tc>
          <w:tcPr>
            <w:tcW w:w="1440" w:type="dxa"/>
            <w:tcBorders>
              <w:top w:val="nil"/>
              <w:left w:val="nil"/>
              <w:bottom w:val="single" w:sz="12" w:space="0" w:color="auto"/>
              <w:right w:val="single" w:sz="4" w:space="0" w:color="auto"/>
            </w:tcBorders>
            <w:shd w:val="clear" w:color="auto" w:fill="auto"/>
            <w:noWrap/>
            <w:vAlign w:val="center"/>
            <w:hideMark/>
          </w:tcPr>
          <w:p w14:paraId="1164FF49" w14:textId="77777777" w:rsidR="00D9426E" w:rsidRPr="004D270F" w:rsidRDefault="00D9426E" w:rsidP="00D9426E">
            <w:pPr>
              <w:pStyle w:val="Tabletext"/>
              <w:jc w:val="center"/>
              <w:rPr>
                <w:lang w:eastAsia="de-DE"/>
              </w:rPr>
            </w:pPr>
            <w:r w:rsidRPr="004D270F">
              <w:rPr>
                <w:lang w:eastAsia="de-DE"/>
              </w:rPr>
              <w:t>28.28</w:t>
            </w:r>
          </w:p>
        </w:tc>
        <w:tc>
          <w:tcPr>
            <w:tcW w:w="1440" w:type="dxa"/>
            <w:tcBorders>
              <w:top w:val="nil"/>
              <w:left w:val="nil"/>
              <w:bottom w:val="single" w:sz="12" w:space="0" w:color="auto"/>
              <w:right w:val="single" w:sz="12" w:space="0" w:color="auto"/>
            </w:tcBorders>
            <w:shd w:val="clear" w:color="auto" w:fill="auto"/>
            <w:noWrap/>
            <w:vAlign w:val="center"/>
            <w:hideMark/>
          </w:tcPr>
          <w:p w14:paraId="1164FF4A" w14:textId="77777777" w:rsidR="00D9426E" w:rsidRPr="004D270F" w:rsidRDefault="00D9426E" w:rsidP="00D9426E">
            <w:pPr>
              <w:pStyle w:val="Tabletext"/>
              <w:jc w:val="center"/>
              <w:rPr>
                <w:lang w:eastAsia="de-DE"/>
              </w:rPr>
            </w:pPr>
            <w:r w:rsidRPr="004D270F">
              <w:rPr>
                <w:lang w:eastAsia="de-DE"/>
              </w:rPr>
              <w:t>55.74</w:t>
            </w:r>
          </w:p>
        </w:tc>
      </w:tr>
      <w:tr w:rsidR="00D9426E" w:rsidRPr="004D270F" w14:paraId="1164FF52" w14:textId="77777777" w:rsidTr="00621926">
        <w:trPr>
          <w:trHeight w:val="588"/>
          <w:jc w:val="center"/>
        </w:trPr>
        <w:tc>
          <w:tcPr>
            <w:tcW w:w="2000" w:type="dxa"/>
            <w:tcBorders>
              <w:top w:val="nil"/>
              <w:left w:val="single" w:sz="12" w:space="0" w:color="auto"/>
              <w:bottom w:val="single" w:sz="4" w:space="0" w:color="auto"/>
              <w:right w:val="single" w:sz="4" w:space="0" w:color="auto"/>
            </w:tcBorders>
            <w:shd w:val="clear" w:color="auto" w:fill="auto"/>
            <w:vAlign w:val="center"/>
            <w:hideMark/>
          </w:tcPr>
          <w:p w14:paraId="1164FF4C" w14:textId="77777777" w:rsidR="00D9426E" w:rsidRPr="004D270F" w:rsidRDefault="00D9426E" w:rsidP="00D9426E">
            <w:pPr>
              <w:pStyle w:val="Tabletext"/>
              <w:rPr>
                <w:lang w:eastAsia="de-DE"/>
              </w:rPr>
            </w:pPr>
            <w:r w:rsidRPr="004D270F">
              <w:rPr>
                <w:lang w:eastAsia="de-DE"/>
              </w:rPr>
              <w:t>Minimum value</w:t>
            </w:r>
            <w:r w:rsidRPr="004D270F">
              <w:rPr>
                <w:lang w:eastAsia="de-DE"/>
              </w:rPr>
              <w:br/>
              <w:t xml:space="preserve"> from 5.25 GHz</w:t>
            </w:r>
          </w:p>
        </w:tc>
        <w:tc>
          <w:tcPr>
            <w:tcW w:w="1440" w:type="dxa"/>
            <w:tcBorders>
              <w:top w:val="nil"/>
              <w:left w:val="nil"/>
              <w:bottom w:val="single" w:sz="4" w:space="0" w:color="auto"/>
              <w:right w:val="single" w:sz="4" w:space="0" w:color="auto"/>
            </w:tcBorders>
            <w:shd w:val="clear" w:color="auto" w:fill="auto"/>
            <w:noWrap/>
            <w:vAlign w:val="center"/>
            <w:hideMark/>
          </w:tcPr>
          <w:p w14:paraId="1164FF4D" w14:textId="77777777" w:rsidR="00D9426E" w:rsidRPr="004D270F" w:rsidRDefault="00D9426E" w:rsidP="00D9426E">
            <w:pPr>
              <w:pStyle w:val="Tabletext"/>
              <w:jc w:val="center"/>
              <w:rPr>
                <w:lang w:eastAsia="de-DE"/>
              </w:rPr>
            </w:pPr>
            <w:r w:rsidRPr="004D270F">
              <w:rPr>
                <w:lang w:eastAsia="de-DE"/>
              </w:rPr>
              <w:t>23.38</w:t>
            </w:r>
          </w:p>
        </w:tc>
        <w:tc>
          <w:tcPr>
            <w:tcW w:w="1440" w:type="dxa"/>
            <w:tcBorders>
              <w:top w:val="nil"/>
              <w:left w:val="nil"/>
              <w:bottom w:val="single" w:sz="4" w:space="0" w:color="auto"/>
              <w:right w:val="single" w:sz="4" w:space="0" w:color="auto"/>
            </w:tcBorders>
            <w:shd w:val="clear" w:color="auto" w:fill="auto"/>
            <w:noWrap/>
            <w:vAlign w:val="center"/>
            <w:hideMark/>
          </w:tcPr>
          <w:p w14:paraId="1164FF4E" w14:textId="77777777" w:rsidR="00D9426E" w:rsidRPr="004D270F" w:rsidRDefault="00D9426E" w:rsidP="00D9426E">
            <w:pPr>
              <w:pStyle w:val="Tabletext"/>
              <w:jc w:val="center"/>
              <w:rPr>
                <w:lang w:eastAsia="de-DE"/>
              </w:rPr>
            </w:pPr>
            <w:r w:rsidRPr="004D270F">
              <w:rPr>
                <w:lang w:eastAsia="de-DE"/>
              </w:rPr>
              <w:t>22.91</w:t>
            </w:r>
          </w:p>
        </w:tc>
        <w:tc>
          <w:tcPr>
            <w:tcW w:w="1440" w:type="dxa"/>
            <w:tcBorders>
              <w:top w:val="nil"/>
              <w:left w:val="nil"/>
              <w:bottom w:val="single" w:sz="4" w:space="0" w:color="auto"/>
              <w:right w:val="single" w:sz="4" w:space="0" w:color="auto"/>
            </w:tcBorders>
            <w:shd w:val="clear" w:color="auto" w:fill="auto"/>
            <w:noWrap/>
            <w:vAlign w:val="center"/>
            <w:hideMark/>
          </w:tcPr>
          <w:p w14:paraId="1164FF4F" w14:textId="77777777" w:rsidR="00D9426E" w:rsidRPr="004D270F" w:rsidRDefault="00D9426E" w:rsidP="00D9426E">
            <w:pPr>
              <w:pStyle w:val="Tabletext"/>
              <w:jc w:val="center"/>
              <w:rPr>
                <w:lang w:eastAsia="de-DE"/>
              </w:rPr>
            </w:pPr>
            <w:r w:rsidRPr="004D270F">
              <w:rPr>
                <w:lang w:eastAsia="de-DE"/>
              </w:rPr>
              <w:t>45.90</w:t>
            </w:r>
          </w:p>
        </w:tc>
        <w:tc>
          <w:tcPr>
            <w:tcW w:w="1440" w:type="dxa"/>
            <w:tcBorders>
              <w:top w:val="nil"/>
              <w:left w:val="nil"/>
              <w:bottom w:val="single" w:sz="4" w:space="0" w:color="auto"/>
              <w:right w:val="single" w:sz="4" w:space="0" w:color="auto"/>
            </w:tcBorders>
            <w:shd w:val="clear" w:color="auto" w:fill="auto"/>
            <w:noWrap/>
            <w:vAlign w:val="center"/>
            <w:hideMark/>
          </w:tcPr>
          <w:p w14:paraId="1164FF50" w14:textId="77777777" w:rsidR="00D9426E" w:rsidRPr="004D270F" w:rsidRDefault="00D9426E" w:rsidP="00D9426E">
            <w:pPr>
              <w:pStyle w:val="Tabletext"/>
              <w:jc w:val="center"/>
              <w:rPr>
                <w:lang w:eastAsia="de-DE"/>
              </w:rPr>
            </w:pPr>
            <w:r w:rsidRPr="004D270F">
              <w:rPr>
                <w:lang w:eastAsia="de-DE"/>
              </w:rPr>
              <w:t>20.00</w:t>
            </w:r>
          </w:p>
        </w:tc>
        <w:tc>
          <w:tcPr>
            <w:tcW w:w="1440" w:type="dxa"/>
            <w:tcBorders>
              <w:top w:val="nil"/>
              <w:left w:val="nil"/>
              <w:bottom w:val="single" w:sz="4" w:space="0" w:color="auto"/>
              <w:right w:val="single" w:sz="12" w:space="0" w:color="auto"/>
            </w:tcBorders>
            <w:shd w:val="clear" w:color="auto" w:fill="auto"/>
            <w:noWrap/>
            <w:vAlign w:val="center"/>
            <w:hideMark/>
          </w:tcPr>
          <w:p w14:paraId="1164FF51" w14:textId="77777777" w:rsidR="00D9426E" w:rsidRPr="004D270F" w:rsidRDefault="00D9426E" w:rsidP="00D9426E">
            <w:pPr>
              <w:pStyle w:val="Tabletext"/>
              <w:jc w:val="center"/>
              <w:rPr>
                <w:lang w:eastAsia="de-DE"/>
              </w:rPr>
            </w:pPr>
            <w:r w:rsidRPr="004D270F">
              <w:rPr>
                <w:lang w:eastAsia="de-DE"/>
              </w:rPr>
              <w:t>52.69</w:t>
            </w:r>
          </w:p>
        </w:tc>
      </w:tr>
      <w:tr w:rsidR="00D9426E" w:rsidRPr="004D270F" w14:paraId="1164FF59" w14:textId="77777777" w:rsidTr="00621926">
        <w:trPr>
          <w:trHeight w:val="576"/>
          <w:jc w:val="center"/>
        </w:trPr>
        <w:tc>
          <w:tcPr>
            <w:tcW w:w="2000" w:type="dxa"/>
            <w:tcBorders>
              <w:top w:val="nil"/>
              <w:left w:val="single" w:sz="12" w:space="0" w:color="auto"/>
              <w:bottom w:val="single" w:sz="4" w:space="0" w:color="auto"/>
              <w:right w:val="single" w:sz="4" w:space="0" w:color="auto"/>
            </w:tcBorders>
            <w:shd w:val="clear" w:color="auto" w:fill="auto"/>
            <w:vAlign w:val="center"/>
            <w:hideMark/>
          </w:tcPr>
          <w:p w14:paraId="1164FF53" w14:textId="77777777" w:rsidR="00D9426E" w:rsidRPr="004D270F" w:rsidRDefault="00D9426E" w:rsidP="00D9426E">
            <w:pPr>
              <w:pStyle w:val="Tabletext"/>
              <w:rPr>
                <w:lang w:eastAsia="de-DE"/>
              </w:rPr>
            </w:pPr>
            <w:r w:rsidRPr="004D270F">
              <w:rPr>
                <w:lang w:eastAsia="de-DE"/>
              </w:rPr>
              <w:t>Maximum value</w:t>
            </w:r>
            <w:r w:rsidRPr="004D270F">
              <w:rPr>
                <w:lang w:eastAsia="de-DE"/>
              </w:rPr>
              <w:br/>
              <w:t xml:space="preserve"> from 5.25 GHz</w:t>
            </w:r>
          </w:p>
        </w:tc>
        <w:tc>
          <w:tcPr>
            <w:tcW w:w="1440" w:type="dxa"/>
            <w:tcBorders>
              <w:top w:val="nil"/>
              <w:left w:val="nil"/>
              <w:bottom w:val="single" w:sz="4" w:space="0" w:color="auto"/>
              <w:right w:val="single" w:sz="4" w:space="0" w:color="auto"/>
            </w:tcBorders>
            <w:shd w:val="clear" w:color="auto" w:fill="auto"/>
            <w:noWrap/>
            <w:vAlign w:val="center"/>
            <w:hideMark/>
          </w:tcPr>
          <w:p w14:paraId="1164FF54" w14:textId="77777777" w:rsidR="00D9426E" w:rsidRPr="004D270F" w:rsidRDefault="00D9426E" w:rsidP="00D9426E">
            <w:pPr>
              <w:pStyle w:val="Tabletext"/>
              <w:jc w:val="center"/>
              <w:rPr>
                <w:lang w:eastAsia="de-DE"/>
              </w:rPr>
            </w:pPr>
            <w:r w:rsidRPr="004D270F">
              <w:rPr>
                <w:lang w:eastAsia="de-DE"/>
              </w:rPr>
              <w:t>40.67</w:t>
            </w:r>
          </w:p>
        </w:tc>
        <w:tc>
          <w:tcPr>
            <w:tcW w:w="1440" w:type="dxa"/>
            <w:tcBorders>
              <w:top w:val="nil"/>
              <w:left w:val="nil"/>
              <w:bottom w:val="single" w:sz="4" w:space="0" w:color="auto"/>
              <w:right w:val="single" w:sz="4" w:space="0" w:color="auto"/>
            </w:tcBorders>
            <w:shd w:val="clear" w:color="auto" w:fill="auto"/>
            <w:noWrap/>
            <w:vAlign w:val="center"/>
            <w:hideMark/>
          </w:tcPr>
          <w:p w14:paraId="1164FF55" w14:textId="77777777" w:rsidR="00D9426E" w:rsidRPr="004D270F" w:rsidRDefault="00D9426E" w:rsidP="00D9426E">
            <w:pPr>
              <w:pStyle w:val="Tabletext"/>
              <w:jc w:val="center"/>
              <w:rPr>
                <w:lang w:eastAsia="de-DE"/>
              </w:rPr>
            </w:pPr>
            <w:r w:rsidRPr="004D270F">
              <w:rPr>
                <w:lang w:eastAsia="de-DE"/>
              </w:rPr>
              <w:t>41.25</w:t>
            </w:r>
          </w:p>
        </w:tc>
        <w:tc>
          <w:tcPr>
            <w:tcW w:w="1440" w:type="dxa"/>
            <w:tcBorders>
              <w:top w:val="nil"/>
              <w:left w:val="nil"/>
              <w:bottom w:val="single" w:sz="4" w:space="0" w:color="auto"/>
              <w:right w:val="single" w:sz="4" w:space="0" w:color="auto"/>
            </w:tcBorders>
            <w:shd w:val="clear" w:color="auto" w:fill="auto"/>
            <w:noWrap/>
            <w:vAlign w:val="center"/>
            <w:hideMark/>
          </w:tcPr>
          <w:p w14:paraId="1164FF56" w14:textId="77777777" w:rsidR="00D9426E" w:rsidRPr="004D270F" w:rsidRDefault="00D9426E" w:rsidP="00D9426E">
            <w:pPr>
              <w:pStyle w:val="Tabletext"/>
              <w:jc w:val="center"/>
              <w:rPr>
                <w:lang w:eastAsia="de-DE"/>
              </w:rPr>
            </w:pPr>
            <w:r w:rsidRPr="004D270F">
              <w:rPr>
                <w:lang w:eastAsia="de-DE"/>
              </w:rPr>
              <w:t>56.14</w:t>
            </w:r>
          </w:p>
        </w:tc>
        <w:tc>
          <w:tcPr>
            <w:tcW w:w="1440" w:type="dxa"/>
            <w:tcBorders>
              <w:top w:val="nil"/>
              <w:left w:val="nil"/>
              <w:bottom w:val="single" w:sz="4" w:space="0" w:color="auto"/>
              <w:right w:val="single" w:sz="4" w:space="0" w:color="auto"/>
            </w:tcBorders>
            <w:shd w:val="clear" w:color="auto" w:fill="auto"/>
            <w:noWrap/>
            <w:vAlign w:val="center"/>
            <w:hideMark/>
          </w:tcPr>
          <w:p w14:paraId="1164FF57" w14:textId="77777777" w:rsidR="00D9426E" w:rsidRPr="004D270F" w:rsidRDefault="00D9426E" w:rsidP="00D9426E">
            <w:pPr>
              <w:pStyle w:val="Tabletext"/>
              <w:jc w:val="center"/>
              <w:rPr>
                <w:lang w:eastAsia="de-DE"/>
              </w:rPr>
            </w:pPr>
            <w:r w:rsidRPr="004D270F">
              <w:rPr>
                <w:lang w:eastAsia="de-DE"/>
              </w:rPr>
              <w:t>43.87</w:t>
            </w:r>
          </w:p>
        </w:tc>
        <w:tc>
          <w:tcPr>
            <w:tcW w:w="1440" w:type="dxa"/>
            <w:tcBorders>
              <w:top w:val="nil"/>
              <w:left w:val="nil"/>
              <w:bottom w:val="single" w:sz="4" w:space="0" w:color="auto"/>
              <w:right w:val="single" w:sz="12" w:space="0" w:color="auto"/>
            </w:tcBorders>
            <w:shd w:val="clear" w:color="auto" w:fill="auto"/>
            <w:noWrap/>
            <w:vAlign w:val="center"/>
            <w:hideMark/>
          </w:tcPr>
          <w:p w14:paraId="1164FF58" w14:textId="77777777" w:rsidR="00D9426E" w:rsidRPr="004D270F" w:rsidRDefault="00D9426E" w:rsidP="00D9426E">
            <w:pPr>
              <w:pStyle w:val="Tabletext"/>
              <w:jc w:val="center"/>
              <w:rPr>
                <w:lang w:eastAsia="de-DE"/>
              </w:rPr>
            </w:pPr>
            <w:r w:rsidRPr="004D270F">
              <w:rPr>
                <w:lang w:eastAsia="de-DE"/>
              </w:rPr>
              <w:t>61.96</w:t>
            </w:r>
          </w:p>
        </w:tc>
      </w:tr>
      <w:tr w:rsidR="00D9426E" w:rsidRPr="004D270F" w14:paraId="1164FF60" w14:textId="77777777" w:rsidTr="00621926">
        <w:trPr>
          <w:trHeight w:val="588"/>
          <w:jc w:val="center"/>
        </w:trPr>
        <w:tc>
          <w:tcPr>
            <w:tcW w:w="2000" w:type="dxa"/>
            <w:tcBorders>
              <w:top w:val="nil"/>
              <w:left w:val="single" w:sz="12" w:space="0" w:color="auto"/>
              <w:bottom w:val="single" w:sz="12" w:space="0" w:color="auto"/>
              <w:right w:val="single" w:sz="4" w:space="0" w:color="auto"/>
            </w:tcBorders>
            <w:shd w:val="clear" w:color="auto" w:fill="auto"/>
            <w:vAlign w:val="center"/>
            <w:hideMark/>
          </w:tcPr>
          <w:p w14:paraId="1164FF5A" w14:textId="77777777" w:rsidR="00D9426E" w:rsidRPr="004D270F" w:rsidRDefault="00D9426E" w:rsidP="00D9426E">
            <w:pPr>
              <w:pStyle w:val="Tabletext"/>
              <w:rPr>
                <w:lang w:eastAsia="de-DE"/>
              </w:rPr>
            </w:pPr>
            <w:r w:rsidRPr="004D270F">
              <w:rPr>
                <w:lang w:eastAsia="de-DE"/>
              </w:rPr>
              <w:t>Average value</w:t>
            </w:r>
            <w:r w:rsidRPr="004D270F">
              <w:rPr>
                <w:lang w:eastAsia="de-DE"/>
              </w:rPr>
              <w:br/>
              <w:t xml:space="preserve"> from 5.25 GHz</w:t>
            </w:r>
          </w:p>
        </w:tc>
        <w:tc>
          <w:tcPr>
            <w:tcW w:w="1440" w:type="dxa"/>
            <w:tcBorders>
              <w:top w:val="nil"/>
              <w:left w:val="nil"/>
              <w:bottom w:val="single" w:sz="12" w:space="0" w:color="auto"/>
              <w:right w:val="single" w:sz="4" w:space="0" w:color="auto"/>
            </w:tcBorders>
            <w:shd w:val="clear" w:color="auto" w:fill="auto"/>
            <w:noWrap/>
            <w:vAlign w:val="center"/>
            <w:hideMark/>
          </w:tcPr>
          <w:p w14:paraId="1164FF5B" w14:textId="77777777" w:rsidR="00D9426E" w:rsidRPr="004D270F" w:rsidRDefault="00D9426E" w:rsidP="00D9426E">
            <w:pPr>
              <w:pStyle w:val="Tabletext"/>
              <w:jc w:val="center"/>
              <w:rPr>
                <w:lang w:eastAsia="de-DE"/>
              </w:rPr>
            </w:pPr>
            <w:r w:rsidRPr="004D270F">
              <w:rPr>
                <w:lang w:eastAsia="de-DE"/>
              </w:rPr>
              <w:t>31.69</w:t>
            </w:r>
          </w:p>
        </w:tc>
        <w:tc>
          <w:tcPr>
            <w:tcW w:w="1440" w:type="dxa"/>
            <w:tcBorders>
              <w:top w:val="nil"/>
              <w:left w:val="nil"/>
              <w:bottom w:val="single" w:sz="12" w:space="0" w:color="auto"/>
              <w:right w:val="single" w:sz="4" w:space="0" w:color="auto"/>
            </w:tcBorders>
            <w:shd w:val="clear" w:color="auto" w:fill="auto"/>
            <w:noWrap/>
            <w:vAlign w:val="center"/>
            <w:hideMark/>
          </w:tcPr>
          <w:p w14:paraId="1164FF5C" w14:textId="77777777" w:rsidR="00D9426E" w:rsidRPr="004D270F" w:rsidRDefault="00D9426E" w:rsidP="00D9426E">
            <w:pPr>
              <w:pStyle w:val="Tabletext"/>
              <w:jc w:val="center"/>
              <w:rPr>
                <w:lang w:eastAsia="de-DE"/>
              </w:rPr>
            </w:pPr>
            <w:r w:rsidRPr="004D270F">
              <w:rPr>
                <w:lang w:eastAsia="de-DE"/>
              </w:rPr>
              <w:t>31.22</w:t>
            </w:r>
          </w:p>
        </w:tc>
        <w:tc>
          <w:tcPr>
            <w:tcW w:w="1440" w:type="dxa"/>
            <w:tcBorders>
              <w:top w:val="nil"/>
              <w:left w:val="nil"/>
              <w:bottom w:val="single" w:sz="12" w:space="0" w:color="auto"/>
              <w:right w:val="single" w:sz="4" w:space="0" w:color="auto"/>
            </w:tcBorders>
            <w:shd w:val="clear" w:color="auto" w:fill="auto"/>
            <w:noWrap/>
            <w:vAlign w:val="center"/>
            <w:hideMark/>
          </w:tcPr>
          <w:p w14:paraId="1164FF5D" w14:textId="77777777" w:rsidR="00D9426E" w:rsidRPr="004D270F" w:rsidRDefault="00D9426E" w:rsidP="00D9426E">
            <w:pPr>
              <w:pStyle w:val="Tabletext"/>
              <w:jc w:val="center"/>
              <w:rPr>
                <w:lang w:eastAsia="de-DE"/>
              </w:rPr>
            </w:pPr>
            <w:r w:rsidRPr="004D270F">
              <w:rPr>
                <w:lang w:eastAsia="de-DE"/>
              </w:rPr>
              <w:t>52.00</w:t>
            </w:r>
          </w:p>
        </w:tc>
        <w:tc>
          <w:tcPr>
            <w:tcW w:w="1440" w:type="dxa"/>
            <w:tcBorders>
              <w:top w:val="nil"/>
              <w:left w:val="nil"/>
              <w:bottom w:val="single" w:sz="12" w:space="0" w:color="auto"/>
              <w:right w:val="single" w:sz="4" w:space="0" w:color="auto"/>
            </w:tcBorders>
            <w:shd w:val="clear" w:color="auto" w:fill="auto"/>
            <w:noWrap/>
            <w:vAlign w:val="center"/>
            <w:hideMark/>
          </w:tcPr>
          <w:p w14:paraId="1164FF5E" w14:textId="77777777" w:rsidR="00D9426E" w:rsidRPr="004D270F" w:rsidRDefault="00D9426E" w:rsidP="00D9426E">
            <w:pPr>
              <w:pStyle w:val="Tabletext"/>
              <w:jc w:val="center"/>
              <w:rPr>
                <w:lang w:eastAsia="de-DE"/>
              </w:rPr>
            </w:pPr>
            <w:r w:rsidRPr="004D270F">
              <w:rPr>
                <w:lang w:eastAsia="de-DE"/>
              </w:rPr>
              <w:t>33.39</w:t>
            </w:r>
          </w:p>
        </w:tc>
        <w:tc>
          <w:tcPr>
            <w:tcW w:w="1440" w:type="dxa"/>
            <w:tcBorders>
              <w:top w:val="nil"/>
              <w:left w:val="nil"/>
              <w:bottom w:val="single" w:sz="12" w:space="0" w:color="auto"/>
              <w:right w:val="single" w:sz="12" w:space="0" w:color="auto"/>
            </w:tcBorders>
            <w:shd w:val="clear" w:color="auto" w:fill="auto"/>
            <w:noWrap/>
            <w:vAlign w:val="center"/>
            <w:hideMark/>
          </w:tcPr>
          <w:p w14:paraId="1164FF5F" w14:textId="77777777" w:rsidR="00D9426E" w:rsidRPr="004D270F" w:rsidRDefault="00D9426E" w:rsidP="00D9426E">
            <w:pPr>
              <w:pStyle w:val="Tabletext"/>
              <w:jc w:val="center"/>
              <w:rPr>
                <w:lang w:eastAsia="de-DE"/>
              </w:rPr>
            </w:pPr>
            <w:r w:rsidRPr="004D270F">
              <w:rPr>
                <w:lang w:eastAsia="de-DE"/>
              </w:rPr>
              <w:t>57.74</w:t>
            </w:r>
          </w:p>
        </w:tc>
      </w:tr>
    </w:tbl>
    <w:p w14:paraId="32CABF50" w14:textId="77777777" w:rsidR="00917AC5" w:rsidRDefault="00917AC5" w:rsidP="00917AC5">
      <w:pPr>
        <w:pStyle w:val="Tablefin"/>
        <w:rPr>
          <w:lang w:eastAsia="zh-CN"/>
        </w:rPr>
      </w:pPr>
    </w:p>
    <w:p w14:paraId="1164FF61" w14:textId="271A388E" w:rsidR="00D9426E" w:rsidRPr="004D270F" w:rsidRDefault="00917AC5" w:rsidP="00917AC5">
      <w:pPr>
        <w:pStyle w:val="enumlev1"/>
        <w:rPr>
          <w:lang w:eastAsia="zh-CN"/>
        </w:rPr>
      </w:pPr>
      <w:r>
        <w:rPr>
          <w:lang w:eastAsia="zh-CN"/>
        </w:rPr>
        <w:t>–</w:t>
      </w:r>
      <w:r>
        <w:rPr>
          <w:lang w:eastAsia="zh-CN"/>
        </w:rPr>
        <w:tab/>
      </w:r>
      <w:r w:rsidR="00D9426E" w:rsidRPr="004D270F">
        <w:rPr>
          <w:lang w:eastAsia="zh-CN"/>
        </w:rPr>
        <w:t xml:space="preserve">Attenuation of </w:t>
      </w:r>
      <w:r w:rsidR="00D9426E" w:rsidRPr="004D270F">
        <w:rPr>
          <w:b/>
          <w:lang w:eastAsia="zh-CN"/>
        </w:rPr>
        <w:t>cars</w:t>
      </w:r>
      <w:r w:rsidR="00D9426E" w:rsidRPr="004D270F">
        <w:rPr>
          <w:lang w:eastAsia="zh-CN"/>
        </w:rPr>
        <w:t>:</w:t>
      </w:r>
    </w:p>
    <w:p w14:paraId="1164FF62" w14:textId="77777777" w:rsidR="00D9426E" w:rsidRPr="004D270F" w:rsidRDefault="00D9426E" w:rsidP="00D9426E">
      <w:pPr>
        <w:ind w:left="1080"/>
        <w:rPr>
          <w:lang w:eastAsia="zh-CN"/>
        </w:rPr>
      </w:pPr>
      <w:r w:rsidRPr="004D270F">
        <w:rPr>
          <w:lang w:eastAsia="zh-CN"/>
        </w:rPr>
        <w:t>It should be noted, that cars with metallized windows provide a mean attenuation of about 15</w:t>
      </w:r>
      <w:r w:rsidR="00621926" w:rsidRPr="004D270F">
        <w:rPr>
          <w:lang w:eastAsia="zh-CN"/>
        </w:rPr>
        <w:t> </w:t>
      </w:r>
      <w:r w:rsidRPr="004D270F">
        <w:rPr>
          <w:lang w:eastAsia="zh-CN"/>
        </w:rPr>
        <w:t>dB and cars without any metallized windows provide a mean attenuation of about 8</w:t>
      </w:r>
      <w:r w:rsidR="00621926" w:rsidRPr="004D270F">
        <w:rPr>
          <w:lang w:eastAsia="zh-CN"/>
        </w:rPr>
        <w:t> </w:t>
      </w:r>
      <w:proofErr w:type="spellStart"/>
      <w:r w:rsidRPr="004D270F">
        <w:rPr>
          <w:lang w:eastAsia="zh-CN"/>
        </w:rPr>
        <w:t>dB.</w:t>
      </w:r>
      <w:proofErr w:type="spellEnd"/>
      <w:r w:rsidRPr="004D270F">
        <w:rPr>
          <w:lang w:eastAsia="zh-CN"/>
        </w:rPr>
        <w:t xml:space="preserve"> Cars with one window being metallized (front window) provide a mean attenuation of 12 </w:t>
      </w:r>
      <w:proofErr w:type="spellStart"/>
      <w:r w:rsidRPr="004D270F">
        <w:rPr>
          <w:lang w:eastAsia="zh-CN"/>
        </w:rPr>
        <w:t>dB.</w:t>
      </w:r>
      <w:proofErr w:type="spellEnd"/>
      <w:r w:rsidRPr="004D270F">
        <w:rPr>
          <w:lang w:eastAsia="zh-CN"/>
        </w:rPr>
        <w:t xml:space="preserve"> (</w:t>
      </w:r>
      <w:r w:rsidR="00621926" w:rsidRPr="004D270F">
        <w:rPr>
          <w:lang w:eastAsia="zh-CN"/>
        </w:rPr>
        <w:t xml:space="preserve">See </w:t>
      </w:r>
      <w:r w:rsidRPr="004D270F">
        <w:rPr>
          <w:lang w:eastAsia="zh-CN"/>
        </w:rPr>
        <w:t>CEPT Report 17, Annex 2, Chapter 2.3).</w:t>
      </w:r>
    </w:p>
    <w:p w14:paraId="1164FF63" w14:textId="77777777" w:rsidR="00D9426E" w:rsidRPr="004D270F" w:rsidRDefault="00D9426E" w:rsidP="00D9426E">
      <w:pPr>
        <w:ind w:left="1134"/>
        <w:rPr>
          <w:lang w:eastAsia="zh-CN"/>
        </w:rPr>
      </w:pPr>
      <w:r w:rsidRPr="004D270F">
        <w:rPr>
          <w:lang w:eastAsia="zh-CN"/>
        </w:rPr>
        <w:t>(In some exceptional cases, where the antennas were placed directly behind the car windows pointing through the window outside, there was less attenuation reported (2</w:t>
      </w:r>
      <w:r w:rsidR="00621926" w:rsidRPr="004D270F">
        <w:rPr>
          <w:lang w:eastAsia="zh-CN"/>
        </w:rPr>
        <w:t> </w:t>
      </w:r>
      <w:r w:rsidRPr="004D270F">
        <w:rPr>
          <w:lang w:eastAsia="zh-CN"/>
        </w:rPr>
        <w:t>dB). It is important to note, that in addition to the screening attenuation there is an absorption loss due to the effect of the human body being close to the UWB antenna in a car. This loss could be as high as 10-20</w:t>
      </w:r>
      <w:r w:rsidR="00621926" w:rsidRPr="004D270F">
        <w:rPr>
          <w:lang w:eastAsia="zh-CN"/>
        </w:rPr>
        <w:t xml:space="preserve"> </w:t>
      </w:r>
      <w:proofErr w:type="spellStart"/>
      <w:r w:rsidRPr="004D270F">
        <w:rPr>
          <w:lang w:eastAsia="zh-CN"/>
        </w:rPr>
        <w:t>dB.</w:t>
      </w:r>
      <w:proofErr w:type="spellEnd"/>
      <w:r w:rsidRPr="004D270F">
        <w:rPr>
          <w:lang w:eastAsia="zh-CN"/>
        </w:rPr>
        <w:t xml:space="preserve"> In particular the use case of entertainment </w:t>
      </w:r>
      <w:r w:rsidRPr="004D270F">
        <w:rPr>
          <w:lang w:eastAsia="zh-CN"/>
        </w:rPr>
        <w:lastRenderedPageBreak/>
        <w:t>of the back seats contributing mainly to the activity is characterised by having at least 3 passengers in the vehicle.)</w:t>
      </w:r>
    </w:p>
    <w:p w14:paraId="1164FF64" w14:textId="77777777" w:rsidR="00D9426E" w:rsidRPr="004D270F" w:rsidRDefault="00D9426E" w:rsidP="00D9426E">
      <w:pPr>
        <w:pStyle w:val="Heading2"/>
      </w:pPr>
      <w:bookmarkStart w:id="34" w:name="_Toc530389855"/>
      <w:r w:rsidRPr="004D270F">
        <w:rPr>
          <w:shd w:val="clear" w:color="auto" w:fill="FFFFFF"/>
        </w:rPr>
        <w:t>3.4</w:t>
      </w:r>
      <w:r w:rsidRPr="004D270F">
        <w:rPr>
          <w:shd w:val="clear" w:color="auto" w:fill="FFFFFF"/>
        </w:rPr>
        <w:tab/>
      </w:r>
      <w:r w:rsidRPr="004D270F">
        <w:rPr>
          <w:lang w:val="en-US"/>
        </w:rPr>
        <w:t>Propagation model for sharing studies</w:t>
      </w:r>
      <w:bookmarkEnd w:id="34"/>
    </w:p>
    <w:p w14:paraId="1164FF65" w14:textId="77777777" w:rsidR="00D9426E" w:rsidRPr="00917AC5" w:rsidRDefault="00D9426E" w:rsidP="00917AC5">
      <w:pPr>
        <w:pStyle w:val="enumlev1"/>
      </w:pPr>
      <w:r w:rsidRPr="00917AC5">
        <w:t>−</w:t>
      </w:r>
      <w:r w:rsidRPr="00917AC5">
        <w:tab/>
        <w:t>With regard to the propagation model, Recommendation ITU-R P.619 should only be used for earth-to-space paths while Recommendation ITU-R P.452 should be strictly limited to terrestrial propagation paths.</w:t>
      </w:r>
    </w:p>
    <w:p w14:paraId="1164FF66" w14:textId="77777777" w:rsidR="00D9426E" w:rsidRPr="00917AC5" w:rsidRDefault="00D9426E" w:rsidP="00917AC5">
      <w:pPr>
        <w:pStyle w:val="enumlev1"/>
      </w:pPr>
      <w:r w:rsidRPr="00917AC5">
        <w:t>−</w:t>
      </w:r>
      <w:r w:rsidRPr="00917AC5">
        <w:tab/>
        <w:t>The appropriate propagation model to be used for sharing studies between airborne platforms and terrestrial stations is Recommendation ITU-R P.528. This Recommendation contains a method for predicting basic transmission loss in the frequency range 125-15 500 MHz for aeronautical and satellite services.</w:t>
      </w:r>
    </w:p>
    <w:p w14:paraId="1164FF67" w14:textId="77777777" w:rsidR="00D9426E" w:rsidRPr="00917AC5" w:rsidRDefault="00D9426E" w:rsidP="00917AC5">
      <w:pPr>
        <w:pStyle w:val="enumlev1"/>
      </w:pPr>
      <w:r w:rsidRPr="00917AC5">
        <w:t>−</w:t>
      </w:r>
      <w:r w:rsidRPr="00917AC5">
        <w:tab/>
        <w:t>The sets of median basic transmission loss curves in Recommendation ITU-R P.528 are derived assuming propagation over a smooth spherical earth with a stratified atmosphere. Therefore, terrain diffraction within this recommendation is due to smooth sphere diffraction caused by the bulge of the Earth. Effects due to diffraction by irregular terrain at low elevation angles are not included in these curves.</w:t>
      </w:r>
    </w:p>
    <w:p w14:paraId="1164FF68" w14:textId="77777777" w:rsidR="00D9426E" w:rsidRPr="00917AC5" w:rsidRDefault="00D9426E" w:rsidP="00917AC5">
      <w:pPr>
        <w:pStyle w:val="enumlev1"/>
      </w:pPr>
      <w:r w:rsidRPr="00917AC5">
        <w:t>−</w:t>
      </w:r>
      <w:r w:rsidRPr="00917AC5">
        <w:tab/>
        <w:t>Recommendation ITU-R P.528 does not include clutter as an adjustment to its basic transmission loss predictions. Additional loss due to local clutter and or building entry loss may be calculated using Recommendations ITU-R P.2108 and ITU-R P.2109, respectively.</w:t>
      </w:r>
    </w:p>
    <w:p w14:paraId="1164FF69" w14:textId="77777777" w:rsidR="00D9426E" w:rsidRPr="00917AC5" w:rsidRDefault="00D9426E" w:rsidP="00917AC5">
      <w:pPr>
        <w:pStyle w:val="enumlev1"/>
      </w:pPr>
      <w:r w:rsidRPr="00917AC5">
        <w:t>−</w:t>
      </w:r>
      <w:r w:rsidRPr="00917AC5">
        <w:tab/>
        <w:t>The current frequency range of applicability of section 3.3 of Recommendation ITU-R P.2108 is 10</w:t>
      </w:r>
      <w:r w:rsidRPr="00917AC5">
        <w:noBreakHyphen/>
        <w:t>100 GHz, however if the deployment scenari</w:t>
      </w:r>
      <w:r w:rsidR="00621926" w:rsidRPr="00917AC5">
        <w:t>o is similar to that in section </w:t>
      </w:r>
      <w:r w:rsidRPr="00917AC5">
        <w:t>3.3 of Recommendation ITU</w:t>
      </w:r>
      <w:r w:rsidRPr="00917AC5">
        <w:noBreakHyphen/>
        <w:t xml:space="preserve">R P.2108 and in Report ITU-R P.2402 the model could reasonably be applied to frequencies as low as 5 GHz, but limited to suburban and urban environments, and antenna heights up to 6 metres.  It is expected that extending Recommendation ITU-R P.2108 down to 5 GHz would provide more accurate results than Recommendation ITU-R P.452. </w:t>
      </w:r>
    </w:p>
    <w:p w14:paraId="1164FF6A" w14:textId="77777777" w:rsidR="00D9426E" w:rsidRPr="00917AC5" w:rsidRDefault="00D9426E" w:rsidP="00917AC5">
      <w:pPr>
        <w:pStyle w:val="enumlev1"/>
      </w:pPr>
      <w:r w:rsidRPr="00917AC5">
        <w:t>−</w:t>
      </w:r>
      <w:r w:rsidRPr="00917AC5">
        <w:tab/>
        <w:t>The following propagation models are used for interference studies in Recommendation ITU-R M.1652</w:t>
      </w:r>
      <w:r w:rsidRPr="00917AC5">
        <w:rPr>
          <w:rFonts w:hint="eastAsia"/>
        </w:rPr>
        <w:t xml:space="preserve"> </w:t>
      </w:r>
      <w:r w:rsidRPr="00917AC5">
        <w:t>which</w:t>
      </w:r>
      <w:r w:rsidRPr="00917AC5">
        <w:rPr>
          <w:rFonts w:hint="eastAsia"/>
        </w:rPr>
        <w:t xml:space="preserve"> describes the mitigation technique (i.e. DFS) for the purpose of protecting the </w:t>
      </w:r>
      <w:proofErr w:type="spellStart"/>
      <w:r w:rsidRPr="00917AC5">
        <w:rPr>
          <w:rFonts w:hint="eastAsia"/>
        </w:rPr>
        <w:t>radiodetermination</w:t>
      </w:r>
      <w:proofErr w:type="spellEnd"/>
      <w:r w:rsidRPr="00917AC5">
        <w:rPr>
          <w:rFonts w:hint="eastAsia"/>
        </w:rPr>
        <w:t xml:space="preserve"> services from WAS/RLANs in 5 GHz band;</w:t>
      </w:r>
      <w:r w:rsidRPr="00917AC5">
        <w:t xml:space="preserve"> </w:t>
      </w:r>
    </w:p>
    <w:p w14:paraId="1164FF6B" w14:textId="23BF4377" w:rsidR="00D9426E" w:rsidRPr="004D270F" w:rsidRDefault="00917AC5" w:rsidP="00917AC5">
      <w:pPr>
        <w:pStyle w:val="enumlev2"/>
      </w:pPr>
      <w:r>
        <w:t>•</w:t>
      </w:r>
      <w:r w:rsidR="00D9426E" w:rsidRPr="004D270F">
        <w:tab/>
        <w:t xml:space="preserve">For ground-based radars a random propagation factor was utilized in determining the propagation path loss to each WAS device. A value from 20 to 35 log </w:t>
      </w:r>
      <w:r w:rsidR="00D9426E" w:rsidRPr="004D270F">
        <w:rPr>
          <w:i/>
          <w:iCs/>
        </w:rPr>
        <w:t>D</w:t>
      </w:r>
      <w:r w:rsidR="00D9426E" w:rsidRPr="004D270F">
        <w:t xml:space="preserve">, where </w:t>
      </w:r>
      <w:r w:rsidR="00D9426E" w:rsidRPr="004D270F">
        <w:rPr>
          <w:i/>
        </w:rPr>
        <w:t>D</w:t>
      </w:r>
      <w:r w:rsidR="00D9426E" w:rsidRPr="004D270F">
        <w:t xml:space="preserve"> represents distance betw</w:t>
      </w:r>
      <w:r w:rsidR="00621926" w:rsidRPr="004D270F">
        <w:t>een a RLAN station and a ground</w:t>
      </w:r>
      <w:r w:rsidR="00621926" w:rsidRPr="004D270F">
        <w:noBreakHyphen/>
      </w:r>
      <w:r w:rsidR="00D9426E" w:rsidRPr="004D270F">
        <w:t>based radar, was used. In addition</w:t>
      </w:r>
      <w:r w:rsidR="00D9426E" w:rsidRPr="004D270F">
        <w:rPr>
          <w:rFonts w:hint="eastAsia"/>
          <w:lang w:eastAsia="ja-JP"/>
        </w:rPr>
        <w:t>,</w:t>
      </w:r>
      <w:r w:rsidR="00D9426E" w:rsidRPr="004D270F">
        <w:t xml:space="preserve"> a random building/terrain propagation attenuation was used. A value from 0 to 20 dB was used. A uniform distribution was applied in determining these values.</w:t>
      </w:r>
    </w:p>
    <w:p w14:paraId="1164FF6C" w14:textId="5FDA9AFE" w:rsidR="00D9426E" w:rsidRPr="004D270F" w:rsidRDefault="00917AC5" w:rsidP="00917AC5">
      <w:pPr>
        <w:pStyle w:val="enumlev2"/>
      </w:pPr>
      <w:r>
        <w:t>•</w:t>
      </w:r>
      <w:r w:rsidRPr="004D270F">
        <w:tab/>
      </w:r>
      <w:r w:rsidR="00D9426E" w:rsidRPr="004D270F">
        <w:t>For airborne radars, free space loss +17 dB was used.</w:t>
      </w:r>
    </w:p>
    <w:p w14:paraId="1164FF6D" w14:textId="065AAE3A" w:rsidR="00D9426E" w:rsidRPr="004D270F" w:rsidRDefault="00917AC5" w:rsidP="00917AC5">
      <w:pPr>
        <w:pStyle w:val="enumlev2"/>
      </w:pPr>
      <w:r>
        <w:t>•</w:t>
      </w:r>
      <w:r w:rsidRPr="004D270F">
        <w:tab/>
      </w:r>
      <w:r w:rsidR="00D9426E" w:rsidRPr="004D270F">
        <w:t>For maritime radars, free space loss +0 to 20 dB was used.</w:t>
      </w:r>
    </w:p>
    <w:p w14:paraId="1164FF6E" w14:textId="5C7C23B7" w:rsidR="00D9426E" w:rsidRPr="004D270F" w:rsidRDefault="00917AC5" w:rsidP="00917AC5">
      <w:pPr>
        <w:pStyle w:val="enumlev2"/>
      </w:pPr>
      <w:r>
        <w:t>•</w:t>
      </w:r>
      <w:r w:rsidRPr="004D270F">
        <w:tab/>
      </w:r>
      <w:r w:rsidR="00D9426E" w:rsidRPr="004D270F">
        <w:t>A smooth Earth line-of-sight calculation was utilized. Any WAS devices beyond the line</w:t>
      </w:r>
      <w:r w:rsidR="00D9426E" w:rsidRPr="004D270F">
        <w:noBreakHyphen/>
        <w:t>of-sight were discounted.</w:t>
      </w:r>
    </w:p>
    <w:p w14:paraId="1164FF6F" w14:textId="77777777" w:rsidR="00D9426E" w:rsidRPr="004D270F" w:rsidRDefault="00D9426E" w:rsidP="00D9426E">
      <w:pPr>
        <w:pStyle w:val="Heading2"/>
      </w:pPr>
      <w:bookmarkStart w:id="35" w:name="_Toc530389856"/>
      <w:r w:rsidRPr="004D270F">
        <w:t>3.5</w:t>
      </w:r>
      <w:r w:rsidRPr="004D270F">
        <w:tab/>
        <w:t>Antenna gain/discrimination</w:t>
      </w:r>
      <w:bookmarkEnd w:id="35"/>
    </w:p>
    <w:p w14:paraId="1164FF70" w14:textId="77777777" w:rsidR="00D9426E" w:rsidRPr="004D270F" w:rsidRDefault="00D9426E" w:rsidP="00D9426E">
      <w:pPr>
        <w:rPr>
          <w:lang w:val="en-US"/>
        </w:rPr>
      </w:pPr>
      <w:r w:rsidRPr="004D270F">
        <w:rPr>
          <w:lang w:val="en-US"/>
        </w:rPr>
        <w:t>The antenna discrimination figures for compatibility analysis are:</w:t>
      </w:r>
    </w:p>
    <w:p w14:paraId="1164FF72" w14:textId="035D818E" w:rsidR="00D9426E" w:rsidRPr="004D270F" w:rsidRDefault="00917AC5" w:rsidP="00D9426E">
      <w:pPr>
        <w:pStyle w:val="enumlev1"/>
      </w:pPr>
      <w:r w:rsidRPr="004D270F">
        <w:t>–</w:t>
      </w:r>
      <w:r w:rsidR="00621926" w:rsidRPr="004D270F">
        <w:tab/>
      </w:r>
      <w:r w:rsidR="00D9426E" w:rsidRPr="004D270F">
        <w:t>Generally omnidirectional in azimuth however directional antennas might be employed in some scenarios.</w:t>
      </w:r>
    </w:p>
    <w:p w14:paraId="1164FF73" w14:textId="77777777" w:rsidR="00D9426E" w:rsidRPr="004D270F" w:rsidRDefault="00D9426E" w:rsidP="00D9426E">
      <w:pPr>
        <w:pStyle w:val="enumlev1"/>
      </w:pPr>
      <w:r w:rsidRPr="004D270F">
        <w:t>–</w:t>
      </w:r>
      <w:r w:rsidRPr="004D270F">
        <w:tab/>
        <w:t>Reference radiation patterns may be required in situations where information concerning the actual radiation patterns are not available.</w:t>
      </w:r>
    </w:p>
    <w:p w14:paraId="1164FF74" w14:textId="77777777" w:rsidR="00D9426E" w:rsidRPr="004D270F" w:rsidRDefault="00D9426E" w:rsidP="00D9426E">
      <w:pPr>
        <w:pStyle w:val="enumlev1"/>
      </w:pPr>
      <w:r w:rsidRPr="004D270F">
        <w:lastRenderedPageBreak/>
        <w:t>–</w:t>
      </w:r>
      <w:r w:rsidRPr="004D270F">
        <w:tab/>
        <w:t xml:space="preserve">Overall discrimination should take into account both client and AP antennas and is therefore dependent on the percent of time upstream and downstream transmissions take place. This may differ by scenarios considered. </w:t>
      </w:r>
    </w:p>
    <w:p w14:paraId="1164FF75" w14:textId="77777777" w:rsidR="00D9426E" w:rsidRPr="004D270F" w:rsidRDefault="00D9426E" w:rsidP="00D9426E">
      <w:pPr>
        <w:pStyle w:val="enumlev1"/>
      </w:pPr>
      <w:r w:rsidRPr="004D270F">
        <w:t>–</w:t>
      </w:r>
      <w:r w:rsidRPr="004D270F">
        <w:tab/>
        <w:t>Discrimination should also take into account the position of the antennas generally the outdoor antennas are pointed with the main beams facing downward while the indoors the main beams will generally face upward.</w:t>
      </w:r>
    </w:p>
    <w:p w14:paraId="1164FF76" w14:textId="77777777" w:rsidR="00D9426E" w:rsidRPr="004D270F" w:rsidRDefault="00D9426E" w:rsidP="00D9426E">
      <w:pPr>
        <w:pStyle w:val="enumlev1"/>
      </w:pPr>
      <w:r w:rsidRPr="004D270F">
        <w:rPr>
          <w:rFonts w:eastAsia="Batang"/>
        </w:rPr>
        <w:t>–</w:t>
      </w:r>
      <w:r w:rsidRPr="004D270F">
        <w:rPr>
          <w:rFonts w:eastAsia="Batang"/>
        </w:rPr>
        <w:tab/>
        <w:t>In elevation</w:t>
      </w:r>
      <w:r w:rsidRPr="004D270F">
        <w:t>, an average 2 dB antenna discrimination is applied in the direction of the satellite (see note).</w:t>
      </w:r>
    </w:p>
    <w:p w14:paraId="1164FF77" w14:textId="77777777" w:rsidR="00D9426E" w:rsidRPr="004D270F" w:rsidRDefault="00D9426E" w:rsidP="00D9426E">
      <w:r w:rsidRPr="004D270F">
        <w:t>Note: to allow for discussion on final results, values of 0 dB and 4 dB could also be considered</w:t>
      </w:r>
      <w:r w:rsidR="00621926" w:rsidRPr="004D270F">
        <w:t>.</w:t>
      </w:r>
    </w:p>
    <w:p w14:paraId="1164FF78" w14:textId="77777777" w:rsidR="00D9426E" w:rsidRPr="004D270F" w:rsidRDefault="00D9426E" w:rsidP="00D9426E">
      <w:pPr>
        <w:rPr>
          <w:lang w:val="en-US" w:eastAsia="ja-JP"/>
        </w:rPr>
      </w:pPr>
      <w:r w:rsidRPr="004D270F">
        <w:rPr>
          <w:lang w:val="en-US" w:eastAsia="ja-JP"/>
        </w:rPr>
        <w:t>Alternatively, antenna patterns included in Appendix 2 to Annex 6 to Recommendation ITU-R M.1652-1 may be used for sharing studies.</w:t>
      </w:r>
    </w:p>
    <w:p w14:paraId="1164FF9D" w14:textId="77777777" w:rsidR="00D9426E" w:rsidRPr="004D270F" w:rsidRDefault="00D9426E" w:rsidP="00D9426E">
      <w:pPr>
        <w:rPr>
          <w:lang w:val="en-US" w:eastAsia="ja-JP"/>
        </w:rPr>
      </w:pPr>
      <w:r w:rsidRPr="004D270F">
        <w:rPr>
          <w:lang w:val="en-US" w:eastAsia="ja-JP"/>
        </w:rPr>
        <w:t>Some WAS/RLANs such as IEEE</w:t>
      </w:r>
      <w:r w:rsidRPr="004D270F">
        <w:rPr>
          <w:rFonts w:hint="eastAsia"/>
          <w:lang w:val="en-US" w:eastAsia="ja-JP"/>
        </w:rPr>
        <w:t xml:space="preserve"> </w:t>
      </w:r>
      <w:r w:rsidRPr="004D270F">
        <w:rPr>
          <w:lang w:val="en-US" w:eastAsia="ja-JP"/>
        </w:rPr>
        <w:t>802.11n, 802.11ac and 802.11ax</w:t>
      </w:r>
      <w:r w:rsidRPr="004D270F">
        <w:rPr>
          <w:rFonts w:hint="eastAsia"/>
          <w:lang w:val="en-US" w:eastAsia="ja-JP"/>
        </w:rPr>
        <w:t xml:space="preserve"> </w:t>
      </w:r>
      <w:r w:rsidRPr="004D270F">
        <w:rPr>
          <w:lang w:val="en-US" w:eastAsia="ja-JP"/>
        </w:rPr>
        <w:t>employ active antenna systems such as MIMO and beamforming technologies</w:t>
      </w:r>
      <w:r w:rsidRPr="004D270F">
        <w:rPr>
          <w:rFonts w:hint="eastAsia"/>
          <w:lang w:val="en-US" w:eastAsia="ja-JP"/>
        </w:rPr>
        <w:t xml:space="preserve"> employing precoding at RLAN transmitters</w:t>
      </w:r>
      <w:r w:rsidRPr="004D270F">
        <w:rPr>
          <w:lang w:val="en-US" w:eastAsia="ja-JP"/>
        </w:rPr>
        <w:t xml:space="preserve">. It is expected that effects of MIMO or beamforming technologies result in same </w:t>
      </w:r>
      <w:r w:rsidRPr="004D270F">
        <w:rPr>
          <w:rFonts w:hint="eastAsia"/>
          <w:lang w:val="en-US" w:eastAsia="ja-JP"/>
        </w:rPr>
        <w:t xml:space="preserve">aggregated </w:t>
      </w:r>
      <w:r w:rsidRPr="004D270F">
        <w:rPr>
          <w:lang w:val="en-US" w:eastAsia="ja-JP"/>
        </w:rPr>
        <w:t>interference to other services given the same e.i.r.p</w:t>
      </w:r>
      <w:r w:rsidRPr="004D270F">
        <w:rPr>
          <w:rFonts w:hint="eastAsia"/>
          <w:lang w:val="en-US" w:eastAsia="ja-JP"/>
        </w:rPr>
        <w:t xml:space="preserve">. because the effect of these technologies are applied only to the locations of </w:t>
      </w:r>
      <w:r w:rsidRPr="004D270F">
        <w:rPr>
          <w:lang w:val="en-US" w:eastAsia="ja-JP"/>
        </w:rPr>
        <w:t>the</w:t>
      </w:r>
      <w:r w:rsidRPr="004D270F">
        <w:rPr>
          <w:rFonts w:hint="eastAsia"/>
          <w:lang w:val="en-US" w:eastAsia="ja-JP"/>
        </w:rPr>
        <w:t xml:space="preserve"> RLAN receivers.</w:t>
      </w:r>
    </w:p>
    <w:p w14:paraId="1164FF9E" w14:textId="77777777" w:rsidR="00D9426E" w:rsidRPr="004D270F" w:rsidRDefault="00D9426E" w:rsidP="00D9426E">
      <w:r w:rsidRPr="004D270F">
        <w:t>The following antenna pattern is defined in 3GPP TR-36.819 for LAA-LTE system simulation purposes.  The antenna is defined for low-power pico cells.  The pattern is omni-directional in azimuth and selective with vertical elevation as follows.</w:t>
      </w:r>
    </w:p>
    <w:p w14:paraId="1164FF9F" w14:textId="77777777" w:rsidR="00D9426E" w:rsidRPr="004D270F" w:rsidRDefault="00D9426E" w:rsidP="00D9426E">
      <w:pPr>
        <w:rPr>
          <w:rFonts w:eastAsiaTheme="minorEastAsia"/>
        </w:rPr>
      </w:pPr>
      <w:r w:rsidRPr="004D270F">
        <w:tab/>
      </w:r>
      <m:oMath>
        <m:sSub>
          <m:sSubPr>
            <m:ctrlPr>
              <w:rPr>
                <w:rFonts w:ascii="Cambria Math" w:hAnsi="Cambria Math"/>
                <w:i/>
              </w:rPr>
            </m:ctrlPr>
          </m:sSubPr>
          <m:e>
            <m:r>
              <w:rPr>
                <w:rFonts w:ascii="Cambria Math" w:hAnsi="Cambria Math"/>
              </w:rPr>
              <m:t>A</m:t>
            </m:r>
          </m:e>
          <m:sub>
            <m:r>
              <w:rPr>
                <w:rFonts w:ascii="Cambria Math" w:hAnsi="Cambria Math"/>
              </w:rPr>
              <m:t>V</m:t>
            </m:r>
          </m:sub>
        </m:sSub>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 xml:space="preserve"> -min</m:t>
        </m:r>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θ-</m:t>
                        </m:r>
                        <m:sSub>
                          <m:sSubPr>
                            <m:ctrlPr>
                              <w:rPr>
                                <w:rFonts w:ascii="Cambria Math" w:hAnsi="Cambria Math"/>
                                <w:i/>
                              </w:rPr>
                            </m:ctrlPr>
                          </m:sSubPr>
                          <m:e>
                            <m:r>
                              <w:rPr>
                                <w:rFonts w:ascii="Cambria Math" w:hAnsi="Cambria Math"/>
                              </w:rPr>
                              <m:t>θ</m:t>
                            </m:r>
                          </m:e>
                          <m:sub>
                            <m:r>
                              <w:rPr>
                                <w:rFonts w:ascii="Cambria Math" w:hAnsi="Cambria Math"/>
                              </w:rPr>
                              <m:t>tilt</m:t>
                            </m:r>
                          </m:sub>
                        </m:sSub>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SLA</m:t>
                </m:r>
              </m:e>
              <m:sub>
                <m:r>
                  <w:rPr>
                    <w:rFonts w:ascii="Cambria Math" w:hAnsi="Cambria Math"/>
                  </w:rPr>
                  <m:t>V</m:t>
                </m:r>
              </m:sub>
            </m:sSub>
          </m:e>
        </m:d>
      </m:oMath>
    </w:p>
    <w:p w14:paraId="1164FFA0" w14:textId="77777777" w:rsidR="00D9426E" w:rsidRPr="004D270F" w:rsidRDefault="00D9426E" w:rsidP="00D9426E">
      <w:r w:rsidRPr="004D270F">
        <w:tab/>
      </w:r>
      <w:r w:rsidRPr="004D270F">
        <w:rPr>
          <w:rFonts w:ascii="Symbol" w:hAnsi="Symbol"/>
        </w:rPr>
        <w:t></w:t>
      </w:r>
      <w:r w:rsidRPr="004D270F">
        <w:rPr>
          <w:vertAlign w:val="subscript"/>
        </w:rPr>
        <w:t>3dB</w:t>
      </w:r>
      <w:r w:rsidRPr="004D270F">
        <w:t xml:space="preserve"> = 40 degrees,</w:t>
      </w:r>
      <w:r w:rsidRPr="004D270F">
        <w:tab/>
      </w:r>
      <w:r w:rsidRPr="004D270F">
        <w:tab/>
      </w:r>
      <w:r w:rsidRPr="004D270F">
        <w:tab/>
      </w:r>
      <w:r w:rsidRPr="004D270F">
        <w:rPr>
          <w:i/>
        </w:rPr>
        <w:t>SLA</w:t>
      </w:r>
      <w:r w:rsidRPr="004D270F">
        <w:rPr>
          <w:i/>
          <w:vertAlign w:val="subscript"/>
        </w:rPr>
        <w:t>V</w:t>
      </w:r>
      <w:r w:rsidRPr="004D270F">
        <w:t xml:space="preserve"> = 20 dB</w:t>
      </w:r>
    </w:p>
    <w:p w14:paraId="1164FFA1" w14:textId="77777777" w:rsidR="00D9426E" w:rsidRPr="004D270F" w:rsidRDefault="00D9426E" w:rsidP="00D9426E">
      <w:r w:rsidRPr="004D270F">
        <w:tab/>
      </w:r>
      <w:r w:rsidRPr="004D270F">
        <w:rPr>
          <w:rFonts w:ascii="Symbol" w:hAnsi="Symbol"/>
        </w:rPr>
        <w:t></w:t>
      </w:r>
      <w:r w:rsidRPr="004D270F">
        <w:rPr>
          <w:vertAlign w:val="subscript"/>
        </w:rPr>
        <w:t>tilt</w:t>
      </w:r>
      <w:r w:rsidRPr="004D270F">
        <w:t xml:space="preserve"> = 0 or -10 degrees</w:t>
      </w:r>
      <w:r w:rsidRPr="004D270F">
        <w:tab/>
      </w:r>
      <w:r w:rsidRPr="004D270F">
        <w:tab/>
      </w:r>
      <w:r w:rsidRPr="004D270F">
        <w:rPr>
          <w:i/>
        </w:rPr>
        <w:t>G</w:t>
      </w:r>
      <w:r w:rsidRPr="004D270F">
        <w:rPr>
          <w:i/>
          <w:vertAlign w:val="subscript"/>
        </w:rPr>
        <w:t>0</w:t>
      </w:r>
      <w:r w:rsidRPr="004D270F">
        <w:rPr>
          <w:i/>
        </w:rPr>
        <w:t xml:space="preserve"> </w:t>
      </w:r>
      <w:r w:rsidRPr="004D270F">
        <w:t>= 5 dBi</w:t>
      </w:r>
      <w:r w:rsidRPr="004D270F">
        <w:tab/>
        <w:t xml:space="preserve"> 925</w:t>
      </w:r>
    </w:p>
    <w:p w14:paraId="1164FFA2" w14:textId="77777777" w:rsidR="00D9426E" w:rsidRPr="004D270F" w:rsidRDefault="00D9426E" w:rsidP="00D9426E">
      <w:pPr>
        <w:pStyle w:val="Heading2"/>
        <w:spacing w:before="360"/>
        <w:ind w:left="1138" w:hanging="1138"/>
      </w:pPr>
      <w:bookmarkStart w:id="36" w:name="_Toc530389857"/>
      <w:r w:rsidRPr="004D270F">
        <w:rPr>
          <w:shd w:val="clear" w:color="auto" w:fill="FFFFFF"/>
        </w:rPr>
        <w:t>3.6</w:t>
      </w:r>
      <w:r w:rsidRPr="004D270F">
        <w:rPr>
          <w:shd w:val="clear" w:color="auto" w:fill="FFFFFF"/>
        </w:rPr>
        <w:tab/>
        <w:t>WAS/</w:t>
      </w:r>
      <w:r w:rsidRPr="004D270F">
        <w:t>RLAN device density relevant to sharing studies</w:t>
      </w:r>
      <w:bookmarkEnd w:id="36"/>
    </w:p>
    <w:p w14:paraId="1164FFA3" w14:textId="77777777" w:rsidR="00D9426E" w:rsidRPr="004D270F" w:rsidRDefault="00D9426E" w:rsidP="00D9426E">
      <w:pPr>
        <w:rPr>
          <w:lang w:val="en-US" w:eastAsia="ja-JP"/>
        </w:rPr>
      </w:pPr>
      <w:r w:rsidRPr="004D270F">
        <w:rPr>
          <w:lang w:val="en-US" w:eastAsia="zh-CN"/>
        </w:rPr>
        <w:t>The following average RLAN device densit</w:t>
      </w:r>
      <w:r w:rsidRPr="004D270F">
        <w:rPr>
          <w:lang w:val="en-US" w:eastAsia="ja-JP"/>
        </w:rPr>
        <w:t>y</w:t>
      </w:r>
      <w:r w:rsidRPr="004D270F">
        <w:rPr>
          <w:lang w:val="en-US" w:eastAsia="zh-CN"/>
        </w:rPr>
        <w:t xml:space="preserve"> </w:t>
      </w:r>
      <w:r w:rsidRPr="004D270F">
        <w:rPr>
          <w:lang w:val="en-US" w:eastAsia="ja-JP"/>
        </w:rPr>
        <w:t>is</w:t>
      </w:r>
      <w:r w:rsidRPr="004D270F">
        <w:rPr>
          <w:lang w:val="en-US" w:eastAsia="zh-CN"/>
        </w:rPr>
        <w:t xml:space="preserve"> to be used as simultaneously transmitting within the whole 5 GHz range with the e.i.r.p. distribution as given above. (see </w:t>
      </w:r>
      <w:r w:rsidRPr="004D270F">
        <w:rPr>
          <w:lang w:val="en-CA"/>
        </w:rPr>
        <w:t>Report ITU-R M.[AGGREGATE RLAN MEASUREMENTS])</w:t>
      </w:r>
      <w:r w:rsidRPr="004D270F">
        <w:rPr>
          <w:color w:val="000000"/>
          <w:szCs w:val="24"/>
        </w:rPr>
        <w:t>:</w:t>
      </w:r>
      <w:r w:rsidRPr="004D270F">
        <w:rPr>
          <w:rFonts w:hint="eastAsia"/>
          <w:color w:val="000000"/>
          <w:szCs w:val="24"/>
          <w:lang w:eastAsia="ja-JP"/>
        </w:rPr>
        <w:t xml:space="preserve"> </w:t>
      </w:r>
    </w:p>
    <w:p w14:paraId="1164FFA4" w14:textId="77777777" w:rsidR="00D9426E" w:rsidRPr="004D270F" w:rsidRDefault="00D9426E" w:rsidP="00D9426E">
      <w:pPr>
        <w:spacing w:before="80"/>
        <w:ind w:left="357"/>
        <w:rPr>
          <w:rFonts w:eastAsia="Batang"/>
          <w:color w:val="000000"/>
          <w:szCs w:val="24"/>
        </w:rPr>
      </w:pPr>
      <w:r w:rsidRPr="004D270F">
        <w:rPr>
          <w:color w:val="000000"/>
          <w:szCs w:val="24"/>
        </w:rPr>
        <w:t xml:space="preserve">0.0265 </w:t>
      </w:r>
      <w:r w:rsidRPr="004D270F">
        <w:t>active devices (Acces</w:t>
      </w:r>
      <w:r w:rsidRPr="004D270F">
        <w:rPr>
          <w:rFonts w:hint="eastAsia"/>
          <w:lang w:eastAsia="ja-JP"/>
        </w:rPr>
        <w:t>s</w:t>
      </w:r>
      <w:r w:rsidRPr="004D270F">
        <w:t xml:space="preserve"> Point) per inhabitant (see note)</w:t>
      </w:r>
    </w:p>
    <w:p w14:paraId="1164FFA5" w14:textId="77777777" w:rsidR="00D9426E" w:rsidRPr="004D270F" w:rsidRDefault="00D9426E" w:rsidP="00D9426E">
      <w:pPr>
        <w:rPr>
          <w:i/>
          <w:lang w:eastAsia="ja-JP"/>
        </w:rPr>
      </w:pPr>
      <w:r w:rsidRPr="004D270F">
        <w:rPr>
          <w:lang w:eastAsia="ja-JP"/>
        </w:rPr>
        <w:t xml:space="preserve">Note </w:t>
      </w:r>
      <w:r w:rsidRPr="004D270F">
        <w:t xml:space="preserve">: this </w:t>
      </w:r>
      <w:r w:rsidRPr="004D270F">
        <w:rPr>
          <w:lang w:eastAsia="ja-JP"/>
        </w:rPr>
        <w:t xml:space="preserve">figure </w:t>
      </w:r>
      <w:r w:rsidRPr="004D270F">
        <w:t xml:space="preserve">has </w:t>
      </w:r>
      <w:r w:rsidRPr="004D270F">
        <w:rPr>
          <w:lang w:eastAsia="ja-JP"/>
        </w:rPr>
        <w:t>been obtained</w:t>
      </w:r>
      <w:r w:rsidRPr="004D270F">
        <w:t xml:space="preserve"> with </w:t>
      </w:r>
      <w:r w:rsidRPr="004D270F">
        <w:rPr>
          <w:lang w:eastAsia="ja-JP"/>
        </w:rPr>
        <w:t xml:space="preserve">a total population of 701083818 inhabitants, 400000000 RLAN AP, 62.7% Busy hour factor, 74% 5 GHz factor and 10% activity factor </w:t>
      </w:r>
      <w:r w:rsidRPr="004D270F">
        <w:rPr>
          <w:lang w:val="en-US" w:eastAsia="zh-CN"/>
        </w:rPr>
        <w:t xml:space="preserve">(see </w:t>
      </w:r>
      <w:r w:rsidRPr="004D270F">
        <w:rPr>
          <w:lang w:val="en-CA"/>
        </w:rPr>
        <w:t>Report ITU-R M.[AGGREGATE RLAN MEASUREMENTS])</w:t>
      </w:r>
      <w:r w:rsidRPr="004D270F">
        <w:rPr>
          <w:rFonts w:hint="eastAsia"/>
          <w:lang w:val="en-CA" w:eastAsia="ja-JP"/>
        </w:rPr>
        <w:t xml:space="preserve"> </w:t>
      </w:r>
    </w:p>
    <w:p w14:paraId="1164FFA6" w14:textId="6AA8AA8A" w:rsidR="00D9426E" w:rsidRPr="004D270F" w:rsidRDefault="00D9426E" w:rsidP="00D9426E">
      <w:pPr>
        <w:spacing w:before="80"/>
        <w:rPr>
          <w:lang w:val="en-CA" w:eastAsia="ja-JP"/>
        </w:rPr>
      </w:pPr>
    </w:p>
    <w:p w14:paraId="1164FFA7" w14:textId="77777777" w:rsidR="00D9426E" w:rsidRPr="004D270F" w:rsidRDefault="00D9426E" w:rsidP="00D9426E">
      <w:pPr>
        <w:spacing w:before="80"/>
        <w:rPr>
          <w:lang w:val="en-CA" w:eastAsia="ja-JP"/>
        </w:rPr>
      </w:pPr>
      <w:r w:rsidRPr="004D270F">
        <w:rPr>
          <w:iCs/>
          <w:lang w:val="en-CA"/>
        </w:rPr>
        <w:t>The above density figure is reflective of the European situation</w:t>
      </w:r>
      <w:r w:rsidRPr="004D270F">
        <w:rPr>
          <w:lang w:val="en-CA" w:eastAsia="ja-JP"/>
        </w:rPr>
        <w:t>. Other regions may have different conditions resulting in different density figures that may be reflected in their studies.</w:t>
      </w:r>
    </w:p>
    <w:p w14:paraId="1164FFA8" w14:textId="77777777" w:rsidR="00D9426E" w:rsidRPr="004D270F" w:rsidRDefault="00D9426E" w:rsidP="00D9426E">
      <w:pPr>
        <w:spacing w:before="80" w:after="120"/>
        <w:rPr>
          <w:lang w:val="en-CA"/>
        </w:rPr>
      </w:pPr>
      <w:r w:rsidRPr="004D270F">
        <w:rPr>
          <w:lang w:val="en-CA"/>
        </w:rPr>
        <w:t>In addition, for each case under study (for aggregate interference to satellite receivers), the following factors are to be considered:</w:t>
      </w:r>
    </w:p>
    <w:tbl>
      <w:tblPr>
        <w:tblStyle w:val="TableGrid"/>
        <w:tblW w:w="0" w:type="auto"/>
        <w:jc w:val="center"/>
        <w:tblLook w:val="04A0" w:firstRow="1" w:lastRow="0" w:firstColumn="1" w:lastColumn="0" w:noHBand="0" w:noVBand="1"/>
      </w:tblPr>
      <w:tblGrid>
        <w:gridCol w:w="2405"/>
        <w:gridCol w:w="1555"/>
        <w:gridCol w:w="1555"/>
        <w:gridCol w:w="1690"/>
        <w:gridCol w:w="1555"/>
      </w:tblGrid>
      <w:tr w:rsidR="00D9426E" w:rsidRPr="004D270F" w14:paraId="1164FFAE" w14:textId="77777777" w:rsidTr="00D9426E">
        <w:trPr>
          <w:jc w:val="center"/>
        </w:trPr>
        <w:tc>
          <w:tcPr>
            <w:tcW w:w="2405" w:type="dxa"/>
            <w:vAlign w:val="center"/>
          </w:tcPr>
          <w:p w14:paraId="1164FFA9" w14:textId="77777777" w:rsidR="00D9426E" w:rsidRPr="004D270F" w:rsidRDefault="00D9426E" w:rsidP="00D9426E">
            <w:pPr>
              <w:pStyle w:val="Tablehead"/>
              <w:rPr>
                <w:lang w:val="en-CA"/>
              </w:rPr>
            </w:pPr>
            <w:r w:rsidRPr="004D270F">
              <w:rPr>
                <w:lang w:val="en-CA"/>
              </w:rPr>
              <w:t>Case under study</w:t>
            </w:r>
          </w:p>
        </w:tc>
        <w:tc>
          <w:tcPr>
            <w:tcW w:w="1555" w:type="dxa"/>
            <w:vAlign w:val="center"/>
          </w:tcPr>
          <w:p w14:paraId="1164FFAA" w14:textId="77777777" w:rsidR="00D9426E" w:rsidRPr="004D270F" w:rsidRDefault="00D9426E" w:rsidP="00D9426E">
            <w:pPr>
              <w:pStyle w:val="Tablehead"/>
              <w:rPr>
                <w:lang w:val="en-CA"/>
              </w:rPr>
            </w:pPr>
            <w:r w:rsidRPr="004D270F">
              <w:rPr>
                <w:lang w:val="en-CA"/>
              </w:rPr>
              <w:t>Receiver Bandwidth (MHz)</w:t>
            </w:r>
          </w:p>
        </w:tc>
        <w:tc>
          <w:tcPr>
            <w:tcW w:w="1555" w:type="dxa"/>
            <w:vAlign w:val="center"/>
          </w:tcPr>
          <w:p w14:paraId="1164FFAB" w14:textId="77777777" w:rsidR="00D9426E" w:rsidRPr="004D270F" w:rsidRDefault="00D9426E" w:rsidP="00D9426E">
            <w:pPr>
              <w:pStyle w:val="Tablehead"/>
              <w:rPr>
                <w:lang w:val="en-CA"/>
              </w:rPr>
            </w:pPr>
            <w:r w:rsidRPr="004D270F">
              <w:rPr>
                <w:lang w:val="en-CA"/>
              </w:rPr>
              <w:t>Overlapping factor</w:t>
            </w:r>
          </w:p>
        </w:tc>
        <w:tc>
          <w:tcPr>
            <w:tcW w:w="1690" w:type="dxa"/>
            <w:vAlign w:val="center"/>
          </w:tcPr>
          <w:p w14:paraId="1164FFAC" w14:textId="77777777" w:rsidR="00D9426E" w:rsidRPr="004D270F" w:rsidRDefault="00D9426E" w:rsidP="00D9426E">
            <w:pPr>
              <w:pStyle w:val="Tablehead"/>
              <w:rPr>
                <w:lang w:val="en-CA"/>
              </w:rPr>
            </w:pPr>
            <w:r w:rsidRPr="004D270F">
              <w:rPr>
                <w:lang w:val="en-CA"/>
              </w:rPr>
              <w:t>Resulting density (RLAN/inhab.)</w:t>
            </w:r>
          </w:p>
        </w:tc>
        <w:tc>
          <w:tcPr>
            <w:tcW w:w="1555" w:type="dxa"/>
            <w:vAlign w:val="center"/>
          </w:tcPr>
          <w:p w14:paraId="1164FFAD" w14:textId="77777777" w:rsidR="00D9426E" w:rsidRPr="004D270F" w:rsidRDefault="00D9426E" w:rsidP="00D9426E">
            <w:pPr>
              <w:pStyle w:val="Tablehead"/>
              <w:rPr>
                <w:lang w:val="en-CA"/>
              </w:rPr>
            </w:pPr>
            <w:r w:rsidRPr="004D270F">
              <w:rPr>
                <w:lang w:val="en-CA"/>
              </w:rPr>
              <w:t>Average Bandwidth factor</w:t>
            </w:r>
          </w:p>
        </w:tc>
      </w:tr>
      <w:tr w:rsidR="00D9426E" w:rsidRPr="004D270F" w14:paraId="1164FFB4" w14:textId="77777777" w:rsidTr="00D9426E">
        <w:trPr>
          <w:jc w:val="center"/>
        </w:trPr>
        <w:tc>
          <w:tcPr>
            <w:tcW w:w="2405" w:type="dxa"/>
            <w:vAlign w:val="center"/>
          </w:tcPr>
          <w:p w14:paraId="1164FFAF" w14:textId="77777777" w:rsidR="00D9426E" w:rsidRPr="004D270F" w:rsidRDefault="00D9426E" w:rsidP="00D9426E">
            <w:pPr>
              <w:pStyle w:val="Tabletext"/>
              <w:jc w:val="center"/>
              <w:rPr>
                <w:lang w:val="en-CA"/>
              </w:rPr>
            </w:pPr>
            <w:r w:rsidRPr="004D270F">
              <w:rPr>
                <w:lang w:val="en-CA"/>
              </w:rPr>
              <w:t>FSS</w:t>
            </w:r>
          </w:p>
        </w:tc>
        <w:tc>
          <w:tcPr>
            <w:tcW w:w="1555" w:type="dxa"/>
            <w:vAlign w:val="center"/>
          </w:tcPr>
          <w:p w14:paraId="1164FFB0" w14:textId="77777777" w:rsidR="00D9426E" w:rsidRPr="004D270F" w:rsidRDefault="00D9426E" w:rsidP="00D9426E">
            <w:pPr>
              <w:pStyle w:val="Tabletext"/>
              <w:jc w:val="center"/>
              <w:rPr>
                <w:lang w:val="en-CA"/>
              </w:rPr>
            </w:pPr>
            <w:r w:rsidRPr="004D270F">
              <w:rPr>
                <w:lang w:val="en-CA"/>
              </w:rPr>
              <w:t>40</w:t>
            </w:r>
          </w:p>
        </w:tc>
        <w:tc>
          <w:tcPr>
            <w:tcW w:w="1555" w:type="dxa"/>
            <w:vAlign w:val="center"/>
          </w:tcPr>
          <w:p w14:paraId="1164FFB1" w14:textId="77777777" w:rsidR="00D9426E" w:rsidRPr="004D270F" w:rsidRDefault="00D9426E" w:rsidP="00D9426E">
            <w:pPr>
              <w:pStyle w:val="Tabletext"/>
              <w:jc w:val="center"/>
              <w:rPr>
                <w:lang w:val="en-CA"/>
              </w:rPr>
            </w:pPr>
            <w:r w:rsidRPr="004D270F">
              <w:rPr>
                <w:lang w:val="en-CA"/>
              </w:rPr>
              <w:t>12.9 %</w:t>
            </w:r>
          </w:p>
        </w:tc>
        <w:tc>
          <w:tcPr>
            <w:tcW w:w="1690" w:type="dxa"/>
            <w:vAlign w:val="center"/>
          </w:tcPr>
          <w:p w14:paraId="1164FFB2" w14:textId="77777777" w:rsidR="00D9426E" w:rsidRPr="004D270F" w:rsidRDefault="00D9426E" w:rsidP="00D9426E">
            <w:pPr>
              <w:pStyle w:val="Tabletext"/>
              <w:jc w:val="center"/>
              <w:rPr>
                <w:lang w:val="en-CA"/>
              </w:rPr>
            </w:pPr>
            <w:r w:rsidRPr="004D270F">
              <w:rPr>
                <w:color w:val="000000"/>
              </w:rPr>
              <w:t>0.0034</w:t>
            </w:r>
          </w:p>
        </w:tc>
        <w:tc>
          <w:tcPr>
            <w:tcW w:w="1555" w:type="dxa"/>
            <w:vAlign w:val="center"/>
          </w:tcPr>
          <w:p w14:paraId="1164FFB3" w14:textId="77777777" w:rsidR="00D9426E" w:rsidRPr="004D270F" w:rsidRDefault="00D9426E" w:rsidP="00D9426E">
            <w:pPr>
              <w:pStyle w:val="Tabletext"/>
              <w:jc w:val="center"/>
              <w:rPr>
                <w:lang w:val="en-CA"/>
              </w:rPr>
            </w:pPr>
            <w:r w:rsidRPr="004D270F">
              <w:rPr>
                <w:lang w:val="en-CA"/>
              </w:rPr>
              <w:t>3.59  dB</w:t>
            </w:r>
          </w:p>
        </w:tc>
      </w:tr>
      <w:tr w:rsidR="00D9426E" w:rsidRPr="004D270F" w14:paraId="1164FFBA" w14:textId="77777777" w:rsidTr="00D9426E">
        <w:trPr>
          <w:jc w:val="center"/>
        </w:trPr>
        <w:tc>
          <w:tcPr>
            <w:tcW w:w="2405" w:type="dxa"/>
            <w:vAlign w:val="center"/>
          </w:tcPr>
          <w:p w14:paraId="1164FFB5" w14:textId="77777777" w:rsidR="00D9426E" w:rsidRPr="004D270F" w:rsidRDefault="00D9426E" w:rsidP="00D9426E">
            <w:pPr>
              <w:pStyle w:val="Tabletext"/>
              <w:jc w:val="center"/>
              <w:rPr>
                <w:lang w:val="en-CA"/>
              </w:rPr>
            </w:pPr>
            <w:r w:rsidRPr="004D270F">
              <w:rPr>
                <w:lang w:val="en-CA"/>
              </w:rPr>
              <w:t>EESS (SAR)</w:t>
            </w:r>
          </w:p>
        </w:tc>
        <w:tc>
          <w:tcPr>
            <w:tcW w:w="1555" w:type="dxa"/>
            <w:vAlign w:val="center"/>
          </w:tcPr>
          <w:p w14:paraId="1164FFB6" w14:textId="77777777" w:rsidR="00D9426E" w:rsidRPr="004D270F" w:rsidRDefault="00D9426E" w:rsidP="00D9426E">
            <w:pPr>
              <w:pStyle w:val="Tabletext"/>
              <w:jc w:val="center"/>
              <w:rPr>
                <w:lang w:val="en-CA"/>
              </w:rPr>
            </w:pPr>
            <w:r w:rsidRPr="004D270F">
              <w:rPr>
                <w:lang w:val="en-CA"/>
              </w:rPr>
              <w:t>100</w:t>
            </w:r>
          </w:p>
        </w:tc>
        <w:tc>
          <w:tcPr>
            <w:tcW w:w="1555" w:type="dxa"/>
            <w:vAlign w:val="center"/>
          </w:tcPr>
          <w:p w14:paraId="1164FFB7" w14:textId="77777777" w:rsidR="00D9426E" w:rsidRPr="004D270F" w:rsidRDefault="00D9426E" w:rsidP="00D9426E">
            <w:pPr>
              <w:pStyle w:val="Tabletext"/>
              <w:jc w:val="center"/>
              <w:rPr>
                <w:lang w:val="en-CA"/>
              </w:rPr>
            </w:pPr>
            <w:r w:rsidRPr="004D270F">
              <w:rPr>
                <w:lang w:val="en-CA"/>
              </w:rPr>
              <w:t>22 %</w:t>
            </w:r>
          </w:p>
        </w:tc>
        <w:tc>
          <w:tcPr>
            <w:tcW w:w="1690" w:type="dxa"/>
            <w:vAlign w:val="center"/>
          </w:tcPr>
          <w:p w14:paraId="1164FFB8" w14:textId="77777777" w:rsidR="00D9426E" w:rsidRPr="004D270F" w:rsidRDefault="00D9426E" w:rsidP="00D9426E">
            <w:pPr>
              <w:pStyle w:val="Tabletext"/>
              <w:jc w:val="center"/>
              <w:rPr>
                <w:lang w:val="en-CA"/>
              </w:rPr>
            </w:pPr>
            <w:r w:rsidRPr="004D270F">
              <w:rPr>
                <w:color w:val="000000"/>
              </w:rPr>
              <w:t>0.0058</w:t>
            </w:r>
          </w:p>
        </w:tc>
        <w:tc>
          <w:tcPr>
            <w:tcW w:w="1555" w:type="dxa"/>
            <w:vAlign w:val="center"/>
          </w:tcPr>
          <w:p w14:paraId="1164FFB9" w14:textId="77777777" w:rsidR="00D9426E" w:rsidRPr="004D270F" w:rsidRDefault="00D9426E" w:rsidP="00D9426E">
            <w:pPr>
              <w:pStyle w:val="Tabletext"/>
              <w:jc w:val="center"/>
              <w:rPr>
                <w:lang w:val="en-CA"/>
              </w:rPr>
            </w:pPr>
            <w:r w:rsidRPr="004D270F">
              <w:rPr>
                <w:lang w:val="en-CA"/>
              </w:rPr>
              <w:t>1.94 dB</w:t>
            </w:r>
          </w:p>
        </w:tc>
      </w:tr>
      <w:tr w:rsidR="00D9426E" w:rsidRPr="004D270F" w14:paraId="1164FFC0" w14:textId="77777777" w:rsidTr="00D9426E">
        <w:trPr>
          <w:jc w:val="center"/>
        </w:trPr>
        <w:tc>
          <w:tcPr>
            <w:tcW w:w="2405" w:type="dxa"/>
            <w:vAlign w:val="center"/>
          </w:tcPr>
          <w:p w14:paraId="1164FFBB" w14:textId="77777777" w:rsidR="00D9426E" w:rsidRPr="004D270F" w:rsidRDefault="00D9426E" w:rsidP="00D9426E">
            <w:pPr>
              <w:pStyle w:val="Tabletext"/>
              <w:jc w:val="center"/>
              <w:rPr>
                <w:lang w:val="en-CA"/>
              </w:rPr>
            </w:pPr>
            <w:r w:rsidRPr="004D270F">
              <w:rPr>
                <w:lang w:val="en-CA"/>
              </w:rPr>
              <w:t>EESS (Altimeter)</w:t>
            </w:r>
          </w:p>
        </w:tc>
        <w:tc>
          <w:tcPr>
            <w:tcW w:w="1555" w:type="dxa"/>
            <w:vAlign w:val="center"/>
          </w:tcPr>
          <w:p w14:paraId="1164FFBC" w14:textId="77777777" w:rsidR="00D9426E" w:rsidRPr="004D270F" w:rsidRDefault="00D9426E" w:rsidP="00D9426E">
            <w:pPr>
              <w:pStyle w:val="Tabletext"/>
              <w:jc w:val="center"/>
              <w:rPr>
                <w:lang w:val="en-CA"/>
              </w:rPr>
            </w:pPr>
            <w:r w:rsidRPr="004D270F">
              <w:rPr>
                <w:lang w:val="en-CA"/>
              </w:rPr>
              <w:t>320</w:t>
            </w:r>
          </w:p>
        </w:tc>
        <w:tc>
          <w:tcPr>
            <w:tcW w:w="1555" w:type="dxa"/>
            <w:vAlign w:val="center"/>
          </w:tcPr>
          <w:p w14:paraId="1164FFBD" w14:textId="77777777" w:rsidR="00D9426E" w:rsidRPr="004D270F" w:rsidRDefault="00D9426E" w:rsidP="00D9426E">
            <w:pPr>
              <w:pStyle w:val="Tabletext"/>
              <w:jc w:val="center"/>
              <w:rPr>
                <w:lang w:val="en-CA"/>
              </w:rPr>
            </w:pPr>
            <w:r w:rsidRPr="004D270F">
              <w:rPr>
                <w:lang w:val="en-CA"/>
              </w:rPr>
              <w:t>48.9 %</w:t>
            </w:r>
          </w:p>
        </w:tc>
        <w:tc>
          <w:tcPr>
            <w:tcW w:w="1690" w:type="dxa"/>
            <w:vAlign w:val="center"/>
          </w:tcPr>
          <w:p w14:paraId="1164FFBE" w14:textId="77777777" w:rsidR="00D9426E" w:rsidRPr="004D270F" w:rsidRDefault="00D9426E" w:rsidP="00D9426E">
            <w:pPr>
              <w:pStyle w:val="Tabletext"/>
              <w:jc w:val="center"/>
              <w:rPr>
                <w:lang w:val="en-CA"/>
              </w:rPr>
            </w:pPr>
            <w:r w:rsidRPr="004D270F">
              <w:rPr>
                <w:color w:val="000000"/>
              </w:rPr>
              <w:t>0.0130</w:t>
            </w:r>
          </w:p>
        </w:tc>
        <w:tc>
          <w:tcPr>
            <w:tcW w:w="1555" w:type="dxa"/>
            <w:vAlign w:val="center"/>
          </w:tcPr>
          <w:p w14:paraId="1164FFBF" w14:textId="77777777" w:rsidR="00D9426E" w:rsidRPr="004D270F" w:rsidRDefault="00D9426E" w:rsidP="00D9426E">
            <w:pPr>
              <w:pStyle w:val="Tabletext"/>
              <w:jc w:val="center"/>
              <w:rPr>
                <w:lang w:val="en-CA"/>
              </w:rPr>
            </w:pPr>
            <w:r w:rsidRPr="004D270F">
              <w:rPr>
                <w:lang w:val="en-CA"/>
              </w:rPr>
              <w:t>0.35  dB</w:t>
            </w:r>
          </w:p>
        </w:tc>
      </w:tr>
      <w:tr w:rsidR="00D9426E" w:rsidRPr="004D270F" w14:paraId="1164FFC6" w14:textId="77777777" w:rsidTr="00D9426E">
        <w:trPr>
          <w:jc w:val="center"/>
        </w:trPr>
        <w:tc>
          <w:tcPr>
            <w:tcW w:w="2405" w:type="dxa"/>
            <w:vAlign w:val="center"/>
          </w:tcPr>
          <w:p w14:paraId="1164FFC1" w14:textId="77777777" w:rsidR="00D9426E" w:rsidRPr="004D270F" w:rsidRDefault="00D9426E" w:rsidP="00D9426E">
            <w:pPr>
              <w:pStyle w:val="Tabletext"/>
              <w:jc w:val="center"/>
              <w:rPr>
                <w:lang w:val="en-CA"/>
              </w:rPr>
            </w:pPr>
            <w:r w:rsidRPr="004D270F">
              <w:rPr>
                <w:lang w:val="en-CA"/>
              </w:rPr>
              <w:lastRenderedPageBreak/>
              <w:t>EESS (scatterometer)</w:t>
            </w:r>
          </w:p>
        </w:tc>
        <w:tc>
          <w:tcPr>
            <w:tcW w:w="1555" w:type="dxa"/>
            <w:vAlign w:val="center"/>
          </w:tcPr>
          <w:p w14:paraId="1164FFC2" w14:textId="77777777" w:rsidR="00D9426E" w:rsidRPr="004D270F" w:rsidRDefault="00D9426E" w:rsidP="00D9426E">
            <w:pPr>
              <w:pStyle w:val="Tabletext"/>
              <w:jc w:val="center"/>
              <w:rPr>
                <w:lang w:val="en-CA"/>
              </w:rPr>
            </w:pPr>
            <w:r w:rsidRPr="004D270F">
              <w:rPr>
                <w:lang w:val="en-CA"/>
              </w:rPr>
              <w:t>2</w:t>
            </w:r>
          </w:p>
        </w:tc>
        <w:tc>
          <w:tcPr>
            <w:tcW w:w="1555" w:type="dxa"/>
            <w:vAlign w:val="center"/>
          </w:tcPr>
          <w:p w14:paraId="1164FFC3" w14:textId="77777777" w:rsidR="00D9426E" w:rsidRPr="004D270F" w:rsidRDefault="00D9426E" w:rsidP="00D9426E">
            <w:pPr>
              <w:pStyle w:val="Tabletext"/>
              <w:jc w:val="center"/>
              <w:rPr>
                <w:lang w:val="en-CA"/>
              </w:rPr>
            </w:pPr>
            <w:r w:rsidRPr="004D270F">
              <w:rPr>
                <w:lang w:val="en-CA"/>
              </w:rPr>
              <w:t>11.0 %</w:t>
            </w:r>
          </w:p>
        </w:tc>
        <w:tc>
          <w:tcPr>
            <w:tcW w:w="1690" w:type="dxa"/>
            <w:vAlign w:val="center"/>
          </w:tcPr>
          <w:p w14:paraId="1164FFC4" w14:textId="77777777" w:rsidR="00D9426E" w:rsidRPr="004D270F" w:rsidRDefault="00D9426E" w:rsidP="00D9426E">
            <w:pPr>
              <w:pStyle w:val="Tabletext"/>
              <w:jc w:val="center"/>
              <w:rPr>
                <w:lang w:val="en-CA"/>
              </w:rPr>
            </w:pPr>
            <w:r w:rsidRPr="004D270F">
              <w:rPr>
                <w:color w:val="000000"/>
              </w:rPr>
              <w:t>0.0029</w:t>
            </w:r>
          </w:p>
        </w:tc>
        <w:tc>
          <w:tcPr>
            <w:tcW w:w="1555" w:type="dxa"/>
            <w:vAlign w:val="center"/>
          </w:tcPr>
          <w:p w14:paraId="1164FFC5" w14:textId="77777777" w:rsidR="00D9426E" w:rsidRPr="004D270F" w:rsidRDefault="00D9426E" w:rsidP="00D9426E">
            <w:pPr>
              <w:pStyle w:val="Tabletext"/>
              <w:jc w:val="center"/>
              <w:rPr>
                <w:lang w:val="en-CA"/>
              </w:rPr>
            </w:pPr>
            <w:r w:rsidRPr="004D270F">
              <w:rPr>
                <w:lang w:val="en-CA"/>
              </w:rPr>
              <w:t>15.89  dB</w:t>
            </w:r>
          </w:p>
        </w:tc>
      </w:tr>
      <w:tr w:rsidR="00D9426E" w:rsidRPr="004D270F" w14:paraId="1164FFCC" w14:textId="77777777" w:rsidTr="00D9426E">
        <w:trPr>
          <w:jc w:val="center"/>
        </w:trPr>
        <w:tc>
          <w:tcPr>
            <w:tcW w:w="2405" w:type="dxa"/>
            <w:vAlign w:val="center"/>
          </w:tcPr>
          <w:p w14:paraId="1164FFC7" w14:textId="77777777" w:rsidR="00D9426E" w:rsidRPr="004D270F" w:rsidRDefault="00D9426E" w:rsidP="00D9426E">
            <w:pPr>
              <w:pStyle w:val="Tabletext"/>
              <w:jc w:val="center"/>
              <w:rPr>
                <w:lang w:val="en-CA"/>
              </w:rPr>
            </w:pPr>
            <w:r w:rsidRPr="004D270F">
              <w:rPr>
                <w:lang w:val="en-CA"/>
              </w:rPr>
              <w:t>MSS Feeder links</w:t>
            </w:r>
          </w:p>
        </w:tc>
        <w:tc>
          <w:tcPr>
            <w:tcW w:w="1555" w:type="dxa"/>
            <w:vAlign w:val="center"/>
          </w:tcPr>
          <w:p w14:paraId="1164FFC8" w14:textId="77777777" w:rsidR="00D9426E" w:rsidRPr="004D270F" w:rsidRDefault="00D9426E" w:rsidP="00D9426E">
            <w:pPr>
              <w:pStyle w:val="Tabletext"/>
              <w:jc w:val="center"/>
              <w:rPr>
                <w:lang w:val="en-CA"/>
              </w:rPr>
            </w:pPr>
            <w:r w:rsidRPr="004D270F">
              <w:rPr>
                <w:lang w:val="en-CA"/>
              </w:rPr>
              <w:t>16.5</w:t>
            </w:r>
          </w:p>
        </w:tc>
        <w:tc>
          <w:tcPr>
            <w:tcW w:w="1555" w:type="dxa"/>
            <w:vAlign w:val="center"/>
          </w:tcPr>
          <w:p w14:paraId="1164FFC9" w14:textId="77777777" w:rsidR="00D9426E" w:rsidRPr="004D270F" w:rsidRDefault="00D9426E" w:rsidP="00D9426E">
            <w:pPr>
              <w:pStyle w:val="Tabletext"/>
              <w:jc w:val="center"/>
              <w:rPr>
                <w:lang w:val="en-CA"/>
              </w:rPr>
            </w:pPr>
            <w:r w:rsidRPr="004D270F">
              <w:rPr>
                <w:lang w:val="en-CA"/>
              </w:rPr>
              <w:t>11.0 %</w:t>
            </w:r>
          </w:p>
        </w:tc>
        <w:tc>
          <w:tcPr>
            <w:tcW w:w="1690" w:type="dxa"/>
            <w:vAlign w:val="center"/>
          </w:tcPr>
          <w:p w14:paraId="1164FFCA" w14:textId="77777777" w:rsidR="00D9426E" w:rsidRPr="004D270F" w:rsidRDefault="00D9426E" w:rsidP="00D9426E">
            <w:pPr>
              <w:pStyle w:val="Tabletext"/>
              <w:jc w:val="center"/>
              <w:rPr>
                <w:lang w:val="en-CA"/>
              </w:rPr>
            </w:pPr>
            <w:r w:rsidRPr="004D270F">
              <w:rPr>
                <w:color w:val="000000"/>
              </w:rPr>
              <w:t>0.0029</w:t>
            </w:r>
          </w:p>
        </w:tc>
        <w:tc>
          <w:tcPr>
            <w:tcW w:w="1555" w:type="dxa"/>
            <w:vAlign w:val="center"/>
          </w:tcPr>
          <w:p w14:paraId="1164FFCB" w14:textId="77777777" w:rsidR="00D9426E" w:rsidRPr="004D270F" w:rsidRDefault="00D9426E" w:rsidP="00D9426E">
            <w:pPr>
              <w:pStyle w:val="Tabletext"/>
              <w:jc w:val="center"/>
              <w:rPr>
                <w:lang w:val="en-CA"/>
              </w:rPr>
            </w:pPr>
            <w:r w:rsidRPr="004D270F">
              <w:rPr>
                <w:lang w:val="en-CA"/>
              </w:rPr>
              <w:t>6.73 dB</w:t>
            </w:r>
          </w:p>
        </w:tc>
      </w:tr>
    </w:tbl>
    <w:p w14:paraId="1164FFCD" w14:textId="77777777" w:rsidR="00D9426E" w:rsidRPr="004D270F" w:rsidRDefault="00D9426E" w:rsidP="00D9426E">
      <w:pPr>
        <w:rPr>
          <w:lang w:val="en-CA"/>
        </w:rPr>
      </w:pPr>
    </w:p>
    <w:tbl>
      <w:tblPr>
        <w:tblStyle w:val="TableGrid"/>
        <w:tblW w:w="0" w:type="auto"/>
        <w:jc w:val="center"/>
        <w:tblLook w:val="04A0" w:firstRow="1" w:lastRow="0" w:firstColumn="1" w:lastColumn="0" w:noHBand="0" w:noVBand="1"/>
      </w:tblPr>
      <w:tblGrid>
        <w:gridCol w:w="2405"/>
        <w:gridCol w:w="1555"/>
        <w:gridCol w:w="1555"/>
        <w:gridCol w:w="1690"/>
        <w:gridCol w:w="1555"/>
      </w:tblGrid>
      <w:tr w:rsidR="00D9426E" w:rsidRPr="004D270F" w14:paraId="1164FFD3" w14:textId="77777777" w:rsidTr="00D9426E">
        <w:trPr>
          <w:jc w:val="center"/>
        </w:trPr>
        <w:tc>
          <w:tcPr>
            <w:tcW w:w="2405" w:type="dxa"/>
            <w:vAlign w:val="center"/>
          </w:tcPr>
          <w:p w14:paraId="1164FFCE" w14:textId="77777777" w:rsidR="00D9426E" w:rsidRPr="004D270F" w:rsidRDefault="00D9426E" w:rsidP="00D9426E">
            <w:pPr>
              <w:pStyle w:val="Tablehead"/>
              <w:rPr>
                <w:lang w:val="en-CA"/>
              </w:rPr>
            </w:pPr>
            <w:r w:rsidRPr="004D270F">
              <w:rPr>
                <w:lang w:val="en-CA"/>
              </w:rPr>
              <w:t>Case under study</w:t>
            </w:r>
          </w:p>
        </w:tc>
        <w:tc>
          <w:tcPr>
            <w:tcW w:w="1555" w:type="dxa"/>
            <w:vAlign w:val="center"/>
          </w:tcPr>
          <w:p w14:paraId="1164FFCF" w14:textId="77777777" w:rsidR="00D9426E" w:rsidRPr="004D270F" w:rsidRDefault="00D9426E" w:rsidP="00D9426E">
            <w:pPr>
              <w:pStyle w:val="Tablehead"/>
              <w:rPr>
                <w:lang w:val="en-CA"/>
              </w:rPr>
            </w:pPr>
            <w:r w:rsidRPr="004D270F">
              <w:rPr>
                <w:lang w:val="en-CA"/>
              </w:rPr>
              <w:t>Receiver Bandwidth (MHz)</w:t>
            </w:r>
          </w:p>
        </w:tc>
        <w:tc>
          <w:tcPr>
            <w:tcW w:w="1555" w:type="dxa"/>
            <w:vAlign w:val="center"/>
          </w:tcPr>
          <w:p w14:paraId="1164FFD0" w14:textId="77777777" w:rsidR="00D9426E" w:rsidRPr="004D270F" w:rsidRDefault="00D9426E" w:rsidP="00D9426E">
            <w:pPr>
              <w:pStyle w:val="Tablehead"/>
              <w:rPr>
                <w:lang w:val="en-CA"/>
              </w:rPr>
            </w:pPr>
            <w:r w:rsidRPr="004D270F">
              <w:rPr>
                <w:lang w:val="en-CA"/>
              </w:rPr>
              <w:t>Overlapping factor</w:t>
            </w:r>
          </w:p>
        </w:tc>
        <w:tc>
          <w:tcPr>
            <w:tcW w:w="1690" w:type="dxa"/>
            <w:vAlign w:val="center"/>
          </w:tcPr>
          <w:p w14:paraId="1164FFD1" w14:textId="77777777" w:rsidR="00D9426E" w:rsidRPr="004D270F" w:rsidRDefault="00D9426E" w:rsidP="00D9426E">
            <w:pPr>
              <w:pStyle w:val="Tablehead"/>
              <w:rPr>
                <w:lang w:val="en-CA"/>
              </w:rPr>
            </w:pPr>
            <w:r w:rsidRPr="004D270F">
              <w:rPr>
                <w:lang w:val="en-CA"/>
              </w:rPr>
              <w:t>Resulting density (RLAN/inhab.)</w:t>
            </w:r>
          </w:p>
        </w:tc>
        <w:tc>
          <w:tcPr>
            <w:tcW w:w="1555" w:type="dxa"/>
            <w:vAlign w:val="center"/>
          </w:tcPr>
          <w:p w14:paraId="1164FFD2" w14:textId="77777777" w:rsidR="00D9426E" w:rsidRPr="004D270F" w:rsidRDefault="00D9426E" w:rsidP="00D9426E">
            <w:pPr>
              <w:pStyle w:val="Tablehead"/>
              <w:rPr>
                <w:lang w:val="en-CA"/>
              </w:rPr>
            </w:pPr>
            <w:r w:rsidRPr="004D270F">
              <w:rPr>
                <w:lang w:val="en-CA"/>
              </w:rPr>
              <w:t>Average Bandwidth factor</w:t>
            </w:r>
          </w:p>
        </w:tc>
      </w:tr>
      <w:tr w:rsidR="00D9426E" w:rsidRPr="004D270F" w14:paraId="1164FFD9" w14:textId="77777777" w:rsidTr="00D9426E">
        <w:trPr>
          <w:jc w:val="center"/>
        </w:trPr>
        <w:tc>
          <w:tcPr>
            <w:tcW w:w="2405" w:type="dxa"/>
            <w:vAlign w:val="center"/>
          </w:tcPr>
          <w:p w14:paraId="1164FFD4" w14:textId="77777777" w:rsidR="00D9426E" w:rsidRPr="004D270F" w:rsidRDefault="00D9426E" w:rsidP="00D9426E">
            <w:pPr>
              <w:pStyle w:val="Tabletext"/>
              <w:jc w:val="center"/>
              <w:rPr>
                <w:lang w:val="en-CA"/>
              </w:rPr>
            </w:pPr>
            <w:r w:rsidRPr="004D270F">
              <w:rPr>
                <w:lang w:val="en-CA"/>
              </w:rPr>
              <w:t>FSS</w:t>
            </w:r>
          </w:p>
        </w:tc>
        <w:tc>
          <w:tcPr>
            <w:tcW w:w="1555" w:type="dxa"/>
            <w:vAlign w:val="center"/>
          </w:tcPr>
          <w:p w14:paraId="1164FFD5" w14:textId="77777777" w:rsidR="00D9426E" w:rsidRPr="004D270F" w:rsidRDefault="00D9426E" w:rsidP="00D9426E">
            <w:pPr>
              <w:pStyle w:val="Tabletext"/>
              <w:jc w:val="center"/>
              <w:rPr>
                <w:lang w:val="en-CA"/>
              </w:rPr>
            </w:pPr>
            <w:r w:rsidRPr="004D270F">
              <w:rPr>
                <w:lang w:val="en-CA"/>
              </w:rPr>
              <w:t>40</w:t>
            </w:r>
          </w:p>
        </w:tc>
        <w:tc>
          <w:tcPr>
            <w:tcW w:w="1555" w:type="dxa"/>
            <w:vAlign w:val="center"/>
          </w:tcPr>
          <w:p w14:paraId="1164FFD6" w14:textId="77777777" w:rsidR="00D9426E" w:rsidRPr="004D270F" w:rsidRDefault="00D9426E" w:rsidP="00D9426E">
            <w:pPr>
              <w:pStyle w:val="Tabletext"/>
              <w:jc w:val="center"/>
              <w:rPr>
                <w:lang w:val="en-CA"/>
              </w:rPr>
            </w:pPr>
            <w:r w:rsidRPr="004D270F">
              <w:rPr>
                <w:lang w:val="en-CA"/>
              </w:rPr>
              <w:t>12.9 %</w:t>
            </w:r>
          </w:p>
        </w:tc>
        <w:tc>
          <w:tcPr>
            <w:tcW w:w="1690" w:type="dxa"/>
            <w:vAlign w:val="center"/>
          </w:tcPr>
          <w:p w14:paraId="1164FFD7" w14:textId="77777777" w:rsidR="00D9426E" w:rsidRPr="004D270F" w:rsidRDefault="00D9426E" w:rsidP="00D9426E">
            <w:pPr>
              <w:pStyle w:val="Tabletext"/>
              <w:jc w:val="center"/>
              <w:rPr>
                <w:lang w:val="en-CA"/>
              </w:rPr>
            </w:pPr>
            <w:r w:rsidRPr="004D270F">
              <w:rPr>
                <w:color w:val="000000"/>
              </w:rPr>
              <w:t>0.0034</w:t>
            </w:r>
          </w:p>
        </w:tc>
        <w:tc>
          <w:tcPr>
            <w:tcW w:w="1555" w:type="dxa"/>
            <w:vAlign w:val="center"/>
          </w:tcPr>
          <w:p w14:paraId="1164FFD8" w14:textId="77777777" w:rsidR="00D9426E" w:rsidRPr="004D270F" w:rsidRDefault="00D9426E" w:rsidP="00D9426E">
            <w:pPr>
              <w:pStyle w:val="Tabletext"/>
              <w:jc w:val="center"/>
              <w:rPr>
                <w:lang w:val="en-CA"/>
              </w:rPr>
            </w:pPr>
            <w:r w:rsidRPr="004D270F">
              <w:rPr>
                <w:lang w:val="en-CA"/>
              </w:rPr>
              <w:t>3.59  dB</w:t>
            </w:r>
          </w:p>
        </w:tc>
      </w:tr>
      <w:tr w:rsidR="00D9426E" w:rsidRPr="004D270F" w14:paraId="1164FFDF" w14:textId="77777777" w:rsidTr="00D9426E">
        <w:trPr>
          <w:jc w:val="center"/>
        </w:trPr>
        <w:tc>
          <w:tcPr>
            <w:tcW w:w="2405" w:type="dxa"/>
            <w:vAlign w:val="center"/>
          </w:tcPr>
          <w:p w14:paraId="1164FFDA" w14:textId="77777777" w:rsidR="00D9426E" w:rsidRPr="004D270F" w:rsidRDefault="00D9426E" w:rsidP="00D9426E">
            <w:pPr>
              <w:pStyle w:val="Tabletext"/>
              <w:jc w:val="center"/>
              <w:rPr>
                <w:lang w:val="en-CA"/>
              </w:rPr>
            </w:pPr>
            <w:r w:rsidRPr="004D270F">
              <w:rPr>
                <w:lang w:val="en-CA"/>
              </w:rPr>
              <w:t>EESS (SAR)</w:t>
            </w:r>
          </w:p>
        </w:tc>
        <w:tc>
          <w:tcPr>
            <w:tcW w:w="1555" w:type="dxa"/>
            <w:vAlign w:val="center"/>
          </w:tcPr>
          <w:p w14:paraId="1164FFDB" w14:textId="77777777" w:rsidR="00D9426E" w:rsidRPr="004D270F" w:rsidRDefault="00D9426E" w:rsidP="00D9426E">
            <w:pPr>
              <w:pStyle w:val="Tabletext"/>
              <w:jc w:val="center"/>
              <w:rPr>
                <w:lang w:val="en-CA"/>
              </w:rPr>
            </w:pPr>
            <w:r w:rsidRPr="004D270F">
              <w:rPr>
                <w:lang w:val="en-CA"/>
              </w:rPr>
              <w:t>100</w:t>
            </w:r>
          </w:p>
        </w:tc>
        <w:tc>
          <w:tcPr>
            <w:tcW w:w="1555" w:type="dxa"/>
            <w:vAlign w:val="center"/>
          </w:tcPr>
          <w:p w14:paraId="1164FFDC" w14:textId="77777777" w:rsidR="00D9426E" w:rsidRPr="004D270F" w:rsidRDefault="00D9426E" w:rsidP="00D9426E">
            <w:pPr>
              <w:pStyle w:val="Tabletext"/>
              <w:jc w:val="center"/>
              <w:rPr>
                <w:lang w:val="en-CA"/>
              </w:rPr>
            </w:pPr>
            <w:r w:rsidRPr="004D270F">
              <w:rPr>
                <w:lang w:val="en-CA"/>
              </w:rPr>
              <w:t>22 %</w:t>
            </w:r>
          </w:p>
        </w:tc>
        <w:tc>
          <w:tcPr>
            <w:tcW w:w="1690" w:type="dxa"/>
            <w:vAlign w:val="center"/>
          </w:tcPr>
          <w:p w14:paraId="1164FFDD" w14:textId="77777777" w:rsidR="00D9426E" w:rsidRPr="004D270F" w:rsidRDefault="00D9426E" w:rsidP="00D9426E">
            <w:pPr>
              <w:pStyle w:val="Tabletext"/>
              <w:jc w:val="center"/>
              <w:rPr>
                <w:lang w:val="en-CA"/>
              </w:rPr>
            </w:pPr>
            <w:r w:rsidRPr="004D270F">
              <w:rPr>
                <w:color w:val="000000"/>
              </w:rPr>
              <w:t>0.0058</w:t>
            </w:r>
          </w:p>
        </w:tc>
        <w:tc>
          <w:tcPr>
            <w:tcW w:w="1555" w:type="dxa"/>
            <w:vAlign w:val="center"/>
          </w:tcPr>
          <w:p w14:paraId="1164FFDE" w14:textId="77777777" w:rsidR="00D9426E" w:rsidRPr="004D270F" w:rsidRDefault="00D9426E" w:rsidP="00D9426E">
            <w:pPr>
              <w:pStyle w:val="Tabletext"/>
              <w:jc w:val="center"/>
              <w:rPr>
                <w:lang w:val="en-CA"/>
              </w:rPr>
            </w:pPr>
            <w:r w:rsidRPr="004D270F">
              <w:rPr>
                <w:lang w:val="en-CA"/>
              </w:rPr>
              <w:t>1.94 dB</w:t>
            </w:r>
          </w:p>
        </w:tc>
      </w:tr>
      <w:tr w:rsidR="00D9426E" w:rsidRPr="004D270F" w14:paraId="1164FFE5" w14:textId="77777777" w:rsidTr="00D9426E">
        <w:trPr>
          <w:jc w:val="center"/>
        </w:trPr>
        <w:tc>
          <w:tcPr>
            <w:tcW w:w="2405" w:type="dxa"/>
            <w:vAlign w:val="center"/>
          </w:tcPr>
          <w:p w14:paraId="1164FFE0" w14:textId="77777777" w:rsidR="00D9426E" w:rsidRPr="004D270F" w:rsidRDefault="00D9426E" w:rsidP="00D9426E">
            <w:pPr>
              <w:pStyle w:val="Tabletext"/>
              <w:jc w:val="center"/>
              <w:rPr>
                <w:lang w:val="en-CA"/>
              </w:rPr>
            </w:pPr>
            <w:r w:rsidRPr="004D270F">
              <w:rPr>
                <w:lang w:val="en-CA"/>
              </w:rPr>
              <w:t>EESS (Altimeter)</w:t>
            </w:r>
          </w:p>
        </w:tc>
        <w:tc>
          <w:tcPr>
            <w:tcW w:w="1555" w:type="dxa"/>
            <w:vAlign w:val="center"/>
          </w:tcPr>
          <w:p w14:paraId="1164FFE1" w14:textId="77777777" w:rsidR="00D9426E" w:rsidRPr="004D270F" w:rsidRDefault="00D9426E" w:rsidP="00D9426E">
            <w:pPr>
              <w:pStyle w:val="Tabletext"/>
              <w:jc w:val="center"/>
              <w:rPr>
                <w:lang w:val="en-CA"/>
              </w:rPr>
            </w:pPr>
            <w:r w:rsidRPr="004D270F">
              <w:rPr>
                <w:lang w:val="en-CA"/>
              </w:rPr>
              <w:t>320</w:t>
            </w:r>
          </w:p>
        </w:tc>
        <w:tc>
          <w:tcPr>
            <w:tcW w:w="1555" w:type="dxa"/>
            <w:vAlign w:val="center"/>
          </w:tcPr>
          <w:p w14:paraId="1164FFE2" w14:textId="77777777" w:rsidR="00D9426E" w:rsidRPr="004D270F" w:rsidRDefault="00D9426E" w:rsidP="00D9426E">
            <w:pPr>
              <w:pStyle w:val="Tabletext"/>
              <w:jc w:val="center"/>
              <w:rPr>
                <w:lang w:val="en-CA"/>
              </w:rPr>
            </w:pPr>
            <w:r w:rsidRPr="004D270F">
              <w:rPr>
                <w:lang w:val="en-CA"/>
              </w:rPr>
              <w:t>48.9 %</w:t>
            </w:r>
          </w:p>
        </w:tc>
        <w:tc>
          <w:tcPr>
            <w:tcW w:w="1690" w:type="dxa"/>
            <w:vAlign w:val="center"/>
          </w:tcPr>
          <w:p w14:paraId="1164FFE3" w14:textId="77777777" w:rsidR="00D9426E" w:rsidRPr="004D270F" w:rsidRDefault="00D9426E" w:rsidP="00D9426E">
            <w:pPr>
              <w:pStyle w:val="Tabletext"/>
              <w:jc w:val="center"/>
              <w:rPr>
                <w:lang w:val="en-CA"/>
              </w:rPr>
            </w:pPr>
            <w:r w:rsidRPr="004D270F">
              <w:rPr>
                <w:color w:val="000000"/>
              </w:rPr>
              <w:t>0.0130</w:t>
            </w:r>
          </w:p>
        </w:tc>
        <w:tc>
          <w:tcPr>
            <w:tcW w:w="1555" w:type="dxa"/>
            <w:vAlign w:val="center"/>
          </w:tcPr>
          <w:p w14:paraId="1164FFE4" w14:textId="77777777" w:rsidR="00D9426E" w:rsidRPr="004D270F" w:rsidRDefault="00D9426E" w:rsidP="00D9426E">
            <w:pPr>
              <w:pStyle w:val="Tabletext"/>
              <w:jc w:val="center"/>
              <w:rPr>
                <w:lang w:val="en-CA"/>
              </w:rPr>
            </w:pPr>
            <w:r w:rsidRPr="004D270F">
              <w:rPr>
                <w:lang w:val="en-CA"/>
              </w:rPr>
              <w:t>0.35  dB</w:t>
            </w:r>
          </w:p>
        </w:tc>
      </w:tr>
      <w:tr w:rsidR="00D9426E" w:rsidRPr="004D270F" w14:paraId="1164FFEB" w14:textId="77777777" w:rsidTr="00D9426E">
        <w:trPr>
          <w:jc w:val="center"/>
        </w:trPr>
        <w:tc>
          <w:tcPr>
            <w:tcW w:w="2405" w:type="dxa"/>
            <w:vAlign w:val="center"/>
          </w:tcPr>
          <w:p w14:paraId="1164FFE6" w14:textId="77777777" w:rsidR="00D9426E" w:rsidRPr="004D270F" w:rsidRDefault="00D9426E" w:rsidP="00D9426E">
            <w:pPr>
              <w:pStyle w:val="Tabletext"/>
              <w:jc w:val="center"/>
              <w:rPr>
                <w:lang w:val="en-CA"/>
              </w:rPr>
            </w:pPr>
            <w:r w:rsidRPr="004D270F">
              <w:rPr>
                <w:lang w:val="en-CA"/>
              </w:rPr>
              <w:t>EESS (scatterometer)</w:t>
            </w:r>
          </w:p>
        </w:tc>
        <w:tc>
          <w:tcPr>
            <w:tcW w:w="1555" w:type="dxa"/>
            <w:vAlign w:val="center"/>
          </w:tcPr>
          <w:p w14:paraId="1164FFE7" w14:textId="77777777" w:rsidR="00D9426E" w:rsidRPr="004D270F" w:rsidRDefault="00D9426E" w:rsidP="00D9426E">
            <w:pPr>
              <w:pStyle w:val="Tabletext"/>
              <w:jc w:val="center"/>
              <w:rPr>
                <w:lang w:val="en-CA"/>
              </w:rPr>
            </w:pPr>
            <w:r w:rsidRPr="004D270F">
              <w:rPr>
                <w:lang w:val="en-CA"/>
              </w:rPr>
              <w:t>2</w:t>
            </w:r>
          </w:p>
        </w:tc>
        <w:tc>
          <w:tcPr>
            <w:tcW w:w="1555" w:type="dxa"/>
            <w:vAlign w:val="center"/>
          </w:tcPr>
          <w:p w14:paraId="1164FFE8" w14:textId="77777777" w:rsidR="00D9426E" w:rsidRPr="004D270F" w:rsidRDefault="00D9426E" w:rsidP="00D9426E">
            <w:pPr>
              <w:pStyle w:val="Tabletext"/>
              <w:jc w:val="center"/>
              <w:rPr>
                <w:lang w:val="en-CA"/>
              </w:rPr>
            </w:pPr>
            <w:r w:rsidRPr="004D270F">
              <w:rPr>
                <w:lang w:val="en-CA"/>
              </w:rPr>
              <w:t>11.0 %</w:t>
            </w:r>
          </w:p>
        </w:tc>
        <w:tc>
          <w:tcPr>
            <w:tcW w:w="1690" w:type="dxa"/>
            <w:vAlign w:val="center"/>
          </w:tcPr>
          <w:p w14:paraId="1164FFE9" w14:textId="77777777" w:rsidR="00D9426E" w:rsidRPr="004D270F" w:rsidRDefault="00D9426E" w:rsidP="00D9426E">
            <w:pPr>
              <w:pStyle w:val="Tabletext"/>
              <w:jc w:val="center"/>
              <w:rPr>
                <w:lang w:val="en-CA"/>
              </w:rPr>
            </w:pPr>
            <w:r w:rsidRPr="004D270F">
              <w:rPr>
                <w:color w:val="000000"/>
              </w:rPr>
              <w:t>0.0029</w:t>
            </w:r>
          </w:p>
        </w:tc>
        <w:tc>
          <w:tcPr>
            <w:tcW w:w="1555" w:type="dxa"/>
            <w:vAlign w:val="center"/>
          </w:tcPr>
          <w:p w14:paraId="1164FFEA" w14:textId="77777777" w:rsidR="00D9426E" w:rsidRPr="004D270F" w:rsidRDefault="00D9426E" w:rsidP="00D9426E">
            <w:pPr>
              <w:pStyle w:val="Tabletext"/>
              <w:jc w:val="center"/>
              <w:rPr>
                <w:lang w:val="en-CA"/>
              </w:rPr>
            </w:pPr>
            <w:r w:rsidRPr="004D270F">
              <w:rPr>
                <w:lang w:val="en-CA"/>
              </w:rPr>
              <w:t>15.89  dB</w:t>
            </w:r>
          </w:p>
        </w:tc>
      </w:tr>
      <w:tr w:rsidR="00D9426E" w:rsidRPr="004D270F" w14:paraId="1164FFF1" w14:textId="77777777" w:rsidTr="00D9426E">
        <w:trPr>
          <w:jc w:val="center"/>
        </w:trPr>
        <w:tc>
          <w:tcPr>
            <w:tcW w:w="2405" w:type="dxa"/>
            <w:vAlign w:val="center"/>
          </w:tcPr>
          <w:p w14:paraId="1164FFEC" w14:textId="77777777" w:rsidR="00D9426E" w:rsidRPr="004D270F" w:rsidRDefault="00D9426E" w:rsidP="00D9426E">
            <w:pPr>
              <w:pStyle w:val="Tabletext"/>
              <w:jc w:val="center"/>
              <w:rPr>
                <w:lang w:val="en-CA"/>
              </w:rPr>
            </w:pPr>
            <w:r w:rsidRPr="004D270F">
              <w:rPr>
                <w:lang w:val="en-CA"/>
              </w:rPr>
              <w:t>MSS Feeder links</w:t>
            </w:r>
          </w:p>
        </w:tc>
        <w:tc>
          <w:tcPr>
            <w:tcW w:w="1555" w:type="dxa"/>
            <w:vAlign w:val="center"/>
          </w:tcPr>
          <w:p w14:paraId="1164FFED" w14:textId="77777777" w:rsidR="00D9426E" w:rsidRPr="004D270F" w:rsidRDefault="00D9426E" w:rsidP="00D9426E">
            <w:pPr>
              <w:pStyle w:val="Tabletext"/>
              <w:jc w:val="center"/>
              <w:rPr>
                <w:lang w:val="en-CA"/>
              </w:rPr>
            </w:pPr>
            <w:r w:rsidRPr="004D270F">
              <w:rPr>
                <w:lang w:val="en-CA"/>
              </w:rPr>
              <w:t>16.5</w:t>
            </w:r>
          </w:p>
        </w:tc>
        <w:tc>
          <w:tcPr>
            <w:tcW w:w="1555" w:type="dxa"/>
            <w:vAlign w:val="center"/>
          </w:tcPr>
          <w:p w14:paraId="1164FFEE" w14:textId="77777777" w:rsidR="00D9426E" w:rsidRPr="004D270F" w:rsidRDefault="00D9426E" w:rsidP="00D9426E">
            <w:pPr>
              <w:pStyle w:val="Tabletext"/>
              <w:jc w:val="center"/>
              <w:rPr>
                <w:lang w:val="en-CA"/>
              </w:rPr>
            </w:pPr>
            <w:r w:rsidRPr="004D270F">
              <w:rPr>
                <w:lang w:val="en-CA"/>
              </w:rPr>
              <w:t>11.0 %</w:t>
            </w:r>
          </w:p>
        </w:tc>
        <w:tc>
          <w:tcPr>
            <w:tcW w:w="1690" w:type="dxa"/>
            <w:vAlign w:val="center"/>
          </w:tcPr>
          <w:p w14:paraId="1164FFEF" w14:textId="77777777" w:rsidR="00D9426E" w:rsidRPr="004D270F" w:rsidRDefault="00D9426E" w:rsidP="00D9426E">
            <w:pPr>
              <w:pStyle w:val="Tabletext"/>
              <w:jc w:val="center"/>
              <w:rPr>
                <w:lang w:val="en-CA"/>
              </w:rPr>
            </w:pPr>
            <w:r w:rsidRPr="004D270F">
              <w:rPr>
                <w:color w:val="000000"/>
              </w:rPr>
              <w:t>0.0029</w:t>
            </w:r>
          </w:p>
        </w:tc>
        <w:tc>
          <w:tcPr>
            <w:tcW w:w="1555" w:type="dxa"/>
            <w:vAlign w:val="center"/>
          </w:tcPr>
          <w:p w14:paraId="1164FFF0" w14:textId="77777777" w:rsidR="00D9426E" w:rsidRPr="004D270F" w:rsidRDefault="00D9426E" w:rsidP="00D9426E">
            <w:pPr>
              <w:pStyle w:val="Tabletext"/>
              <w:jc w:val="center"/>
              <w:rPr>
                <w:lang w:val="en-CA"/>
              </w:rPr>
            </w:pPr>
            <w:r w:rsidRPr="004D270F">
              <w:rPr>
                <w:lang w:val="en-CA"/>
              </w:rPr>
              <w:t>6.73 dB</w:t>
            </w:r>
          </w:p>
        </w:tc>
      </w:tr>
      <w:tr w:rsidR="00D9426E" w:rsidRPr="004D270F" w14:paraId="1164FFF7" w14:textId="77777777" w:rsidTr="00D9426E">
        <w:trPr>
          <w:jc w:val="center"/>
        </w:trPr>
        <w:tc>
          <w:tcPr>
            <w:tcW w:w="2405" w:type="dxa"/>
          </w:tcPr>
          <w:p w14:paraId="1164FFF2" w14:textId="77777777" w:rsidR="00D9426E" w:rsidRPr="004D270F" w:rsidRDefault="00D9426E" w:rsidP="00D9426E">
            <w:pPr>
              <w:pStyle w:val="Tabletext"/>
              <w:jc w:val="center"/>
              <w:rPr>
                <w:lang w:val="en-CA"/>
              </w:rPr>
            </w:pPr>
            <w:r w:rsidRPr="004D270F">
              <w:t xml:space="preserve">MSS aggregate feeder uplink / Wi-Fi </w:t>
            </w:r>
          </w:p>
        </w:tc>
        <w:tc>
          <w:tcPr>
            <w:tcW w:w="1555" w:type="dxa"/>
          </w:tcPr>
          <w:p w14:paraId="1164FFF3" w14:textId="77777777" w:rsidR="00D9426E" w:rsidRPr="004D270F" w:rsidRDefault="00D9426E" w:rsidP="00D9426E">
            <w:pPr>
              <w:pStyle w:val="Tabletext"/>
              <w:jc w:val="center"/>
              <w:rPr>
                <w:lang w:val="en-CA"/>
              </w:rPr>
            </w:pPr>
            <w:r w:rsidRPr="004D270F">
              <w:t>80</w:t>
            </w:r>
          </w:p>
        </w:tc>
        <w:tc>
          <w:tcPr>
            <w:tcW w:w="1555" w:type="dxa"/>
          </w:tcPr>
          <w:p w14:paraId="1164FFF4" w14:textId="77777777" w:rsidR="00D9426E" w:rsidRPr="004D270F" w:rsidRDefault="00D9426E" w:rsidP="00D9426E">
            <w:pPr>
              <w:pStyle w:val="Tabletext"/>
              <w:jc w:val="center"/>
              <w:rPr>
                <w:lang w:val="en-CA"/>
              </w:rPr>
            </w:pPr>
            <w:r w:rsidRPr="004D270F">
              <w:t>13.2%</w:t>
            </w:r>
          </w:p>
        </w:tc>
        <w:tc>
          <w:tcPr>
            <w:tcW w:w="1690" w:type="dxa"/>
          </w:tcPr>
          <w:p w14:paraId="1164FFF5" w14:textId="77777777" w:rsidR="00D9426E" w:rsidRPr="004D270F" w:rsidRDefault="00D9426E" w:rsidP="00D9426E">
            <w:pPr>
              <w:pStyle w:val="Tabletext"/>
              <w:jc w:val="center"/>
              <w:rPr>
                <w:color w:val="000000"/>
              </w:rPr>
            </w:pPr>
            <w:r w:rsidRPr="004D270F">
              <w:t>0.0035</w:t>
            </w:r>
          </w:p>
        </w:tc>
        <w:tc>
          <w:tcPr>
            <w:tcW w:w="1555" w:type="dxa"/>
          </w:tcPr>
          <w:p w14:paraId="1164FFF6" w14:textId="77777777" w:rsidR="00D9426E" w:rsidRPr="004D270F" w:rsidRDefault="00D9426E" w:rsidP="00D9426E">
            <w:pPr>
              <w:pStyle w:val="Tabletext"/>
              <w:jc w:val="center"/>
              <w:rPr>
                <w:lang w:val="en-CA"/>
              </w:rPr>
            </w:pPr>
            <w:r w:rsidRPr="004D270F">
              <w:t>0.67 dB</w:t>
            </w:r>
          </w:p>
        </w:tc>
      </w:tr>
      <w:tr w:rsidR="00D9426E" w:rsidRPr="004D270F" w14:paraId="1164FFFD" w14:textId="77777777" w:rsidTr="00D9426E">
        <w:trPr>
          <w:jc w:val="center"/>
        </w:trPr>
        <w:tc>
          <w:tcPr>
            <w:tcW w:w="2405" w:type="dxa"/>
          </w:tcPr>
          <w:p w14:paraId="1164FFF8" w14:textId="77777777" w:rsidR="00D9426E" w:rsidRPr="004D270F" w:rsidRDefault="00D9426E" w:rsidP="00D9426E">
            <w:pPr>
              <w:pStyle w:val="Tabletext"/>
              <w:jc w:val="center"/>
              <w:rPr>
                <w:lang w:val="en-CA"/>
              </w:rPr>
            </w:pPr>
            <w:r w:rsidRPr="004D270F">
              <w:t>MSS aggregate feeder uplink / LAA-LTE</w:t>
            </w:r>
          </w:p>
        </w:tc>
        <w:tc>
          <w:tcPr>
            <w:tcW w:w="1555" w:type="dxa"/>
          </w:tcPr>
          <w:p w14:paraId="1164FFF9" w14:textId="77777777" w:rsidR="00D9426E" w:rsidRPr="004D270F" w:rsidRDefault="00D9426E" w:rsidP="00D9426E">
            <w:pPr>
              <w:pStyle w:val="Tabletext"/>
              <w:jc w:val="center"/>
              <w:rPr>
                <w:lang w:val="en-CA"/>
              </w:rPr>
            </w:pPr>
            <w:r w:rsidRPr="004D270F">
              <w:t>100</w:t>
            </w:r>
          </w:p>
        </w:tc>
        <w:tc>
          <w:tcPr>
            <w:tcW w:w="1555" w:type="dxa"/>
          </w:tcPr>
          <w:p w14:paraId="1164FFFA" w14:textId="77777777" w:rsidR="00D9426E" w:rsidRPr="004D270F" w:rsidRDefault="00D9426E" w:rsidP="00D9426E">
            <w:pPr>
              <w:pStyle w:val="Tabletext"/>
              <w:jc w:val="center"/>
              <w:rPr>
                <w:lang w:val="en-CA"/>
              </w:rPr>
            </w:pPr>
            <w:r w:rsidRPr="004D270F">
              <w:t>15.6%</w:t>
            </w:r>
          </w:p>
        </w:tc>
        <w:tc>
          <w:tcPr>
            <w:tcW w:w="1690" w:type="dxa"/>
          </w:tcPr>
          <w:p w14:paraId="1164FFFB" w14:textId="77777777" w:rsidR="00D9426E" w:rsidRPr="004D270F" w:rsidRDefault="00D9426E" w:rsidP="00D9426E">
            <w:pPr>
              <w:pStyle w:val="Tabletext"/>
              <w:jc w:val="center"/>
              <w:rPr>
                <w:color w:val="000000"/>
              </w:rPr>
            </w:pPr>
            <w:r w:rsidRPr="004D270F">
              <w:t>0.0041</w:t>
            </w:r>
          </w:p>
        </w:tc>
        <w:tc>
          <w:tcPr>
            <w:tcW w:w="1555" w:type="dxa"/>
          </w:tcPr>
          <w:p w14:paraId="1164FFFC" w14:textId="77777777" w:rsidR="00D9426E" w:rsidRPr="004D270F" w:rsidRDefault="00D9426E" w:rsidP="00D9426E">
            <w:pPr>
              <w:pStyle w:val="Tabletext"/>
              <w:jc w:val="center"/>
              <w:rPr>
                <w:lang w:val="en-CA"/>
              </w:rPr>
            </w:pPr>
            <w:r w:rsidRPr="004D270F">
              <w:t>0.00 dB</w:t>
            </w:r>
          </w:p>
        </w:tc>
      </w:tr>
    </w:tbl>
    <w:p w14:paraId="1164FFFE" w14:textId="77777777" w:rsidR="00D9426E" w:rsidRPr="004D270F" w:rsidRDefault="00D9426E" w:rsidP="00D9426E">
      <w:pPr>
        <w:rPr>
          <w:lang w:val="en-CA"/>
        </w:rPr>
      </w:pPr>
      <w:r w:rsidRPr="004D270F">
        <w:rPr>
          <w:lang w:val="en-CA"/>
        </w:rPr>
        <w:t>925</w:t>
      </w:r>
    </w:p>
    <w:p w14:paraId="1164FFFF" w14:textId="77777777" w:rsidR="00621926" w:rsidRPr="004D270F" w:rsidRDefault="00621926">
      <w:pPr>
        <w:tabs>
          <w:tab w:val="clear" w:pos="1134"/>
          <w:tab w:val="clear" w:pos="1871"/>
          <w:tab w:val="clear" w:pos="2268"/>
        </w:tabs>
        <w:overflowPunct/>
        <w:autoSpaceDE/>
        <w:autoSpaceDN/>
        <w:adjustRightInd/>
        <w:spacing w:before="0"/>
        <w:textAlignment w:val="auto"/>
      </w:pPr>
      <w:r w:rsidRPr="004D270F">
        <w:br w:type="page"/>
      </w:r>
    </w:p>
    <w:p w14:paraId="11650000" w14:textId="77777777" w:rsidR="00D9426E" w:rsidRPr="004D270F" w:rsidRDefault="00D9426E" w:rsidP="00025D53">
      <w:pPr>
        <w:pStyle w:val="TableNo"/>
      </w:pPr>
      <w:r w:rsidRPr="004D270F">
        <w:lastRenderedPageBreak/>
        <w:t xml:space="preserve">Table </w:t>
      </w:r>
      <w:r w:rsidRPr="004D270F">
        <w:fldChar w:fldCharType="begin"/>
      </w:r>
      <w:r w:rsidRPr="004D270F">
        <w:instrText xml:space="preserve"> SEQ Table \* ARABIC </w:instrText>
      </w:r>
      <w:r w:rsidRPr="004D270F">
        <w:fldChar w:fldCharType="separate"/>
      </w:r>
      <w:r w:rsidR="002A4300">
        <w:rPr>
          <w:noProof/>
        </w:rPr>
        <w:t>2</w:t>
      </w:r>
      <w:r w:rsidRPr="004D270F">
        <w:fldChar w:fldCharType="end"/>
      </w:r>
    </w:p>
    <w:p w14:paraId="11650001" w14:textId="77777777" w:rsidR="00D9426E" w:rsidRPr="004D270F" w:rsidRDefault="00D9426E" w:rsidP="00D9426E">
      <w:pPr>
        <w:pStyle w:val="Tabletitle"/>
        <w:rPr>
          <w:lang w:val="en-US"/>
        </w:rPr>
      </w:pPr>
      <w:r w:rsidRPr="004D270F">
        <w:rPr>
          <w:rFonts w:eastAsiaTheme="minorEastAsia"/>
          <w:noProof/>
          <w:lang w:val="en-US"/>
        </w:rPr>
        <w:t>RLA</w:t>
      </w:r>
      <w:r w:rsidRPr="004D270F">
        <w:rPr>
          <w:noProof/>
          <w:lang w:val="en-US"/>
        </w:rPr>
        <w:t>N</w:t>
      </w:r>
      <w:r w:rsidRPr="004D270F">
        <w:rPr>
          <w:rFonts w:eastAsiaTheme="minorEastAsia"/>
          <w:noProof/>
          <w:lang w:val="en-US"/>
        </w:rPr>
        <w:t xml:space="preserve"> densities andfactors to be taken into account in sharing studies</w:t>
      </w:r>
    </w:p>
    <w:tbl>
      <w:tblPr>
        <w:tblW w:w="5000" w:type="pct"/>
        <w:tblCellMar>
          <w:left w:w="70" w:type="dxa"/>
          <w:right w:w="70" w:type="dxa"/>
        </w:tblCellMar>
        <w:tblLook w:val="04A0" w:firstRow="1" w:lastRow="0" w:firstColumn="1" w:lastColumn="0" w:noHBand="0" w:noVBand="1"/>
      </w:tblPr>
      <w:tblGrid>
        <w:gridCol w:w="1459"/>
        <w:gridCol w:w="776"/>
        <w:gridCol w:w="1085"/>
        <w:gridCol w:w="777"/>
        <w:gridCol w:w="651"/>
        <w:gridCol w:w="818"/>
        <w:gridCol w:w="1385"/>
        <w:gridCol w:w="1435"/>
        <w:gridCol w:w="1243"/>
      </w:tblGrid>
      <w:tr w:rsidR="00D9426E" w:rsidRPr="004D270F" w14:paraId="1165000B" w14:textId="77777777" w:rsidTr="00D9426E">
        <w:trPr>
          <w:trHeight w:val="600"/>
        </w:trPr>
        <w:tc>
          <w:tcPr>
            <w:tcW w:w="819" w:type="pct"/>
            <w:tcBorders>
              <w:top w:val="nil"/>
              <w:left w:val="nil"/>
              <w:bottom w:val="nil"/>
              <w:right w:val="nil"/>
            </w:tcBorders>
            <w:shd w:val="clear" w:color="auto" w:fill="auto"/>
            <w:vAlign w:val="bottom"/>
            <w:hideMark/>
          </w:tcPr>
          <w:p w14:paraId="11650002" w14:textId="77777777" w:rsidR="00D9426E" w:rsidRPr="004D270F" w:rsidRDefault="00D9426E" w:rsidP="00D9426E">
            <w:pPr>
              <w:pStyle w:val="Tablehead"/>
              <w:rPr>
                <w:lang w:val="en-US" w:eastAsia="fr-FR"/>
              </w:rPr>
            </w:pPr>
          </w:p>
        </w:tc>
        <w:tc>
          <w:tcPr>
            <w:tcW w:w="464" w:type="pct"/>
            <w:tcBorders>
              <w:top w:val="nil"/>
              <w:left w:val="nil"/>
              <w:bottom w:val="nil"/>
              <w:right w:val="nil"/>
            </w:tcBorders>
            <w:shd w:val="clear" w:color="auto" w:fill="auto"/>
            <w:vAlign w:val="bottom"/>
            <w:hideMark/>
          </w:tcPr>
          <w:p w14:paraId="11650003" w14:textId="77777777" w:rsidR="00D9426E" w:rsidRPr="004D270F" w:rsidRDefault="00D9426E" w:rsidP="00D9426E">
            <w:pPr>
              <w:pStyle w:val="Tablehead"/>
              <w:rPr>
                <w:lang w:val="en-US" w:eastAsia="fr-FR"/>
              </w:rPr>
            </w:pPr>
          </w:p>
        </w:tc>
        <w:tc>
          <w:tcPr>
            <w:tcW w:w="487"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11650004" w14:textId="77777777" w:rsidR="00D9426E" w:rsidRPr="004D270F" w:rsidRDefault="00D9426E" w:rsidP="00D9426E">
            <w:pPr>
              <w:pStyle w:val="Tablehead"/>
              <w:rPr>
                <w:lang w:val="fr-FR" w:eastAsia="fr-FR"/>
              </w:rPr>
            </w:pPr>
            <w:r w:rsidRPr="004D270F">
              <w:rPr>
                <w:lang w:val="fr-FR" w:eastAsia="fr-FR"/>
              </w:rPr>
              <w:t>Receiver Bandwidth (MHz)</w:t>
            </w:r>
          </w:p>
        </w:tc>
        <w:tc>
          <w:tcPr>
            <w:tcW w:w="464" w:type="pct"/>
            <w:tcBorders>
              <w:top w:val="single" w:sz="8" w:space="0" w:color="auto"/>
              <w:left w:val="nil"/>
              <w:bottom w:val="single" w:sz="8" w:space="0" w:color="auto"/>
              <w:right w:val="single" w:sz="4" w:space="0" w:color="auto"/>
            </w:tcBorders>
            <w:shd w:val="clear" w:color="auto" w:fill="auto"/>
            <w:vAlign w:val="bottom"/>
            <w:hideMark/>
          </w:tcPr>
          <w:p w14:paraId="11650005" w14:textId="77777777" w:rsidR="00D9426E" w:rsidRPr="004D270F" w:rsidRDefault="00D9426E" w:rsidP="00D9426E">
            <w:pPr>
              <w:pStyle w:val="Tablehead"/>
              <w:rPr>
                <w:lang w:val="fr-FR" w:eastAsia="fr-FR"/>
              </w:rPr>
            </w:pPr>
            <w:r w:rsidRPr="004D270F">
              <w:rPr>
                <w:lang w:val="fr-FR" w:eastAsia="fr-FR"/>
              </w:rPr>
              <w:t>Busy hour factor</w:t>
            </w:r>
          </w:p>
        </w:tc>
        <w:tc>
          <w:tcPr>
            <w:tcW w:w="363" w:type="pct"/>
            <w:tcBorders>
              <w:top w:val="single" w:sz="8" w:space="0" w:color="auto"/>
              <w:left w:val="nil"/>
              <w:bottom w:val="single" w:sz="8" w:space="0" w:color="auto"/>
              <w:right w:val="single" w:sz="4" w:space="0" w:color="auto"/>
            </w:tcBorders>
            <w:shd w:val="clear" w:color="auto" w:fill="auto"/>
            <w:vAlign w:val="bottom"/>
            <w:hideMark/>
          </w:tcPr>
          <w:p w14:paraId="11650006" w14:textId="77777777" w:rsidR="00D9426E" w:rsidRPr="004D270F" w:rsidRDefault="00D9426E" w:rsidP="00D9426E">
            <w:pPr>
              <w:pStyle w:val="Tablehead"/>
              <w:rPr>
                <w:lang w:val="fr-FR" w:eastAsia="fr-FR"/>
              </w:rPr>
            </w:pPr>
            <w:r w:rsidRPr="004D270F">
              <w:rPr>
                <w:lang w:val="fr-FR" w:eastAsia="fr-FR"/>
              </w:rPr>
              <w:t>5 GHz factor</w:t>
            </w:r>
          </w:p>
        </w:tc>
        <w:tc>
          <w:tcPr>
            <w:tcW w:w="394" w:type="pct"/>
            <w:tcBorders>
              <w:top w:val="single" w:sz="8" w:space="0" w:color="auto"/>
              <w:left w:val="nil"/>
              <w:bottom w:val="single" w:sz="8" w:space="0" w:color="auto"/>
              <w:right w:val="single" w:sz="4" w:space="0" w:color="auto"/>
            </w:tcBorders>
            <w:shd w:val="clear" w:color="auto" w:fill="auto"/>
            <w:vAlign w:val="bottom"/>
            <w:hideMark/>
          </w:tcPr>
          <w:p w14:paraId="11650007" w14:textId="77777777" w:rsidR="00D9426E" w:rsidRPr="004D270F" w:rsidRDefault="00D9426E" w:rsidP="00D9426E">
            <w:pPr>
              <w:pStyle w:val="Tablehead"/>
              <w:rPr>
                <w:lang w:val="fr-FR" w:eastAsia="fr-FR"/>
              </w:rPr>
            </w:pPr>
            <w:r w:rsidRPr="004D270F">
              <w:rPr>
                <w:lang w:val="fr-FR" w:eastAsia="fr-FR"/>
              </w:rPr>
              <w:t>Activity factor</w:t>
            </w:r>
          </w:p>
        </w:tc>
        <w:tc>
          <w:tcPr>
            <w:tcW w:w="564" w:type="pct"/>
            <w:tcBorders>
              <w:top w:val="single" w:sz="8" w:space="0" w:color="auto"/>
              <w:left w:val="nil"/>
              <w:bottom w:val="single" w:sz="8" w:space="0" w:color="auto"/>
              <w:right w:val="single" w:sz="4" w:space="0" w:color="auto"/>
            </w:tcBorders>
            <w:shd w:val="clear" w:color="auto" w:fill="auto"/>
            <w:vAlign w:val="bottom"/>
            <w:hideMark/>
          </w:tcPr>
          <w:p w14:paraId="11650008" w14:textId="77777777" w:rsidR="00D9426E" w:rsidRPr="004D270F" w:rsidRDefault="00D9426E" w:rsidP="00D9426E">
            <w:pPr>
              <w:pStyle w:val="Tablehead"/>
              <w:rPr>
                <w:lang w:val="fr-FR" w:eastAsia="fr-FR"/>
              </w:rPr>
            </w:pPr>
            <w:r w:rsidRPr="004D270F">
              <w:rPr>
                <w:lang w:val="fr-FR" w:eastAsia="fr-FR"/>
              </w:rPr>
              <w:t>Chanellization factor</w:t>
            </w:r>
          </w:p>
        </w:tc>
        <w:tc>
          <w:tcPr>
            <w:tcW w:w="703" w:type="pct"/>
            <w:tcBorders>
              <w:top w:val="single" w:sz="8" w:space="0" w:color="auto"/>
              <w:left w:val="nil"/>
              <w:bottom w:val="single" w:sz="8" w:space="0" w:color="auto"/>
              <w:right w:val="single" w:sz="4" w:space="0" w:color="auto"/>
            </w:tcBorders>
            <w:shd w:val="clear" w:color="auto" w:fill="auto"/>
            <w:vAlign w:val="bottom"/>
            <w:hideMark/>
          </w:tcPr>
          <w:p w14:paraId="11650009" w14:textId="77777777" w:rsidR="00D9426E" w:rsidRPr="004D270F" w:rsidRDefault="00D9426E" w:rsidP="00D9426E">
            <w:pPr>
              <w:pStyle w:val="Tablehead"/>
              <w:rPr>
                <w:lang w:val="fr-FR" w:eastAsia="fr-FR"/>
              </w:rPr>
            </w:pPr>
            <w:r w:rsidRPr="004D270F">
              <w:rPr>
                <w:lang w:val="en-CA" w:eastAsia="fr-FR"/>
              </w:rPr>
              <w:t>Resulting density (RLAN/inhab.)</w:t>
            </w:r>
          </w:p>
        </w:tc>
        <w:tc>
          <w:tcPr>
            <w:tcW w:w="742" w:type="pct"/>
            <w:tcBorders>
              <w:top w:val="single" w:sz="8" w:space="0" w:color="auto"/>
              <w:left w:val="nil"/>
              <w:bottom w:val="single" w:sz="8" w:space="0" w:color="auto"/>
              <w:right w:val="single" w:sz="8" w:space="0" w:color="auto"/>
            </w:tcBorders>
            <w:shd w:val="clear" w:color="auto" w:fill="auto"/>
            <w:vAlign w:val="bottom"/>
            <w:hideMark/>
          </w:tcPr>
          <w:p w14:paraId="1165000A" w14:textId="77777777" w:rsidR="00D9426E" w:rsidRPr="004D270F" w:rsidRDefault="00D9426E" w:rsidP="00D9426E">
            <w:pPr>
              <w:pStyle w:val="Tablehead"/>
              <w:rPr>
                <w:lang w:val="fr-FR" w:eastAsia="fr-FR"/>
              </w:rPr>
            </w:pPr>
            <w:r w:rsidRPr="004D270F">
              <w:rPr>
                <w:lang w:val="en-CA" w:eastAsia="fr-FR"/>
              </w:rPr>
              <w:t>Average Bandwidth factor (dB)</w:t>
            </w:r>
          </w:p>
        </w:tc>
      </w:tr>
      <w:tr w:rsidR="00D9426E" w:rsidRPr="004D270F" w14:paraId="11650015" w14:textId="77777777" w:rsidTr="00D9426E">
        <w:trPr>
          <w:trHeight w:val="300"/>
        </w:trPr>
        <w:tc>
          <w:tcPr>
            <w:tcW w:w="81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165000C" w14:textId="77777777" w:rsidR="00D9426E" w:rsidRPr="004D270F" w:rsidRDefault="00D9426E" w:rsidP="00D9426E">
            <w:pPr>
              <w:pStyle w:val="Tabletext"/>
              <w:rPr>
                <w:lang w:val="fr-FR" w:eastAsia="fr-FR"/>
              </w:rPr>
            </w:pPr>
            <w:r w:rsidRPr="004D270F">
              <w:rPr>
                <w:lang w:val="fr-FR" w:eastAsia="fr-FR"/>
              </w:rPr>
              <w:t>FSS</w:t>
            </w:r>
          </w:p>
        </w:tc>
        <w:tc>
          <w:tcPr>
            <w:tcW w:w="464" w:type="pct"/>
            <w:tcBorders>
              <w:top w:val="single" w:sz="8" w:space="0" w:color="auto"/>
              <w:left w:val="nil"/>
              <w:bottom w:val="single" w:sz="4" w:space="0" w:color="auto"/>
              <w:right w:val="single" w:sz="4" w:space="0" w:color="auto"/>
            </w:tcBorders>
            <w:shd w:val="clear" w:color="auto" w:fill="auto"/>
            <w:vAlign w:val="bottom"/>
            <w:hideMark/>
          </w:tcPr>
          <w:p w14:paraId="1165000D" w14:textId="77777777" w:rsidR="00D9426E" w:rsidRPr="004D270F" w:rsidRDefault="00D9426E" w:rsidP="00D9426E">
            <w:pPr>
              <w:pStyle w:val="Tabletext"/>
              <w:rPr>
                <w:lang w:val="fr-FR" w:eastAsia="fr-FR"/>
              </w:rPr>
            </w:pPr>
            <w:r w:rsidRPr="004D270F">
              <w:rPr>
                <w:lang w:val="fr-FR" w:eastAsia="fr-FR"/>
              </w:rPr>
              <w:t>Upper case</w:t>
            </w:r>
          </w:p>
        </w:tc>
        <w:tc>
          <w:tcPr>
            <w:tcW w:w="487" w:type="pct"/>
            <w:tcBorders>
              <w:top w:val="nil"/>
              <w:left w:val="nil"/>
              <w:bottom w:val="single" w:sz="4" w:space="0" w:color="auto"/>
              <w:right w:val="single" w:sz="4" w:space="0" w:color="auto"/>
            </w:tcBorders>
            <w:shd w:val="clear" w:color="auto" w:fill="auto"/>
            <w:vAlign w:val="bottom"/>
            <w:hideMark/>
          </w:tcPr>
          <w:p w14:paraId="1165000E" w14:textId="77777777" w:rsidR="00D9426E" w:rsidRPr="004D270F" w:rsidRDefault="00D9426E" w:rsidP="00D9426E">
            <w:pPr>
              <w:pStyle w:val="Tabletext"/>
              <w:jc w:val="center"/>
              <w:rPr>
                <w:lang w:val="fr-FR" w:eastAsia="fr-FR"/>
              </w:rPr>
            </w:pPr>
            <w:r w:rsidRPr="004D270F">
              <w:rPr>
                <w:lang w:val="fr-FR" w:eastAsia="fr-FR"/>
              </w:rPr>
              <w:t>40</w:t>
            </w:r>
          </w:p>
        </w:tc>
        <w:tc>
          <w:tcPr>
            <w:tcW w:w="464" w:type="pct"/>
            <w:tcBorders>
              <w:top w:val="nil"/>
              <w:left w:val="nil"/>
              <w:bottom w:val="single" w:sz="4" w:space="0" w:color="auto"/>
              <w:right w:val="single" w:sz="4" w:space="0" w:color="auto"/>
            </w:tcBorders>
            <w:shd w:val="clear" w:color="auto" w:fill="auto"/>
            <w:vAlign w:val="bottom"/>
            <w:hideMark/>
          </w:tcPr>
          <w:p w14:paraId="1165000F"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4" w:space="0" w:color="auto"/>
              <w:right w:val="single" w:sz="4" w:space="0" w:color="auto"/>
            </w:tcBorders>
            <w:shd w:val="clear" w:color="auto" w:fill="auto"/>
            <w:vAlign w:val="bottom"/>
            <w:hideMark/>
          </w:tcPr>
          <w:p w14:paraId="11650010" w14:textId="77777777" w:rsidR="00D9426E" w:rsidRPr="004D270F" w:rsidRDefault="00D9426E" w:rsidP="00D9426E">
            <w:pPr>
              <w:pStyle w:val="Tabletext"/>
              <w:jc w:val="center"/>
              <w:rPr>
                <w:lang w:val="fr-FR" w:eastAsia="fr-FR"/>
              </w:rPr>
            </w:pPr>
            <w:r w:rsidRPr="004D270F">
              <w:rPr>
                <w:lang w:val="fr-FR" w:eastAsia="fr-FR"/>
              </w:rPr>
              <w:t>38%</w:t>
            </w:r>
          </w:p>
        </w:tc>
        <w:tc>
          <w:tcPr>
            <w:tcW w:w="394" w:type="pct"/>
            <w:tcBorders>
              <w:top w:val="nil"/>
              <w:left w:val="nil"/>
              <w:bottom w:val="single" w:sz="4" w:space="0" w:color="auto"/>
              <w:right w:val="single" w:sz="4" w:space="0" w:color="auto"/>
            </w:tcBorders>
            <w:shd w:val="clear" w:color="auto" w:fill="auto"/>
            <w:vAlign w:val="bottom"/>
            <w:hideMark/>
          </w:tcPr>
          <w:p w14:paraId="11650011"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4" w:space="0" w:color="auto"/>
              <w:right w:val="single" w:sz="4" w:space="0" w:color="auto"/>
            </w:tcBorders>
            <w:shd w:val="clear" w:color="auto" w:fill="auto"/>
            <w:vAlign w:val="bottom"/>
            <w:hideMark/>
          </w:tcPr>
          <w:p w14:paraId="11650012" w14:textId="77777777" w:rsidR="00D9426E" w:rsidRPr="004D270F" w:rsidRDefault="00D9426E" w:rsidP="00D9426E">
            <w:pPr>
              <w:pStyle w:val="Tabletext"/>
              <w:jc w:val="center"/>
              <w:rPr>
                <w:lang w:val="fr-FR" w:eastAsia="fr-FR"/>
              </w:rPr>
            </w:pPr>
            <w:r w:rsidRPr="004D270F">
              <w:rPr>
                <w:lang w:val="fr-FR" w:eastAsia="fr-FR"/>
              </w:rPr>
              <w:t>12,90%</w:t>
            </w:r>
          </w:p>
        </w:tc>
        <w:tc>
          <w:tcPr>
            <w:tcW w:w="703" w:type="pct"/>
            <w:tcBorders>
              <w:top w:val="nil"/>
              <w:left w:val="nil"/>
              <w:bottom w:val="single" w:sz="4" w:space="0" w:color="auto"/>
              <w:right w:val="single" w:sz="4" w:space="0" w:color="auto"/>
            </w:tcBorders>
            <w:shd w:val="clear" w:color="auto" w:fill="auto"/>
            <w:vAlign w:val="bottom"/>
            <w:hideMark/>
          </w:tcPr>
          <w:p w14:paraId="11650013" w14:textId="77777777" w:rsidR="00D9426E" w:rsidRPr="004D270F" w:rsidRDefault="00D9426E" w:rsidP="00D9426E">
            <w:pPr>
              <w:pStyle w:val="Tabletext"/>
              <w:jc w:val="center"/>
              <w:rPr>
                <w:lang w:val="fr-FR" w:eastAsia="fr-FR"/>
              </w:rPr>
            </w:pPr>
            <w:r w:rsidRPr="004D270F">
              <w:rPr>
                <w:lang w:val="fr-FR" w:eastAsia="fr-FR"/>
              </w:rPr>
              <w:t>0,001753601</w:t>
            </w:r>
          </w:p>
        </w:tc>
        <w:tc>
          <w:tcPr>
            <w:tcW w:w="742" w:type="pct"/>
            <w:tcBorders>
              <w:top w:val="nil"/>
              <w:left w:val="nil"/>
              <w:bottom w:val="single" w:sz="4" w:space="0" w:color="auto"/>
              <w:right w:val="single" w:sz="8" w:space="0" w:color="auto"/>
            </w:tcBorders>
            <w:shd w:val="clear" w:color="auto" w:fill="auto"/>
            <w:vAlign w:val="bottom"/>
            <w:hideMark/>
          </w:tcPr>
          <w:p w14:paraId="11650014" w14:textId="77777777" w:rsidR="00D9426E" w:rsidRPr="004D270F" w:rsidRDefault="00D9426E" w:rsidP="00D9426E">
            <w:pPr>
              <w:pStyle w:val="Tabletext"/>
              <w:jc w:val="center"/>
              <w:rPr>
                <w:lang w:val="fr-FR" w:eastAsia="fr-FR"/>
              </w:rPr>
            </w:pPr>
            <w:r w:rsidRPr="004D270F">
              <w:rPr>
                <w:lang w:val="fr-FR" w:eastAsia="fr-FR"/>
              </w:rPr>
              <w:t>3,59</w:t>
            </w:r>
          </w:p>
        </w:tc>
      </w:tr>
      <w:tr w:rsidR="00D9426E" w:rsidRPr="004D270F" w14:paraId="1165001F" w14:textId="77777777" w:rsidTr="00D9426E">
        <w:trPr>
          <w:trHeight w:val="315"/>
        </w:trPr>
        <w:tc>
          <w:tcPr>
            <w:tcW w:w="819" w:type="pct"/>
            <w:vMerge/>
            <w:tcBorders>
              <w:top w:val="single" w:sz="8" w:space="0" w:color="auto"/>
              <w:left w:val="single" w:sz="8" w:space="0" w:color="auto"/>
              <w:bottom w:val="single" w:sz="8" w:space="0" w:color="000000"/>
              <w:right w:val="single" w:sz="4" w:space="0" w:color="auto"/>
            </w:tcBorders>
            <w:vAlign w:val="center"/>
            <w:hideMark/>
          </w:tcPr>
          <w:p w14:paraId="11650016" w14:textId="77777777" w:rsidR="00D9426E" w:rsidRPr="004D270F" w:rsidRDefault="00D9426E" w:rsidP="00D9426E">
            <w:pPr>
              <w:pStyle w:val="Tabletext"/>
              <w:rPr>
                <w:lang w:val="fr-FR" w:eastAsia="fr-FR"/>
              </w:rPr>
            </w:pPr>
          </w:p>
        </w:tc>
        <w:tc>
          <w:tcPr>
            <w:tcW w:w="464" w:type="pct"/>
            <w:tcBorders>
              <w:top w:val="nil"/>
              <w:left w:val="nil"/>
              <w:bottom w:val="single" w:sz="8" w:space="0" w:color="auto"/>
              <w:right w:val="single" w:sz="4" w:space="0" w:color="auto"/>
            </w:tcBorders>
            <w:shd w:val="clear" w:color="auto" w:fill="auto"/>
            <w:vAlign w:val="bottom"/>
            <w:hideMark/>
          </w:tcPr>
          <w:p w14:paraId="11650017" w14:textId="77777777" w:rsidR="00D9426E" w:rsidRPr="004D270F" w:rsidRDefault="00D9426E" w:rsidP="00D9426E">
            <w:pPr>
              <w:pStyle w:val="Tabletext"/>
              <w:rPr>
                <w:lang w:val="fr-FR" w:eastAsia="fr-FR"/>
              </w:rPr>
            </w:pPr>
            <w:r w:rsidRPr="004D270F">
              <w:rPr>
                <w:lang w:val="fr-FR" w:eastAsia="fr-FR"/>
              </w:rPr>
              <w:t>Lower case</w:t>
            </w:r>
          </w:p>
        </w:tc>
        <w:tc>
          <w:tcPr>
            <w:tcW w:w="487" w:type="pct"/>
            <w:tcBorders>
              <w:top w:val="nil"/>
              <w:left w:val="nil"/>
              <w:bottom w:val="single" w:sz="8" w:space="0" w:color="auto"/>
              <w:right w:val="single" w:sz="4" w:space="0" w:color="auto"/>
            </w:tcBorders>
            <w:shd w:val="clear" w:color="auto" w:fill="auto"/>
            <w:vAlign w:val="bottom"/>
            <w:hideMark/>
          </w:tcPr>
          <w:p w14:paraId="11650018" w14:textId="77777777" w:rsidR="00D9426E" w:rsidRPr="004D270F" w:rsidRDefault="00D9426E" w:rsidP="00D9426E">
            <w:pPr>
              <w:pStyle w:val="Tabletext"/>
              <w:jc w:val="center"/>
              <w:rPr>
                <w:lang w:val="fr-FR" w:eastAsia="fr-FR"/>
              </w:rPr>
            </w:pPr>
            <w:r w:rsidRPr="004D270F">
              <w:rPr>
                <w:lang w:val="fr-FR" w:eastAsia="fr-FR"/>
              </w:rPr>
              <w:t>40</w:t>
            </w:r>
          </w:p>
        </w:tc>
        <w:tc>
          <w:tcPr>
            <w:tcW w:w="464" w:type="pct"/>
            <w:tcBorders>
              <w:top w:val="nil"/>
              <w:left w:val="nil"/>
              <w:bottom w:val="single" w:sz="8" w:space="0" w:color="auto"/>
              <w:right w:val="single" w:sz="4" w:space="0" w:color="auto"/>
            </w:tcBorders>
            <w:shd w:val="clear" w:color="auto" w:fill="auto"/>
            <w:vAlign w:val="bottom"/>
            <w:hideMark/>
          </w:tcPr>
          <w:p w14:paraId="11650019"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8" w:space="0" w:color="auto"/>
              <w:right w:val="single" w:sz="4" w:space="0" w:color="auto"/>
            </w:tcBorders>
            <w:shd w:val="clear" w:color="auto" w:fill="auto"/>
            <w:vAlign w:val="bottom"/>
            <w:hideMark/>
          </w:tcPr>
          <w:p w14:paraId="1165001A" w14:textId="77777777" w:rsidR="00D9426E" w:rsidRPr="004D270F" w:rsidRDefault="00D9426E" w:rsidP="00D9426E">
            <w:pPr>
              <w:pStyle w:val="Tabletext"/>
              <w:jc w:val="center"/>
              <w:rPr>
                <w:lang w:val="fr-FR" w:eastAsia="fr-FR"/>
              </w:rPr>
            </w:pPr>
            <w:r w:rsidRPr="004D270F">
              <w:rPr>
                <w:lang w:val="fr-FR" w:eastAsia="fr-FR"/>
              </w:rPr>
              <w:t>59%</w:t>
            </w:r>
          </w:p>
        </w:tc>
        <w:tc>
          <w:tcPr>
            <w:tcW w:w="394" w:type="pct"/>
            <w:tcBorders>
              <w:top w:val="nil"/>
              <w:left w:val="nil"/>
              <w:bottom w:val="single" w:sz="8" w:space="0" w:color="auto"/>
              <w:right w:val="single" w:sz="4" w:space="0" w:color="auto"/>
            </w:tcBorders>
            <w:shd w:val="clear" w:color="auto" w:fill="auto"/>
            <w:vAlign w:val="bottom"/>
            <w:hideMark/>
          </w:tcPr>
          <w:p w14:paraId="1165001B"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8" w:space="0" w:color="auto"/>
              <w:right w:val="single" w:sz="4" w:space="0" w:color="auto"/>
            </w:tcBorders>
            <w:shd w:val="clear" w:color="auto" w:fill="auto"/>
            <w:vAlign w:val="bottom"/>
            <w:hideMark/>
          </w:tcPr>
          <w:p w14:paraId="1165001C" w14:textId="77777777" w:rsidR="00D9426E" w:rsidRPr="004D270F" w:rsidRDefault="00D9426E" w:rsidP="00D9426E">
            <w:pPr>
              <w:pStyle w:val="Tabletext"/>
              <w:jc w:val="center"/>
              <w:rPr>
                <w:lang w:val="fr-FR" w:eastAsia="fr-FR"/>
              </w:rPr>
            </w:pPr>
            <w:r w:rsidRPr="004D270F">
              <w:rPr>
                <w:lang w:val="fr-FR" w:eastAsia="fr-FR"/>
              </w:rPr>
              <w:t>12,90%</w:t>
            </w:r>
          </w:p>
        </w:tc>
        <w:tc>
          <w:tcPr>
            <w:tcW w:w="703" w:type="pct"/>
            <w:tcBorders>
              <w:top w:val="nil"/>
              <w:left w:val="nil"/>
              <w:bottom w:val="single" w:sz="8" w:space="0" w:color="auto"/>
              <w:right w:val="single" w:sz="4" w:space="0" w:color="auto"/>
            </w:tcBorders>
            <w:shd w:val="clear" w:color="auto" w:fill="auto"/>
            <w:vAlign w:val="bottom"/>
            <w:hideMark/>
          </w:tcPr>
          <w:p w14:paraId="1165001D" w14:textId="77777777" w:rsidR="00D9426E" w:rsidRPr="004D270F" w:rsidRDefault="00D9426E" w:rsidP="00D9426E">
            <w:pPr>
              <w:pStyle w:val="Tabletext"/>
              <w:jc w:val="center"/>
              <w:rPr>
                <w:lang w:val="fr-FR" w:eastAsia="fr-FR"/>
              </w:rPr>
            </w:pPr>
            <w:r w:rsidRPr="004D270F">
              <w:rPr>
                <w:lang w:val="fr-FR" w:eastAsia="fr-FR"/>
              </w:rPr>
              <w:t>0,002722697</w:t>
            </w:r>
          </w:p>
        </w:tc>
        <w:tc>
          <w:tcPr>
            <w:tcW w:w="742" w:type="pct"/>
            <w:tcBorders>
              <w:top w:val="nil"/>
              <w:left w:val="nil"/>
              <w:bottom w:val="single" w:sz="8" w:space="0" w:color="auto"/>
              <w:right w:val="single" w:sz="8" w:space="0" w:color="auto"/>
            </w:tcBorders>
            <w:shd w:val="clear" w:color="auto" w:fill="auto"/>
            <w:vAlign w:val="bottom"/>
            <w:hideMark/>
          </w:tcPr>
          <w:p w14:paraId="1165001E" w14:textId="77777777" w:rsidR="00D9426E" w:rsidRPr="004D270F" w:rsidRDefault="00D9426E" w:rsidP="00D9426E">
            <w:pPr>
              <w:pStyle w:val="Tabletext"/>
              <w:jc w:val="center"/>
              <w:rPr>
                <w:lang w:val="fr-FR" w:eastAsia="fr-FR"/>
              </w:rPr>
            </w:pPr>
            <w:r w:rsidRPr="004D270F">
              <w:rPr>
                <w:lang w:val="fr-FR" w:eastAsia="fr-FR"/>
              </w:rPr>
              <w:t>3,59</w:t>
            </w:r>
          </w:p>
        </w:tc>
      </w:tr>
      <w:tr w:rsidR="00D9426E" w:rsidRPr="004D270F" w14:paraId="11650029" w14:textId="77777777" w:rsidTr="00D9426E">
        <w:trPr>
          <w:trHeight w:val="300"/>
        </w:trPr>
        <w:tc>
          <w:tcPr>
            <w:tcW w:w="819" w:type="pct"/>
            <w:vMerge w:val="restart"/>
            <w:tcBorders>
              <w:top w:val="nil"/>
              <w:left w:val="single" w:sz="8" w:space="0" w:color="auto"/>
              <w:bottom w:val="single" w:sz="8" w:space="0" w:color="000000"/>
              <w:right w:val="single" w:sz="4" w:space="0" w:color="auto"/>
            </w:tcBorders>
            <w:shd w:val="clear" w:color="auto" w:fill="auto"/>
            <w:vAlign w:val="center"/>
            <w:hideMark/>
          </w:tcPr>
          <w:p w14:paraId="11650020" w14:textId="77777777" w:rsidR="00D9426E" w:rsidRPr="004D270F" w:rsidRDefault="00D9426E" w:rsidP="00D9426E">
            <w:pPr>
              <w:pStyle w:val="Tabletext"/>
              <w:rPr>
                <w:lang w:val="fr-FR" w:eastAsia="fr-FR"/>
              </w:rPr>
            </w:pPr>
            <w:r w:rsidRPr="004D270F">
              <w:rPr>
                <w:lang w:val="fr-FR" w:eastAsia="fr-FR"/>
              </w:rPr>
              <w:t>EESS (SAR)</w:t>
            </w:r>
          </w:p>
        </w:tc>
        <w:tc>
          <w:tcPr>
            <w:tcW w:w="464" w:type="pct"/>
            <w:tcBorders>
              <w:top w:val="nil"/>
              <w:left w:val="nil"/>
              <w:bottom w:val="single" w:sz="4" w:space="0" w:color="auto"/>
              <w:right w:val="single" w:sz="4" w:space="0" w:color="auto"/>
            </w:tcBorders>
            <w:shd w:val="clear" w:color="auto" w:fill="auto"/>
            <w:vAlign w:val="bottom"/>
            <w:hideMark/>
          </w:tcPr>
          <w:p w14:paraId="11650021" w14:textId="77777777" w:rsidR="00D9426E" w:rsidRPr="004D270F" w:rsidRDefault="00D9426E" w:rsidP="00D9426E">
            <w:pPr>
              <w:pStyle w:val="Tabletext"/>
              <w:rPr>
                <w:lang w:val="fr-FR" w:eastAsia="fr-FR"/>
              </w:rPr>
            </w:pPr>
            <w:r w:rsidRPr="004D270F">
              <w:rPr>
                <w:lang w:val="fr-FR" w:eastAsia="fr-FR"/>
              </w:rPr>
              <w:t>Upper case</w:t>
            </w:r>
          </w:p>
        </w:tc>
        <w:tc>
          <w:tcPr>
            <w:tcW w:w="487" w:type="pct"/>
            <w:tcBorders>
              <w:top w:val="nil"/>
              <w:left w:val="nil"/>
              <w:bottom w:val="single" w:sz="4" w:space="0" w:color="auto"/>
              <w:right w:val="single" w:sz="4" w:space="0" w:color="auto"/>
            </w:tcBorders>
            <w:shd w:val="clear" w:color="auto" w:fill="auto"/>
            <w:vAlign w:val="bottom"/>
            <w:hideMark/>
          </w:tcPr>
          <w:p w14:paraId="11650022" w14:textId="77777777" w:rsidR="00D9426E" w:rsidRPr="004D270F" w:rsidRDefault="00D9426E" w:rsidP="00D9426E">
            <w:pPr>
              <w:pStyle w:val="Tabletext"/>
              <w:jc w:val="center"/>
              <w:rPr>
                <w:lang w:val="fr-FR" w:eastAsia="fr-FR"/>
              </w:rPr>
            </w:pPr>
            <w:r w:rsidRPr="004D270F">
              <w:rPr>
                <w:lang w:val="fr-FR" w:eastAsia="fr-FR"/>
              </w:rPr>
              <w:t>100</w:t>
            </w:r>
          </w:p>
        </w:tc>
        <w:tc>
          <w:tcPr>
            <w:tcW w:w="464" w:type="pct"/>
            <w:tcBorders>
              <w:top w:val="nil"/>
              <w:left w:val="nil"/>
              <w:bottom w:val="single" w:sz="4" w:space="0" w:color="auto"/>
              <w:right w:val="single" w:sz="4" w:space="0" w:color="auto"/>
            </w:tcBorders>
            <w:shd w:val="clear" w:color="auto" w:fill="auto"/>
            <w:vAlign w:val="bottom"/>
            <w:hideMark/>
          </w:tcPr>
          <w:p w14:paraId="11650023"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4" w:space="0" w:color="auto"/>
              <w:right w:val="single" w:sz="4" w:space="0" w:color="auto"/>
            </w:tcBorders>
            <w:shd w:val="clear" w:color="auto" w:fill="auto"/>
            <w:vAlign w:val="bottom"/>
            <w:hideMark/>
          </w:tcPr>
          <w:p w14:paraId="11650024" w14:textId="77777777" w:rsidR="00D9426E" w:rsidRPr="004D270F" w:rsidRDefault="00D9426E" w:rsidP="00D9426E">
            <w:pPr>
              <w:pStyle w:val="Tabletext"/>
              <w:jc w:val="center"/>
              <w:rPr>
                <w:lang w:val="fr-FR" w:eastAsia="fr-FR"/>
              </w:rPr>
            </w:pPr>
            <w:r w:rsidRPr="004D270F">
              <w:rPr>
                <w:lang w:val="fr-FR" w:eastAsia="fr-FR"/>
              </w:rPr>
              <w:t>38%</w:t>
            </w:r>
          </w:p>
        </w:tc>
        <w:tc>
          <w:tcPr>
            <w:tcW w:w="394" w:type="pct"/>
            <w:tcBorders>
              <w:top w:val="nil"/>
              <w:left w:val="nil"/>
              <w:bottom w:val="single" w:sz="4" w:space="0" w:color="auto"/>
              <w:right w:val="single" w:sz="4" w:space="0" w:color="auto"/>
            </w:tcBorders>
            <w:shd w:val="clear" w:color="auto" w:fill="auto"/>
            <w:vAlign w:val="bottom"/>
            <w:hideMark/>
          </w:tcPr>
          <w:p w14:paraId="11650025"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4" w:space="0" w:color="auto"/>
              <w:right w:val="single" w:sz="4" w:space="0" w:color="auto"/>
            </w:tcBorders>
            <w:shd w:val="clear" w:color="auto" w:fill="auto"/>
            <w:vAlign w:val="bottom"/>
            <w:hideMark/>
          </w:tcPr>
          <w:p w14:paraId="11650026" w14:textId="77777777" w:rsidR="00D9426E" w:rsidRPr="004D270F" w:rsidRDefault="00D9426E" w:rsidP="00D9426E">
            <w:pPr>
              <w:pStyle w:val="Tabletext"/>
              <w:jc w:val="center"/>
              <w:rPr>
                <w:lang w:val="fr-FR" w:eastAsia="fr-FR"/>
              </w:rPr>
            </w:pPr>
            <w:r w:rsidRPr="004D270F">
              <w:rPr>
                <w:lang w:val="fr-FR" w:eastAsia="fr-FR"/>
              </w:rPr>
              <w:t>22,00%</w:t>
            </w:r>
          </w:p>
        </w:tc>
        <w:tc>
          <w:tcPr>
            <w:tcW w:w="703" w:type="pct"/>
            <w:tcBorders>
              <w:top w:val="nil"/>
              <w:left w:val="nil"/>
              <w:bottom w:val="single" w:sz="4" w:space="0" w:color="auto"/>
              <w:right w:val="single" w:sz="4" w:space="0" w:color="auto"/>
            </w:tcBorders>
            <w:shd w:val="clear" w:color="auto" w:fill="auto"/>
            <w:vAlign w:val="bottom"/>
            <w:hideMark/>
          </w:tcPr>
          <w:p w14:paraId="11650027" w14:textId="77777777" w:rsidR="00D9426E" w:rsidRPr="004D270F" w:rsidRDefault="00D9426E" w:rsidP="00D9426E">
            <w:pPr>
              <w:pStyle w:val="Tabletext"/>
              <w:jc w:val="center"/>
              <w:rPr>
                <w:lang w:val="fr-FR" w:eastAsia="fr-FR"/>
              </w:rPr>
            </w:pPr>
            <w:r w:rsidRPr="004D270F">
              <w:rPr>
                <w:lang w:val="fr-FR" w:eastAsia="fr-FR"/>
              </w:rPr>
              <w:t>0,002990638</w:t>
            </w:r>
          </w:p>
        </w:tc>
        <w:tc>
          <w:tcPr>
            <w:tcW w:w="742" w:type="pct"/>
            <w:tcBorders>
              <w:top w:val="nil"/>
              <w:left w:val="nil"/>
              <w:bottom w:val="single" w:sz="4" w:space="0" w:color="auto"/>
              <w:right w:val="single" w:sz="8" w:space="0" w:color="auto"/>
            </w:tcBorders>
            <w:shd w:val="clear" w:color="auto" w:fill="auto"/>
            <w:vAlign w:val="bottom"/>
            <w:hideMark/>
          </w:tcPr>
          <w:p w14:paraId="11650028" w14:textId="77777777" w:rsidR="00D9426E" w:rsidRPr="004D270F" w:rsidRDefault="00D9426E" w:rsidP="00D9426E">
            <w:pPr>
              <w:pStyle w:val="Tabletext"/>
              <w:jc w:val="center"/>
              <w:rPr>
                <w:lang w:val="fr-FR" w:eastAsia="fr-FR"/>
              </w:rPr>
            </w:pPr>
            <w:r w:rsidRPr="004D270F">
              <w:rPr>
                <w:lang w:val="fr-FR" w:eastAsia="fr-FR"/>
              </w:rPr>
              <w:t>1,94</w:t>
            </w:r>
          </w:p>
        </w:tc>
      </w:tr>
      <w:tr w:rsidR="00D9426E" w:rsidRPr="004D270F" w14:paraId="11650033" w14:textId="77777777" w:rsidTr="00D9426E">
        <w:trPr>
          <w:trHeight w:val="315"/>
        </w:trPr>
        <w:tc>
          <w:tcPr>
            <w:tcW w:w="819" w:type="pct"/>
            <w:vMerge/>
            <w:tcBorders>
              <w:top w:val="nil"/>
              <w:left w:val="single" w:sz="8" w:space="0" w:color="auto"/>
              <w:bottom w:val="single" w:sz="8" w:space="0" w:color="000000"/>
              <w:right w:val="single" w:sz="4" w:space="0" w:color="auto"/>
            </w:tcBorders>
            <w:vAlign w:val="center"/>
            <w:hideMark/>
          </w:tcPr>
          <w:p w14:paraId="1165002A" w14:textId="77777777" w:rsidR="00D9426E" w:rsidRPr="004D270F" w:rsidRDefault="00D9426E" w:rsidP="00D9426E">
            <w:pPr>
              <w:pStyle w:val="Tabletext"/>
              <w:rPr>
                <w:lang w:val="fr-FR" w:eastAsia="fr-FR"/>
              </w:rPr>
            </w:pPr>
          </w:p>
        </w:tc>
        <w:tc>
          <w:tcPr>
            <w:tcW w:w="464" w:type="pct"/>
            <w:tcBorders>
              <w:top w:val="nil"/>
              <w:left w:val="nil"/>
              <w:bottom w:val="single" w:sz="8" w:space="0" w:color="auto"/>
              <w:right w:val="single" w:sz="4" w:space="0" w:color="auto"/>
            </w:tcBorders>
            <w:shd w:val="clear" w:color="auto" w:fill="auto"/>
            <w:vAlign w:val="bottom"/>
            <w:hideMark/>
          </w:tcPr>
          <w:p w14:paraId="1165002B" w14:textId="77777777" w:rsidR="00D9426E" w:rsidRPr="004D270F" w:rsidRDefault="00D9426E" w:rsidP="00D9426E">
            <w:pPr>
              <w:pStyle w:val="Tabletext"/>
              <w:rPr>
                <w:lang w:val="fr-FR" w:eastAsia="fr-FR"/>
              </w:rPr>
            </w:pPr>
            <w:r w:rsidRPr="004D270F">
              <w:rPr>
                <w:lang w:val="fr-FR" w:eastAsia="fr-FR"/>
              </w:rPr>
              <w:t>Lower case</w:t>
            </w:r>
          </w:p>
        </w:tc>
        <w:tc>
          <w:tcPr>
            <w:tcW w:w="487" w:type="pct"/>
            <w:tcBorders>
              <w:top w:val="nil"/>
              <w:left w:val="nil"/>
              <w:bottom w:val="single" w:sz="8" w:space="0" w:color="auto"/>
              <w:right w:val="single" w:sz="4" w:space="0" w:color="auto"/>
            </w:tcBorders>
            <w:shd w:val="clear" w:color="auto" w:fill="auto"/>
            <w:vAlign w:val="bottom"/>
            <w:hideMark/>
          </w:tcPr>
          <w:p w14:paraId="1165002C" w14:textId="77777777" w:rsidR="00D9426E" w:rsidRPr="004D270F" w:rsidRDefault="00D9426E" w:rsidP="00D9426E">
            <w:pPr>
              <w:pStyle w:val="Tabletext"/>
              <w:jc w:val="center"/>
              <w:rPr>
                <w:lang w:val="fr-FR" w:eastAsia="fr-FR"/>
              </w:rPr>
            </w:pPr>
            <w:r w:rsidRPr="004D270F">
              <w:rPr>
                <w:lang w:val="fr-FR" w:eastAsia="fr-FR"/>
              </w:rPr>
              <w:t>100</w:t>
            </w:r>
          </w:p>
        </w:tc>
        <w:tc>
          <w:tcPr>
            <w:tcW w:w="464" w:type="pct"/>
            <w:tcBorders>
              <w:top w:val="nil"/>
              <w:left w:val="nil"/>
              <w:bottom w:val="single" w:sz="8" w:space="0" w:color="auto"/>
              <w:right w:val="single" w:sz="4" w:space="0" w:color="auto"/>
            </w:tcBorders>
            <w:shd w:val="clear" w:color="auto" w:fill="auto"/>
            <w:vAlign w:val="bottom"/>
            <w:hideMark/>
          </w:tcPr>
          <w:p w14:paraId="1165002D"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8" w:space="0" w:color="auto"/>
              <w:right w:val="single" w:sz="4" w:space="0" w:color="auto"/>
            </w:tcBorders>
            <w:shd w:val="clear" w:color="auto" w:fill="auto"/>
            <w:vAlign w:val="bottom"/>
            <w:hideMark/>
          </w:tcPr>
          <w:p w14:paraId="1165002E" w14:textId="77777777" w:rsidR="00D9426E" w:rsidRPr="004D270F" w:rsidRDefault="00D9426E" w:rsidP="00D9426E">
            <w:pPr>
              <w:pStyle w:val="Tabletext"/>
              <w:jc w:val="center"/>
              <w:rPr>
                <w:lang w:val="fr-FR" w:eastAsia="fr-FR"/>
              </w:rPr>
            </w:pPr>
            <w:r w:rsidRPr="004D270F">
              <w:rPr>
                <w:lang w:val="fr-FR" w:eastAsia="fr-FR"/>
              </w:rPr>
              <w:t>59%</w:t>
            </w:r>
          </w:p>
        </w:tc>
        <w:tc>
          <w:tcPr>
            <w:tcW w:w="394" w:type="pct"/>
            <w:tcBorders>
              <w:top w:val="nil"/>
              <w:left w:val="nil"/>
              <w:bottom w:val="single" w:sz="8" w:space="0" w:color="auto"/>
              <w:right w:val="single" w:sz="4" w:space="0" w:color="auto"/>
            </w:tcBorders>
            <w:shd w:val="clear" w:color="auto" w:fill="auto"/>
            <w:vAlign w:val="bottom"/>
            <w:hideMark/>
          </w:tcPr>
          <w:p w14:paraId="1165002F"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8" w:space="0" w:color="auto"/>
              <w:right w:val="single" w:sz="4" w:space="0" w:color="auto"/>
            </w:tcBorders>
            <w:shd w:val="clear" w:color="auto" w:fill="auto"/>
            <w:vAlign w:val="bottom"/>
            <w:hideMark/>
          </w:tcPr>
          <w:p w14:paraId="11650030" w14:textId="77777777" w:rsidR="00D9426E" w:rsidRPr="004D270F" w:rsidRDefault="00D9426E" w:rsidP="00D9426E">
            <w:pPr>
              <w:pStyle w:val="Tabletext"/>
              <w:jc w:val="center"/>
              <w:rPr>
                <w:lang w:val="fr-FR" w:eastAsia="fr-FR"/>
              </w:rPr>
            </w:pPr>
            <w:r w:rsidRPr="004D270F">
              <w:rPr>
                <w:lang w:val="fr-FR" w:eastAsia="fr-FR"/>
              </w:rPr>
              <w:t>22,00%</w:t>
            </w:r>
          </w:p>
        </w:tc>
        <w:tc>
          <w:tcPr>
            <w:tcW w:w="703" w:type="pct"/>
            <w:tcBorders>
              <w:top w:val="nil"/>
              <w:left w:val="nil"/>
              <w:bottom w:val="single" w:sz="8" w:space="0" w:color="auto"/>
              <w:right w:val="single" w:sz="4" w:space="0" w:color="auto"/>
            </w:tcBorders>
            <w:shd w:val="clear" w:color="auto" w:fill="auto"/>
            <w:vAlign w:val="bottom"/>
            <w:hideMark/>
          </w:tcPr>
          <w:p w14:paraId="11650031" w14:textId="77777777" w:rsidR="00D9426E" w:rsidRPr="004D270F" w:rsidRDefault="00D9426E" w:rsidP="00D9426E">
            <w:pPr>
              <w:pStyle w:val="Tabletext"/>
              <w:jc w:val="center"/>
              <w:rPr>
                <w:lang w:val="fr-FR" w:eastAsia="fr-FR"/>
              </w:rPr>
            </w:pPr>
            <w:r w:rsidRPr="004D270F">
              <w:rPr>
                <w:lang w:val="fr-FR" w:eastAsia="fr-FR"/>
              </w:rPr>
              <w:t>0,004643359</w:t>
            </w:r>
          </w:p>
        </w:tc>
        <w:tc>
          <w:tcPr>
            <w:tcW w:w="742" w:type="pct"/>
            <w:tcBorders>
              <w:top w:val="nil"/>
              <w:left w:val="nil"/>
              <w:bottom w:val="single" w:sz="8" w:space="0" w:color="auto"/>
              <w:right w:val="single" w:sz="8" w:space="0" w:color="auto"/>
            </w:tcBorders>
            <w:shd w:val="clear" w:color="auto" w:fill="auto"/>
            <w:vAlign w:val="bottom"/>
            <w:hideMark/>
          </w:tcPr>
          <w:p w14:paraId="11650032" w14:textId="77777777" w:rsidR="00D9426E" w:rsidRPr="004D270F" w:rsidRDefault="00D9426E" w:rsidP="00D9426E">
            <w:pPr>
              <w:pStyle w:val="Tabletext"/>
              <w:jc w:val="center"/>
              <w:rPr>
                <w:lang w:val="fr-FR" w:eastAsia="fr-FR"/>
              </w:rPr>
            </w:pPr>
            <w:r w:rsidRPr="004D270F">
              <w:rPr>
                <w:lang w:val="fr-FR" w:eastAsia="fr-FR"/>
              </w:rPr>
              <w:t>1,94</w:t>
            </w:r>
          </w:p>
        </w:tc>
      </w:tr>
      <w:tr w:rsidR="00D9426E" w:rsidRPr="004D270F" w14:paraId="1165003D" w14:textId="77777777" w:rsidTr="00D9426E">
        <w:trPr>
          <w:trHeight w:val="300"/>
        </w:trPr>
        <w:tc>
          <w:tcPr>
            <w:tcW w:w="819" w:type="pct"/>
            <w:vMerge w:val="restart"/>
            <w:tcBorders>
              <w:top w:val="nil"/>
              <w:left w:val="single" w:sz="8" w:space="0" w:color="auto"/>
              <w:bottom w:val="single" w:sz="8" w:space="0" w:color="000000"/>
              <w:right w:val="single" w:sz="4" w:space="0" w:color="auto"/>
            </w:tcBorders>
            <w:shd w:val="clear" w:color="auto" w:fill="auto"/>
            <w:vAlign w:val="bottom"/>
            <w:hideMark/>
          </w:tcPr>
          <w:p w14:paraId="11650034" w14:textId="77777777" w:rsidR="00D9426E" w:rsidRPr="004D270F" w:rsidRDefault="00D9426E" w:rsidP="00D9426E">
            <w:pPr>
              <w:pStyle w:val="Tabletext"/>
              <w:rPr>
                <w:lang w:val="fr-FR" w:eastAsia="fr-FR"/>
              </w:rPr>
            </w:pPr>
            <w:r w:rsidRPr="004D270F">
              <w:rPr>
                <w:lang w:val="fr-FR" w:eastAsia="fr-FR"/>
              </w:rPr>
              <w:t>EESS (Altimeter)</w:t>
            </w:r>
          </w:p>
        </w:tc>
        <w:tc>
          <w:tcPr>
            <w:tcW w:w="464" w:type="pct"/>
            <w:tcBorders>
              <w:top w:val="nil"/>
              <w:left w:val="nil"/>
              <w:bottom w:val="single" w:sz="4" w:space="0" w:color="auto"/>
              <w:right w:val="single" w:sz="4" w:space="0" w:color="auto"/>
            </w:tcBorders>
            <w:shd w:val="clear" w:color="auto" w:fill="auto"/>
            <w:vAlign w:val="bottom"/>
            <w:hideMark/>
          </w:tcPr>
          <w:p w14:paraId="11650035" w14:textId="77777777" w:rsidR="00D9426E" w:rsidRPr="004D270F" w:rsidRDefault="00D9426E" w:rsidP="00D9426E">
            <w:pPr>
              <w:pStyle w:val="Tabletext"/>
              <w:rPr>
                <w:lang w:val="fr-FR" w:eastAsia="fr-FR"/>
              </w:rPr>
            </w:pPr>
            <w:r w:rsidRPr="004D270F">
              <w:rPr>
                <w:lang w:val="fr-FR" w:eastAsia="fr-FR"/>
              </w:rPr>
              <w:t>Upper case</w:t>
            </w:r>
          </w:p>
        </w:tc>
        <w:tc>
          <w:tcPr>
            <w:tcW w:w="487" w:type="pct"/>
            <w:tcBorders>
              <w:top w:val="nil"/>
              <w:left w:val="nil"/>
              <w:bottom w:val="single" w:sz="4" w:space="0" w:color="auto"/>
              <w:right w:val="single" w:sz="4" w:space="0" w:color="auto"/>
            </w:tcBorders>
            <w:shd w:val="clear" w:color="auto" w:fill="auto"/>
            <w:vAlign w:val="bottom"/>
            <w:hideMark/>
          </w:tcPr>
          <w:p w14:paraId="11650036" w14:textId="77777777" w:rsidR="00D9426E" w:rsidRPr="004D270F" w:rsidRDefault="00D9426E" w:rsidP="00D9426E">
            <w:pPr>
              <w:pStyle w:val="Tabletext"/>
              <w:jc w:val="center"/>
              <w:rPr>
                <w:lang w:val="fr-FR" w:eastAsia="fr-FR"/>
              </w:rPr>
            </w:pPr>
            <w:r w:rsidRPr="004D270F">
              <w:rPr>
                <w:lang w:val="fr-FR" w:eastAsia="fr-FR"/>
              </w:rPr>
              <w:t>320</w:t>
            </w:r>
          </w:p>
        </w:tc>
        <w:tc>
          <w:tcPr>
            <w:tcW w:w="464" w:type="pct"/>
            <w:tcBorders>
              <w:top w:val="nil"/>
              <w:left w:val="nil"/>
              <w:bottom w:val="single" w:sz="4" w:space="0" w:color="auto"/>
              <w:right w:val="single" w:sz="4" w:space="0" w:color="auto"/>
            </w:tcBorders>
            <w:shd w:val="clear" w:color="auto" w:fill="auto"/>
            <w:vAlign w:val="bottom"/>
            <w:hideMark/>
          </w:tcPr>
          <w:p w14:paraId="11650037"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4" w:space="0" w:color="auto"/>
              <w:right w:val="single" w:sz="4" w:space="0" w:color="auto"/>
            </w:tcBorders>
            <w:shd w:val="clear" w:color="auto" w:fill="auto"/>
            <w:vAlign w:val="bottom"/>
            <w:hideMark/>
          </w:tcPr>
          <w:p w14:paraId="11650038" w14:textId="77777777" w:rsidR="00D9426E" w:rsidRPr="004D270F" w:rsidRDefault="00D9426E" w:rsidP="00D9426E">
            <w:pPr>
              <w:pStyle w:val="Tabletext"/>
              <w:jc w:val="center"/>
              <w:rPr>
                <w:lang w:val="fr-FR" w:eastAsia="fr-FR"/>
              </w:rPr>
            </w:pPr>
            <w:r w:rsidRPr="004D270F">
              <w:rPr>
                <w:lang w:val="fr-FR" w:eastAsia="fr-FR"/>
              </w:rPr>
              <w:t>38%</w:t>
            </w:r>
          </w:p>
        </w:tc>
        <w:tc>
          <w:tcPr>
            <w:tcW w:w="394" w:type="pct"/>
            <w:tcBorders>
              <w:top w:val="nil"/>
              <w:left w:val="nil"/>
              <w:bottom w:val="single" w:sz="4" w:space="0" w:color="auto"/>
              <w:right w:val="single" w:sz="4" w:space="0" w:color="auto"/>
            </w:tcBorders>
            <w:shd w:val="clear" w:color="auto" w:fill="auto"/>
            <w:vAlign w:val="bottom"/>
            <w:hideMark/>
          </w:tcPr>
          <w:p w14:paraId="11650039"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4" w:space="0" w:color="auto"/>
              <w:right w:val="single" w:sz="4" w:space="0" w:color="auto"/>
            </w:tcBorders>
            <w:shd w:val="clear" w:color="auto" w:fill="auto"/>
            <w:vAlign w:val="bottom"/>
            <w:hideMark/>
          </w:tcPr>
          <w:p w14:paraId="1165003A" w14:textId="77777777" w:rsidR="00D9426E" w:rsidRPr="004D270F" w:rsidRDefault="00D9426E" w:rsidP="00D9426E">
            <w:pPr>
              <w:pStyle w:val="Tabletext"/>
              <w:jc w:val="center"/>
              <w:rPr>
                <w:lang w:val="fr-FR" w:eastAsia="fr-FR"/>
              </w:rPr>
            </w:pPr>
            <w:r w:rsidRPr="004D270F">
              <w:rPr>
                <w:lang w:val="fr-FR" w:eastAsia="fr-FR"/>
              </w:rPr>
              <w:t>48,90%</w:t>
            </w:r>
          </w:p>
        </w:tc>
        <w:tc>
          <w:tcPr>
            <w:tcW w:w="703" w:type="pct"/>
            <w:tcBorders>
              <w:top w:val="nil"/>
              <w:left w:val="nil"/>
              <w:bottom w:val="single" w:sz="4" w:space="0" w:color="auto"/>
              <w:right w:val="single" w:sz="4" w:space="0" w:color="auto"/>
            </w:tcBorders>
            <w:shd w:val="clear" w:color="auto" w:fill="auto"/>
            <w:vAlign w:val="bottom"/>
            <w:hideMark/>
          </w:tcPr>
          <w:p w14:paraId="1165003B" w14:textId="77777777" w:rsidR="00D9426E" w:rsidRPr="004D270F" w:rsidRDefault="00D9426E" w:rsidP="00D9426E">
            <w:pPr>
              <w:pStyle w:val="Tabletext"/>
              <w:jc w:val="center"/>
              <w:rPr>
                <w:lang w:val="fr-FR" w:eastAsia="fr-FR"/>
              </w:rPr>
            </w:pPr>
            <w:r w:rsidRPr="004D270F">
              <w:rPr>
                <w:lang w:val="fr-FR" w:eastAsia="fr-FR"/>
              </w:rPr>
              <w:t>0,006647373</w:t>
            </w:r>
          </w:p>
        </w:tc>
        <w:tc>
          <w:tcPr>
            <w:tcW w:w="742" w:type="pct"/>
            <w:tcBorders>
              <w:top w:val="nil"/>
              <w:left w:val="nil"/>
              <w:bottom w:val="single" w:sz="4" w:space="0" w:color="auto"/>
              <w:right w:val="single" w:sz="8" w:space="0" w:color="auto"/>
            </w:tcBorders>
            <w:shd w:val="clear" w:color="auto" w:fill="auto"/>
            <w:vAlign w:val="bottom"/>
            <w:hideMark/>
          </w:tcPr>
          <w:p w14:paraId="1165003C" w14:textId="77777777" w:rsidR="00D9426E" w:rsidRPr="004D270F" w:rsidRDefault="00D9426E" w:rsidP="00D9426E">
            <w:pPr>
              <w:pStyle w:val="Tabletext"/>
              <w:jc w:val="center"/>
              <w:rPr>
                <w:lang w:val="fr-FR" w:eastAsia="fr-FR"/>
              </w:rPr>
            </w:pPr>
            <w:r w:rsidRPr="004D270F">
              <w:rPr>
                <w:lang w:val="fr-FR" w:eastAsia="fr-FR"/>
              </w:rPr>
              <w:t>0,35</w:t>
            </w:r>
          </w:p>
        </w:tc>
      </w:tr>
      <w:tr w:rsidR="00D9426E" w:rsidRPr="004D270F" w14:paraId="11650047" w14:textId="77777777" w:rsidTr="00D9426E">
        <w:trPr>
          <w:trHeight w:val="315"/>
        </w:trPr>
        <w:tc>
          <w:tcPr>
            <w:tcW w:w="819" w:type="pct"/>
            <w:vMerge/>
            <w:tcBorders>
              <w:top w:val="nil"/>
              <w:left w:val="single" w:sz="8" w:space="0" w:color="auto"/>
              <w:bottom w:val="single" w:sz="8" w:space="0" w:color="000000"/>
              <w:right w:val="single" w:sz="4" w:space="0" w:color="auto"/>
            </w:tcBorders>
            <w:vAlign w:val="center"/>
            <w:hideMark/>
          </w:tcPr>
          <w:p w14:paraId="1165003E" w14:textId="77777777" w:rsidR="00D9426E" w:rsidRPr="004D270F" w:rsidRDefault="00D9426E" w:rsidP="00D9426E">
            <w:pPr>
              <w:pStyle w:val="Tabletext"/>
              <w:rPr>
                <w:lang w:val="fr-FR" w:eastAsia="fr-FR"/>
              </w:rPr>
            </w:pPr>
          </w:p>
        </w:tc>
        <w:tc>
          <w:tcPr>
            <w:tcW w:w="464" w:type="pct"/>
            <w:tcBorders>
              <w:top w:val="nil"/>
              <w:left w:val="nil"/>
              <w:bottom w:val="single" w:sz="8" w:space="0" w:color="auto"/>
              <w:right w:val="single" w:sz="4" w:space="0" w:color="auto"/>
            </w:tcBorders>
            <w:shd w:val="clear" w:color="auto" w:fill="auto"/>
            <w:vAlign w:val="bottom"/>
            <w:hideMark/>
          </w:tcPr>
          <w:p w14:paraId="1165003F" w14:textId="77777777" w:rsidR="00D9426E" w:rsidRPr="004D270F" w:rsidRDefault="00D9426E" w:rsidP="00D9426E">
            <w:pPr>
              <w:pStyle w:val="Tabletext"/>
              <w:rPr>
                <w:lang w:val="fr-FR" w:eastAsia="fr-FR"/>
              </w:rPr>
            </w:pPr>
            <w:r w:rsidRPr="004D270F">
              <w:rPr>
                <w:lang w:val="fr-FR" w:eastAsia="fr-FR"/>
              </w:rPr>
              <w:t>Lower case</w:t>
            </w:r>
          </w:p>
        </w:tc>
        <w:tc>
          <w:tcPr>
            <w:tcW w:w="487" w:type="pct"/>
            <w:tcBorders>
              <w:top w:val="nil"/>
              <w:left w:val="nil"/>
              <w:bottom w:val="single" w:sz="8" w:space="0" w:color="auto"/>
              <w:right w:val="single" w:sz="4" w:space="0" w:color="auto"/>
            </w:tcBorders>
            <w:shd w:val="clear" w:color="auto" w:fill="auto"/>
            <w:vAlign w:val="bottom"/>
            <w:hideMark/>
          </w:tcPr>
          <w:p w14:paraId="11650040" w14:textId="77777777" w:rsidR="00D9426E" w:rsidRPr="004D270F" w:rsidRDefault="00D9426E" w:rsidP="00D9426E">
            <w:pPr>
              <w:pStyle w:val="Tabletext"/>
              <w:jc w:val="center"/>
              <w:rPr>
                <w:lang w:val="fr-FR" w:eastAsia="fr-FR"/>
              </w:rPr>
            </w:pPr>
            <w:r w:rsidRPr="004D270F">
              <w:rPr>
                <w:lang w:val="fr-FR" w:eastAsia="fr-FR"/>
              </w:rPr>
              <w:t>320</w:t>
            </w:r>
          </w:p>
        </w:tc>
        <w:tc>
          <w:tcPr>
            <w:tcW w:w="464" w:type="pct"/>
            <w:tcBorders>
              <w:top w:val="nil"/>
              <w:left w:val="nil"/>
              <w:bottom w:val="single" w:sz="8" w:space="0" w:color="auto"/>
              <w:right w:val="single" w:sz="4" w:space="0" w:color="auto"/>
            </w:tcBorders>
            <w:shd w:val="clear" w:color="auto" w:fill="auto"/>
            <w:vAlign w:val="bottom"/>
            <w:hideMark/>
          </w:tcPr>
          <w:p w14:paraId="11650041"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8" w:space="0" w:color="auto"/>
              <w:right w:val="single" w:sz="4" w:space="0" w:color="auto"/>
            </w:tcBorders>
            <w:shd w:val="clear" w:color="auto" w:fill="auto"/>
            <w:vAlign w:val="bottom"/>
            <w:hideMark/>
          </w:tcPr>
          <w:p w14:paraId="11650042" w14:textId="77777777" w:rsidR="00D9426E" w:rsidRPr="004D270F" w:rsidRDefault="00D9426E" w:rsidP="00D9426E">
            <w:pPr>
              <w:pStyle w:val="Tabletext"/>
              <w:jc w:val="center"/>
              <w:rPr>
                <w:lang w:val="fr-FR" w:eastAsia="fr-FR"/>
              </w:rPr>
            </w:pPr>
            <w:r w:rsidRPr="004D270F">
              <w:rPr>
                <w:lang w:val="fr-FR" w:eastAsia="fr-FR"/>
              </w:rPr>
              <w:t>59%</w:t>
            </w:r>
          </w:p>
        </w:tc>
        <w:tc>
          <w:tcPr>
            <w:tcW w:w="394" w:type="pct"/>
            <w:tcBorders>
              <w:top w:val="nil"/>
              <w:left w:val="nil"/>
              <w:bottom w:val="single" w:sz="8" w:space="0" w:color="auto"/>
              <w:right w:val="single" w:sz="4" w:space="0" w:color="auto"/>
            </w:tcBorders>
            <w:shd w:val="clear" w:color="auto" w:fill="auto"/>
            <w:vAlign w:val="bottom"/>
            <w:hideMark/>
          </w:tcPr>
          <w:p w14:paraId="11650043"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8" w:space="0" w:color="auto"/>
              <w:right w:val="single" w:sz="4" w:space="0" w:color="auto"/>
            </w:tcBorders>
            <w:shd w:val="clear" w:color="auto" w:fill="auto"/>
            <w:vAlign w:val="bottom"/>
            <w:hideMark/>
          </w:tcPr>
          <w:p w14:paraId="11650044" w14:textId="77777777" w:rsidR="00D9426E" w:rsidRPr="004D270F" w:rsidRDefault="00D9426E" w:rsidP="00D9426E">
            <w:pPr>
              <w:pStyle w:val="Tabletext"/>
              <w:jc w:val="center"/>
              <w:rPr>
                <w:lang w:val="fr-FR" w:eastAsia="fr-FR"/>
              </w:rPr>
            </w:pPr>
            <w:r w:rsidRPr="004D270F">
              <w:rPr>
                <w:lang w:val="fr-FR" w:eastAsia="fr-FR"/>
              </w:rPr>
              <w:t>48,90%</w:t>
            </w:r>
          </w:p>
        </w:tc>
        <w:tc>
          <w:tcPr>
            <w:tcW w:w="703" w:type="pct"/>
            <w:tcBorders>
              <w:top w:val="nil"/>
              <w:left w:val="nil"/>
              <w:bottom w:val="single" w:sz="8" w:space="0" w:color="auto"/>
              <w:right w:val="single" w:sz="4" w:space="0" w:color="auto"/>
            </w:tcBorders>
            <w:shd w:val="clear" w:color="auto" w:fill="auto"/>
            <w:vAlign w:val="bottom"/>
            <w:hideMark/>
          </w:tcPr>
          <w:p w14:paraId="11650045" w14:textId="77777777" w:rsidR="00D9426E" w:rsidRPr="004D270F" w:rsidRDefault="00D9426E" w:rsidP="00D9426E">
            <w:pPr>
              <w:pStyle w:val="Tabletext"/>
              <w:jc w:val="center"/>
              <w:rPr>
                <w:lang w:val="fr-FR" w:eastAsia="fr-FR"/>
              </w:rPr>
            </w:pPr>
            <w:r w:rsidRPr="004D270F">
              <w:rPr>
                <w:lang w:val="fr-FR" w:eastAsia="fr-FR"/>
              </w:rPr>
              <w:t>0,010320921</w:t>
            </w:r>
          </w:p>
        </w:tc>
        <w:tc>
          <w:tcPr>
            <w:tcW w:w="742" w:type="pct"/>
            <w:tcBorders>
              <w:top w:val="nil"/>
              <w:left w:val="nil"/>
              <w:bottom w:val="single" w:sz="8" w:space="0" w:color="auto"/>
              <w:right w:val="single" w:sz="8" w:space="0" w:color="auto"/>
            </w:tcBorders>
            <w:shd w:val="clear" w:color="auto" w:fill="auto"/>
            <w:vAlign w:val="bottom"/>
            <w:hideMark/>
          </w:tcPr>
          <w:p w14:paraId="11650046" w14:textId="77777777" w:rsidR="00D9426E" w:rsidRPr="004D270F" w:rsidRDefault="00D9426E" w:rsidP="00D9426E">
            <w:pPr>
              <w:pStyle w:val="Tabletext"/>
              <w:jc w:val="center"/>
              <w:rPr>
                <w:lang w:val="fr-FR" w:eastAsia="fr-FR"/>
              </w:rPr>
            </w:pPr>
            <w:r w:rsidRPr="004D270F">
              <w:rPr>
                <w:lang w:val="fr-FR" w:eastAsia="fr-FR"/>
              </w:rPr>
              <w:t>0,35</w:t>
            </w:r>
          </w:p>
        </w:tc>
      </w:tr>
      <w:tr w:rsidR="00D9426E" w:rsidRPr="004D270F" w14:paraId="11650051" w14:textId="77777777" w:rsidTr="00D9426E">
        <w:trPr>
          <w:trHeight w:val="300"/>
        </w:trPr>
        <w:tc>
          <w:tcPr>
            <w:tcW w:w="819" w:type="pct"/>
            <w:vMerge w:val="restart"/>
            <w:tcBorders>
              <w:top w:val="nil"/>
              <w:left w:val="single" w:sz="8" w:space="0" w:color="auto"/>
              <w:bottom w:val="single" w:sz="8" w:space="0" w:color="000000"/>
              <w:right w:val="single" w:sz="4" w:space="0" w:color="auto"/>
            </w:tcBorders>
            <w:shd w:val="clear" w:color="auto" w:fill="auto"/>
            <w:vAlign w:val="bottom"/>
            <w:hideMark/>
          </w:tcPr>
          <w:p w14:paraId="11650048" w14:textId="77777777" w:rsidR="00D9426E" w:rsidRPr="004D270F" w:rsidRDefault="00D9426E" w:rsidP="00D9426E">
            <w:pPr>
              <w:pStyle w:val="Tabletext"/>
              <w:rPr>
                <w:lang w:val="fr-FR" w:eastAsia="fr-FR"/>
              </w:rPr>
            </w:pPr>
            <w:r w:rsidRPr="004D270F">
              <w:rPr>
                <w:lang w:val="fr-FR" w:eastAsia="fr-FR"/>
              </w:rPr>
              <w:t>EESS (scatterometer)</w:t>
            </w:r>
          </w:p>
        </w:tc>
        <w:tc>
          <w:tcPr>
            <w:tcW w:w="464" w:type="pct"/>
            <w:tcBorders>
              <w:top w:val="nil"/>
              <w:left w:val="nil"/>
              <w:bottom w:val="single" w:sz="4" w:space="0" w:color="auto"/>
              <w:right w:val="single" w:sz="4" w:space="0" w:color="auto"/>
            </w:tcBorders>
            <w:shd w:val="clear" w:color="auto" w:fill="auto"/>
            <w:vAlign w:val="bottom"/>
            <w:hideMark/>
          </w:tcPr>
          <w:p w14:paraId="11650049" w14:textId="77777777" w:rsidR="00D9426E" w:rsidRPr="004D270F" w:rsidRDefault="00D9426E" w:rsidP="00D9426E">
            <w:pPr>
              <w:pStyle w:val="Tabletext"/>
              <w:rPr>
                <w:lang w:val="fr-FR" w:eastAsia="fr-FR"/>
              </w:rPr>
            </w:pPr>
            <w:r w:rsidRPr="004D270F">
              <w:rPr>
                <w:lang w:val="fr-FR" w:eastAsia="fr-FR"/>
              </w:rPr>
              <w:t>Upper case</w:t>
            </w:r>
          </w:p>
        </w:tc>
        <w:tc>
          <w:tcPr>
            <w:tcW w:w="487" w:type="pct"/>
            <w:tcBorders>
              <w:top w:val="nil"/>
              <w:left w:val="nil"/>
              <w:bottom w:val="single" w:sz="4" w:space="0" w:color="auto"/>
              <w:right w:val="single" w:sz="4" w:space="0" w:color="auto"/>
            </w:tcBorders>
            <w:shd w:val="clear" w:color="auto" w:fill="auto"/>
            <w:vAlign w:val="bottom"/>
            <w:hideMark/>
          </w:tcPr>
          <w:p w14:paraId="1165004A" w14:textId="77777777" w:rsidR="00D9426E" w:rsidRPr="004D270F" w:rsidRDefault="00D9426E" w:rsidP="00D9426E">
            <w:pPr>
              <w:pStyle w:val="Tabletext"/>
              <w:jc w:val="center"/>
              <w:rPr>
                <w:lang w:val="fr-FR" w:eastAsia="fr-FR"/>
              </w:rPr>
            </w:pPr>
            <w:r w:rsidRPr="004D270F">
              <w:rPr>
                <w:lang w:val="fr-FR" w:eastAsia="fr-FR"/>
              </w:rPr>
              <w:t>2</w:t>
            </w:r>
          </w:p>
        </w:tc>
        <w:tc>
          <w:tcPr>
            <w:tcW w:w="464" w:type="pct"/>
            <w:tcBorders>
              <w:top w:val="nil"/>
              <w:left w:val="nil"/>
              <w:bottom w:val="single" w:sz="4" w:space="0" w:color="auto"/>
              <w:right w:val="single" w:sz="4" w:space="0" w:color="auto"/>
            </w:tcBorders>
            <w:shd w:val="clear" w:color="auto" w:fill="auto"/>
            <w:vAlign w:val="bottom"/>
            <w:hideMark/>
          </w:tcPr>
          <w:p w14:paraId="1165004B"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4" w:space="0" w:color="auto"/>
              <w:right w:val="single" w:sz="4" w:space="0" w:color="auto"/>
            </w:tcBorders>
            <w:shd w:val="clear" w:color="auto" w:fill="auto"/>
            <w:vAlign w:val="bottom"/>
            <w:hideMark/>
          </w:tcPr>
          <w:p w14:paraId="1165004C" w14:textId="77777777" w:rsidR="00D9426E" w:rsidRPr="004D270F" w:rsidRDefault="00D9426E" w:rsidP="00D9426E">
            <w:pPr>
              <w:pStyle w:val="Tabletext"/>
              <w:jc w:val="center"/>
              <w:rPr>
                <w:lang w:val="fr-FR" w:eastAsia="fr-FR"/>
              </w:rPr>
            </w:pPr>
            <w:r w:rsidRPr="004D270F">
              <w:rPr>
                <w:lang w:val="fr-FR" w:eastAsia="fr-FR"/>
              </w:rPr>
              <w:t>38%</w:t>
            </w:r>
          </w:p>
        </w:tc>
        <w:tc>
          <w:tcPr>
            <w:tcW w:w="394" w:type="pct"/>
            <w:tcBorders>
              <w:top w:val="nil"/>
              <w:left w:val="nil"/>
              <w:bottom w:val="single" w:sz="4" w:space="0" w:color="auto"/>
              <w:right w:val="single" w:sz="4" w:space="0" w:color="auto"/>
            </w:tcBorders>
            <w:shd w:val="clear" w:color="auto" w:fill="auto"/>
            <w:vAlign w:val="bottom"/>
            <w:hideMark/>
          </w:tcPr>
          <w:p w14:paraId="1165004D"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4" w:space="0" w:color="auto"/>
              <w:right w:val="single" w:sz="4" w:space="0" w:color="auto"/>
            </w:tcBorders>
            <w:shd w:val="clear" w:color="auto" w:fill="auto"/>
            <w:vAlign w:val="bottom"/>
            <w:hideMark/>
          </w:tcPr>
          <w:p w14:paraId="1165004E" w14:textId="77777777" w:rsidR="00D9426E" w:rsidRPr="004D270F" w:rsidRDefault="00D9426E" w:rsidP="00D9426E">
            <w:pPr>
              <w:pStyle w:val="Tabletext"/>
              <w:jc w:val="center"/>
              <w:rPr>
                <w:lang w:val="fr-FR" w:eastAsia="fr-FR"/>
              </w:rPr>
            </w:pPr>
            <w:r w:rsidRPr="004D270F">
              <w:rPr>
                <w:lang w:val="fr-FR" w:eastAsia="fr-FR"/>
              </w:rPr>
              <w:t>11,00%</w:t>
            </w:r>
          </w:p>
        </w:tc>
        <w:tc>
          <w:tcPr>
            <w:tcW w:w="703" w:type="pct"/>
            <w:tcBorders>
              <w:top w:val="nil"/>
              <w:left w:val="nil"/>
              <w:bottom w:val="single" w:sz="4" w:space="0" w:color="auto"/>
              <w:right w:val="single" w:sz="4" w:space="0" w:color="auto"/>
            </w:tcBorders>
            <w:shd w:val="clear" w:color="auto" w:fill="auto"/>
            <w:vAlign w:val="bottom"/>
            <w:hideMark/>
          </w:tcPr>
          <w:p w14:paraId="1165004F" w14:textId="77777777" w:rsidR="00D9426E" w:rsidRPr="004D270F" w:rsidRDefault="00D9426E" w:rsidP="00D9426E">
            <w:pPr>
              <w:pStyle w:val="Tabletext"/>
              <w:jc w:val="center"/>
              <w:rPr>
                <w:lang w:val="fr-FR" w:eastAsia="fr-FR"/>
              </w:rPr>
            </w:pPr>
            <w:r w:rsidRPr="004D270F">
              <w:rPr>
                <w:lang w:val="fr-FR" w:eastAsia="fr-FR"/>
              </w:rPr>
              <w:t>0,001495319</w:t>
            </w:r>
          </w:p>
        </w:tc>
        <w:tc>
          <w:tcPr>
            <w:tcW w:w="742" w:type="pct"/>
            <w:tcBorders>
              <w:top w:val="nil"/>
              <w:left w:val="nil"/>
              <w:bottom w:val="single" w:sz="4" w:space="0" w:color="auto"/>
              <w:right w:val="single" w:sz="8" w:space="0" w:color="auto"/>
            </w:tcBorders>
            <w:shd w:val="clear" w:color="auto" w:fill="auto"/>
            <w:vAlign w:val="bottom"/>
            <w:hideMark/>
          </w:tcPr>
          <w:p w14:paraId="11650050" w14:textId="77777777" w:rsidR="00D9426E" w:rsidRPr="004D270F" w:rsidRDefault="00D9426E" w:rsidP="00D9426E">
            <w:pPr>
              <w:pStyle w:val="Tabletext"/>
              <w:jc w:val="center"/>
              <w:rPr>
                <w:lang w:val="fr-FR" w:eastAsia="fr-FR"/>
              </w:rPr>
            </w:pPr>
            <w:r w:rsidRPr="004D270F">
              <w:rPr>
                <w:lang w:val="fr-FR" w:eastAsia="fr-FR"/>
              </w:rPr>
              <w:t>15,89</w:t>
            </w:r>
          </w:p>
        </w:tc>
      </w:tr>
      <w:tr w:rsidR="00D9426E" w:rsidRPr="004D270F" w14:paraId="1165005B" w14:textId="77777777" w:rsidTr="00D9426E">
        <w:trPr>
          <w:trHeight w:val="315"/>
        </w:trPr>
        <w:tc>
          <w:tcPr>
            <w:tcW w:w="819" w:type="pct"/>
            <w:vMerge/>
            <w:tcBorders>
              <w:top w:val="nil"/>
              <w:left w:val="single" w:sz="8" w:space="0" w:color="auto"/>
              <w:bottom w:val="single" w:sz="8" w:space="0" w:color="000000"/>
              <w:right w:val="single" w:sz="4" w:space="0" w:color="auto"/>
            </w:tcBorders>
            <w:vAlign w:val="center"/>
            <w:hideMark/>
          </w:tcPr>
          <w:p w14:paraId="11650052" w14:textId="77777777" w:rsidR="00D9426E" w:rsidRPr="004D270F" w:rsidRDefault="00D9426E" w:rsidP="00D9426E">
            <w:pPr>
              <w:pStyle w:val="Tabletext"/>
              <w:rPr>
                <w:lang w:val="fr-FR" w:eastAsia="fr-FR"/>
              </w:rPr>
            </w:pPr>
          </w:p>
        </w:tc>
        <w:tc>
          <w:tcPr>
            <w:tcW w:w="464" w:type="pct"/>
            <w:tcBorders>
              <w:top w:val="nil"/>
              <w:left w:val="nil"/>
              <w:bottom w:val="single" w:sz="8" w:space="0" w:color="auto"/>
              <w:right w:val="single" w:sz="4" w:space="0" w:color="auto"/>
            </w:tcBorders>
            <w:shd w:val="clear" w:color="auto" w:fill="auto"/>
            <w:vAlign w:val="bottom"/>
            <w:hideMark/>
          </w:tcPr>
          <w:p w14:paraId="11650053" w14:textId="77777777" w:rsidR="00D9426E" w:rsidRPr="004D270F" w:rsidRDefault="00D9426E" w:rsidP="00D9426E">
            <w:pPr>
              <w:pStyle w:val="Tabletext"/>
              <w:rPr>
                <w:lang w:val="fr-FR" w:eastAsia="fr-FR"/>
              </w:rPr>
            </w:pPr>
            <w:r w:rsidRPr="004D270F">
              <w:rPr>
                <w:lang w:val="fr-FR" w:eastAsia="fr-FR"/>
              </w:rPr>
              <w:t>Lower case</w:t>
            </w:r>
          </w:p>
        </w:tc>
        <w:tc>
          <w:tcPr>
            <w:tcW w:w="487" w:type="pct"/>
            <w:tcBorders>
              <w:top w:val="nil"/>
              <w:left w:val="nil"/>
              <w:bottom w:val="single" w:sz="8" w:space="0" w:color="auto"/>
              <w:right w:val="single" w:sz="4" w:space="0" w:color="auto"/>
            </w:tcBorders>
            <w:shd w:val="clear" w:color="auto" w:fill="auto"/>
            <w:vAlign w:val="bottom"/>
            <w:hideMark/>
          </w:tcPr>
          <w:p w14:paraId="11650054" w14:textId="77777777" w:rsidR="00D9426E" w:rsidRPr="004D270F" w:rsidRDefault="00D9426E" w:rsidP="00D9426E">
            <w:pPr>
              <w:pStyle w:val="Tabletext"/>
              <w:jc w:val="center"/>
              <w:rPr>
                <w:lang w:val="fr-FR" w:eastAsia="fr-FR"/>
              </w:rPr>
            </w:pPr>
            <w:r w:rsidRPr="004D270F">
              <w:rPr>
                <w:lang w:val="fr-FR" w:eastAsia="fr-FR"/>
              </w:rPr>
              <w:t>2</w:t>
            </w:r>
          </w:p>
        </w:tc>
        <w:tc>
          <w:tcPr>
            <w:tcW w:w="464" w:type="pct"/>
            <w:tcBorders>
              <w:top w:val="nil"/>
              <w:left w:val="nil"/>
              <w:bottom w:val="single" w:sz="8" w:space="0" w:color="auto"/>
              <w:right w:val="single" w:sz="4" w:space="0" w:color="auto"/>
            </w:tcBorders>
            <w:shd w:val="clear" w:color="auto" w:fill="auto"/>
            <w:vAlign w:val="bottom"/>
            <w:hideMark/>
          </w:tcPr>
          <w:p w14:paraId="11650055"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8" w:space="0" w:color="auto"/>
              <w:right w:val="single" w:sz="4" w:space="0" w:color="auto"/>
            </w:tcBorders>
            <w:shd w:val="clear" w:color="auto" w:fill="auto"/>
            <w:vAlign w:val="bottom"/>
            <w:hideMark/>
          </w:tcPr>
          <w:p w14:paraId="11650056" w14:textId="77777777" w:rsidR="00D9426E" w:rsidRPr="004D270F" w:rsidRDefault="00D9426E" w:rsidP="00D9426E">
            <w:pPr>
              <w:pStyle w:val="Tabletext"/>
              <w:jc w:val="center"/>
              <w:rPr>
                <w:lang w:val="fr-FR" w:eastAsia="fr-FR"/>
              </w:rPr>
            </w:pPr>
            <w:r w:rsidRPr="004D270F">
              <w:rPr>
                <w:lang w:val="fr-FR" w:eastAsia="fr-FR"/>
              </w:rPr>
              <w:t>59%</w:t>
            </w:r>
          </w:p>
        </w:tc>
        <w:tc>
          <w:tcPr>
            <w:tcW w:w="394" w:type="pct"/>
            <w:tcBorders>
              <w:top w:val="nil"/>
              <w:left w:val="nil"/>
              <w:bottom w:val="single" w:sz="8" w:space="0" w:color="auto"/>
              <w:right w:val="single" w:sz="4" w:space="0" w:color="auto"/>
            </w:tcBorders>
            <w:shd w:val="clear" w:color="auto" w:fill="auto"/>
            <w:vAlign w:val="bottom"/>
            <w:hideMark/>
          </w:tcPr>
          <w:p w14:paraId="11650057"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8" w:space="0" w:color="auto"/>
              <w:right w:val="single" w:sz="4" w:space="0" w:color="auto"/>
            </w:tcBorders>
            <w:shd w:val="clear" w:color="auto" w:fill="auto"/>
            <w:vAlign w:val="bottom"/>
            <w:hideMark/>
          </w:tcPr>
          <w:p w14:paraId="11650058" w14:textId="77777777" w:rsidR="00D9426E" w:rsidRPr="004D270F" w:rsidRDefault="00D9426E" w:rsidP="00D9426E">
            <w:pPr>
              <w:pStyle w:val="Tabletext"/>
              <w:jc w:val="center"/>
              <w:rPr>
                <w:lang w:val="fr-FR" w:eastAsia="fr-FR"/>
              </w:rPr>
            </w:pPr>
            <w:r w:rsidRPr="004D270F">
              <w:rPr>
                <w:lang w:val="fr-FR" w:eastAsia="fr-FR"/>
              </w:rPr>
              <w:t>11,00%</w:t>
            </w:r>
          </w:p>
        </w:tc>
        <w:tc>
          <w:tcPr>
            <w:tcW w:w="703" w:type="pct"/>
            <w:tcBorders>
              <w:top w:val="nil"/>
              <w:left w:val="nil"/>
              <w:bottom w:val="single" w:sz="8" w:space="0" w:color="auto"/>
              <w:right w:val="single" w:sz="4" w:space="0" w:color="auto"/>
            </w:tcBorders>
            <w:shd w:val="clear" w:color="auto" w:fill="auto"/>
            <w:vAlign w:val="bottom"/>
            <w:hideMark/>
          </w:tcPr>
          <w:p w14:paraId="11650059" w14:textId="77777777" w:rsidR="00D9426E" w:rsidRPr="004D270F" w:rsidRDefault="00D9426E" w:rsidP="00D9426E">
            <w:pPr>
              <w:pStyle w:val="Tabletext"/>
              <w:jc w:val="center"/>
              <w:rPr>
                <w:lang w:val="fr-FR" w:eastAsia="fr-FR"/>
              </w:rPr>
            </w:pPr>
            <w:r w:rsidRPr="004D270F">
              <w:rPr>
                <w:lang w:val="fr-FR" w:eastAsia="fr-FR"/>
              </w:rPr>
              <w:t>0,00232168</w:t>
            </w:r>
          </w:p>
        </w:tc>
        <w:tc>
          <w:tcPr>
            <w:tcW w:w="742" w:type="pct"/>
            <w:tcBorders>
              <w:top w:val="nil"/>
              <w:left w:val="nil"/>
              <w:bottom w:val="single" w:sz="8" w:space="0" w:color="auto"/>
              <w:right w:val="single" w:sz="8" w:space="0" w:color="auto"/>
            </w:tcBorders>
            <w:shd w:val="clear" w:color="auto" w:fill="auto"/>
            <w:vAlign w:val="bottom"/>
            <w:hideMark/>
          </w:tcPr>
          <w:p w14:paraId="1165005A" w14:textId="77777777" w:rsidR="00D9426E" w:rsidRPr="004D270F" w:rsidRDefault="00D9426E" w:rsidP="00D9426E">
            <w:pPr>
              <w:pStyle w:val="Tabletext"/>
              <w:jc w:val="center"/>
              <w:rPr>
                <w:lang w:val="fr-FR" w:eastAsia="fr-FR"/>
              </w:rPr>
            </w:pPr>
            <w:r w:rsidRPr="004D270F">
              <w:rPr>
                <w:lang w:val="fr-FR" w:eastAsia="fr-FR"/>
              </w:rPr>
              <w:t>15,89</w:t>
            </w:r>
          </w:p>
        </w:tc>
      </w:tr>
      <w:tr w:rsidR="00D9426E" w:rsidRPr="004D270F" w14:paraId="11650065" w14:textId="77777777" w:rsidTr="00D9426E">
        <w:trPr>
          <w:trHeight w:val="300"/>
        </w:trPr>
        <w:tc>
          <w:tcPr>
            <w:tcW w:w="819" w:type="pct"/>
            <w:vMerge w:val="restart"/>
            <w:tcBorders>
              <w:top w:val="nil"/>
              <w:left w:val="single" w:sz="8" w:space="0" w:color="auto"/>
              <w:bottom w:val="single" w:sz="8" w:space="0" w:color="000000"/>
              <w:right w:val="single" w:sz="4" w:space="0" w:color="auto"/>
            </w:tcBorders>
            <w:shd w:val="clear" w:color="auto" w:fill="auto"/>
            <w:vAlign w:val="bottom"/>
            <w:hideMark/>
          </w:tcPr>
          <w:p w14:paraId="1165005C" w14:textId="77777777" w:rsidR="00D9426E" w:rsidRPr="004D270F" w:rsidRDefault="00D9426E" w:rsidP="00D9426E">
            <w:pPr>
              <w:pStyle w:val="Tabletext"/>
              <w:rPr>
                <w:lang w:val="fr-FR" w:eastAsia="fr-FR"/>
              </w:rPr>
            </w:pPr>
            <w:r w:rsidRPr="004D270F">
              <w:rPr>
                <w:lang w:val="fr-FR" w:eastAsia="fr-FR"/>
              </w:rPr>
              <w:t>MSS Feeder links*</w:t>
            </w:r>
          </w:p>
        </w:tc>
        <w:tc>
          <w:tcPr>
            <w:tcW w:w="464" w:type="pct"/>
            <w:tcBorders>
              <w:top w:val="nil"/>
              <w:left w:val="nil"/>
              <w:bottom w:val="single" w:sz="4" w:space="0" w:color="auto"/>
              <w:right w:val="single" w:sz="4" w:space="0" w:color="auto"/>
            </w:tcBorders>
            <w:shd w:val="clear" w:color="auto" w:fill="auto"/>
            <w:vAlign w:val="bottom"/>
            <w:hideMark/>
          </w:tcPr>
          <w:p w14:paraId="1165005D" w14:textId="77777777" w:rsidR="00D9426E" w:rsidRPr="004D270F" w:rsidRDefault="00D9426E" w:rsidP="00D9426E">
            <w:pPr>
              <w:pStyle w:val="Tabletext"/>
              <w:rPr>
                <w:lang w:val="fr-FR" w:eastAsia="fr-FR"/>
              </w:rPr>
            </w:pPr>
            <w:r w:rsidRPr="004D270F">
              <w:rPr>
                <w:lang w:val="fr-FR" w:eastAsia="fr-FR"/>
              </w:rPr>
              <w:t>Upper case</w:t>
            </w:r>
          </w:p>
        </w:tc>
        <w:tc>
          <w:tcPr>
            <w:tcW w:w="487" w:type="pct"/>
            <w:tcBorders>
              <w:top w:val="nil"/>
              <w:left w:val="nil"/>
              <w:bottom w:val="single" w:sz="4" w:space="0" w:color="auto"/>
              <w:right w:val="single" w:sz="4" w:space="0" w:color="auto"/>
            </w:tcBorders>
            <w:shd w:val="clear" w:color="auto" w:fill="auto"/>
            <w:vAlign w:val="bottom"/>
            <w:hideMark/>
          </w:tcPr>
          <w:p w14:paraId="1165005E" w14:textId="77777777" w:rsidR="00D9426E" w:rsidRPr="004D270F" w:rsidRDefault="00D9426E" w:rsidP="00D9426E">
            <w:pPr>
              <w:pStyle w:val="Tabletext"/>
              <w:jc w:val="center"/>
              <w:rPr>
                <w:lang w:val="fr-FR" w:eastAsia="fr-FR"/>
              </w:rPr>
            </w:pPr>
            <w:r w:rsidRPr="004D270F">
              <w:rPr>
                <w:lang w:val="fr-FR" w:eastAsia="fr-FR"/>
              </w:rPr>
              <w:t>16,5</w:t>
            </w:r>
          </w:p>
        </w:tc>
        <w:tc>
          <w:tcPr>
            <w:tcW w:w="464" w:type="pct"/>
            <w:tcBorders>
              <w:top w:val="nil"/>
              <w:left w:val="nil"/>
              <w:bottom w:val="single" w:sz="4" w:space="0" w:color="auto"/>
              <w:right w:val="single" w:sz="4" w:space="0" w:color="auto"/>
            </w:tcBorders>
            <w:shd w:val="clear" w:color="auto" w:fill="auto"/>
            <w:vAlign w:val="bottom"/>
            <w:hideMark/>
          </w:tcPr>
          <w:p w14:paraId="1165005F"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4" w:space="0" w:color="auto"/>
              <w:right w:val="single" w:sz="4" w:space="0" w:color="auto"/>
            </w:tcBorders>
            <w:shd w:val="clear" w:color="auto" w:fill="auto"/>
            <w:vAlign w:val="bottom"/>
            <w:hideMark/>
          </w:tcPr>
          <w:p w14:paraId="11650060" w14:textId="77777777" w:rsidR="00D9426E" w:rsidRPr="004D270F" w:rsidRDefault="00D9426E" w:rsidP="00D9426E">
            <w:pPr>
              <w:pStyle w:val="Tabletext"/>
              <w:jc w:val="center"/>
              <w:rPr>
                <w:lang w:val="fr-FR" w:eastAsia="fr-FR"/>
              </w:rPr>
            </w:pPr>
            <w:r w:rsidRPr="004D270F">
              <w:rPr>
                <w:lang w:val="fr-FR" w:eastAsia="fr-FR"/>
              </w:rPr>
              <w:t>38%</w:t>
            </w:r>
          </w:p>
        </w:tc>
        <w:tc>
          <w:tcPr>
            <w:tcW w:w="394" w:type="pct"/>
            <w:tcBorders>
              <w:top w:val="nil"/>
              <w:left w:val="nil"/>
              <w:bottom w:val="single" w:sz="4" w:space="0" w:color="auto"/>
              <w:right w:val="single" w:sz="4" w:space="0" w:color="auto"/>
            </w:tcBorders>
            <w:shd w:val="clear" w:color="auto" w:fill="auto"/>
            <w:vAlign w:val="bottom"/>
            <w:hideMark/>
          </w:tcPr>
          <w:p w14:paraId="11650061"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4" w:space="0" w:color="auto"/>
              <w:right w:val="single" w:sz="4" w:space="0" w:color="auto"/>
            </w:tcBorders>
            <w:shd w:val="clear" w:color="auto" w:fill="auto"/>
            <w:vAlign w:val="bottom"/>
            <w:hideMark/>
          </w:tcPr>
          <w:p w14:paraId="11650062" w14:textId="77777777" w:rsidR="00D9426E" w:rsidRPr="004D270F" w:rsidRDefault="00D9426E" w:rsidP="00D9426E">
            <w:pPr>
              <w:pStyle w:val="Tabletext"/>
              <w:jc w:val="center"/>
              <w:rPr>
                <w:lang w:val="fr-FR" w:eastAsia="fr-FR"/>
              </w:rPr>
            </w:pPr>
            <w:r w:rsidRPr="004D270F">
              <w:rPr>
                <w:lang w:val="fr-FR" w:eastAsia="fr-FR"/>
              </w:rPr>
              <w:t>11,00%</w:t>
            </w:r>
          </w:p>
        </w:tc>
        <w:tc>
          <w:tcPr>
            <w:tcW w:w="703" w:type="pct"/>
            <w:tcBorders>
              <w:top w:val="nil"/>
              <w:left w:val="nil"/>
              <w:bottom w:val="single" w:sz="4" w:space="0" w:color="auto"/>
              <w:right w:val="single" w:sz="4" w:space="0" w:color="auto"/>
            </w:tcBorders>
            <w:shd w:val="clear" w:color="auto" w:fill="auto"/>
            <w:vAlign w:val="bottom"/>
            <w:hideMark/>
          </w:tcPr>
          <w:p w14:paraId="11650063" w14:textId="77777777" w:rsidR="00D9426E" w:rsidRPr="004D270F" w:rsidRDefault="00D9426E" w:rsidP="00D9426E">
            <w:pPr>
              <w:pStyle w:val="Tabletext"/>
              <w:jc w:val="center"/>
              <w:rPr>
                <w:lang w:val="fr-FR" w:eastAsia="fr-FR"/>
              </w:rPr>
            </w:pPr>
            <w:r w:rsidRPr="004D270F">
              <w:rPr>
                <w:lang w:val="fr-FR" w:eastAsia="fr-FR"/>
              </w:rPr>
              <w:t>0,001495319</w:t>
            </w:r>
          </w:p>
        </w:tc>
        <w:tc>
          <w:tcPr>
            <w:tcW w:w="742" w:type="pct"/>
            <w:tcBorders>
              <w:top w:val="nil"/>
              <w:left w:val="nil"/>
              <w:bottom w:val="single" w:sz="4" w:space="0" w:color="auto"/>
              <w:right w:val="single" w:sz="8" w:space="0" w:color="auto"/>
            </w:tcBorders>
            <w:shd w:val="clear" w:color="auto" w:fill="auto"/>
            <w:vAlign w:val="bottom"/>
            <w:hideMark/>
          </w:tcPr>
          <w:p w14:paraId="11650064" w14:textId="77777777" w:rsidR="00D9426E" w:rsidRPr="004D270F" w:rsidRDefault="00D9426E" w:rsidP="00D9426E">
            <w:pPr>
              <w:pStyle w:val="Tabletext"/>
              <w:jc w:val="center"/>
              <w:rPr>
                <w:lang w:val="fr-FR" w:eastAsia="fr-FR"/>
              </w:rPr>
            </w:pPr>
            <w:r w:rsidRPr="004D270F">
              <w:rPr>
                <w:lang w:val="fr-FR" w:eastAsia="fr-FR"/>
              </w:rPr>
              <w:t>6,73</w:t>
            </w:r>
          </w:p>
        </w:tc>
      </w:tr>
      <w:tr w:rsidR="00D9426E" w:rsidRPr="004D270F" w14:paraId="1165006F" w14:textId="77777777" w:rsidTr="00D9426E">
        <w:trPr>
          <w:trHeight w:val="315"/>
        </w:trPr>
        <w:tc>
          <w:tcPr>
            <w:tcW w:w="819" w:type="pct"/>
            <w:vMerge/>
            <w:tcBorders>
              <w:top w:val="nil"/>
              <w:left w:val="single" w:sz="8" w:space="0" w:color="auto"/>
              <w:bottom w:val="single" w:sz="8" w:space="0" w:color="000000"/>
              <w:right w:val="single" w:sz="4" w:space="0" w:color="auto"/>
            </w:tcBorders>
            <w:vAlign w:val="center"/>
            <w:hideMark/>
          </w:tcPr>
          <w:p w14:paraId="11650066" w14:textId="77777777" w:rsidR="00D9426E" w:rsidRPr="004D270F" w:rsidRDefault="00D9426E" w:rsidP="00D9426E">
            <w:pPr>
              <w:pStyle w:val="Tabletext"/>
              <w:rPr>
                <w:lang w:val="fr-FR" w:eastAsia="fr-FR"/>
              </w:rPr>
            </w:pPr>
          </w:p>
        </w:tc>
        <w:tc>
          <w:tcPr>
            <w:tcW w:w="464" w:type="pct"/>
            <w:tcBorders>
              <w:top w:val="nil"/>
              <w:left w:val="nil"/>
              <w:bottom w:val="single" w:sz="8" w:space="0" w:color="auto"/>
              <w:right w:val="single" w:sz="4" w:space="0" w:color="auto"/>
            </w:tcBorders>
            <w:shd w:val="clear" w:color="auto" w:fill="auto"/>
            <w:vAlign w:val="bottom"/>
            <w:hideMark/>
          </w:tcPr>
          <w:p w14:paraId="11650067" w14:textId="77777777" w:rsidR="00D9426E" w:rsidRPr="004D270F" w:rsidRDefault="00D9426E" w:rsidP="00D9426E">
            <w:pPr>
              <w:pStyle w:val="Tabletext"/>
              <w:rPr>
                <w:lang w:val="fr-FR" w:eastAsia="fr-FR"/>
              </w:rPr>
            </w:pPr>
            <w:r w:rsidRPr="004D270F">
              <w:rPr>
                <w:lang w:val="fr-FR" w:eastAsia="fr-FR"/>
              </w:rPr>
              <w:t>Lower case</w:t>
            </w:r>
          </w:p>
        </w:tc>
        <w:tc>
          <w:tcPr>
            <w:tcW w:w="487" w:type="pct"/>
            <w:tcBorders>
              <w:top w:val="nil"/>
              <w:left w:val="nil"/>
              <w:bottom w:val="single" w:sz="8" w:space="0" w:color="auto"/>
              <w:right w:val="single" w:sz="4" w:space="0" w:color="auto"/>
            </w:tcBorders>
            <w:shd w:val="clear" w:color="auto" w:fill="auto"/>
            <w:vAlign w:val="bottom"/>
            <w:hideMark/>
          </w:tcPr>
          <w:p w14:paraId="11650068" w14:textId="77777777" w:rsidR="00D9426E" w:rsidRPr="004D270F" w:rsidRDefault="00D9426E" w:rsidP="00D9426E">
            <w:pPr>
              <w:pStyle w:val="Tabletext"/>
              <w:jc w:val="center"/>
              <w:rPr>
                <w:lang w:val="fr-FR" w:eastAsia="fr-FR"/>
              </w:rPr>
            </w:pPr>
            <w:r w:rsidRPr="004D270F">
              <w:rPr>
                <w:lang w:val="fr-FR" w:eastAsia="fr-FR"/>
              </w:rPr>
              <w:t>16,5</w:t>
            </w:r>
          </w:p>
        </w:tc>
        <w:tc>
          <w:tcPr>
            <w:tcW w:w="464" w:type="pct"/>
            <w:tcBorders>
              <w:top w:val="nil"/>
              <w:left w:val="nil"/>
              <w:bottom w:val="single" w:sz="8" w:space="0" w:color="auto"/>
              <w:right w:val="single" w:sz="4" w:space="0" w:color="auto"/>
            </w:tcBorders>
            <w:shd w:val="clear" w:color="auto" w:fill="auto"/>
            <w:vAlign w:val="bottom"/>
            <w:hideMark/>
          </w:tcPr>
          <w:p w14:paraId="11650069" w14:textId="77777777" w:rsidR="00D9426E" w:rsidRPr="004D270F" w:rsidRDefault="00D9426E" w:rsidP="00D9426E">
            <w:pPr>
              <w:pStyle w:val="Tabletext"/>
              <w:jc w:val="center"/>
              <w:rPr>
                <w:lang w:val="fr-FR" w:eastAsia="fr-FR"/>
              </w:rPr>
            </w:pPr>
            <w:r w:rsidRPr="004D270F">
              <w:rPr>
                <w:lang w:val="fr-FR" w:eastAsia="fr-FR"/>
              </w:rPr>
              <w:t>62,70%</w:t>
            </w:r>
          </w:p>
        </w:tc>
        <w:tc>
          <w:tcPr>
            <w:tcW w:w="363" w:type="pct"/>
            <w:tcBorders>
              <w:top w:val="nil"/>
              <w:left w:val="nil"/>
              <w:bottom w:val="single" w:sz="8" w:space="0" w:color="auto"/>
              <w:right w:val="single" w:sz="4" w:space="0" w:color="auto"/>
            </w:tcBorders>
            <w:shd w:val="clear" w:color="auto" w:fill="auto"/>
            <w:vAlign w:val="bottom"/>
            <w:hideMark/>
          </w:tcPr>
          <w:p w14:paraId="1165006A" w14:textId="77777777" w:rsidR="00D9426E" w:rsidRPr="004D270F" w:rsidRDefault="00D9426E" w:rsidP="00D9426E">
            <w:pPr>
              <w:pStyle w:val="Tabletext"/>
              <w:jc w:val="center"/>
              <w:rPr>
                <w:lang w:val="fr-FR" w:eastAsia="fr-FR"/>
              </w:rPr>
            </w:pPr>
            <w:r w:rsidRPr="004D270F">
              <w:rPr>
                <w:lang w:val="fr-FR" w:eastAsia="fr-FR"/>
              </w:rPr>
              <w:t>59%</w:t>
            </w:r>
          </w:p>
        </w:tc>
        <w:tc>
          <w:tcPr>
            <w:tcW w:w="394" w:type="pct"/>
            <w:tcBorders>
              <w:top w:val="nil"/>
              <w:left w:val="nil"/>
              <w:bottom w:val="single" w:sz="8" w:space="0" w:color="auto"/>
              <w:right w:val="single" w:sz="4" w:space="0" w:color="auto"/>
            </w:tcBorders>
            <w:shd w:val="clear" w:color="auto" w:fill="auto"/>
            <w:vAlign w:val="bottom"/>
            <w:hideMark/>
          </w:tcPr>
          <w:p w14:paraId="1165006B" w14:textId="77777777" w:rsidR="00D9426E" w:rsidRPr="004D270F" w:rsidRDefault="00D9426E" w:rsidP="00D9426E">
            <w:pPr>
              <w:pStyle w:val="Tabletext"/>
              <w:jc w:val="center"/>
              <w:rPr>
                <w:lang w:val="fr-FR" w:eastAsia="fr-FR"/>
              </w:rPr>
            </w:pPr>
            <w:r w:rsidRPr="004D270F">
              <w:rPr>
                <w:lang w:val="fr-FR" w:eastAsia="fr-FR"/>
              </w:rPr>
              <w:t>10%</w:t>
            </w:r>
          </w:p>
        </w:tc>
        <w:tc>
          <w:tcPr>
            <w:tcW w:w="564" w:type="pct"/>
            <w:tcBorders>
              <w:top w:val="nil"/>
              <w:left w:val="nil"/>
              <w:bottom w:val="single" w:sz="8" w:space="0" w:color="auto"/>
              <w:right w:val="single" w:sz="4" w:space="0" w:color="auto"/>
            </w:tcBorders>
            <w:shd w:val="clear" w:color="auto" w:fill="auto"/>
            <w:vAlign w:val="bottom"/>
            <w:hideMark/>
          </w:tcPr>
          <w:p w14:paraId="1165006C" w14:textId="77777777" w:rsidR="00D9426E" w:rsidRPr="004D270F" w:rsidRDefault="00D9426E" w:rsidP="00D9426E">
            <w:pPr>
              <w:pStyle w:val="Tabletext"/>
              <w:jc w:val="center"/>
              <w:rPr>
                <w:lang w:val="fr-FR" w:eastAsia="fr-FR"/>
              </w:rPr>
            </w:pPr>
            <w:r w:rsidRPr="004D270F">
              <w:rPr>
                <w:lang w:val="fr-FR" w:eastAsia="fr-FR"/>
              </w:rPr>
              <w:t>11,00%</w:t>
            </w:r>
          </w:p>
        </w:tc>
        <w:tc>
          <w:tcPr>
            <w:tcW w:w="703" w:type="pct"/>
            <w:tcBorders>
              <w:top w:val="nil"/>
              <w:left w:val="nil"/>
              <w:bottom w:val="single" w:sz="8" w:space="0" w:color="auto"/>
              <w:right w:val="single" w:sz="4" w:space="0" w:color="auto"/>
            </w:tcBorders>
            <w:shd w:val="clear" w:color="auto" w:fill="auto"/>
            <w:vAlign w:val="bottom"/>
            <w:hideMark/>
          </w:tcPr>
          <w:p w14:paraId="1165006D" w14:textId="77777777" w:rsidR="00D9426E" w:rsidRPr="004D270F" w:rsidRDefault="00D9426E" w:rsidP="00D9426E">
            <w:pPr>
              <w:pStyle w:val="Tabletext"/>
              <w:jc w:val="center"/>
              <w:rPr>
                <w:lang w:val="fr-FR" w:eastAsia="fr-FR"/>
              </w:rPr>
            </w:pPr>
            <w:r w:rsidRPr="004D270F">
              <w:rPr>
                <w:lang w:val="fr-FR" w:eastAsia="fr-FR"/>
              </w:rPr>
              <w:t>0,00232168</w:t>
            </w:r>
          </w:p>
        </w:tc>
        <w:tc>
          <w:tcPr>
            <w:tcW w:w="742" w:type="pct"/>
            <w:tcBorders>
              <w:top w:val="nil"/>
              <w:left w:val="nil"/>
              <w:bottom w:val="single" w:sz="8" w:space="0" w:color="auto"/>
              <w:right w:val="single" w:sz="8" w:space="0" w:color="auto"/>
            </w:tcBorders>
            <w:shd w:val="clear" w:color="auto" w:fill="auto"/>
            <w:vAlign w:val="bottom"/>
            <w:hideMark/>
          </w:tcPr>
          <w:p w14:paraId="1165006E" w14:textId="77777777" w:rsidR="00D9426E" w:rsidRPr="004D270F" w:rsidRDefault="00D9426E" w:rsidP="00D9426E">
            <w:pPr>
              <w:pStyle w:val="Tabletext"/>
              <w:jc w:val="center"/>
              <w:rPr>
                <w:lang w:val="fr-FR" w:eastAsia="fr-FR"/>
              </w:rPr>
            </w:pPr>
            <w:r w:rsidRPr="004D270F">
              <w:rPr>
                <w:lang w:val="fr-FR" w:eastAsia="fr-FR"/>
              </w:rPr>
              <w:t>6,73</w:t>
            </w:r>
          </w:p>
        </w:tc>
      </w:tr>
    </w:tbl>
    <w:p w14:paraId="11650070" w14:textId="77777777" w:rsidR="00D9426E" w:rsidRPr="004D270F" w:rsidRDefault="00D9426E" w:rsidP="00621926">
      <w:pPr>
        <w:rPr>
          <w:sz w:val="20"/>
          <w:szCs w:val="16"/>
          <w:lang w:val="en-CA"/>
        </w:rPr>
      </w:pPr>
      <w:r w:rsidRPr="004D270F">
        <w:rPr>
          <w:sz w:val="20"/>
          <w:szCs w:val="16"/>
          <w:lang w:val="en-CA"/>
        </w:rPr>
        <w:t>*This is the FDM feeder link channel bandwidth, the received channel bandwidth is 1,23 MHz and may also be used as long as the KTB bandwidth corresponds.</w:t>
      </w:r>
    </w:p>
    <w:p w14:paraId="11650071" w14:textId="77777777" w:rsidR="00D9426E" w:rsidRPr="004D270F" w:rsidRDefault="00D9426E" w:rsidP="00621926">
      <w:pPr>
        <w:pStyle w:val="Normalaftertitle0"/>
        <w:rPr>
          <w:lang w:val="en-CA"/>
        </w:rPr>
      </w:pPr>
      <w:r w:rsidRPr="004D270F">
        <w:rPr>
          <w:lang w:val="en-CA"/>
        </w:rPr>
        <w:t>Detailed calculations of the overlapping factors and average bandwidth factors are given in the following file.</w:t>
      </w:r>
    </w:p>
    <w:p w14:paraId="11650072" w14:textId="77777777" w:rsidR="00D9426E" w:rsidRPr="004D270F" w:rsidRDefault="00C0628C" w:rsidP="00D9426E">
      <w:pPr>
        <w:jc w:val="center"/>
        <w:rPr>
          <w:lang w:val="en-CA"/>
        </w:rPr>
      </w:pPr>
      <w:r w:rsidRPr="004D270F">
        <w:rPr>
          <w:lang w:val="en-CA"/>
        </w:rPr>
        <w:object w:dxaOrig="1031" w:dyaOrig="675" w14:anchorId="11650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6pt;height:32.55pt" o:ole="">
            <v:imagedata r:id="rId28" o:title=""/>
          </v:shape>
          <o:OLEObject Type="Embed" ProgID="Excel.Sheet.12" ShapeID="_x0000_i1027" DrawAspect="Icon" ObjectID="_1604132274" r:id="rId29"/>
        </w:object>
      </w:r>
    </w:p>
    <w:p w14:paraId="11650073" w14:textId="77777777" w:rsidR="00D9426E" w:rsidRPr="004D270F" w:rsidRDefault="00D9426E" w:rsidP="00D9426E">
      <w:pPr>
        <w:rPr>
          <w:lang w:val="en-CA"/>
        </w:rPr>
      </w:pPr>
      <w:r w:rsidRPr="004D270F">
        <w:rPr>
          <w:lang w:val="en-CA"/>
        </w:rPr>
        <w:t>It should be noted that these factors are given considering deployment of RLAN over the whole 5 GHz range (i.e. 5 150-5 925 MHz). They would have to be recalculated if the RLAN 5 GHz range of frequency was to be changed.</w:t>
      </w:r>
    </w:p>
    <w:p w14:paraId="11650075" w14:textId="77777777" w:rsidR="00D9426E" w:rsidRDefault="00D9426E" w:rsidP="00D9426E">
      <w:pPr>
        <w:rPr>
          <w:lang w:val="en-US" w:eastAsia="ja-JP"/>
        </w:rPr>
      </w:pPr>
      <w:r w:rsidRPr="004D270F">
        <w:rPr>
          <w:lang w:val="en-US" w:eastAsia="ja-JP"/>
        </w:rPr>
        <w:t xml:space="preserve">In addition, </w:t>
      </w:r>
      <w:r w:rsidRPr="004D270F">
        <w:rPr>
          <w:shd w:val="clear" w:color="auto" w:fill="FFFFFF"/>
          <w:lang w:eastAsia="ja-JP"/>
        </w:rPr>
        <w:t>it is necessary to consider operations in which the number of RLAN devices is limited and controlled. Therefore</w:t>
      </w:r>
      <w:r w:rsidRPr="004D270F">
        <w:rPr>
          <w:lang w:val="en-US" w:eastAsia="ja-JP"/>
        </w:rPr>
        <w:t xml:space="preserve"> it should be possible to t</w:t>
      </w:r>
      <w:r w:rsidRPr="004D270F">
        <w:rPr>
          <w:lang w:val="en-US"/>
        </w:rPr>
        <w:t>ake into account the</w:t>
      </w:r>
      <w:r w:rsidRPr="004D270F">
        <w:rPr>
          <w:lang w:val="en-US" w:eastAsia="ja-JP"/>
        </w:rPr>
        <w:t xml:space="preserve"> </w:t>
      </w:r>
      <w:r w:rsidRPr="004D270F">
        <w:rPr>
          <w:lang w:val="en-US"/>
        </w:rPr>
        <w:t xml:space="preserve">interference threshold </w:t>
      </w:r>
      <w:r w:rsidRPr="004D270F">
        <w:rPr>
          <w:lang w:eastAsia="ja-JP"/>
        </w:rPr>
        <w:t>to ensure protection of the existing systems</w:t>
      </w:r>
      <w:r w:rsidRPr="004D270F">
        <w:rPr>
          <w:lang w:val="en-US"/>
        </w:rPr>
        <w:t xml:space="preserve"> in order to determine the number of simultaneous RLAN connections which can be tolerated.</w:t>
      </w:r>
      <w:r w:rsidRPr="004D270F">
        <w:rPr>
          <w:lang w:val="en-US" w:eastAsia="ja-JP"/>
        </w:rPr>
        <w:t xml:space="preserve"> Accordingly the number</w:t>
      </w:r>
      <w:r>
        <w:rPr>
          <w:lang w:val="en-US" w:eastAsia="ja-JP"/>
        </w:rPr>
        <w:t xml:space="preserve"> or the density of RLANs can be determined </w:t>
      </w:r>
      <w:r>
        <w:rPr>
          <w:lang w:eastAsia="ja-JP"/>
        </w:rPr>
        <w:t>for each case of the interference scenario</w:t>
      </w:r>
      <w:r>
        <w:rPr>
          <w:lang w:val="en-US" w:eastAsia="ja-JP"/>
        </w:rPr>
        <w:t>.</w:t>
      </w:r>
    </w:p>
    <w:p w14:paraId="1165009B" w14:textId="4AA09277" w:rsidR="00D9426E" w:rsidRDefault="00D9426E" w:rsidP="003F6DC8">
      <w:pPr>
        <w:pStyle w:val="Reasons"/>
      </w:pPr>
    </w:p>
    <w:sectPr w:rsidR="00D9426E"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00BD" w14:textId="77777777" w:rsidR="00917AC5" w:rsidRDefault="00917AC5">
      <w:r>
        <w:separator/>
      </w:r>
    </w:p>
  </w:endnote>
  <w:endnote w:type="continuationSeparator" w:id="0">
    <w:p w14:paraId="116500BE" w14:textId="77777777" w:rsidR="00917AC5" w:rsidRDefault="0091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00C1" w14:textId="366FF8ED" w:rsidR="00917AC5" w:rsidRPr="002F7CB3" w:rsidRDefault="00917AC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M:\BRSGD\TEXT2018\SG05\WP5A\900\976\976N16e.docx</w:t>
    </w:r>
    <w:r>
      <w:fldChar w:fldCharType="end"/>
    </w:r>
    <w:r w:rsidRPr="002F7CB3">
      <w:rPr>
        <w:lang w:val="en-US"/>
      </w:rPr>
      <w:tab/>
    </w:r>
    <w:r>
      <w:fldChar w:fldCharType="begin"/>
    </w:r>
    <w:r>
      <w:instrText xml:space="preserve"> savedate \@ dd.MM.yy </w:instrText>
    </w:r>
    <w:r>
      <w:fldChar w:fldCharType="separate"/>
    </w:r>
    <w:r>
      <w:t>19.11.18</w:t>
    </w:r>
    <w:r>
      <w:fldChar w:fldCharType="end"/>
    </w:r>
    <w:r w:rsidRPr="002F7CB3">
      <w:rPr>
        <w:lang w:val="en-US"/>
      </w:rPr>
      <w:tab/>
    </w:r>
    <w:r>
      <w:fldChar w:fldCharType="begin"/>
    </w:r>
    <w:r>
      <w:instrText xml:space="preserve"> printdate \@ dd.MM.yy </w:instrText>
    </w:r>
    <w:r>
      <w:fldChar w:fldCharType="separate"/>
    </w:r>
    <w:r>
      <w:t>16.11.18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00C3" w14:textId="0EF6FB2C" w:rsidR="00917AC5" w:rsidRPr="00917AC5" w:rsidRDefault="00917AC5" w:rsidP="00917AC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M:\BRSGD\TEXT2018\SG05\WP5A\900\976\976N16e.docx</w:t>
    </w:r>
    <w:r>
      <w:fldChar w:fldCharType="end"/>
    </w:r>
    <w:r w:rsidRPr="002F7CB3">
      <w:rPr>
        <w:lang w:val="en-US"/>
      </w:rPr>
      <w:tab/>
    </w:r>
    <w:r>
      <w:fldChar w:fldCharType="begin"/>
    </w:r>
    <w:r>
      <w:instrText xml:space="preserve"> savedate \@ dd.MM.yy </w:instrText>
    </w:r>
    <w:r>
      <w:fldChar w:fldCharType="separate"/>
    </w:r>
    <w:r>
      <w:t>19.11.18</w:t>
    </w:r>
    <w:r>
      <w:fldChar w:fldCharType="end"/>
    </w:r>
    <w:r w:rsidRPr="002F7CB3">
      <w:rPr>
        <w:lang w:val="en-US"/>
      </w:rPr>
      <w:tab/>
    </w:r>
    <w:r>
      <w:fldChar w:fldCharType="begin"/>
    </w:r>
    <w:r>
      <w:instrText xml:space="preserve"> printdate \@ dd.MM.yy </w:instrText>
    </w:r>
    <w:r>
      <w:fldChar w:fldCharType="separate"/>
    </w:r>
    <w:r>
      <w:t>16.11.18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500BB" w14:textId="77777777" w:rsidR="00917AC5" w:rsidRDefault="00917AC5">
      <w:r>
        <w:t>____________________</w:t>
      </w:r>
    </w:p>
  </w:footnote>
  <w:footnote w:type="continuationSeparator" w:id="0">
    <w:p w14:paraId="116500BC" w14:textId="77777777" w:rsidR="00917AC5" w:rsidRDefault="00917AC5">
      <w:r>
        <w:continuationSeparator/>
      </w:r>
    </w:p>
  </w:footnote>
  <w:footnote w:id="1">
    <w:p w14:paraId="116500C8" w14:textId="77777777" w:rsidR="00917AC5" w:rsidRDefault="00917AC5" w:rsidP="00D9426E">
      <w:pPr>
        <w:pStyle w:val="FootnoteText"/>
        <w:spacing w:before="0"/>
        <w:rPr>
          <w:sz w:val="20"/>
          <w:lang w:val="en-US"/>
        </w:rPr>
      </w:pPr>
      <w:r>
        <w:rPr>
          <w:rStyle w:val="FootnoteReference"/>
          <w:sz w:val="20"/>
        </w:rPr>
        <w:footnoteRef/>
      </w:r>
      <w:r>
        <w:rPr>
          <w:sz w:val="20"/>
        </w:rPr>
        <w:t xml:space="preserve"> </w:t>
      </w:r>
      <w:r>
        <w:rPr>
          <w:sz w:val="20"/>
        </w:rPr>
        <w:tab/>
      </w:r>
      <w:r>
        <w:rPr>
          <w:szCs w:val="24"/>
        </w:rPr>
        <w:t>The band 5 725-5 875 MHz is designated globally for ISM applications by means of the footnote </w:t>
      </w:r>
      <w:r>
        <w:rPr>
          <w:b/>
          <w:szCs w:val="24"/>
        </w:rPr>
        <w:t>5.150</w:t>
      </w:r>
      <w:r>
        <w:rPr>
          <w:szCs w:val="24"/>
        </w:rPr>
        <w:t xml:space="preserve"> in the allocation table.</w:t>
      </w:r>
    </w:p>
  </w:footnote>
  <w:footnote w:id="2">
    <w:p w14:paraId="116500CC" w14:textId="77777777" w:rsidR="00917AC5" w:rsidRDefault="00917AC5" w:rsidP="00D9426E">
      <w:pPr>
        <w:pStyle w:val="FootnoteText"/>
        <w:rPr>
          <w:sz w:val="20"/>
          <w:lang w:val="en-CA"/>
        </w:rPr>
      </w:pPr>
      <w:r>
        <w:rPr>
          <w:rStyle w:val="FootnoteReference"/>
          <w:sz w:val="20"/>
        </w:rPr>
        <w:footnoteRef/>
      </w:r>
      <w:r>
        <w:rPr>
          <w:sz w:val="20"/>
        </w:rPr>
        <w:t xml:space="preserve"> </w:t>
      </w:r>
      <w:r>
        <w:rPr>
          <w:sz w:val="20"/>
        </w:rPr>
        <w:tab/>
      </w:r>
      <w:r>
        <w:rPr>
          <w:szCs w:val="24"/>
        </w:rPr>
        <w:t xml:space="preserve">ETSI standards available at </w:t>
      </w:r>
      <w:hyperlink r:id="rId1" w:history="1">
        <w:r>
          <w:rPr>
            <w:rStyle w:val="Hyperlink"/>
            <w:szCs w:val="24"/>
          </w:rPr>
          <w:t>http://pda.etsi.org/pda/queryform.asp</w:t>
        </w:r>
      </w:hyperlink>
      <w:r>
        <w:rPr>
          <w:szCs w:val="24"/>
        </w:rPr>
        <w:t xml:space="preserve">, and </w:t>
      </w:r>
      <w:r>
        <w:rPr>
          <w:szCs w:val="24"/>
          <w:lang w:val="en-CA"/>
        </w:rPr>
        <w:t>IEEE 802.11 standards are a</w:t>
      </w:r>
      <w:proofErr w:type="spellStart"/>
      <w:r>
        <w:rPr>
          <w:szCs w:val="24"/>
        </w:rPr>
        <w:t>vailable</w:t>
      </w:r>
      <w:proofErr w:type="spellEnd"/>
      <w:r>
        <w:rPr>
          <w:szCs w:val="24"/>
        </w:rPr>
        <w:t xml:space="preserve"> at: </w:t>
      </w:r>
      <w:hyperlink r:id="rId2" w:history="1">
        <w:r>
          <w:rPr>
            <w:rStyle w:val="Hyperlink"/>
            <w:szCs w:val="24"/>
          </w:rPr>
          <w:t>http://standards.ieee.org/about/get/802/802.11.htm</w:t>
        </w:r>
        <w:r>
          <w:rPr>
            <w:rStyle w:val="Hyperlink"/>
            <w:sz w:val="20"/>
          </w:rPr>
          <w:t>l</w:t>
        </w:r>
      </w:hyperlink>
      <w:r>
        <w:rPr>
          <w:sz w:val="20"/>
        </w:rPr>
        <w:t>.</w:t>
      </w:r>
    </w:p>
  </w:footnote>
  <w:footnote w:id="3">
    <w:p w14:paraId="116500CD" w14:textId="77777777" w:rsidR="00917AC5" w:rsidRDefault="00917AC5" w:rsidP="00D9426E">
      <w:pPr>
        <w:pStyle w:val="FootnoteText"/>
        <w:rPr>
          <w:lang w:val="en-CA"/>
        </w:rPr>
      </w:pPr>
      <w:r w:rsidRPr="00025D53">
        <w:rPr>
          <w:rStyle w:val="FootnoteReference"/>
        </w:rPr>
        <w:footnoteRef/>
      </w:r>
      <w:r w:rsidRPr="00025D53">
        <w:t xml:space="preserve"> In Europe, the frequency band 5 725-5 875 MHz is used for low-power wireless industrial applications (</w:t>
      </w:r>
      <w:r w:rsidRPr="00025D53">
        <w:rPr>
          <w:lang w:val="en-CA"/>
        </w:rPr>
        <w:t>ETSI EN 303 258 is under development).</w:t>
      </w:r>
    </w:p>
  </w:footnote>
  <w:footnote w:id="4">
    <w:p w14:paraId="116500CE" w14:textId="77777777" w:rsidR="00917AC5" w:rsidRDefault="00917AC5" w:rsidP="00D9426E">
      <w:pPr>
        <w:pStyle w:val="FootnoteText"/>
      </w:pPr>
      <w:r w:rsidRPr="00025D53">
        <w:rPr>
          <w:rStyle w:val="FootnoteReference"/>
        </w:rPr>
        <w:footnoteRef/>
      </w:r>
      <w:r w:rsidRPr="00025D53">
        <w:t xml:space="preserve"> 3GPP Standard TS 36.101, available at </w:t>
      </w:r>
      <w:hyperlink r:id="rId3" w:history="1">
        <w:r w:rsidRPr="00025D53">
          <w:rPr>
            <w:rStyle w:val="Hyperlink"/>
          </w:rPr>
          <w:t>https://portal.3gpp.org/desktopmodules/Specifications/SpecificationDetails.aspx?specificationId=2411</w:t>
        </w:r>
      </w:hyperlink>
      <w:r w:rsidRPr="00025D53">
        <w:t>.</w:t>
      </w:r>
      <w:r>
        <w:t xml:space="preserve"> </w:t>
      </w:r>
    </w:p>
  </w:footnote>
  <w:footnote w:id="5">
    <w:p w14:paraId="116500CF" w14:textId="77777777" w:rsidR="00917AC5" w:rsidRDefault="00917AC5" w:rsidP="00D9426E">
      <w:pPr>
        <w:pStyle w:val="FootnoteText"/>
        <w:rPr>
          <w:b/>
          <w:bCs/>
          <w:lang w:eastAsia="ja-JP"/>
        </w:rPr>
      </w:pPr>
      <w:r>
        <w:rPr>
          <w:rStyle w:val="FootnoteReference"/>
        </w:rPr>
        <w:footnoteRef/>
      </w:r>
      <w:r>
        <w:t xml:space="preserve"> </w:t>
      </w:r>
      <w:r>
        <w:rPr>
          <w:lang w:eastAsia="ja-JP"/>
        </w:rPr>
        <w:t xml:space="preserve">The definition of ISM applications is specified in RR No </w:t>
      </w:r>
      <w:r>
        <w:rPr>
          <w:b/>
          <w:bCs/>
          <w:lang w:eastAsia="ja-JP"/>
        </w:rPr>
        <w:t>1.15</w:t>
      </w:r>
      <w:r>
        <w:rPr>
          <w:lang w:eastAsia="ja-JP"/>
        </w:rPr>
        <w:t>.</w:t>
      </w:r>
    </w:p>
  </w:footnote>
  <w:footnote w:id="6">
    <w:p w14:paraId="116500D1" w14:textId="77777777" w:rsidR="00917AC5" w:rsidRDefault="00917AC5" w:rsidP="00D9426E">
      <w:pPr>
        <w:pStyle w:val="FootnoteText"/>
        <w:rPr>
          <w:lang w:val="en-US"/>
        </w:rPr>
      </w:pPr>
      <w:r>
        <w:rPr>
          <w:rStyle w:val="FootnoteReference"/>
        </w:rPr>
        <w:footnoteRef/>
      </w:r>
      <w:r>
        <w:tab/>
      </w:r>
      <w:r>
        <w:rPr>
          <w:rFonts w:eastAsia="Calibri" w:cs="Arial"/>
          <w:szCs w:val="24"/>
        </w:rPr>
        <w:t>CEPT Report 64 “</w:t>
      </w:r>
      <w:r>
        <w:rPr>
          <w:szCs w:val="24"/>
        </w:rPr>
        <w:t>To study and identify harmonised compatibility and sharing conditions for Wireless Access Systems including Radio Local Area Networks in the bands 5</w:t>
      </w:r>
      <w:r>
        <w:rPr>
          <w:rFonts w:eastAsia="Calibri" w:cs="Arial"/>
          <w:szCs w:val="24"/>
        </w:rPr>
        <w:t> </w:t>
      </w:r>
      <w:r>
        <w:rPr>
          <w:szCs w:val="24"/>
        </w:rPr>
        <w:t>350-5</w:t>
      </w:r>
      <w:r>
        <w:rPr>
          <w:rFonts w:eastAsia="Calibri" w:cs="Arial"/>
          <w:szCs w:val="24"/>
        </w:rPr>
        <w:t> </w:t>
      </w:r>
      <w:r>
        <w:rPr>
          <w:szCs w:val="24"/>
        </w:rPr>
        <w:t>470 MHz and 5</w:t>
      </w:r>
      <w:r>
        <w:rPr>
          <w:rFonts w:eastAsia="Calibri" w:cs="Arial"/>
          <w:szCs w:val="24"/>
        </w:rPr>
        <w:t> </w:t>
      </w:r>
      <w:r>
        <w:rPr>
          <w:szCs w:val="24"/>
        </w:rPr>
        <w:t>725-5</w:t>
      </w:r>
      <w:r>
        <w:rPr>
          <w:rFonts w:eastAsia="Calibri" w:cs="Arial"/>
          <w:szCs w:val="24"/>
        </w:rPr>
        <w:t> </w:t>
      </w:r>
      <w:r>
        <w:rPr>
          <w:szCs w:val="24"/>
        </w:rPr>
        <w:t>925 MHz ('WAS/RLAN extension bands') for the provision of wireless broadband services”</w:t>
      </w:r>
    </w:p>
  </w:footnote>
  <w:footnote w:id="7">
    <w:p w14:paraId="116500D2" w14:textId="77777777" w:rsidR="00917AC5" w:rsidRDefault="00917AC5" w:rsidP="00D9426E">
      <w:pPr>
        <w:pStyle w:val="FootnoteText"/>
      </w:pPr>
      <w:r>
        <w:rPr>
          <w:rStyle w:val="FootnoteReference"/>
        </w:rPr>
        <w:footnoteRef/>
      </w:r>
      <w:r>
        <w:t xml:space="preserve"> </w:t>
      </w:r>
      <w:r>
        <w:rPr>
          <w:szCs w:val="24"/>
        </w:rPr>
        <w:t xml:space="preserve">“Radio Local Area Network (“RLAN”) and Microwave Fixed Service (“FS”) Sharing at 6 GHz,” AT&amp;T, March 16, 2018. </w:t>
      </w:r>
      <w:hyperlink r:id="rId4" w:history="1">
        <w:r>
          <w:rPr>
            <w:rStyle w:val="Hyperlink"/>
            <w:szCs w:val="24"/>
          </w:rPr>
          <w:t>https://ecfsapi.fcc.gov/file/10319087261781/OETMtgMidBand_Final.pdf</w:t>
        </w:r>
      </w:hyperlink>
    </w:p>
  </w:footnote>
  <w:footnote w:id="8">
    <w:p w14:paraId="116500D3" w14:textId="77777777" w:rsidR="00917AC5" w:rsidRPr="00621926" w:rsidRDefault="00917AC5" w:rsidP="00D9426E">
      <w:pPr>
        <w:rPr>
          <w:sz w:val="32"/>
          <w:szCs w:val="32"/>
          <w:u w:val="single"/>
        </w:rPr>
      </w:pPr>
      <w:r>
        <w:rPr>
          <w:rStyle w:val="FootnoteReference"/>
        </w:rPr>
        <w:footnoteRef/>
      </w:r>
      <w:r>
        <w:t xml:space="preserve"> </w:t>
      </w:r>
      <w:r w:rsidRPr="00621926">
        <w:rPr>
          <w:szCs w:val="24"/>
        </w:rPr>
        <w:t>3GPP Technical Specification 36.104 v14.1.0. 3rd Generation Partnership Project; Technical Specification Group Radio Access Network; Evolved Universal Terrestrial Radio Access (E</w:t>
      </w:r>
      <w:r w:rsidRPr="00621926">
        <w:rPr>
          <w:szCs w:val="24"/>
        </w:rPr>
        <w:noBreakHyphen/>
        <w:t>UTRA); Base Station (BS) radio transmission and reception (Release 14).</w:t>
      </w:r>
    </w:p>
  </w:footnote>
  <w:footnote w:id="9">
    <w:p w14:paraId="116500D4" w14:textId="77777777" w:rsidR="00917AC5" w:rsidRDefault="00917AC5" w:rsidP="00D9426E">
      <w:pPr>
        <w:pStyle w:val="FootnoteText"/>
      </w:pPr>
      <w:r>
        <w:rPr>
          <w:rStyle w:val="FootnoteReference"/>
        </w:rPr>
        <w:footnoteRef/>
      </w:r>
      <w:r>
        <w:t xml:space="preserve"> Small Cell Forum document 050.10.02, </w:t>
      </w:r>
      <w:r>
        <w:rPr>
          <w:i/>
        </w:rPr>
        <w:t>Small cells market status report</w:t>
      </w:r>
      <w:r>
        <w:t xml:space="preserve">, February 2018, </w:t>
      </w:r>
      <w:hyperlink r:id="rId5" w:history="1">
        <w:r>
          <w:rPr>
            <w:rStyle w:val="Hyperlink"/>
          </w:rPr>
          <w:t>https://scf.io/en/documents/050_-_Small_cells_market_status_report_February_2018.php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00BF" w14:textId="77777777" w:rsidR="00917AC5" w:rsidRDefault="00917AC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628C">
      <w:rPr>
        <w:rStyle w:val="PageNumber"/>
        <w:noProof/>
      </w:rPr>
      <w:t>18</w:t>
    </w:r>
    <w:r>
      <w:rPr>
        <w:rStyle w:val="PageNumber"/>
      </w:rPr>
      <w:fldChar w:fldCharType="end"/>
    </w:r>
    <w:r>
      <w:rPr>
        <w:rStyle w:val="PageNumber"/>
      </w:rPr>
      <w:t xml:space="preserve"> -</w:t>
    </w:r>
  </w:p>
  <w:p w14:paraId="116500C0" w14:textId="11823C31" w:rsidR="00917AC5" w:rsidRDefault="00917AC5">
    <w:pPr>
      <w:pStyle w:val="Header"/>
      <w:rPr>
        <w:lang w:val="en-US"/>
      </w:rPr>
    </w:pPr>
    <w:r>
      <w:rPr>
        <w:lang w:val="en-US"/>
      </w:rPr>
      <w:t>5A/976(Annex 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43B"/>
    <w:multiLevelType w:val="hybridMultilevel"/>
    <w:tmpl w:val="E84C54C0"/>
    <w:lvl w:ilvl="0" w:tplc="2DBA7F30">
      <w:start w:val="15"/>
      <w:numFmt w:val="bullet"/>
      <w:lvlText w:val="-"/>
      <w:lvlJc w:val="left"/>
      <w:pPr>
        <w:ind w:left="1440" w:hanging="360"/>
      </w:pPr>
      <w:rPr>
        <w:rFonts w:ascii="Times New Roman" w:eastAsia="Calibr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0FF338B"/>
    <w:multiLevelType w:val="hybridMultilevel"/>
    <w:tmpl w:val="00E0CFCE"/>
    <w:lvl w:ilvl="0" w:tplc="8D7A29B2">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8D7A29B2">
      <w:start w:val="1"/>
      <w:numFmt w:val="bullet"/>
      <w:lvlText w:val="-"/>
      <w:lvlJc w:val="left"/>
      <w:pPr>
        <w:ind w:left="1680" w:hanging="420"/>
      </w:pPr>
      <w:rPr>
        <w:rFonts w:ascii="Times New Roman" w:eastAsia="MS Mincho"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33229FF"/>
    <w:multiLevelType w:val="hybridMultilevel"/>
    <w:tmpl w:val="36F82F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6672F8"/>
    <w:multiLevelType w:val="hybridMultilevel"/>
    <w:tmpl w:val="2EB64C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D513D8"/>
    <w:multiLevelType w:val="hybridMultilevel"/>
    <w:tmpl w:val="137E28DE"/>
    <w:lvl w:ilvl="0" w:tplc="16643FFC">
      <w:start w:val="57"/>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AF26DC"/>
    <w:multiLevelType w:val="hybridMultilevel"/>
    <w:tmpl w:val="5CE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E2457"/>
    <w:multiLevelType w:val="hybridMultilevel"/>
    <w:tmpl w:val="3B20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82827"/>
    <w:multiLevelType w:val="hybridMultilevel"/>
    <w:tmpl w:val="3D9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E1C33"/>
    <w:multiLevelType w:val="hybridMultilevel"/>
    <w:tmpl w:val="F4AE60CC"/>
    <w:lvl w:ilvl="0" w:tplc="8208EF88">
      <w:start w:val="3"/>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0023F9"/>
    <w:multiLevelType w:val="hybridMultilevel"/>
    <w:tmpl w:val="8A9042BA"/>
    <w:lvl w:ilvl="0" w:tplc="3D7C2786">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425559F"/>
    <w:multiLevelType w:val="hybridMultilevel"/>
    <w:tmpl w:val="8B1E98E2"/>
    <w:lvl w:ilvl="0" w:tplc="30B288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51CF5"/>
    <w:multiLevelType w:val="hybridMultilevel"/>
    <w:tmpl w:val="3BC437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9015F2"/>
    <w:multiLevelType w:val="hybridMultilevel"/>
    <w:tmpl w:val="BC1E71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705D2F"/>
    <w:multiLevelType w:val="hybridMultilevel"/>
    <w:tmpl w:val="05BA1932"/>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A12ADB"/>
    <w:multiLevelType w:val="hybridMultilevel"/>
    <w:tmpl w:val="619E8A14"/>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F3629B"/>
    <w:multiLevelType w:val="hybridMultilevel"/>
    <w:tmpl w:val="6742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B1C0C"/>
    <w:multiLevelType w:val="hybridMultilevel"/>
    <w:tmpl w:val="0EB223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42E68B3"/>
    <w:multiLevelType w:val="hybridMultilevel"/>
    <w:tmpl w:val="A308E8A8"/>
    <w:lvl w:ilvl="0" w:tplc="CD408868">
      <w:start w:val="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80C5F"/>
    <w:multiLevelType w:val="hybridMultilevel"/>
    <w:tmpl w:val="81DEA0DC"/>
    <w:lvl w:ilvl="0" w:tplc="F868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6"/>
  </w:num>
  <w:num w:numId="5">
    <w:abstractNumId w:val="11"/>
  </w:num>
  <w:num w:numId="6">
    <w:abstractNumId w:val="2"/>
  </w:num>
  <w:num w:numId="7">
    <w:abstractNumId w:val="3"/>
  </w:num>
  <w:num w:numId="8">
    <w:abstractNumId w:val="0"/>
  </w:num>
  <w:num w:numId="9">
    <w:abstractNumId w:val="5"/>
  </w:num>
  <w:num w:numId="10">
    <w:abstractNumId w:val="12"/>
  </w:num>
  <w:num w:numId="11">
    <w:abstractNumId w:val="14"/>
  </w:num>
  <w:num w:numId="12">
    <w:abstractNumId w:val="13"/>
  </w:num>
  <w:num w:numId="13">
    <w:abstractNumId w:val="1"/>
  </w:num>
  <w:num w:numId="14">
    <w:abstractNumId w:val="8"/>
  </w:num>
  <w:num w:numId="15">
    <w:abstractNumId w:val="18"/>
  </w:num>
  <w:num w:numId="16">
    <w:abstractNumId w:val="10"/>
  </w:num>
  <w:num w:numId="17">
    <w:abstractNumId w:val="17"/>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FR"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pt-BR"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FE"/>
    <w:rsid w:val="000069D4"/>
    <w:rsid w:val="000174AD"/>
    <w:rsid w:val="00025D53"/>
    <w:rsid w:val="00047A1D"/>
    <w:rsid w:val="000604B9"/>
    <w:rsid w:val="000A7D55"/>
    <w:rsid w:val="000C12C8"/>
    <w:rsid w:val="000C2E8E"/>
    <w:rsid w:val="000E0E7C"/>
    <w:rsid w:val="000F1B4B"/>
    <w:rsid w:val="0012744F"/>
    <w:rsid w:val="00131178"/>
    <w:rsid w:val="00156F66"/>
    <w:rsid w:val="00163271"/>
    <w:rsid w:val="00182528"/>
    <w:rsid w:val="0018500B"/>
    <w:rsid w:val="00196A19"/>
    <w:rsid w:val="001C797C"/>
    <w:rsid w:val="00202DC1"/>
    <w:rsid w:val="002116EE"/>
    <w:rsid w:val="002309D8"/>
    <w:rsid w:val="00255E52"/>
    <w:rsid w:val="002A4300"/>
    <w:rsid w:val="002A7FE2"/>
    <w:rsid w:val="002D40B6"/>
    <w:rsid w:val="002E1B4F"/>
    <w:rsid w:val="002F2E67"/>
    <w:rsid w:val="002F7CB3"/>
    <w:rsid w:val="00301D3A"/>
    <w:rsid w:val="00315546"/>
    <w:rsid w:val="00330567"/>
    <w:rsid w:val="00386A9D"/>
    <w:rsid w:val="00391081"/>
    <w:rsid w:val="003B2789"/>
    <w:rsid w:val="003C13CE"/>
    <w:rsid w:val="003C697E"/>
    <w:rsid w:val="003E2518"/>
    <w:rsid w:val="003E7CEF"/>
    <w:rsid w:val="003F6DC8"/>
    <w:rsid w:val="00496B1A"/>
    <w:rsid w:val="004B1EF7"/>
    <w:rsid w:val="004B3FAD"/>
    <w:rsid w:val="004C5749"/>
    <w:rsid w:val="004D270F"/>
    <w:rsid w:val="00501DCA"/>
    <w:rsid w:val="00513A47"/>
    <w:rsid w:val="005408DF"/>
    <w:rsid w:val="00573344"/>
    <w:rsid w:val="00583F9B"/>
    <w:rsid w:val="00584F49"/>
    <w:rsid w:val="00587EAC"/>
    <w:rsid w:val="005B0D29"/>
    <w:rsid w:val="005E5C10"/>
    <w:rsid w:val="005F2C78"/>
    <w:rsid w:val="006144E4"/>
    <w:rsid w:val="00621926"/>
    <w:rsid w:val="00650299"/>
    <w:rsid w:val="00655FC5"/>
    <w:rsid w:val="007B2CDB"/>
    <w:rsid w:val="00814E0A"/>
    <w:rsid w:val="00822581"/>
    <w:rsid w:val="008309DD"/>
    <w:rsid w:val="0083227A"/>
    <w:rsid w:val="00866900"/>
    <w:rsid w:val="00876A8A"/>
    <w:rsid w:val="00881BA1"/>
    <w:rsid w:val="008C2302"/>
    <w:rsid w:val="008C26B8"/>
    <w:rsid w:val="008F208F"/>
    <w:rsid w:val="00917AC5"/>
    <w:rsid w:val="00920CFE"/>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6B9F"/>
    <w:rsid w:val="00BC7CCF"/>
    <w:rsid w:val="00BE470B"/>
    <w:rsid w:val="00C0628C"/>
    <w:rsid w:val="00C57A91"/>
    <w:rsid w:val="00C638D1"/>
    <w:rsid w:val="00CC01C2"/>
    <w:rsid w:val="00CF21F2"/>
    <w:rsid w:val="00D02712"/>
    <w:rsid w:val="00D046A7"/>
    <w:rsid w:val="00D214D0"/>
    <w:rsid w:val="00D6546B"/>
    <w:rsid w:val="00D9426E"/>
    <w:rsid w:val="00DB178B"/>
    <w:rsid w:val="00DC17D3"/>
    <w:rsid w:val="00DD4BED"/>
    <w:rsid w:val="00DE39F0"/>
    <w:rsid w:val="00DF0AF3"/>
    <w:rsid w:val="00DF7E9F"/>
    <w:rsid w:val="00E27D7E"/>
    <w:rsid w:val="00E42E13"/>
    <w:rsid w:val="00E56D5C"/>
    <w:rsid w:val="00E6257C"/>
    <w:rsid w:val="00E63C59"/>
    <w:rsid w:val="00F25662"/>
    <w:rsid w:val="00F46984"/>
    <w:rsid w:val="00FA124A"/>
    <w:rsid w:val="00FC08DD"/>
    <w:rsid w:val="00FC2316"/>
    <w:rsid w:val="00FC2CFD"/>
    <w:rsid w:val="00FD2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64FB64"/>
  <w15:docId w15:val="{06944593-65C7-492B-92B7-115385A3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D9426E"/>
    <w:rPr>
      <w:rFonts w:ascii="Times New Roman" w:hAnsi="Times New Roman"/>
      <w:b/>
      <w:sz w:val="28"/>
      <w:lang w:val="en-GB" w:eastAsia="en-US"/>
    </w:rPr>
  </w:style>
  <w:style w:type="character" w:customStyle="1" w:styleId="Heading2Char">
    <w:name w:val="Heading 2 Char"/>
    <w:basedOn w:val="DefaultParagraphFont"/>
    <w:link w:val="Heading2"/>
    <w:rsid w:val="00D9426E"/>
    <w:rPr>
      <w:rFonts w:ascii="Times New Roman" w:hAnsi="Times New Roman"/>
      <w:b/>
      <w:sz w:val="24"/>
      <w:lang w:val="en-GB" w:eastAsia="en-US"/>
    </w:rPr>
  </w:style>
  <w:style w:type="character" w:customStyle="1" w:styleId="Heading3Char">
    <w:name w:val="Heading 3 Char"/>
    <w:basedOn w:val="DefaultParagraphFont"/>
    <w:link w:val="Heading3"/>
    <w:rsid w:val="00D9426E"/>
    <w:rPr>
      <w:rFonts w:ascii="Times New Roman" w:hAnsi="Times New Roman"/>
      <w:b/>
      <w:sz w:val="24"/>
      <w:lang w:val="en-GB" w:eastAsia="en-US"/>
    </w:rPr>
  </w:style>
  <w:style w:type="character" w:customStyle="1" w:styleId="Heading4Char">
    <w:name w:val="Heading 4 Char"/>
    <w:basedOn w:val="DefaultParagraphFont"/>
    <w:link w:val="Heading4"/>
    <w:rsid w:val="00D9426E"/>
    <w:rPr>
      <w:rFonts w:ascii="Times New Roman" w:hAnsi="Times New Roman"/>
      <w:b/>
      <w:sz w:val="24"/>
      <w:lang w:val="en-GB" w:eastAsia="en-US"/>
    </w:rPr>
  </w:style>
  <w:style w:type="character" w:customStyle="1" w:styleId="Heading5Char">
    <w:name w:val="Heading 5 Char"/>
    <w:basedOn w:val="DefaultParagraphFont"/>
    <w:link w:val="Heading5"/>
    <w:rsid w:val="00D9426E"/>
    <w:rPr>
      <w:rFonts w:ascii="Times New Roman" w:hAnsi="Times New Roman"/>
      <w:b/>
      <w:sz w:val="24"/>
      <w:lang w:val="en-GB" w:eastAsia="en-US"/>
    </w:rPr>
  </w:style>
  <w:style w:type="character" w:customStyle="1" w:styleId="Heading6Char">
    <w:name w:val="Heading 6 Char"/>
    <w:basedOn w:val="DefaultParagraphFont"/>
    <w:link w:val="Heading6"/>
    <w:rsid w:val="00D9426E"/>
    <w:rPr>
      <w:rFonts w:ascii="Times New Roman" w:hAnsi="Times New Roman"/>
      <w:b/>
      <w:sz w:val="24"/>
      <w:lang w:val="en-GB" w:eastAsia="en-US"/>
    </w:rPr>
  </w:style>
  <w:style w:type="character" w:customStyle="1" w:styleId="Heading7Char">
    <w:name w:val="Heading 7 Char"/>
    <w:basedOn w:val="DefaultParagraphFont"/>
    <w:link w:val="Heading7"/>
    <w:rsid w:val="00D9426E"/>
    <w:rPr>
      <w:rFonts w:ascii="Times New Roman" w:hAnsi="Times New Roman"/>
      <w:b/>
      <w:sz w:val="24"/>
      <w:lang w:val="en-GB" w:eastAsia="en-US"/>
    </w:rPr>
  </w:style>
  <w:style w:type="character" w:customStyle="1" w:styleId="Heading8Char">
    <w:name w:val="Heading 8 Char"/>
    <w:basedOn w:val="DefaultParagraphFont"/>
    <w:link w:val="Heading8"/>
    <w:rsid w:val="00D9426E"/>
    <w:rPr>
      <w:rFonts w:ascii="Times New Roman" w:hAnsi="Times New Roman"/>
      <w:b/>
      <w:sz w:val="24"/>
      <w:lang w:val="en-GB" w:eastAsia="en-US"/>
    </w:rPr>
  </w:style>
  <w:style w:type="character" w:customStyle="1" w:styleId="Heading9Char">
    <w:name w:val="Heading 9 Char"/>
    <w:basedOn w:val="DefaultParagraphFont"/>
    <w:link w:val="Heading9"/>
    <w:rsid w:val="00D9426E"/>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D9426E"/>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D9426E"/>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character" w:customStyle="1" w:styleId="FigureNoChar">
    <w:name w:val="Figure_No Char"/>
    <w:link w:val="FigureNo"/>
    <w:locked/>
    <w:rsid w:val="00D9426E"/>
    <w:rPr>
      <w:rFonts w:ascii="Times New Roman" w:hAnsi="Times New Roman"/>
      <w:caps/>
      <w:lang w:val="en-GB" w:eastAsia="en-US"/>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4,Style 12,(NECG) Footnote Reference,Style 124,Style 13,o,fr,Style 3,Footnote Reference1,Footnote Reference/,FR,Style 17,Style 6,Footnote symbol,Appel note de bas de p + 11 pt,Italic,Footnote"/>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8F208F"/>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D9426E"/>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locked/>
    <w:rsid w:val="00D9426E"/>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D9426E"/>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D9426E"/>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D9426E"/>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D9426E"/>
    <w:rPr>
      <w:rFonts w:ascii="Times New Roman Bold" w:hAnsi="Times New Roman Bold" w:cs="Times New Roman Bold"/>
      <w:b/>
      <w:sz w:val="24"/>
      <w:lang w:val="fr-CH" w:eastAsia="en-US"/>
    </w:rPr>
  </w:style>
  <w:style w:type="paragraph" w:customStyle="1" w:styleId="Figure">
    <w:name w:val="Figure"/>
    <w:basedOn w:val="Normal"/>
    <w:next w:val="Normal"/>
    <w:rsid w:val="00917AC5"/>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link w:val="Figuretitle"/>
    <w:locked/>
    <w:rsid w:val="00D9426E"/>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iPriority w:val="99"/>
    <w:rsid w:val="00D9426E"/>
    <w:rPr>
      <w:rFonts w:cs="Times New Roman"/>
      <w:color w:val="0000FF"/>
      <w:u w:val="single"/>
    </w:rPr>
  </w:style>
  <w:style w:type="character" w:styleId="FollowedHyperlink">
    <w:name w:val="FollowedHyperlink"/>
    <w:basedOn w:val="DefaultParagraphFont"/>
    <w:semiHidden/>
    <w:unhideWhenUsed/>
    <w:rsid w:val="00D9426E"/>
    <w:rPr>
      <w:color w:val="800080" w:themeColor="followedHyperlink"/>
      <w:u w:val="single"/>
    </w:rPr>
  </w:style>
  <w:style w:type="paragraph" w:styleId="ListParagraph">
    <w:name w:val="List Paragraph"/>
    <w:basedOn w:val="Normal"/>
    <w:link w:val="ListParagraphChar"/>
    <w:uiPriority w:val="34"/>
    <w:qFormat/>
    <w:rsid w:val="00D9426E"/>
    <w:pPr>
      <w:ind w:left="720"/>
      <w:contextualSpacing/>
    </w:pPr>
    <w:rPr>
      <w:rFonts w:eastAsia="MS Mincho"/>
    </w:rPr>
  </w:style>
  <w:style w:type="character" w:customStyle="1" w:styleId="ListParagraphChar">
    <w:name w:val="List Paragraph Char"/>
    <w:basedOn w:val="DefaultParagraphFont"/>
    <w:link w:val="ListParagraph"/>
    <w:uiPriority w:val="34"/>
    <w:locked/>
    <w:rsid w:val="00D9426E"/>
    <w:rPr>
      <w:rFonts w:ascii="Times New Roman" w:eastAsia="MS Mincho" w:hAnsi="Times New Roman"/>
      <w:sz w:val="24"/>
      <w:lang w:val="en-GB" w:eastAsia="en-US"/>
    </w:rPr>
  </w:style>
  <w:style w:type="paragraph" w:styleId="NormalWeb">
    <w:name w:val="Normal (Web)"/>
    <w:basedOn w:val="Normal"/>
    <w:uiPriority w:val="99"/>
    <w:unhideWhenUsed/>
    <w:rsid w:val="00D9426E"/>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zh-CN"/>
    </w:rPr>
  </w:style>
  <w:style w:type="character" w:styleId="Strong">
    <w:name w:val="Strong"/>
    <w:basedOn w:val="DefaultParagraphFont"/>
    <w:uiPriority w:val="22"/>
    <w:qFormat/>
    <w:rsid w:val="00D9426E"/>
    <w:rPr>
      <w:b/>
      <w:bCs/>
    </w:rPr>
  </w:style>
  <w:style w:type="character" w:customStyle="1" w:styleId="BalloonTextChar">
    <w:name w:val="Balloon Text Char"/>
    <w:basedOn w:val="DefaultParagraphFont"/>
    <w:link w:val="BalloonText"/>
    <w:semiHidden/>
    <w:rsid w:val="00D9426E"/>
    <w:rPr>
      <w:rFonts w:ascii="Tahoma" w:eastAsia="MS Mincho" w:hAnsi="Tahoma" w:cs="Tahoma"/>
      <w:sz w:val="16"/>
      <w:szCs w:val="16"/>
      <w:lang w:val="en-GB" w:eastAsia="en-US"/>
    </w:rPr>
  </w:style>
  <w:style w:type="paragraph" w:styleId="BalloonText">
    <w:name w:val="Balloon Text"/>
    <w:basedOn w:val="Normal"/>
    <w:link w:val="BalloonTextChar"/>
    <w:semiHidden/>
    <w:unhideWhenUsed/>
    <w:rsid w:val="00D9426E"/>
    <w:pPr>
      <w:spacing w:before="0"/>
    </w:pPr>
    <w:rPr>
      <w:rFonts w:ascii="Tahoma" w:eastAsia="MS Mincho" w:hAnsi="Tahoma" w:cs="Tahoma"/>
      <w:sz w:val="16"/>
      <w:szCs w:val="16"/>
    </w:rPr>
  </w:style>
  <w:style w:type="character" w:customStyle="1" w:styleId="CommentTextChar">
    <w:name w:val="Comment Text Char"/>
    <w:basedOn w:val="DefaultParagraphFont"/>
    <w:link w:val="CommentText"/>
    <w:semiHidden/>
    <w:rsid w:val="00D9426E"/>
    <w:rPr>
      <w:rFonts w:ascii="Times New Roman" w:eastAsia="MS Mincho" w:hAnsi="Times New Roman"/>
      <w:lang w:val="en-GB" w:eastAsia="en-US"/>
    </w:rPr>
  </w:style>
  <w:style w:type="paragraph" w:styleId="CommentText">
    <w:name w:val="annotation text"/>
    <w:basedOn w:val="Normal"/>
    <w:link w:val="CommentTextChar"/>
    <w:semiHidden/>
    <w:unhideWhenUsed/>
    <w:rsid w:val="00D9426E"/>
    <w:rPr>
      <w:rFonts w:eastAsia="MS Mincho"/>
      <w:sz w:val="20"/>
    </w:rPr>
  </w:style>
  <w:style w:type="character" w:customStyle="1" w:styleId="CommentSubjectChar">
    <w:name w:val="Comment Subject Char"/>
    <w:basedOn w:val="CommentTextChar"/>
    <w:link w:val="CommentSubject"/>
    <w:semiHidden/>
    <w:rsid w:val="00D9426E"/>
    <w:rPr>
      <w:rFonts w:ascii="Times New Roman" w:eastAsia="MS Mincho" w:hAnsi="Times New Roman"/>
      <w:b/>
      <w:bCs/>
      <w:lang w:val="en-GB" w:eastAsia="en-US"/>
    </w:rPr>
  </w:style>
  <w:style w:type="paragraph" w:styleId="CommentSubject">
    <w:name w:val="annotation subject"/>
    <w:basedOn w:val="CommentText"/>
    <w:next w:val="CommentText"/>
    <w:link w:val="CommentSubjectChar"/>
    <w:semiHidden/>
    <w:unhideWhenUsed/>
    <w:rsid w:val="00D9426E"/>
    <w:rPr>
      <w:b/>
      <w:bCs/>
    </w:rPr>
  </w:style>
  <w:style w:type="character" w:customStyle="1" w:styleId="apple-converted-space">
    <w:name w:val="apple-converted-space"/>
    <w:basedOn w:val="DefaultParagraphFont"/>
    <w:rsid w:val="00D9426E"/>
  </w:style>
  <w:style w:type="table" w:styleId="TableGrid">
    <w:name w:val="Table Grid"/>
    <w:basedOn w:val="TableNormal"/>
    <w:uiPriority w:val="39"/>
    <w:rsid w:val="00D9426E"/>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426E"/>
    <w:pPr>
      <w:tabs>
        <w:tab w:val="clear" w:pos="1134"/>
        <w:tab w:val="clear" w:pos="1871"/>
        <w:tab w:val="clear" w:pos="2268"/>
      </w:tabs>
      <w:overflowPunct/>
      <w:autoSpaceDE/>
      <w:autoSpaceDN/>
      <w:adjustRightInd/>
      <w:spacing w:before="0" w:after="200" w:line="276" w:lineRule="auto"/>
      <w:jc w:val="both"/>
      <w:textAlignment w:val="auto"/>
    </w:pPr>
    <w:rPr>
      <w:rFonts w:asciiTheme="minorHAnsi" w:eastAsiaTheme="minorEastAsia" w:hAnsiTheme="minorHAnsi" w:cstheme="minorBidi"/>
      <w:b/>
      <w:bCs/>
      <w:caps/>
      <w:sz w:val="16"/>
      <w:szCs w:val="18"/>
      <w:lang w:eastAsia="en-GB"/>
    </w:rPr>
  </w:style>
  <w:style w:type="paragraph" w:customStyle="1" w:styleId="Summary">
    <w:name w:val="Summary"/>
    <w:basedOn w:val="Normal"/>
    <w:next w:val="Normal"/>
    <w:rsid w:val="00D9426E"/>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paragraph" w:customStyle="1" w:styleId="AnnexNoTitle">
    <w:name w:val="Annex_NoTitle"/>
    <w:basedOn w:val="Normal"/>
    <w:next w:val="Normalaftertitle"/>
    <w:rsid w:val="00D9426E"/>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en-US"/>
    </w:rPr>
  </w:style>
  <w:style w:type="table" w:customStyle="1" w:styleId="Grilledutableau1">
    <w:name w:val="Grille du tableau1"/>
    <w:basedOn w:val="TableNormal"/>
    <w:next w:val="TableGrid"/>
    <w:rsid w:val="00D94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D9426E"/>
    <w:rPr>
      <w:sz w:val="20"/>
      <w:szCs w:val="16"/>
      <w:shd w:val="clear" w:color="auto" w:fill="FFFFFF"/>
    </w:rPr>
  </w:style>
  <w:style w:type="paragraph" w:customStyle="1" w:styleId="EditorsNote">
    <w:name w:val="EditorsNote"/>
    <w:basedOn w:val="Normal"/>
    <w:uiPriority w:val="99"/>
    <w:rsid w:val="00D9426E"/>
    <w:pPr>
      <w:spacing w:before="240" w:after="240"/>
      <w:textAlignment w:val="auto"/>
    </w:pPr>
    <w:rPr>
      <w:rFonts w:eastAsia="MS Mincho"/>
      <w:i/>
      <w:i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652/en" TargetMode="External"/><Relationship Id="rId18" Type="http://schemas.openxmlformats.org/officeDocument/2006/relationships/hyperlink" Target="http://www.itu.int/rec/R-REC-SM.329/e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itu.int/pub/R-REP-M.203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rec/R-REC-M.1739/en" TargetMode="External"/><Relationship Id="rId17" Type="http://schemas.openxmlformats.org/officeDocument/2006/relationships/hyperlink" Target="http://www.itu.int/rec/R-REC-SM.328/en"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F.1763/en" TargetMode="External"/><Relationship Id="rId20" Type="http://schemas.openxmlformats.org/officeDocument/2006/relationships/hyperlink" Target="http://www.itu.int/rec/R-REC-SM.1540/en" TargetMode="External"/><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450/en"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rec/R-REC-M.1801/en" TargetMode="External"/><Relationship Id="rId23" Type="http://schemas.openxmlformats.org/officeDocument/2006/relationships/hyperlink" Target="http://www.itu.int/pub/R-REP-F.2086" TargetMode="External"/><Relationship Id="rId28"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yperlink" Target="http://www.itu.int/rec/R-REC-SM.1539/e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653/en" TargetMode="External"/><Relationship Id="rId22" Type="http://schemas.openxmlformats.org/officeDocument/2006/relationships/hyperlink" Target="http://www.itu.int/pub/R-REP-M.2115" TargetMode="External"/><Relationship Id="rId27" Type="http://schemas.openxmlformats.org/officeDocument/2006/relationships/image" Target="media/image5.emf"/><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ortal.3gpp.org/desktopmodules/Specifications/SpecificationDetails.aspx?specificationId=2411" TargetMode="External"/><Relationship Id="rId2" Type="http://schemas.openxmlformats.org/officeDocument/2006/relationships/hyperlink" Target="http://standards.ieee.org/about/get/802/802.11.html" TargetMode="External"/><Relationship Id="rId1" Type="http://schemas.openxmlformats.org/officeDocument/2006/relationships/hyperlink" Target="http://pda.etsi.org/pda/queryform.asp" TargetMode="External"/><Relationship Id="rId5" Type="http://schemas.openxmlformats.org/officeDocument/2006/relationships/hyperlink" Target="https://scf.io/en/documents/050_-_Small_cells_market_status_report_February_2018.php" TargetMode="External"/><Relationship Id="rId4" Type="http://schemas.openxmlformats.org/officeDocument/2006/relationships/hyperlink" Target="https://ecfsapi.fcc.gov/file/10319087261781/OETMtgMidBand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FFCA6-AC83-4FB8-8A81-5B404983F3C9}">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52e7451a-2438-4699-974e-3752ec5efa44"/>
    <ds:schemaRef ds:uri="http://purl.org/dc/elements/1.1/"/>
    <ds:schemaRef ds:uri="4c6a61cb-1973-4fc6-92ae-f4d7a4471404"/>
    <ds:schemaRef ds:uri="http://www.w3.org/XML/1998/namespace"/>
  </ds:schemaRefs>
</ds:datastoreItem>
</file>

<file path=customXml/itemProps2.xml><?xml version="1.0" encoding="utf-8"?>
<ds:datastoreItem xmlns:ds="http://schemas.openxmlformats.org/officeDocument/2006/customXml" ds:itemID="{4C153D7D-B016-465D-BE0C-9B52A0B61FE9}">
  <ds:schemaRefs>
    <ds:schemaRef ds:uri="http://schemas.microsoft.com/sharepoint/v3/contenttype/forms"/>
  </ds:schemaRefs>
</ds:datastoreItem>
</file>

<file path=customXml/itemProps3.xml><?xml version="1.0" encoding="utf-8"?>
<ds:datastoreItem xmlns:ds="http://schemas.openxmlformats.org/officeDocument/2006/customXml" ds:itemID="{EB0835A6-CE18-4D9A-A3C9-EF509499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20</TotalTime>
  <Pages>18</Pages>
  <Words>5696</Words>
  <Characters>31278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8</cp:revision>
  <cp:lastPrinted>2018-11-16T15:01:00Z</cp:lastPrinted>
  <dcterms:created xsi:type="dcterms:W3CDTF">2018-11-19T10:11:00Z</dcterms:created>
  <dcterms:modified xsi:type="dcterms:W3CDTF">2018-11-19T10:30:00Z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