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14:paraId="76F02A25" w14:textId="77777777" w:rsidTr="00876A8A">
        <w:trPr>
          <w:cantSplit/>
        </w:trPr>
        <w:tc>
          <w:tcPr>
            <w:tcW w:w="6487" w:type="dxa"/>
            <w:vAlign w:val="center"/>
          </w:tcPr>
          <w:p w14:paraId="4ACD34A0" w14:textId="77777777" w:rsidR="009F6520" w:rsidRPr="00D8032B" w:rsidRDefault="009F6520" w:rsidP="009F6520">
            <w:pPr>
              <w:shd w:val="solid" w:color="FFFFFF" w:fill="FFFFFF"/>
              <w:spacing w:before="0"/>
              <w:rPr>
                <w:rFonts w:ascii="Verdana" w:hAnsi="Verdana" w:cs="Times New Roman Bold"/>
                <w:b/>
                <w:bCs/>
                <w:sz w:val="26"/>
                <w:szCs w:val="26"/>
              </w:rPr>
            </w:pPr>
            <w:proofErr w:type="spellStart"/>
            <w:r>
              <w:rPr>
                <w:rFonts w:ascii="Verdana" w:hAnsi="Verdana" w:cs="Times New Roman Bold"/>
                <w:b/>
                <w:bCs/>
                <w:sz w:val="26"/>
                <w:szCs w:val="26"/>
              </w:rPr>
              <w:t>Radiocommunication</w:t>
            </w:r>
            <w:proofErr w:type="spellEnd"/>
            <w:r>
              <w:rPr>
                <w:rFonts w:ascii="Verdana" w:hAnsi="Verdana" w:cs="Times New Roman Bold"/>
                <w:b/>
                <w:bCs/>
                <w:sz w:val="26"/>
                <w:szCs w:val="26"/>
              </w:rPr>
              <w:t xml:space="preserve"> Study Groups</w:t>
            </w:r>
          </w:p>
        </w:tc>
        <w:tc>
          <w:tcPr>
            <w:tcW w:w="3402" w:type="dxa"/>
          </w:tcPr>
          <w:p w14:paraId="3D68C23B" w14:textId="77777777" w:rsidR="009F6520" w:rsidRDefault="00067588" w:rsidP="00067588">
            <w:pPr>
              <w:shd w:val="solid" w:color="FFFFFF" w:fill="FFFFFF"/>
              <w:spacing w:before="0" w:line="240" w:lineRule="atLeast"/>
            </w:pPr>
            <w:bookmarkStart w:id="0" w:name="ditulogo"/>
            <w:bookmarkEnd w:id="0"/>
            <w:r w:rsidRPr="00E8501D">
              <w:rPr>
                <w:b/>
                <w:bCs/>
                <w:noProof/>
                <w:sz w:val="20"/>
                <w:lang w:eastAsia="zh-CN"/>
              </w:rPr>
              <w:drawing>
                <wp:inline distT="0" distB="0" distL="0" distR="0" wp14:anchorId="2F210947" wp14:editId="216DB359">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0069D4" w:rsidRPr="0051782D" w14:paraId="0BE8F0E0" w14:textId="77777777" w:rsidTr="00876A8A">
        <w:trPr>
          <w:cantSplit/>
        </w:trPr>
        <w:tc>
          <w:tcPr>
            <w:tcW w:w="6487" w:type="dxa"/>
            <w:tcBorders>
              <w:bottom w:val="single" w:sz="12" w:space="0" w:color="auto"/>
            </w:tcBorders>
          </w:tcPr>
          <w:p w14:paraId="768DD00A" w14:textId="77777777"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3973008D" w14:textId="77777777" w:rsidR="000069D4" w:rsidRPr="0051782D" w:rsidRDefault="000069D4" w:rsidP="00A5173C">
            <w:pPr>
              <w:shd w:val="solid" w:color="FFFFFF" w:fill="FFFFFF"/>
              <w:spacing w:before="0" w:after="48" w:line="240" w:lineRule="atLeast"/>
              <w:rPr>
                <w:sz w:val="22"/>
                <w:szCs w:val="22"/>
                <w:lang w:val="en-US"/>
              </w:rPr>
            </w:pPr>
          </w:p>
        </w:tc>
      </w:tr>
      <w:tr w:rsidR="000069D4" w14:paraId="03840758" w14:textId="77777777" w:rsidTr="00876A8A">
        <w:trPr>
          <w:cantSplit/>
        </w:trPr>
        <w:tc>
          <w:tcPr>
            <w:tcW w:w="6487" w:type="dxa"/>
            <w:tcBorders>
              <w:top w:val="single" w:sz="12" w:space="0" w:color="auto"/>
            </w:tcBorders>
          </w:tcPr>
          <w:p w14:paraId="026D7814" w14:textId="77777777"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3CA43B4F" w14:textId="77777777" w:rsidR="000069D4" w:rsidRPr="00710D66" w:rsidRDefault="000069D4" w:rsidP="00A5173C">
            <w:pPr>
              <w:shd w:val="solid" w:color="FFFFFF" w:fill="FFFFFF"/>
              <w:spacing w:before="0" w:after="48" w:line="240" w:lineRule="atLeast"/>
              <w:rPr>
                <w:lang w:val="en-US"/>
              </w:rPr>
            </w:pPr>
          </w:p>
        </w:tc>
      </w:tr>
      <w:tr w:rsidR="000069D4" w:rsidRPr="00993CAD" w14:paraId="27C4C528" w14:textId="77777777" w:rsidTr="00876A8A">
        <w:trPr>
          <w:cantSplit/>
        </w:trPr>
        <w:tc>
          <w:tcPr>
            <w:tcW w:w="6487" w:type="dxa"/>
            <w:vMerge w:val="restart"/>
          </w:tcPr>
          <w:p w14:paraId="2C4B7450" w14:textId="0CCB5010" w:rsidR="00067588" w:rsidRPr="00993CAD" w:rsidRDefault="00067588" w:rsidP="00BB5EE5">
            <w:pPr>
              <w:tabs>
                <w:tab w:val="clear" w:pos="1134"/>
                <w:tab w:val="clear" w:pos="1871"/>
                <w:tab w:val="clear" w:pos="2268"/>
              </w:tabs>
              <w:spacing w:before="0"/>
              <w:ind w:left="1021" w:hanging="1023"/>
              <w:rPr>
                <w:rFonts w:ascii="Verdana" w:hAnsi="Verdana"/>
                <w:sz w:val="20"/>
                <w:lang w:val="en-CA"/>
              </w:rPr>
            </w:pPr>
            <w:bookmarkStart w:id="1" w:name="recibido"/>
            <w:bookmarkStart w:id="2" w:name="dnum" w:colFirst="1" w:colLast="1"/>
            <w:bookmarkEnd w:id="1"/>
            <w:r w:rsidRPr="00993CAD">
              <w:rPr>
                <w:rFonts w:ascii="Verdana" w:hAnsi="Verdana"/>
                <w:sz w:val="20"/>
                <w:lang w:val="en-CA"/>
              </w:rPr>
              <w:t>Source:</w:t>
            </w:r>
            <w:r w:rsidRPr="00993CAD">
              <w:rPr>
                <w:rFonts w:ascii="Verdana" w:hAnsi="Verdana"/>
                <w:sz w:val="20"/>
                <w:lang w:val="en-CA"/>
              </w:rPr>
              <w:tab/>
              <w:t>Document</w:t>
            </w:r>
            <w:r w:rsidR="003C3CA0" w:rsidRPr="00993CAD">
              <w:rPr>
                <w:rFonts w:ascii="Verdana" w:hAnsi="Verdana"/>
                <w:sz w:val="20"/>
                <w:lang w:val="en-CA"/>
              </w:rPr>
              <w:t xml:space="preserve"> 5A/TEMP/360</w:t>
            </w:r>
          </w:p>
        </w:tc>
        <w:tc>
          <w:tcPr>
            <w:tcW w:w="3402" w:type="dxa"/>
          </w:tcPr>
          <w:p w14:paraId="410599DA" w14:textId="77777777" w:rsidR="00993CAD" w:rsidRPr="00993CAD" w:rsidRDefault="003C3CA0" w:rsidP="00A5173C">
            <w:pPr>
              <w:shd w:val="solid" w:color="FFFFFF" w:fill="FFFFFF"/>
              <w:spacing w:before="0" w:line="240" w:lineRule="atLeast"/>
              <w:rPr>
                <w:rFonts w:ascii="Verdana" w:hAnsi="Verdana"/>
                <w:b/>
                <w:sz w:val="20"/>
                <w:lang w:val="en-CA" w:eastAsia="zh-CN"/>
              </w:rPr>
            </w:pPr>
            <w:r w:rsidRPr="00993CAD">
              <w:rPr>
                <w:rFonts w:ascii="Verdana" w:hAnsi="Verdana"/>
                <w:b/>
                <w:sz w:val="20"/>
                <w:lang w:val="en-CA" w:eastAsia="zh-CN"/>
              </w:rPr>
              <w:t xml:space="preserve">Annex </w:t>
            </w:r>
            <w:r w:rsidR="00993CAD" w:rsidRPr="00993CAD">
              <w:rPr>
                <w:rFonts w:ascii="Verdana" w:hAnsi="Verdana"/>
                <w:b/>
                <w:sz w:val="20"/>
                <w:lang w:val="en-CA" w:eastAsia="zh-CN"/>
              </w:rPr>
              <w:t>20 to</w:t>
            </w:r>
          </w:p>
          <w:p w14:paraId="65B9E64B" w14:textId="512F1C64" w:rsidR="000069D4" w:rsidRPr="00993CAD" w:rsidRDefault="00067588" w:rsidP="00A5173C">
            <w:pPr>
              <w:shd w:val="solid" w:color="FFFFFF" w:fill="FFFFFF"/>
              <w:spacing w:before="0" w:line="240" w:lineRule="atLeast"/>
              <w:rPr>
                <w:rFonts w:ascii="Verdana" w:hAnsi="Verdana"/>
                <w:sz w:val="20"/>
                <w:lang w:val="en-CA" w:eastAsia="zh-CN"/>
              </w:rPr>
            </w:pPr>
            <w:r w:rsidRPr="00993CAD">
              <w:rPr>
                <w:rFonts w:ascii="Verdana" w:hAnsi="Verdana"/>
                <w:b/>
                <w:sz w:val="20"/>
                <w:lang w:val="en-CA" w:eastAsia="zh-CN"/>
              </w:rPr>
              <w:t>Document 5A/</w:t>
            </w:r>
            <w:r w:rsidR="00993CAD" w:rsidRPr="00993CAD">
              <w:rPr>
                <w:rFonts w:ascii="Verdana" w:hAnsi="Verdana"/>
                <w:b/>
                <w:sz w:val="20"/>
                <w:lang w:val="en-CA" w:eastAsia="zh-CN"/>
              </w:rPr>
              <w:t>976</w:t>
            </w:r>
            <w:r w:rsidRPr="00993CAD">
              <w:rPr>
                <w:rFonts w:ascii="Verdana" w:hAnsi="Verdana"/>
                <w:b/>
                <w:sz w:val="20"/>
                <w:lang w:val="en-CA" w:eastAsia="zh-CN"/>
              </w:rPr>
              <w:t>-E</w:t>
            </w:r>
          </w:p>
        </w:tc>
      </w:tr>
      <w:tr w:rsidR="000069D4" w14:paraId="5AB5BBD0" w14:textId="77777777" w:rsidTr="00876A8A">
        <w:trPr>
          <w:cantSplit/>
        </w:trPr>
        <w:tc>
          <w:tcPr>
            <w:tcW w:w="6487" w:type="dxa"/>
            <w:vMerge/>
          </w:tcPr>
          <w:p w14:paraId="42CC5750" w14:textId="77777777" w:rsidR="000069D4" w:rsidRPr="00993CAD" w:rsidRDefault="000069D4" w:rsidP="00A5173C">
            <w:pPr>
              <w:spacing w:before="60"/>
              <w:jc w:val="center"/>
              <w:rPr>
                <w:b/>
                <w:smallCaps/>
                <w:sz w:val="32"/>
                <w:lang w:val="en-CA" w:eastAsia="zh-CN"/>
              </w:rPr>
            </w:pPr>
            <w:bookmarkStart w:id="3" w:name="ddate" w:colFirst="1" w:colLast="1"/>
            <w:bookmarkEnd w:id="2"/>
          </w:p>
        </w:tc>
        <w:tc>
          <w:tcPr>
            <w:tcW w:w="3402" w:type="dxa"/>
          </w:tcPr>
          <w:p w14:paraId="343E725A" w14:textId="40EDD4D7" w:rsidR="000069D4" w:rsidRPr="00993CAD" w:rsidRDefault="00067588" w:rsidP="00F242C4">
            <w:pPr>
              <w:shd w:val="solid" w:color="FFFFFF" w:fill="FFFFFF"/>
              <w:spacing w:before="0" w:line="240" w:lineRule="atLeast"/>
              <w:rPr>
                <w:rFonts w:ascii="Verdana" w:hAnsi="Verdana"/>
                <w:sz w:val="20"/>
                <w:lang w:val="en-CA" w:eastAsia="zh-CN"/>
              </w:rPr>
            </w:pPr>
            <w:r w:rsidRPr="00993CAD">
              <w:rPr>
                <w:rFonts w:ascii="Verdana" w:hAnsi="Verdana"/>
                <w:b/>
                <w:sz w:val="20"/>
                <w:lang w:val="en-CA" w:eastAsia="zh-CN"/>
              </w:rPr>
              <w:t>1</w:t>
            </w:r>
            <w:r w:rsidR="00F242C4">
              <w:rPr>
                <w:rFonts w:ascii="Verdana" w:hAnsi="Verdana"/>
                <w:b/>
                <w:sz w:val="20"/>
                <w:lang w:val="en-CA" w:eastAsia="zh-CN"/>
              </w:rPr>
              <w:t>9</w:t>
            </w:r>
            <w:r w:rsidRPr="00993CAD">
              <w:rPr>
                <w:rFonts w:ascii="Verdana" w:hAnsi="Verdana"/>
                <w:b/>
                <w:sz w:val="20"/>
                <w:lang w:val="en-CA" w:eastAsia="zh-CN"/>
              </w:rPr>
              <w:t xml:space="preserve"> November 2018</w:t>
            </w:r>
          </w:p>
        </w:tc>
      </w:tr>
      <w:tr w:rsidR="000069D4" w14:paraId="67484980" w14:textId="77777777" w:rsidTr="00876A8A">
        <w:trPr>
          <w:cantSplit/>
        </w:trPr>
        <w:tc>
          <w:tcPr>
            <w:tcW w:w="6487" w:type="dxa"/>
            <w:vMerge/>
          </w:tcPr>
          <w:p w14:paraId="08F30198" w14:textId="77777777" w:rsidR="000069D4" w:rsidRPr="00993CAD" w:rsidRDefault="000069D4" w:rsidP="00A5173C">
            <w:pPr>
              <w:spacing w:before="60"/>
              <w:jc w:val="center"/>
              <w:rPr>
                <w:b/>
                <w:smallCaps/>
                <w:sz w:val="32"/>
                <w:lang w:val="en-CA" w:eastAsia="zh-CN"/>
              </w:rPr>
            </w:pPr>
            <w:bookmarkStart w:id="4" w:name="dorlang" w:colFirst="1" w:colLast="1"/>
            <w:bookmarkEnd w:id="3"/>
          </w:p>
        </w:tc>
        <w:tc>
          <w:tcPr>
            <w:tcW w:w="3402" w:type="dxa"/>
          </w:tcPr>
          <w:p w14:paraId="6D90CE53" w14:textId="77777777" w:rsidR="000069D4" w:rsidRPr="00993CAD" w:rsidRDefault="00067588" w:rsidP="00A5173C">
            <w:pPr>
              <w:shd w:val="solid" w:color="FFFFFF" w:fill="FFFFFF"/>
              <w:spacing w:before="0" w:line="240" w:lineRule="atLeast"/>
              <w:rPr>
                <w:rFonts w:ascii="Verdana" w:eastAsia="SimSun" w:hAnsi="Verdana"/>
                <w:sz w:val="20"/>
                <w:lang w:val="en-CA" w:eastAsia="zh-CN"/>
              </w:rPr>
            </w:pPr>
            <w:r w:rsidRPr="00993CAD">
              <w:rPr>
                <w:rFonts w:ascii="Verdana" w:eastAsia="SimSun" w:hAnsi="Verdana"/>
                <w:b/>
                <w:sz w:val="20"/>
                <w:lang w:val="en-CA" w:eastAsia="zh-CN"/>
              </w:rPr>
              <w:t>English only</w:t>
            </w:r>
          </w:p>
        </w:tc>
      </w:tr>
      <w:tr w:rsidR="000069D4" w14:paraId="25FA389A" w14:textId="77777777" w:rsidTr="00D046A7">
        <w:trPr>
          <w:cantSplit/>
        </w:trPr>
        <w:tc>
          <w:tcPr>
            <w:tcW w:w="9889" w:type="dxa"/>
            <w:gridSpan w:val="2"/>
          </w:tcPr>
          <w:p w14:paraId="5B389D5F" w14:textId="7D20B8CA" w:rsidR="000069D4" w:rsidRPr="00993CAD" w:rsidRDefault="00993CAD" w:rsidP="00067588">
            <w:pPr>
              <w:pStyle w:val="Source"/>
              <w:rPr>
                <w:lang w:val="en-CA" w:eastAsia="zh-CN"/>
              </w:rPr>
            </w:pPr>
            <w:bookmarkStart w:id="5" w:name="dsource" w:colFirst="0" w:colLast="0"/>
            <w:bookmarkEnd w:id="4"/>
            <w:r w:rsidRPr="00993CAD">
              <w:rPr>
                <w:lang w:val="en-CA" w:eastAsia="zh-CN"/>
              </w:rPr>
              <w:t>Annex 20 to Working Party 5A Chairman’s Report</w:t>
            </w:r>
          </w:p>
        </w:tc>
      </w:tr>
      <w:tr w:rsidR="000069D4" w:rsidRPr="00993CAD" w14:paraId="0620A088" w14:textId="77777777" w:rsidTr="00D046A7">
        <w:trPr>
          <w:cantSplit/>
        </w:trPr>
        <w:tc>
          <w:tcPr>
            <w:tcW w:w="9889" w:type="dxa"/>
            <w:gridSpan w:val="2"/>
          </w:tcPr>
          <w:p w14:paraId="0B5A45CA" w14:textId="77777777" w:rsidR="00067588" w:rsidRPr="00993CAD" w:rsidRDefault="00067588" w:rsidP="00067588">
            <w:pPr>
              <w:pStyle w:val="RepNo"/>
              <w:rPr>
                <w:lang w:val="en-CA" w:eastAsia="ja-JP"/>
              </w:rPr>
            </w:pPr>
            <w:bookmarkStart w:id="6" w:name="drec" w:colFirst="0" w:colLast="0"/>
            <w:bookmarkEnd w:id="5"/>
            <w:r w:rsidRPr="00993CAD">
              <w:rPr>
                <w:lang w:val="en-CA" w:eastAsia="ja-JP"/>
              </w:rPr>
              <w:t xml:space="preserve">WORKING DOCUMENT TOWARDS A PRELIMINARY DRAFT NEW </w:t>
            </w:r>
            <w:r w:rsidRPr="00993CAD">
              <w:rPr>
                <w:lang w:val="en-CA" w:eastAsia="ja-JP"/>
              </w:rPr>
              <w:br/>
              <w:t>REPORT ITU-R M.[RLAN SHARING 5 725-5 850 MH</w:t>
            </w:r>
            <w:r w:rsidRPr="00993CAD">
              <w:rPr>
                <w:caps w:val="0"/>
                <w:lang w:val="en-CA" w:eastAsia="ja-JP"/>
              </w:rPr>
              <w:t>z</w:t>
            </w:r>
            <w:r w:rsidRPr="00993CAD">
              <w:rPr>
                <w:lang w:val="en-CA" w:eastAsia="ja-JP"/>
              </w:rPr>
              <w:t>]</w:t>
            </w:r>
          </w:p>
          <w:p w14:paraId="6331BCB0" w14:textId="7FAC5A55" w:rsidR="000069D4" w:rsidRPr="00993CAD" w:rsidRDefault="00067588" w:rsidP="00067588">
            <w:pPr>
              <w:pStyle w:val="Title1"/>
              <w:jc w:val="left"/>
              <w:rPr>
                <w:lang w:val="en-CA" w:eastAsia="zh-CN"/>
              </w:rPr>
            </w:pPr>
            <w:r w:rsidRPr="00993CAD">
              <w:rPr>
                <w:rFonts w:ascii="Times New Roman Bold" w:hAnsi="Times New Roman Bold"/>
                <w:i/>
                <w:caps w:val="0"/>
                <w:sz w:val="24"/>
                <w:lang w:val="en-CA" w:eastAsia="ja-JP"/>
              </w:rPr>
              <w:t>[Editor’s note: At the WP 5A meeting in November 2018 it was decided to keep this document at Working Document level. However, the meeting proposed that it might be possible to elevate the document to DN Report level at the next and final WP 5A meeting in May 2019 if the document can be agreed and finalized.]</w:t>
            </w:r>
          </w:p>
        </w:tc>
      </w:tr>
      <w:tr w:rsidR="000069D4" w:rsidRPr="00993CAD" w14:paraId="22CC2C17" w14:textId="77777777" w:rsidTr="00D046A7">
        <w:trPr>
          <w:cantSplit/>
        </w:trPr>
        <w:tc>
          <w:tcPr>
            <w:tcW w:w="9889" w:type="dxa"/>
            <w:gridSpan w:val="2"/>
          </w:tcPr>
          <w:p w14:paraId="2CBB26CC" w14:textId="77777777" w:rsidR="000069D4" w:rsidRPr="00993CAD" w:rsidRDefault="00067588" w:rsidP="00067588">
            <w:pPr>
              <w:pStyle w:val="Title4"/>
              <w:rPr>
                <w:lang w:val="en-CA" w:eastAsia="zh-CN"/>
              </w:rPr>
            </w:pPr>
            <w:bookmarkStart w:id="7" w:name="dtitle1" w:colFirst="0" w:colLast="0"/>
            <w:bookmarkEnd w:id="6"/>
            <w:r w:rsidRPr="00993CAD">
              <w:rPr>
                <w:lang w:val="en-CA"/>
              </w:rPr>
              <w:t xml:space="preserve">Sharing and compatibility studies of WAS/RLAN </w:t>
            </w:r>
            <w:r w:rsidRPr="00993CAD">
              <w:rPr>
                <w:lang w:val="en-CA"/>
              </w:rPr>
              <w:br/>
              <w:t>in the 5 725-5 850 MHz frequency range</w:t>
            </w:r>
          </w:p>
        </w:tc>
      </w:tr>
    </w:tbl>
    <w:p w14:paraId="56933FD5" w14:textId="77777777" w:rsidR="00067588" w:rsidRPr="00993CAD" w:rsidRDefault="00067588" w:rsidP="00067588">
      <w:pPr>
        <w:pStyle w:val="Heading1"/>
        <w:rPr>
          <w:lang w:val="en-US"/>
        </w:rPr>
      </w:pPr>
      <w:bookmarkStart w:id="8" w:name="dbreak"/>
      <w:bookmarkEnd w:id="7"/>
      <w:bookmarkEnd w:id="8"/>
      <w:r w:rsidRPr="00993CAD">
        <w:rPr>
          <w:lang w:val="en-US"/>
        </w:rPr>
        <w:t>1</w:t>
      </w:r>
      <w:r w:rsidRPr="00993CAD">
        <w:rPr>
          <w:lang w:val="en-US"/>
        </w:rPr>
        <w:tab/>
        <w:t>Introduction</w:t>
      </w:r>
    </w:p>
    <w:p w14:paraId="6A04BFD1" w14:textId="77777777" w:rsidR="00067588" w:rsidRPr="00993CAD" w:rsidRDefault="00067588" w:rsidP="00067588">
      <w:pPr>
        <w:rPr>
          <w:color w:val="000000"/>
          <w:szCs w:val="24"/>
          <w:lang w:val="en-US"/>
        </w:rPr>
      </w:pPr>
      <w:r w:rsidRPr="00993CAD">
        <w:rPr>
          <w:szCs w:val="24"/>
          <w:lang w:val="en-US" w:eastAsia="ja-JP"/>
        </w:rPr>
        <w:t xml:space="preserve">This Report includes the sharing and compatibilities studies of WAS/RLAN </w:t>
      </w:r>
      <w:r w:rsidRPr="00993CAD">
        <w:rPr>
          <w:color w:val="000000"/>
          <w:szCs w:val="24"/>
          <w:lang w:val="en-US"/>
        </w:rPr>
        <w:t>in the 5 725</w:t>
      </w:r>
      <w:r w:rsidRPr="00993CAD">
        <w:rPr>
          <w:color w:val="000000"/>
          <w:szCs w:val="24"/>
          <w:lang w:val="en-US"/>
        </w:rPr>
        <w:noBreakHyphen/>
        <w:t>5 850 MHz frequency range.</w:t>
      </w:r>
    </w:p>
    <w:p w14:paraId="533FB547" w14:textId="77777777" w:rsidR="00067588" w:rsidRPr="00993CAD" w:rsidRDefault="00067588" w:rsidP="00067588">
      <w:pPr>
        <w:rPr>
          <w:b/>
          <w:sz w:val="28"/>
          <w:lang w:val="en-US"/>
        </w:rPr>
      </w:pPr>
      <w:r w:rsidRPr="00993CAD">
        <w:rPr>
          <w:color w:val="000000"/>
          <w:szCs w:val="24"/>
          <w:lang w:val="en-US"/>
        </w:rPr>
        <w:t xml:space="preserve">It is intended to represent the response to </w:t>
      </w:r>
      <w:r w:rsidRPr="00993CAD">
        <w:rPr>
          <w:i/>
          <w:color w:val="000000"/>
          <w:szCs w:val="24"/>
          <w:lang w:val="en-US"/>
        </w:rPr>
        <w:t>invites ITU-R</w:t>
      </w:r>
      <w:r w:rsidRPr="00993CAD">
        <w:rPr>
          <w:color w:val="000000"/>
          <w:szCs w:val="24"/>
          <w:lang w:val="en-US"/>
        </w:rPr>
        <w:t xml:space="preserve"> </w:t>
      </w:r>
      <w:r w:rsidRPr="00993CAD">
        <w:rPr>
          <w:i/>
          <w:iCs/>
          <w:color w:val="000000"/>
          <w:szCs w:val="24"/>
          <w:lang w:val="en-US"/>
        </w:rPr>
        <w:t>e)</w:t>
      </w:r>
      <w:r w:rsidRPr="00993CAD">
        <w:rPr>
          <w:color w:val="000000"/>
          <w:szCs w:val="24"/>
          <w:lang w:val="en-US"/>
        </w:rPr>
        <w:t xml:space="preserve"> of </w:t>
      </w:r>
      <w:r w:rsidRPr="00993CAD">
        <w:rPr>
          <w:szCs w:val="24"/>
          <w:lang w:val="en-US" w:eastAsia="ja-JP"/>
        </w:rPr>
        <w:t xml:space="preserve">Resolution </w:t>
      </w:r>
      <w:r w:rsidRPr="00993CAD">
        <w:rPr>
          <w:b/>
          <w:szCs w:val="24"/>
          <w:lang w:val="en-US"/>
        </w:rPr>
        <w:t>239 (WRC</w:t>
      </w:r>
      <w:r w:rsidRPr="00993CAD">
        <w:rPr>
          <w:b/>
          <w:szCs w:val="24"/>
          <w:lang w:val="en-US"/>
        </w:rPr>
        <w:noBreakHyphen/>
        <w:t xml:space="preserve">15) </w:t>
      </w:r>
      <w:r w:rsidRPr="00993CAD">
        <w:rPr>
          <w:szCs w:val="24"/>
          <w:lang w:val="en-US"/>
        </w:rPr>
        <w:t>under WRC-19 agenda item 1.16.</w:t>
      </w:r>
    </w:p>
    <w:p w14:paraId="4E1A4467" w14:textId="77777777" w:rsidR="00067588" w:rsidRPr="00993CAD" w:rsidRDefault="00067588" w:rsidP="00067588">
      <w:pPr>
        <w:pStyle w:val="Heading1"/>
        <w:spacing w:after="120"/>
        <w:rPr>
          <w:lang w:val="en-US"/>
        </w:rPr>
      </w:pPr>
      <w:r w:rsidRPr="00993CAD">
        <w:rPr>
          <w:lang w:val="en-US"/>
        </w:rPr>
        <w:t>2</w:t>
      </w:r>
      <w:r w:rsidRPr="00993CAD">
        <w:rPr>
          <w:lang w:val="en-US" w:eastAsia="ja-JP"/>
        </w:rPr>
        <w:tab/>
        <w:t>Overall view of allocations in the 5 725-5 850 MHz range</w:t>
      </w:r>
    </w:p>
    <w:tbl>
      <w:tblPr>
        <w:tblW w:w="10340" w:type="dxa"/>
        <w:jc w:val="center"/>
        <w:tblLayout w:type="fixed"/>
        <w:tblCellMar>
          <w:left w:w="107" w:type="dxa"/>
          <w:right w:w="107" w:type="dxa"/>
        </w:tblCellMar>
        <w:tblLook w:val="04A0" w:firstRow="1" w:lastRow="0" w:firstColumn="1" w:lastColumn="0" w:noHBand="0" w:noVBand="1"/>
      </w:tblPr>
      <w:tblGrid>
        <w:gridCol w:w="2615"/>
        <w:gridCol w:w="6"/>
        <w:gridCol w:w="2610"/>
        <w:gridCol w:w="2616"/>
        <w:gridCol w:w="2466"/>
        <w:gridCol w:w="27"/>
      </w:tblGrid>
      <w:tr w:rsidR="00067588" w:rsidRPr="00993CAD" w14:paraId="13192461" w14:textId="77777777" w:rsidTr="000962D6">
        <w:trPr>
          <w:cantSplit/>
          <w:trHeight w:val="375"/>
          <w:tblHeader/>
          <w:jc w:val="center"/>
        </w:trPr>
        <w:tc>
          <w:tcPr>
            <w:tcW w:w="7847" w:type="dxa"/>
            <w:gridSpan w:val="4"/>
            <w:tcBorders>
              <w:top w:val="single" w:sz="4" w:space="0" w:color="auto"/>
              <w:left w:val="single" w:sz="6" w:space="0" w:color="auto"/>
              <w:bottom w:val="single" w:sz="6" w:space="0" w:color="auto"/>
              <w:right w:val="single" w:sz="6" w:space="0" w:color="auto"/>
            </w:tcBorders>
            <w:vAlign w:val="center"/>
            <w:hideMark/>
          </w:tcPr>
          <w:p w14:paraId="60BEF490" w14:textId="77777777" w:rsidR="00067588" w:rsidRPr="00993CAD" w:rsidRDefault="00067588" w:rsidP="000962D6">
            <w:pPr>
              <w:keepNext/>
              <w:spacing w:before="80" w:after="80"/>
              <w:jc w:val="center"/>
              <w:rPr>
                <w:rFonts w:ascii="Times New Roman Bold" w:hAnsi="Times New Roman Bold" w:cs="Times New Roman Bold"/>
                <w:b/>
                <w:sz w:val="18"/>
                <w:szCs w:val="18"/>
                <w:lang w:val="en-US"/>
              </w:rPr>
            </w:pPr>
            <w:bookmarkStart w:id="9" w:name="_Hlk497867660"/>
            <w:r w:rsidRPr="00993CAD">
              <w:rPr>
                <w:rFonts w:ascii="Times New Roman Bold" w:hAnsi="Times New Roman Bold" w:cs="Times New Roman Bold"/>
                <w:b/>
                <w:sz w:val="18"/>
                <w:szCs w:val="18"/>
                <w:lang w:val="en-US"/>
              </w:rPr>
              <w:t>Allocation to services</w:t>
            </w:r>
          </w:p>
        </w:tc>
        <w:tc>
          <w:tcPr>
            <w:tcW w:w="2493" w:type="dxa"/>
            <w:gridSpan w:val="2"/>
            <w:vMerge w:val="restart"/>
            <w:tcBorders>
              <w:top w:val="single" w:sz="4" w:space="0" w:color="auto"/>
              <w:left w:val="single" w:sz="6" w:space="0" w:color="auto"/>
              <w:right w:val="single" w:sz="6" w:space="0" w:color="auto"/>
            </w:tcBorders>
            <w:vAlign w:val="center"/>
          </w:tcPr>
          <w:p w14:paraId="18B92DA7" w14:textId="77777777" w:rsidR="00067588" w:rsidRPr="00993CAD" w:rsidRDefault="00067588" w:rsidP="000962D6">
            <w:pPr>
              <w:keepNext/>
              <w:spacing w:before="80" w:after="80"/>
              <w:jc w:val="center"/>
              <w:rPr>
                <w:rFonts w:ascii="Times New Roman Bold" w:hAnsi="Times New Roman Bold" w:cs="Times New Roman Bold"/>
                <w:b/>
                <w:sz w:val="18"/>
                <w:szCs w:val="18"/>
                <w:lang w:val="en-US"/>
              </w:rPr>
            </w:pPr>
            <w:r w:rsidRPr="00993CAD">
              <w:rPr>
                <w:rFonts w:ascii="Times New Roman Bold" w:hAnsi="Times New Roman Bold" w:cs="Times New Roman Bold"/>
                <w:b/>
                <w:sz w:val="18"/>
                <w:szCs w:val="18"/>
                <w:lang w:val="en-US"/>
              </w:rPr>
              <w:t>Expected studies</w:t>
            </w:r>
          </w:p>
        </w:tc>
      </w:tr>
      <w:tr w:rsidR="00067588" w:rsidRPr="00993CAD" w14:paraId="69ADB67B" w14:textId="77777777" w:rsidTr="000962D6">
        <w:trPr>
          <w:cantSplit/>
          <w:trHeight w:val="375"/>
          <w:tblHeader/>
          <w:jc w:val="center"/>
        </w:trPr>
        <w:tc>
          <w:tcPr>
            <w:tcW w:w="2615" w:type="dxa"/>
            <w:tcBorders>
              <w:top w:val="single" w:sz="6" w:space="0" w:color="auto"/>
              <w:left w:val="single" w:sz="6" w:space="0" w:color="auto"/>
              <w:bottom w:val="single" w:sz="6" w:space="0" w:color="auto"/>
              <w:right w:val="single" w:sz="6" w:space="0" w:color="auto"/>
            </w:tcBorders>
            <w:vAlign w:val="center"/>
            <w:hideMark/>
          </w:tcPr>
          <w:p w14:paraId="4695665E" w14:textId="77777777" w:rsidR="00067588" w:rsidRPr="00993CAD" w:rsidRDefault="00067588" w:rsidP="000962D6">
            <w:pPr>
              <w:keepNext/>
              <w:spacing w:before="80" w:after="80"/>
              <w:jc w:val="center"/>
              <w:rPr>
                <w:rFonts w:ascii="Times New Roman Bold" w:hAnsi="Times New Roman Bold" w:cs="Times New Roman Bold"/>
                <w:b/>
                <w:sz w:val="18"/>
                <w:szCs w:val="18"/>
                <w:lang w:val="en-US"/>
              </w:rPr>
            </w:pPr>
            <w:r w:rsidRPr="00993CAD">
              <w:rPr>
                <w:rFonts w:ascii="Times New Roman Bold" w:hAnsi="Times New Roman Bold" w:cs="Times New Roman Bold"/>
                <w:b/>
                <w:sz w:val="18"/>
                <w:szCs w:val="18"/>
                <w:lang w:val="en-US"/>
              </w:rPr>
              <w:t>Region 1</w:t>
            </w:r>
          </w:p>
        </w:tc>
        <w:tc>
          <w:tcPr>
            <w:tcW w:w="2616" w:type="dxa"/>
            <w:gridSpan w:val="2"/>
            <w:tcBorders>
              <w:top w:val="single" w:sz="6" w:space="0" w:color="auto"/>
              <w:left w:val="single" w:sz="6" w:space="0" w:color="auto"/>
              <w:bottom w:val="single" w:sz="6" w:space="0" w:color="auto"/>
              <w:right w:val="single" w:sz="6" w:space="0" w:color="auto"/>
            </w:tcBorders>
            <w:vAlign w:val="center"/>
            <w:hideMark/>
          </w:tcPr>
          <w:p w14:paraId="6C8508C6" w14:textId="77777777" w:rsidR="00067588" w:rsidRPr="00993CAD" w:rsidRDefault="00067588" w:rsidP="000962D6">
            <w:pPr>
              <w:keepNext/>
              <w:spacing w:before="80" w:after="80"/>
              <w:jc w:val="center"/>
              <w:rPr>
                <w:rFonts w:ascii="Times New Roman Bold" w:hAnsi="Times New Roman Bold" w:cs="Times New Roman Bold"/>
                <w:b/>
                <w:sz w:val="18"/>
                <w:szCs w:val="18"/>
                <w:lang w:val="en-US"/>
              </w:rPr>
            </w:pPr>
            <w:r w:rsidRPr="00993CAD">
              <w:rPr>
                <w:rFonts w:ascii="Times New Roman Bold" w:hAnsi="Times New Roman Bold" w:cs="Times New Roman Bold"/>
                <w:b/>
                <w:sz w:val="18"/>
                <w:szCs w:val="18"/>
                <w:lang w:val="en-US"/>
              </w:rPr>
              <w:t>Region 2</w:t>
            </w:r>
          </w:p>
        </w:tc>
        <w:tc>
          <w:tcPr>
            <w:tcW w:w="2616" w:type="dxa"/>
            <w:tcBorders>
              <w:top w:val="single" w:sz="6" w:space="0" w:color="auto"/>
              <w:left w:val="single" w:sz="6" w:space="0" w:color="auto"/>
              <w:bottom w:val="single" w:sz="6" w:space="0" w:color="auto"/>
              <w:right w:val="single" w:sz="6" w:space="0" w:color="auto"/>
            </w:tcBorders>
            <w:vAlign w:val="center"/>
            <w:hideMark/>
          </w:tcPr>
          <w:p w14:paraId="46AE91F6" w14:textId="77777777" w:rsidR="00067588" w:rsidRPr="00993CAD" w:rsidRDefault="00067588" w:rsidP="000962D6">
            <w:pPr>
              <w:keepNext/>
              <w:spacing w:before="80" w:after="80"/>
              <w:jc w:val="center"/>
              <w:rPr>
                <w:rFonts w:ascii="Times New Roman Bold" w:hAnsi="Times New Roman Bold" w:cs="Times New Roman Bold"/>
                <w:b/>
                <w:sz w:val="18"/>
                <w:szCs w:val="18"/>
                <w:lang w:val="en-US"/>
              </w:rPr>
            </w:pPr>
            <w:r w:rsidRPr="00993CAD">
              <w:rPr>
                <w:rFonts w:ascii="Times New Roman Bold" w:hAnsi="Times New Roman Bold" w:cs="Times New Roman Bold"/>
                <w:b/>
                <w:sz w:val="18"/>
                <w:szCs w:val="18"/>
                <w:lang w:val="en-US"/>
              </w:rPr>
              <w:t>Region 3</w:t>
            </w:r>
          </w:p>
        </w:tc>
        <w:tc>
          <w:tcPr>
            <w:tcW w:w="2493" w:type="dxa"/>
            <w:gridSpan w:val="2"/>
            <w:vMerge/>
            <w:tcBorders>
              <w:left w:val="single" w:sz="6" w:space="0" w:color="auto"/>
              <w:bottom w:val="single" w:sz="6" w:space="0" w:color="auto"/>
              <w:right w:val="single" w:sz="6" w:space="0" w:color="auto"/>
            </w:tcBorders>
          </w:tcPr>
          <w:p w14:paraId="322251ED" w14:textId="77777777" w:rsidR="00067588" w:rsidRPr="00993CAD" w:rsidRDefault="00067588" w:rsidP="000962D6">
            <w:pPr>
              <w:keepNext/>
              <w:spacing w:before="80" w:after="80"/>
              <w:jc w:val="center"/>
              <w:rPr>
                <w:rFonts w:ascii="Times New Roman Bold" w:hAnsi="Times New Roman Bold" w:cs="Times New Roman Bold"/>
                <w:b/>
                <w:sz w:val="18"/>
                <w:szCs w:val="18"/>
                <w:lang w:val="en-US"/>
              </w:rPr>
            </w:pPr>
          </w:p>
        </w:tc>
      </w:tr>
      <w:tr w:rsidR="00067588" w:rsidRPr="00993CAD" w14:paraId="1763DE15" w14:textId="77777777" w:rsidTr="000962D6">
        <w:trPr>
          <w:gridAfter w:val="1"/>
          <w:wAfter w:w="27" w:type="dxa"/>
          <w:cantSplit/>
          <w:trHeight w:val="1155"/>
          <w:jc w:val="center"/>
        </w:trPr>
        <w:tc>
          <w:tcPr>
            <w:tcW w:w="2621" w:type="dxa"/>
            <w:gridSpan w:val="2"/>
            <w:tcBorders>
              <w:top w:val="single" w:sz="4" w:space="0" w:color="auto"/>
              <w:left w:val="single" w:sz="6" w:space="0" w:color="auto"/>
              <w:bottom w:val="nil"/>
              <w:right w:val="single" w:sz="6" w:space="0" w:color="auto"/>
            </w:tcBorders>
            <w:hideMark/>
          </w:tcPr>
          <w:p w14:paraId="483E6E2A" w14:textId="77777777" w:rsidR="00067588" w:rsidRPr="00993CAD" w:rsidRDefault="00067588" w:rsidP="000962D6">
            <w:pPr>
              <w:tabs>
                <w:tab w:val="clear" w:pos="1134"/>
                <w:tab w:val="clear" w:pos="1871"/>
                <w:tab w:val="clear" w:pos="2268"/>
                <w:tab w:val="left" w:pos="170"/>
                <w:tab w:val="left" w:pos="567"/>
                <w:tab w:val="left" w:pos="737"/>
                <w:tab w:val="left" w:pos="2977"/>
                <w:tab w:val="left" w:pos="3266"/>
              </w:tabs>
              <w:spacing w:before="60" w:after="20" w:line="220" w:lineRule="exact"/>
              <w:rPr>
                <w:color w:val="000000"/>
                <w:sz w:val="18"/>
                <w:szCs w:val="18"/>
                <w:lang w:val="en-US"/>
              </w:rPr>
            </w:pPr>
            <w:r w:rsidRPr="00993CAD">
              <w:rPr>
                <w:b/>
                <w:sz w:val="18"/>
                <w:szCs w:val="18"/>
                <w:lang w:val="en-US"/>
              </w:rPr>
              <w:t>5</w:t>
            </w:r>
            <w:r w:rsidRPr="00993CAD">
              <w:rPr>
                <w:sz w:val="18"/>
                <w:szCs w:val="18"/>
                <w:lang w:val="en-US"/>
              </w:rPr>
              <w:t> </w:t>
            </w:r>
            <w:r w:rsidRPr="00993CAD">
              <w:rPr>
                <w:b/>
                <w:sz w:val="18"/>
                <w:szCs w:val="18"/>
                <w:lang w:val="en-US"/>
              </w:rPr>
              <w:t>725-5</w:t>
            </w:r>
            <w:r w:rsidRPr="00993CAD">
              <w:rPr>
                <w:sz w:val="18"/>
                <w:szCs w:val="18"/>
                <w:lang w:val="en-US"/>
              </w:rPr>
              <w:t> </w:t>
            </w:r>
            <w:r w:rsidRPr="00993CAD">
              <w:rPr>
                <w:b/>
                <w:sz w:val="18"/>
                <w:szCs w:val="18"/>
                <w:lang w:val="en-US"/>
              </w:rPr>
              <w:t>830</w:t>
            </w:r>
          </w:p>
          <w:p w14:paraId="1E15272A" w14:textId="77777777" w:rsidR="00067588" w:rsidRPr="00993CAD" w:rsidRDefault="00067588" w:rsidP="000962D6">
            <w:pPr>
              <w:tabs>
                <w:tab w:val="clear" w:pos="1134"/>
                <w:tab w:val="clear" w:pos="1871"/>
                <w:tab w:val="clear" w:pos="2268"/>
                <w:tab w:val="left" w:pos="170"/>
                <w:tab w:val="left" w:pos="567"/>
                <w:tab w:val="left" w:pos="737"/>
                <w:tab w:val="left" w:pos="2977"/>
                <w:tab w:val="left" w:pos="3266"/>
              </w:tabs>
              <w:spacing w:before="60" w:after="20" w:line="220" w:lineRule="exact"/>
              <w:ind w:left="170" w:hanging="170"/>
              <w:rPr>
                <w:color w:val="000000"/>
                <w:sz w:val="18"/>
                <w:szCs w:val="18"/>
                <w:lang w:val="en-US"/>
              </w:rPr>
            </w:pPr>
            <w:r w:rsidRPr="00993CAD">
              <w:rPr>
                <w:color w:val="000000"/>
                <w:sz w:val="18"/>
                <w:szCs w:val="18"/>
                <w:lang w:val="en-US"/>
              </w:rPr>
              <w:t>FIXED-SATELLITE</w:t>
            </w:r>
            <w:r w:rsidRPr="00993CAD">
              <w:rPr>
                <w:color w:val="000000"/>
                <w:sz w:val="18"/>
                <w:szCs w:val="18"/>
                <w:lang w:val="en-US"/>
              </w:rPr>
              <w:br/>
              <w:t>(Earth-to-space)</w:t>
            </w:r>
          </w:p>
          <w:p w14:paraId="2C8C2AEF" w14:textId="77777777" w:rsidR="00067588" w:rsidRPr="00993CAD" w:rsidRDefault="00067588" w:rsidP="000962D6">
            <w:pPr>
              <w:tabs>
                <w:tab w:val="clear" w:pos="1134"/>
                <w:tab w:val="clear" w:pos="1871"/>
                <w:tab w:val="clear" w:pos="2268"/>
                <w:tab w:val="left" w:pos="170"/>
                <w:tab w:val="left" w:pos="567"/>
                <w:tab w:val="left" w:pos="737"/>
                <w:tab w:val="left" w:pos="2977"/>
                <w:tab w:val="left" w:pos="3266"/>
              </w:tabs>
              <w:spacing w:before="60" w:after="20" w:line="220" w:lineRule="exact"/>
              <w:rPr>
                <w:color w:val="000000"/>
                <w:sz w:val="18"/>
                <w:szCs w:val="18"/>
                <w:lang w:val="en-US"/>
              </w:rPr>
            </w:pPr>
            <w:r w:rsidRPr="00993CAD">
              <w:rPr>
                <w:color w:val="000000"/>
                <w:sz w:val="18"/>
                <w:szCs w:val="18"/>
                <w:lang w:val="en-US"/>
              </w:rPr>
              <w:t>RADIOLOCATION</w:t>
            </w:r>
          </w:p>
          <w:p w14:paraId="1857E0E7" w14:textId="77777777" w:rsidR="00067588" w:rsidRPr="00993CAD" w:rsidRDefault="00067588" w:rsidP="000962D6">
            <w:pPr>
              <w:tabs>
                <w:tab w:val="clear" w:pos="1134"/>
                <w:tab w:val="clear" w:pos="1871"/>
                <w:tab w:val="clear" w:pos="2268"/>
                <w:tab w:val="left" w:pos="170"/>
                <w:tab w:val="left" w:pos="567"/>
                <w:tab w:val="left" w:pos="737"/>
                <w:tab w:val="left" w:pos="2977"/>
                <w:tab w:val="left" w:pos="3266"/>
              </w:tabs>
              <w:spacing w:before="60" w:after="20" w:line="220" w:lineRule="exact"/>
              <w:rPr>
                <w:color w:val="000000"/>
                <w:sz w:val="18"/>
                <w:szCs w:val="18"/>
                <w:lang w:val="en-US"/>
              </w:rPr>
            </w:pPr>
            <w:r w:rsidRPr="00993CAD">
              <w:rPr>
                <w:color w:val="000000"/>
                <w:sz w:val="18"/>
                <w:szCs w:val="18"/>
                <w:lang w:val="en-US"/>
              </w:rPr>
              <w:t>Amateur</w:t>
            </w:r>
          </w:p>
        </w:tc>
        <w:tc>
          <w:tcPr>
            <w:tcW w:w="5226" w:type="dxa"/>
            <w:gridSpan w:val="2"/>
            <w:tcBorders>
              <w:top w:val="single" w:sz="4" w:space="0" w:color="auto"/>
              <w:left w:val="single" w:sz="6" w:space="0" w:color="auto"/>
              <w:bottom w:val="nil"/>
              <w:right w:val="single" w:sz="6" w:space="0" w:color="auto"/>
            </w:tcBorders>
            <w:hideMark/>
          </w:tcPr>
          <w:p w14:paraId="7E5BBBBB" w14:textId="77777777" w:rsidR="00067588" w:rsidRPr="00993CAD" w:rsidRDefault="00067588" w:rsidP="000962D6">
            <w:pPr>
              <w:tabs>
                <w:tab w:val="clear" w:pos="1134"/>
                <w:tab w:val="clear" w:pos="1871"/>
                <w:tab w:val="clear" w:pos="2268"/>
                <w:tab w:val="left" w:pos="567"/>
                <w:tab w:val="left" w:pos="737"/>
                <w:tab w:val="left" w:pos="2977"/>
                <w:tab w:val="left" w:pos="3266"/>
              </w:tabs>
              <w:spacing w:before="60" w:after="20" w:line="220" w:lineRule="exact"/>
              <w:rPr>
                <w:color w:val="000000"/>
                <w:sz w:val="18"/>
                <w:szCs w:val="18"/>
                <w:lang w:val="en-US"/>
              </w:rPr>
            </w:pPr>
            <w:r w:rsidRPr="00993CAD">
              <w:rPr>
                <w:b/>
                <w:sz w:val="18"/>
                <w:szCs w:val="18"/>
                <w:lang w:val="en-US"/>
              </w:rPr>
              <w:t>5</w:t>
            </w:r>
            <w:r w:rsidRPr="00993CAD">
              <w:rPr>
                <w:sz w:val="18"/>
                <w:szCs w:val="18"/>
                <w:lang w:val="en-US"/>
              </w:rPr>
              <w:t> </w:t>
            </w:r>
            <w:r w:rsidRPr="00993CAD">
              <w:rPr>
                <w:b/>
                <w:sz w:val="18"/>
                <w:szCs w:val="18"/>
                <w:lang w:val="en-US"/>
              </w:rPr>
              <w:t>725-5</w:t>
            </w:r>
            <w:r w:rsidRPr="00993CAD">
              <w:rPr>
                <w:sz w:val="18"/>
                <w:szCs w:val="18"/>
                <w:lang w:val="en-US"/>
              </w:rPr>
              <w:t> </w:t>
            </w:r>
            <w:r w:rsidRPr="00993CAD">
              <w:rPr>
                <w:b/>
                <w:sz w:val="18"/>
                <w:szCs w:val="18"/>
                <w:lang w:val="en-US"/>
              </w:rPr>
              <w:t>830</w:t>
            </w:r>
          </w:p>
          <w:p w14:paraId="203DEF85" w14:textId="77777777" w:rsidR="00067588" w:rsidRPr="00993CAD" w:rsidRDefault="00067588" w:rsidP="000962D6">
            <w:pPr>
              <w:tabs>
                <w:tab w:val="clear" w:pos="1134"/>
                <w:tab w:val="clear" w:pos="1871"/>
                <w:tab w:val="clear" w:pos="2268"/>
                <w:tab w:val="left" w:pos="459"/>
                <w:tab w:val="left" w:pos="567"/>
                <w:tab w:val="left" w:pos="737"/>
                <w:tab w:val="left" w:pos="2977"/>
                <w:tab w:val="left" w:pos="3266"/>
              </w:tabs>
              <w:spacing w:before="60" w:after="20" w:line="220" w:lineRule="exact"/>
              <w:rPr>
                <w:color w:val="000000"/>
                <w:sz w:val="18"/>
                <w:szCs w:val="18"/>
                <w:lang w:val="en-US"/>
              </w:rPr>
            </w:pPr>
            <w:r w:rsidRPr="00993CAD">
              <w:rPr>
                <w:color w:val="000000"/>
                <w:sz w:val="18"/>
                <w:szCs w:val="18"/>
                <w:lang w:val="en-US"/>
              </w:rPr>
              <w:tab/>
              <w:t>RADIOLOCATION</w:t>
            </w:r>
          </w:p>
          <w:p w14:paraId="0BF0237B" w14:textId="77777777" w:rsidR="00067588" w:rsidRPr="00993CAD" w:rsidRDefault="00067588" w:rsidP="000962D6">
            <w:pPr>
              <w:tabs>
                <w:tab w:val="clear" w:pos="1134"/>
                <w:tab w:val="clear" w:pos="1871"/>
                <w:tab w:val="clear" w:pos="2268"/>
                <w:tab w:val="left" w:pos="459"/>
                <w:tab w:val="left" w:pos="567"/>
                <w:tab w:val="left" w:pos="737"/>
                <w:tab w:val="left" w:pos="2977"/>
                <w:tab w:val="left" w:pos="3266"/>
              </w:tabs>
              <w:spacing w:before="60" w:after="20" w:line="220" w:lineRule="exact"/>
              <w:rPr>
                <w:color w:val="000000"/>
                <w:sz w:val="18"/>
                <w:szCs w:val="18"/>
                <w:lang w:val="en-US"/>
              </w:rPr>
            </w:pPr>
            <w:r w:rsidRPr="00993CAD">
              <w:rPr>
                <w:color w:val="000000"/>
                <w:sz w:val="18"/>
                <w:szCs w:val="18"/>
                <w:lang w:val="en-US"/>
              </w:rPr>
              <w:tab/>
              <w:t>Amateur</w:t>
            </w:r>
          </w:p>
          <w:p w14:paraId="5AB40CDC" w14:textId="77777777" w:rsidR="00993CAD" w:rsidRPr="00993CAD" w:rsidRDefault="00993CAD" w:rsidP="00993CAD">
            <w:pPr>
              <w:rPr>
                <w:sz w:val="18"/>
                <w:szCs w:val="18"/>
                <w:lang w:val="en-US"/>
              </w:rPr>
            </w:pPr>
          </w:p>
          <w:p w14:paraId="606A5F5F" w14:textId="77777777" w:rsidR="00993CAD" w:rsidRPr="00993CAD" w:rsidRDefault="00993CAD" w:rsidP="00993CAD">
            <w:pPr>
              <w:rPr>
                <w:sz w:val="18"/>
                <w:szCs w:val="18"/>
                <w:lang w:val="en-US"/>
              </w:rPr>
            </w:pPr>
          </w:p>
          <w:p w14:paraId="19077EE6" w14:textId="77777777" w:rsidR="00993CAD" w:rsidRPr="00993CAD" w:rsidRDefault="00993CAD" w:rsidP="00993CAD">
            <w:pPr>
              <w:rPr>
                <w:sz w:val="18"/>
                <w:szCs w:val="18"/>
                <w:lang w:val="en-US"/>
              </w:rPr>
            </w:pPr>
          </w:p>
          <w:p w14:paraId="3079E38A" w14:textId="77777777" w:rsidR="00993CAD" w:rsidRPr="00993CAD" w:rsidRDefault="00993CAD" w:rsidP="00993CAD">
            <w:pPr>
              <w:rPr>
                <w:sz w:val="18"/>
                <w:szCs w:val="18"/>
                <w:lang w:val="en-US"/>
              </w:rPr>
            </w:pPr>
          </w:p>
          <w:p w14:paraId="583EB8F1" w14:textId="77777777" w:rsidR="00993CAD" w:rsidRPr="00993CAD" w:rsidRDefault="00993CAD" w:rsidP="00993CAD">
            <w:pPr>
              <w:rPr>
                <w:sz w:val="18"/>
                <w:szCs w:val="18"/>
                <w:lang w:val="en-US"/>
              </w:rPr>
            </w:pPr>
          </w:p>
          <w:p w14:paraId="1F61041B" w14:textId="77777777" w:rsidR="00993CAD" w:rsidRPr="00993CAD" w:rsidRDefault="00993CAD" w:rsidP="00993CAD">
            <w:pPr>
              <w:rPr>
                <w:sz w:val="18"/>
                <w:szCs w:val="18"/>
                <w:lang w:val="en-US"/>
              </w:rPr>
            </w:pPr>
          </w:p>
          <w:p w14:paraId="2EEEA36E" w14:textId="77777777" w:rsidR="00993CAD" w:rsidRPr="00993CAD" w:rsidRDefault="00993CAD" w:rsidP="00993CAD">
            <w:pPr>
              <w:rPr>
                <w:sz w:val="18"/>
                <w:szCs w:val="18"/>
                <w:lang w:val="en-US"/>
              </w:rPr>
            </w:pPr>
          </w:p>
          <w:p w14:paraId="71F8BF3B" w14:textId="77777777" w:rsidR="00993CAD" w:rsidRPr="00993CAD" w:rsidRDefault="00993CAD" w:rsidP="00993CAD">
            <w:pPr>
              <w:rPr>
                <w:sz w:val="18"/>
                <w:szCs w:val="18"/>
                <w:lang w:val="en-US"/>
              </w:rPr>
            </w:pPr>
          </w:p>
          <w:p w14:paraId="031A7B17" w14:textId="14007E44" w:rsidR="00993CAD" w:rsidRPr="00993CAD" w:rsidRDefault="00993CAD" w:rsidP="00993CAD">
            <w:pPr>
              <w:rPr>
                <w:sz w:val="18"/>
                <w:szCs w:val="18"/>
                <w:lang w:val="en-US"/>
              </w:rPr>
            </w:pPr>
          </w:p>
        </w:tc>
        <w:tc>
          <w:tcPr>
            <w:tcW w:w="2466" w:type="dxa"/>
            <w:vMerge w:val="restart"/>
            <w:tcBorders>
              <w:top w:val="single" w:sz="4" w:space="0" w:color="auto"/>
              <w:left w:val="single" w:sz="6" w:space="0" w:color="auto"/>
              <w:bottom w:val="single" w:sz="4" w:space="0" w:color="auto"/>
              <w:right w:val="single" w:sz="6" w:space="0" w:color="auto"/>
            </w:tcBorders>
            <w:vAlign w:val="center"/>
          </w:tcPr>
          <w:p w14:paraId="29F0D68E" w14:textId="77777777" w:rsidR="00067588" w:rsidRPr="00993CAD" w:rsidRDefault="00067588" w:rsidP="000962D6">
            <w:pPr>
              <w:tabs>
                <w:tab w:val="clear" w:pos="1134"/>
                <w:tab w:val="clear" w:pos="1871"/>
                <w:tab w:val="clear" w:pos="2268"/>
                <w:tab w:val="left" w:pos="567"/>
                <w:tab w:val="left" w:pos="737"/>
                <w:tab w:val="left" w:pos="2977"/>
                <w:tab w:val="left" w:pos="3266"/>
              </w:tabs>
              <w:spacing w:before="60" w:after="20" w:line="220" w:lineRule="exact"/>
              <w:jc w:val="center"/>
              <w:rPr>
                <w:b/>
                <w:sz w:val="18"/>
                <w:szCs w:val="18"/>
                <w:lang w:val="en-US"/>
              </w:rPr>
            </w:pPr>
            <w:r w:rsidRPr="00993CAD">
              <w:rPr>
                <w:color w:val="000000"/>
                <w:sz w:val="18"/>
                <w:szCs w:val="18"/>
                <w:lang w:val="en-US"/>
              </w:rPr>
              <w:t>Coexistence  between WAS/RLAN and FSS and Radiolocation</w:t>
            </w:r>
          </w:p>
        </w:tc>
      </w:tr>
      <w:tr w:rsidR="00067588" w:rsidRPr="00993CAD" w14:paraId="411D5B09" w14:textId="77777777" w:rsidTr="000962D6">
        <w:trPr>
          <w:gridAfter w:val="1"/>
          <w:wAfter w:w="27" w:type="dxa"/>
          <w:cantSplit/>
          <w:trHeight w:val="275"/>
          <w:jc w:val="center"/>
        </w:trPr>
        <w:tc>
          <w:tcPr>
            <w:tcW w:w="2621" w:type="dxa"/>
            <w:gridSpan w:val="2"/>
            <w:tcBorders>
              <w:top w:val="nil"/>
              <w:left w:val="single" w:sz="6" w:space="0" w:color="auto"/>
              <w:bottom w:val="single" w:sz="4" w:space="0" w:color="auto"/>
              <w:right w:val="single" w:sz="6" w:space="0" w:color="auto"/>
            </w:tcBorders>
            <w:hideMark/>
          </w:tcPr>
          <w:p w14:paraId="6D4B8399" w14:textId="77777777" w:rsidR="00067588" w:rsidRPr="00993CAD" w:rsidRDefault="00067588" w:rsidP="000962D6">
            <w:pPr>
              <w:tabs>
                <w:tab w:val="clear" w:pos="1134"/>
                <w:tab w:val="clear" w:pos="1871"/>
                <w:tab w:val="clear" w:pos="2268"/>
                <w:tab w:val="left" w:pos="170"/>
                <w:tab w:val="left" w:pos="567"/>
                <w:tab w:val="left" w:pos="737"/>
                <w:tab w:val="left" w:pos="2977"/>
                <w:tab w:val="left" w:pos="3266"/>
              </w:tabs>
              <w:spacing w:before="60" w:after="20" w:line="220" w:lineRule="exact"/>
              <w:rPr>
                <w:color w:val="000000"/>
                <w:sz w:val="18"/>
                <w:szCs w:val="18"/>
                <w:lang w:val="en-US"/>
              </w:rPr>
            </w:pPr>
            <w:r w:rsidRPr="00993CAD">
              <w:rPr>
                <w:color w:val="000000"/>
                <w:sz w:val="18"/>
                <w:szCs w:val="18"/>
                <w:lang w:val="en-US"/>
              </w:rPr>
              <w:lastRenderedPageBreak/>
              <w:t>5.150  5.451  5.453  5.455  5.456</w:t>
            </w:r>
          </w:p>
        </w:tc>
        <w:tc>
          <w:tcPr>
            <w:tcW w:w="5226" w:type="dxa"/>
            <w:gridSpan w:val="2"/>
            <w:tcBorders>
              <w:top w:val="nil"/>
              <w:left w:val="single" w:sz="6" w:space="0" w:color="auto"/>
              <w:bottom w:val="single" w:sz="4" w:space="0" w:color="auto"/>
              <w:right w:val="single" w:sz="6" w:space="0" w:color="auto"/>
            </w:tcBorders>
            <w:hideMark/>
          </w:tcPr>
          <w:p w14:paraId="384A720D" w14:textId="77777777" w:rsidR="00067588" w:rsidRPr="00993CAD" w:rsidRDefault="00067588" w:rsidP="000962D6">
            <w:pPr>
              <w:tabs>
                <w:tab w:val="clear" w:pos="1134"/>
                <w:tab w:val="clear" w:pos="1871"/>
                <w:tab w:val="clear" w:pos="2268"/>
                <w:tab w:val="left" w:pos="459"/>
                <w:tab w:val="left" w:pos="567"/>
                <w:tab w:val="left" w:pos="737"/>
                <w:tab w:val="left" w:pos="2977"/>
                <w:tab w:val="left" w:pos="3266"/>
              </w:tabs>
              <w:spacing w:before="60" w:after="20" w:line="220" w:lineRule="exact"/>
              <w:rPr>
                <w:color w:val="000000"/>
                <w:sz w:val="18"/>
                <w:szCs w:val="18"/>
                <w:lang w:val="en-US"/>
              </w:rPr>
            </w:pPr>
            <w:r w:rsidRPr="00993CAD">
              <w:rPr>
                <w:color w:val="000000"/>
                <w:sz w:val="18"/>
                <w:szCs w:val="18"/>
                <w:lang w:val="en-US"/>
              </w:rPr>
              <w:tab/>
              <w:t>5.150  5.453  5.455</w:t>
            </w:r>
          </w:p>
          <w:p w14:paraId="5995D667" w14:textId="77777777" w:rsidR="00993CAD" w:rsidRPr="00993CAD" w:rsidRDefault="00993CAD" w:rsidP="00993CAD">
            <w:pPr>
              <w:rPr>
                <w:sz w:val="18"/>
                <w:szCs w:val="18"/>
                <w:lang w:val="en-US"/>
              </w:rPr>
            </w:pPr>
          </w:p>
          <w:p w14:paraId="4AE9B1B4" w14:textId="77777777" w:rsidR="00993CAD" w:rsidRPr="00993CAD" w:rsidRDefault="00993CAD" w:rsidP="00993CAD">
            <w:pPr>
              <w:rPr>
                <w:sz w:val="18"/>
                <w:szCs w:val="18"/>
                <w:lang w:val="en-US"/>
              </w:rPr>
            </w:pPr>
          </w:p>
          <w:p w14:paraId="49FFA97E" w14:textId="77777777" w:rsidR="00993CAD" w:rsidRPr="00993CAD" w:rsidRDefault="00993CAD" w:rsidP="00993CAD">
            <w:pPr>
              <w:rPr>
                <w:sz w:val="18"/>
                <w:szCs w:val="18"/>
                <w:lang w:val="en-US"/>
              </w:rPr>
            </w:pPr>
          </w:p>
          <w:p w14:paraId="1DB71B26" w14:textId="77777777" w:rsidR="00993CAD" w:rsidRPr="00993CAD" w:rsidRDefault="00993CAD" w:rsidP="00993CAD">
            <w:pPr>
              <w:rPr>
                <w:sz w:val="18"/>
                <w:szCs w:val="18"/>
                <w:lang w:val="en-US"/>
              </w:rPr>
            </w:pPr>
          </w:p>
          <w:p w14:paraId="58545357" w14:textId="77777777" w:rsidR="00993CAD" w:rsidRPr="00993CAD" w:rsidRDefault="00993CAD" w:rsidP="00993CAD">
            <w:pPr>
              <w:rPr>
                <w:sz w:val="18"/>
                <w:szCs w:val="18"/>
                <w:lang w:val="en-US"/>
              </w:rPr>
            </w:pPr>
          </w:p>
          <w:p w14:paraId="53E746C2" w14:textId="77777777" w:rsidR="00993CAD" w:rsidRPr="00993CAD" w:rsidRDefault="00993CAD" w:rsidP="00993CAD">
            <w:pPr>
              <w:rPr>
                <w:color w:val="000000"/>
                <w:sz w:val="18"/>
                <w:szCs w:val="18"/>
                <w:lang w:val="en-US"/>
              </w:rPr>
            </w:pPr>
          </w:p>
          <w:p w14:paraId="050478BA" w14:textId="360E0BCB" w:rsidR="00993CAD" w:rsidRPr="00993CAD" w:rsidRDefault="00993CAD" w:rsidP="00993CAD">
            <w:pPr>
              <w:rPr>
                <w:sz w:val="18"/>
                <w:szCs w:val="18"/>
                <w:lang w:val="en-US"/>
              </w:rPr>
            </w:pPr>
          </w:p>
        </w:tc>
        <w:tc>
          <w:tcPr>
            <w:tcW w:w="2466" w:type="dxa"/>
            <w:vMerge/>
            <w:tcBorders>
              <w:left w:val="single" w:sz="6" w:space="0" w:color="auto"/>
              <w:bottom w:val="single" w:sz="4" w:space="0" w:color="auto"/>
              <w:right w:val="single" w:sz="6" w:space="0" w:color="auto"/>
            </w:tcBorders>
          </w:tcPr>
          <w:p w14:paraId="179819AA" w14:textId="77777777" w:rsidR="00067588" w:rsidRPr="00993CAD" w:rsidRDefault="00067588" w:rsidP="000962D6">
            <w:pPr>
              <w:tabs>
                <w:tab w:val="left" w:pos="567"/>
                <w:tab w:val="left" w:pos="737"/>
                <w:tab w:val="left" w:pos="2977"/>
                <w:tab w:val="left" w:pos="3266"/>
              </w:tabs>
              <w:spacing w:before="60" w:after="20" w:line="220" w:lineRule="exact"/>
              <w:jc w:val="center"/>
              <w:rPr>
                <w:color w:val="000000"/>
                <w:sz w:val="18"/>
                <w:szCs w:val="18"/>
                <w:lang w:val="en-US"/>
              </w:rPr>
            </w:pPr>
          </w:p>
        </w:tc>
      </w:tr>
      <w:tr w:rsidR="00067588" w:rsidRPr="00993CAD" w14:paraId="4ABA2680" w14:textId="77777777" w:rsidTr="000962D6">
        <w:trPr>
          <w:gridAfter w:val="1"/>
          <w:wAfter w:w="27" w:type="dxa"/>
          <w:cantSplit/>
          <w:trHeight w:val="1497"/>
          <w:jc w:val="center"/>
        </w:trPr>
        <w:tc>
          <w:tcPr>
            <w:tcW w:w="2621" w:type="dxa"/>
            <w:gridSpan w:val="2"/>
            <w:tcBorders>
              <w:top w:val="single" w:sz="4" w:space="0" w:color="auto"/>
              <w:left w:val="single" w:sz="4" w:space="0" w:color="auto"/>
              <w:bottom w:val="nil"/>
              <w:right w:val="single" w:sz="4" w:space="0" w:color="auto"/>
            </w:tcBorders>
            <w:hideMark/>
          </w:tcPr>
          <w:p w14:paraId="1E3A3EAA" w14:textId="77777777" w:rsidR="00067588" w:rsidRPr="00993CAD" w:rsidRDefault="00067588" w:rsidP="000962D6">
            <w:pPr>
              <w:tabs>
                <w:tab w:val="clear" w:pos="1134"/>
                <w:tab w:val="clear" w:pos="1871"/>
                <w:tab w:val="clear" w:pos="2268"/>
                <w:tab w:val="left" w:pos="170"/>
                <w:tab w:val="left" w:pos="567"/>
                <w:tab w:val="left" w:pos="737"/>
                <w:tab w:val="left" w:pos="2977"/>
                <w:tab w:val="left" w:pos="3266"/>
              </w:tabs>
              <w:spacing w:before="60" w:after="20" w:line="220" w:lineRule="exact"/>
              <w:rPr>
                <w:color w:val="000000"/>
                <w:sz w:val="18"/>
                <w:szCs w:val="18"/>
                <w:lang w:val="en-US"/>
              </w:rPr>
            </w:pPr>
            <w:r w:rsidRPr="00993CAD">
              <w:rPr>
                <w:b/>
                <w:sz w:val="18"/>
                <w:szCs w:val="18"/>
                <w:lang w:val="en-US"/>
              </w:rPr>
              <w:t>5</w:t>
            </w:r>
            <w:r w:rsidRPr="00993CAD">
              <w:rPr>
                <w:sz w:val="18"/>
                <w:szCs w:val="18"/>
                <w:lang w:val="en-US"/>
              </w:rPr>
              <w:t> </w:t>
            </w:r>
            <w:r w:rsidRPr="00993CAD">
              <w:rPr>
                <w:b/>
                <w:sz w:val="18"/>
                <w:szCs w:val="18"/>
                <w:lang w:val="en-US"/>
              </w:rPr>
              <w:t>830-5</w:t>
            </w:r>
            <w:r w:rsidRPr="00993CAD">
              <w:rPr>
                <w:sz w:val="18"/>
                <w:szCs w:val="18"/>
                <w:lang w:val="en-US"/>
              </w:rPr>
              <w:t> </w:t>
            </w:r>
            <w:r w:rsidRPr="00993CAD">
              <w:rPr>
                <w:b/>
                <w:sz w:val="18"/>
                <w:szCs w:val="18"/>
                <w:lang w:val="en-US"/>
              </w:rPr>
              <w:t>850</w:t>
            </w:r>
          </w:p>
          <w:p w14:paraId="3B82C3CB" w14:textId="77777777" w:rsidR="00067588" w:rsidRPr="00993CAD" w:rsidRDefault="00067588" w:rsidP="000962D6">
            <w:pPr>
              <w:tabs>
                <w:tab w:val="clear" w:pos="1134"/>
                <w:tab w:val="clear" w:pos="1871"/>
                <w:tab w:val="clear" w:pos="2268"/>
                <w:tab w:val="left" w:pos="170"/>
                <w:tab w:val="left" w:pos="567"/>
                <w:tab w:val="left" w:pos="737"/>
                <w:tab w:val="left" w:pos="2977"/>
                <w:tab w:val="left" w:pos="3266"/>
              </w:tabs>
              <w:spacing w:before="60" w:after="20" w:line="220" w:lineRule="exact"/>
              <w:ind w:left="170" w:hanging="170"/>
              <w:rPr>
                <w:color w:val="000000"/>
                <w:sz w:val="18"/>
                <w:szCs w:val="18"/>
                <w:lang w:val="en-US"/>
              </w:rPr>
            </w:pPr>
            <w:r w:rsidRPr="00993CAD">
              <w:rPr>
                <w:color w:val="000000"/>
                <w:sz w:val="18"/>
                <w:szCs w:val="18"/>
                <w:lang w:val="en-US"/>
              </w:rPr>
              <w:t>FIXED-SATELLITE</w:t>
            </w:r>
            <w:r w:rsidRPr="00993CAD">
              <w:rPr>
                <w:color w:val="000000"/>
                <w:sz w:val="18"/>
                <w:szCs w:val="18"/>
                <w:lang w:val="en-US"/>
              </w:rPr>
              <w:br/>
              <w:t>(Earth-to-space)</w:t>
            </w:r>
          </w:p>
          <w:p w14:paraId="229E19E4" w14:textId="77777777" w:rsidR="00067588" w:rsidRPr="00993CAD" w:rsidRDefault="00067588" w:rsidP="000962D6">
            <w:pPr>
              <w:tabs>
                <w:tab w:val="clear" w:pos="1134"/>
                <w:tab w:val="clear" w:pos="1871"/>
                <w:tab w:val="clear" w:pos="2268"/>
                <w:tab w:val="left" w:pos="170"/>
                <w:tab w:val="left" w:pos="567"/>
                <w:tab w:val="left" w:pos="737"/>
                <w:tab w:val="left" w:pos="2977"/>
                <w:tab w:val="left" w:pos="3266"/>
              </w:tabs>
              <w:spacing w:before="60" w:after="20" w:line="220" w:lineRule="exact"/>
              <w:rPr>
                <w:color w:val="000000"/>
                <w:sz w:val="18"/>
                <w:szCs w:val="18"/>
                <w:lang w:val="en-US"/>
              </w:rPr>
            </w:pPr>
            <w:r w:rsidRPr="00993CAD">
              <w:rPr>
                <w:color w:val="000000"/>
                <w:sz w:val="18"/>
                <w:szCs w:val="18"/>
                <w:lang w:val="en-US"/>
              </w:rPr>
              <w:t>RADIOLOCATION</w:t>
            </w:r>
          </w:p>
          <w:p w14:paraId="2653FCD2" w14:textId="77777777" w:rsidR="00067588" w:rsidRPr="00993CAD" w:rsidRDefault="00067588" w:rsidP="000962D6">
            <w:pPr>
              <w:tabs>
                <w:tab w:val="clear" w:pos="1134"/>
                <w:tab w:val="clear" w:pos="1871"/>
                <w:tab w:val="clear" w:pos="2268"/>
                <w:tab w:val="left" w:pos="170"/>
                <w:tab w:val="left" w:pos="567"/>
                <w:tab w:val="left" w:pos="737"/>
                <w:tab w:val="left" w:pos="2977"/>
                <w:tab w:val="left" w:pos="3266"/>
              </w:tabs>
              <w:spacing w:before="60" w:after="20" w:line="220" w:lineRule="exact"/>
              <w:rPr>
                <w:color w:val="000000"/>
                <w:sz w:val="18"/>
                <w:szCs w:val="18"/>
                <w:lang w:val="en-US"/>
              </w:rPr>
            </w:pPr>
            <w:r w:rsidRPr="00993CAD">
              <w:rPr>
                <w:color w:val="000000"/>
                <w:sz w:val="18"/>
                <w:szCs w:val="18"/>
                <w:lang w:val="en-US"/>
              </w:rPr>
              <w:t>Amateur</w:t>
            </w:r>
          </w:p>
          <w:p w14:paraId="7F16D894" w14:textId="77777777" w:rsidR="00067588" w:rsidRPr="00993CAD" w:rsidRDefault="00067588" w:rsidP="000962D6">
            <w:pPr>
              <w:tabs>
                <w:tab w:val="clear" w:pos="1134"/>
                <w:tab w:val="clear" w:pos="1871"/>
                <w:tab w:val="clear" w:pos="2268"/>
                <w:tab w:val="left" w:pos="170"/>
                <w:tab w:val="left" w:pos="567"/>
                <w:tab w:val="left" w:pos="737"/>
                <w:tab w:val="left" w:pos="2977"/>
                <w:tab w:val="left" w:pos="3266"/>
              </w:tabs>
              <w:spacing w:before="60" w:after="20" w:line="220" w:lineRule="exact"/>
              <w:rPr>
                <w:color w:val="000000"/>
                <w:sz w:val="18"/>
                <w:szCs w:val="18"/>
                <w:lang w:val="en-US"/>
              </w:rPr>
            </w:pPr>
            <w:r w:rsidRPr="00993CAD">
              <w:rPr>
                <w:color w:val="000000"/>
                <w:sz w:val="18"/>
                <w:szCs w:val="18"/>
                <w:lang w:val="en-US"/>
              </w:rPr>
              <w:t>Amateur-satellite (space-to-Earth)</w:t>
            </w:r>
          </w:p>
        </w:tc>
        <w:tc>
          <w:tcPr>
            <w:tcW w:w="5226" w:type="dxa"/>
            <w:gridSpan w:val="2"/>
            <w:tcBorders>
              <w:top w:val="single" w:sz="4" w:space="0" w:color="auto"/>
              <w:left w:val="single" w:sz="4" w:space="0" w:color="auto"/>
              <w:bottom w:val="nil"/>
              <w:right w:val="single" w:sz="6" w:space="0" w:color="auto"/>
            </w:tcBorders>
            <w:hideMark/>
          </w:tcPr>
          <w:p w14:paraId="2A7FB33B" w14:textId="77777777" w:rsidR="00067588" w:rsidRPr="00993CAD" w:rsidRDefault="00067588" w:rsidP="000962D6">
            <w:pPr>
              <w:tabs>
                <w:tab w:val="clear" w:pos="1134"/>
                <w:tab w:val="clear" w:pos="1871"/>
                <w:tab w:val="clear" w:pos="2268"/>
                <w:tab w:val="left" w:pos="567"/>
                <w:tab w:val="left" w:pos="737"/>
                <w:tab w:val="left" w:pos="2977"/>
                <w:tab w:val="left" w:pos="3266"/>
              </w:tabs>
              <w:spacing w:before="60" w:after="20" w:line="220" w:lineRule="exact"/>
              <w:rPr>
                <w:color w:val="000000"/>
                <w:sz w:val="18"/>
                <w:szCs w:val="18"/>
                <w:lang w:val="en-US"/>
              </w:rPr>
            </w:pPr>
            <w:r w:rsidRPr="00993CAD">
              <w:rPr>
                <w:b/>
                <w:sz w:val="18"/>
                <w:szCs w:val="18"/>
                <w:lang w:val="en-US"/>
              </w:rPr>
              <w:t>5</w:t>
            </w:r>
            <w:r w:rsidRPr="00993CAD">
              <w:rPr>
                <w:sz w:val="18"/>
                <w:szCs w:val="18"/>
                <w:lang w:val="en-US"/>
              </w:rPr>
              <w:t> </w:t>
            </w:r>
            <w:r w:rsidRPr="00993CAD">
              <w:rPr>
                <w:b/>
                <w:sz w:val="18"/>
                <w:szCs w:val="18"/>
                <w:lang w:val="en-US"/>
              </w:rPr>
              <w:t>830-5</w:t>
            </w:r>
            <w:r w:rsidRPr="00993CAD">
              <w:rPr>
                <w:sz w:val="18"/>
                <w:szCs w:val="18"/>
                <w:lang w:val="en-US"/>
              </w:rPr>
              <w:t> </w:t>
            </w:r>
            <w:r w:rsidRPr="00993CAD">
              <w:rPr>
                <w:b/>
                <w:sz w:val="18"/>
                <w:szCs w:val="18"/>
                <w:lang w:val="en-US"/>
              </w:rPr>
              <w:t>850</w:t>
            </w:r>
          </w:p>
          <w:p w14:paraId="000BB5E1" w14:textId="77777777" w:rsidR="00067588" w:rsidRPr="00993CAD" w:rsidRDefault="00067588" w:rsidP="000962D6">
            <w:pPr>
              <w:tabs>
                <w:tab w:val="clear" w:pos="1134"/>
                <w:tab w:val="clear" w:pos="1871"/>
                <w:tab w:val="clear" w:pos="2268"/>
                <w:tab w:val="left" w:pos="459"/>
                <w:tab w:val="left" w:pos="567"/>
                <w:tab w:val="left" w:pos="737"/>
                <w:tab w:val="left" w:pos="2977"/>
                <w:tab w:val="left" w:pos="3266"/>
              </w:tabs>
              <w:spacing w:before="60" w:after="20" w:line="220" w:lineRule="exact"/>
              <w:rPr>
                <w:color w:val="000000"/>
                <w:sz w:val="18"/>
                <w:szCs w:val="18"/>
                <w:lang w:val="en-US"/>
              </w:rPr>
            </w:pPr>
            <w:r w:rsidRPr="00993CAD">
              <w:rPr>
                <w:color w:val="000000"/>
                <w:sz w:val="18"/>
                <w:szCs w:val="18"/>
                <w:lang w:val="en-US"/>
              </w:rPr>
              <w:tab/>
              <w:t>RADIOLOCATION</w:t>
            </w:r>
          </w:p>
          <w:p w14:paraId="5C4D2B3D" w14:textId="77777777" w:rsidR="00067588" w:rsidRPr="00993CAD" w:rsidRDefault="00067588" w:rsidP="000962D6">
            <w:pPr>
              <w:tabs>
                <w:tab w:val="clear" w:pos="1134"/>
                <w:tab w:val="clear" w:pos="1871"/>
                <w:tab w:val="clear" w:pos="2268"/>
                <w:tab w:val="left" w:pos="459"/>
                <w:tab w:val="left" w:pos="567"/>
                <w:tab w:val="left" w:pos="737"/>
                <w:tab w:val="left" w:pos="2977"/>
                <w:tab w:val="left" w:pos="3266"/>
              </w:tabs>
              <w:spacing w:before="60" w:after="20" w:line="220" w:lineRule="exact"/>
              <w:rPr>
                <w:color w:val="000000"/>
                <w:sz w:val="18"/>
                <w:szCs w:val="18"/>
                <w:lang w:val="en-US"/>
              </w:rPr>
            </w:pPr>
            <w:r w:rsidRPr="00993CAD">
              <w:rPr>
                <w:color w:val="000000"/>
                <w:sz w:val="18"/>
                <w:szCs w:val="18"/>
                <w:lang w:val="en-US"/>
              </w:rPr>
              <w:tab/>
              <w:t>Amateur</w:t>
            </w:r>
          </w:p>
          <w:p w14:paraId="683F2A2B" w14:textId="77777777" w:rsidR="00067588" w:rsidRPr="00993CAD" w:rsidRDefault="00067588" w:rsidP="000962D6">
            <w:pPr>
              <w:tabs>
                <w:tab w:val="clear" w:pos="1134"/>
                <w:tab w:val="clear" w:pos="1871"/>
                <w:tab w:val="clear" w:pos="2268"/>
                <w:tab w:val="left" w:pos="459"/>
                <w:tab w:val="left" w:pos="567"/>
                <w:tab w:val="left" w:pos="737"/>
                <w:tab w:val="left" w:pos="2977"/>
                <w:tab w:val="left" w:pos="3266"/>
              </w:tabs>
              <w:spacing w:before="60" w:after="20" w:line="220" w:lineRule="exact"/>
              <w:rPr>
                <w:color w:val="000000"/>
                <w:sz w:val="18"/>
                <w:szCs w:val="18"/>
                <w:lang w:val="en-US"/>
              </w:rPr>
            </w:pPr>
            <w:r w:rsidRPr="00993CAD">
              <w:rPr>
                <w:color w:val="000000"/>
                <w:sz w:val="18"/>
                <w:szCs w:val="18"/>
                <w:lang w:val="en-US"/>
              </w:rPr>
              <w:tab/>
              <w:t>Amateur-satellite (space-to-Earth)</w:t>
            </w:r>
          </w:p>
          <w:p w14:paraId="24ED1F37" w14:textId="77777777" w:rsidR="00993CAD" w:rsidRPr="00993CAD" w:rsidRDefault="00993CAD" w:rsidP="00993CAD">
            <w:pPr>
              <w:rPr>
                <w:sz w:val="18"/>
                <w:szCs w:val="18"/>
                <w:lang w:val="en-US"/>
              </w:rPr>
            </w:pPr>
          </w:p>
          <w:p w14:paraId="3FAC7A5A" w14:textId="77777777" w:rsidR="00993CAD" w:rsidRPr="00993CAD" w:rsidRDefault="00993CAD" w:rsidP="00993CAD">
            <w:pPr>
              <w:rPr>
                <w:sz w:val="18"/>
                <w:szCs w:val="18"/>
                <w:lang w:val="en-US"/>
              </w:rPr>
            </w:pPr>
          </w:p>
          <w:p w14:paraId="1780AD56" w14:textId="37D34936" w:rsidR="00993CAD" w:rsidRPr="00993CAD" w:rsidRDefault="00993CAD" w:rsidP="00993CAD">
            <w:pPr>
              <w:rPr>
                <w:sz w:val="18"/>
                <w:szCs w:val="18"/>
                <w:lang w:val="en-US"/>
              </w:rPr>
            </w:pPr>
          </w:p>
        </w:tc>
        <w:tc>
          <w:tcPr>
            <w:tcW w:w="2466" w:type="dxa"/>
            <w:vMerge/>
            <w:tcBorders>
              <w:left w:val="single" w:sz="6" w:space="0" w:color="auto"/>
              <w:bottom w:val="single" w:sz="4" w:space="0" w:color="auto"/>
              <w:right w:val="single" w:sz="6" w:space="0" w:color="auto"/>
            </w:tcBorders>
          </w:tcPr>
          <w:p w14:paraId="3E868C1E" w14:textId="77777777" w:rsidR="00067588" w:rsidRPr="00993CAD" w:rsidRDefault="00067588" w:rsidP="000962D6">
            <w:pPr>
              <w:tabs>
                <w:tab w:val="clear" w:pos="1134"/>
                <w:tab w:val="clear" w:pos="1871"/>
                <w:tab w:val="clear" w:pos="2268"/>
                <w:tab w:val="left" w:pos="567"/>
                <w:tab w:val="left" w:pos="737"/>
                <w:tab w:val="left" w:pos="2977"/>
                <w:tab w:val="left" w:pos="3266"/>
              </w:tabs>
              <w:spacing w:before="60" w:after="20" w:line="220" w:lineRule="exact"/>
              <w:jc w:val="center"/>
              <w:rPr>
                <w:b/>
                <w:sz w:val="18"/>
                <w:szCs w:val="18"/>
                <w:lang w:val="en-US"/>
              </w:rPr>
            </w:pPr>
          </w:p>
        </w:tc>
      </w:tr>
      <w:tr w:rsidR="00067588" w:rsidRPr="00993CAD" w14:paraId="50518FE4" w14:textId="77777777" w:rsidTr="000962D6">
        <w:trPr>
          <w:gridAfter w:val="1"/>
          <w:wAfter w:w="27" w:type="dxa"/>
          <w:cantSplit/>
          <w:trHeight w:val="275"/>
          <w:jc w:val="center"/>
        </w:trPr>
        <w:tc>
          <w:tcPr>
            <w:tcW w:w="2621" w:type="dxa"/>
            <w:gridSpan w:val="2"/>
            <w:tcBorders>
              <w:top w:val="nil"/>
              <w:left w:val="single" w:sz="6" w:space="0" w:color="auto"/>
              <w:bottom w:val="single" w:sz="6" w:space="0" w:color="auto"/>
              <w:right w:val="single" w:sz="6" w:space="0" w:color="auto"/>
            </w:tcBorders>
            <w:hideMark/>
          </w:tcPr>
          <w:p w14:paraId="6263E0E7" w14:textId="77777777" w:rsidR="00067588" w:rsidRPr="00993CAD" w:rsidRDefault="00067588" w:rsidP="000962D6">
            <w:pPr>
              <w:tabs>
                <w:tab w:val="clear" w:pos="1134"/>
                <w:tab w:val="clear" w:pos="1871"/>
                <w:tab w:val="clear" w:pos="2268"/>
                <w:tab w:val="left" w:pos="170"/>
                <w:tab w:val="left" w:pos="567"/>
                <w:tab w:val="left" w:pos="737"/>
                <w:tab w:val="left" w:pos="2977"/>
                <w:tab w:val="left" w:pos="3266"/>
              </w:tabs>
              <w:spacing w:before="60" w:after="20" w:line="220" w:lineRule="exact"/>
              <w:rPr>
                <w:color w:val="000000"/>
                <w:sz w:val="18"/>
                <w:szCs w:val="18"/>
                <w:lang w:val="en-US"/>
              </w:rPr>
            </w:pPr>
            <w:r w:rsidRPr="00993CAD">
              <w:rPr>
                <w:color w:val="000000"/>
                <w:sz w:val="18"/>
                <w:szCs w:val="18"/>
                <w:lang w:val="en-US"/>
              </w:rPr>
              <w:t>5.150  5.451  5.453  5.455  5.456</w:t>
            </w:r>
          </w:p>
        </w:tc>
        <w:tc>
          <w:tcPr>
            <w:tcW w:w="5226" w:type="dxa"/>
            <w:gridSpan w:val="2"/>
            <w:tcBorders>
              <w:top w:val="nil"/>
              <w:left w:val="single" w:sz="6" w:space="0" w:color="auto"/>
              <w:bottom w:val="single" w:sz="6" w:space="0" w:color="auto"/>
              <w:right w:val="single" w:sz="6" w:space="0" w:color="auto"/>
            </w:tcBorders>
            <w:hideMark/>
          </w:tcPr>
          <w:p w14:paraId="2CB7E70B" w14:textId="77777777" w:rsidR="00067588" w:rsidRPr="00993CAD" w:rsidRDefault="00067588" w:rsidP="000962D6">
            <w:pPr>
              <w:tabs>
                <w:tab w:val="clear" w:pos="1134"/>
                <w:tab w:val="clear" w:pos="1871"/>
                <w:tab w:val="clear" w:pos="2268"/>
                <w:tab w:val="left" w:pos="459"/>
                <w:tab w:val="left" w:pos="567"/>
                <w:tab w:val="left" w:pos="737"/>
                <w:tab w:val="left" w:pos="2977"/>
                <w:tab w:val="left" w:pos="3266"/>
              </w:tabs>
              <w:spacing w:before="60" w:after="20" w:line="220" w:lineRule="exact"/>
              <w:rPr>
                <w:color w:val="000000"/>
                <w:sz w:val="18"/>
                <w:szCs w:val="18"/>
                <w:lang w:val="en-US"/>
              </w:rPr>
            </w:pPr>
            <w:r w:rsidRPr="00993CAD">
              <w:rPr>
                <w:color w:val="000000"/>
                <w:sz w:val="18"/>
                <w:szCs w:val="18"/>
                <w:lang w:val="en-US"/>
              </w:rPr>
              <w:tab/>
              <w:t>5.150  5.453  5.455</w:t>
            </w:r>
          </w:p>
        </w:tc>
        <w:tc>
          <w:tcPr>
            <w:tcW w:w="2466" w:type="dxa"/>
            <w:vMerge/>
            <w:tcBorders>
              <w:left w:val="single" w:sz="6" w:space="0" w:color="auto"/>
              <w:bottom w:val="single" w:sz="4" w:space="0" w:color="auto"/>
              <w:right w:val="single" w:sz="6" w:space="0" w:color="auto"/>
            </w:tcBorders>
          </w:tcPr>
          <w:p w14:paraId="262764C5" w14:textId="77777777" w:rsidR="00067588" w:rsidRPr="00993CAD" w:rsidRDefault="00067588" w:rsidP="000962D6">
            <w:pPr>
              <w:tabs>
                <w:tab w:val="clear" w:pos="1134"/>
                <w:tab w:val="clear" w:pos="1871"/>
                <w:tab w:val="clear" w:pos="2268"/>
                <w:tab w:val="left" w:pos="459"/>
                <w:tab w:val="left" w:pos="567"/>
                <w:tab w:val="left" w:pos="737"/>
                <w:tab w:val="left" w:pos="2977"/>
                <w:tab w:val="left" w:pos="3266"/>
              </w:tabs>
              <w:spacing w:before="60" w:after="20" w:line="220" w:lineRule="exact"/>
              <w:rPr>
                <w:color w:val="000000"/>
                <w:sz w:val="18"/>
                <w:szCs w:val="18"/>
                <w:lang w:val="en-US"/>
              </w:rPr>
            </w:pPr>
          </w:p>
        </w:tc>
      </w:tr>
    </w:tbl>
    <w:bookmarkEnd w:id="9"/>
    <w:p w14:paraId="6409EBC0" w14:textId="77777777" w:rsidR="00067588" w:rsidRPr="00993CAD" w:rsidRDefault="00067588" w:rsidP="00067588">
      <w:pPr>
        <w:pStyle w:val="Heading1"/>
        <w:rPr>
          <w:lang w:val="en-US"/>
        </w:rPr>
      </w:pPr>
      <w:r w:rsidRPr="00993CAD">
        <w:rPr>
          <w:lang w:val="en-US" w:eastAsia="ja-JP"/>
        </w:rPr>
        <w:t>3</w:t>
      </w:r>
      <w:r w:rsidRPr="00993CAD">
        <w:rPr>
          <w:lang w:val="en-US" w:eastAsia="ja-JP"/>
        </w:rPr>
        <w:tab/>
        <w:t xml:space="preserve">Assumptions on technical and operational elements for the sharing and compatibility of </w:t>
      </w:r>
      <w:r w:rsidRPr="00993CAD">
        <w:rPr>
          <w:lang w:val="en-US"/>
        </w:rPr>
        <w:t>WAS/RLAN with other services</w:t>
      </w:r>
    </w:p>
    <w:p w14:paraId="6BA6215A" w14:textId="77777777" w:rsidR="00067588" w:rsidRPr="00993CAD" w:rsidRDefault="00067588" w:rsidP="00067588">
      <w:pPr>
        <w:pStyle w:val="Heading2"/>
        <w:rPr>
          <w:szCs w:val="24"/>
          <w:lang w:val="en-US"/>
        </w:rPr>
      </w:pPr>
      <w:r w:rsidRPr="00993CAD">
        <w:rPr>
          <w:szCs w:val="24"/>
          <w:lang w:val="en-US"/>
        </w:rPr>
        <w:t>3.1</w:t>
      </w:r>
      <w:r w:rsidRPr="00993CAD">
        <w:rPr>
          <w:szCs w:val="24"/>
          <w:lang w:val="en-US"/>
        </w:rPr>
        <w:tab/>
        <w:t>Technical and operational characteristics of the WAS/RLAN operating in the 5 725- 5 850 MHz ranges</w:t>
      </w:r>
    </w:p>
    <w:p w14:paraId="5F5A7C85" w14:textId="77777777" w:rsidR="00067588" w:rsidRPr="00993CAD" w:rsidRDefault="00067588" w:rsidP="00067588">
      <w:pPr>
        <w:rPr>
          <w:lang w:val="en-US" w:eastAsia="zh-CN"/>
        </w:rPr>
      </w:pPr>
      <w:r w:rsidRPr="00993CAD">
        <w:rPr>
          <w:rFonts w:hint="eastAsia"/>
          <w:lang w:val="en-US" w:eastAsia="zh-CN"/>
        </w:rPr>
        <w:t>T</w:t>
      </w:r>
      <w:r w:rsidRPr="00993CAD">
        <w:rPr>
          <w:lang w:val="en-US" w:eastAsia="zh-CN"/>
        </w:rPr>
        <w:t>he technical and operational characteristics of the WAS/RLAN operating in the 5 725- 5 850 MHz ranges can be found in Report ITU-R M</w:t>
      </w:r>
      <w:proofErr w:type="gramStart"/>
      <w:r w:rsidRPr="00993CAD">
        <w:rPr>
          <w:lang w:val="en-US" w:eastAsia="zh-CN"/>
        </w:rPr>
        <w:t>.[</w:t>
      </w:r>
      <w:proofErr w:type="gramEnd"/>
      <w:r w:rsidRPr="00993CAD">
        <w:rPr>
          <w:lang w:val="en-US" w:eastAsia="zh-CN"/>
        </w:rPr>
        <w:t>RLAN REQ-PAR]//</w:t>
      </w:r>
      <w:r w:rsidRPr="00993CAD">
        <w:rPr>
          <w:i/>
          <w:lang w:val="en-US" w:eastAsia="zh-CN"/>
        </w:rPr>
        <w:t>[Editor’s note: add a hyperlink to this report]</w:t>
      </w:r>
      <w:r w:rsidRPr="00993CAD">
        <w:rPr>
          <w:lang w:val="en-US" w:eastAsia="zh-CN"/>
        </w:rPr>
        <w:t>.</w:t>
      </w:r>
    </w:p>
    <w:p w14:paraId="7E400149" w14:textId="0321B9C1" w:rsidR="00067588" w:rsidRPr="00993CAD" w:rsidRDefault="00067588" w:rsidP="00993CAD">
      <w:pPr>
        <w:pStyle w:val="Heading2"/>
        <w:rPr>
          <w:szCs w:val="24"/>
          <w:lang w:val="en-US"/>
        </w:rPr>
      </w:pPr>
      <w:r w:rsidRPr="00993CAD">
        <w:rPr>
          <w:szCs w:val="24"/>
          <w:lang w:val="en-US"/>
        </w:rPr>
        <w:t xml:space="preserve"> 3.2</w:t>
      </w:r>
      <w:r w:rsidRPr="00993CAD">
        <w:rPr>
          <w:szCs w:val="24"/>
          <w:lang w:val="en-US"/>
        </w:rPr>
        <w:tab/>
        <w:t>Technical and operational characteristics of the Radiolocation service operating in the 5 725-5 850 MHz</w:t>
      </w:r>
    </w:p>
    <w:p w14:paraId="1DAFA407" w14:textId="77777777" w:rsidR="00067588" w:rsidRPr="00993CAD" w:rsidRDefault="00067588" w:rsidP="00067588">
      <w:pPr>
        <w:rPr>
          <w:i/>
          <w:lang w:val="en-US" w:eastAsia="zh-CN"/>
        </w:rPr>
      </w:pPr>
      <w:r w:rsidRPr="00993CAD">
        <w:rPr>
          <w:i/>
          <w:lang w:val="en-US" w:eastAsia="zh-CN"/>
        </w:rPr>
        <w:t xml:space="preserve">Editor’s Note: Individual Radar highlighted in the tables below may operate across one of the sub bands in the 5GHz range or across more than one of these sub bands. In addition, some of the radar highlighted in the tables below may already covered by the existing mitigation techniques in Recommendation </w:t>
      </w:r>
      <w:r w:rsidRPr="00993CAD">
        <w:rPr>
          <w:i/>
          <w:lang w:val="en-US"/>
        </w:rPr>
        <w:t xml:space="preserve">ITU-R </w:t>
      </w:r>
      <w:hyperlink r:id="rId11" w:history="1">
        <w:r w:rsidRPr="00993CAD">
          <w:rPr>
            <w:rStyle w:val="Hyperlink"/>
            <w:i/>
            <w:lang w:val="en-US"/>
          </w:rPr>
          <w:t>M.1652-1</w:t>
        </w:r>
      </w:hyperlink>
      <w:r w:rsidRPr="00993CAD">
        <w:rPr>
          <w:i/>
          <w:lang w:val="en-US"/>
        </w:rPr>
        <w:t xml:space="preserve">. </w:t>
      </w:r>
      <w:r w:rsidRPr="00993CAD">
        <w:rPr>
          <w:i/>
          <w:lang w:val="en-US" w:eastAsia="zh-CN"/>
        </w:rPr>
        <w:t xml:space="preserve">Future drafts should make the usage situation across the bands clearer and which radar are already covered by the existing mitigation techniques shown in Recommendation </w:t>
      </w:r>
      <w:r w:rsidRPr="00993CAD">
        <w:rPr>
          <w:i/>
          <w:lang w:val="en-US"/>
        </w:rPr>
        <w:t>ITU-R M.1652-1</w:t>
      </w:r>
      <w:r w:rsidRPr="00993CAD">
        <w:rPr>
          <w:i/>
          <w:lang w:val="en-US" w:eastAsia="zh-CN"/>
        </w:rPr>
        <w:t xml:space="preserve"> </w:t>
      </w:r>
    </w:p>
    <w:p w14:paraId="5533DFB0" w14:textId="33B26287" w:rsidR="00067588" w:rsidRPr="00993CAD" w:rsidRDefault="00067588" w:rsidP="00067588">
      <w:pPr>
        <w:rPr>
          <w:szCs w:val="24"/>
          <w:lang w:val="en-US"/>
        </w:rPr>
      </w:pPr>
      <w:r w:rsidRPr="00993CAD">
        <w:rPr>
          <w:lang w:val="en-US"/>
        </w:rPr>
        <w:t xml:space="preserve">Recommendation ITU-R </w:t>
      </w:r>
      <w:hyperlink r:id="rId12" w:history="1">
        <w:r w:rsidRPr="00993CAD">
          <w:rPr>
            <w:rStyle w:val="Hyperlink"/>
            <w:lang w:val="en-US"/>
          </w:rPr>
          <w:t>M.1638-1</w:t>
        </w:r>
      </w:hyperlink>
      <w:r w:rsidRPr="00993CAD">
        <w:rPr>
          <w:lang w:val="en-US"/>
        </w:rPr>
        <w:t xml:space="preserve"> contains description of 11 radars of the radiolocation service operating in the frequency bands 5 725-5 850 </w:t>
      </w:r>
      <w:proofErr w:type="spellStart"/>
      <w:r w:rsidRPr="00993CAD">
        <w:rPr>
          <w:lang w:val="en-US"/>
        </w:rPr>
        <w:t>MHz.</w:t>
      </w:r>
      <w:proofErr w:type="spellEnd"/>
      <w:r w:rsidRPr="00993CAD">
        <w:rPr>
          <w:lang w:val="en-US"/>
        </w:rPr>
        <w:t xml:space="preserve"> The technical characteristics and protection criterion are given in Table 3.1. The protection criterion I/N is of minus 6 dB as specified in the Table and it corresponds to section 4 “Protection criteria” of Recommendation ITU-R М.1638-1.</w:t>
      </w:r>
      <w:r w:rsidRPr="00993CAD">
        <w:rPr>
          <w:szCs w:val="24"/>
          <w:lang w:val="en-US"/>
        </w:rPr>
        <w:t xml:space="preserve"> These characteristics were used for estimation of thermal noise level, noise power and permissible interference power for the given radars using equations (1)-(3). </w:t>
      </w:r>
    </w:p>
    <w:p w14:paraId="42194877" w14:textId="77777777" w:rsidR="00067588" w:rsidRPr="00993CAD" w:rsidRDefault="00067588" w:rsidP="00067588">
      <w:pPr>
        <w:pStyle w:val="TableNo"/>
        <w:rPr>
          <w:lang w:val="en-US"/>
        </w:rPr>
      </w:pPr>
      <w:r w:rsidRPr="00993CAD">
        <w:rPr>
          <w:lang w:val="en-US"/>
        </w:rPr>
        <w:lastRenderedPageBreak/>
        <w:t>TABLE 3.1</w:t>
      </w:r>
    </w:p>
    <w:p w14:paraId="5EFDDBCA" w14:textId="5D7AAC7C" w:rsidR="00067588" w:rsidRPr="00993CAD" w:rsidRDefault="00067588" w:rsidP="00067588">
      <w:pPr>
        <w:pStyle w:val="Tabletitle"/>
        <w:rPr>
          <w:lang w:val="en-US"/>
        </w:rPr>
      </w:pPr>
      <w:r w:rsidRPr="00993CAD">
        <w:rPr>
          <w:lang w:val="en-US"/>
        </w:rPr>
        <w:t xml:space="preserve">Technical characteristics and protection criteria of ground based radars in the radiolocation service </w:t>
      </w:r>
      <w:r w:rsidRPr="00993CAD">
        <w:rPr>
          <w:lang w:val="en-US"/>
        </w:rPr>
        <w:br/>
        <w:t xml:space="preserve"> operating in frequency bands 5 725-5 850 MHz</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4A0" w:firstRow="1" w:lastRow="0" w:firstColumn="1" w:lastColumn="0" w:noHBand="0" w:noVBand="1"/>
      </w:tblPr>
      <w:tblGrid>
        <w:gridCol w:w="2388"/>
        <w:gridCol w:w="1204"/>
        <w:gridCol w:w="1205"/>
        <w:gridCol w:w="1206"/>
        <w:gridCol w:w="1206"/>
        <w:gridCol w:w="1207"/>
        <w:gridCol w:w="1207"/>
        <w:gridCol w:w="6"/>
      </w:tblGrid>
      <w:tr w:rsidR="00067588" w:rsidRPr="00993CAD" w14:paraId="51DD646A" w14:textId="77777777" w:rsidTr="000962D6">
        <w:trPr>
          <w:gridAfter w:val="1"/>
          <w:wAfter w:w="6" w:type="dxa"/>
          <w:jc w:val="center"/>
        </w:trPr>
        <w:tc>
          <w:tcPr>
            <w:tcW w:w="2388" w:type="dxa"/>
          </w:tcPr>
          <w:p w14:paraId="4BE5B710" w14:textId="77777777" w:rsidR="00067588" w:rsidRPr="00993CAD" w:rsidRDefault="00067588" w:rsidP="000962D6">
            <w:pPr>
              <w:pStyle w:val="Tablehead"/>
              <w:rPr>
                <w:lang w:val="en-US" w:eastAsia="ru-RU"/>
              </w:rPr>
            </w:pPr>
            <w:r w:rsidRPr="00993CAD">
              <w:rPr>
                <w:lang w:val="en-US" w:eastAsia="ru-RU"/>
              </w:rPr>
              <w:t>Radar</w:t>
            </w:r>
          </w:p>
        </w:tc>
        <w:tc>
          <w:tcPr>
            <w:tcW w:w="1204" w:type="dxa"/>
            <w:vAlign w:val="center"/>
          </w:tcPr>
          <w:p w14:paraId="46ACC31E" w14:textId="77777777" w:rsidR="00067588" w:rsidRPr="00993CAD" w:rsidRDefault="00067588" w:rsidP="000962D6">
            <w:pPr>
              <w:pStyle w:val="Tablehead"/>
              <w:rPr>
                <w:lang w:val="en-US"/>
              </w:rPr>
            </w:pPr>
            <w:r w:rsidRPr="00993CAD">
              <w:rPr>
                <w:lang w:val="en-US" w:eastAsia="ru-RU"/>
              </w:rPr>
              <w:t>Radar 2</w:t>
            </w:r>
          </w:p>
        </w:tc>
        <w:tc>
          <w:tcPr>
            <w:tcW w:w="1205" w:type="dxa"/>
            <w:vAlign w:val="center"/>
          </w:tcPr>
          <w:p w14:paraId="6CC63BB9" w14:textId="77777777" w:rsidR="00067588" w:rsidRPr="00993CAD" w:rsidRDefault="00067588" w:rsidP="000962D6">
            <w:pPr>
              <w:pStyle w:val="Tablehead"/>
              <w:rPr>
                <w:lang w:val="en-US"/>
              </w:rPr>
            </w:pPr>
            <w:r w:rsidRPr="00993CAD">
              <w:rPr>
                <w:lang w:val="en-US" w:eastAsia="ru-RU"/>
              </w:rPr>
              <w:t>Radar 3</w:t>
            </w:r>
          </w:p>
        </w:tc>
        <w:tc>
          <w:tcPr>
            <w:tcW w:w="1206" w:type="dxa"/>
            <w:vAlign w:val="center"/>
          </w:tcPr>
          <w:p w14:paraId="0BEE22A5" w14:textId="77777777" w:rsidR="00067588" w:rsidRPr="00993CAD" w:rsidRDefault="00067588" w:rsidP="000962D6">
            <w:pPr>
              <w:pStyle w:val="Tablehead"/>
              <w:rPr>
                <w:lang w:val="en-US"/>
              </w:rPr>
            </w:pPr>
            <w:r w:rsidRPr="00993CAD">
              <w:rPr>
                <w:lang w:val="en-US" w:eastAsia="ru-RU"/>
              </w:rPr>
              <w:t>Radar 4</w:t>
            </w:r>
          </w:p>
        </w:tc>
        <w:tc>
          <w:tcPr>
            <w:tcW w:w="1206" w:type="dxa"/>
            <w:vAlign w:val="center"/>
          </w:tcPr>
          <w:p w14:paraId="49B3BFED" w14:textId="77777777" w:rsidR="00067588" w:rsidRPr="00993CAD" w:rsidRDefault="00067588" w:rsidP="000962D6">
            <w:pPr>
              <w:pStyle w:val="Tablehead"/>
              <w:rPr>
                <w:lang w:val="en-US"/>
              </w:rPr>
            </w:pPr>
            <w:r w:rsidRPr="00993CAD">
              <w:rPr>
                <w:lang w:val="en-US" w:eastAsia="ru-RU"/>
              </w:rPr>
              <w:t>Radar 5</w:t>
            </w:r>
          </w:p>
        </w:tc>
        <w:tc>
          <w:tcPr>
            <w:tcW w:w="1207" w:type="dxa"/>
            <w:vAlign w:val="center"/>
          </w:tcPr>
          <w:p w14:paraId="0FD6B27B" w14:textId="77777777" w:rsidR="00067588" w:rsidRPr="00993CAD" w:rsidRDefault="00067588" w:rsidP="000962D6">
            <w:pPr>
              <w:pStyle w:val="Tablehead"/>
              <w:rPr>
                <w:lang w:val="en-US" w:eastAsia="ru-RU"/>
              </w:rPr>
            </w:pPr>
            <w:r w:rsidRPr="00993CAD">
              <w:rPr>
                <w:lang w:val="en-US" w:eastAsia="ru-RU"/>
              </w:rPr>
              <w:t>Radar 7</w:t>
            </w:r>
          </w:p>
        </w:tc>
        <w:tc>
          <w:tcPr>
            <w:tcW w:w="1207" w:type="dxa"/>
            <w:vAlign w:val="center"/>
          </w:tcPr>
          <w:p w14:paraId="3A89C1D2" w14:textId="77777777" w:rsidR="00067588" w:rsidRPr="00993CAD" w:rsidRDefault="00067588" w:rsidP="000962D6">
            <w:pPr>
              <w:pStyle w:val="Tablehead"/>
              <w:rPr>
                <w:lang w:val="en-US" w:eastAsia="ru-RU"/>
              </w:rPr>
            </w:pPr>
            <w:r w:rsidRPr="00993CAD">
              <w:rPr>
                <w:lang w:val="en-US" w:eastAsia="ru-RU"/>
              </w:rPr>
              <w:t>Radar 12</w:t>
            </w:r>
          </w:p>
        </w:tc>
      </w:tr>
      <w:tr w:rsidR="00067588" w:rsidRPr="00993CAD" w14:paraId="45A62317" w14:textId="77777777" w:rsidTr="000962D6">
        <w:trPr>
          <w:jc w:val="center"/>
        </w:trPr>
        <w:tc>
          <w:tcPr>
            <w:tcW w:w="2388" w:type="dxa"/>
            <w:vAlign w:val="center"/>
          </w:tcPr>
          <w:p w14:paraId="35620928" w14:textId="77777777" w:rsidR="00067588" w:rsidRPr="00993CAD" w:rsidRDefault="00067588" w:rsidP="000962D6">
            <w:pPr>
              <w:pStyle w:val="Tabletext"/>
              <w:jc w:val="center"/>
              <w:rPr>
                <w:lang w:val="en-US" w:eastAsia="ru-RU"/>
              </w:rPr>
            </w:pPr>
            <w:r w:rsidRPr="00993CAD">
              <w:rPr>
                <w:lang w:val="en-US" w:eastAsia="ru-RU"/>
              </w:rPr>
              <w:t>Location</w:t>
            </w:r>
          </w:p>
        </w:tc>
        <w:tc>
          <w:tcPr>
            <w:tcW w:w="1204" w:type="dxa"/>
            <w:vAlign w:val="center"/>
          </w:tcPr>
          <w:p w14:paraId="0D06046C" w14:textId="77777777" w:rsidR="00067588" w:rsidRPr="00993CAD" w:rsidRDefault="00067588" w:rsidP="000962D6">
            <w:pPr>
              <w:pStyle w:val="Tabletext"/>
              <w:jc w:val="center"/>
              <w:rPr>
                <w:lang w:val="en-US" w:eastAsia="ru-RU"/>
              </w:rPr>
            </w:pPr>
            <w:r w:rsidRPr="00993CAD">
              <w:rPr>
                <w:lang w:val="en-US" w:eastAsia="ru-RU"/>
              </w:rPr>
              <w:t>Ground</w:t>
            </w:r>
          </w:p>
        </w:tc>
        <w:tc>
          <w:tcPr>
            <w:tcW w:w="1205" w:type="dxa"/>
            <w:vAlign w:val="center"/>
          </w:tcPr>
          <w:p w14:paraId="3AE46240" w14:textId="77777777" w:rsidR="00067588" w:rsidRPr="00993CAD" w:rsidRDefault="00067588" w:rsidP="000962D6">
            <w:pPr>
              <w:pStyle w:val="Tabletext"/>
              <w:jc w:val="center"/>
              <w:rPr>
                <w:lang w:val="en-US" w:eastAsia="ru-RU"/>
              </w:rPr>
            </w:pPr>
            <w:r w:rsidRPr="00993CAD">
              <w:rPr>
                <w:lang w:val="en-US" w:eastAsia="ru-RU"/>
              </w:rPr>
              <w:t>Ground</w:t>
            </w:r>
          </w:p>
        </w:tc>
        <w:tc>
          <w:tcPr>
            <w:tcW w:w="1206" w:type="dxa"/>
            <w:vAlign w:val="center"/>
          </w:tcPr>
          <w:p w14:paraId="669A01DF" w14:textId="77777777" w:rsidR="00067588" w:rsidRPr="00993CAD" w:rsidRDefault="00067588" w:rsidP="000962D6">
            <w:pPr>
              <w:pStyle w:val="Tabletext"/>
              <w:jc w:val="center"/>
              <w:rPr>
                <w:lang w:val="en-US" w:eastAsia="ru-RU"/>
              </w:rPr>
            </w:pPr>
            <w:r w:rsidRPr="00993CAD">
              <w:rPr>
                <w:lang w:val="en-US" w:eastAsia="ru-RU"/>
              </w:rPr>
              <w:t>Ground</w:t>
            </w:r>
          </w:p>
        </w:tc>
        <w:tc>
          <w:tcPr>
            <w:tcW w:w="1206" w:type="dxa"/>
            <w:vAlign w:val="center"/>
          </w:tcPr>
          <w:p w14:paraId="3D46B2EF" w14:textId="77777777" w:rsidR="00067588" w:rsidRPr="00993CAD" w:rsidRDefault="00067588" w:rsidP="000962D6">
            <w:pPr>
              <w:pStyle w:val="Tabletext"/>
              <w:jc w:val="center"/>
              <w:rPr>
                <w:lang w:val="en-US" w:eastAsia="ru-RU"/>
              </w:rPr>
            </w:pPr>
            <w:r w:rsidRPr="00993CAD">
              <w:rPr>
                <w:lang w:val="en-US" w:eastAsia="ru-RU"/>
              </w:rPr>
              <w:t>Ground</w:t>
            </w:r>
          </w:p>
        </w:tc>
        <w:tc>
          <w:tcPr>
            <w:tcW w:w="1207" w:type="dxa"/>
            <w:vAlign w:val="center"/>
          </w:tcPr>
          <w:p w14:paraId="5C4B5C61" w14:textId="77777777" w:rsidR="00067588" w:rsidRPr="00993CAD" w:rsidRDefault="00067588" w:rsidP="000962D6">
            <w:pPr>
              <w:pStyle w:val="Tabletext"/>
              <w:jc w:val="center"/>
              <w:rPr>
                <w:lang w:val="en-US" w:eastAsia="ru-RU"/>
              </w:rPr>
            </w:pPr>
            <w:r w:rsidRPr="00993CAD">
              <w:rPr>
                <w:lang w:val="en-US" w:eastAsia="ru-RU"/>
              </w:rPr>
              <w:t>Ground, shipborne</w:t>
            </w:r>
          </w:p>
        </w:tc>
        <w:tc>
          <w:tcPr>
            <w:tcW w:w="1213" w:type="dxa"/>
            <w:gridSpan w:val="2"/>
            <w:vAlign w:val="center"/>
          </w:tcPr>
          <w:p w14:paraId="5223E21C" w14:textId="77777777" w:rsidR="00067588" w:rsidRPr="00993CAD" w:rsidRDefault="00067588" w:rsidP="000962D6">
            <w:pPr>
              <w:pStyle w:val="Tabletext"/>
              <w:jc w:val="center"/>
              <w:rPr>
                <w:lang w:val="en-US" w:eastAsia="ru-RU"/>
              </w:rPr>
            </w:pPr>
            <w:r w:rsidRPr="00993CAD">
              <w:rPr>
                <w:lang w:val="en-US" w:eastAsia="ru-RU"/>
              </w:rPr>
              <w:t>Ground, shipborne</w:t>
            </w:r>
          </w:p>
        </w:tc>
      </w:tr>
      <w:tr w:rsidR="00067588" w:rsidRPr="00993CAD" w14:paraId="4984F1F0" w14:textId="77777777" w:rsidTr="000962D6">
        <w:trPr>
          <w:jc w:val="center"/>
        </w:trPr>
        <w:tc>
          <w:tcPr>
            <w:tcW w:w="2388" w:type="dxa"/>
            <w:vAlign w:val="bottom"/>
          </w:tcPr>
          <w:p w14:paraId="119CF7CF" w14:textId="77777777" w:rsidR="00067588" w:rsidRPr="00993CAD" w:rsidRDefault="00067588" w:rsidP="000962D6">
            <w:pPr>
              <w:pStyle w:val="Tabletext"/>
              <w:rPr>
                <w:lang w:val="en-US" w:eastAsia="ru-RU"/>
              </w:rPr>
            </w:pPr>
            <w:r w:rsidRPr="00993CAD">
              <w:rPr>
                <w:lang w:val="en-US" w:eastAsia="ru-RU"/>
              </w:rPr>
              <w:t>Frequency band, MHz</w:t>
            </w:r>
          </w:p>
        </w:tc>
        <w:tc>
          <w:tcPr>
            <w:tcW w:w="1204" w:type="dxa"/>
            <w:vAlign w:val="center"/>
          </w:tcPr>
          <w:p w14:paraId="4DDB7A7E" w14:textId="77777777" w:rsidR="00067588" w:rsidRPr="00993CAD" w:rsidRDefault="00067588" w:rsidP="000962D6">
            <w:pPr>
              <w:pStyle w:val="Tabletext"/>
              <w:jc w:val="center"/>
              <w:rPr>
                <w:lang w:val="en-US"/>
              </w:rPr>
            </w:pPr>
            <w:r w:rsidRPr="00993CAD">
              <w:rPr>
                <w:lang w:val="en-US" w:eastAsia="ru-RU"/>
              </w:rPr>
              <w:t>5 350-5 850</w:t>
            </w:r>
          </w:p>
        </w:tc>
        <w:tc>
          <w:tcPr>
            <w:tcW w:w="1205" w:type="dxa"/>
            <w:vAlign w:val="center"/>
          </w:tcPr>
          <w:p w14:paraId="77F719BF" w14:textId="77777777" w:rsidR="00067588" w:rsidRPr="00993CAD" w:rsidRDefault="00067588" w:rsidP="000962D6">
            <w:pPr>
              <w:pStyle w:val="Tabletext"/>
              <w:jc w:val="center"/>
              <w:rPr>
                <w:lang w:val="en-US"/>
              </w:rPr>
            </w:pPr>
            <w:r w:rsidRPr="00993CAD">
              <w:rPr>
                <w:lang w:val="en-US" w:eastAsia="ru-RU"/>
              </w:rPr>
              <w:t>5 350-5 850</w:t>
            </w:r>
          </w:p>
        </w:tc>
        <w:tc>
          <w:tcPr>
            <w:tcW w:w="1206" w:type="dxa"/>
            <w:vAlign w:val="center"/>
          </w:tcPr>
          <w:p w14:paraId="5DA3BCC1" w14:textId="77777777" w:rsidR="00067588" w:rsidRPr="00993CAD" w:rsidRDefault="00067588" w:rsidP="000962D6">
            <w:pPr>
              <w:pStyle w:val="Tabletext"/>
              <w:jc w:val="center"/>
              <w:rPr>
                <w:lang w:val="en-US"/>
              </w:rPr>
            </w:pPr>
            <w:r w:rsidRPr="00993CAD">
              <w:rPr>
                <w:lang w:val="en-US" w:eastAsia="ru-RU"/>
              </w:rPr>
              <w:t>5 400-5 900</w:t>
            </w:r>
          </w:p>
        </w:tc>
        <w:tc>
          <w:tcPr>
            <w:tcW w:w="1206" w:type="dxa"/>
            <w:vAlign w:val="center"/>
          </w:tcPr>
          <w:p w14:paraId="6D8D286E" w14:textId="77777777" w:rsidR="00067588" w:rsidRPr="00993CAD" w:rsidRDefault="00067588" w:rsidP="000962D6">
            <w:pPr>
              <w:pStyle w:val="Tabletext"/>
              <w:jc w:val="center"/>
              <w:rPr>
                <w:lang w:val="en-US"/>
              </w:rPr>
            </w:pPr>
            <w:r w:rsidRPr="00993CAD">
              <w:rPr>
                <w:lang w:val="en-US" w:eastAsia="ru-RU"/>
              </w:rPr>
              <w:t>5 400-5 900</w:t>
            </w:r>
          </w:p>
        </w:tc>
        <w:tc>
          <w:tcPr>
            <w:tcW w:w="1207" w:type="dxa"/>
            <w:vAlign w:val="center"/>
          </w:tcPr>
          <w:p w14:paraId="5B54E883" w14:textId="77777777" w:rsidR="00067588" w:rsidRPr="00993CAD" w:rsidRDefault="00067588" w:rsidP="000962D6">
            <w:pPr>
              <w:pStyle w:val="Tabletext"/>
              <w:jc w:val="center"/>
              <w:rPr>
                <w:lang w:val="en-US" w:eastAsia="ru-RU"/>
              </w:rPr>
            </w:pPr>
            <w:r w:rsidRPr="00993CAD">
              <w:rPr>
                <w:lang w:val="en-US" w:eastAsia="ru-RU"/>
              </w:rPr>
              <w:t>5 450-5 825</w:t>
            </w:r>
          </w:p>
        </w:tc>
        <w:tc>
          <w:tcPr>
            <w:tcW w:w="1213" w:type="dxa"/>
            <w:gridSpan w:val="2"/>
            <w:vAlign w:val="center"/>
          </w:tcPr>
          <w:p w14:paraId="6368E0CD" w14:textId="77777777" w:rsidR="00067588" w:rsidRPr="00993CAD" w:rsidRDefault="00067588" w:rsidP="000962D6">
            <w:pPr>
              <w:pStyle w:val="Tabletext"/>
              <w:jc w:val="center"/>
              <w:rPr>
                <w:lang w:val="en-US" w:eastAsia="ru-RU"/>
              </w:rPr>
            </w:pPr>
            <w:r w:rsidRPr="00993CAD">
              <w:rPr>
                <w:lang w:val="en-US" w:eastAsia="ru-RU"/>
              </w:rPr>
              <w:t>5 400-5 900</w:t>
            </w:r>
          </w:p>
        </w:tc>
      </w:tr>
      <w:tr w:rsidR="00067588" w:rsidRPr="00993CAD" w14:paraId="396095A4" w14:textId="77777777" w:rsidTr="000962D6">
        <w:trPr>
          <w:jc w:val="center"/>
        </w:trPr>
        <w:tc>
          <w:tcPr>
            <w:tcW w:w="2388" w:type="dxa"/>
            <w:vAlign w:val="bottom"/>
          </w:tcPr>
          <w:p w14:paraId="0C425962" w14:textId="77777777" w:rsidR="00067588" w:rsidRPr="00993CAD" w:rsidRDefault="00067588" w:rsidP="000962D6">
            <w:pPr>
              <w:pStyle w:val="Tabletext"/>
              <w:rPr>
                <w:lang w:val="en-US" w:eastAsia="ru-RU"/>
              </w:rPr>
            </w:pPr>
            <w:r w:rsidRPr="00993CAD">
              <w:rPr>
                <w:lang w:val="en-US" w:eastAsia="ru-RU"/>
              </w:rPr>
              <w:t>Antenna gain, dB</w:t>
            </w:r>
          </w:p>
        </w:tc>
        <w:tc>
          <w:tcPr>
            <w:tcW w:w="1204" w:type="dxa"/>
            <w:vAlign w:val="center"/>
          </w:tcPr>
          <w:p w14:paraId="686BCC3B" w14:textId="77777777" w:rsidR="00067588" w:rsidRPr="00993CAD" w:rsidRDefault="00067588" w:rsidP="000962D6">
            <w:pPr>
              <w:pStyle w:val="Tabletext"/>
              <w:jc w:val="center"/>
              <w:rPr>
                <w:lang w:val="en-US"/>
              </w:rPr>
            </w:pPr>
            <w:r w:rsidRPr="00993CAD">
              <w:rPr>
                <w:lang w:val="en-US" w:eastAsia="ru-RU"/>
              </w:rPr>
              <w:t>54</w:t>
            </w:r>
          </w:p>
        </w:tc>
        <w:tc>
          <w:tcPr>
            <w:tcW w:w="1205" w:type="dxa"/>
            <w:vAlign w:val="center"/>
          </w:tcPr>
          <w:p w14:paraId="0A86E627" w14:textId="77777777" w:rsidR="00067588" w:rsidRPr="00993CAD" w:rsidRDefault="00067588" w:rsidP="000962D6">
            <w:pPr>
              <w:pStyle w:val="Tabletext"/>
              <w:jc w:val="center"/>
              <w:rPr>
                <w:lang w:val="en-US"/>
              </w:rPr>
            </w:pPr>
            <w:r w:rsidRPr="00993CAD">
              <w:rPr>
                <w:lang w:val="en-US" w:eastAsia="ru-RU"/>
              </w:rPr>
              <w:t>47</w:t>
            </w:r>
          </w:p>
        </w:tc>
        <w:tc>
          <w:tcPr>
            <w:tcW w:w="1206" w:type="dxa"/>
            <w:vAlign w:val="center"/>
          </w:tcPr>
          <w:p w14:paraId="74381D2A" w14:textId="77777777" w:rsidR="00067588" w:rsidRPr="00993CAD" w:rsidRDefault="00067588" w:rsidP="000962D6">
            <w:pPr>
              <w:pStyle w:val="Tabletext"/>
              <w:jc w:val="center"/>
              <w:rPr>
                <w:lang w:val="en-US"/>
              </w:rPr>
            </w:pPr>
            <w:r w:rsidRPr="00993CAD">
              <w:rPr>
                <w:lang w:val="en-US" w:eastAsia="ru-RU"/>
              </w:rPr>
              <w:t>45.9</w:t>
            </w:r>
          </w:p>
        </w:tc>
        <w:tc>
          <w:tcPr>
            <w:tcW w:w="1206" w:type="dxa"/>
            <w:vAlign w:val="center"/>
          </w:tcPr>
          <w:p w14:paraId="27C3BA89" w14:textId="77777777" w:rsidR="00067588" w:rsidRPr="00993CAD" w:rsidRDefault="00067588" w:rsidP="000962D6">
            <w:pPr>
              <w:pStyle w:val="Tabletext"/>
              <w:jc w:val="center"/>
              <w:rPr>
                <w:lang w:val="en-US"/>
              </w:rPr>
            </w:pPr>
            <w:r w:rsidRPr="00993CAD">
              <w:rPr>
                <w:lang w:val="en-US" w:eastAsia="ru-RU"/>
              </w:rPr>
              <w:t>42</w:t>
            </w:r>
          </w:p>
        </w:tc>
        <w:tc>
          <w:tcPr>
            <w:tcW w:w="1207" w:type="dxa"/>
            <w:vAlign w:val="center"/>
          </w:tcPr>
          <w:p w14:paraId="1AD7F15D" w14:textId="77777777" w:rsidR="00067588" w:rsidRPr="00993CAD" w:rsidRDefault="00067588" w:rsidP="000962D6">
            <w:pPr>
              <w:pStyle w:val="Tabletext"/>
              <w:jc w:val="center"/>
              <w:rPr>
                <w:lang w:val="en-US" w:eastAsia="ru-RU"/>
              </w:rPr>
            </w:pPr>
            <w:r w:rsidRPr="00993CAD">
              <w:rPr>
                <w:lang w:val="en-US" w:eastAsia="ru-RU"/>
              </w:rPr>
              <w:t>30</w:t>
            </w:r>
          </w:p>
        </w:tc>
        <w:tc>
          <w:tcPr>
            <w:tcW w:w="1213" w:type="dxa"/>
            <w:gridSpan w:val="2"/>
            <w:vAlign w:val="center"/>
          </w:tcPr>
          <w:p w14:paraId="69533D39" w14:textId="77777777" w:rsidR="00067588" w:rsidRPr="00993CAD" w:rsidRDefault="00067588" w:rsidP="000962D6">
            <w:pPr>
              <w:pStyle w:val="Tabletext"/>
              <w:jc w:val="center"/>
              <w:rPr>
                <w:lang w:val="en-US" w:eastAsia="ru-RU"/>
              </w:rPr>
            </w:pPr>
            <w:r w:rsidRPr="00993CAD">
              <w:rPr>
                <w:lang w:val="en-US" w:eastAsia="ru-RU"/>
              </w:rPr>
              <w:t>25</w:t>
            </w:r>
          </w:p>
        </w:tc>
      </w:tr>
      <w:tr w:rsidR="00067588" w:rsidRPr="00993CAD" w14:paraId="2A7FD812" w14:textId="77777777" w:rsidTr="000962D6">
        <w:trPr>
          <w:jc w:val="center"/>
        </w:trPr>
        <w:tc>
          <w:tcPr>
            <w:tcW w:w="2388" w:type="dxa"/>
            <w:vAlign w:val="bottom"/>
          </w:tcPr>
          <w:p w14:paraId="49597790" w14:textId="77777777" w:rsidR="00067588" w:rsidRPr="00993CAD" w:rsidRDefault="00067588" w:rsidP="000962D6">
            <w:pPr>
              <w:pStyle w:val="Tabletext"/>
              <w:rPr>
                <w:lang w:val="en-US"/>
              </w:rPr>
            </w:pPr>
            <w:r w:rsidRPr="00993CAD">
              <w:rPr>
                <w:lang w:val="en-US" w:eastAsia="ru-RU"/>
              </w:rPr>
              <w:t>Noise figure, dB</w:t>
            </w:r>
          </w:p>
        </w:tc>
        <w:tc>
          <w:tcPr>
            <w:tcW w:w="1204" w:type="dxa"/>
            <w:vAlign w:val="center"/>
          </w:tcPr>
          <w:p w14:paraId="084CB7FE" w14:textId="77777777" w:rsidR="00067588" w:rsidRPr="00993CAD" w:rsidRDefault="00067588" w:rsidP="000962D6">
            <w:pPr>
              <w:pStyle w:val="Tabletext"/>
              <w:jc w:val="center"/>
              <w:rPr>
                <w:lang w:val="en-US"/>
              </w:rPr>
            </w:pPr>
            <w:r w:rsidRPr="00993CAD">
              <w:rPr>
                <w:lang w:val="en-US" w:eastAsia="ru-RU"/>
              </w:rPr>
              <w:t>5</w:t>
            </w:r>
          </w:p>
        </w:tc>
        <w:tc>
          <w:tcPr>
            <w:tcW w:w="1205" w:type="dxa"/>
            <w:vAlign w:val="center"/>
          </w:tcPr>
          <w:p w14:paraId="023B353D" w14:textId="77777777" w:rsidR="00067588" w:rsidRPr="00993CAD" w:rsidRDefault="00067588" w:rsidP="000962D6">
            <w:pPr>
              <w:pStyle w:val="Tabletext"/>
              <w:jc w:val="center"/>
              <w:rPr>
                <w:lang w:val="en-US"/>
              </w:rPr>
            </w:pPr>
            <w:r w:rsidRPr="00993CAD">
              <w:rPr>
                <w:lang w:val="en-US" w:eastAsia="ru-RU"/>
              </w:rPr>
              <w:t>5</w:t>
            </w:r>
          </w:p>
        </w:tc>
        <w:tc>
          <w:tcPr>
            <w:tcW w:w="1206" w:type="dxa"/>
            <w:vAlign w:val="center"/>
          </w:tcPr>
          <w:p w14:paraId="34760DD9" w14:textId="77777777" w:rsidR="00067588" w:rsidRPr="00993CAD" w:rsidRDefault="00067588" w:rsidP="000962D6">
            <w:pPr>
              <w:pStyle w:val="Tabletext"/>
              <w:jc w:val="center"/>
              <w:rPr>
                <w:lang w:val="en-US"/>
              </w:rPr>
            </w:pPr>
            <w:r w:rsidRPr="00993CAD">
              <w:rPr>
                <w:lang w:val="en-US" w:eastAsia="ru-RU"/>
              </w:rPr>
              <w:t>11</w:t>
            </w:r>
          </w:p>
        </w:tc>
        <w:tc>
          <w:tcPr>
            <w:tcW w:w="1206" w:type="dxa"/>
            <w:vAlign w:val="center"/>
          </w:tcPr>
          <w:p w14:paraId="2FFE0983" w14:textId="77777777" w:rsidR="00067588" w:rsidRPr="00993CAD" w:rsidRDefault="00067588" w:rsidP="000962D6">
            <w:pPr>
              <w:pStyle w:val="Tabletext"/>
              <w:jc w:val="center"/>
              <w:rPr>
                <w:lang w:val="en-US"/>
              </w:rPr>
            </w:pPr>
            <w:r w:rsidRPr="00993CAD">
              <w:rPr>
                <w:lang w:val="en-US" w:eastAsia="ru-RU"/>
              </w:rPr>
              <w:t>5</w:t>
            </w:r>
          </w:p>
        </w:tc>
        <w:tc>
          <w:tcPr>
            <w:tcW w:w="1207" w:type="dxa"/>
            <w:vAlign w:val="center"/>
          </w:tcPr>
          <w:p w14:paraId="3FBFC29A" w14:textId="77777777" w:rsidR="00067588" w:rsidRPr="00993CAD" w:rsidRDefault="00067588" w:rsidP="000962D6">
            <w:pPr>
              <w:pStyle w:val="Tabletext"/>
              <w:jc w:val="center"/>
              <w:rPr>
                <w:lang w:val="en-US" w:eastAsia="ru-RU"/>
              </w:rPr>
            </w:pPr>
            <w:r w:rsidRPr="00993CAD">
              <w:rPr>
                <w:lang w:val="en-US" w:eastAsia="ru-RU"/>
              </w:rPr>
              <w:t>10</w:t>
            </w:r>
          </w:p>
        </w:tc>
        <w:tc>
          <w:tcPr>
            <w:tcW w:w="1213" w:type="dxa"/>
            <w:gridSpan w:val="2"/>
            <w:vAlign w:val="center"/>
          </w:tcPr>
          <w:p w14:paraId="3A9969E2" w14:textId="77777777" w:rsidR="00067588" w:rsidRPr="00993CAD" w:rsidRDefault="00067588" w:rsidP="000962D6">
            <w:pPr>
              <w:pStyle w:val="Tabletext"/>
              <w:jc w:val="center"/>
              <w:rPr>
                <w:lang w:val="en-US" w:eastAsia="ru-RU"/>
              </w:rPr>
            </w:pPr>
            <w:r w:rsidRPr="00993CAD">
              <w:rPr>
                <w:lang w:val="en-US" w:eastAsia="ru-RU"/>
              </w:rPr>
              <w:t>4</w:t>
            </w:r>
          </w:p>
        </w:tc>
      </w:tr>
      <w:tr w:rsidR="00067588" w:rsidRPr="00993CAD" w14:paraId="5A12B721" w14:textId="77777777" w:rsidTr="000962D6">
        <w:trPr>
          <w:trHeight w:val="57"/>
          <w:jc w:val="center"/>
        </w:trPr>
        <w:tc>
          <w:tcPr>
            <w:tcW w:w="2388" w:type="dxa"/>
            <w:vAlign w:val="bottom"/>
          </w:tcPr>
          <w:p w14:paraId="059103A2" w14:textId="77777777" w:rsidR="00067588" w:rsidRPr="00993CAD" w:rsidRDefault="00067588" w:rsidP="000962D6">
            <w:pPr>
              <w:pStyle w:val="Tabletext"/>
              <w:rPr>
                <w:lang w:val="en-US"/>
              </w:rPr>
            </w:pPr>
            <w:r w:rsidRPr="00993CAD">
              <w:rPr>
                <w:lang w:val="en-US" w:eastAsia="ru-RU"/>
              </w:rPr>
              <w:t>IF bandwidth, MHz</w:t>
            </w:r>
          </w:p>
        </w:tc>
        <w:tc>
          <w:tcPr>
            <w:tcW w:w="1204" w:type="dxa"/>
            <w:vAlign w:val="center"/>
          </w:tcPr>
          <w:p w14:paraId="27451035" w14:textId="6A1579D1" w:rsidR="00067588" w:rsidRPr="00993CAD" w:rsidRDefault="00067588" w:rsidP="000962D6">
            <w:pPr>
              <w:pStyle w:val="Tabletext"/>
              <w:jc w:val="center"/>
              <w:rPr>
                <w:lang w:val="en-US"/>
              </w:rPr>
            </w:pPr>
            <w:r w:rsidRPr="00993CAD">
              <w:rPr>
                <w:lang w:val="en-US" w:eastAsia="ru-RU"/>
              </w:rPr>
              <w:t xml:space="preserve">0.25, 2.4,4.8, </w:t>
            </w:r>
          </w:p>
        </w:tc>
        <w:tc>
          <w:tcPr>
            <w:tcW w:w="1205" w:type="dxa"/>
            <w:vAlign w:val="center"/>
          </w:tcPr>
          <w:p w14:paraId="1F8B7721" w14:textId="76FF1765" w:rsidR="00067588" w:rsidRPr="00993CAD" w:rsidRDefault="00067588" w:rsidP="000962D6">
            <w:pPr>
              <w:pStyle w:val="Tabletext"/>
              <w:jc w:val="center"/>
              <w:rPr>
                <w:lang w:val="en-US"/>
              </w:rPr>
            </w:pPr>
            <w:r w:rsidRPr="00993CAD">
              <w:rPr>
                <w:lang w:val="en-US" w:eastAsia="ru-RU"/>
              </w:rPr>
              <w:t xml:space="preserve">1.0, 2, 4, </w:t>
            </w:r>
          </w:p>
        </w:tc>
        <w:tc>
          <w:tcPr>
            <w:tcW w:w="1206" w:type="dxa"/>
            <w:vAlign w:val="center"/>
          </w:tcPr>
          <w:p w14:paraId="4465F778" w14:textId="77777777" w:rsidR="00067588" w:rsidRPr="00993CAD" w:rsidRDefault="00067588" w:rsidP="000962D6">
            <w:pPr>
              <w:pStyle w:val="Tabletext"/>
              <w:jc w:val="center"/>
              <w:rPr>
                <w:lang w:val="en-US"/>
              </w:rPr>
            </w:pPr>
            <w:r w:rsidRPr="00993CAD">
              <w:rPr>
                <w:lang w:val="en-US" w:eastAsia="ru-RU"/>
              </w:rPr>
              <w:t>2.0-8.0</w:t>
            </w:r>
          </w:p>
        </w:tc>
        <w:tc>
          <w:tcPr>
            <w:tcW w:w="1206" w:type="dxa"/>
            <w:vAlign w:val="center"/>
          </w:tcPr>
          <w:p w14:paraId="16D37F34" w14:textId="77777777" w:rsidR="00067588" w:rsidRPr="00993CAD" w:rsidRDefault="00067588" w:rsidP="000962D6">
            <w:pPr>
              <w:pStyle w:val="Tabletext"/>
              <w:jc w:val="center"/>
              <w:rPr>
                <w:lang w:val="en-US"/>
              </w:rPr>
            </w:pPr>
            <w:r w:rsidRPr="00993CAD">
              <w:rPr>
                <w:lang w:val="en-US" w:eastAsia="ru-RU"/>
              </w:rPr>
              <w:t>8.0</w:t>
            </w:r>
          </w:p>
        </w:tc>
        <w:tc>
          <w:tcPr>
            <w:tcW w:w="1207" w:type="dxa"/>
            <w:vAlign w:val="center"/>
          </w:tcPr>
          <w:p w14:paraId="4AC3A1BE" w14:textId="3331773A" w:rsidR="00067588" w:rsidRPr="00993CAD" w:rsidRDefault="00067588" w:rsidP="000962D6">
            <w:pPr>
              <w:pStyle w:val="Tabletext"/>
              <w:jc w:val="center"/>
              <w:rPr>
                <w:lang w:val="en-US" w:eastAsia="ru-RU"/>
              </w:rPr>
            </w:pPr>
            <w:r w:rsidRPr="00993CAD">
              <w:rPr>
                <w:lang w:val="en-US" w:eastAsia="ru-RU"/>
              </w:rPr>
              <w:t>1.0, 1.2</w:t>
            </w:r>
          </w:p>
        </w:tc>
        <w:tc>
          <w:tcPr>
            <w:tcW w:w="1213" w:type="dxa"/>
            <w:gridSpan w:val="2"/>
            <w:vAlign w:val="center"/>
          </w:tcPr>
          <w:p w14:paraId="4E20C42C" w14:textId="77777777" w:rsidR="00067588" w:rsidRPr="00993CAD" w:rsidRDefault="00067588" w:rsidP="000962D6">
            <w:pPr>
              <w:pStyle w:val="Tabletext"/>
              <w:jc w:val="center"/>
              <w:rPr>
                <w:lang w:val="en-US" w:eastAsia="ru-RU"/>
              </w:rPr>
            </w:pPr>
            <w:r w:rsidRPr="00993CAD">
              <w:rPr>
                <w:lang w:val="en-US" w:eastAsia="ru-RU"/>
              </w:rPr>
              <w:t>7.0</w:t>
            </w:r>
          </w:p>
        </w:tc>
      </w:tr>
      <w:tr w:rsidR="00067588" w:rsidRPr="00993CAD" w14:paraId="7EDD717E" w14:textId="77777777" w:rsidTr="000962D6">
        <w:trPr>
          <w:jc w:val="center"/>
        </w:trPr>
        <w:tc>
          <w:tcPr>
            <w:tcW w:w="2388" w:type="dxa"/>
            <w:vAlign w:val="bottom"/>
          </w:tcPr>
          <w:p w14:paraId="1B086374" w14:textId="77777777" w:rsidR="00067588" w:rsidRPr="00993CAD" w:rsidRDefault="00067588" w:rsidP="000962D6">
            <w:pPr>
              <w:pStyle w:val="Tabletext"/>
              <w:rPr>
                <w:lang w:val="en-US"/>
              </w:rPr>
            </w:pPr>
            <w:r w:rsidRPr="00993CAD">
              <w:rPr>
                <w:i/>
                <w:iCs/>
                <w:lang w:val="en-US" w:eastAsia="ru-RU"/>
              </w:rPr>
              <w:t>I/N</w:t>
            </w:r>
            <w:r w:rsidRPr="00993CAD">
              <w:rPr>
                <w:lang w:val="en-US" w:eastAsia="ru-RU"/>
              </w:rPr>
              <w:t>, dB</w:t>
            </w:r>
          </w:p>
        </w:tc>
        <w:tc>
          <w:tcPr>
            <w:tcW w:w="1204" w:type="dxa"/>
            <w:vAlign w:val="center"/>
          </w:tcPr>
          <w:p w14:paraId="2BDC1349" w14:textId="77777777" w:rsidR="00067588" w:rsidRPr="00993CAD" w:rsidRDefault="00067588" w:rsidP="000962D6">
            <w:pPr>
              <w:pStyle w:val="Tabletext"/>
              <w:jc w:val="center"/>
              <w:rPr>
                <w:lang w:val="en-US"/>
              </w:rPr>
            </w:pPr>
            <w:r w:rsidRPr="00993CAD">
              <w:rPr>
                <w:lang w:val="en-US" w:eastAsia="ru-RU"/>
              </w:rPr>
              <w:t>-6</w:t>
            </w:r>
          </w:p>
        </w:tc>
        <w:tc>
          <w:tcPr>
            <w:tcW w:w="1205" w:type="dxa"/>
            <w:vAlign w:val="center"/>
          </w:tcPr>
          <w:p w14:paraId="34DCAF90" w14:textId="77777777" w:rsidR="00067588" w:rsidRPr="00993CAD" w:rsidRDefault="00067588" w:rsidP="000962D6">
            <w:pPr>
              <w:pStyle w:val="Tabletext"/>
              <w:jc w:val="center"/>
              <w:rPr>
                <w:lang w:val="en-US"/>
              </w:rPr>
            </w:pPr>
            <w:r w:rsidRPr="00993CAD">
              <w:rPr>
                <w:lang w:val="en-US" w:eastAsia="ru-RU"/>
              </w:rPr>
              <w:t>-6</w:t>
            </w:r>
          </w:p>
        </w:tc>
        <w:tc>
          <w:tcPr>
            <w:tcW w:w="1206" w:type="dxa"/>
            <w:vAlign w:val="center"/>
          </w:tcPr>
          <w:p w14:paraId="1147EB33" w14:textId="77777777" w:rsidR="00067588" w:rsidRPr="00993CAD" w:rsidRDefault="00067588" w:rsidP="000962D6">
            <w:pPr>
              <w:pStyle w:val="Tabletext"/>
              <w:jc w:val="center"/>
              <w:rPr>
                <w:lang w:val="en-US"/>
              </w:rPr>
            </w:pPr>
            <w:r w:rsidRPr="00993CAD">
              <w:rPr>
                <w:lang w:val="en-US" w:eastAsia="ru-RU"/>
              </w:rPr>
              <w:t>-6</w:t>
            </w:r>
          </w:p>
        </w:tc>
        <w:tc>
          <w:tcPr>
            <w:tcW w:w="1206" w:type="dxa"/>
            <w:vAlign w:val="center"/>
          </w:tcPr>
          <w:p w14:paraId="0F16CCBC" w14:textId="77777777" w:rsidR="00067588" w:rsidRPr="00993CAD" w:rsidRDefault="00067588" w:rsidP="000962D6">
            <w:pPr>
              <w:pStyle w:val="Tabletext"/>
              <w:jc w:val="center"/>
              <w:rPr>
                <w:lang w:val="en-US"/>
              </w:rPr>
            </w:pPr>
            <w:r w:rsidRPr="00993CAD">
              <w:rPr>
                <w:lang w:val="en-US" w:eastAsia="ru-RU"/>
              </w:rPr>
              <w:t>-6</w:t>
            </w:r>
          </w:p>
        </w:tc>
        <w:tc>
          <w:tcPr>
            <w:tcW w:w="1207" w:type="dxa"/>
            <w:vAlign w:val="center"/>
          </w:tcPr>
          <w:p w14:paraId="78B90D87" w14:textId="77777777" w:rsidR="00067588" w:rsidRPr="00993CAD" w:rsidRDefault="00067588" w:rsidP="000962D6">
            <w:pPr>
              <w:pStyle w:val="Tabletext"/>
              <w:jc w:val="center"/>
              <w:rPr>
                <w:lang w:val="en-US" w:eastAsia="ru-RU"/>
              </w:rPr>
            </w:pPr>
            <w:r w:rsidRPr="00993CAD">
              <w:rPr>
                <w:lang w:val="en-US" w:eastAsia="ru-RU"/>
              </w:rPr>
              <w:t>-6</w:t>
            </w:r>
          </w:p>
        </w:tc>
        <w:tc>
          <w:tcPr>
            <w:tcW w:w="1213" w:type="dxa"/>
            <w:gridSpan w:val="2"/>
            <w:vAlign w:val="center"/>
          </w:tcPr>
          <w:p w14:paraId="6E48EDF3" w14:textId="77777777" w:rsidR="00067588" w:rsidRPr="00993CAD" w:rsidRDefault="00067588" w:rsidP="000962D6">
            <w:pPr>
              <w:pStyle w:val="Tabletext"/>
              <w:jc w:val="center"/>
              <w:rPr>
                <w:lang w:val="en-US" w:eastAsia="ru-RU"/>
              </w:rPr>
            </w:pPr>
            <w:r w:rsidRPr="00993CAD">
              <w:rPr>
                <w:lang w:val="en-US" w:eastAsia="ru-RU"/>
              </w:rPr>
              <w:t>-6</w:t>
            </w:r>
          </w:p>
        </w:tc>
      </w:tr>
      <w:tr w:rsidR="00067588" w:rsidRPr="00993CAD" w14:paraId="78516820" w14:textId="77777777" w:rsidTr="000962D6">
        <w:trPr>
          <w:gridAfter w:val="1"/>
          <w:wAfter w:w="6" w:type="dxa"/>
          <w:jc w:val="center"/>
        </w:trPr>
        <w:tc>
          <w:tcPr>
            <w:tcW w:w="2388" w:type="dxa"/>
          </w:tcPr>
          <w:p w14:paraId="686F2F83" w14:textId="77777777" w:rsidR="00067588" w:rsidRPr="00993CAD" w:rsidRDefault="00067588" w:rsidP="000962D6">
            <w:pPr>
              <w:pStyle w:val="Tablehead"/>
              <w:rPr>
                <w:lang w:val="en-US" w:eastAsia="ru-RU"/>
              </w:rPr>
            </w:pPr>
            <w:r w:rsidRPr="00993CAD">
              <w:rPr>
                <w:lang w:val="en-US" w:eastAsia="ru-RU"/>
              </w:rPr>
              <w:t>Radar</w:t>
            </w:r>
          </w:p>
        </w:tc>
        <w:tc>
          <w:tcPr>
            <w:tcW w:w="1204" w:type="dxa"/>
            <w:vAlign w:val="center"/>
          </w:tcPr>
          <w:p w14:paraId="0C7E99BF" w14:textId="77777777" w:rsidR="00067588" w:rsidRPr="00993CAD" w:rsidRDefault="00067588" w:rsidP="000962D6">
            <w:pPr>
              <w:pStyle w:val="Tablehead"/>
              <w:rPr>
                <w:lang w:val="en-US" w:eastAsia="ru-RU"/>
              </w:rPr>
            </w:pPr>
            <w:r w:rsidRPr="00993CAD">
              <w:rPr>
                <w:lang w:val="en-US" w:eastAsia="ru-RU"/>
              </w:rPr>
              <w:t>Radar 13</w:t>
            </w:r>
          </w:p>
        </w:tc>
        <w:tc>
          <w:tcPr>
            <w:tcW w:w="1205" w:type="dxa"/>
            <w:vAlign w:val="center"/>
          </w:tcPr>
          <w:p w14:paraId="6FDCF01A" w14:textId="77777777" w:rsidR="00067588" w:rsidRPr="00993CAD" w:rsidRDefault="00067588" w:rsidP="000962D6">
            <w:pPr>
              <w:pStyle w:val="Tablehead"/>
              <w:rPr>
                <w:lang w:val="en-US" w:eastAsia="ru-RU"/>
              </w:rPr>
            </w:pPr>
            <w:r w:rsidRPr="00993CAD">
              <w:rPr>
                <w:lang w:val="en-US" w:eastAsia="ru-RU"/>
              </w:rPr>
              <w:t>Radar 15</w:t>
            </w:r>
          </w:p>
        </w:tc>
        <w:tc>
          <w:tcPr>
            <w:tcW w:w="1206" w:type="dxa"/>
            <w:vAlign w:val="center"/>
          </w:tcPr>
          <w:p w14:paraId="09F40CBC" w14:textId="77777777" w:rsidR="00067588" w:rsidRPr="00993CAD" w:rsidRDefault="00067588" w:rsidP="000962D6">
            <w:pPr>
              <w:pStyle w:val="Tablehead"/>
              <w:rPr>
                <w:lang w:val="en-US" w:eastAsia="ru-RU"/>
              </w:rPr>
            </w:pPr>
            <w:r w:rsidRPr="00993CAD">
              <w:rPr>
                <w:lang w:val="en-US" w:eastAsia="ru-RU"/>
              </w:rPr>
              <w:t>Radar 21</w:t>
            </w:r>
          </w:p>
        </w:tc>
        <w:tc>
          <w:tcPr>
            <w:tcW w:w="1206" w:type="dxa"/>
            <w:vAlign w:val="center"/>
          </w:tcPr>
          <w:p w14:paraId="7299425D" w14:textId="77777777" w:rsidR="00067588" w:rsidRPr="00993CAD" w:rsidRDefault="00067588" w:rsidP="000962D6">
            <w:pPr>
              <w:pStyle w:val="Tablehead"/>
              <w:rPr>
                <w:lang w:val="en-US" w:eastAsia="ru-RU"/>
              </w:rPr>
            </w:pPr>
            <w:r w:rsidRPr="00993CAD">
              <w:rPr>
                <w:lang w:val="en-US" w:eastAsia="ru-RU"/>
              </w:rPr>
              <w:t>Radar 22</w:t>
            </w:r>
          </w:p>
        </w:tc>
        <w:tc>
          <w:tcPr>
            <w:tcW w:w="1207" w:type="dxa"/>
            <w:vAlign w:val="center"/>
          </w:tcPr>
          <w:p w14:paraId="7C93E138" w14:textId="77777777" w:rsidR="00067588" w:rsidRPr="00993CAD" w:rsidRDefault="00067588" w:rsidP="000962D6">
            <w:pPr>
              <w:pStyle w:val="Tablehead"/>
              <w:rPr>
                <w:lang w:val="en-US" w:eastAsia="ru-RU"/>
              </w:rPr>
            </w:pPr>
            <w:r w:rsidRPr="00993CAD">
              <w:rPr>
                <w:lang w:val="en-US" w:eastAsia="ru-RU"/>
              </w:rPr>
              <w:t>Radar 23</w:t>
            </w:r>
          </w:p>
        </w:tc>
        <w:tc>
          <w:tcPr>
            <w:tcW w:w="1207" w:type="dxa"/>
            <w:vAlign w:val="center"/>
          </w:tcPr>
          <w:p w14:paraId="50340FDD" w14:textId="77777777" w:rsidR="00067588" w:rsidRPr="00993CAD" w:rsidRDefault="00067588" w:rsidP="000962D6">
            <w:pPr>
              <w:pStyle w:val="Tablehead"/>
              <w:rPr>
                <w:lang w:val="en-US" w:eastAsia="ru-RU"/>
              </w:rPr>
            </w:pPr>
          </w:p>
        </w:tc>
      </w:tr>
      <w:tr w:rsidR="00067588" w:rsidRPr="00993CAD" w14:paraId="1167BBF3" w14:textId="77777777" w:rsidTr="000962D6">
        <w:trPr>
          <w:gridAfter w:val="1"/>
          <w:wAfter w:w="6" w:type="dxa"/>
          <w:jc w:val="center"/>
        </w:trPr>
        <w:tc>
          <w:tcPr>
            <w:tcW w:w="2388" w:type="dxa"/>
            <w:vAlign w:val="center"/>
          </w:tcPr>
          <w:p w14:paraId="66148178" w14:textId="77777777" w:rsidR="00067588" w:rsidRPr="00993CAD" w:rsidRDefault="00067588" w:rsidP="000962D6">
            <w:pPr>
              <w:pStyle w:val="Tabletext"/>
              <w:rPr>
                <w:lang w:val="en-US" w:eastAsia="ru-RU"/>
              </w:rPr>
            </w:pPr>
            <w:r w:rsidRPr="00993CAD">
              <w:rPr>
                <w:lang w:val="en-US" w:eastAsia="ru-RU"/>
              </w:rPr>
              <w:t>Location</w:t>
            </w:r>
          </w:p>
        </w:tc>
        <w:tc>
          <w:tcPr>
            <w:tcW w:w="1204" w:type="dxa"/>
            <w:vAlign w:val="center"/>
          </w:tcPr>
          <w:p w14:paraId="3BB7BD86" w14:textId="77777777" w:rsidR="00067588" w:rsidRPr="00993CAD" w:rsidRDefault="00067588" w:rsidP="000962D6">
            <w:pPr>
              <w:pStyle w:val="Tabletext"/>
              <w:jc w:val="center"/>
              <w:rPr>
                <w:lang w:val="en-US" w:eastAsia="ru-RU"/>
              </w:rPr>
            </w:pPr>
            <w:r w:rsidRPr="00993CAD">
              <w:rPr>
                <w:lang w:val="en-US" w:eastAsia="ru-RU"/>
              </w:rPr>
              <w:t>Ground</w:t>
            </w:r>
          </w:p>
        </w:tc>
        <w:tc>
          <w:tcPr>
            <w:tcW w:w="1205" w:type="dxa"/>
            <w:vAlign w:val="center"/>
          </w:tcPr>
          <w:p w14:paraId="12EE8ADC" w14:textId="77777777" w:rsidR="00067588" w:rsidRPr="00993CAD" w:rsidRDefault="00067588" w:rsidP="000962D6">
            <w:pPr>
              <w:pStyle w:val="Tabletext"/>
              <w:jc w:val="center"/>
              <w:rPr>
                <w:lang w:val="en-US" w:eastAsia="ru-RU"/>
              </w:rPr>
            </w:pPr>
            <w:r w:rsidRPr="00993CAD">
              <w:rPr>
                <w:lang w:val="en-US" w:eastAsia="ru-RU"/>
              </w:rPr>
              <w:t>Ground</w:t>
            </w:r>
          </w:p>
        </w:tc>
        <w:tc>
          <w:tcPr>
            <w:tcW w:w="1206" w:type="dxa"/>
            <w:vAlign w:val="center"/>
          </w:tcPr>
          <w:p w14:paraId="6451D0D8" w14:textId="77777777" w:rsidR="00067588" w:rsidRPr="00993CAD" w:rsidRDefault="00067588" w:rsidP="000962D6">
            <w:pPr>
              <w:pStyle w:val="Tabletext"/>
              <w:jc w:val="center"/>
              <w:rPr>
                <w:lang w:val="en-US" w:eastAsia="ru-RU"/>
              </w:rPr>
            </w:pPr>
            <w:r w:rsidRPr="00993CAD">
              <w:rPr>
                <w:lang w:val="en-US" w:eastAsia="ru-RU"/>
              </w:rPr>
              <w:t>Ground</w:t>
            </w:r>
          </w:p>
        </w:tc>
        <w:tc>
          <w:tcPr>
            <w:tcW w:w="1206" w:type="dxa"/>
            <w:vAlign w:val="center"/>
          </w:tcPr>
          <w:p w14:paraId="31C5CDC7" w14:textId="77777777" w:rsidR="00067588" w:rsidRPr="00993CAD" w:rsidRDefault="00067588" w:rsidP="000962D6">
            <w:pPr>
              <w:pStyle w:val="Tabletext"/>
              <w:jc w:val="center"/>
              <w:rPr>
                <w:lang w:val="en-US" w:eastAsia="ru-RU"/>
              </w:rPr>
            </w:pPr>
            <w:r w:rsidRPr="00993CAD">
              <w:rPr>
                <w:lang w:val="en-US" w:eastAsia="ru-RU"/>
              </w:rPr>
              <w:t>Ground</w:t>
            </w:r>
          </w:p>
        </w:tc>
        <w:tc>
          <w:tcPr>
            <w:tcW w:w="1207" w:type="dxa"/>
            <w:vAlign w:val="center"/>
          </w:tcPr>
          <w:p w14:paraId="0C7426EF" w14:textId="77777777" w:rsidR="00067588" w:rsidRPr="00993CAD" w:rsidRDefault="00067588" w:rsidP="000962D6">
            <w:pPr>
              <w:pStyle w:val="Tabletext"/>
              <w:jc w:val="center"/>
              <w:rPr>
                <w:lang w:val="en-US" w:eastAsia="ru-RU"/>
              </w:rPr>
            </w:pPr>
            <w:r w:rsidRPr="00993CAD">
              <w:rPr>
                <w:lang w:val="en-US" w:eastAsia="ru-RU"/>
              </w:rPr>
              <w:t>Ground</w:t>
            </w:r>
          </w:p>
        </w:tc>
        <w:tc>
          <w:tcPr>
            <w:tcW w:w="1207" w:type="dxa"/>
            <w:vAlign w:val="center"/>
          </w:tcPr>
          <w:p w14:paraId="5F0657EB" w14:textId="77777777" w:rsidR="00067588" w:rsidRPr="00993CAD" w:rsidRDefault="00067588" w:rsidP="000962D6">
            <w:pPr>
              <w:pStyle w:val="Tabletext"/>
              <w:jc w:val="center"/>
              <w:rPr>
                <w:lang w:val="en-US" w:eastAsia="ru-RU"/>
              </w:rPr>
            </w:pPr>
          </w:p>
        </w:tc>
      </w:tr>
      <w:tr w:rsidR="00067588" w:rsidRPr="00993CAD" w14:paraId="3E8623EE" w14:textId="77777777" w:rsidTr="000962D6">
        <w:trPr>
          <w:gridAfter w:val="1"/>
          <w:wAfter w:w="6" w:type="dxa"/>
          <w:jc w:val="center"/>
        </w:trPr>
        <w:tc>
          <w:tcPr>
            <w:tcW w:w="2388" w:type="dxa"/>
            <w:vAlign w:val="bottom"/>
          </w:tcPr>
          <w:p w14:paraId="53A20A21" w14:textId="77777777" w:rsidR="00067588" w:rsidRPr="00993CAD" w:rsidRDefault="00067588" w:rsidP="000962D6">
            <w:pPr>
              <w:pStyle w:val="Tabletext"/>
              <w:rPr>
                <w:lang w:val="en-US" w:eastAsia="ru-RU"/>
              </w:rPr>
            </w:pPr>
            <w:r w:rsidRPr="00993CAD">
              <w:rPr>
                <w:lang w:val="en-US" w:eastAsia="ru-RU"/>
              </w:rPr>
              <w:t>Frequency band, MHz</w:t>
            </w:r>
          </w:p>
        </w:tc>
        <w:tc>
          <w:tcPr>
            <w:tcW w:w="1204" w:type="dxa"/>
            <w:vAlign w:val="center"/>
          </w:tcPr>
          <w:p w14:paraId="0A6B7E51" w14:textId="77777777" w:rsidR="00067588" w:rsidRPr="00993CAD" w:rsidRDefault="00067588" w:rsidP="000962D6">
            <w:pPr>
              <w:pStyle w:val="Tabletext"/>
              <w:jc w:val="center"/>
              <w:rPr>
                <w:lang w:val="en-US" w:eastAsia="ru-RU"/>
              </w:rPr>
            </w:pPr>
            <w:r w:rsidRPr="00993CAD">
              <w:rPr>
                <w:lang w:val="en-US" w:eastAsia="ru-RU"/>
              </w:rPr>
              <w:t>5 450-5 850</w:t>
            </w:r>
          </w:p>
        </w:tc>
        <w:tc>
          <w:tcPr>
            <w:tcW w:w="1205" w:type="dxa"/>
            <w:vAlign w:val="center"/>
          </w:tcPr>
          <w:p w14:paraId="58D9933C" w14:textId="77777777" w:rsidR="00067588" w:rsidRPr="00993CAD" w:rsidRDefault="00067588" w:rsidP="000962D6">
            <w:pPr>
              <w:pStyle w:val="Tabletext"/>
              <w:jc w:val="center"/>
              <w:rPr>
                <w:lang w:val="en-US" w:eastAsia="ru-RU"/>
              </w:rPr>
            </w:pPr>
            <w:r w:rsidRPr="00993CAD">
              <w:rPr>
                <w:lang w:val="en-US" w:eastAsia="ru-RU"/>
              </w:rPr>
              <w:t>5 400-5 850</w:t>
            </w:r>
          </w:p>
        </w:tc>
        <w:tc>
          <w:tcPr>
            <w:tcW w:w="1206" w:type="dxa"/>
            <w:vAlign w:val="center"/>
          </w:tcPr>
          <w:p w14:paraId="2DF24C46" w14:textId="77777777" w:rsidR="00067588" w:rsidRPr="00993CAD" w:rsidRDefault="00067588" w:rsidP="000962D6">
            <w:pPr>
              <w:pStyle w:val="Tabletext"/>
              <w:jc w:val="center"/>
              <w:rPr>
                <w:lang w:val="en-US" w:eastAsia="ru-RU"/>
              </w:rPr>
            </w:pPr>
            <w:r w:rsidRPr="00993CAD">
              <w:rPr>
                <w:lang w:val="en-US" w:eastAsia="ru-RU"/>
              </w:rPr>
              <w:t>5 300-5 750</w:t>
            </w:r>
          </w:p>
        </w:tc>
        <w:tc>
          <w:tcPr>
            <w:tcW w:w="1206" w:type="dxa"/>
            <w:vAlign w:val="center"/>
          </w:tcPr>
          <w:p w14:paraId="4364ED59" w14:textId="77777777" w:rsidR="00067588" w:rsidRPr="00993CAD" w:rsidRDefault="00067588" w:rsidP="000962D6">
            <w:pPr>
              <w:pStyle w:val="Tabletext"/>
              <w:jc w:val="center"/>
              <w:rPr>
                <w:lang w:val="en-US" w:eastAsia="ru-RU"/>
              </w:rPr>
            </w:pPr>
            <w:r w:rsidRPr="00993CAD">
              <w:rPr>
                <w:lang w:val="en-US" w:eastAsia="ru-RU"/>
              </w:rPr>
              <w:t>5 400-5 850</w:t>
            </w:r>
          </w:p>
        </w:tc>
        <w:tc>
          <w:tcPr>
            <w:tcW w:w="1207" w:type="dxa"/>
            <w:vAlign w:val="center"/>
          </w:tcPr>
          <w:p w14:paraId="11F259F5" w14:textId="77777777" w:rsidR="00067588" w:rsidRPr="00993CAD" w:rsidRDefault="00067588" w:rsidP="000962D6">
            <w:pPr>
              <w:pStyle w:val="Tabletext"/>
              <w:jc w:val="center"/>
              <w:rPr>
                <w:lang w:val="en-US" w:eastAsia="ru-RU"/>
              </w:rPr>
            </w:pPr>
            <w:r w:rsidRPr="00993CAD">
              <w:rPr>
                <w:lang w:val="en-US" w:eastAsia="ru-RU"/>
              </w:rPr>
              <w:t>5 250-5 850</w:t>
            </w:r>
          </w:p>
        </w:tc>
        <w:tc>
          <w:tcPr>
            <w:tcW w:w="1207" w:type="dxa"/>
            <w:vAlign w:val="center"/>
          </w:tcPr>
          <w:p w14:paraId="1971D1B1" w14:textId="77777777" w:rsidR="00067588" w:rsidRPr="00993CAD" w:rsidRDefault="00067588" w:rsidP="000962D6">
            <w:pPr>
              <w:pStyle w:val="Tabletext"/>
              <w:jc w:val="center"/>
              <w:rPr>
                <w:lang w:val="en-US" w:eastAsia="ru-RU"/>
              </w:rPr>
            </w:pPr>
          </w:p>
        </w:tc>
      </w:tr>
      <w:tr w:rsidR="00067588" w:rsidRPr="00993CAD" w14:paraId="74C7A1FF" w14:textId="77777777" w:rsidTr="000962D6">
        <w:trPr>
          <w:gridAfter w:val="1"/>
          <w:wAfter w:w="6" w:type="dxa"/>
          <w:jc w:val="center"/>
        </w:trPr>
        <w:tc>
          <w:tcPr>
            <w:tcW w:w="2388" w:type="dxa"/>
            <w:vAlign w:val="bottom"/>
          </w:tcPr>
          <w:p w14:paraId="3B1D36E1" w14:textId="77777777" w:rsidR="00067588" w:rsidRPr="00993CAD" w:rsidRDefault="00067588" w:rsidP="000962D6">
            <w:pPr>
              <w:pStyle w:val="Tabletext"/>
              <w:rPr>
                <w:lang w:val="en-US" w:eastAsia="ru-RU"/>
              </w:rPr>
            </w:pPr>
            <w:r w:rsidRPr="00993CAD">
              <w:rPr>
                <w:lang w:val="en-US" w:eastAsia="ru-RU"/>
              </w:rPr>
              <w:t>Antenna gain, dB</w:t>
            </w:r>
          </w:p>
        </w:tc>
        <w:tc>
          <w:tcPr>
            <w:tcW w:w="1204" w:type="dxa"/>
            <w:vAlign w:val="center"/>
          </w:tcPr>
          <w:p w14:paraId="6ACF3246" w14:textId="77777777" w:rsidR="00067588" w:rsidRPr="00993CAD" w:rsidRDefault="00067588" w:rsidP="000962D6">
            <w:pPr>
              <w:pStyle w:val="Tabletext"/>
              <w:jc w:val="center"/>
              <w:rPr>
                <w:lang w:val="en-US" w:eastAsia="ru-RU"/>
              </w:rPr>
            </w:pPr>
            <w:r w:rsidRPr="00993CAD">
              <w:rPr>
                <w:lang w:val="en-US" w:eastAsia="ru-RU"/>
              </w:rPr>
              <w:t>43</w:t>
            </w:r>
          </w:p>
        </w:tc>
        <w:tc>
          <w:tcPr>
            <w:tcW w:w="1205" w:type="dxa"/>
            <w:vAlign w:val="center"/>
          </w:tcPr>
          <w:p w14:paraId="29C88DC9" w14:textId="77777777" w:rsidR="00067588" w:rsidRPr="00993CAD" w:rsidRDefault="00067588" w:rsidP="000962D6">
            <w:pPr>
              <w:pStyle w:val="Tabletext"/>
              <w:jc w:val="center"/>
              <w:rPr>
                <w:lang w:val="en-US" w:eastAsia="ru-RU"/>
              </w:rPr>
            </w:pPr>
            <w:r w:rsidRPr="00993CAD">
              <w:rPr>
                <w:lang w:val="en-US" w:eastAsia="ru-RU"/>
              </w:rPr>
              <w:t>42</w:t>
            </w:r>
          </w:p>
        </w:tc>
        <w:tc>
          <w:tcPr>
            <w:tcW w:w="1206" w:type="dxa"/>
            <w:vAlign w:val="center"/>
          </w:tcPr>
          <w:p w14:paraId="0DF4104B" w14:textId="77777777" w:rsidR="00067588" w:rsidRPr="00993CAD" w:rsidRDefault="00067588" w:rsidP="000962D6">
            <w:pPr>
              <w:pStyle w:val="Tabletext"/>
              <w:jc w:val="center"/>
              <w:rPr>
                <w:lang w:val="en-US" w:eastAsia="ru-RU"/>
              </w:rPr>
            </w:pPr>
            <w:r w:rsidRPr="00993CAD">
              <w:rPr>
                <w:lang w:val="en-US" w:eastAsia="ru-RU"/>
              </w:rPr>
              <w:t>44.5</w:t>
            </w:r>
          </w:p>
        </w:tc>
        <w:tc>
          <w:tcPr>
            <w:tcW w:w="1206" w:type="dxa"/>
            <w:vAlign w:val="center"/>
          </w:tcPr>
          <w:p w14:paraId="6721D088" w14:textId="77777777" w:rsidR="00067588" w:rsidRPr="00993CAD" w:rsidRDefault="00067588" w:rsidP="000962D6">
            <w:pPr>
              <w:pStyle w:val="Tabletext"/>
              <w:jc w:val="center"/>
              <w:rPr>
                <w:lang w:val="en-US" w:eastAsia="ru-RU"/>
              </w:rPr>
            </w:pPr>
            <w:r w:rsidRPr="00993CAD">
              <w:rPr>
                <w:lang w:val="en-US" w:eastAsia="ru-RU"/>
              </w:rPr>
              <w:t>35</w:t>
            </w:r>
          </w:p>
        </w:tc>
        <w:tc>
          <w:tcPr>
            <w:tcW w:w="1207" w:type="dxa"/>
            <w:vAlign w:val="center"/>
          </w:tcPr>
          <w:p w14:paraId="1749CF98" w14:textId="77777777" w:rsidR="00067588" w:rsidRPr="00993CAD" w:rsidRDefault="00067588" w:rsidP="000962D6">
            <w:pPr>
              <w:pStyle w:val="Tabletext"/>
              <w:jc w:val="center"/>
              <w:rPr>
                <w:lang w:val="en-US" w:eastAsia="ru-RU"/>
              </w:rPr>
            </w:pPr>
            <w:r w:rsidRPr="00993CAD">
              <w:rPr>
                <w:lang w:val="en-US" w:eastAsia="ru-RU"/>
              </w:rPr>
              <w:t>31.5</w:t>
            </w:r>
          </w:p>
        </w:tc>
        <w:tc>
          <w:tcPr>
            <w:tcW w:w="1207" w:type="dxa"/>
            <w:vAlign w:val="center"/>
          </w:tcPr>
          <w:p w14:paraId="05ADBA10" w14:textId="77777777" w:rsidR="00067588" w:rsidRPr="00993CAD" w:rsidRDefault="00067588" w:rsidP="000962D6">
            <w:pPr>
              <w:pStyle w:val="Tabletext"/>
              <w:jc w:val="center"/>
              <w:rPr>
                <w:lang w:val="en-US" w:eastAsia="ru-RU"/>
              </w:rPr>
            </w:pPr>
          </w:p>
        </w:tc>
      </w:tr>
      <w:tr w:rsidR="00067588" w:rsidRPr="00993CAD" w14:paraId="04081F58" w14:textId="77777777" w:rsidTr="000962D6">
        <w:trPr>
          <w:gridAfter w:val="1"/>
          <w:wAfter w:w="6" w:type="dxa"/>
          <w:jc w:val="center"/>
        </w:trPr>
        <w:tc>
          <w:tcPr>
            <w:tcW w:w="2388" w:type="dxa"/>
            <w:vAlign w:val="bottom"/>
          </w:tcPr>
          <w:p w14:paraId="299E9798" w14:textId="77777777" w:rsidR="00067588" w:rsidRPr="00993CAD" w:rsidRDefault="00067588" w:rsidP="000962D6">
            <w:pPr>
              <w:pStyle w:val="Tabletext"/>
              <w:rPr>
                <w:lang w:val="en-US"/>
              </w:rPr>
            </w:pPr>
            <w:r w:rsidRPr="00993CAD">
              <w:rPr>
                <w:lang w:val="en-US" w:eastAsia="ru-RU"/>
              </w:rPr>
              <w:t>Noise figure, dB</w:t>
            </w:r>
          </w:p>
        </w:tc>
        <w:tc>
          <w:tcPr>
            <w:tcW w:w="1204" w:type="dxa"/>
            <w:vAlign w:val="center"/>
          </w:tcPr>
          <w:p w14:paraId="442A61AF" w14:textId="77777777" w:rsidR="00067588" w:rsidRPr="00993CAD" w:rsidRDefault="00067588" w:rsidP="000962D6">
            <w:pPr>
              <w:pStyle w:val="Tabletext"/>
              <w:jc w:val="center"/>
              <w:rPr>
                <w:lang w:val="en-US" w:eastAsia="ru-RU"/>
              </w:rPr>
            </w:pPr>
            <w:r w:rsidRPr="00993CAD">
              <w:rPr>
                <w:lang w:val="en-US" w:eastAsia="ru-RU"/>
              </w:rPr>
              <w:t>3</w:t>
            </w:r>
          </w:p>
        </w:tc>
        <w:tc>
          <w:tcPr>
            <w:tcW w:w="1205" w:type="dxa"/>
            <w:vAlign w:val="center"/>
          </w:tcPr>
          <w:p w14:paraId="28F24AA5" w14:textId="77777777" w:rsidR="00067588" w:rsidRPr="00993CAD" w:rsidRDefault="00067588" w:rsidP="000962D6">
            <w:pPr>
              <w:pStyle w:val="Tabletext"/>
              <w:jc w:val="center"/>
              <w:rPr>
                <w:lang w:val="en-US" w:eastAsia="ru-RU"/>
              </w:rPr>
            </w:pPr>
            <w:r w:rsidRPr="00993CAD">
              <w:rPr>
                <w:lang w:val="en-US" w:eastAsia="ru-RU"/>
              </w:rPr>
              <w:t>2.3</w:t>
            </w:r>
          </w:p>
        </w:tc>
        <w:tc>
          <w:tcPr>
            <w:tcW w:w="1206" w:type="dxa"/>
            <w:vAlign w:val="center"/>
          </w:tcPr>
          <w:p w14:paraId="72266E23" w14:textId="77777777" w:rsidR="00067588" w:rsidRPr="00993CAD" w:rsidRDefault="00067588" w:rsidP="000962D6">
            <w:pPr>
              <w:pStyle w:val="Tabletext"/>
              <w:jc w:val="center"/>
              <w:rPr>
                <w:lang w:val="en-US" w:eastAsia="ru-RU"/>
              </w:rPr>
            </w:pPr>
            <w:r w:rsidRPr="00993CAD">
              <w:rPr>
                <w:lang w:val="en-US" w:eastAsia="ru-RU"/>
              </w:rPr>
              <w:t>3</w:t>
            </w:r>
          </w:p>
        </w:tc>
        <w:tc>
          <w:tcPr>
            <w:tcW w:w="1206" w:type="dxa"/>
            <w:vAlign w:val="center"/>
          </w:tcPr>
          <w:p w14:paraId="475C1885" w14:textId="77777777" w:rsidR="00067588" w:rsidRPr="00993CAD" w:rsidRDefault="00067588" w:rsidP="000962D6">
            <w:pPr>
              <w:pStyle w:val="Tabletext"/>
              <w:jc w:val="center"/>
              <w:rPr>
                <w:lang w:val="en-US" w:eastAsia="ru-RU"/>
              </w:rPr>
            </w:pPr>
            <w:r w:rsidRPr="00993CAD">
              <w:rPr>
                <w:lang w:val="en-US" w:eastAsia="ru-RU"/>
              </w:rPr>
              <w:t>5</w:t>
            </w:r>
          </w:p>
        </w:tc>
        <w:tc>
          <w:tcPr>
            <w:tcW w:w="1207" w:type="dxa"/>
            <w:vAlign w:val="center"/>
          </w:tcPr>
          <w:p w14:paraId="33257E0F" w14:textId="77777777" w:rsidR="00067588" w:rsidRPr="00993CAD" w:rsidRDefault="00067588" w:rsidP="000962D6">
            <w:pPr>
              <w:pStyle w:val="Tabletext"/>
              <w:jc w:val="center"/>
              <w:rPr>
                <w:lang w:val="en-US" w:eastAsia="ru-RU"/>
              </w:rPr>
            </w:pPr>
            <w:r w:rsidRPr="00993CAD">
              <w:rPr>
                <w:lang w:val="en-US" w:eastAsia="ru-RU"/>
              </w:rPr>
              <w:t>13</w:t>
            </w:r>
          </w:p>
        </w:tc>
        <w:tc>
          <w:tcPr>
            <w:tcW w:w="1207" w:type="dxa"/>
            <w:vAlign w:val="center"/>
          </w:tcPr>
          <w:p w14:paraId="4061D3D3" w14:textId="77777777" w:rsidR="00067588" w:rsidRPr="00993CAD" w:rsidRDefault="00067588" w:rsidP="000962D6">
            <w:pPr>
              <w:pStyle w:val="Tabletext"/>
              <w:jc w:val="center"/>
              <w:rPr>
                <w:lang w:val="en-US" w:eastAsia="ru-RU"/>
              </w:rPr>
            </w:pPr>
          </w:p>
        </w:tc>
      </w:tr>
      <w:tr w:rsidR="00067588" w:rsidRPr="00993CAD" w14:paraId="55CD1738" w14:textId="77777777" w:rsidTr="000962D6">
        <w:trPr>
          <w:gridAfter w:val="1"/>
          <w:wAfter w:w="6" w:type="dxa"/>
          <w:jc w:val="center"/>
        </w:trPr>
        <w:tc>
          <w:tcPr>
            <w:tcW w:w="2388" w:type="dxa"/>
            <w:vAlign w:val="bottom"/>
          </w:tcPr>
          <w:p w14:paraId="46A736B4" w14:textId="77777777" w:rsidR="00067588" w:rsidRPr="00993CAD" w:rsidRDefault="00067588" w:rsidP="000962D6">
            <w:pPr>
              <w:pStyle w:val="Tabletext"/>
              <w:rPr>
                <w:lang w:val="en-US"/>
              </w:rPr>
            </w:pPr>
            <w:r w:rsidRPr="00993CAD">
              <w:rPr>
                <w:lang w:val="en-US" w:eastAsia="ru-RU"/>
              </w:rPr>
              <w:t>IF bandwidth, MHz</w:t>
            </w:r>
          </w:p>
        </w:tc>
        <w:tc>
          <w:tcPr>
            <w:tcW w:w="1204" w:type="dxa"/>
            <w:vAlign w:val="center"/>
          </w:tcPr>
          <w:p w14:paraId="17EA7906" w14:textId="77777777" w:rsidR="00067588" w:rsidRPr="00993CAD" w:rsidRDefault="00067588" w:rsidP="000962D6">
            <w:pPr>
              <w:pStyle w:val="Tabletext"/>
              <w:jc w:val="center"/>
              <w:rPr>
                <w:lang w:val="en-US" w:eastAsia="ru-RU"/>
              </w:rPr>
            </w:pPr>
            <w:r w:rsidRPr="00993CAD">
              <w:rPr>
                <w:lang w:val="en-US" w:eastAsia="ru-RU"/>
              </w:rPr>
              <w:t>2.75</w:t>
            </w:r>
          </w:p>
        </w:tc>
        <w:tc>
          <w:tcPr>
            <w:tcW w:w="1205" w:type="dxa"/>
            <w:vAlign w:val="center"/>
          </w:tcPr>
          <w:p w14:paraId="1931A8A9" w14:textId="77777777" w:rsidR="00067588" w:rsidRPr="00993CAD" w:rsidRDefault="00067588" w:rsidP="000962D6">
            <w:pPr>
              <w:pStyle w:val="Tabletext"/>
              <w:jc w:val="center"/>
              <w:rPr>
                <w:lang w:val="en-US" w:eastAsia="ru-RU"/>
              </w:rPr>
            </w:pPr>
            <w:r w:rsidRPr="00993CAD">
              <w:rPr>
                <w:lang w:val="en-US" w:eastAsia="ru-RU"/>
              </w:rPr>
              <w:t>20</w:t>
            </w:r>
          </w:p>
        </w:tc>
        <w:tc>
          <w:tcPr>
            <w:tcW w:w="1206" w:type="dxa"/>
            <w:vAlign w:val="center"/>
          </w:tcPr>
          <w:p w14:paraId="212007D4" w14:textId="77777777" w:rsidR="00067588" w:rsidRPr="00993CAD" w:rsidRDefault="00067588" w:rsidP="000962D6">
            <w:pPr>
              <w:pStyle w:val="Tabletext"/>
              <w:jc w:val="center"/>
              <w:rPr>
                <w:lang w:val="en-US" w:eastAsia="ru-RU"/>
              </w:rPr>
            </w:pPr>
            <w:r w:rsidRPr="00993CAD">
              <w:rPr>
                <w:lang w:val="en-US" w:eastAsia="ru-RU"/>
              </w:rPr>
              <w:t>0.8</w:t>
            </w:r>
          </w:p>
        </w:tc>
        <w:tc>
          <w:tcPr>
            <w:tcW w:w="1206" w:type="dxa"/>
            <w:vAlign w:val="center"/>
          </w:tcPr>
          <w:p w14:paraId="64D91ED7" w14:textId="77777777" w:rsidR="00067588" w:rsidRPr="00993CAD" w:rsidRDefault="00067588" w:rsidP="000962D6">
            <w:pPr>
              <w:pStyle w:val="Tabletext"/>
              <w:jc w:val="center"/>
              <w:rPr>
                <w:lang w:val="en-US" w:eastAsia="ru-RU"/>
              </w:rPr>
            </w:pPr>
            <w:r w:rsidRPr="00993CAD">
              <w:rPr>
                <w:lang w:val="en-US" w:eastAsia="ru-RU"/>
              </w:rPr>
              <w:t>4</w:t>
            </w:r>
          </w:p>
        </w:tc>
        <w:tc>
          <w:tcPr>
            <w:tcW w:w="1207" w:type="dxa"/>
            <w:vAlign w:val="center"/>
          </w:tcPr>
          <w:p w14:paraId="7880FB3D" w14:textId="77777777" w:rsidR="00067588" w:rsidRPr="00993CAD" w:rsidRDefault="00067588" w:rsidP="000962D6">
            <w:pPr>
              <w:pStyle w:val="Tabletext"/>
              <w:jc w:val="center"/>
              <w:rPr>
                <w:lang w:val="en-US" w:eastAsia="ru-RU"/>
              </w:rPr>
            </w:pPr>
            <w:r w:rsidRPr="00993CAD">
              <w:rPr>
                <w:lang w:val="en-US" w:eastAsia="ru-RU"/>
              </w:rPr>
              <w:t>5</w:t>
            </w:r>
          </w:p>
        </w:tc>
        <w:tc>
          <w:tcPr>
            <w:tcW w:w="1207" w:type="dxa"/>
            <w:vAlign w:val="center"/>
          </w:tcPr>
          <w:p w14:paraId="07334AE6" w14:textId="77777777" w:rsidR="00067588" w:rsidRPr="00993CAD" w:rsidRDefault="00067588" w:rsidP="000962D6">
            <w:pPr>
              <w:pStyle w:val="Tabletext"/>
              <w:jc w:val="center"/>
              <w:rPr>
                <w:lang w:val="en-US" w:eastAsia="ru-RU"/>
              </w:rPr>
            </w:pPr>
          </w:p>
        </w:tc>
      </w:tr>
      <w:tr w:rsidR="00067588" w:rsidRPr="00993CAD" w14:paraId="5820CAF6" w14:textId="77777777" w:rsidTr="000962D6">
        <w:trPr>
          <w:gridAfter w:val="1"/>
          <w:wAfter w:w="6" w:type="dxa"/>
          <w:jc w:val="center"/>
        </w:trPr>
        <w:tc>
          <w:tcPr>
            <w:tcW w:w="2388" w:type="dxa"/>
            <w:vAlign w:val="bottom"/>
          </w:tcPr>
          <w:p w14:paraId="3800ABFE" w14:textId="77777777" w:rsidR="00067588" w:rsidRPr="00993CAD" w:rsidRDefault="00067588" w:rsidP="000962D6">
            <w:pPr>
              <w:pStyle w:val="Tabletext"/>
              <w:rPr>
                <w:lang w:val="en-US"/>
              </w:rPr>
            </w:pPr>
            <w:r w:rsidRPr="00993CAD">
              <w:rPr>
                <w:lang w:val="en-US" w:eastAsia="ru-RU"/>
              </w:rPr>
              <w:t>I/N, dB</w:t>
            </w:r>
          </w:p>
        </w:tc>
        <w:tc>
          <w:tcPr>
            <w:tcW w:w="1204" w:type="dxa"/>
            <w:vAlign w:val="center"/>
          </w:tcPr>
          <w:p w14:paraId="0CD2F14A" w14:textId="77777777" w:rsidR="00067588" w:rsidRPr="00993CAD" w:rsidRDefault="00067588" w:rsidP="000962D6">
            <w:pPr>
              <w:pStyle w:val="Tabletext"/>
              <w:jc w:val="center"/>
              <w:rPr>
                <w:lang w:val="en-US" w:eastAsia="ru-RU"/>
              </w:rPr>
            </w:pPr>
            <w:r w:rsidRPr="00993CAD">
              <w:rPr>
                <w:lang w:val="en-US" w:eastAsia="ru-RU"/>
              </w:rPr>
              <w:t>-6</w:t>
            </w:r>
          </w:p>
        </w:tc>
        <w:tc>
          <w:tcPr>
            <w:tcW w:w="1205" w:type="dxa"/>
            <w:vAlign w:val="center"/>
          </w:tcPr>
          <w:p w14:paraId="137F5856" w14:textId="77777777" w:rsidR="00067588" w:rsidRPr="00993CAD" w:rsidRDefault="00067588" w:rsidP="000962D6">
            <w:pPr>
              <w:pStyle w:val="Tabletext"/>
              <w:jc w:val="center"/>
              <w:rPr>
                <w:lang w:val="en-US" w:eastAsia="ru-RU"/>
              </w:rPr>
            </w:pPr>
            <w:r w:rsidRPr="00993CAD">
              <w:rPr>
                <w:lang w:val="en-US" w:eastAsia="ru-RU"/>
              </w:rPr>
              <w:t>-6</w:t>
            </w:r>
          </w:p>
        </w:tc>
        <w:tc>
          <w:tcPr>
            <w:tcW w:w="1206" w:type="dxa"/>
            <w:vAlign w:val="center"/>
          </w:tcPr>
          <w:p w14:paraId="176C946A" w14:textId="77777777" w:rsidR="00067588" w:rsidRPr="00993CAD" w:rsidRDefault="00067588" w:rsidP="000962D6">
            <w:pPr>
              <w:pStyle w:val="Tabletext"/>
              <w:jc w:val="center"/>
              <w:rPr>
                <w:lang w:val="en-US" w:eastAsia="ru-RU"/>
              </w:rPr>
            </w:pPr>
            <w:r w:rsidRPr="00993CAD">
              <w:rPr>
                <w:lang w:val="en-US" w:eastAsia="ru-RU"/>
              </w:rPr>
              <w:t>-6</w:t>
            </w:r>
          </w:p>
        </w:tc>
        <w:tc>
          <w:tcPr>
            <w:tcW w:w="1206" w:type="dxa"/>
            <w:vAlign w:val="center"/>
          </w:tcPr>
          <w:p w14:paraId="3B8670B0" w14:textId="77777777" w:rsidR="00067588" w:rsidRPr="00993CAD" w:rsidRDefault="00067588" w:rsidP="000962D6">
            <w:pPr>
              <w:pStyle w:val="Tabletext"/>
              <w:jc w:val="center"/>
              <w:rPr>
                <w:lang w:val="en-US" w:eastAsia="ru-RU"/>
              </w:rPr>
            </w:pPr>
            <w:r w:rsidRPr="00993CAD">
              <w:rPr>
                <w:lang w:val="en-US" w:eastAsia="ru-RU"/>
              </w:rPr>
              <w:t>-6</w:t>
            </w:r>
          </w:p>
        </w:tc>
        <w:tc>
          <w:tcPr>
            <w:tcW w:w="1207" w:type="dxa"/>
            <w:vAlign w:val="center"/>
          </w:tcPr>
          <w:p w14:paraId="2F9DE309" w14:textId="77777777" w:rsidR="00067588" w:rsidRPr="00993CAD" w:rsidRDefault="00067588" w:rsidP="000962D6">
            <w:pPr>
              <w:pStyle w:val="Tabletext"/>
              <w:jc w:val="center"/>
              <w:rPr>
                <w:lang w:val="en-US" w:eastAsia="ru-RU"/>
              </w:rPr>
            </w:pPr>
            <w:r w:rsidRPr="00993CAD">
              <w:rPr>
                <w:lang w:val="en-US" w:eastAsia="ru-RU"/>
              </w:rPr>
              <w:t>-6</w:t>
            </w:r>
          </w:p>
        </w:tc>
        <w:tc>
          <w:tcPr>
            <w:tcW w:w="1207" w:type="dxa"/>
            <w:vAlign w:val="center"/>
          </w:tcPr>
          <w:p w14:paraId="571B949A" w14:textId="77777777" w:rsidR="00067588" w:rsidRPr="00993CAD" w:rsidRDefault="00067588" w:rsidP="000962D6">
            <w:pPr>
              <w:pStyle w:val="Tabletext"/>
              <w:jc w:val="center"/>
              <w:rPr>
                <w:lang w:val="en-US" w:eastAsia="ru-RU"/>
              </w:rPr>
            </w:pPr>
          </w:p>
        </w:tc>
      </w:tr>
    </w:tbl>
    <w:p w14:paraId="5C39D0BC" w14:textId="77777777" w:rsidR="00067588" w:rsidRPr="00993CAD" w:rsidRDefault="00067588" w:rsidP="00067588">
      <w:pPr>
        <w:pStyle w:val="Tablefin"/>
      </w:pPr>
    </w:p>
    <w:p w14:paraId="3109AA38" w14:textId="77777777" w:rsidR="00067588" w:rsidRPr="00993CAD" w:rsidRDefault="00453AE1" w:rsidP="00067588">
      <w:pPr>
        <w:pStyle w:val="Heading3"/>
        <w:rPr>
          <w:lang w:val="en-US"/>
        </w:rPr>
      </w:pPr>
      <w:r w:rsidRPr="00993CAD">
        <w:rPr>
          <w:lang w:val="en-US"/>
        </w:rPr>
        <w:t>3.2.1</w:t>
      </w:r>
      <w:r w:rsidR="00067588" w:rsidRPr="00993CAD">
        <w:rPr>
          <w:lang w:val="en-US"/>
        </w:rPr>
        <w:tab/>
        <w:t>Technical characteristics of frequency hopping radars</w:t>
      </w:r>
    </w:p>
    <w:p w14:paraId="5AD3EBBA" w14:textId="77777777" w:rsidR="00067588" w:rsidRPr="00993CAD" w:rsidRDefault="00067588" w:rsidP="00067588">
      <w:pPr>
        <w:rPr>
          <w:lang w:val="en-US" w:eastAsia="zh-CN"/>
        </w:rPr>
      </w:pPr>
      <w:r w:rsidRPr="00993CAD">
        <w:rPr>
          <w:lang w:val="en-US" w:eastAsia="zh-CN"/>
        </w:rPr>
        <w:t>Frequency Hopping Radar (FH):</w:t>
      </w:r>
    </w:p>
    <w:p w14:paraId="0F07200E" w14:textId="77777777" w:rsidR="00067588" w:rsidRPr="00993CAD" w:rsidRDefault="00067588" w:rsidP="00067588">
      <w:pPr>
        <w:rPr>
          <w:lang w:val="en-US" w:eastAsia="zh-CN"/>
        </w:rPr>
      </w:pPr>
      <w:r w:rsidRPr="00993CAD">
        <w:rPr>
          <w:lang w:val="en-US" w:eastAsia="zh-CN"/>
        </w:rPr>
        <w:t>This type of radar typically divides its allocated frequency band into channels. The radar then randomly selects a channel from all available channels for transmission. This random occupation of a channel can occur on a per beam position basis where many pulses on the same channel are transmitted, or on a per pulse basis.</w:t>
      </w:r>
    </w:p>
    <w:p w14:paraId="1F6578A1" w14:textId="77777777" w:rsidR="00067588" w:rsidRPr="00993CAD" w:rsidRDefault="00067588" w:rsidP="00067588">
      <w:pPr>
        <w:rPr>
          <w:lang w:val="en-US" w:eastAsia="zh-CN"/>
        </w:rPr>
      </w:pPr>
      <w:r w:rsidRPr="00993CAD">
        <w:rPr>
          <w:lang w:val="en-US" w:eastAsia="zh-CN"/>
        </w:rPr>
        <w:t>The RLAN device must be agile (flexible) in such a way that the various combinations of frequency hopping and pulse repetition frequencies (PRF) will be taken into account and consequently be detected, even for FH Pulse Doppler radars, with high PRF.</w:t>
      </w:r>
    </w:p>
    <w:p w14:paraId="12D16D2A" w14:textId="727A5CD5" w:rsidR="00067588" w:rsidRPr="00993CAD" w:rsidRDefault="00067588" w:rsidP="00067588">
      <w:pPr>
        <w:rPr>
          <w:lang w:val="en-US" w:eastAsia="zh-CN"/>
        </w:rPr>
      </w:pPr>
      <w:r w:rsidRPr="00993CAD">
        <w:rPr>
          <w:lang w:val="en-US" w:eastAsia="zh-CN"/>
        </w:rPr>
        <w:t>In radars not using a fixed PRF the time between consecutive pulses follows a certain scheme and the radar uses a staggered PRF scheme. Taking into account that different radars implement different schemes to control the PRF, the RLAN DFS mechanism must be agile in the sense that the various s</w:t>
      </w:r>
      <w:r w:rsidR="00F242C4">
        <w:rPr>
          <w:lang w:val="en-US" w:eastAsia="zh-CN"/>
        </w:rPr>
        <w:t>taggered modes can be detected.</w:t>
      </w:r>
    </w:p>
    <w:p w14:paraId="0755B256" w14:textId="77777777" w:rsidR="00067588" w:rsidRPr="00993CAD" w:rsidRDefault="00067588" w:rsidP="00067588">
      <w:pPr>
        <w:rPr>
          <w:lang w:val="en-US" w:eastAsia="zh-CN"/>
        </w:rPr>
      </w:pPr>
      <w:r w:rsidRPr="00993CAD">
        <w:rPr>
          <w:lang w:val="en-US" w:eastAsia="zh-CN"/>
        </w:rPr>
        <w:t>Note 2: WP 5B notes that the current version of RLAN DFS may not detect that there is power in a certain frequency slot i.e. not detect the radar and transmit in that slot.</w:t>
      </w:r>
    </w:p>
    <w:p w14:paraId="7DA74B0E" w14:textId="77777777" w:rsidR="00067588" w:rsidRPr="00993CAD" w:rsidRDefault="00067588" w:rsidP="00067588">
      <w:pPr>
        <w:rPr>
          <w:lang w:val="en-US" w:eastAsia="zh-CN"/>
        </w:rPr>
      </w:pPr>
      <w:r w:rsidRPr="00993CAD">
        <w:rPr>
          <w:lang w:val="en-US" w:eastAsia="zh-CN"/>
        </w:rPr>
        <w:t>Future radar systems:</w:t>
      </w:r>
    </w:p>
    <w:p w14:paraId="15F752AC" w14:textId="77777777" w:rsidR="00067588" w:rsidRPr="00993CAD" w:rsidRDefault="00067588" w:rsidP="00067588">
      <w:pPr>
        <w:rPr>
          <w:lang w:val="en-US" w:eastAsia="zh-CN"/>
        </w:rPr>
      </w:pPr>
      <w:r w:rsidRPr="00993CAD">
        <w:rPr>
          <w:lang w:val="en-US" w:eastAsia="zh-CN"/>
        </w:rPr>
        <w:t>WP 5B notes that some Members are of the view that in the future, most likely higher Duty Cycles (close to 100%) will be implemented such as CW radars. Todays pulsed system with Duty Cycles between 2.5-10% has a high peak power which is easier to detect compared to a radar presenting more or less continuous emissions with a peak power which approaches the average power. The consequence will be that low power radars will be more difficult to detect.</w:t>
      </w:r>
    </w:p>
    <w:p w14:paraId="33CC7B2D" w14:textId="77777777" w:rsidR="00067588" w:rsidRPr="00993CAD" w:rsidRDefault="00067588" w:rsidP="00067588">
      <w:r w:rsidRPr="00993CAD">
        <w:t>Frequency Hopping Radars that operate in the 5 GHz band are capable of hopping across the 5 250</w:t>
      </w:r>
      <w:r w:rsidRPr="00993CAD">
        <w:noBreakHyphen/>
        <w:t xml:space="preserve">5 850 MHz band. The frequencies will be selected by using a random without replacement </w:t>
      </w:r>
      <w:r w:rsidRPr="00993CAD">
        <w:lastRenderedPageBreak/>
        <w:t>algorithm until all frequencies have been used. After the use of all frequencies, the pattern is reset and a new random pattern is generated.</w:t>
      </w:r>
    </w:p>
    <w:p w14:paraId="469E45D7" w14:textId="77777777" w:rsidR="00067588" w:rsidRPr="00993CAD" w:rsidRDefault="00067588" w:rsidP="00067588">
      <w:pPr>
        <w:rPr>
          <w:lang w:val="en-US"/>
        </w:rPr>
      </w:pPr>
      <w:r w:rsidRPr="00993CAD">
        <w:rPr>
          <w:lang w:val="en-US"/>
        </w:rPr>
        <w:t xml:space="preserve">Recommendation </w:t>
      </w:r>
      <w:hyperlink r:id="rId13" w:history="1">
        <w:r w:rsidRPr="00993CAD">
          <w:rPr>
            <w:rStyle w:val="Hyperlink"/>
            <w:lang w:val="en-US"/>
          </w:rPr>
          <w:t>ITU R M.1638-1</w:t>
        </w:r>
      </w:hyperlink>
      <w:r w:rsidRPr="00993CAD">
        <w:rPr>
          <w:rStyle w:val="Hyperlink"/>
          <w:lang w:val="en-US"/>
        </w:rPr>
        <w:t xml:space="preserve"> is </w:t>
      </w:r>
      <w:r w:rsidRPr="00993CAD">
        <w:rPr>
          <w:lang w:val="en-JM"/>
        </w:rPr>
        <w:t xml:space="preserve">relevant for the required sharing studies between WAS/RLAN and </w:t>
      </w:r>
      <w:proofErr w:type="spellStart"/>
      <w:r w:rsidRPr="00993CAD">
        <w:rPr>
          <w:lang w:val="en-JM"/>
        </w:rPr>
        <w:t>radiodetermination</w:t>
      </w:r>
      <w:proofErr w:type="spellEnd"/>
      <w:r w:rsidRPr="00993CAD">
        <w:rPr>
          <w:lang w:val="en-JM"/>
        </w:rPr>
        <w:t xml:space="preserve"> systems under Resolution </w:t>
      </w:r>
      <w:r w:rsidRPr="00993CAD">
        <w:rPr>
          <w:b/>
          <w:bCs/>
          <w:lang w:val="en-JM"/>
        </w:rPr>
        <w:t>239 (WRC-15)</w:t>
      </w:r>
      <w:r w:rsidRPr="00993CAD">
        <w:rPr>
          <w:lang w:val="en-JM"/>
        </w:rPr>
        <w:t>.</w:t>
      </w:r>
    </w:p>
    <w:p w14:paraId="40EA1070" w14:textId="77777777" w:rsidR="00067588" w:rsidRPr="00993CAD" w:rsidRDefault="00067588" w:rsidP="00067588">
      <w:pPr>
        <w:pStyle w:val="Heading2"/>
        <w:rPr>
          <w:shd w:val="clear" w:color="auto" w:fill="FFFFFF"/>
          <w:lang w:val="en-US"/>
        </w:rPr>
      </w:pPr>
      <w:r w:rsidRPr="00993CAD">
        <w:rPr>
          <w:shd w:val="clear" w:color="auto" w:fill="FFFFFF"/>
          <w:lang w:val="en-US"/>
        </w:rPr>
        <w:t>3.3</w:t>
      </w:r>
      <w:r w:rsidRPr="00993CAD">
        <w:rPr>
          <w:shd w:val="clear" w:color="auto" w:fill="FFFFFF"/>
          <w:lang w:val="en-US"/>
        </w:rPr>
        <w:tab/>
        <w:t>Technical and operational characteristics of the Fixed Satellite service operating in the</w:t>
      </w:r>
      <w:r w:rsidR="00453AE1" w:rsidRPr="00993CAD">
        <w:rPr>
          <w:shd w:val="clear" w:color="auto" w:fill="FFFFFF"/>
          <w:lang w:val="en-US"/>
        </w:rPr>
        <w:t xml:space="preserve"> 5 725-5 850 MHz (for Region 1)</w:t>
      </w:r>
    </w:p>
    <w:p w14:paraId="7CE19864" w14:textId="77777777" w:rsidR="00067588" w:rsidRPr="00993CAD" w:rsidRDefault="00067588" w:rsidP="00067588">
      <w:pPr>
        <w:rPr>
          <w:lang w:val="en-US" w:eastAsia="zh-CN"/>
        </w:rPr>
      </w:pPr>
      <w:r w:rsidRPr="00993CAD">
        <w:rPr>
          <w:rFonts w:asciiTheme="majorBidi" w:hAnsiTheme="majorBidi" w:cstheme="majorBidi"/>
        </w:rPr>
        <w:t xml:space="preserve">In 5 725-5 850 MHz, </w:t>
      </w:r>
      <w:r w:rsidRPr="00993CAD">
        <w:rPr>
          <w:shd w:val="clear" w:color="auto" w:fill="FFFFFF"/>
          <w:lang w:val="en-US"/>
        </w:rPr>
        <w:t>the Fixed Satellite service</w:t>
      </w:r>
      <w:r w:rsidRPr="00993CAD">
        <w:rPr>
          <w:rFonts w:asciiTheme="majorBidi" w:hAnsiTheme="majorBidi" w:cstheme="majorBidi"/>
        </w:rPr>
        <w:t xml:space="preserve"> (E-s) is allocated in Region 1 only.</w:t>
      </w:r>
    </w:p>
    <w:p w14:paraId="75A027DD" w14:textId="77777777" w:rsidR="00067588" w:rsidRPr="00993CAD" w:rsidRDefault="00067588" w:rsidP="00067588">
      <w:pPr>
        <w:pStyle w:val="TableNo"/>
        <w:rPr>
          <w:rFonts w:asciiTheme="majorBidi" w:hAnsiTheme="majorBidi" w:cstheme="majorBidi"/>
        </w:rPr>
      </w:pPr>
      <w:r w:rsidRPr="00993CAD">
        <w:rPr>
          <w:rFonts w:asciiTheme="majorBidi" w:hAnsiTheme="majorBidi" w:cstheme="majorBidi"/>
        </w:rPr>
        <w:t>Table 3.3</w:t>
      </w:r>
    </w:p>
    <w:p w14:paraId="1C264D16" w14:textId="77777777" w:rsidR="00067588" w:rsidRPr="00993CAD" w:rsidRDefault="00067588" w:rsidP="00067588">
      <w:pPr>
        <w:pStyle w:val="Tabletitle"/>
        <w:rPr>
          <w:lang w:eastAsia="zh-CN"/>
        </w:rPr>
      </w:pPr>
      <w:r w:rsidRPr="00993CAD">
        <w:t>FSS Uplink Parameters (Interfered with)</w:t>
      </w:r>
    </w:p>
    <w:tbl>
      <w:tblPr>
        <w:tblStyle w:val="TableGrid"/>
        <w:tblW w:w="0" w:type="auto"/>
        <w:tblLook w:val="04A0" w:firstRow="1" w:lastRow="0" w:firstColumn="1" w:lastColumn="0" w:noHBand="0" w:noVBand="1"/>
      </w:tblPr>
      <w:tblGrid>
        <w:gridCol w:w="2497"/>
        <w:gridCol w:w="1467"/>
        <w:gridCol w:w="1985"/>
        <w:gridCol w:w="1843"/>
        <w:gridCol w:w="1837"/>
      </w:tblGrid>
      <w:tr w:rsidR="00067588" w:rsidRPr="00993CAD" w14:paraId="2D810FC6" w14:textId="77777777" w:rsidTr="000962D6">
        <w:trPr>
          <w:trHeight w:val="20"/>
        </w:trPr>
        <w:tc>
          <w:tcPr>
            <w:tcW w:w="2497" w:type="dxa"/>
            <w:hideMark/>
          </w:tcPr>
          <w:p w14:paraId="04680BF4" w14:textId="77777777" w:rsidR="00067588" w:rsidRPr="00993CAD" w:rsidRDefault="00067588" w:rsidP="000962D6">
            <w:pPr>
              <w:pStyle w:val="Tabletext"/>
              <w:rPr>
                <w:lang w:eastAsia="zh-CN"/>
              </w:rPr>
            </w:pPr>
            <w:r w:rsidRPr="00993CAD">
              <w:rPr>
                <w:lang w:eastAsia="zh-CN"/>
              </w:rPr>
              <w:t>Frequency range</w:t>
            </w:r>
          </w:p>
        </w:tc>
        <w:tc>
          <w:tcPr>
            <w:tcW w:w="1467" w:type="dxa"/>
            <w:hideMark/>
          </w:tcPr>
          <w:p w14:paraId="269F43A5" w14:textId="77777777" w:rsidR="00067588" w:rsidRPr="00993CAD" w:rsidRDefault="00067588" w:rsidP="00F242C4">
            <w:pPr>
              <w:pStyle w:val="Tabletext"/>
              <w:jc w:val="center"/>
              <w:rPr>
                <w:lang w:eastAsia="zh-CN"/>
              </w:rPr>
            </w:pPr>
            <w:r w:rsidRPr="00993CAD">
              <w:rPr>
                <w:lang w:eastAsia="zh-CN"/>
              </w:rPr>
              <w:t>GHz</w:t>
            </w:r>
          </w:p>
        </w:tc>
        <w:tc>
          <w:tcPr>
            <w:tcW w:w="1985" w:type="dxa"/>
          </w:tcPr>
          <w:p w14:paraId="46F2C6AA" w14:textId="52CD9219" w:rsidR="00067588" w:rsidRPr="00993CAD" w:rsidRDefault="00067588" w:rsidP="00F242C4">
            <w:pPr>
              <w:pStyle w:val="Tabletext"/>
              <w:jc w:val="center"/>
              <w:rPr>
                <w:lang w:eastAsia="zh-CN"/>
              </w:rPr>
            </w:pPr>
          </w:p>
        </w:tc>
        <w:tc>
          <w:tcPr>
            <w:tcW w:w="1843" w:type="dxa"/>
          </w:tcPr>
          <w:p w14:paraId="6ABC4AA9" w14:textId="336AAF36" w:rsidR="00067588" w:rsidRPr="00993CAD" w:rsidRDefault="00067588" w:rsidP="00F242C4">
            <w:pPr>
              <w:pStyle w:val="Tabletext"/>
              <w:jc w:val="center"/>
              <w:rPr>
                <w:lang w:eastAsia="zh-CN"/>
              </w:rPr>
            </w:pPr>
          </w:p>
        </w:tc>
        <w:tc>
          <w:tcPr>
            <w:tcW w:w="1837" w:type="dxa"/>
          </w:tcPr>
          <w:p w14:paraId="54892C9B" w14:textId="77777777" w:rsidR="00067588" w:rsidRPr="00993CAD" w:rsidRDefault="00067588" w:rsidP="00F242C4">
            <w:pPr>
              <w:pStyle w:val="Tabletext"/>
              <w:jc w:val="center"/>
              <w:rPr>
                <w:lang w:eastAsia="zh-CN"/>
              </w:rPr>
            </w:pPr>
            <w:r w:rsidRPr="00993CAD">
              <w:rPr>
                <w:lang w:eastAsia="zh-CN"/>
              </w:rPr>
              <w:t>5.725-5.925</w:t>
            </w:r>
          </w:p>
        </w:tc>
      </w:tr>
      <w:tr w:rsidR="00067588" w:rsidRPr="00993CAD" w14:paraId="2D292514" w14:textId="77777777" w:rsidTr="000962D6">
        <w:trPr>
          <w:trHeight w:val="20"/>
        </w:trPr>
        <w:tc>
          <w:tcPr>
            <w:tcW w:w="2497" w:type="dxa"/>
            <w:hideMark/>
          </w:tcPr>
          <w:p w14:paraId="4B46F41F" w14:textId="77777777" w:rsidR="00067588" w:rsidRPr="00993CAD" w:rsidRDefault="00067588" w:rsidP="000962D6">
            <w:pPr>
              <w:pStyle w:val="Tabletext"/>
              <w:rPr>
                <w:lang w:eastAsia="zh-CN"/>
              </w:rPr>
            </w:pPr>
            <w:r w:rsidRPr="00993CAD">
              <w:rPr>
                <w:lang w:eastAsia="zh-CN"/>
              </w:rPr>
              <w:t>CARRIER</w:t>
            </w:r>
          </w:p>
        </w:tc>
        <w:tc>
          <w:tcPr>
            <w:tcW w:w="1467" w:type="dxa"/>
            <w:hideMark/>
          </w:tcPr>
          <w:p w14:paraId="7C103741" w14:textId="77777777" w:rsidR="00067588" w:rsidRPr="00993CAD" w:rsidRDefault="00067588" w:rsidP="00F242C4">
            <w:pPr>
              <w:pStyle w:val="Tabletext"/>
              <w:jc w:val="center"/>
              <w:rPr>
                <w:lang w:eastAsia="zh-CN"/>
              </w:rPr>
            </w:pPr>
            <w:r w:rsidRPr="00993CAD">
              <w:rPr>
                <w:lang w:eastAsia="zh-CN"/>
              </w:rPr>
              <w:t>Carrier Name</w:t>
            </w:r>
          </w:p>
        </w:tc>
        <w:tc>
          <w:tcPr>
            <w:tcW w:w="1985" w:type="dxa"/>
          </w:tcPr>
          <w:p w14:paraId="1524AB55" w14:textId="1ED07433" w:rsidR="00067588" w:rsidRPr="00993CAD" w:rsidRDefault="00067588" w:rsidP="00F242C4">
            <w:pPr>
              <w:pStyle w:val="Tabletext"/>
              <w:jc w:val="center"/>
              <w:rPr>
                <w:lang w:eastAsia="zh-CN"/>
              </w:rPr>
            </w:pPr>
          </w:p>
        </w:tc>
        <w:tc>
          <w:tcPr>
            <w:tcW w:w="1843" w:type="dxa"/>
          </w:tcPr>
          <w:p w14:paraId="3ACD92F4" w14:textId="3E068A3D" w:rsidR="00067588" w:rsidRPr="00993CAD" w:rsidRDefault="00067588" w:rsidP="00F242C4">
            <w:pPr>
              <w:pStyle w:val="Tabletext"/>
              <w:jc w:val="center"/>
              <w:rPr>
                <w:lang w:eastAsia="zh-CN"/>
              </w:rPr>
            </w:pPr>
          </w:p>
        </w:tc>
        <w:tc>
          <w:tcPr>
            <w:tcW w:w="1837" w:type="dxa"/>
          </w:tcPr>
          <w:p w14:paraId="7B8B6185" w14:textId="77777777" w:rsidR="00067588" w:rsidRPr="00993CAD" w:rsidRDefault="00067588" w:rsidP="00F242C4">
            <w:pPr>
              <w:pStyle w:val="Tabletext"/>
              <w:jc w:val="center"/>
              <w:rPr>
                <w:lang w:eastAsia="zh-CN"/>
              </w:rPr>
            </w:pPr>
            <w:r w:rsidRPr="00993CAD">
              <w:rPr>
                <w:lang w:eastAsia="zh-CN"/>
              </w:rPr>
              <w:t>Carrier #48</w:t>
            </w:r>
          </w:p>
        </w:tc>
      </w:tr>
      <w:tr w:rsidR="00067588" w:rsidRPr="00993CAD" w14:paraId="0FBB0DDC" w14:textId="77777777" w:rsidTr="000962D6">
        <w:trPr>
          <w:trHeight w:val="20"/>
        </w:trPr>
        <w:tc>
          <w:tcPr>
            <w:tcW w:w="2497" w:type="dxa"/>
            <w:hideMark/>
          </w:tcPr>
          <w:p w14:paraId="1E802A30" w14:textId="77777777" w:rsidR="00067588" w:rsidRPr="00993CAD" w:rsidRDefault="00067588" w:rsidP="000962D6">
            <w:pPr>
              <w:pStyle w:val="Tabletext"/>
              <w:rPr>
                <w:lang w:eastAsia="zh-CN"/>
              </w:rPr>
            </w:pPr>
            <w:r w:rsidRPr="00993CAD">
              <w:rPr>
                <w:lang w:eastAsia="zh-CN"/>
              </w:rPr>
              <w:t>Noise bandwidth</w:t>
            </w:r>
          </w:p>
        </w:tc>
        <w:tc>
          <w:tcPr>
            <w:tcW w:w="1467" w:type="dxa"/>
            <w:hideMark/>
          </w:tcPr>
          <w:p w14:paraId="35DF3693" w14:textId="77777777" w:rsidR="00067588" w:rsidRPr="00993CAD" w:rsidRDefault="00067588" w:rsidP="00F242C4">
            <w:pPr>
              <w:pStyle w:val="Tabletext"/>
              <w:jc w:val="center"/>
              <w:rPr>
                <w:lang w:eastAsia="zh-CN"/>
              </w:rPr>
            </w:pPr>
            <w:r w:rsidRPr="00993CAD">
              <w:rPr>
                <w:lang w:eastAsia="zh-CN"/>
              </w:rPr>
              <w:t>MHz</w:t>
            </w:r>
          </w:p>
        </w:tc>
        <w:tc>
          <w:tcPr>
            <w:tcW w:w="1985" w:type="dxa"/>
          </w:tcPr>
          <w:p w14:paraId="4F3D75A6" w14:textId="1BF22B77" w:rsidR="00067588" w:rsidRPr="00993CAD" w:rsidRDefault="00067588" w:rsidP="00F242C4">
            <w:pPr>
              <w:pStyle w:val="Tabletext"/>
              <w:jc w:val="center"/>
              <w:rPr>
                <w:lang w:eastAsia="zh-CN"/>
              </w:rPr>
            </w:pPr>
          </w:p>
        </w:tc>
        <w:tc>
          <w:tcPr>
            <w:tcW w:w="1843" w:type="dxa"/>
          </w:tcPr>
          <w:p w14:paraId="03D74FC1" w14:textId="347A3DE3" w:rsidR="00067588" w:rsidRPr="00993CAD" w:rsidRDefault="00067588" w:rsidP="00F242C4">
            <w:pPr>
              <w:pStyle w:val="Tabletext"/>
              <w:jc w:val="center"/>
              <w:rPr>
                <w:lang w:eastAsia="zh-CN"/>
              </w:rPr>
            </w:pPr>
          </w:p>
        </w:tc>
        <w:tc>
          <w:tcPr>
            <w:tcW w:w="1837" w:type="dxa"/>
          </w:tcPr>
          <w:p w14:paraId="761B488C" w14:textId="77777777" w:rsidR="00067588" w:rsidRPr="00993CAD" w:rsidRDefault="00067588" w:rsidP="00F242C4">
            <w:pPr>
              <w:pStyle w:val="Tabletext"/>
              <w:jc w:val="center"/>
              <w:rPr>
                <w:lang w:eastAsia="zh-CN"/>
              </w:rPr>
            </w:pPr>
            <w:r w:rsidRPr="00993CAD">
              <w:rPr>
                <w:lang w:eastAsia="zh-CN"/>
              </w:rPr>
              <w:t>4.0-54</w:t>
            </w:r>
          </w:p>
        </w:tc>
      </w:tr>
      <w:tr w:rsidR="00067588" w:rsidRPr="00993CAD" w14:paraId="69BED560" w14:textId="77777777" w:rsidTr="000962D6">
        <w:trPr>
          <w:trHeight w:val="20"/>
        </w:trPr>
        <w:tc>
          <w:tcPr>
            <w:tcW w:w="9629" w:type="dxa"/>
            <w:gridSpan w:val="5"/>
            <w:hideMark/>
          </w:tcPr>
          <w:p w14:paraId="160F7316" w14:textId="77777777" w:rsidR="00067588" w:rsidRPr="00993CAD" w:rsidRDefault="00067588" w:rsidP="00F242C4">
            <w:pPr>
              <w:pStyle w:val="Tablehead"/>
              <w:rPr>
                <w:lang w:eastAsia="zh-CN"/>
              </w:rPr>
            </w:pPr>
            <w:r w:rsidRPr="00993CAD">
              <w:rPr>
                <w:lang w:eastAsia="zh-CN"/>
              </w:rPr>
              <w:t>SPACE STATION</w:t>
            </w:r>
          </w:p>
        </w:tc>
      </w:tr>
      <w:tr w:rsidR="00067588" w:rsidRPr="00993CAD" w14:paraId="6A2F48B3" w14:textId="77777777" w:rsidTr="000962D6">
        <w:trPr>
          <w:trHeight w:val="20"/>
        </w:trPr>
        <w:tc>
          <w:tcPr>
            <w:tcW w:w="2497" w:type="dxa"/>
            <w:hideMark/>
          </w:tcPr>
          <w:p w14:paraId="590CC187" w14:textId="77777777" w:rsidR="00067588" w:rsidRPr="00993CAD" w:rsidRDefault="00067588" w:rsidP="000962D6">
            <w:pPr>
              <w:pStyle w:val="Tabletext"/>
              <w:rPr>
                <w:lang w:eastAsia="zh-CN"/>
              </w:rPr>
            </w:pPr>
            <w:r w:rsidRPr="00993CAD">
              <w:rPr>
                <w:lang w:eastAsia="zh-CN"/>
              </w:rPr>
              <w:t xml:space="preserve">Peak receive antenna gain </w:t>
            </w:r>
          </w:p>
        </w:tc>
        <w:tc>
          <w:tcPr>
            <w:tcW w:w="1467" w:type="dxa"/>
            <w:hideMark/>
          </w:tcPr>
          <w:p w14:paraId="59694955" w14:textId="77777777" w:rsidR="00067588" w:rsidRPr="00993CAD" w:rsidRDefault="00067588" w:rsidP="00F242C4">
            <w:pPr>
              <w:pStyle w:val="Tabletext"/>
              <w:jc w:val="center"/>
              <w:rPr>
                <w:lang w:eastAsia="zh-CN"/>
              </w:rPr>
            </w:pPr>
            <w:proofErr w:type="spellStart"/>
            <w:r w:rsidRPr="00993CAD">
              <w:rPr>
                <w:lang w:eastAsia="zh-CN"/>
              </w:rPr>
              <w:t>dBi</w:t>
            </w:r>
            <w:proofErr w:type="spellEnd"/>
          </w:p>
        </w:tc>
        <w:tc>
          <w:tcPr>
            <w:tcW w:w="1985" w:type="dxa"/>
          </w:tcPr>
          <w:p w14:paraId="372F344C" w14:textId="50A4F625" w:rsidR="00067588" w:rsidRPr="00993CAD" w:rsidRDefault="00067588" w:rsidP="00F242C4">
            <w:pPr>
              <w:pStyle w:val="Tabletext"/>
              <w:jc w:val="center"/>
              <w:rPr>
                <w:lang w:eastAsia="zh-CN"/>
              </w:rPr>
            </w:pPr>
          </w:p>
        </w:tc>
        <w:tc>
          <w:tcPr>
            <w:tcW w:w="1843" w:type="dxa"/>
          </w:tcPr>
          <w:p w14:paraId="28F60919" w14:textId="6383CA9F" w:rsidR="00067588" w:rsidRPr="00993CAD" w:rsidRDefault="00067588" w:rsidP="00F242C4">
            <w:pPr>
              <w:pStyle w:val="Tabletext"/>
              <w:jc w:val="center"/>
              <w:rPr>
                <w:lang w:eastAsia="zh-CN"/>
              </w:rPr>
            </w:pPr>
          </w:p>
        </w:tc>
        <w:tc>
          <w:tcPr>
            <w:tcW w:w="1837" w:type="dxa"/>
          </w:tcPr>
          <w:p w14:paraId="01C7D47C" w14:textId="77777777" w:rsidR="00067588" w:rsidRPr="00993CAD" w:rsidRDefault="00067588" w:rsidP="00F242C4">
            <w:pPr>
              <w:pStyle w:val="Tabletext"/>
              <w:jc w:val="center"/>
              <w:rPr>
                <w:lang w:eastAsia="zh-CN"/>
              </w:rPr>
            </w:pPr>
            <w:r w:rsidRPr="00993CAD">
              <w:rPr>
                <w:lang w:eastAsia="zh-CN"/>
              </w:rPr>
              <w:t>41.6</w:t>
            </w:r>
          </w:p>
        </w:tc>
      </w:tr>
      <w:tr w:rsidR="00067588" w:rsidRPr="00993CAD" w14:paraId="3FF197AC" w14:textId="77777777" w:rsidTr="000962D6">
        <w:trPr>
          <w:trHeight w:val="20"/>
        </w:trPr>
        <w:tc>
          <w:tcPr>
            <w:tcW w:w="2497" w:type="dxa"/>
            <w:hideMark/>
          </w:tcPr>
          <w:p w14:paraId="3304E8F3" w14:textId="77777777" w:rsidR="00067588" w:rsidRPr="00993CAD" w:rsidRDefault="00067588" w:rsidP="000962D6">
            <w:pPr>
              <w:pStyle w:val="Tabletext"/>
              <w:rPr>
                <w:lang w:eastAsia="zh-CN"/>
              </w:rPr>
            </w:pPr>
            <w:r w:rsidRPr="00993CAD">
              <w:rPr>
                <w:lang w:eastAsia="zh-CN"/>
              </w:rPr>
              <w:t xml:space="preserve">Antenna receive gain pattern  and </w:t>
            </w:r>
            <w:proofErr w:type="spellStart"/>
            <w:r w:rsidRPr="00993CAD">
              <w:rPr>
                <w:lang w:eastAsia="zh-CN"/>
              </w:rPr>
              <w:t>beamwidth</w:t>
            </w:r>
            <w:proofErr w:type="spellEnd"/>
          </w:p>
        </w:tc>
        <w:tc>
          <w:tcPr>
            <w:tcW w:w="1467" w:type="dxa"/>
            <w:hideMark/>
          </w:tcPr>
          <w:p w14:paraId="5E698EAA" w14:textId="77777777" w:rsidR="00067588" w:rsidRPr="00993CAD" w:rsidRDefault="00067588" w:rsidP="00F242C4">
            <w:pPr>
              <w:pStyle w:val="Tabletext"/>
              <w:jc w:val="center"/>
              <w:rPr>
                <w:lang w:eastAsia="zh-CN"/>
              </w:rPr>
            </w:pPr>
            <w:r w:rsidRPr="00993CAD">
              <w:rPr>
                <w:lang w:eastAsia="zh-CN"/>
              </w:rPr>
              <w:t>–</w:t>
            </w:r>
          </w:p>
        </w:tc>
        <w:tc>
          <w:tcPr>
            <w:tcW w:w="1985" w:type="dxa"/>
          </w:tcPr>
          <w:p w14:paraId="1292E82D" w14:textId="52012627" w:rsidR="00067588" w:rsidRPr="00993CAD" w:rsidRDefault="00067588" w:rsidP="00F242C4">
            <w:pPr>
              <w:pStyle w:val="Tabletext"/>
              <w:jc w:val="center"/>
              <w:rPr>
                <w:lang w:eastAsia="zh-CN"/>
              </w:rPr>
            </w:pPr>
          </w:p>
        </w:tc>
        <w:tc>
          <w:tcPr>
            <w:tcW w:w="1843" w:type="dxa"/>
          </w:tcPr>
          <w:p w14:paraId="28E1C6B6" w14:textId="112191B1" w:rsidR="00067588" w:rsidRPr="00993CAD" w:rsidRDefault="00067588" w:rsidP="00F242C4">
            <w:pPr>
              <w:pStyle w:val="Tabletext"/>
              <w:jc w:val="center"/>
              <w:rPr>
                <w:lang w:eastAsia="zh-CN"/>
              </w:rPr>
            </w:pPr>
          </w:p>
        </w:tc>
        <w:tc>
          <w:tcPr>
            <w:tcW w:w="1837" w:type="dxa"/>
          </w:tcPr>
          <w:p w14:paraId="78910F14" w14:textId="77777777" w:rsidR="00067588" w:rsidRPr="00993CAD" w:rsidRDefault="00067588" w:rsidP="00F242C4">
            <w:pPr>
              <w:pStyle w:val="Tabletext"/>
              <w:jc w:val="center"/>
              <w:rPr>
                <w:lang w:val="de-DE" w:eastAsia="zh-CN"/>
              </w:rPr>
            </w:pPr>
            <w:r w:rsidRPr="00993CAD">
              <w:rPr>
                <w:lang w:eastAsia="zh-CN"/>
              </w:rPr>
              <w:t xml:space="preserve">"Section 1.1 of Annex 1  of Rec. </w:t>
            </w:r>
            <w:r w:rsidRPr="00993CAD">
              <w:rPr>
                <w:lang w:val="de-DE" w:eastAsia="zh-CN"/>
              </w:rPr>
              <w:t>ITU-R S.672-4</w:t>
            </w:r>
          </w:p>
          <w:p w14:paraId="6FFC5FBC" w14:textId="77777777" w:rsidR="00067588" w:rsidRPr="00993CAD" w:rsidRDefault="00067588" w:rsidP="00F242C4">
            <w:pPr>
              <w:pStyle w:val="Tabletext"/>
              <w:jc w:val="center"/>
              <w:rPr>
                <w:lang w:val="de-DE" w:eastAsia="zh-CN"/>
              </w:rPr>
            </w:pPr>
            <w:r w:rsidRPr="00993CAD">
              <w:rPr>
                <w:lang w:val="de-DE" w:eastAsia="zh-CN"/>
              </w:rPr>
              <w:t>LS=-25 Beamwidth:1.5"</w:t>
            </w:r>
          </w:p>
        </w:tc>
      </w:tr>
      <w:tr w:rsidR="00067588" w:rsidRPr="00993CAD" w14:paraId="496B276D" w14:textId="77777777" w:rsidTr="000962D6">
        <w:trPr>
          <w:trHeight w:val="20"/>
        </w:trPr>
        <w:tc>
          <w:tcPr>
            <w:tcW w:w="2497" w:type="dxa"/>
            <w:hideMark/>
          </w:tcPr>
          <w:p w14:paraId="32547C60" w14:textId="77777777" w:rsidR="00067588" w:rsidRPr="00993CAD" w:rsidRDefault="00067588" w:rsidP="000962D6">
            <w:pPr>
              <w:pStyle w:val="Tabletext"/>
              <w:rPr>
                <w:lang w:eastAsia="zh-CN"/>
              </w:rPr>
            </w:pPr>
            <w:r w:rsidRPr="00993CAD">
              <w:rPr>
                <w:lang w:eastAsia="zh-CN"/>
              </w:rPr>
              <w:t>System receive noise temperature</w:t>
            </w:r>
          </w:p>
        </w:tc>
        <w:tc>
          <w:tcPr>
            <w:tcW w:w="1467" w:type="dxa"/>
            <w:hideMark/>
          </w:tcPr>
          <w:p w14:paraId="6E342F03" w14:textId="77777777" w:rsidR="00067588" w:rsidRPr="00993CAD" w:rsidRDefault="00067588" w:rsidP="00F242C4">
            <w:pPr>
              <w:pStyle w:val="Tabletext"/>
              <w:jc w:val="center"/>
              <w:rPr>
                <w:lang w:eastAsia="zh-CN"/>
              </w:rPr>
            </w:pPr>
            <w:r w:rsidRPr="00993CAD">
              <w:rPr>
                <w:lang w:eastAsia="zh-CN"/>
              </w:rPr>
              <w:t>K</w:t>
            </w:r>
          </w:p>
        </w:tc>
        <w:tc>
          <w:tcPr>
            <w:tcW w:w="1985" w:type="dxa"/>
          </w:tcPr>
          <w:p w14:paraId="62FC7282" w14:textId="4FDEFFE0" w:rsidR="00067588" w:rsidRPr="00993CAD" w:rsidRDefault="00067588" w:rsidP="00F242C4">
            <w:pPr>
              <w:pStyle w:val="Tabletext"/>
              <w:jc w:val="center"/>
              <w:rPr>
                <w:lang w:eastAsia="zh-CN"/>
              </w:rPr>
            </w:pPr>
          </w:p>
        </w:tc>
        <w:tc>
          <w:tcPr>
            <w:tcW w:w="1843" w:type="dxa"/>
          </w:tcPr>
          <w:p w14:paraId="09C1DF23" w14:textId="390B26A4" w:rsidR="00067588" w:rsidRPr="00993CAD" w:rsidRDefault="00067588" w:rsidP="00F242C4">
            <w:pPr>
              <w:pStyle w:val="Tabletext"/>
              <w:jc w:val="center"/>
              <w:rPr>
                <w:lang w:eastAsia="zh-CN"/>
              </w:rPr>
            </w:pPr>
          </w:p>
        </w:tc>
        <w:tc>
          <w:tcPr>
            <w:tcW w:w="1837" w:type="dxa"/>
          </w:tcPr>
          <w:p w14:paraId="6D9A097E" w14:textId="77777777" w:rsidR="00067588" w:rsidRPr="00993CAD" w:rsidRDefault="00067588" w:rsidP="00F242C4">
            <w:pPr>
              <w:pStyle w:val="Tabletext"/>
              <w:jc w:val="center"/>
              <w:rPr>
                <w:lang w:eastAsia="zh-CN"/>
              </w:rPr>
            </w:pPr>
            <w:r w:rsidRPr="00993CAD">
              <w:rPr>
                <w:lang w:eastAsia="zh-CN"/>
              </w:rPr>
              <w:t>400 -500</w:t>
            </w:r>
          </w:p>
        </w:tc>
      </w:tr>
    </w:tbl>
    <w:p w14:paraId="68F4A003" w14:textId="77777777" w:rsidR="00067588" w:rsidRPr="00993CAD" w:rsidRDefault="00067588" w:rsidP="00453AE1">
      <w:pPr>
        <w:pStyle w:val="Tablefin"/>
      </w:pPr>
    </w:p>
    <w:p w14:paraId="0BAB7AF2" w14:textId="77777777" w:rsidR="00067588" w:rsidRPr="00993CAD" w:rsidRDefault="00067588" w:rsidP="00067588">
      <w:pPr>
        <w:pStyle w:val="TableNo"/>
        <w:rPr>
          <w:rFonts w:asciiTheme="majorBidi" w:hAnsiTheme="majorBidi" w:cstheme="majorBidi"/>
        </w:rPr>
      </w:pPr>
      <w:r w:rsidRPr="00993CAD">
        <w:rPr>
          <w:rFonts w:asciiTheme="majorBidi" w:hAnsiTheme="majorBidi" w:cstheme="majorBidi"/>
        </w:rPr>
        <w:t>Table 3.4</w:t>
      </w:r>
    </w:p>
    <w:p w14:paraId="4C983FF3" w14:textId="77777777" w:rsidR="00067588" w:rsidRPr="00993CAD" w:rsidRDefault="00067588" w:rsidP="00067588">
      <w:pPr>
        <w:pStyle w:val="Tabletitle"/>
      </w:pPr>
      <w:r w:rsidRPr="00993CAD">
        <w:t>FSS Uplink Parameters (Interferer)</w:t>
      </w:r>
    </w:p>
    <w:tbl>
      <w:tblPr>
        <w:tblStyle w:val="TableGrid"/>
        <w:tblW w:w="0" w:type="auto"/>
        <w:tblLook w:val="04A0" w:firstRow="1" w:lastRow="0" w:firstColumn="1" w:lastColumn="0" w:noHBand="0" w:noVBand="1"/>
      </w:tblPr>
      <w:tblGrid>
        <w:gridCol w:w="2295"/>
        <w:gridCol w:w="1811"/>
        <w:gridCol w:w="1843"/>
        <w:gridCol w:w="1843"/>
        <w:gridCol w:w="1837"/>
      </w:tblGrid>
      <w:tr w:rsidR="00067588" w:rsidRPr="00993CAD" w14:paraId="1F10DF8D" w14:textId="77777777" w:rsidTr="000962D6">
        <w:trPr>
          <w:trHeight w:val="20"/>
        </w:trPr>
        <w:tc>
          <w:tcPr>
            <w:tcW w:w="2295" w:type="dxa"/>
            <w:hideMark/>
          </w:tcPr>
          <w:p w14:paraId="07DA234C" w14:textId="77777777" w:rsidR="00067588" w:rsidRPr="00993CAD" w:rsidRDefault="00067588" w:rsidP="000962D6">
            <w:pPr>
              <w:pStyle w:val="Tabletext"/>
              <w:rPr>
                <w:lang w:eastAsia="zh-CN"/>
              </w:rPr>
            </w:pPr>
            <w:r w:rsidRPr="00993CAD">
              <w:rPr>
                <w:lang w:eastAsia="zh-CN"/>
              </w:rPr>
              <w:t>Frequency range</w:t>
            </w:r>
          </w:p>
        </w:tc>
        <w:tc>
          <w:tcPr>
            <w:tcW w:w="1811" w:type="dxa"/>
            <w:hideMark/>
          </w:tcPr>
          <w:p w14:paraId="5688E22A" w14:textId="77777777" w:rsidR="00067588" w:rsidRPr="00993CAD" w:rsidRDefault="00067588" w:rsidP="00F242C4">
            <w:pPr>
              <w:pStyle w:val="Tabletext"/>
              <w:jc w:val="center"/>
              <w:rPr>
                <w:lang w:eastAsia="zh-CN"/>
              </w:rPr>
            </w:pPr>
            <w:r w:rsidRPr="00993CAD">
              <w:rPr>
                <w:lang w:eastAsia="zh-CN"/>
              </w:rPr>
              <w:t>GHz</w:t>
            </w:r>
          </w:p>
        </w:tc>
        <w:tc>
          <w:tcPr>
            <w:tcW w:w="1843" w:type="dxa"/>
          </w:tcPr>
          <w:p w14:paraId="5C595101" w14:textId="491C0F0D" w:rsidR="00067588" w:rsidRPr="00993CAD" w:rsidRDefault="00067588" w:rsidP="00F242C4">
            <w:pPr>
              <w:pStyle w:val="Tabletext"/>
              <w:jc w:val="center"/>
              <w:rPr>
                <w:lang w:eastAsia="zh-CN"/>
              </w:rPr>
            </w:pPr>
          </w:p>
        </w:tc>
        <w:tc>
          <w:tcPr>
            <w:tcW w:w="1843" w:type="dxa"/>
          </w:tcPr>
          <w:p w14:paraId="698574D8" w14:textId="547A3BF7" w:rsidR="00067588" w:rsidRPr="00993CAD" w:rsidRDefault="00067588" w:rsidP="00F242C4">
            <w:pPr>
              <w:pStyle w:val="Tabletext"/>
              <w:jc w:val="center"/>
              <w:rPr>
                <w:lang w:eastAsia="zh-CN"/>
              </w:rPr>
            </w:pPr>
          </w:p>
        </w:tc>
        <w:tc>
          <w:tcPr>
            <w:tcW w:w="1837" w:type="dxa"/>
          </w:tcPr>
          <w:p w14:paraId="3FE0685F" w14:textId="77777777" w:rsidR="00067588" w:rsidRPr="00993CAD" w:rsidRDefault="00067588" w:rsidP="00F242C4">
            <w:pPr>
              <w:pStyle w:val="Tabletext"/>
              <w:jc w:val="center"/>
              <w:rPr>
                <w:lang w:eastAsia="zh-CN"/>
              </w:rPr>
            </w:pPr>
            <w:r w:rsidRPr="00993CAD">
              <w:rPr>
                <w:lang w:eastAsia="zh-CN"/>
              </w:rPr>
              <w:t>5.725-5.925</w:t>
            </w:r>
          </w:p>
        </w:tc>
      </w:tr>
      <w:tr w:rsidR="00067588" w:rsidRPr="00993CAD" w14:paraId="572FE181" w14:textId="77777777" w:rsidTr="000962D6">
        <w:trPr>
          <w:trHeight w:val="20"/>
        </w:trPr>
        <w:tc>
          <w:tcPr>
            <w:tcW w:w="2295" w:type="dxa"/>
            <w:hideMark/>
          </w:tcPr>
          <w:p w14:paraId="655CF24C" w14:textId="77777777" w:rsidR="00067588" w:rsidRPr="00993CAD" w:rsidRDefault="00067588" w:rsidP="000962D6">
            <w:pPr>
              <w:pStyle w:val="Tabletext"/>
              <w:rPr>
                <w:lang w:eastAsia="zh-CN"/>
              </w:rPr>
            </w:pPr>
            <w:r w:rsidRPr="00993CAD">
              <w:rPr>
                <w:lang w:eastAsia="zh-CN"/>
              </w:rPr>
              <w:t>EARTH STATION CARRIER</w:t>
            </w:r>
          </w:p>
        </w:tc>
        <w:tc>
          <w:tcPr>
            <w:tcW w:w="1811" w:type="dxa"/>
            <w:hideMark/>
          </w:tcPr>
          <w:p w14:paraId="39C831CA" w14:textId="77777777" w:rsidR="00067588" w:rsidRPr="00993CAD" w:rsidRDefault="00067588" w:rsidP="00F242C4">
            <w:pPr>
              <w:pStyle w:val="Tabletext"/>
              <w:jc w:val="center"/>
              <w:rPr>
                <w:lang w:eastAsia="zh-CN"/>
              </w:rPr>
            </w:pPr>
          </w:p>
        </w:tc>
        <w:tc>
          <w:tcPr>
            <w:tcW w:w="1843" w:type="dxa"/>
          </w:tcPr>
          <w:p w14:paraId="502AE69A" w14:textId="705B4F30" w:rsidR="00067588" w:rsidRPr="00993CAD" w:rsidRDefault="00067588" w:rsidP="00F242C4">
            <w:pPr>
              <w:pStyle w:val="Tabletext"/>
              <w:jc w:val="center"/>
              <w:rPr>
                <w:lang w:eastAsia="zh-CN"/>
              </w:rPr>
            </w:pPr>
          </w:p>
        </w:tc>
        <w:tc>
          <w:tcPr>
            <w:tcW w:w="1843" w:type="dxa"/>
          </w:tcPr>
          <w:p w14:paraId="18DD8215" w14:textId="79F9EA2E" w:rsidR="00067588" w:rsidRPr="00993CAD" w:rsidRDefault="00067588" w:rsidP="00F242C4">
            <w:pPr>
              <w:pStyle w:val="Tabletext"/>
              <w:jc w:val="center"/>
              <w:rPr>
                <w:lang w:eastAsia="zh-CN"/>
              </w:rPr>
            </w:pPr>
          </w:p>
        </w:tc>
        <w:tc>
          <w:tcPr>
            <w:tcW w:w="1837" w:type="dxa"/>
          </w:tcPr>
          <w:p w14:paraId="04D414D5" w14:textId="77777777" w:rsidR="00067588" w:rsidRPr="00993CAD" w:rsidRDefault="00067588" w:rsidP="00F242C4">
            <w:pPr>
              <w:pStyle w:val="Tabletext"/>
              <w:jc w:val="center"/>
              <w:rPr>
                <w:lang w:eastAsia="zh-CN"/>
              </w:rPr>
            </w:pPr>
            <w:r w:rsidRPr="00993CAD">
              <w:rPr>
                <w:lang w:eastAsia="zh-CN"/>
              </w:rPr>
              <w:t>Carrier #48</w:t>
            </w:r>
          </w:p>
        </w:tc>
      </w:tr>
      <w:tr w:rsidR="00067588" w:rsidRPr="00993CAD" w14:paraId="2CB35095" w14:textId="77777777" w:rsidTr="000962D6">
        <w:trPr>
          <w:trHeight w:val="20"/>
        </w:trPr>
        <w:tc>
          <w:tcPr>
            <w:tcW w:w="2295" w:type="dxa"/>
            <w:hideMark/>
          </w:tcPr>
          <w:p w14:paraId="62EAFF8E" w14:textId="77777777" w:rsidR="00067588" w:rsidRPr="00993CAD" w:rsidRDefault="00067588" w:rsidP="000962D6">
            <w:pPr>
              <w:pStyle w:val="Tabletext"/>
              <w:rPr>
                <w:lang w:eastAsia="zh-CN"/>
              </w:rPr>
            </w:pPr>
            <w:r w:rsidRPr="00993CAD">
              <w:rPr>
                <w:lang w:eastAsia="zh-CN"/>
              </w:rPr>
              <w:t>Antenna diameter</w:t>
            </w:r>
          </w:p>
        </w:tc>
        <w:tc>
          <w:tcPr>
            <w:tcW w:w="1811" w:type="dxa"/>
            <w:hideMark/>
          </w:tcPr>
          <w:p w14:paraId="6C5AE7CA" w14:textId="77777777" w:rsidR="00067588" w:rsidRPr="00993CAD" w:rsidRDefault="00067588" w:rsidP="00F242C4">
            <w:pPr>
              <w:pStyle w:val="Tabletext"/>
              <w:jc w:val="center"/>
              <w:rPr>
                <w:lang w:eastAsia="zh-CN"/>
              </w:rPr>
            </w:pPr>
            <w:r w:rsidRPr="00993CAD">
              <w:rPr>
                <w:lang w:eastAsia="zh-CN"/>
              </w:rPr>
              <w:t>m</w:t>
            </w:r>
          </w:p>
        </w:tc>
        <w:tc>
          <w:tcPr>
            <w:tcW w:w="1843" w:type="dxa"/>
          </w:tcPr>
          <w:p w14:paraId="767B1E3A" w14:textId="0399EFC2" w:rsidR="00067588" w:rsidRPr="00993CAD" w:rsidRDefault="00067588" w:rsidP="00F242C4">
            <w:pPr>
              <w:pStyle w:val="Tabletext"/>
              <w:jc w:val="center"/>
              <w:rPr>
                <w:lang w:eastAsia="zh-CN"/>
              </w:rPr>
            </w:pPr>
          </w:p>
        </w:tc>
        <w:tc>
          <w:tcPr>
            <w:tcW w:w="1843" w:type="dxa"/>
          </w:tcPr>
          <w:p w14:paraId="6C437BFF" w14:textId="438FA17F" w:rsidR="00067588" w:rsidRPr="00993CAD" w:rsidRDefault="00067588" w:rsidP="00F242C4">
            <w:pPr>
              <w:pStyle w:val="Tabletext"/>
              <w:jc w:val="center"/>
              <w:rPr>
                <w:lang w:eastAsia="zh-CN"/>
              </w:rPr>
            </w:pPr>
          </w:p>
        </w:tc>
        <w:tc>
          <w:tcPr>
            <w:tcW w:w="1837" w:type="dxa"/>
          </w:tcPr>
          <w:p w14:paraId="73F8D940" w14:textId="77777777" w:rsidR="00067588" w:rsidRPr="00993CAD" w:rsidRDefault="00067588" w:rsidP="00F242C4">
            <w:pPr>
              <w:pStyle w:val="Tabletext"/>
              <w:jc w:val="center"/>
              <w:rPr>
                <w:lang w:eastAsia="zh-CN"/>
              </w:rPr>
            </w:pPr>
            <w:r w:rsidRPr="00993CAD">
              <w:rPr>
                <w:lang w:eastAsia="zh-CN"/>
              </w:rPr>
              <w:t>13.2</w:t>
            </w:r>
          </w:p>
        </w:tc>
      </w:tr>
      <w:tr w:rsidR="00067588" w:rsidRPr="00993CAD" w14:paraId="0E92896E" w14:textId="77777777" w:rsidTr="000962D6">
        <w:trPr>
          <w:trHeight w:val="20"/>
        </w:trPr>
        <w:tc>
          <w:tcPr>
            <w:tcW w:w="2295" w:type="dxa"/>
            <w:hideMark/>
          </w:tcPr>
          <w:p w14:paraId="76271FFE" w14:textId="77777777" w:rsidR="00067588" w:rsidRPr="00993CAD" w:rsidRDefault="00067588" w:rsidP="000962D6">
            <w:pPr>
              <w:pStyle w:val="Tabletext"/>
              <w:rPr>
                <w:lang w:eastAsia="zh-CN"/>
              </w:rPr>
            </w:pPr>
            <w:r w:rsidRPr="00993CAD">
              <w:rPr>
                <w:lang w:eastAsia="zh-CN"/>
              </w:rPr>
              <w:t>Peak transmit antenna gain</w:t>
            </w:r>
          </w:p>
        </w:tc>
        <w:tc>
          <w:tcPr>
            <w:tcW w:w="1811" w:type="dxa"/>
            <w:hideMark/>
          </w:tcPr>
          <w:p w14:paraId="5603587F" w14:textId="77777777" w:rsidR="00067588" w:rsidRPr="00993CAD" w:rsidRDefault="00067588" w:rsidP="00F242C4">
            <w:pPr>
              <w:pStyle w:val="Tabletext"/>
              <w:jc w:val="center"/>
              <w:rPr>
                <w:lang w:eastAsia="zh-CN"/>
              </w:rPr>
            </w:pPr>
            <w:proofErr w:type="spellStart"/>
            <w:r w:rsidRPr="00993CAD">
              <w:rPr>
                <w:lang w:eastAsia="zh-CN"/>
              </w:rPr>
              <w:t>dBi</w:t>
            </w:r>
            <w:proofErr w:type="spellEnd"/>
          </w:p>
        </w:tc>
        <w:tc>
          <w:tcPr>
            <w:tcW w:w="1843" w:type="dxa"/>
          </w:tcPr>
          <w:p w14:paraId="5966D87A" w14:textId="78334B91" w:rsidR="00067588" w:rsidRPr="00993CAD" w:rsidRDefault="00067588" w:rsidP="00F242C4">
            <w:pPr>
              <w:pStyle w:val="Tabletext"/>
              <w:jc w:val="center"/>
              <w:rPr>
                <w:lang w:eastAsia="zh-CN"/>
              </w:rPr>
            </w:pPr>
          </w:p>
        </w:tc>
        <w:tc>
          <w:tcPr>
            <w:tcW w:w="1843" w:type="dxa"/>
          </w:tcPr>
          <w:p w14:paraId="598BA014" w14:textId="62E6EFFC" w:rsidR="00067588" w:rsidRPr="00993CAD" w:rsidRDefault="00067588" w:rsidP="00F242C4">
            <w:pPr>
              <w:pStyle w:val="Tabletext"/>
              <w:jc w:val="center"/>
              <w:rPr>
                <w:lang w:eastAsia="zh-CN"/>
              </w:rPr>
            </w:pPr>
          </w:p>
        </w:tc>
        <w:tc>
          <w:tcPr>
            <w:tcW w:w="1837" w:type="dxa"/>
          </w:tcPr>
          <w:p w14:paraId="5C88FE59" w14:textId="77777777" w:rsidR="00067588" w:rsidRPr="00993CAD" w:rsidRDefault="00067588" w:rsidP="00F242C4">
            <w:pPr>
              <w:pStyle w:val="Tabletext"/>
              <w:jc w:val="center"/>
              <w:rPr>
                <w:lang w:eastAsia="zh-CN"/>
              </w:rPr>
            </w:pPr>
            <w:r w:rsidRPr="00993CAD">
              <w:rPr>
                <w:lang w:eastAsia="zh-CN"/>
              </w:rPr>
              <w:t>56.4</w:t>
            </w:r>
          </w:p>
        </w:tc>
      </w:tr>
      <w:tr w:rsidR="00067588" w:rsidRPr="00993CAD" w14:paraId="1CD53A3E" w14:textId="77777777" w:rsidTr="000962D6">
        <w:trPr>
          <w:trHeight w:val="20"/>
        </w:trPr>
        <w:tc>
          <w:tcPr>
            <w:tcW w:w="2295" w:type="dxa"/>
            <w:hideMark/>
          </w:tcPr>
          <w:p w14:paraId="26AF066C" w14:textId="77777777" w:rsidR="00067588" w:rsidRPr="00993CAD" w:rsidRDefault="00067588" w:rsidP="000962D6">
            <w:pPr>
              <w:pStyle w:val="Tabletext"/>
              <w:rPr>
                <w:lang w:eastAsia="zh-CN"/>
              </w:rPr>
            </w:pPr>
            <w:r w:rsidRPr="00993CAD">
              <w:rPr>
                <w:lang w:eastAsia="zh-CN"/>
              </w:rPr>
              <w:t xml:space="preserve">Peak transmit power spectral density (clear sky) </w:t>
            </w:r>
          </w:p>
        </w:tc>
        <w:tc>
          <w:tcPr>
            <w:tcW w:w="1811" w:type="dxa"/>
            <w:hideMark/>
          </w:tcPr>
          <w:p w14:paraId="23961F53" w14:textId="77777777" w:rsidR="00067588" w:rsidRPr="00993CAD" w:rsidRDefault="00067588" w:rsidP="00F242C4">
            <w:pPr>
              <w:pStyle w:val="Tabletext"/>
              <w:jc w:val="center"/>
              <w:rPr>
                <w:lang w:eastAsia="zh-CN"/>
              </w:rPr>
            </w:pPr>
            <w:proofErr w:type="spellStart"/>
            <w:r w:rsidRPr="00993CAD">
              <w:rPr>
                <w:lang w:eastAsia="zh-CN"/>
              </w:rPr>
              <w:t>dBW</w:t>
            </w:r>
            <w:proofErr w:type="spellEnd"/>
            <w:r w:rsidRPr="00993CAD">
              <w:rPr>
                <w:lang w:eastAsia="zh-CN"/>
              </w:rPr>
              <w:t>/Hz</w:t>
            </w:r>
          </w:p>
        </w:tc>
        <w:tc>
          <w:tcPr>
            <w:tcW w:w="1843" w:type="dxa"/>
          </w:tcPr>
          <w:p w14:paraId="513C6E92" w14:textId="50918F8E" w:rsidR="00067588" w:rsidRPr="00993CAD" w:rsidRDefault="00067588" w:rsidP="00F242C4">
            <w:pPr>
              <w:pStyle w:val="Tabletext"/>
              <w:jc w:val="center"/>
              <w:rPr>
                <w:lang w:eastAsia="zh-CN"/>
              </w:rPr>
            </w:pPr>
          </w:p>
        </w:tc>
        <w:tc>
          <w:tcPr>
            <w:tcW w:w="1843" w:type="dxa"/>
          </w:tcPr>
          <w:p w14:paraId="166AB274" w14:textId="7B3D21D5" w:rsidR="00067588" w:rsidRPr="00993CAD" w:rsidRDefault="00067588" w:rsidP="00F242C4">
            <w:pPr>
              <w:pStyle w:val="Tabletext"/>
              <w:jc w:val="center"/>
              <w:rPr>
                <w:lang w:eastAsia="zh-CN"/>
              </w:rPr>
            </w:pPr>
          </w:p>
        </w:tc>
        <w:tc>
          <w:tcPr>
            <w:tcW w:w="1837" w:type="dxa"/>
          </w:tcPr>
          <w:p w14:paraId="164CD6B2" w14:textId="77777777" w:rsidR="00067588" w:rsidRPr="00993CAD" w:rsidRDefault="00067588" w:rsidP="00F242C4">
            <w:pPr>
              <w:pStyle w:val="Tabletext"/>
              <w:jc w:val="center"/>
              <w:rPr>
                <w:lang w:eastAsia="zh-CN"/>
              </w:rPr>
            </w:pPr>
            <w:r w:rsidRPr="00993CAD">
              <w:rPr>
                <w:lang w:eastAsia="zh-CN"/>
              </w:rPr>
              <w:t>-28</w:t>
            </w:r>
          </w:p>
        </w:tc>
      </w:tr>
      <w:tr w:rsidR="00067588" w:rsidRPr="00993CAD" w14:paraId="4939B3AF" w14:textId="77777777" w:rsidTr="000962D6">
        <w:trPr>
          <w:trHeight w:val="20"/>
        </w:trPr>
        <w:tc>
          <w:tcPr>
            <w:tcW w:w="2295" w:type="dxa"/>
            <w:hideMark/>
          </w:tcPr>
          <w:p w14:paraId="3B280C41" w14:textId="77777777" w:rsidR="00067588" w:rsidRPr="00993CAD" w:rsidRDefault="00067588" w:rsidP="000962D6">
            <w:pPr>
              <w:pStyle w:val="Tabletext"/>
              <w:rPr>
                <w:lang w:eastAsia="zh-CN"/>
              </w:rPr>
            </w:pPr>
            <w:r w:rsidRPr="00993CAD">
              <w:rPr>
                <w:lang w:eastAsia="zh-CN"/>
              </w:rPr>
              <w:t>Antenna gain pattern (ITU Recommendation)</w:t>
            </w:r>
          </w:p>
        </w:tc>
        <w:tc>
          <w:tcPr>
            <w:tcW w:w="1811" w:type="dxa"/>
            <w:hideMark/>
          </w:tcPr>
          <w:p w14:paraId="0A6AE824" w14:textId="77777777" w:rsidR="00067588" w:rsidRPr="00993CAD" w:rsidRDefault="00067588" w:rsidP="00F242C4">
            <w:pPr>
              <w:pStyle w:val="Tabletext"/>
              <w:jc w:val="center"/>
              <w:rPr>
                <w:lang w:eastAsia="zh-CN"/>
              </w:rPr>
            </w:pPr>
            <w:r w:rsidRPr="00993CAD">
              <w:rPr>
                <w:lang w:eastAsia="zh-CN"/>
              </w:rPr>
              <w:t>–</w:t>
            </w:r>
          </w:p>
        </w:tc>
        <w:tc>
          <w:tcPr>
            <w:tcW w:w="1843" w:type="dxa"/>
          </w:tcPr>
          <w:p w14:paraId="42586E57" w14:textId="7347F41E" w:rsidR="00067588" w:rsidRPr="00993CAD" w:rsidRDefault="00067588" w:rsidP="00F242C4">
            <w:pPr>
              <w:pStyle w:val="Tabletext"/>
              <w:jc w:val="center"/>
              <w:rPr>
                <w:lang w:eastAsia="zh-CN"/>
              </w:rPr>
            </w:pPr>
          </w:p>
        </w:tc>
        <w:tc>
          <w:tcPr>
            <w:tcW w:w="1843" w:type="dxa"/>
          </w:tcPr>
          <w:p w14:paraId="558DE176" w14:textId="2A6D19F6" w:rsidR="00067588" w:rsidRPr="00993CAD" w:rsidRDefault="00067588" w:rsidP="00F242C4">
            <w:pPr>
              <w:pStyle w:val="Tabletext"/>
              <w:jc w:val="center"/>
              <w:rPr>
                <w:lang w:eastAsia="zh-CN"/>
              </w:rPr>
            </w:pPr>
          </w:p>
        </w:tc>
        <w:tc>
          <w:tcPr>
            <w:tcW w:w="1837" w:type="dxa"/>
          </w:tcPr>
          <w:p w14:paraId="3F0F4E40" w14:textId="77777777" w:rsidR="00067588" w:rsidRPr="00993CAD" w:rsidRDefault="00067588" w:rsidP="00F242C4">
            <w:pPr>
              <w:pStyle w:val="Tabletext"/>
              <w:jc w:val="center"/>
              <w:rPr>
                <w:lang w:eastAsia="zh-CN"/>
              </w:rPr>
            </w:pPr>
            <w:r w:rsidRPr="00993CAD">
              <w:rPr>
                <w:lang w:eastAsia="zh-CN"/>
              </w:rPr>
              <w:t>Rec. ITU-R 465-6</w:t>
            </w:r>
          </w:p>
        </w:tc>
      </w:tr>
      <w:tr w:rsidR="00067588" w:rsidRPr="00993CAD" w14:paraId="012EC17E" w14:textId="77777777" w:rsidTr="000962D6">
        <w:trPr>
          <w:trHeight w:val="20"/>
        </w:trPr>
        <w:tc>
          <w:tcPr>
            <w:tcW w:w="2295" w:type="dxa"/>
            <w:hideMark/>
          </w:tcPr>
          <w:p w14:paraId="45AF1086" w14:textId="77777777" w:rsidR="00067588" w:rsidRPr="00993CAD" w:rsidRDefault="00067588" w:rsidP="000962D6">
            <w:pPr>
              <w:pStyle w:val="Tabletext"/>
              <w:rPr>
                <w:lang w:eastAsia="zh-CN"/>
              </w:rPr>
            </w:pPr>
            <w:r w:rsidRPr="00993CAD">
              <w:rPr>
                <w:lang w:eastAsia="zh-CN"/>
              </w:rPr>
              <w:t xml:space="preserve">Minimum elevation angle of transmit earth station </w:t>
            </w:r>
          </w:p>
        </w:tc>
        <w:tc>
          <w:tcPr>
            <w:tcW w:w="1811" w:type="dxa"/>
            <w:hideMark/>
          </w:tcPr>
          <w:p w14:paraId="6819B740" w14:textId="77777777" w:rsidR="00067588" w:rsidRPr="00993CAD" w:rsidRDefault="00067588" w:rsidP="00F242C4">
            <w:pPr>
              <w:pStyle w:val="Tabletext"/>
              <w:jc w:val="center"/>
              <w:rPr>
                <w:lang w:eastAsia="zh-CN"/>
              </w:rPr>
            </w:pPr>
            <w:r w:rsidRPr="00993CAD">
              <w:rPr>
                <w:lang w:eastAsia="zh-CN"/>
              </w:rPr>
              <w:t>°</w:t>
            </w:r>
          </w:p>
        </w:tc>
        <w:tc>
          <w:tcPr>
            <w:tcW w:w="1843" w:type="dxa"/>
          </w:tcPr>
          <w:p w14:paraId="3D97F289" w14:textId="3689BDF9" w:rsidR="00067588" w:rsidRPr="00993CAD" w:rsidRDefault="00067588" w:rsidP="00F242C4">
            <w:pPr>
              <w:pStyle w:val="Tabletext"/>
              <w:jc w:val="center"/>
              <w:rPr>
                <w:lang w:eastAsia="zh-CN"/>
              </w:rPr>
            </w:pPr>
          </w:p>
        </w:tc>
        <w:tc>
          <w:tcPr>
            <w:tcW w:w="1843" w:type="dxa"/>
          </w:tcPr>
          <w:p w14:paraId="094034E9" w14:textId="5D49B77F" w:rsidR="00067588" w:rsidRPr="00993CAD" w:rsidRDefault="00067588" w:rsidP="00F242C4">
            <w:pPr>
              <w:pStyle w:val="Tabletext"/>
              <w:jc w:val="center"/>
              <w:rPr>
                <w:lang w:eastAsia="zh-CN"/>
              </w:rPr>
            </w:pPr>
          </w:p>
        </w:tc>
        <w:tc>
          <w:tcPr>
            <w:tcW w:w="1837" w:type="dxa"/>
          </w:tcPr>
          <w:p w14:paraId="7F3A7887" w14:textId="77777777" w:rsidR="00067588" w:rsidRPr="00993CAD" w:rsidRDefault="00067588" w:rsidP="00F242C4">
            <w:pPr>
              <w:pStyle w:val="Tabletext"/>
              <w:jc w:val="center"/>
              <w:rPr>
                <w:lang w:eastAsia="zh-CN"/>
              </w:rPr>
            </w:pPr>
            <w:r w:rsidRPr="00993CAD">
              <w:rPr>
                <w:lang w:eastAsia="zh-CN"/>
              </w:rPr>
              <w:t>5</w:t>
            </w:r>
          </w:p>
        </w:tc>
      </w:tr>
    </w:tbl>
    <w:p w14:paraId="7E0A69EE" w14:textId="77777777" w:rsidR="00067588" w:rsidRPr="00993CAD" w:rsidRDefault="00067588" w:rsidP="00067588">
      <w:pPr>
        <w:pStyle w:val="Tablefin"/>
        <w:rPr>
          <w:lang w:val="en-US"/>
        </w:rPr>
      </w:pPr>
    </w:p>
    <w:p w14:paraId="45108DC3" w14:textId="69047A3D" w:rsidR="00067588" w:rsidRPr="00993CAD" w:rsidRDefault="00067588" w:rsidP="00F242C4">
      <w:pPr>
        <w:rPr>
          <w:lang w:val="en-CA" w:eastAsia="zh-CN"/>
        </w:rPr>
      </w:pPr>
      <w:r w:rsidRPr="00993CAD">
        <w:rPr>
          <w:lang w:val="en-CA" w:eastAsia="zh-CN"/>
        </w:rPr>
        <w:t xml:space="preserve">The </w:t>
      </w:r>
      <w:r w:rsidRPr="00F242C4">
        <w:t>protection</w:t>
      </w:r>
      <w:r w:rsidRPr="00993CAD">
        <w:t xml:space="preserve"> criteria</w:t>
      </w:r>
      <w:r w:rsidRPr="00993CAD">
        <w:rPr>
          <w:lang w:val="en-CA" w:eastAsia="zh-CN"/>
        </w:rPr>
        <w:t xml:space="preserve"> values provided below assume the use of </w:t>
      </w:r>
      <w:proofErr w:type="gramStart"/>
      <w:r w:rsidRPr="00993CAD">
        <w:rPr>
          <w:lang w:val="en-CA" w:eastAsia="zh-CN"/>
        </w:rPr>
        <w:t xml:space="preserve">an </w:t>
      </w:r>
      <w:r w:rsidRPr="00993CAD">
        <w:rPr>
          <w:i/>
          <w:iCs/>
          <w:lang w:val="en-CA" w:eastAsia="zh-CN"/>
        </w:rPr>
        <w:t>I</w:t>
      </w:r>
      <w:proofErr w:type="gramEnd"/>
      <w:r w:rsidRPr="00993CAD">
        <w:rPr>
          <w:i/>
          <w:iCs/>
          <w:lang w:val="en-CA" w:eastAsia="zh-CN"/>
        </w:rPr>
        <w:t>/N</w:t>
      </w:r>
      <w:r w:rsidRPr="00993CAD">
        <w:rPr>
          <w:lang w:val="en-CA" w:eastAsia="zh-CN"/>
        </w:rPr>
        <w:t xml:space="preserve"> methodology.</w:t>
      </w:r>
    </w:p>
    <w:p w14:paraId="271B3DF8" w14:textId="77777777" w:rsidR="00067588" w:rsidRPr="00993CAD" w:rsidRDefault="00067588" w:rsidP="00067588">
      <w:pPr>
        <w:pStyle w:val="TableNo"/>
        <w:rPr>
          <w:lang w:val="en-CA" w:eastAsia="zh-CN"/>
        </w:rPr>
      </w:pPr>
      <w:r w:rsidRPr="00993CAD">
        <w:rPr>
          <w:lang w:val="en-CA" w:eastAsia="zh-CN"/>
        </w:rPr>
        <w:lastRenderedPageBreak/>
        <w:t>Table 1</w:t>
      </w:r>
    </w:p>
    <w:p w14:paraId="5B251B8C" w14:textId="77777777" w:rsidR="00067588" w:rsidRPr="00993CAD" w:rsidRDefault="00067588" w:rsidP="00067588">
      <w:pPr>
        <w:pStyle w:val="Tabletitle"/>
        <w:rPr>
          <w:sz w:val="24"/>
          <w:szCs w:val="24"/>
          <w:lang w:val="en-CA" w:eastAsia="zh-CN"/>
        </w:rPr>
      </w:pPr>
      <w:r w:rsidRPr="00993CAD">
        <w:t>Protection Criteria</w:t>
      </w:r>
      <w:r w:rsidRPr="00993CAD">
        <w:rPr>
          <w:iCs/>
          <w:lang w:val="en-CA" w:eastAsia="zh-CN"/>
        </w:rPr>
        <w:t xml:space="preserve"> (see Notes 1, 2, 3 and 4)</w:t>
      </w:r>
    </w:p>
    <w:tbl>
      <w:tblPr>
        <w:tblStyle w:val="TableGrid"/>
        <w:tblW w:w="0" w:type="auto"/>
        <w:tblLook w:val="04A0" w:firstRow="1" w:lastRow="0" w:firstColumn="1" w:lastColumn="0" w:noHBand="0" w:noVBand="1"/>
      </w:tblPr>
      <w:tblGrid>
        <w:gridCol w:w="3033"/>
        <w:gridCol w:w="3388"/>
        <w:gridCol w:w="3208"/>
      </w:tblGrid>
      <w:tr w:rsidR="00067588" w:rsidRPr="00993CAD" w14:paraId="7A5EF935" w14:textId="77777777" w:rsidTr="000962D6">
        <w:tc>
          <w:tcPr>
            <w:tcW w:w="3033" w:type="dxa"/>
          </w:tcPr>
          <w:p w14:paraId="399EBC80" w14:textId="77777777" w:rsidR="00067588" w:rsidRPr="00993CAD" w:rsidRDefault="00067588" w:rsidP="000962D6">
            <w:pPr>
              <w:pStyle w:val="Tablehead"/>
              <w:rPr>
                <w:lang w:val="en-CA" w:eastAsia="zh-CN"/>
              </w:rPr>
            </w:pPr>
            <w:r w:rsidRPr="00993CAD">
              <w:rPr>
                <w:lang w:val="en-CA" w:eastAsia="zh-CN"/>
              </w:rPr>
              <w:t>Frequency Ranges</w:t>
            </w:r>
          </w:p>
        </w:tc>
        <w:tc>
          <w:tcPr>
            <w:tcW w:w="3388" w:type="dxa"/>
          </w:tcPr>
          <w:p w14:paraId="19B250E5" w14:textId="77777777" w:rsidR="00067588" w:rsidRPr="00993CAD" w:rsidRDefault="00067588" w:rsidP="000962D6">
            <w:pPr>
              <w:pStyle w:val="Tablehead"/>
              <w:rPr>
                <w:lang w:val="en-CA" w:eastAsia="zh-CN"/>
              </w:rPr>
            </w:pPr>
            <w:r w:rsidRPr="00993CAD">
              <w:rPr>
                <w:lang w:val="en-CA" w:eastAsia="zh-CN"/>
              </w:rPr>
              <w:t xml:space="preserve">Percentage of time, probability or location for which the </w:t>
            </w:r>
            <w:r w:rsidRPr="00993CAD">
              <w:rPr>
                <w:i/>
                <w:iCs/>
                <w:lang w:val="en-CA" w:eastAsia="zh-CN"/>
              </w:rPr>
              <w:t>I/N</w:t>
            </w:r>
            <w:r w:rsidRPr="00993CAD">
              <w:rPr>
                <w:lang w:val="en-CA" w:eastAsia="zh-CN"/>
              </w:rPr>
              <w:t xml:space="preserve"> value could be exceeded (%)</w:t>
            </w:r>
          </w:p>
        </w:tc>
        <w:tc>
          <w:tcPr>
            <w:tcW w:w="3208" w:type="dxa"/>
          </w:tcPr>
          <w:p w14:paraId="68D62539" w14:textId="77777777" w:rsidR="00067588" w:rsidRPr="00993CAD" w:rsidRDefault="00067588" w:rsidP="000962D6">
            <w:pPr>
              <w:pStyle w:val="Tablehead"/>
              <w:rPr>
                <w:lang w:val="en-CA" w:eastAsia="zh-CN"/>
              </w:rPr>
            </w:pPr>
            <w:r w:rsidRPr="00993CAD">
              <w:rPr>
                <w:i/>
                <w:iCs/>
                <w:lang w:val="en-CA" w:eastAsia="zh-CN"/>
              </w:rPr>
              <w:t>I/N</w:t>
            </w:r>
            <w:r w:rsidRPr="00993CAD">
              <w:rPr>
                <w:lang w:val="en-CA" w:eastAsia="zh-CN"/>
              </w:rPr>
              <w:t xml:space="preserve"> Criteria (dB)</w:t>
            </w:r>
          </w:p>
        </w:tc>
      </w:tr>
      <w:tr w:rsidR="00067588" w:rsidRPr="00993CAD" w14:paraId="76C9416A" w14:textId="77777777" w:rsidTr="000962D6">
        <w:tc>
          <w:tcPr>
            <w:tcW w:w="3033" w:type="dxa"/>
            <w:vMerge w:val="restart"/>
            <w:vAlign w:val="center"/>
          </w:tcPr>
          <w:p w14:paraId="288B6FF9" w14:textId="77777777" w:rsidR="00067588" w:rsidRPr="00993CAD" w:rsidRDefault="00067588" w:rsidP="000962D6">
            <w:pPr>
              <w:pStyle w:val="Tabletext"/>
              <w:jc w:val="center"/>
              <w:rPr>
                <w:lang w:val="en-CA" w:eastAsia="zh-CN"/>
              </w:rPr>
            </w:pPr>
            <w:r w:rsidRPr="00993CAD">
              <w:rPr>
                <w:lang w:val="en-CA" w:eastAsia="zh-CN"/>
              </w:rPr>
              <w:t>5 725-5 925 MHz</w:t>
            </w:r>
          </w:p>
        </w:tc>
        <w:tc>
          <w:tcPr>
            <w:tcW w:w="3388" w:type="dxa"/>
          </w:tcPr>
          <w:p w14:paraId="085377E8" w14:textId="77777777" w:rsidR="00067588" w:rsidRPr="00993CAD" w:rsidRDefault="00067588" w:rsidP="000962D6">
            <w:pPr>
              <w:pStyle w:val="Tabletext"/>
              <w:jc w:val="center"/>
              <w:rPr>
                <w:lang w:val="en-CA" w:eastAsia="zh-CN"/>
              </w:rPr>
            </w:pPr>
            <w:r w:rsidRPr="00993CAD">
              <w:rPr>
                <w:lang w:val="en-CA" w:eastAsia="zh-CN"/>
              </w:rPr>
              <w:t xml:space="preserve">0.0004 </w:t>
            </w:r>
          </w:p>
        </w:tc>
        <w:tc>
          <w:tcPr>
            <w:tcW w:w="3208" w:type="dxa"/>
          </w:tcPr>
          <w:p w14:paraId="052BA799" w14:textId="77777777" w:rsidR="00067588" w:rsidRPr="00993CAD" w:rsidRDefault="00067588" w:rsidP="000962D6">
            <w:pPr>
              <w:pStyle w:val="Tabletext"/>
              <w:jc w:val="center"/>
              <w:rPr>
                <w:lang w:val="en-CA" w:eastAsia="zh-CN"/>
              </w:rPr>
            </w:pPr>
            <w:r w:rsidRPr="00993CAD">
              <w:rPr>
                <w:lang w:val="en-CA" w:eastAsia="zh-CN"/>
              </w:rPr>
              <w:t>-6</w:t>
            </w:r>
          </w:p>
        </w:tc>
      </w:tr>
      <w:tr w:rsidR="00067588" w:rsidRPr="00993CAD" w14:paraId="5C6DF98C" w14:textId="77777777" w:rsidTr="000962D6">
        <w:tc>
          <w:tcPr>
            <w:tcW w:w="3033" w:type="dxa"/>
            <w:vMerge/>
            <w:vAlign w:val="center"/>
          </w:tcPr>
          <w:p w14:paraId="21DF7F7D" w14:textId="77777777" w:rsidR="00067588" w:rsidRPr="00993CAD" w:rsidRDefault="00067588" w:rsidP="000962D6">
            <w:pPr>
              <w:pStyle w:val="Tabletext"/>
              <w:jc w:val="center"/>
              <w:rPr>
                <w:lang w:val="en-CA" w:eastAsia="zh-CN"/>
              </w:rPr>
            </w:pPr>
          </w:p>
        </w:tc>
        <w:tc>
          <w:tcPr>
            <w:tcW w:w="3388" w:type="dxa"/>
          </w:tcPr>
          <w:p w14:paraId="162A9B2E" w14:textId="77777777" w:rsidR="00067588" w:rsidRPr="00993CAD" w:rsidRDefault="00067588" w:rsidP="000962D6">
            <w:pPr>
              <w:pStyle w:val="Tabletext"/>
              <w:jc w:val="center"/>
              <w:rPr>
                <w:lang w:val="en-CA" w:eastAsia="zh-CN"/>
              </w:rPr>
            </w:pPr>
            <w:r w:rsidRPr="00993CAD">
              <w:rPr>
                <w:lang w:val="en-CA" w:eastAsia="zh-CN"/>
              </w:rPr>
              <w:t>0.08</w:t>
            </w:r>
          </w:p>
        </w:tc>
        <w:tc>
          <w:tcPr>
            <w:tcW w:w="3208" w:type="dxa"/>
          </w:tcPr>
          <w:p w14:paraId="7B8FF319" w14:textId="77777777" w:rsidR="00067588" w:rsidRPr="00993CAD" w:rsidRDefault="00067588" w:rsidP="000962D6">
            <w:pPr>
              <w:pStyle w:val="Tabletext"/>
              <w:jc w:val="center"/>
              <w:rPr>
                <w:lang w:val="en-CA" w:eastAsia="zh-CN"/>
              </w:rPr>
            </w:pPr>
            <w:r w:rsidRPr="00993CAD">
              <w:rPr>
                <w:lang w:val="en-CA" w:eastAsia="zh-CN"/>
              </w:rPr>
              <w:t>-9</w:t>
            </w:r>
          </w:p>
        </w:tc>
      </w:tr>
      <w:tr w:rsidR="00067588" w:rsidRPr="00993CAD" w14:paraId="3CCC31C3" w14:textId="77777777" w:rsidTr="000962D6">
        <w:tc>
          <w:tcPr>
            <w:tcW w:w="3033" w:type="dxa"/>
            <w:vMerge/>
            <w:vAlign w:val="center"/>
          </w:tcPr>
          <w:p w14:paraId="020B4641" w14:textId="77777777" w:rsidR="00067588" w:rsidRPr="00993CAD" w:rsidRDefault="00067588" w:rsidP="000962D6">
            <w:pPr>
              <w:pStyle w:val="Tabletext"/>
              <w:jc w:val="center"/>
              <w:rPr>
                <w:lang w:val="en-CA" w:eastAsia="zh-CN"/>
              </w:rPr>
            </w:pPr>
          </w:p>
        </w:tc>
        <w:tc>
          <w:tcPr>
            <w:tcW w:w="3388" w:type="dxa"/>
          </w:tcPr>
          <w:p w14:paraId="0592EFA7" w14:textId="77777777" w:rsidR="00067588" w:rsidRPr="00993CAD" w:rsidRDefault="00067588" w:rsidP="000962D6">
            <w:pPr>
              <w:pStyle w:val="Tabletext"/>
              <w:jc w:val="center"/>
              <w:rPr>
                <w:lang w:val="en-CA" w:eastAsia="zh-CN"/>
              </w:rPr>
            </w:pPr>
            <w:r w:rsidRPr="00993CAD">
              <w:rPr>
                <w:lang w:val="en-CA" w:eastAsia="zh-CN"/>
              </w:rPr>
              <w:t xml:space="preserve">20 or </w:t>
            </w:r>
            <w:r w:rsidRPr="00993CAD">
              <w:rPr>
                <w:i/>
                <w:iCs/>
                <w:lang w:val="en-CA" w:eastAsia="zh-CN"/>
              </w:rPr>
              <w:t>I/N</w:t>
            </w:r>
            <w:r w:rsidRPr="00993CAD">
              <w:rPr>
                <w:lang w:val="en-CA" w:eastAsia="zh-CN"/>
              </w:rPr>
              <w:t xml:space="preserve"> average</w:t>
            </w:r>
          </w:p>
        </w:tc>
        <w:tc>
          <w:tcPr>
            <w:tcW w:w="3208" w:type="dxa"/>
          </w:tcPr>
          <w:p w14:paraId="71008A72" w14:textId="77777777" w:rsidR="00067588" w:rsidRPr="00993CAD" w:rsidRDefault="00067588" w:rsidP="000962D6">
            <w:pPr>
              <w:pStyle w:val="Tabletext"/>
              <w:jc w:val="center"/>
              <w:rPr>
                <w:lang w:val="en-CA" w:eastAsia="zh-CN"/>
              </w:rPr>
            </w:pPr>
            <w:r w:rsidRPr="00993CAD">
              <w:rPr>
                <w:lang w:val="en-CA" w:eastAsia="zh-CN"/>
              </w:rPr>
              <w:t>-10.5</w:t>
            </w:r>
          </w:p>
        </w:tc>
      </w:tr>
    </w:tbl>
    <w:p w14:paraId="009DE83A" w14:textId="77777777" w:rsidR="00067588" w:rsidRPr="00993CAD" w:rsidRDefault="00067588" w:rsidP="00067588">
      <w:pPr>
        <w:pStyle w:val="Tablefin"/>
      </w:pPr>
    </w:p>
    <w:p w14:paraId="44E29924" w14:textId="77777777" w:rsidR="00067588" w:rsidRPr="00993CAD" w:rsidRDefault="00067588" w:rsidP="00067588">
      <w:pPr>
        <w:rPr>
          <w:i/>
          <w:iCs/>
        </w:rPr>
      </w:pPr>
      <w:r w:rsidRPr="00993CAD">
        <w:rPr>
          <w:i/>
          <w:iCs/>
          <w:u w:val="single"/>
        </w:rPr>
        <w:t>Note 1</w:t>
      </w:r>
      <w:r w:rsidRPr="00993CAD">
        <w:rPr>
          <w:i/>
          <w:iCs/>
        </w:rPr>
        <w:t xml:space="preserve">: </w:t>
      </w:r>
      <w:r w:rsidRPr="00993CAD">
        <w:t xml:space="preserve">The noise </w:t>
      </w:r>
      <w:r w:rsidRPr="00993CAD">
        <w:rPr>
          <w:i/>
          <w:iCs/>
        </w:rPr>
        <w:t>N</w:t>
      </w:r>
      <w:r w:rsidRPr="00993CAD">
        <w:t xml:space="preserve"> in the </w:t>
      </w:r>
      <w:r w:rsidRPr="00993CAD">
        <w:rPr>
          <w:i/>
          <w:iCs/>
        </w:rPr>
        <w:t>I/N</w:t>
      </w:r>
      <w:r w:rsidRPr="00993CAD">
        <w:t xml:space="preserve"> criteria as specified above is the system receiver noise (i.e. thermal noise) and is equal to the receiver antenna noise plus the receiver noise referred to the antenna as contained in the technical parameters liaised to WP 5A by WP 4A. Hence studies conducted by WP 5A should only use the values presented above when evaluating the compliance with the protection criteria</w:t>
      </w:r>
      <w:r w:rsidRPr="00993CAD">
        <w:rPr>
          <w:i/>
          <w:iCs/>
        </w:rPr>
        <w:t>.</w:t>
      </w:r>
    </w:p>
    <w:p w14:paraId="4419CA07" w14:textId="77777777" w:rsidR="00067588" w:rsidRPr="00993CAD" w:rsidRDefault="00067588" w:rsidP="00067588">
      <w:pPr>
        <w:rPr>
          <w:lang w:val="en-US"/>
        </w:rPr>
      </w:pPr>
      <w:bookmarkStart w:id="10" w:name="_Hlk518909414"/>
      <w:r w:rsidRPr="00993CAD">
        <w:rPr>
          <w:i/>
          <w:iCs/>
          <w:u w:val="single"/>
          <w:lang w:val="en-US"/>
        </w:rPr>
        <w:t>Note 2</w:t>
      </w:r>
      <w:r w:rsidRPr="00993CAD">
        <w:rPr>
          <w:i/>
          <w:iCs/>
          <w:lang w:val="en-US"/>
        </w:rPr>
        <w:t xml:space="preserve">: </w:t>
      </w:r>
      <w:r w:rsidRPr="00993CAD">
        <w:rPr>
          <w:lang w:val="en-US"/>
        </w:rPr>
        <w:t>For interference analysis where the degradation is due to atmospheric attenuation, which varies as a function of time, it is appropriate to specify protection criteria based on a percentage of time. However, sharing studies conducted between satellites and RLAN systems under WRC-19 agenda item 1.16 may involve far more complex considerations and calculations, based on additional variables which are not function of time. These studies may include geographical</w:t>
      </w:r>
      <w:r w:rsidRPr="00993CAD">
        <w:rPr>
          <w:shd w:val="clear" w:color="auto" w:fill="FFFFFF"/>
          <w:lang w:val="en-US"/>
        </w:rPr>
        <w:t xml:space="preserve"> locations in the space domain associated to the RLAN position. As such, the definition of the protection criteria cannot be expressed simply in terms of values against a percentage of time. Therefore, as depicted in Table 1, the percentage is expressed as a percentage of time, location or probability (for example, for Monte Carlo simulations, the percentage can be expressed in terms of a number of snapshots).</w:t>
      </w:r>
    </w:p>
    <w:bookmarkEnd w:id="10"/>
    <w:p w14:paraId="2C684C94" w14:textId="77777777" w:rsidR="00067588" w:rsidRPr="00993CAD" w:rsidRDefault="00067588" w:rsidP="00067588">
      <w:pPr>
        <w:rPr>
          <w:lang w:val="en-US"/>
        </w:rPr>
      </w:pPr>
      <w:r w:rsidRPr="00993CAD">
        <w:rPr>
          <w:i/>
          <w:u w:val="single"/>
          <w:lang w:val="en-US"/>
        </w:rPr>
        <w:t>Note 3</w:t>
      </w:r>
      <w:r w:rsidRPr="00993CAD">
        <w:rPr>
          <w:lang w:val="en-US"/>
        </w:rPr>
        <w:t xml:space="preserve">: It was concluded that apportionment of </w:t>
      </w:r>
      <w:proofErr w:type="gramStart"/>
      <w:r w:rsidRPr="00993CAD">
        <w:rPr>
          <w:lang w:val="en-US"/>
        </w:rPr>
        <w:t xml:space="preserve">the </w:t>
      </w:r>
      <w:r w:rsidRPr="00993CAD">
        <w:rPr>
          <w:i/>
          <w:iCs/>
          <w:lang w:val="en-US"/>
        </w:rPr>
        <w:t>I</w:t>
      </w:r>
      <w:proofErr w:type="gramEnd"/>
      <w:r w:rsidRPr="00993CAD">
        <w:rPr>
          <w:i/>
          <w:iCs/>
          <w:lang w:val="en-US"/>
        </w:rPr>
        <w:t>/N</w:t>
      </w:r>
      <w:r w:rsidRPr="00993CAD">
        <w:rPr>
          <w:lang w:val="en-US"/>
        </w:rPr>
        <w:t xml:space="preserve"> protection criteria between services should be done on a case-by-case basis. The protection criteria values given in this document correspond to the total </w:t>
      </w:r>
      <w:r w:rsidRPr="00993CAD">
        <w:rPr>
          <w:i/>
          <w:iCs/>
          <w:lang w:val="en-US"/>
        </w:rPr>
        <w:t>I/N</w:t>
      </w:r>
      <w:r w:rsidRPr="00993CAD">
        <w:rPr>
          <w:lang w:val="en-US"/>
        </w:rPr>
        <w:t xml:space="preserve"> contributions present at the satellite or earth station receiver.</w:t>
      </w:r>
    </w:p>
    <w:p w14:paraId="384EA208" w14:textId="77777777" w:rsidR="00067588" w:rsidRPr="00993CAD" w:rsidRDefault="00067588" w:rsidP="00067588">
      <w:pPr>
        <w:rPr>
          <w:lang w:val="en-US"/>
        </w:rPr>
      </w:pPr>
      <w:bookmarkStart w:id="11" w:name="_Hlk519115095"/>
      <w:r w:rsidRPr="00993CAD">
        <w:rPr>
          <w:i/>
          <w:u w:val="single"/>
          <w:lang w:val="en-US"/>
        </w:rPr>
        <w:t>Note 4</w:t>
      </w:r>
      <w:r w:rsidRPr="00993CAD">
        <w:rPr>
          <w:lang w:val="en-US"/>
        </w:rPr>
        <w:t xml:space="preserve">: </w:t>
      </w:r>
      <w:r w:rsidRPr="00993CAD">
        <w:rPr>
          <w:iCs/>
          <w:lang w:val="en-US"/>
        </w:rPr>
        <w:t>Studies using these short-term protection criteria should be assessed on the basis that these values are put forward by WP 4A to facilitate and complete the work for WRC-19 agenda item 1.16 and these values may evolve in the future based on inputs to the ITU-R. Whilst WP 4A has not completed its work in developing short-term protection criteria, WP 5A should take due account of these short-term protection criteria but should not assume that all FSS/BSS systems will suffer harmful interference if these protection criteria are exceeded.</w:t>
      </w:r>
    </w:p>
    <w:p w14:paraId="3BAAE5B2" w14:textId="77777777" w:rsidR="00067588" w:rsidRPr="00993CAD" w:rsidRDefault="00067588" w:rsidP="00067588">
      <w:pPr>
        <w:rPr>
          <w:lang w:val="en-US"/>
        </w:rPr>
      </w:pPr>
      <w:r w:rsidRPr="00993CAD">
        <w:rPr>
          <w:lang w:val="en-US"/>
        </w:rPr>
        <w:t xml:space="preserve">Studies should use the protection criteria for 20% or </w:t>
      </w:r>
      <w:r w:rsidRPr="00993CAD">
        <w:rPr>
          <w:i/>
          <w:iCs/>
          <w:lang w:val="en-US"/>
        </w:rPr>
        <w:t>I/N</w:t>
      </w:r>
      <w:r w:rsidRPr="00993CAD">
        <w:rPr>
          <w:lang w:val="en-US"/>
        </w:rPr>
        <w:t xml:space="preserve"> average for the long term, as well as the 0.08%, as applicable, for the short term to determine whether there is compatibility between the concerned service and the fixed-satellite service. Studies should also be assessed for the criterion associated with 0.0004% in the table above; however, for studies in which results are not available for percentages down to 0.0004%, short term </w:t>
      </w:r>
      <w:r w:rsidRPr="00993CAD">
        <w:rPr>
          <w:i/>
          <w:iCs/>
          <w:lang w:val="en-US"/>
        </w:rPr>
        <w:t>I/N</w:t>
      </w:r>
      <w:r w:rsidRPr="00993CAD">
        <w:rPr>
          <w:lang w:val="en-US"/>
        </w:rPr>
        <w:t xml:space="preserve"> values should not exceed </w:t>
      </w:r>
      <w:proofErr w:type="gramStart"/>
      <w:r w:rsidRPr="00993CAD">
        <w:rPr>
          <w:lang w:val="en-US"/>
        </w:rPr>
        <w:t xml:space="preserve">the </w:t>
      </w:r>
      <w:r w:rsidRPr="00993CAD">
        <w:rPr>
          <w:i/>
          <w:iCs/>
          <w:lang w:val="en-US"/>
        </w:rPr>
        <w:t>I</w:t>
      </w:r>
      <w:proofErr w:type="gramEnd"/>
      <w:r w:rsidRPr="00993CAD">
        <w:rPr>
          <w:i/>
          <w:iCs/>
          <w:lang w:val="en-US"/>
        </w:rPr>
        <w:t>/N</w:t>
      </w:r>
      <w:r w:rsidRPr="00993CAD">
        <w:rPr>
          <w:lang w:val="en-US"/>
        </w:rPr>
        <w:t xml:space="preserve"> value associated with this percentage. The above information on protection criteria should not affect the status of the ongoing studies.</w:t>
      </w:r>
    </w:p>
    <w:bookmarkEnd w:id="11"/>
    <w:p w14:paraId="3705F15F" w14:textId="77777777" w:rsidR="00067588" w:rsidRPr="00993CAD" w:rsidRDefault="00067588" w:rsidP="00F242C4">
      <w:pPr>
        <w:pStyle w:val="Heading2"/>
        <w:rPr>
          <w:shd w:val="clear" w:color="auto" w:fill="FFFFFF"/>
          <w:lang w:val="en-US"/>
        </w:rPr>
      </w:pPr>
      <w:r w:rsidRPr="00993CAD">
        <w:t>3.4</w:t>
      </w:r>
      <w:r w:rsidRPr="00993CAD">
        <w:tab/>
      </w:r>
      <w:r w:rsidRPr="00993CAD">
        <w:rPr>
          <w:shd w:val="clear" w:color="auto" w:fill="FFFFFF"/>
          <w:lang w:val="en-US"/>
        </w:rPr>
        <w:t>Technical and operational characteristics of the Amateur Radio service operating in 5 650-5 850 MHz in Regions 1 and 3 and in 5 650</w:t>
      </w:r>
      <w:r w:rsidRPr="00993CAD">
        <w:rPr>
          <w:shd w:val="clear" w:color="auto" w:fill="FFFFFF"/>
          <w:lang w:val="en-US"/>
        </w:rPr>
        <w:noBreakHyphen/>
        <w:t>5 925 MHz in Region 2</w:t>
      </w:r>
    </w:p>
    <w:p w14:paraId="5C45C277" w14:textId="77777777" w:rsidR="00067588" w:rsidRPr="00993CAD" w:rsidRDefault="00067588" w:rsidP="00067588">
      <w:pPr>
        <w:rPr>
          <w:lang w:val="en-US"/>
        </w:rPr>
      </w:pPr>
      <w:r w:rsidRPr="00993CAD">
        <w:rPr>
          <w:lang w:val="en-US"/>
        </w:rPr>
        <w:t>The secondary allocation to the amateur radio service is 5 650 to 5 850 MHz in Regions 1 and 3 and to 5 650 to 5 925 MHz in Region 2. The reference document for amateur signal characteristics for sharing studies is Rec. ITU-R M.1732-2 (01/2017).</w:t>
      </w:r>
    </w:p>
    <w:p w14:paraId="7B422F36" w14:textId="77777777" w:rsidR="00067588" w:rsidRPr="00993CAD" w:rsidRDefault="00067588" w:rsidP="00067588">
      <w:pPr>
        <w:pStyle w:val="enumlev1"/>
        <w:tabs>
          <w:tab w:val="clear" w:pos="1134"/>
          <w:tab w:val="left" w:pos="0"/>
        </w:tabs>
        <w:ind w:left="0" w:firstLine="0"/>
        <w:rPr>
          <w:lang w:val="en-US" w:eastAsia="zh-CN"/>
        </w:rPr>
      </w:pPr>
      <w:r w:rsidRPr="00993CAD">
        <w:rPr>
          <w:lang w:val="en-US" w:eastAsia="zh-CN"/>
        </w:rPr>
        <w:lastRenderedPageBreak/>
        <w:t xml:space="preserve">Amateur radio service activities in this frequency range and in particular in 5 760 to 5 765 MHz include terrestrial and Earth-Moon-Earth (EME) communications and weak-signal communications. These activities </w:t>
      </w:r>
      <w:r w:rsidRPr="00993CAD">
        <w:rPr>
          <w:lang w:val="en-US"/>
        </w:rPr>
        <w:t xml:space="preserve">are typically not channelized and </w:t>
      </w:r>
      <w:r w:rsidRPr="00993CAD">
        <w:rPr>
          <w:lang w:val="en-US" w:eastAsia="zh-CN"/>
        </w:rPr>
        <w:t>are very sensitive to increases in noise and interference.</w:t>
      </w:r>
    </w:p>
    <w:p w14:paraId="351A1E9B" w14:textId="77777777" w:rsidR="00067588" w:rsidRPr="00993CAD" w:rsidRDefault="00067588" w:rsidP="00067588">
      <w:pPr>
        <w:pStyle w:val="Heading3"/>
        <w:rPr>
          <w:lang w:val="en-US"/>
        </w:rPr>
      </w:pPr>
      <w:r w:rsidRPr="00993CAD">
        <w:rPr>
          <w:lang w:val="en-US"/>
        </w:rPr>
        <w:t>3.4.1</w:t>
      </w:r>
      <w:r w:rsidRPr="00993CAD">
        <w:rPr>
          <w:lang w:val="en-US"/>
        </w:rPr>
        <w:tab/>
        <w:t>Amateur systems (Morse, analogue voice and data)</w:t>
      </w:r>
    </w:p>
    <w:tbl>
      <w:tblPr>
        <w:tblW w:w="4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1418"/>
      </w:tblGrid>
      <w:tr w:rsidR="00067588" w:rsidRPr="00993CAD" w14:paraId="2ED5C994" w14:textId="77777777" w:rsidTr="000962D6">
        <w:trPr>
          <w:gridAfter w:val="1"/>
          <w:wAfter w:w="1418" w:type="dxa"/>
          <w:jc w:val="center"/>
        </w:trPr>
        <w:tc>
          <w:tcPr>
            <w:tcW w:w="3402" w:type="dxa"/>
          </w:tcPr>
          <w:p w14:paraId="4615010A" w14:textId="77777777" w:rsidR="00067588" w:rsidRPr="00993CAD" w:rsidRDefault="00067588" w:rsidP="000962D6">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120" w:after="120"/>
              <w:jc w:val="center"/>
              <w:rPr>
                <w:b/>
                <w:snapToGrid w:val="0"/>
                <w:lang w:val="en-US"/>
              </w:rPr>
            </w:pPr>
            <w:r w:rsidRPr="00993CAD">
              <w:rPr>
                <w:b/>
                <w:snapToGrid w:val="0"/>
                <w:lang w:val="en-US"/>
              </w:rPr>
              <w:t>Parameter</w:t>
            </w:r>
          </w:p>
        </w:tc>
      </w:tr>
      <w:tr w:rsidR="00067588" w:rsidRPr="00BB5EE5" w14:paraId="570F7D93" w14:textId="77777777" w:rsidTr="000962D6">
        <w:trPr>
          <w:jc w:val="center"/>
        </w:trPr>
        <w:tc>
          <w:tcPr>
            <w:tcW w:w="3402" w:type="dxa"/>
          </w:tcPr>
          <w:p w14:paraId="5AA310A6" w14:textId="77777777" w:rsidR="00067588" w:rsidRPr="00993CAD" w:rsidRDefault="00067588" w:rsidP="000962D6">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snapToGrid w:val="0"/>
                <w:lang w:val="en-US"/>
              </w:rPr>
            </w:pPr>
            <w:r w:rsidRPr="00993CAD">
              <w:rPr>
                <w:snapToGrid w:val="0"/>
                <w:lang w:val="en-US"/>
              </w:rPr>
              <w:t xml:space="preserve">Necessary bandwidth and emission class designator </w:t>
            </w:r>
          </w:p>
        </w:tc>
        <w:tc>
          <w:tcPr>
            <w:tcW w:w="1418" w:type="dxa"/>
          </w:tcPr>
          <w:p w14:paraId="3CC2A0FF" w14:textId="77777777" w:rsidR="00067588" w:rsidRPr="00993CAD" w:rsidRDefault="00067588" w:rsidP="000962D6">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napToGrid w:val="0"/>
                <w:lang w:val="pt-BR"/>
              </w:rPr>
            </w:pPr>
            <w:r w:rsidRPr="00993CAD">
              <w:rPr>
                <w:snapToGrid w:val="0"/>
                <w:lang w:val="pt-BR"/>
              </w:rPr>
              <w:t>150HA1A</w:t>
            </w:r>
            <w:r w:rsidRPr="00993CAD">
              <w:rPr>
                <w:snapToGrid w:val="0"/>
                <w:lang w:val="pt-BR"/>
              </w:rPr>
              <w:br/>
              <w:t>150HJ2A</w:t>
            </w:r>
            <w:r w:rsidRPr="00993CAD">
              <w:rPr>
                <w:snapToGrid w:val="0"/>
                <w:lang w:val="pt-BR"/>
              </w:rPr>
              <w:br/>
              <w:t>60H0J2B</w:t>
            </w:r>
            <w:r w:rsidRPr="00993CAD">
              <w:rPr>
                <w:snapToGrid w:val="0"/>
                <w:lang w:val="pt-BR"/>
              </w:rPr>
              <w:br/>
              <w:t>250HF1B</w:t>
            </w:r>
          </w:p>
          <w:p w14:paraId="11A737AC" w14:textId="77777777" w:rsidR="00067588" w:rsidRPr="00993CAD" w:rsidRDefault="00067588" w:rsidP="000962D6">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napToGrid w:val="0"/>
                <w:lang w:val="pt-BR"/>
              </w:rPr>
            </w:pPr>
            <w:r w:rsidRPr="00993CAD">
              <w:rPr>
                <w:snapToGrid w:val="0"/>
                <w:lang w:val="pt-BR"/>
              </w:rPr>
              <w:t>2K70J3E</w:t>
            </w:r>
            <w:r w:rsidRPr="00993CAD">
              <w:rPr>
                <w:snapToGrid w:val="0"/>
                <w:lang w:val="pt-BR"/>
              </w:rPr>
              <w:br/>
              <w:t>11K0F3E</w:t>
            </w:r>
            <w:r w:rsidRPr="00993CAD">
              <w:rPr>
                <w:snapToGrid w:val="0"/>
                <w:lang w:val="pt-BR"/>
              </w:rPr>
              <w:br/>
              <w:t>16K0F3E</w:t>
            </w:r>
            <w:r w:rsidRPr="00993CAD">
              <w:rPr>
                <w:snapToGrid w:val="0"/>
                <w:lang w:val="pt-BR"/>
              </w:rPr>
              <w:br/>
              <w:t>20K0F3E</w:t>
            </w:r>
          </w:p>
        </w:tc>
      </w:tr>
      <w:tr w:rsidR="00067588" w:rsidRPr="00993CAD" w14:paraId="06E4BBBA" w14:textId="77777777" w:rsidTr="000962D6">
        <w:trPr>
          <w:jc w:val="center"/>
        </w:trPr>
        <w:tc>
          <w:tcPr>
            <w:tcW w:w="3402" w:type="dxa"/>
          </w:tcPr>
          <w:p w14:paraId="0851642C" w14:textId="77777777" w:rsidR="00067588" w:rsidRPr="00993CAD" w:rsidRDefault="00067588" w:rsidP="000962D6">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snapToGrid w:val="0"/>
                <w:lang w:val="en-US"/>
              </w:rPr>
            </w:pPr>
            <w:r w:rsidRPr="00993CAD">
              <w:rPr>
                <w:snapToGrid w:val="0"/>
                <w:lang w:val="en-US"/>
              </w:rPr>
              <w:t>Transmitter power (</w:t>
            </w:r>
            <w:proofErr w:type="spellStart"/>
            <w:r w:rsidRPr="00993CAD">
              <w:rPr>
                <w:snapToGrid w:val="0"/>
                <w:lang w:val="en-US"/>
              </w:rPr>
              <w:t>dBW</w:t>
            </w:r>
            <w:proofErr w:type="spellEnd"/>
            <w:r w:rsidRPr="00993CAD">
              <w:rPr>
                <w:snapToGrid w:val="0"/>
                <w:lang w:val="en-US"/>
              </w:rPr>
              <w:t>)</w:t>
            </w:r>
          </w:p>
        </w:tc>
        <w:tc>
          <w:tcPr>
            <w:tcW w:w="1418" w:type="dxa"/>
          </w:tcPr>
          <w:p w14:paraId="357C9173" w14:textId="77777777" w:rsidR="00067588" w:rsidRPr="00993CAD" w:rsidRDefault="00067588" w:rsidP="000962D6">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napToGrid w:val="0"/>
                <w:u w:val="single"/>
                <w:lang w:val="en-US"/>
              </w:rPr>
            </w:pPr>
            <w:r w:rsidRPr="00993CAD">
              <w:rPr>
                <w:snapToGrid w:val="0"/>
                <w:lang w:val="en-US"/>
              </w:rPr>
              <w:t>3 to 20</w:t>
            </w:r>
          </w:p>
        </w:tc>
      </w:tr>
      <w:tr w:rsidR="00067588" w:rsidRPr="00993CAD" w14:paraId="517DA608" w14:textId="77777777" w:rsidTr="000962D6">
        <w:trPr>
          <w:jc w:val="center"/>
        </w:trPr>
        <w:tc>
          <w:tcPr>
            <w:tcW w:w="3402" w:type="dxa"/>
          </w:tcPr>
          <w:p w14:paraId="100284F9" w14:textId="77777777" w:rsidR="00067588" w:rsidRPr="00993CAD" w:rsidRDefault="00067588" w:rsidP="000962D6">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snapToGrid w:val="0"/>
                <w:lang w:val="en-US"/>
              </w:rPr>
            </w:pPr>
            <w:r w:rsidRPr="00993CAD">
              <w:rPr>
                <w:snapToGrid w:val="0"/>
                <w:lang w:val="en-US"/>
              </w:rPr>
              <w:t>Feeder loss (dB)</w:t>
            </w:r>
          </w:p>
        </w:tc>
        <w:tc>
          <w:tcPr>
            <w:tcW w:w="1418" w:type="dxa"/>
          </w:tcPr>
          <w:p w14:paraId="4BB3F2FD" w14:textId="77777777" w:rsidR="00067588" w:rsidRPr="00993CAD" w:rsidRDefault="00067588" w:rsidP="000962D6">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napToGrid w:val="0"/>
                <w:u w:val="single"/>
                <w:lang w:val="en-US"/>
              </w:rPr>
            </w:pPr>
            <w:r w:rsidRPr="00993CAD">
              <w:rPr>
                <w:snapToGrid w:val="0"/>
                <w:lang w:val="en-US"/>
              </w:rPr>
              <w:t>1 to 6</w:t>
            </w:r>
          </w:p>
        </w:tc>
      </w:tr>
      <w:tr w:rsidR="00067588" w:rsidRPr="00993CAD" w14:paraId="7EEB5B76" w14:textId="77777777" w:rsidTr="000962D6">
        <w:trPr>
          <w:jc w:val="center"/>
        </w:trPr>
        <w:tc>
          <w:tcPr>
            <w:tcW w:w="3402" w:type="dxa"/>
          </w:tcPr>
          <w:p w14:paraId="5C575DBE" w14:textId="77777777" w:rsidR="00067588" w:rsidRPr="00993CAD" w:rsidRDefault="00067588" w:rsidP="000962D6">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snapToGrid w:val="0"/>
                <w:lang w:val="en-US"/>
              </w:rPr>
            </w:pPr>
            <w:r w:rsidRPr="00993CAD">
              <w:rPr>
                <w:snapToGrid w:val="0"/>
                <w:lang w:val="en-US"/>
              </w:rPr>
              <w:t>Transmitting antenna gain (</w:t>
            </w:r>
            <w:proofErr w:type="spellStart"/>
            <w:r w:rsidRPr="00993CAD">
              <w:rPr>
                <w:snapToGrid w:val="0"/>
                <w:lang w:val="en-US"/>
              </w:rPr>
              <w:t>dBi</w:t>
            </w:r>
            <w:proofErr w:type="spellEnd"/>
            <w:r w:rsidRPr="00993CAD">
              <w:rPr>
                <w:snapToGrid w:val="0"/>
                <w:lang w:val="en-US"/>
              </w:rPr>
              <w:t>)</w:t>
            </w:r>
          </w:p>
        </w:tc>
        <w:tc>
          <w:tcPr>
            <w:tcW w:w="1418" w:type="dxa"/>
          </w:tcPr>
          <w:p w14:paraId="1EB41DE3" w14:textId="77777777" w:rsidR="00067588" w:rsidRPr="00993CAD" w:rsidRDefault="00067588" w:rsidP="000962D6">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napToGrid w:val="0"/>
                <w:lang w:val="en-US"/>
              </w:rPr>
            </w:pPr>
            <w:r w:rsidRPr="00993CAD">
              <w:rPr>
                <w:snapToGrid w:val="0"/>
                <w:lang w:val="en-US"/>
              </w:rPr>
              <w:t>10 to 42</w:t>
            </w:r>
          </w:p>
        </w:tc>
      </w:tr>
      <w:tr w:rsidR="00067588" w:rsidRPr="00993CAD" w14:paraId="7DABB015" w14:textId="77777777" w:rsidTr="000962D6">
        <w:trPr>
          <w:jc w:val="center"/>
        </w:trPr>
        <w:tc>
          <w:tcPr>
            <w:tcW w:w="3402" w:type="dxa"/>
          </w:tcPr>
          <w:p w14:paraId="2620C171" w14:textId="77777777" w:rsidR="00067588" w:rsidRPr="00993CAD" w:rsidRDefault="00067588" w:rsidP="000962D6">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snapToGrid w:val="0"/>
                <w:lang w:val="en-US"/>
              </w:rPr>
            </w:pPr>
            <w:r w:rsidRPr="00993CAD">
              <w:rPr>
                <w:snapToGrid w:val="0"/>
                <w:lang w:val="en-US"/>
              </w:rPr>
              <w:t xml:space="preserve">Typical </w:t>
            </w:r>
            <w:proofErr w:type="spellStart"/>
            <w:r w:rsidRPr="00993CAD">
              <w:rPr>
                <w:snapToGrid w:val="0"/>
                <w:lang w:val="en-US"/>
              </w:rPr>
              <w:t>e.i.r.p</w:t>
            </w:r>
            <w:proofErr w:type="spellEnd"/>
            <w:r w:rsidRPr="00993CAD">
              <w:rPr>
                <w:snapToGrid w:val="0"/>
                <w:lang w:val="en-US"/>
              </w:rPr>
              <w:t>. (</w:t>
            </w:r>
            <w:proofErr w:type="spellStart"/>
            <w:r w:rsidRPr="00993CAD">
              <w:rPr>
                <w:snapToGrid w:val="0"/>
                <w:lang w:val="en-US"/>
              </w:rPr>
              <w:t>dBW</w:t>
            </w:r>
            <w:proofErr w:type="spellEnd"/>
            <w:r w:rsidRPr="00993CAD">
              <w:rPr>
                <w:snapToGrid w:val="0"/>
                <w:lang w:val="en-US"/>
              </w:rPr>
              <w:t>)</w:t>
            </w:r>
            <w:r w:rsidRPr="00993CAD">
              <w:rPr>
                <w:snapToGrid w:val="0"/>
                <w:vertAlign w:val="superscript"/>
                <w:lang w:val="en-US"/>
              </w:rPr>
              <w:t xml:space="preserve"> </w:t>
            </w:r>
          </w:p>
        </w:tc>
        <w:tc>
          <w:tcPr>
            <w:tcW w:w="1418" w:type="dxa"/>
          </w:tcPr>
          <w:p w14:paraId="51A9E464" w14:textId="77777777" w:rsidR="00067588" w:rsidRPr="00993CAD" w:rsidRDefault="00067588" w:rsidP="000962D6">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napToGrid w:val="0"/>
                <w:lang w:val="en-US"/>
              </w:rPr>
            </w:pPr>
            <w:r w:rsidRPr="00993CAD">
              <w:rPr>
                <w:snapToGrid w:val="0"/>
                <w:lang w:val="en-US"/>
              </w:rPr>
              <w:t>1 to 45</w:t>
            </w:r>
          </w:p>
        </w:tc>
      </w:tr>
      <w:tr w:rsidR="00067588" w:rsidRPr="00993CAD" w14:paraId="3179C655" w14:textId="77777777" w:rsidTr="000962D6">
        <w:trPr>
          <w:jc w:val="center"/>
        </w:trPr>
        <w:tc>
          <w:tcPr>
            <w:tcW w:w="3402" w:type="dxa"/>
          </w:tcPr>
          <w:p w14:paraId="3E8F1B14" w14:textId="77777777" w:rsidR="00067588" w:rsidRPr="00993CAD" w:rsidRDefault="00067588" w:rsidP="000962D6">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snapToGrid w:val="0"/>
                <w:lang w:val="en-US"/>
              </w:rPr>
            </w:pPr>
            <w:r w:rsidRPr="00993CAD">
              <w:rPr>
                <w:snapToGrid w:val="0"/>
                <w:lang w:val="en-US"/>
              </w:rPr>
              <w:t>Antenna polarization</w:t>
            </w:r>
          </w:p>
        </w:tc>
        <w:tc>
          <w:tcPr>
            <w:tcW w:w="1418" w:type="dxa"/>
          </w:tcPr>
          <w:p w14:paraId="130E9513" w14:textId="77777777" w:rsidR="00067588" w:rsidRPr="00993CAD" w:rsidRDefault="00067588" w:rsidP="000962D6">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napToGrid w:val="0"/>
                <w:lang w:val="en-US"/>
              </w:rPr>
            </w:pPr>
            <w:r w:rsidRPr="00993CAD">
              <w:rPr>
                <w:snapToGrid w:val="0"/>
                <w:lang w:val="en-US"/>
              </w:rPr>
              <w:t>Horizontal, vertical</w:t>
            </w:r>
          </w:p>
        </w:tc>
      </w:tr>
      <w:tr w:rsidR="00067588" w:rsidRPr="00993CAD" w14:paraId="1A38BA05" w14:textId="77777777" w:rsidTr="000962D6">
        <w:trPr>
          <w:jc w:val="center"/>
        </w:trPr>
        <w:tc>
          <w:tcPr>
            <w:tcW w:w="3402" w:type="dxa"/>
          </w:tcPr>
          <w:p w14:paraId="27BA68D9" w14:textId="77777777" w:rsidR="00067588" w:rsidRPr="00993CAD" w:rsidRDefault="00067588" w:rsidP="000962D6">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snapToGrid w:val="0"/>
                <w:lang w:val="en-US"/>
              </w:rPr>
            </w:pPr>
            <w:r w:rsidRPr="00993CAD">
              <w:rPr>
                <w:snapToGrid w:val="0"/>
                <w:lang w:val="en-US"/>
              </w:rPr>
              <w:t>Receiver Noise Figure (dB)</w:t>
            </w:r>
          </w:p>
        </w:tc>
        <w:tc>
          <w:tcPr>
            <w:tcW w:w="1418" w:type="dxa"/>
          </w:tcPr>
          <w:p w14:paraId="355508A0" w14:textId="77777777" w:rsidR="00067588" w:rsidRPr="00993CAD" w:rsidRDefault="00067588" w:rsidP="000962D6">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napToGrid w:val="0"/>
                <w:lang w:val="en-US"/>
              </w:rPr>
            </w:pPr>
            <w:r w:rsidRPr="00993CAD">
              <w:rPr>
                <w:snapToGrid w:val="0"/>
                <w:lang w:val="en-US"/>
              </w:rPr>
              <w:t>0.5 to 1</w:t>
            </w:r>
          </w:p>
        </w:tc>
      </w:tr>
    </w:tbl>
    <w:p w14:paraId="0D4507C5" w14:textId="77777777" w:rsidR="00067588" w:rsidRPr="00993CAD" w:rsidRDefault="00067588" w:rsidP="00067588">
      <w:pPr>
        <w:pStyle w:val="Tablefin"/>
        <w:rPr>
          <w:lang w:val="en-CA"/>
        </w:rPr>
      </w:pPr>
    </w:p>
    <w:p w14:paraId="2C47BBA7" w14:textId="77777777" w:rsidR="00067588" w:rsidRPr="00993CAD" w:rsidRDefault="00067588" w:rsidP="00067588">
      <w:pPr>
        <w:rPr>
          <w:lang w:val="en-US" w:eastAsia="zh-CN"/>
        </w:rPr>
      </w:pPr>
      <w:r w:rsidRPr="00993CAD">
        <w:rPr>
          <w:lang w:val="en-US" w:eastAsia="zh-CN"/>
        </w:rPr>
        <w:t>While the foregoing parameters principally characterize amateur radio signals in 5 760 to 5 765 MHz, they may be used anywhere in the allocation.</w:t>
      </w:r>
    </w:p>
    <w:p w14:paraId="56F6BA27" w14:textId="77777777" w:rsidR="00067588" w:rsidRPr="00993CAD" w:rsidRDefault="00067588" w:rsidP="00067588">
      <w:pPr>
        <w:rPr>
          <w:lang w:val="en-US" w:eastAsia="zh-CN"/>
        </w:rPr>
      </w:pPr>
      <w:r w:rsidRPr="00993CAD">
        <w:rPr>
          <w:lang w:val="en-US" w:eastAsia="zh-CN"/>
        </w:rPr>
        <w:t>Receiver bandwidths, as indicated in the emission class designators, range from 150 Hz to 20 kHz</w:t>
      </w:r>
    </w:p>
    <w:p w14:paraId="525044C1" w14:textId="77777777" w:rsidR="00067588" w:rsidRPr="00993CAD" w:rsidRDefault="00067588" w:rsidP="00067588">
      <w:pPr>
        <w:pStyle w:val="Heading3"/>
        <w:rPr>
          <w:rFonts w:ascii="Times New Roman Bold" w:hAnsi="Times New Roman Bold"/>
          <w:lang w:val="en-US"/>
        </w:rPr>
      </w:pPr>
      <w:r w:rsidRPr="00993CAD">
        <w:rPr>
          <w:lang w:val="en-US"/>
        </w:rPr>
        <w:t>3.4.2</w:t>
      </w:r>
      <w:r w:rsidRPr="00993CAD">
        <w:rPr>
          <w:lang w:val="en-US"/>
        </w:rPr>
        <w:tab/>
        <w:t>Amateur Earth-Moon-Earth (EME) systems</w:t>
      </w:r>
    </w:p>
    <w:p w14:paraId="6C6A911A" w14:textId="77777777" w:rsidR="00067588" w:rsidRPr="00993CAD" w:rsidRDefault="00067588" w:rsidP="00067588">
      <w:pPr>
        <w:rPr>
          <w:lang w:val="en-C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2030"/>
      </w:tblGrid>
      <w:tr w:rsidR="00067588" w:rsidRPr="00993CAD" w14:paraId="6D8141BD" w14:textId="77777777" w:rsidTr="000962D6">
        <w:trPr>
          <w:gridAfter w:val="1"/>
          <w:wAfter w:w="2030" w:type="dxa"/>
          <w:jc w:val="center"/>
        </w:trPr>
        <w:tc>
          <w:tcPr>
            <w:tcW w:w="3402" w:type="dxa"/>
          </w:tcPr>
          <w:p w14:paraId="4F4D8F5A" w14:textId="77777777" w:rsidR="00067588" w:rsidRPr="00993CAD" w:rsidRDefault="00067588" w:rsidP="000962D6">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120" w:after="120"/>
              <w:jc w:val="center"/>
              <w:rPr>
                <w:b/>
                <w:snapToGrid w:val="0"/>
                <w:lang w:val="en-US"/>
              </w:rPr>
            </w:pPr>
            <w:r w:rsidRPr="00993CAD">
              <w:rPr>
                <w:b/>
                <w:snapToGrid w:val="0"/>
                <w:lang w:val="en-US"/>
              </w:rPr>
              <w:t>Parameter</w:t>
            </w:r>
          </w:p>
        </w:tc>
      </w:tr>
      <w:tr w:rsidR="00067588" w:rsidRPr="00993CAD" w14:paraId="044CCBF5" w14:textId="77777777" w:rsidTr="000962D6">
        <w:trPr>
          <w:jc w:val="center"/>
        </w:trPr>
        <w:tc>
          <w:tcPr>
            <w:tcW w:w="3402" w:type="dxa"/>
          </w:tcPr>
          <w:p w14:paraId="12C3EBE5" w14:textId="77777777" w:rsidR="00067588" w:rsidRPr="00993CAD" w:rsidRDefault="00067588" w:rsidP="000962D6">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snapToGrid w:val="0"/>
                <w:lang w:val="en-US"/>
              </w:rPr>
            </w:pPr>
            <w:r w:rsidRPr="00993CAD">
              <w:rPr>
                <w:snapToGrid w:val="0"/>
                <w:lang w:val="en-US"/>
              </w:rPr>
              <w:t>Necessary bandwidth and emission class designator</w:t>
            </w:r>
          </w:p>
        </w:tc>
        <w:tc>
          <w:tcPr>
            <w:tcW w:w="2030" w:type="dxa"/>
          </w:tcPr>
          <w:p w14:paraId="013D69F7" w14:textId="77777777" w:rsidR="00067588" w:rsidRPr="00993CAD" w:rsidRDefault="00067588" w:rsidP="000962D6">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napToGrid w:val="0"/>
                <w:lang w:val="en-US"/>
              </w:rPr>
            </w:pPr>
            <w:r w:rsidRPr="00993CAD">
              <w:rPr>
                <w:snapToGrid w:val="0"/>
                <w:lang w:val="en-US"/>
              </w:rPr>
              <w:t>50H0A1A</w:t>
            </w:r>
            <w:r w:rsidRPr="00993CAD">
              <w:rPr>
                <w:snapToGrid w:val="0"/>
                <w:lang w:val="en-US"/>
              </w:rPr>
              <w:br/>
              <w:t>50H0J2A</w:t>
            </w:r>
            <w:r w:rsidRPr="00993CAD">
              <w:rPr>
                <w:snapToGrid w:val="0"/>
                <w:lang w:val="en-US"/>
              </w:rPr>
              <w:br/>
              <w:t>1K80F1B</w:t>
            </w:r>
          </w:p>
          <w:p w14:paraId="2C16DDEE" w14:textId="77777777" w:rsidR="00067588" w:rsidRPr="00993CAD" w:rsidRDefault="00067588" w:rsidP="000962D6">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napToGrid w:val="0"/>
                <w:u w:val="single"/>
                <w:lang w:val="en-US"/>
              </w:rPr>
            </w:pPr>
            <w:r w:rsidRPr="00993CAD">
              <w:rPr>
                <w:snapToGrid w:val="0"/>
                <w:lang w:val="en-US"/>
              </w:rPr>
              <w:t>1K50J2D</w:t>
            </w:r>
          </w:p>
        </w:tc>
      </w:tr>
      <w:tr w:rsidR="00067588" w:rsidRPr="00993CAD" w14:paraId="226340AC" w14:textId="77777777" w:rsidTr="000962D6">
        <w:trPr>
          <w:jc w:val="center"/>
        </w:trPr>
        <w:tc>
          <w:tcPr>
            <w:tcW w:w="3402" w:type="dxa"/>
          </w:tcPr>
          <w:p w14:paraId="1139227A" w14:textId="77777777" w:rsidR="00067588" w:rsidRPr="00993CAD" w:rsidRDefault="00067588" w:rsidP="000962D6">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snapToGrid w:val="0"/>
                <w:lang w:val="en-US"/>
              </w:rPr>
            </w:pPr>
            <w:r w:rsidRPr="00993CAD">
              <w:rPr>
                <w:snapToGrid w:val="0"/>
                <w:lang w:val="en-US"/>
              </w:rPr>
              <w:t>Transmitter power (</w:t>
            </w:r>
            <w:proofErr w:type="spellStart"/>
            <w:r w:rsidRPr="00993CAD">
              <w:rPr>
                <w:snapToGrid w:val="0"/>
                <w:lang w:val="en-US"/>
              </w:rPr>
              <w:t>dBW</w:t>
            </w:r>
            <w:proofErr w:type="spellEnd"/>
            <w:r w:rsidRPr="00993CAD">
              <w:rPr>
                <w:snapToGrid w:val="0"/>
                <w:lang w:val="en-US"/>
              </w:rPr>
              <w:t>)</w:t>
            </w:r>
          </w:p>
        </w:tc>
        <w:tc>
          <w:tcPr>
            <w:tcW w:w="2030" w:type="dxa"/>
          </w:tcPr>
          <w:p w14:paraId="57EC6172" w14:textId="77777777" w:rsidR="00067588" w:rsidRPr="00993CAD" w:rsidRDefault="00067588" w:rsidP="000962D6">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napToGrid w:val="0"/>
                <w:u w:val="single"/>
                <w:lang w:val="en-US"/>
              </w:rPr>
            </w:pPr>
            <w:r w:rsidRPr="00993CAD">
              <w:rPr>
                <w:snapToGrid w:val="0"/>
                <w:lang w:val="en-US"/>
              </w:rPr>
              <w:t>13 to 20</w:t>
            </w:r>
          </w:p>
        </w:tc>
      </w:tr>
      <w:tr w:rsidR="00067588" w:rsidRPr="00993CAD" w14:paraId="0DDB0B2E" w14:textId="77777777" w:rsidTr="000962D6">
        <w:trPr>
          <w:jc w:val="center"/>
        </w:trPr>
        <w:tc>
          <w:tcPr>
            <w:tcW w:w="3402" w:type="dxa"/>
          </w:tcPr>
          <w:p w14:paraId="54B4D801" w14:textId="77777777" w:rsidR="00067588" w:rsidRPr="00993CAD" w:rsidRDefault="00067588" w:rsidP="000962D6">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snapToGrid w:val="0"/>
                <w:lang w:val="en-US"/>
              </w:rPr>
            </w:pPr>
            <w:r w:rsidRPr="00993CAD">
              <w:rPr>
                <w:snapToGrid w:val="0"/>
                <w:lang w:val="en-US"/>
              </w:rPr>
              <w:t>Feeder loss (dB)</w:t>
            </w:r>
          </w:p>
        </w:tc>
        <w:tc>
          <w:tcPr>
            <w:tcW w:w="2030" w:type="dxa"/>
          </w:tcPr>
          <w:p w14:paraId="38CF902E" w14:textId="77777777" w:rsidR="00067588" w:rsidRPr="00993CAD" w:rsidRDefault="00067588" w:rsidP="000962D6">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napToGrid w:val="0"/>
                <w:lang w:val="en-US"/>
              </w:rPr>
            </w:pPr>
            <w:r w:rsidRPr="00993CAD">
              <w:rPr>
                <w:snapToGrid w:val="0"/>
                <w:lang w:val="en-US"/>
              </w:rPr>
              <w:t xml:space="preserve">1 to 4 </w:t>
            </w:r>
          </w:p>
        </w:tc>
      </w:tr>
      <w:tr w:rsidR="00067588" w:rsidRPr="00993CAD" w14:paraId="449F933B" w14:textId="77777777" w:rsidTr="000962D6">
        <w:trPr>
          <w:jc w:val="center"/>
        </w:trPr>
        <w:tc>
          <w:tcPr>
            <w:tcW w:w="3402" w:type="dxa"/>
          </w:tcPr>
          <w:p w14:paraId="2748AEB7" w14:textId="77777777" w:rsidR="00067588" w:rsidRPr="00993CAD" w:rsidRDefault="00067588" w:rsidP="000962D6">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snapToGrid w:val="0"/>
                <w:lang w:val="en-US"/>
              </w:rPr>
            </w:pPr>
            <w:r w:rsidRPr="00993CAD">
              <w:rPr>
                <w:snapToGrid w:val="0"/>
                <w:lang w:val="en-US"/>
              </w:rPr>
              <w:t>Transmitting antenna gain (</w:t>
            </w:r>
            <w:proofErr w:type="spellStart"/>
            <w:r w:rsidRPr="00993CAD">
              <w:rPr>
                <w:snapToGrid w:val="0"/>
                <w:lang w:val="en-US"/>
              </w:rPr>
              <w:t>dBi</w:t>
            </w:r>
            <w:proofErr w:type="spellEnd"/>
            <w:r w:rsidRPr="00993CAD">
              <w:rPr>
                <w:snapToGrid w:val="0"/>
                <w:lang w:val="en-US"/>
              </w:rPr>
              <w:t>)</w:t>
            </w:r>
          </w:p>
        </w:tc>
        <w:tc>
          <w:tcPr>
            <w:tcW w:w="2030" w:type="dxa"/>
          </w:tcPr>
          <w:p w14:paraId="2A637581" w14:textId="77777777" w:rsidR="00067588" w:rsidRPr="00993CAD" w:rsidRDefault="00067588" w:rsidP="000962D6">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napToGrid w:val="0"/>
                <w:lang w:val="en-US"/>
              </w:rPr>
            </w:pPr>
            <w:r w:rsidRPr="00993CAD">
              <w:rPr>
                <w:snapToGrid w:val="0"/>
                <w:lang w:val="en-US"/>
              </w:rPr>
              <w:t>25 to 46</w:t>
            </w:r>
          </w:p>
        </w:tc>
      </w:tr>
      <w:tr w:rsidR="00067588" w:rsidRPr="00993CAD" w14:paraId="4AA53D10" w14:textId="77777777" w:rsidTr="000962D6">
        <w:trPr>
          <w:jc w:val="center"/>
        </w:trPr>
        <w:tc>
          <w:tcPr>
            <w:tcW w:w="3402" w:type="dxa"/>
          </w:tcPr>
          <w:p w14:paraId="38E00F35" w14:textId="77777777" w:rsidR="00067588" w:rsidRPr="00993CAD" w:rsidRDefault="00067588" w:rsidP="000962D6">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snapToGrid w:val="0"/>
                <w:lang w:val="en-US"/>
              </w:rPr>
            </w:pPr>
            <w:r w:rsidRPr="00993CAD">
              <w:rPr>
                <w:snapToGrid w:val="0"/>
                <w:lang w:val="en-US"/>
              </w:rPr>
              <w:t xml:space="preserve">Typical </w:t>
            </w:r>
            <w:proofErr w:type="spellStart"/>
            <w:r w:rsidRPr="00993CAD">
              <w:rPr>
                <w:snapToGrid w:val="0"/>
                <w:lang w:val="en-US"/>
              </w:rPr>
              <w:t>e.i.r.p</w:t>
            </w:r>
            <w:proofErr w:type="spellEnd"/>
            <w:r w:rsidRPr="00993CAD">
              <w:rPr>
                <w:snapToGrid w:val="0"/>
                <w:lang w:val="en-US"/>
              </w:rPr>
              <w:t>. (</w:t>
            </w:r>
            <w:proofErr w:type="spellStart"/>
            <w:r w:rsidRPr="00993CAD">
              <w:rPr>
                <w:snapToGrid w:val="0"/>
                <w:lang w:val="en-US"/>
              </w:rPr>
              <w:t>dBW</w:t>
            </w:r>
            <w:proofErr w:type="spellEnd"/>
            <w:r w:rsidRPr="00993CAD">
              <w:rPr>
                <w:snapToGrid w:val="0"/>
                <w:lang w:val="en-US"/>
              </w:rPr>
              <w:t>)</w:t>
            </w:r>
          </w:p>
        </w:tc>
        <w:tc>
          <w:tcPr>
            <w:tcW w:w="2030" w:type="dxa"/>
          </w:tcPr>
          <w:p w14:paraId="06B436C1" w14:textId="77777777" w:rsidR="00067588" w:rsidRPr="00993CAD" w:rsidRDefault="00067588" w:rsidP="000962D6">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napToGrid w:val="0"/>
                <w:lang w:val="en-US"/>
              </w:rPr>
            </w:pPr>
            <w:r w:rsidRPr="00993CAD">
              <w:rPr>
                <w:snapToGrid w:val="0"/>
                <w:lang w:val="en-US"/>
              </w:rPr>
              <w:t>50 to 65</w:t>
            </w:r>
          </w:p>
        </w:tc>
      </w:tr>
      <w:tr w:rsidR="00067588" w:rsidRPr="00993CAD" w14:paraId="23E43622" w14:textId="77777777" w:rsidTr="000962D6">
        <w:trPr>
          <w:jc w:val="center"/>
        </w:trPr>
        <w:tc>
          <w:tcPr>
            <w:tcW w:w="3402" w:type="dxa"/>
          </w:tcPr>
          <w:p w14:paraId="40247C6F" w14:textId="77777777" w:rsidR="00067588" w:rsidRPr="00993CAD" w:rsidRDefault="00067588" w:rsidP="000962D6">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snapToGrid w:val="0"/>
                <w:lang w:val="en-US"/>
              </w:rPr>
            </w:pPr>
            <w:r w:rsidRPr="00993CAD">
              <w:rPr>
                <w:snapToGrid w:val="0"/>
                <w:lang w:val="en-US"/>
              </w:rPr>
              <w:t>Antenna polarization</w:t>
            </w:r>
          </w:p>
        </w:tc>
        <w:tc>
          <w:tcPr>
            <w:tcW w:w="2030" w:type="dxa"/>
          </w:tcPr>
          <w:p w14:paraId="52C67E32" w14:textId="77777777" w:rsidR="00067588" w:rsidRPr="00993CAD" w:rsidRDefault="00067588" w:rsidP="000962D6">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napToGrid w:val="0"/>
                <w:lang w:val="en-US"/>
              </w:rPr>
            </w:pPr>
            <w:r w:rsidRPr="00993CAD">
              <w:rPr>
                <w:snapToGrid w:val="0"/>
                <w:lang w:val="en-US"/>
              </w:rPr>
              <w:t>Horizontal, vertical, LHCP,</w:t>
            </w:r>
            <w:r w:rsidRPr="00993CAD">
              <w:rPr>
                <w:snapToGrid w:val="0"/>
                <w:lang w:val="en-US"/>
              </w:rPr>
              <w:br/>
              <w:t>RHCP</w:t>
            </w:r>
          </w:p>
        </w:tc>
      </w:tr>
      <w:tr w:rsidR="00067588" w:rsidRPr="00993CAD" w14:paraId="2DE27AE9" w14:textId="77777777" w:rsidTr="000962D6">
        <w:trPr>
          <w:jc w:val="center"/>
        </w:trPr>
        <w:tc>
          <w:tcPr>
            <w:tcW w:w="3402" w:type="dxa"/>
          </w:tcPr>
          <w:p w14:paraId="04FD7465" w14:textId="77777777" w:rsidR="00067588" w:rsidRPr="00993CAD" w:rsidRDefault="00067588" w:rsidP="000962D6">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snapToGrid w:val="0"/>
                <w:lang w:val="en-US"/>
              </w:rPr>
            </w:pPr>
            <w:r w:rsidRPr="00993CAD">
              <w:rPr>
                <w:snapToGrid w:val="0"/>
                <w:lang w:val="en-US"/>
              </w:rPr>
              <w:t>Receiver noise figure (dB)</w:t>
            </w:r>
          </w:p>
        </w:tc>
        <w:tc>
          <w:tcPr>
            <w:tcW w:w="2030" w:type="dxa"/>
          </w:tcPr>
          <w:p w14:paraId="0A670975" w14:textId="77777777" w:rsidR="00067588" w:rsidRPr="00993CAD" w:rsidRDefault="00067588" w:rsidP="000962D6">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napToGrid w:val="0"/>
                <w:lang w:val="en-US"/>
              </w:rPr>
            </w:pPr>
            <w:r w:rsidRPr="00993CAD">
              <w:rPr>
                <w:snapToGrid w:val="0"/>
                <w:lang w:val="en-US"/>
              </w:rPr>
              <w:t>1</w:t>
            </w:r>
          </w:p>
        </w:tc>
      </w:tr>
    </w:tbl>
    <w:p w14:paraId="64921954" w14:textId="77777777" w:rsidR="00067588" w:rsidRPr="00993CAD" w:rsidRDefault="00067588" w:rsidP="00067588">
      <w:pPr>
        <w:rPr>
          <w:lang w:val="en-US"/>
        </w:rPr>
      </w:pPr>
    </w:p>
    <w:p w14:paraId="53E29FCE" w14:textId="77777777" w:rsidR="00067588" w:rsidRPr="00993CAD" w:rsidRDefault="00067588" w:rsidP="00067588">
      <w:pPr>
        <w:rPr>
          <w:lang w:val="en-US"/>
        </w:rPr>
      </w:pPr>
      <w:r w:rsidRPr="00993CAD">
        <w:rPr>
          <w:lang w:val="en-US"/>
        </w:rPr>
        <w:t>EME systems operating in 5 760 to 5 765 MHz increasingly employ digital “Weak Signal Modes” which are structured for very basic communication with low data rates and narrow bandwidth. The main antenna beam direction can be assumed to be pointing above the horizon; however, the technique is still vulnerable to noise on side lobes.</w:t>
      </w:r>
    </w:p>
    <w:p w14:paraId="38197814" w14:textId="77777777" w:rsidR="00067588" w:rsidRPr="00993CAD" w:rsidRDefault="00067588" w:rsidP="00067588">
      <w:pPr>
        <w:rPr>
          <w:lang w:val="en-US"/>
        </w:rPr>
      </w:pPr>
      <w:r w:rsidRPr="00993CAD">
        <w:rPr>
          <w:lang w:val="en-US" w:eastAsia="zh-CN"/>
        </w:rPr>
        <w:lastRenderedPageBreak/>
        <w:t>Receiver bandwidths, as indicated in the emission class designators, range from 50 Hz to 2 kHz.</w:t>
      </w:r>
    </w:p>
    <w:p w14:paraId="442073BA" w14:textId="77777777" w:rsidR="00067588" w:rsidRPr="00993CAD" w:rsidRDefault="00067588" w:rsidP="00067588">
      <w:pPr>
        <w:pStyle w:val="Heading3"/>
        <w:rPr>
          <w:lang w:val="en-US"/>
        </w:rPr>
      </w:pPr>
      <w:r w:rsidRPr="00993CAD">
        <w:rPr>
          <w:lang w:val="en-US"/>
        </w:rPr>
        <w:t>3.4.3</w:t>
      </w:r>
      <w:r w:rsidRPr="00993CAD">
        <w:rPr>
          <w:lang w:val="en-US"/>
        </w:rPr>
        <w:tab/>
        <w:t>Amateur systems (digital voice, data and multimedia)</w:t>
      </w:r>
    </w:p>
    <w:p w14:paraId="2C0485F5" w14:textId="77777777" w:rsidR="00067588" w:rsidRPr="00993CAD" w:rsidRDefault="00067588" w:rsidP="00067588">
      <w:pPr>
        <w:rPr>
          <w:lang w:val="en-US"/>
        </w:rPr>
      </w:pPr>
      <w:r w:rsidRPr="00993CAD">
        <w:rPr>
          <w:lang w:val="en-US"/>
        </w:rPr>
        <w:t xml:space="preserve">Amateur mesh networks, e.g., Broadband </w:t>
      </w:r>
      <w:proofErr w:type="spellStart"/>
      <w:r w:rsidRPr="00993CAD">
        <w:rPr>
          <w:lang w:val="en-US"/>
        </w:rPr>
        <w:t>HamNet</w:t>
      </w:r>
      <w:proofErr w:type="spellEnd"/>
      <w:r w:rsidRPr="00993CAD">
        <w:rPr>
          <w:lang w:val="en-US"/>
        </w:rPr>
        <w:t xml:space="preserve"> (BBHN) systems, are implemented within the 5 725 to 5 875 MHz range shared with ISM users. However, in 5 760 to 5 765 MHz, narrowband weak signal terrestrial and EME operation is given priority.</w:t>
      </w:r>
    </w:p>
    <w:p w14:paraId="4493C43F" w14:textId="77777777" w:rsidR="00067588" w:rsidRPr="00993CAD" w:rsidRDefault="00067588" w:rsidP="00067588">
      <w:pPr>
        <w:rPr>
          <w:lang w:val="en-CA"/>
        </w:rPr>
      </w:pPr>
    </w:p>
    <w:tbl>
      <w:tblPr>
        <w:tblW w:w="4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1418"/>
      </w:tblGrid>
      <w:tr w:rsidR="00067588" w:rsidRPr="00993CAD" w14:paraId="6D2FF4A7" w14:textId="77777777" w:rsidTr="000962D6">
        <w:trPr>
          <w:gridAfter w:val="1"/>
          <w:wAfter w:w="1418" w:type="dxa"/>
          <w:jc w:val="center"/>
        </w:trPr>
        <w:tc>
          <w:tcPr>
            <w:tcW w:w="3402" w:type="dxa"/>
          </w:tcPr>
          <w:p w14:paraId="73DC8039" w14:textId="77777777" w:rsidR="00067588" w:rsidRPr="00993CAD" w:rsidRDefault="00067588" w:rsidP="000962D6">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120" w:after="120"/>
              <w:jc w:val="center"/>
              <w:rPr>
                <w:b/>
                <w:snapToGrid w:val="0"/>
                <w:color w:val="000000"/>
                <w:lang w:val="en-US"/>
              </w:rPr>
            </w:pPr>
            <w:r w:rsidRPr="00993CAD">
              <w:rPr>
                <w:b/>
                <w:snapToGrid w:val="0"/>
                <w:color w:val="000000"/>
                <w:lang w:val="en-US"/>
              </w:rPr>
              <w:t>Parameter</w:t>
            </w:r>
          </w:p>
        </w:tc>
      </w:tr>
      <w:tr w:rsidR="00067588" w:rsidRPr="00993CAD" w14:paraId="73B52194" w14:textId="77777777" w:rsidTr="000962D6">
        <w:trPr>
          <w:jc w:val="center"/>
        </w:trPr>
        <w:tc>
          <w:tcPr>
            <w:tcW w:w="3402" w:type="dxa"/>
          </w:tcPr>
          <w:p w14:paraId="63C9A4E0" w14:textId="77777777" w:rsidR="00067588" w:rsidRPr="00993CAD" w:rsidRDefault="00067588" w:rsidP="000962D6">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snapToGrid w:val="0"/>
                <w:lang w:val="en-US"/>
              </w:rPr>
            </w:pPr>
            <w:r w:rsidRPr="00993CAD">
              <w:rPr>
                <w:snapToGrid w:val="0"/>
                <w:lang w:val="en-US"/>
              </w:rPr>
              <w:t>Necessary bandwidth and emission class designator</w:t>
            </w:r>
          </w:p>
        </w:tc>
        <w:tc>
          <w:tcPr>
            <w:tcW w:w="1418" w:type="dxa"/>
          </w:tcPr>
          <w:p w14:paraId="49C7091B" w14:textId="77777777" w:rsidR="00067588" w:rsidRPr="00993CAD" w:rsidRDefault="00067588" w:rsidP="000962D6">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napToGrid w:val="0"/>
                <w:u w:val="single"/>
                <w:lang w:val="en-US"/>
              </w:rPr>
            </w:pPr>
            <w:r w:rsidRPr="00993CAD">
              <w:rPr>
                <w:snapToGrid w:val="0"/>
                <w:lang w:val="en-US"/>
              </w:rPr>
              <w:t>2K70G1D</w:t>
            </w:r>
            <w:r w:rsidRPr="00993CAD">
              <w:rPr>
                <w:snapToGrid w:val="0"/>
                <w:lang w:val="en-US"/>
              </w:rPr>
              <w:br/>
              <w:t>6K00F7D</w:t>
            </w:r>
            <w:r w:rsidRPr="00993CAD">
              <w:rPr>
                <w:snapToGrid w:val="0"/>
                <w:lang w:val="en-US"/>
              </w:rPr>
              <w:br/>
              <w:t>16K0D1D</w:t>
            </w:r>
            <w:r w:rsidRPr="00993CAD">
              <w:rPr>
                <w:snapToGrid w:val="0"/>
                <w:lang w:val="en-US"/>
              </w:rPr>
              <w:br/>
              <w:t>150KF1W</w:t>
            </w:r>
            <w:r w:rsidRPr="00993CAD">
              <w:rPr>
                <w:snapToGrid w:val="0"/>
                <w:lang w:val="en-US"/>
              </w:rPr>
              <w:br/>
              <w:t>10M5G7W</w:t>
            </w:r>
          </w:p>
        </w:tc>
      </w:tr>
      <w:tr w:rsidR="00067588" w:rsidRPr="00993CAD" w14:paraId="01CBB82F" w14:textId="77777777" w:rsidTr="000962D6">
        <w:trPr>
          <w:jc w:val="center"/>
        </w:trPr>
        <w:tc>
          <w:tcPr>
            <w:tcW w:w="3402" w:type="dxa"/>
          </w:tcPr>
          <w:p w14:paraId="06D623A1" w14:textId="77777777" w:rsidR="00067588" w:rsidRPr="00993CAD" w:rsidRDefault="00067588" w:rsidP="000962D6">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snapToGrid w:val="0"/>
                <w:lang w:val="en-US"/>
              </w:rPr>
            </w:pPr>
            <w:r w:rsidRPr="00993CAD">
              <w:rPr>
                <w:snapToGrid w:val="0"/>
                <w:color w:val="000000"/>
                <w:lang w:val="en-US"/>
              </w:rPr>
              <w:t>Transmitter power (</w:t>
            </w:r>
            <w:proofErr w:type="spellStart"/>
            <w:r w:rsidRPr="00993CAD">
              <w:rPr>
                <w:snapToGrid w:val="0"/>
                <w:color w:val="000000"/>
                <w:lang w:val="en-US"/>
              </w:rPr>
              <w:t>dBW</w:t>
            </w:r>
            <w:proofErr w:type="spellEnd"/>
            <w:r w:rsidRPr="00993CAD">
              <w:rPr>
                <w:snapToGrid w:val="0"/>
                <w:color w:val="000000"/>
                <w:lang w:val="en-US"/>
              </w:rPr>
              <w:t>)</w:t>
            </w:r>
          </w:p>
        </w:tc>
        <w:tc>
          <w:tcPr>
            <w:tcW w:w="1418" w:type="dxa"/>
          </w:tcPr>
          <w:p w14:paraId="60218A83" w14:textId="77777777" w:rsidR="00067588" w:rsidRPr="00993CAD" w:rsidRDefault="00067588" w:rsidP="000962D6">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napToGrid w:val="0"/>
                <w:color w:val="FF0000"/>
                <w:u w:val="single"/>
                <w:lang w:val="en-US"/>
              </w:rPr>
            </w:pPr>
            <w:r w:rsidRPr="00993CAD">
              <w:rPr>
                <w:snapToGrid w:val="0"/>
                <w:lang w:val="en-US"/>
              </w:rPr>
              <w:t>3 to 20</w:t>
            </w:r>
          </w:p>
        </w:tc>
      </w:tr>
      <w:tr w:rsidR="00067588" w:rsidRPr="00993CAD" w14:paraId="753B2E36" w14:textId="77777777" w:rsidTr="000962D6">
        <w:trPr>
          <w:jc w:val="center"/>
        </w:trPr>
        <w:tc>
          <w:tcPr>
            <w:tcW w:w="3402" w:type="dxa"/>
          </w:tcPr>
          <w:p w14:paraId="7F658876" w14:textId="77777777" w:rsidR="00067588" w:rsidRPr="00993CAD" w:rsidRDefault="00067588" w:rsidP="000962D6">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snapToGrid w:val="0"/>
                <w:lang w:val="en-US"/>
              </w:rPr>
            </w:pPr>
            <w:r w:rsidRPr="00993CAD">
              <w:rPr>
                <w:snapToGrid w:val="0"/>
                <w:lang w:val="en-US"/>
              </w:rPr>
              <w:t>Feeder loss (dB)</w:t>
            </w:r>
          </w:p>
        </w:tc>
        <w:tc>
          <w:tcPr>
            <w:tcW w:w="1418" w:type="dxa"/>
          </w:tcPr>
          <w:p w14:paraId="75310935" w14:textId="77777777" w:rsidR="00067588" w:rsidRPr="00993CAD" w:rsidRDefault="00067588" w:rsidP="000962D6">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napToGrid w:val="0"/>
                <w:color w:val="FF0000"/>
                <w:u w:val="single"/>
                <w:lang w:val="en-US"/>
              </w:rPr>
            </w:pPr>
            <w:r w:rsidRPr="00993CAD">
              <w:rPr>
                <w:snapToGrid w:val="0"/>
                <w:lang w:val="en-US"/>
              </w:rPr>
              <w:t>1 to 6</w:t>
            </w:r>
          </w:p>
        </w:tc>
      </w:tr>
      <w:tr w:rsidR="00067588" w:rsidRPr="00993CAD" w14:paraId="44CE876B" w14:textId="77777777" w:rsidTr="000962D6">
        <w:trPr>
          <w:jc w:val="center"/>
        </w:trPr>
        <w:tc>
          <w:tcPr>
            <w:tcW w:w="3402" w:type="dxa"/>
          </w:tcPr>
          <w:p w14:paraId="7A68C679" w14:textId="77777777" w:rsidR="00067588" w:rsidRPr="00993CAD" w:rsidRDefault="00067588" w:rsidP="000962D6">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snapToGrid w:val="0"/>
                <w:lang w:val="en-US"/>
              </w:rPr>
            </w:pPr>
            <w:r w:rsidRPr="00993CAD">
              <w:rPr>
                <w:snapToGrid w:val="0"/>
                <w:lang w:val="en-US"/>
              </w:rPr>
              <w:t>Transmitting antenna gain (</w:t>
            </w:r>
            <w:proofErr w:type="spellStart"/>
            <w:r w:rsidRPr="00993CAD">
              <w:rPr>
                <w:snapToGrid w:val="0"/>
                <w:lang w:val="en-US"/>
              </w:rPr>
              <w:t>dBi</w:t>
            </w:r>
            <w:proofErr w:type="spellEnd"/>
            <w:r w:rsidRPr="00993CAD">
              <w:rPr>
                <w:snapToGrid w:val="0"/>
                <w:lang w:val="en-US"/>
              </w:rPr>
              <w:t>)</w:t>
            </w:r>
          </w:p>
        </w:tc>
        <w:tc>
          <w:tcPr>
            <w:tcW w:w="1418" w:type="dxa"/>
          </w:tcPr>
          <w:p w14:paraId="20930FB6" w14:textId="77777777" w:rsidR="00067588" w:rsidRPr="00993CAD" w:rsidRDefault="00067588" w:rsidP="000962D6">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napToGrid w:val="0"/>
                <w:lang w:val="en-US"/>
              </w:rPr>
            </w:pPr>
            <w:r w:rsidRPr="00993CAD">
              <w:rPr>
                <w:snapToGrid w:val="0"/>
                <w:lang w:val="en-US"/>
              </w:rPr>
              <w:t>10 to 42</w:t>
            </w:r>
          </w:p>
        </w:tc>
      </w:tr>
      <w:tr w:rsidR="00067588" w:rsidRPr="00993CAD" w14:paraId="310C4329" w14:textId="77777777" w:rsidTr="000962D6">
        <w:trPr>
          <w:jc w:val="center"/>
        </w:trPr>
        <w:tc>
          <w:tcPr>
            <w:tcW w:w="3402" w:type="dxa"/>
          </w:tcPr>
          <w:p w14:paraId="422DE698" w14:textId="77777777" w:rsidR="00067588" w:rsidRPr="00993CAD" w:rsidRDefault="00067588" w:rsidP="000962D6">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snapToGrid w:val="0"/>
                <w:lang w:val="en-US"/>
              </w:rPr>
            </w:pPr>
            <w:r w:rsidRPr="00993CAD">
              <w:rPr>
                <w:snapToGrid w:val="0"/>
                <w:lang w:val="en-US"/>
              </w:rPr>
              <w:t xml:space="preserve">Typical </w:t>
            </w:r>
            <w:proofErr w:type="spellStart"/>
            <w:r w:rsidRPr="00993CAD">
              <w:rPr>
                <w:snapToGrid w:val="0"/>
                <w:lang w:val="en-US"/>
              </w:rPr>
              <w:t>e.i.r.p</w:t>
            </w:r>
            <w:proofErr w:type="spellEnd"/>
            <w:r w:rsidRPr="00993CAD">
              <w:rPr>
                <w:snapToGrid w:val="0"/>
                <w:lang w:val="en-US"/>
              </w:rPr>
              <w:t>. (</w:t>
            </w:r>
            <w:proofErr w:type="spellStart"/>
            <w:r w:rsidRPr="00993CAD">
              <w:rPr>
                <w:snapToGrid w:val="0"/>
                <w:lang w:val="en-US"/>
              </w:rPr>
              <w:t>dBW</w:t>
            </w:r>
            <w:proofErr w:type="spellEnd"/>
            <w:r w:rsidRPr="00993CAD">
              <w:rPr>
                <w:snapToGrid w:val="0"/>
                <w:lang w:val="en-US"/>
              </w:rPr>
              <w:t>)</w:t>
            </w:r>
            <w:r w:rsidRPr="00993CAD">
              <w:rPr>
                <w:snapToGrid w:val="0"/>
                <w:vertAlign w:val="superscript"/>
                <w:lang w:val="en-US"/>
              </w:rPr>
              <w:t xml:space="preserve"> </w:t>
            </w:r>
          </w:p>
        </w:tc>
        <w:tc>
          <w:tcPr>
            <w:tcW w:w="1418" w:type="dxa"/>
          </w:tcPr>
          <w:p w14:paraId="75F41D12" w14:textId="77777777" w:rsidR="00067588" w:rsidRPr="00993CAD" w:rsidRDefault="00067588" w:rsidP="000962D6">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napToGrid w:val="0"/>
                <w:lang w:val="en-US"/>
              </w:rPr>
            </w:pPr>
            <w:r w:rsidRPr="00993CAD">
              <w:rPr>
                <w:snapToGrid w:val="0"/>
                <w:lang w:val="en-US"/>
              </w:rPr>
              <w:t>1 to 45</w:t>
            </w:r>
          </w:p>
        </w:tc>
      </w:tr>
      <w:tr w:rsidR="00067588" w:rsidRPr="00993CAD" w14:paraId="22C0AE2B" w14:textId="77777777" w:rsidTr="000962D6">
        <w:trPr>
          <w:jc w:val="center"/>
        </w:trPr>
        <w:tc>
          <w:tcPr>
            <w:tcW w:w="3402" w:type="dxa"/>
          </w:tcPr>
          <w:p w14:paraId="3E794D0B" w14:textId="77777777" w:rsidR="00067588" w:rsidRPr="00993CAD" w:rsidRDefault="00067588" w:rsidP="000962D6">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snapToGrid w:val="0"/>
                <w:lang w:val="en-US"/>
              </w:rPr>
            </w:pPr>
            <w:r w:rsidRPr="00993CAD">
              <w:rPr>
                <w:snapToGrid w:val="0"/>
                <w:lang w:val="en-US"/>
              </w:rPr>
              <w:t>Antenna polarization</w:t>
            </w:r>
          </w:p>
        </w:tc>
        <w:tc>
          <w:tcPr>
            <w:tcW w:w="1418" w:type="dxa"/>
          </w:tcPr>
          <w:p w14:paraId="4E8D6DF8" w14:textId="77777777" w:rsidR="00067588" w:rsidRPr="00993CAD" w:rsidRDefault="00067588" w:rsidP="000962D6">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napToGrid w:val="0"/>
                <w:lang w:val="en-US"/>
              </w:rPr>
            </w:pPr>
            <w:r w:rsidRPr="00993CAD">
              <w:rPr>
                <w:snapToGrid w:val="0"/>
                <w:lang w:val="en-US"/>
              </w:rPr>
              <w:t>Horizontal, vertical</w:t>
            </w:r>
          </w:p>
        </w:tc>
      </w:tr>
      <w:tr w:rsidR="00067588" w:rsidRPr="00993CAD" w14:paraId="021812E9" w14:textId="77777777" w:rsidTr="000962D6">
        <w:trPr>
          <w:jc w:val="center"/>
        </w:trPr>
        <w:tc>
          <w:tcPr>
            <w:tcW w:w="3402" w:type="dxa"/>
          </w:tcPr>
          <w:p w14:paraId="54E670C0" w14:textId="77777777" w:rsidR="00067588" w:rsidRPr="00993CAD" w:rsidRDefault="00067588" w:rsidP="000962D6">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snapToGrid w:val="0"/>
                <w:lang w:val="en-US"/>
              </w:rPr>
            </w:pPr>
            <w:r w:rsidRPr="00993CAD">
              <w:rPr>
                <w:snapToGrid w:val="0"/>
                <w:lang w:val="en-US"/>
              </w:rPr>
              <w:t>Receiver noise figure (dB)</w:t>
            </w:r>
          </w:p>
        </w:tc>
        <w:tc>
          <w:tcPr>
            <w:tcW w:w="1418" w:type="dxa"/>
          </w:tcPr>
          <w:p w14:paraId="27805A61" w14:textId="77777777" w:rsidR="00067588" w:rsidRPr="00993CAD" w:rsidRDefault="00067588" w:rsidP="000962D6">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napToGrid w:val="0"/>
                <w:lang w:val="en-US"/>
              </w:rPr>
            </w:pPr>
            <w:r w:rsidRPr="00993CAD">
              <w:rPr>
                <w:snapToGrid w:val="0"/>
                <w:lang w:val="en-US"/>
              </w:rPr>
              <w:t>0.5 to 1</w:t>
            </w:r>
          </w:p>
        </w:tc>
      </w:tr>
    </w:tbl>
    <w:p w14:paraId="709A15AF" w14:textId="77777777" w:rsidR="00067588" w:rsidRPr="00993CAD" w:rsidRDefault="00067588" w:rsidP="00067588">
      <w:pPr>
        <w:pStyle w:val="Tablefin"/>
        <w:rPr>
          <w:lang w:val="en-CA"/>
        </w:rPr>
      </w:pPr>
    </w:p>
    <w:p w14:paraId="623EDEC0" w14:textId="77777777" w:rsidR="00067588" w:rsidRPr="00993CAD" w:rsidRDefault="00067588" w:rsidP="00067588">
      <w:pPr>
        <w:tabs>
          <w:tab w:val="clear" w:pos="1134"/>
          <w:tab w:val="clear" w:pos="1871"/>
          <w:tab w:val="clear" w:pos="2268"/>
        </w:tabs>
        <w:overflowPunct/>
        <w:autoSpaceDE/>
        <w:autoSpaceDN/>
        <w:adjustRightInd/>
        <w:spacing w:before="0"/>
        <w:textAlignment w:val="auto"/>
        <w:rPr>
          <w:szCs w:val="24"/>
          <w:lang w:val="en-US"/>
        </w:rPr>
      </w:pPr>
      <w:r w:rsidRPr="00993CAD">
        <w:rPr>
          <w:lang w:val="en-US" w:eastAsia="zh-CN"/>
        </w:rPr>
        <w:t>Receiver bandwidths, as indicated in the emission class designators, range from 2.7 </w:t>
      </w:r>
      <w:proofErr w:type="gramStart"/>
      <w:r w:rsidRPr="00993CAD">
        <w:rPr>
          <w:lang w:val="en-US" w:eastAsia="zh-CN"/>
        </w:rPr>
        <w:t>kHz</w:t>
      </w:r>
      <w:proofErr w:type="gramEnd"/>
      <w:r w:rsidRPr="00993CAD">
        <w:rPr>
          <w:lang w:val="en-US" w:eastAsia="zh-CN"/>
        </w:rPr>
        <w:t xml:space="preserve"> to 10 </w:t>
      </w:r>
      <w:proofErr w:type="spellStart"/>
      <w:r w:rsidRPr="00993CAD">
        <w:rPr>
          <w:lang w:val="en-US" w:eastAsia="zh-CN"/>
        </w:rPr>
        <w:t>MHz.</w:t>
      </w:r>
      <w:proofErr w:type="spellEnd"/>
    </w:p>
    <w:p w14:paraId="20F44631" w14:textId="77777777" w:rsidR="00067588" w:rsidRPr="00993CAD" w:rsidRDefault="00067588" w:rsidP="00067588">
      <w:pPr>
        <w:pStyle w:val="Heading3"/>
        <w:rPr>
          <w:lang w:val="en-US"/>
        </w:rPr>
      </w:pPr>
      <w:r w:rsidRPr="00993CAD">
        <w:rPr>
          <w:lang w:val="en-US"/>
        </w:rPr>
        <w:t>3.4.4</w:t>
      </w:r>
      <w:r w:rsidRPr="00993CAD">
        <w:rPr>
          <w:lang w:val="en-US"/>
        </w:rPr>
        <w:tab/>
        <w:t>Earth-to-space uplinks for amateur satellites</w:t>
      </w:r>
    </w:p>
    <w:p w14:paraId="5635827E" w14:textId="77777777" w:rsidR="00067588" w:rsidRPr="00993CAD" w:rsidRDefault="00067588" w:rsidP="00067588">
      <w:pPr>
        <w:spacing w:after="240"/>
        <w:rPr>
          <w:lang w:val="en-US" w:eastAsia="zh-CN"/>
        </w:rPr>
      </w:pPr>
      <w:r w:rsidRPr="00993CAD">
        <w:rPr>
          <w:lang w:val="en-US" w:eastAsia="zh-CN"/>
        </w:rPr>
        <w:t>The amateur service allocation in 5 GHz, particularly in 5 760 to 5 765 MHz, is also being considered for uplinks to planned geosynchronous amateur satellites.</w:t>
      </w:r>
    </w:p>
    <w:tbl>
      <w:tblPr>
        <w:tblW w:w="55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2162"/>
      </w:tblGrid>
      <w:tr w:rsidR="00067588" w:rsidRPr="00993CAD" w14:paraId="5B28112C" w14:textId="77777777" w:rsidTr="000962D6">
        <w:trPr>
          <w:gridAfter w:val="1"/>
          <w:wAfter w:w="2162" w:type="dxa"/>
          <w:trHeight w:val="361"/>
          <w:jc w:val="center"/>
        </w:trPr>
        <w:tc>
          <w:tcPr>
            <w:tcW w:w="3402" w:type="dxa"/>
          </w:tcPr>
          <w:p w14:paraId="5DDBFA8E" w14:textId="77777777" w:rsidR="00067588" w:rsidRPr="00993CAD" w:rsidRDefault="00067588" w:rsidP="00F242C4">
            <w:pPr>
              <w:pStyle w:val="Tablehead"/>
              <w:rPr>
                <w:snapToGrid w:val="0"/>
                <w:lang w:val="en-US"/>
              </w:rPr>
            </w:pPr>
            <w:r w:rsidRPr="00993CAD">
              <w:rPr>
                <w:snapToGrid w:val="0"/>
                <w:lang w:val="en-US"/>
              </w:rPr>
              <w:t>Parameter</w:t>
            </w:r>
          </w:p>
        </w:tc>
      </w:tr>
      <w:tr w:rsidR="00067588" w:rsidRPr="00993CAD" w14:paraId="7FC81EC5" w14:textId="77777777" w:rsidTr="000962D6">
        <w:trPr>
          <w:trHeight w:val="2280"/>
          <w:jc w:val="center"/>
        </w:trPr>
        <w:tc>
          <w:tcPr>
            <w:tcW w:w="3402" w:type="dxa"/>
          </w:tcPr>
          <w:p w14:paraId="2B279AEE" w14:textId="77777777" w:rsidR="00067588" w:rsidRPr="00993CAD" w:rsidRDefault="00067588" w:rsidP="000962D6">
            <w:pPr>
              <w:pStyle w:val="Tabletext"/>
              <w:rPr>
                <w:snapToGrid w:val="0"/>
                <w:lang w:val="en-US"/>
              </w:rPr>
            </w:pPr>
            <w:r w:rsidRPr="00993CAD">
              <w:rPr>
                <w:snapToGrid w:val="0"/>
                <w:lang w:val="en-US"/>
              </w:rPr>
              <w:t xml:space="preserve">Necessary bandwidth and class of </w:t>
            </w:r>
            <w:r w:rsidRPr="00993CAD">
              <w:rPr>
                <w:snapToGrid w:val="0"/>
                <w:lang w:val="en-US"/>
              </w:rPr>
              <w:br/>
              <w:t xml:space="preserve">emission (emission designator) </w:t>
            </w:r>
          </w:p>
        </w:tc>
        <w:tc>
          <w:tcPr>
            <w:tcW w:w="2162" w:type="dxa"/>
          </w:tcPr>
          <w:p w14:paraId="296F5D0D" w14:textId="77777777" w:rsidR="00067588" w:rsidRPr="00993CAD" w:rsidRDefault="00067588" w:rsidP="000962D6">
            <w:pPr>
              <w:pStyle w:val="Tabletext"/>
              <w:jc w:val="center"/>
              <w:rPr>
                <w:snapToGrid w:val="0"/>
                <w:lang w:val="pt-BR"/>
              </w:rPr>
            </w:pPr>
            <w:r w:rsidRPr="00993CAD">
              <w:rPr>
                <w:snapToGrid w:val="0"/>
                <w:lang w:val="pt-BR"/>
              </w:rPr>
              <w:t>150HA1A</w:t>
            </w:r>
            <w:r w:rsidRPr="00993CAD">
              <w:rPr>
                <w:snapToGrid w:val="0"/>
                <w:lang w:val="pt-BR"/>
              </w:rPr>
              <w:br/>
              <w:t>150HJ2A</w:t>
            </w:r>
          </w:p>
          <w:p w14:paraId="3051853B" w14:textId="77777777" w:rsidR="00067588" w:rsidRPr="00993CAD" w:rsidRDefault="00067588" w:rsidP="000962D6">
            <w:pPr>
              <w:pStyle w:val="Tabletext"/>
              <w:jc w:val="center"/>
              <w:rPr>
                <w:snapToGrid w:val="0"/>
                <w:lang w:val="pt-BR"/>
              </w:rPr>
            </w:pPr>
            <w:r w:rsidRPr="00993CAD">
              <w:rPr>
                <w:snapToGrid w:val="0"/>
                <w:lang w:val="pt-BR"/>
              </w:rPr>
              <w:t>2K70J3E</w:t>
            </w:r>
            <w:r w:rsidRPr="00993CAD">
              <w:rPr>
                <w:snapToGrid w:val="0"/>
                <w:lang w:val="pt-BR"/>
              </w:rPr>
              <w:br/>
              <w:t>2K70J2E</w:t>
            </w:r>
            <w:r w:rsidRPr="00993CAD">
              <w:rPr>
                <w:snapToGrid w:val="0"/>
                <w:lang w:val="pt-BR"/>
              </w:rPr>
              <w:br/>
              <w:t>16K0F3E</w:t>
            </w:r>
            <w:r w:rsidRPr="00993CAD">
              <w:rPr>
                <w:snapToGrid w:val="0"/>
                <w:lang w:val="pt-BR"/>
              </w:rPr>
              <w:br/>
              <w:t>44K2F1D</w:t>
            </w:r>
          </w:p>
          <w:p w14:paraId="4270E32D" w14:textId="77777777" w:rsidR="00067588" w:rsidRPr="00993CAD" w:rsidRDefault="00067588" w:rsidP="000962D6">
            <w:pPr>
              <w:pStyle w:val="Tabletext"/>
              <w:jc w:val="center"/>
              <w:rPr>
                <w:snapToGrid w:val="0"/>
                <w:lang w:val="en-US"/>
              </w:rPr>
            </w:pPr>
            <w:r w:rsidRPr="00993CAD">
              <w:rPr>
                <w:snapToGrid w:val="0"/>
                <w:lang w:val="de-CH"/>
              </w:rPr>
              <w:t>88K3F1D</w:t>
            </w:r>
            <w:r w:rsidRPr="00993CAD">
              <w:rPr>
                <w:snapToGrid w:val="0"/>
                <w:lang w:val="de-CH"/>
              </w:rPr>
              <w:br/>
              <w:t>350KF1D</w:t>
            </w:r>
            <w:r w:rsidRPr="00993CAD">
              <w:rPr>
                <w:snapToGrid w:val="0"/>
                <w:lang w:val="de-CH"/>
              </w:rPr>
              <w:br/>
              <w:t>10M0G7W</w:t>
            </w:r>
          </w:p>
        </w:tc>
      </w:tr>
      <w:tr w:rsidR="00067588" w:rsidRPr="00993CAD" w14:paraId="1389F175" w14:textId="77777777" w:rsidTr="000962D6">
        <w:trPr>
          <w:jc w:val="center"/>
        </w:trPr>
        <w:tc>
          <w:tcPr>
            <w:tcW w:w="3402" w:type="dxa"/>
          </w:tcPr>
          <w:p w14:paraId="3B515B36" w14:textId="77777777" w:rsidR="00067588" w:rsidRPr="00993CAD" w:rsidRDefault="00067588" w:rsidP="000962D6">
            <w:pPr>
              <w:pStyle w:val="Tabletext"/>
              <w:rPr>
                <w:snapToGrid w:val="0"/>
                <w:lang w:val="en-US"/>
              </w:rPr>
            </w:pPr>
            <w:r w:rsidRPr="00993CAD">
              <w:rPr>
                <w:snapToGrid w:val="0"/>
                <w:lang w:val="en-US"/>
              </w:rPr>
              <w:t>Transmitter power (</w:t>
            </w:r>
            <w:proofErr w:type="spellStart"/>
            <w:r w:rsidRPr="00993CAD">
              <w:rPr>
                <w:snapToGrid w:val="0"/>
                <w:lang w:val="en-US"/>
              </w:rPr>
              <w:t>dBW</w:t>
            </w:r>
            <w:proofErr w:type="spellEnd"/>
            <w:r w:rsidRPr="00993CAD">
              <w:rPr>
                <w:snapToGrid w:val="0"/>
                <w:lang w:val="en-US"/>
              </w:rPr>
              <w:t>)</w:t>
            </w:r>
          </w:p>
        </w:tc>
        <w:tc>
          <w:tcPr>
            <w:tcW w:w="2162" w:type="dxa"/>
          </w:tcPr>
          <w:p w14:paraId="3B24F2F8" w14:textId="77777777" w:rsidR="00067588" w:rsidRPr="00993CAD" w:rsidRDefault="00067588" w:rsidP="000962D6">
            <w:pPr>
              <w:pStyle w:val="Tabletext"/>
              <w:jc w:val="center"/>
              <w:rPr>
                <w:snapToGrid w:val="0"/>
                <w:lang w:val="en-US"/>
              </w:rPr>
            </w:pPr>
            <w:r w:rsidRPr="00993CAD">
              <w:rPr>
                <w:snapToGrid w:val="0"/>
                <w:lang w:val="en-US"/>
              </w:rPr>
              <w:t>3 to 20</w:t>
            </w:r>
          </w:p>
        </w:tc>
      </w:tr>
      <w:tr w:rsidR="00067588" w:rsidRPr="00993CAD" w14:paraId="64C152CC" w14:textId="77777777" w:rsidTr="000962D6">
        <w:trPr>
          <w:jc w:val="center"/>
        </w:trPr>
        <w:tc>
          <w:tcPr>
            <w:tcW w:w="3402" w:type="dxa"/>
          </w:tcPr>
          <w:p w14:paraId="2E00D56B" w14:textId="77777777" w:rsidR="00067588" w:rsidRPr="00993CAD" w:rsidRDefault="00067588" w:rsidP="000962D6">
            <w:pPr>
              <w:pStyle w:val="Tabletext"/>
              <w:rPr>
                <w:snapToGrid w:val="0"/>
                <w:lang w:val="en-US"/>
              </w:rPr>
            </w:pPr>
            <w:r w:rsidRPr="00993CAD">
              <w:rPr>
                <w:snapToGrid w:val="0"/>
                <w:lang w:val="en-US"/>
              </w:rPr>
              <w:t>Feeder loss (dB)</w:t>
            </w:r>
          </w:p>
        </w:tc>
        <w:tc>
          <w:tcPr>
            <w:tcW w:w="2162" w:type="dxa"/>
          </w:tcPr>
          <w:p w14:paraId="71084162" w14:textId="77777777" w:rsidR="00067588" w:rsidRPr="00993CAD" w:rsidRDefault="00067588" w:rsidP="000962D6">
            <w:pPr>
              <w:pStyle w:val="Tabletext"/>
              <w:jc w:val="center"/>
              <w:rPr>
                <w:snapToGrid w:val="0"/>
                <w:u w:val="single"/>
                <w:lang w:val="en-US"/>
              </w:rPr>
            </w:pPr>
            <w:r w:rsidRPr="00993CAD">
              <w:rPr>
                <w:snapToGrid w:val="0"/>
                <w:lang w:val="en-US"/>
              </w:rPr>
              <w:t>1 to 10</w:t>
            </w:r>
          </w:p>
        </w:tc>
      </w:tr>
      <w:tr w:rsidR="00067588" w:rsidRPr="00993CAD" w14:paraId="3DDE25BC" w14:textId="77777777" w:rsidTr="000962D6">
        <w:trPr>
          <w:jc w:val="center"/>
        </w:trPr>
        <w:tc>
          <w:tcPr>
            <w:tcW w:w="3402" w:type="dxa"/>
          </w:tcPr>
          <w:p w14:paraId="6792423C" w14:textId="77777777" w:rsidR="00067588" w:rsidRPr="00993CAD" w:rsidRDefault="00067588" w:rsidP="000962D6">
            <w:pPr>
              <w:pStyle w:val="Tabletext"/>
              <w:rPr>
                <w:snapToGrid w:val="0"/>
                <w:lang w:val="en-US"/>
              </w:rPr>
            </w:pPr>
            <w:r w:rsidRPr="00993CAD">
              <w:rPr>
                <w:snapToGrid w:val="0"/>
                <w:lang w:val="en-US"/>
              </w:rPr>
              <w:t>Transmitting antenna gain (</w:t>
            </w:r>
            <w:proofErr w:type="spellStart"/>
            <w:r w:rsidRPr="00993CAD">
              <w:rPr>
                <w:snapToGrid w:val="0"/>
                <w:lang w:val="en-US"/>
              </w:rPr>
              <w:t>dBi</w:t>
            </w:r>
            <w:proofErr w:type="spellEnd"/>
            <w:r w:rsidRPr="00993CAD">
              <w:rPr>
                <w:snapToGrid w:val="0"/>
                <w:lang w:val="en-US"/>
              </w:rPr>
              <w:t>)</w:t>
            </w:r>
          </w:p>
        </w:tc>
        <w:tc>
          <w:tcPr>
            <w:tcW w:w="2162" w:type="dxa"/>
          </w:tcPr>
          <w:p w14:paraId="7103E7BD" w14:textId="77777777" w:rsidR="00067588" w:rsidRPr="00993CAD" w:rsidRDefault="00067588" w:rsidP="000962D6">
            <w:pPr>
              <w:pStyle w:val="Tabletext"/>
              <w:jc w:val="center"/>
              <w:rPr>
                <w:snapToGrid w:val="0"/>
                <w:lang w:val="en-US"/>
              </w:rPr>
            </w:pPr>
            <w:r w:rsidRPr="00993CAD">
              <w:rPr>
                <w:snapToGrid w:val="0"/>
                <w:lang w:val="en-US"/>
              </w:rPr>
              <w:t>10 to 42</w:t>
            </w:r>
          </w:p>
        </w:tc>
      </w:tr>
      <w:tr w:rsidR="00067588" w:rsidRPr="00993CAD" w14:paraId="4D49A184" w14:textId="77777777" w:rsidTr="000962D6">
        <w:trPr>
          <w:jc w:val="center"/>
        </w:trPr>
        <w:tc>
          <w:tcPr>
            <w:tcW w:w="3402" w:type="dxa"/>
          </w:tcPr>
          <w:p w14:paraId="0E5A82AE" w14:textId="77777777" w:rsidR="00067588" w:rsidRPr="00993CAD" w:rsidRDefault="00067588" w:rsidP="000962D6">
            <w:pPr>
              <w:pStyle w:val="Tabletext"/>
              <w:rPr>
                <w:snapToGrid w:val="0"/>
                <w:lang w:val="en-US"/>
              </w:rPr>
            </w:pPr>
            <w:r w:rsidRPr="00993CAD">
              <w:rPr>
                <w:snapToGrid w:val="0"/>
                <w:lang w:val="en-US"/>
              </w:rPr>
              <w:t xml:space="preserve">Typical </w:t>
            </w:r>
            <w:proofErr w:type="spellStart"/>
            <w:r w:rsidRPr="00993CAD">
              <w:rPr>
                <w:snapToGrid w:val="0"/>
                <w:lang w:val="en-US"/>
              </w:rPr>
              <w:t>e.i.r.p</w:t>
            </w:r>
            <w:proofErr w:type="spellEnd"/>
            <w:r w:rsidRPr="00993CAD">
              <w:rPr>
                <w:snapToGrid w:val="0"/>
                <w:lang w:val="en-US"/>
              </w:rPr>
              <w:t>. (</w:t>
            </w:r>
            <w:proofErr w:type="spellStart"/>
            <w:r w:rsidRPr="00993CAD">
              <w:rPr>
                <w:snapToGrid w:val="0"/>
                <w:lang w:val="en-US"/>
              </w:rPr>
              <w:t>dBW</w:t>
            </w:r>
            <w:proofErr w:type="spellEnd"/>
            <w:r w:rsidRPr="00993CAD">
              <w:rPr>
                <w:snapToGrid w:val="0"/>
                <w:lang w:val="en-US"/>
              </w:rPr>
              <w:t>)</w:t>
            </w:r>
          </w:p>
        </w:tc>
        <w:tc>
          <w:tcPr>
            <w:tcW w:w="2162" w:type="dxa"/>
            <w:shd w:val="clear" w:color="auto" w:fill="auto"/>
          </w:tcPr>
          <w:p w14:paraId="4153F779" w14:textId="77777777" w:rsidR="00067588" w:rsidRPr="00993CAD" w:rsidRDefault="00067588" w:rsidP="000962D6">
            <w:pPr>
              <w:pStyle w:val="Tabletext"/>
              <w:jc w:val="center"/>
              <w:rPr>
                <w:snapToGrid w:val="0"/>
                <w:lang w:val="en-US"/>
              </w:rPr>
            </w:pPr>
            <w:r w:rsidRPr="00993CAD">
              <w:rPr>
                <w:snapToGrid w:val="0"/>
                <w:lang w:val="en-US"/>
              </w:rPr>
              <w:t>3 to 45</w:t>
            </w:r>
          </w:p>
        </w:tc>
      </w:tr>
      <w:tr w:rsidR="00067588" w:rsidRPr="00993CAD" w14:paraId="00E83401" w14:textId="77777777" w:rsidTr="000962D6">
        <w:trPr>
          <w:jc w:val="center"/>
        </w:trPr>
        <w:tc>
          <w:tcPr>
            <w:tcW w:w="3402" w:type="dxa"/>
          </w:tcPr>
          <w:p w14:paraId="1CC62683" w14:textId="77777777" w:rsidR="00067588" w:rsidRPr="00993CAD" w:rsidRDefault="00067588" w:rsidP="000962D6">
            <w:pPr>
              <w:pStyle w:val="Tabletext"/>
              <w:rPr>
                <w:snapToGrid w:val="0"/>
                <w:lang w:val="en-US"/>
              </w:rPr>
            </w:pPr>
            <w:r w:rsidRPr="00993CAD">
              <w:rPr>
                <w:snapToGrid w:val="0"/>
                <w:lang w:val="en-US"/>
              </w:rPr>
              <w:t>Antenna polarization</w:t>
            </w:r>
          </w:p>
        </w:tc>
        <w:tc>
          <w:tcPr>
            <w:tcW w:w="2162" w:type="dxa"/>
          </w:tcPr>
          <w:p w14:paraId="78C03618" w14:textId="77777777" w:rsidR="00067588" w:rsidRPr="00993CAD" w:rsidRDefault="00067588" w:rsidP="000962D6">
            <w:pPr>
              <w:pStyle w:val="Tabletext"/>
              <w:jc w:val="center"/>
              <w:rPr>
                <w:snapToGrid w:val="0"/>
                <w:lang w:val="en-US"/>
              </w:rPr>
            </w:pPr>
            <w:r w:rsidRPr="00993CAD">
              <w:rPr>
                <w:snapToGrid w:val="0"/>
                <w:lang w:val="en-US"/>
              </w:rPr>
              <w:t>Horizontal, vertical, RHCP, LHCP</w:t>
            </w:r>
          </w:p>
        </w:tc>
      </w:tr>
      <w:tr w:rsidR="00067588" w:rsidRPr="00993CAD" w14:paraId="198281C5" w14:textId="77777777" w:rsidTr="000962D6">
        <w:trPr>
          <w:jc w:val="center"/>
        </w:trPr>
        <w:tc>
          <w:tcPr>
            <w:tcW w:w="3402" w:type="dxa"/>
          </w:tcPr>
          <w:p w14:paraId="671FB273" w14:textId="77777777" w:rsidR="00067588" w:rsidRPr="00993CAD" w:rsidRDefault="00067588" w:rsidP="000962D6">
            <w:pPr>
              <w:pStyle w:val="Tabletext"/>
              <w:rPr>
                <w:snapToGrid w:val="0"/>
                <w:lang w:val="fr-CH"/>
              </w:rPr>
            </w:pPr>
            <w:r w:rsidRPr="00993CAD">
              <w:rPr>
                <w:snapToGrid w:val="0"/>
                <w:lang w:val="fr-CH"/>
              </w:rPr>
              <w:t xml:space="preserve">Satellite </w:t>
            </w:r>
            <w:proofErr w:type="spellStart"/>
            <w:r w:rsidRPr="00993CAD">
              <w:rPr>
                <w:snapToGrid w:val="0"/>
                <w:lang w:val="fr-CH"/>
              </w:rPr>
              <w:t>receiver</w:t>
            </w:r>
            <w:proofErr w:type="spellEnd"/>
            <w:r w:rsidRPr="00993CAD">
              <w:rPr>
                <w:snapToGrid w:val="0"/>
                <w:lang w:val="fr-CH"/>
              </w:rPr>
              <w:t xml:space="preserve"> noise figure (dB)</w:t>
            </w:r>
          </w:p>
        </w:tc>
        <w:tc>
          <w:tcPr>
            <w:tcW w:w="2162" w:type="dxa"/>
          </w:tcPr>
          <w:p w14:paraId="460DC670" w14:textId="77777777" w:rsidR="00067588" w:rsidRPr="00993CAD" w:rsidRDefault="00067588" w:rsidP="000962D6">
            <w:pPr>
              <w:pStyle w:val="Tabletext"/>
              <w:jc w:val="center"/>
              <w:rPr>
                <w:snapToGrid w:val="0"/>
                <w:lang w:val="en-US"/>
              </w:rPr>
            </w:pPr>
            <w:r w:rsidRPr="00993CAD">
              <w:rPr>
                <w:snapToGrid w:val="0"/>
                <w:lang w:val="en-US"/>
              </w:rPr>
              <w:t>1 to 3</w:t>
            </w:r>
          </w:p>
        </w:tc>
      </w:tr>
    </w:tbl>
    <w:p w14:paraId="3EB91631" w14:textId="77777777" w:rsidR="00067588" w:rsidRPr="00993CAD" w:rsidRDefault="00067588" w:rsidP="00067588">
      <w:pPr>
        <w:pStyle w:val="Tablefin"/>
        <w:rPr>
          <w:lang w:val="en-CA"/>
        </w:rPr>
      </w:pPr>
    </w:p>
    <w:p w14:paraId="5D953568" w14:textId="77777777" w:rsidR="00067588" w:rsidRPr="00993CAD" w:rsidRDefault="00067588" w:rsidP="00067588">
      <w:pPr>
        <w:widowControl w:val="0"/>
        <w:tabs>
          <w:tab w:val="clear" w:pos="1134"/>
          <w:tab w:val="clear" w:pos="1871"/>
          <w:tab w:val="clear" w:pos="2268"/>
        </w:tabs>
        <w:overflowPunct/>
        <w:spacing w:before="0"/>
        <w:textAlignment w:val="auto"/>
        <w:rPr>
          <w:szCs w:val="24"/>
          <w:lang w:val="en-US" w:eastAsia="zh-CN"/>
        </w:rPr>
      </w:pPr>
      <w:r w:rsidRPr="00993CAD">
        <w:rPr>
          <w:szCs w:val="24"/>
          <w:lang w:val="en-US"/>
        </w:rPr>
        <w:t xml:space="preserve">The receiver bandwidth of an amateur radio satellite is usually as wide as its uplink frequency band unless the transponder is equipped for demodulation and re-modulation. However, the required signal bandwidths, </w:t>
      </w:r>
      <w:r w:rsidRPr="00993CAD">
        <w:rPr>
          <w:szCs w:val="24"/>
          <w:lang w:val="en-US" w:eastAsia="zh-CN"/>
        </w:rPr>
        <w:t xml:space="preserve">as indicated in the emission class designators, range from 150 Hz to 10 </w:t>
      </w:r>
      <w:proofErr w:type="spellStart"/>
      <w:r w:rsidRPr="00993CAD">
        <w:rPr>
          <w:szCs w:val="24"/>
          <w:lang w:val="en-US" w:eastAsia="zh-CN"/>
        </w:rPr>
        <w:t>MHz.</w:t>
      </w:r>
      <w:proofErr w:type="spellEnd"/>
    </w:p>
    <w:p w14:paraId="402ECE4B" w14:textId="77777777" w:rsidR="00067588" w:rsidRPr="00993CAD" w:rsidRDefault="00067588" w:rsidP="00067588">
      <w:pPr>
        <w:keepNext/>
        <w:keepLines/>
        <w:spacing w:before="200"/>
        <w:ind w:left="1134" w:hanging="1134"/>
        <w:outlineLvl w:val="1"/>
        <w:rPr>
          <w:b/>
          <w:shd w:val="clear" w:color="auto" w:fill="FFFFFF"/>
          <w:lang w:val="en-US"/>
        </w:rPr>
      </w:pPr>
      <w:r w:rsidRPr="00993CAD">
        <w:rPr>
          <w:b/>
        </w:rPr>
        <w:lastRenderedPageBreak/>
        <w:t>3.5</w:t>
      </w:r>
      <w:r w:rsidRPr="00993CAD">
        <w:rPr>
          <w:b/>
        </w:rPr>
        <w:tab/>
      </w:r>
      <w:r w:rsidRPr="00993CAD">
        <w:rPr>
          <w:b/>
          <w:shd w:val="clear" w:color="auto" w:fill="FFFFFF"/>
          <w:lang w:val="en-US"/>
        </w:rPr>
        <w:t>Technical and operational characteristics of the Amateur Satellite service (space</w:t>
      </w:r>
      <w:r w:rsidRPr="00993CAD">
        <w:rPr>
          <w:b/>
          <w:shd w:val="clear" w:color="auto" w:fill="FFFFFF"/>
          <w:lang w:val="en-US"/>
        </w:rPr>
        <w:noBreakHyphen/>
        <w:t>to-Earth) operating in 5 830-5 850 MHz</w:t>
      </w:r>
    </w:p>
    <w:p w14:paraId="296F696B" w14:textId="76FA4600" w:rsidR="00067588" w:rsidRPr="00993CAD" w:rsidRDefault="00067588" w:rsidP="00067588">
      <w:pPr>
        <w:rPr>
          <w:lang w:val="en-US"/>
        </w:rPr>
      </w:pPr>
      <w:r w:rsidRPr="00993CAD">
        <w:rPr>
          <w:lang w:val="en-US"/>
        </w:rPr>
        <w:t xml:space="preserve">The secondary allocation to the amateur satellite service is 5 830 to 5 850 </w:t>
      </w:r>
      <w:proofErr w:type="spellStart"/>
      <w:r w:rsidRPr="00993CAD">
        <w:rPr>
          <w:lang w:val="en-US"/>
        </w:rPr>
        <w:t>MHz.</w:t>
      </w:r>
      <w:proofErr w:type="spellEnd"/>
      <w:r w:rsidRPr="00993CAD">
        <w:rPr>
          <w:lang w:val="en-US"/>
        </w:rPr>
        <w:t xml:space="preserve"> The reference document for amateur signal characteristics for sharing studies is Rec. ITU-R M.1732-2 (01/2017).</w:t>
      </w:r>
    </w:p>
    <w:p w14:paraId="322BF701" w14:textId="77777777" w:rsidR="00067588" w:rsidRPr="00993CAD" w:rsidRDefault="00067588" w:rsidP="00067588">
      <w:pPr>
        <w:pStyle w:val="Heading3"/>
        <w:rPr>
          <w:lang w:val="en-CA"/>
        </w:rPr>
      </w:pPr>
      <w:r w:rsidRPr="00993CAD">
        <w:rPr>
          <w:lang w:val="en-US"/>
        </w:rPr>
        <w:t>3.5.1</w:t>
      </w:r>
      <w:r w:rsidRPr="00993CAD">
        <w:rPr>
          <w:lang w:val="en-US"/>
        </w:rPr>
        <w:tab/>
      </w:r>
      <w:r w:rsidRPr="00993CAD">
        <w:rPr>
          <w:lang w:val="en-US"/>
        </w:rPr>
        <w:tab/>
        <w:t>For Low Earth Orbit (LEO) satellites …</w:t>
      </w:r>
    </w:p>
    <w:p w14:paraId="5BAF9FA1" w14:textId="77777777" w:rsidR="00067588" w:rsidRPr="00993CAD" w:rsidRDefault="00067588" w:rsidP="00067588">
      <w:pPr>
        <w:rPr>
          <w:lang w:val="en-CA"/>
        </w:rPr>
      </w:pPr>
    </w:p>
    <w:tbl>
      <w:tblPr>
        <w:tblW w:w="60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4"/>
        <w:gridCol w:w="1701"/>
      </w:tblGrid>
      <w:tr w:rsidR="00067588" w:rsidRPr="00993CAD" w14:paraId="3A97B4F0" w14:textId="77777777" w:rsidTr="000962D6">
        <w:trPr>
          <w:gridAfter w:val="1"/>
          <w:wAfter w:w="1701" w:type="dxa"/>
          <w:jc w:val="center"/>
        </w:trPr>
        <w:tc>
          <w:tcPr>
            <w:tcW w:w="4394" w:type="dxa"/>
          </w:tcPr>
          <w:p w14:paraId="7B8BBB27" w14:textId="77777777" w:rsidR="00067588" w:rsidRPr="00993CAD" w:rsidRDefault="00067588" w:rsidP="00F242C4">
            <w:pPr>
              <w:pStyle w:val="Tablehead"/>
              <w:rPr>
                <w:snapToGrid w:val="0"/>
                <w:lang w:val="en-US"/>
              </w:rPr>
            </w:pPr>
            <w:r w:rsidRPr="00993CAD">
              <w:rPr>
                <w:snapToGrid w:val="0"/>
                <w:lang w:val="en-US"/>
              </w:rPr>
              <w:t>Parameter</w:t>
            </w:r>
          </w:p>
        </w:tc>
      </w:tr>
      <w:tr w:rsidR="00067588" w:rsidRPr="00993CAD" w14:paraId="0A8929D5" w14:textId="77777777" w:rsidTr="000962D6">
        <w:trPr>
          <w:trHeight w:val="2200"/>
          <w:jc w:val="center"/>
        </w:trPr>
        <w:tc>
          <w:tcPr>
            <w:tcW w:w="4394" w:type="dxa"/>
          </w:tcPr>
          <w:p w14:paraId="69053912" w14:textId="77777777" w:rsidR="00067588" w:rsidRPr="00993CAD" w:rsidRDefault="00067588" w:rsidP="00F242C4">
            <w:pPr>
              <w:pStyle w:val="Tabletext"/>
              <w:rPr>
                <w:snapToGrid w:val="0"/>
                <w:color w:val="000000"/>
                <w:lang w:val="en-US"/>
              </w:rPr>
            </w:pPr>
            <w:r w:rsidRPr="00993CAD">
              <w:rPr>
                <w:snapToGrid w:val="0"/>
                <w:lang w:val="en-US"/>
              </w:rPr>
              <w:t>Necessary bandwidth and emission class designators</w:t>
            </w:r>
          </w:p>
          <w:p w14:paraId="086B583C" w14:textId="77777777" w:rsidR="00067588" w:rsidRPr="00993CAD" w:rsidRDefault="00067588" w:rsidP="00F242C4">
            <w:pPr>
              <w:pStyle w:val="Tabletext"/>
              <w:rPr>
                <w:snapToGrid w:val="0"/>
                <w:lang w:val="en-US"/>
              </w:rPr>
            </w:pPr>
            <w:r w:rsidRPr="00993CAD">
              <w:rPr>
                <w:snapToGrid w:val="0"/>
                <w:lang w:val="en-US"/>
              </w:rPr>
              <w:br/>
            </w:r>
            <w:r w:rsidRPr="00993CAD">
              <w:rPr>
                <w:snapToGrid w:val="0"/>
                <w:lang w:val="en-US"/>
              </w:rPr>
              <w:br/>
            </w:r>
          </w:p>
          <w:p w14:paraId="1924B078" w14:textId="77777777" w:rsidR="00067588" w:rsidRPr="00993CAD" w:rsidRDefault="00067588" w:rsidP="00F242C4">
            <w:pPr>
              <w:pStyle w:val="Tabletext"/>
              <w:rPr>
                <w:snapToGrid w:val="0"/>
                <w:color w:val="000000"/>
                <w:lang w:val="en-US"/>
              </w:rPr>
            </w:pPr>
          </w:p>
        </w:tc>
        <w:tc>
          <w:tcPr>
            <w:tcW w:w="1701" w:type="dxa"/>
          </w:tcPr>
          <w:p w14:paraId="2F92A7B0" w14:textId="77777777" w:rsidR="00067588" w:rsidRPr="00993CAD" w:rsidRDefault="00067588" w:rsidP="00F242C4">
            <w:pPr>
              <w:pStyle w:val="Tabletext"/>
              <w:jc w:val="center"/>
              <w:rPr>
                <w:snapToGrid w:val="0"/>
                <w:lang w:val="pt-BR"/>
              </w:rPr>
            </w:pPr>
            <w:r w:rsidRPr="00993CAD">
              <w:rPr>
                <w:snapToGrid w:val="0"/>
                <w:lang w:val="pt-BR"/>
              </w:rPr>
              <w:t>150HA1A</w:t>
            </w:r>
            <w:r w:rsidRPr="00993CAD">
              <w:rPr>
                <w:snapToGrid w:val="0"/>
                <w:lang w:val="pt-BR"/>
              </w:rPr>
              <w:br/>
              <w:t>150HJ2A</w:t>
            </w:r>
          </w:p>
          <w:p w14:paraId="2837D857" w14:textId="77777777" w:rsidR="00067588" w:rsidRPr="00993CAD" w:rsidRDefault="00067588" w:rsidP="00F242C4">
            <w:pPr>
              <w:pStyle w:val="Tabletext"/>
              <w:jc w:val="center"/>
              <w:rPr>
                <w:snapToGrid w:val="0"/>
                <w:lang w:val="pt-BR"/>
              </w:rPr>
            </w:pPr>
            <w:r w:rsidRPr="00993CAD">
              <w:rPr>
                <w:snapToGrid w:val="0"/>
                <w:lang w:val="pt-BR"/>
              </w:rPr>
              <w:t>2K70J3E</w:t>
            </w:r>
            <w:r w:rsidRPr="00993CAD">
              <w:rPr>
                <w:snapToGrid w:val="0"/>
                <w:lang w:val="pt-BR"/>
              </w:rPr>
              <w:br/>
              <w:t>2K70J2E</w:t>
            </w:r>
            <w:r w:rsidRPr="00993CAD">
              <w:rPr>
                <w:snapToGrid w:val="0"/>
                <w:lang w:val="pt-BR"/>
              </w:rPr>
              <w:br/>
              <w:t>16K0F3E</w:t>
            </w:r>
            <w:r w:rsidRPr="00993CAD">
              <w:rPr>
                <w:snapToGrid w:val="0"/>
                <w:lang w:val="pt-BR"/>
              </w:rPr>
              <w:br/>
              <w:t>44K2F1D</w:t>
            </w:r>
          </w:p>
          <w:p w14:paraId="01734D70" w14:textId="77777777" w:rsidR="00067588" w:rsidRPr="00993CAD" w:rsidRDefault="00067588" w:rsidP="00F242C4">
            <w:pPr>
              <w:pStyle w:val="Tabletext"/>
              <w:jc w:val="center"/>
              <w:rPr>
                <w:snapToGrid w:val="0"/>
                <w:lang w:val="es-ES_tradnl"/>
              </w:rPr>
            </w:pPr>
            <w:r w:rsidRPr="00993CAD">
              <w:rPr>
                <w:snapToGrid w:val="0"/>
                <w:lang w:val="es-ES_tradnl"/>
              </w:rPr>
              <w:t>88K3F1D</w:t>
            </w:r>
            <w:r w:rsidRPr="00993CAD">
              <w:rPr>
                <w:snapToGrid w:val="0"/>
                <w:lang w:val="es-ES_tradnl"/>
              </w:rPr>
              <w:br/>
              <w:t>350KF1D</w:t>
            </w:r>
          </w:p>
          <w:p w14:paraId="3F6E6E45" w14:textId="77777777" w:rsidR="00067588" w:rsidRPr="00993CAD" w:rsidRDefault="00067588" w:rsidP="00F242C4">
            <w:pPr>
              <w:pStyle w:val="Tabletext"/>
              <w:jc w:val="center"/>
              <w:rPr>
                <w:snapToGrid w:val="0"/>
                <w:lang w:val="en-US"/>
              </w:rPr>
            </w:pPr>
            <w:r w:rsidRPr="00993CAD">
              <w:rPr>
                <w:snapToGrid w:val="0"/>
                <w:lang w:val="en-US"/>
              </w:rPr>
              <w:t>10M0G7W</w:t>
            </w:r>
          </w:p>
        </w:tc>
      </w:tr>
      <w:tr w:rsidR="00067588" w:rsidRPr="00993CAD" w14:paraId="0B2DBF50" w14:textId="77777777" w:rsidTr="000962D6">
        <w:trPr>
          <w:jc w:val="center"/>
        </w:trPr>
        <w:tc>
          <w:tcPr>
            <w:tcW w:w="4394" w:type="dxa"/>
          </w:tcPr>
          <w:p w14:paraId="4B168A60" w14:textId="77777777" w:rsidR="00067588" w:rsidRPr="00993CAD" w:rsidRDefault="00067588" w:rsidP="00F242C4">
            <w:pPr>
              <w:pStyle w:val="Tabletext"/>
              <w:rPr>
                <w:snapToGrid w:val="0"/>
                <w:lang w:val="en-US"/>
              </w:rPr>
            </w:pPr>
            <w:r w:rsidRPr="00993CAD">
              <w:rPr>
                <w:snapToGrid w:val="0"/>
                <w:lang w:val="en-US"/>
              </w:rPr>
              <w:t>Transmitter power (</w:t>
            </w:r>
            <w:proofErr w:type="spellStart"/>
            <w:r w:rsidRPr="00993CAD">
              <w:rPr>
                <w:snapToGrid w:val="0"/>
                <w:lang w:val="en-US"/>
              </w:rPr>
              <w:t>dBW</w:t>
            </w:r>
            <w:proofErr w:type="spellEnd"/>
            <w:r w:rsidRPr="00993CAD">
              <w:rPr>
                <w:snapToGrid w:val="0"/>
                <w:lang w:val="en-US"/>
              </w:rPr>
              <w:t>)</w:t>
            </w:r>
          </w:p>
        </w:tc>
        <w:tc>
          <w:tcPr>
            <w:tcW w:w="1701" w:type="dxa"/>
          </w:tcPr>
          <w:p w14:paraId="3AC74EFB" w14:textId="77777777" w:rsidR="00067588" w:rsidRPr="00993CAD" w:rsidRDefault="00067588" w:rsidP="00F242C4">
            <w:pPr>
              <w:pStyle w:val="Tabletext"/>
              <w:jc w:val="center"/>
              <w:rPr>
                <w:snapToGrid w:val="0"/>
                <w:lang w:val="en-US"/>
              </w:rPr>
            </w:pPr>
            <w:r w:rsidRPr="00993CAD">
              <w:rPr>
                <w:snapToGrid w:val="0"/>
                <w:lang w:val="en-US"/>
              </w:rPr>
              <w:t>-10 to 10</w:t>
            </w:r>
          </w:p>
        </w:tc>
      </w:tr>
      <w:tr w:rsidR="00067588" w:rsidRPr="00993CAD" w14:paraId="3EA397C3" w14:textId="77777777" w:rsidTr="000962D6">
        <w:trPr>
          <w:jc w:val="center"/>
        </w:trPr>
        <w:tc>
          <w:tcPr>
            <w:tcW w:w="4394" w:type="dxa"/>
          </w:tcPr>
          <w:p w14:paraId="75112884" w14:textId="77777777" w:rsidR="00067588" w:rsidRPr="00993CAD" w:rsidRDefault="00067588" w:rsidP="00F242C4">
            <w:pPr>
              <w:pStyle w:val="Tabletext"/>
              <w:rPr>
                <w:snapToGrid w:val="0"/>
                <w:lang w:val="en-US"/>
              </w:rPr>
            </w:pPr>
            <w:r w:rsidRPr="00993CAD">
              <w:rPr>
                <w:snapToGrid w:val="0"/>
                <w:lang w:val="en-US"/>
              </w:rPr>
              <w:t>Transmitting antenna gain (</w:t>
            </w:r>
            <w:proofErr w:type="spellStart"/>
            <w:r w:rsidRPr="00993CAD">
              <w:rPr>
                <w:snapToGrid w:val="0"/>
                <w:lang w:val="en-US"/>
              </w:rPr>
              <w:t>dBi</w:t>
            </w:r>
            <w:proofErr w:type="spellEnd"/>
            <w:r w:rsidRPr="00993CAD">
              <w:rPr>
                <w:snapToGrid w:val="0"/>
                <w:lang w:val="en-US"/>
              </w:rPr>
              <w:t>)</w:t>
            </w:r>
          </w:p>
        </w:tc>
        <w:tc>
          <w:tcPr>
            <w:tcW w:w="1701" w:type="dxa"/>
          </w:tcPr>
          <w:p w14:paraId="2E4C4298" w14:textId="77777777" w:rsidR="00067588" w:rsidRPr="00993CAD" w:rsidRDefault="00067588" w:rsidP="00F242C4">
            <w:pPr>
              <w:pStyle w:val="Tabletext"/>
              <w:jc w:val="center"/>
              <w:rPr>
                <w:snapToGrid w:val="0"/>
                <w:lang w:val="en-US"/>
              </w:rPr>
            </w:pPr>
            <w:r w:rsidRPr="00993CAD">
              <w:rPr>
                <w:snapToGrid w:val="0"/>
                <w:lang w:val="en-US"/>
              </w:rPr>
              <w:t>0 to 23</w:t>
            </w:r>
          </w:p>
        </w:tc>
      </w:tr>
      <w:tr w:rsidR="00067588" w:rsidRPr="00993CAD" w14:paraId="50C231F8" w14:textId="77777777" w:rsidTr="000962D6">
        <w:trPr>
          <w:jc w:val="center"/>
        </w:trPr>
        <w:tc>
          <w:tcPr>
            <w:tcW w:w="4394" w:type="dxa"/>
          </w:tcPr>
          <w:p w14:paraId="2501E5D0" w14:textId="77777777" w:rsidR="00067588" w:rsidRPr="00993CAD" w:rsidRDefault="00067588" w:rsidP="00F242C4">
            <w:pPr>
              <w:pStyle w:val="Tabletext"/>
              <w:rPr>
                <w:snapToGrid w:val="0"/>
                <w:lang w:val="en-US"/>
              </w:rPr>
            </w:pPr>
            <w:r w:rsidRPr="00993CAD">
              <w:rPr>
                <w:snapToGrid w:val="0"/>
                <w:lang w:val="en-US"/>
              </w:rPr>
              <w:t xml:space="preserve">Typical </w:t>
            </w:r>
            <w:proofErr w:type="spellStart"/>
            <w:r w:rsidRPr="00993CAD">
              <w:rPr>
                <w:snapToGrid w:val="0"/>
                <w:lang w:val="en-US"/>
              </w:rPr>
              <w:t>e.i.r.p</w:t>
            </w:r>
            <w:proofErr w:type="spellEnd"/>
            <w:r w:rsidRPr="00993CAD">
              <w:rPr>
                <w:snapToGrid w:val="0"/>
                <w:lang w:val="en-US"/>
              </w:rPr>
              <w:t>. (</w:t>
            </w:r>
            <w:proofErr w:type="spellStart"/>
            <w:r w:rsidRPr="00993CAD">
              <w:rPr>
                <w:snapToGrid w:val="0"/>
                <w:lang w:val="en-US"/>
              </w:rPr>
              <w:t>dBW</w:t>
            </w:r>
            <w:proofErr w:type="spellEnd"/>
            <w:r w:rsidRPr="00993CAD">
              <w:rPr>
                <w:snapToGrid w:val="0"/>
                <w:lang w:val="en-US"/>
              </w:rPr>
              <w:t>)</w:t>
            </w:r>
          </w:p>
        </w:tc>
        <w:tc>
          <w:tcPr>
            <w:tcW w:w="1701" w:type="dxa"/>
          </w:tcPr>
          <w:p w14:paraId="54DA2B76" w14:textId="77777777" w:rsidR="00067588" w:rsidRPr="00993CAD" w:rsidRDefault="00067588" w:rsidP="00F242C4">
            <w:pPr>
              <w:pStyle w:val="Tabletext"/>
              <w:jc w:val="center"/>
              <w:rPr>
                <w:snapToGrid w:val="0"/>
                <w:lang w:val="en-US"/>
              </w:rPr>
            </w:pPr>
            <w:r w:rsidRPr="00993CAD">
              <w:rPr>
                <w:snapToGrid w:val="0"/>
                <w:lang w:val="en-US"/>
              </w:rPr>
              <w:t>0 to 15</w:t>
            </w:r>
          </w:p>
        </w:tc>
      </w:tr>
      <w:tr w:rsidR="00067588" w:rsidRPr="00993CAD" w14:paraId="130355EB" w14:textId="77777777" w:rsidTr="000962D6">
        <w:trPr>
          <w:jc w:val="center"/>
        </w:trPr>
        <w:tc>
          <w:tcPr>
            <w:tcW w:w="4394" w:type="dxa"/>
          </w:tcPr>
          <w:p w14:paraId="4503EAB5" w14:textId="77777777" w:rsidR="00067588" w:rsidRPr="00993CAD" w:rsidRDefault="00067588" w:rsidP="00F242C4">
            <w:pPr>
              <w:pStyle w:val="Tabletext"/>
              <w:rPr>
                <w:snapToGrid w:val="0"/>
                <w:lang w:val="en-US"/>
              </w:rPr>
            </w:pPr>
            <w:r w:rsidRPr="00993CAD">
              <w:rPr>
                <w:snapToGrid w:val="0"/>
                <w:lang w:val="en-US"/>
              </w:rPr>
              <w:t>Antenna polarization</w:t>
            </w:r>
          </w:p>
        </w:tc>
        <w:tc>
          <w:tcPr>
            <w:tcW w:w="1701" w:type="dxa"/>
          </w:tcPr>
          <w:p w14:paraId="42500602" w14:textId="77777777" w:rsidR="00067588" w:rsidRPr="00993CAD" w:rsidRDefault="00067588" w:rsidP="00F242C4">
            <w:pPr>
              <w:pStyle w:val="Tabletext"/>
              <w:jc w:val="center"/>
              <w:rPr>
                <w:snapToGrid w:val="0"/>
                <w:lang w:val="en-US"/>
              </w:rPr>
            </w:pPr>
            <w:r w:rsidRPr="00993CAD">
              <w:rPr>
                <w:snapToGrid w:val="0"/>
                <w:lang w:val="en-US"/>
              </w:rPr>
              <w:t>Horizontal, vertical, RHCP, LHCP</w:t>
            </w:r>
          </w:p>
        </w:tc>
      </w:tr>
      <w:tr w:rsidR="00067588" w:rsidRPr="00993CAD" w14:paraId="0A2FCE17" w14:textId="77777777" w:rsidTr="000962D6">
        <w:trPr>
          <w:jc w:val="center"/>
        </w:trPr>
        <w:tc>
          <w:tcPr>
            <w:tcW w:w="4394" w:type="dxa"/>
          </w:tcPr>
          <w:p w14:paraId="0203CE06" w14:textId="77777777" w:rsidR="00067588" w:rsidRPr="00993CAD" w:rsidRDefault="00067588" w:rsidP="00F242C4">
            <w:pPr>
              <w:pStyle w:val="Tabletext"/>
              <w:rPr>
                <w:snapToGrid w:val="0"/>
                <w:lang w:val="en-US"/>
              </w:rPr>
            </w:pPr>
            <w:r w:rsidRPr="00993CAD">
              <w:rPr>
                <w:snapToGrid w:val="0"/>
                <w:lang w:val="en-US"/>
              </w:rPr>
              <w:t>Receiver Noise Figure (dB)</w:t>
            </w:r>
          </w:p>
        </w:tc>
        <w:tc>
          <w:tcPr>
            <w:tcW w:w="1701" w:type="dxa"/>
          </w:tcPr>
          <w:p w14:paraId="670371C0" w14:textId="77777777" w:rsidR="00067588" w:rsidRPr="00993CAD" w:rsidRDefault="00067588" w:rsidP="00F242C4">
            <w:pPr>
              <w:pStyle w:val="Tabletext"/>
              <w:jc w:val="center"/>
              <w:rPr>
                <w:snapToGrid w:val="0"/>
                <w:lang w:val="en-US"/>
              </w:rPr>
            </w:pPr>
            <w:r w:rsidRPr="00993CAD">
              <w:rPr>
                <w:snapToGrid w:val="0"/>
                <w:lang w:val="en-US"/>
              </w:rPr>
              <w:t>1 to 7</w:t>
            </w:r>
          </w:p>
        </w:tc>
      </w:tr>
    </w:tbl>
    <w:p w14:paraId="5B4849A0" w14:textId="77777777" w:rsidR="00F242C4" w:rsidRDefault="00F242C4" w:rsidP="00F242C4">
      <w:pPr>
        <w:pStyle w:val="Tablefin"/>
        <w:rPr>
          <w:lang w:val="en-US"/>
        </w:rPr>
      </w:pPr>
    </w:p>
    <w:p w14:paraId="6701EBB8" w14:textId="77777777" w:rsidR="00067588" w:rsidRPr="00993CAD" w:rsidRDefault="00067588" w:rsidP="00067588">
      <w:pPr>
        <w:tabs>
          <w:tab w:val="clear" w:pos="1134"/>
          <w:tab w:val="clear" w:pos="1871"/>
          <w:tab w:val="clear" w:pos="2268"/>
        </w:tabs>
        <w:overflowPunct/>
        <w:autoSpaceDE/>
        <w:autoSpaceDN/>
        <w:adjustRightInd/>
        <w:spacing w:beforeLines="100" w:before="240"/>
        <w:textAlignment w:val="auto"/>
        <w:rPr>
          <w:szCs w:val="24"/>
          <w:lang w:val="en-US"/>
        </w:rPr>
      </w:pPr>
      <w:r w:rsidRPr="00993CAD">
        <w:rPr>
          <w:lang w:val="en-US" w:eastAsia="zh-CN"/>
        </w:rPr>
        <w:t>Receiver bandwidths, as indicated in the emission class designators, range from 150 Hz to 10 MHz</w:t>
      </w:r>
    </w:p>
    <w:p w14:paraId="4FBCE7DB" w14:textId="77777777" w:rsidR="00067588" w:rsidRPr="00993CAD" w:rsidRDefault="00067588" w:rsidP="00067588">
      <w:pPr>
        <w:pStyle w:val="Heading3"/>
        <w:spacing w:after="240"/>
        <w:rPr>
          <w:lang w:val="en-US"/>
        </w:rPr>
      </w:pPr>
      <w:r w:rsidRPr="00993CAD">
        <w:rPr>
          <w:lang w:val="en-US"/>
        </w:rPr>
        <w:t>3.5.2</w:t>
      </w:r>
      <w:r w:rsidRPr="00993CAD">
        <w:rPr>
          <w:lang w:val="en-US"/>
        </w:rPr>
        <w:tab/>
        <w:t xml:space="preserve">For High Earth Orbit (HEO) and Geostationary (GEO) </w:t>
      </w:r>
      <w:r w:rsidRPr="00993CAD">
        <w:t>satellites</w:t>
      </w:r>
      <w:r w:rsidRPr="00993CAD">
        <w:rPr>
          <w:lang w:val="en-US"/>
        </w:rPr>
        <w:t xml:space="preserve"> …</w:t>
      </w:r>
    </w:p>
    <w:tbl>
      <w:tblPr>
        <w:tblW w:w="60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4"/>
        <w:gridCol w:w="1701"/>
      </w:tblGrid>
      <w:tr w:rsidR="00067588" w:rsidRPr="00993CAD" w14:paraId="2D6D332B" w14:textId="77777777" w:rsidTr="000962D6">
        <w:trPr>
          <w:gridAfter w:val="1"/>
          <w:wAfter w:w="1701" w:type="dxa"/>
          <w:jc w:val="center"/>
        </w:trPr>
        <w:tc>
          <w:tcPr>
            <w:tcW w:w="4394" w:type="dxa"/>
          </w:tcPr>
          <w:p w14:paraId="1D17999F" w14:textId="77777777" w:rsidR="00067588" w:rsidRPr="00993CAD" w:rsidRDefault="00067588" w:rsidP="000962D6">
            <w:pPr>
              <w:keepNext/>
              <w:spacing w:after="120"/>
              <w:jc w:val="center"/>
              <w:rPr>
                <w:b/>
                <w:snapToGrid w:val="0"/>
                <w:color w:val="000000"/>
                <w:sz w:val="20"/>
                <w:lang w:val="en-US"/>
              </w:rPr>
            </w:pPr>
            <w:r w:rsidRPr="00993CAD">
              <w:rPr>
                <w:b/>
                <w:snapToGrid w:val="0"/>
                <w:color w:val="000000"/>
                <w:sz w:val="20"/>
                <w:lang w:val="en-US"/>
              </w:rPr>
              <w:t>Parameter</w:t>
            </w:r>
          </w:p>
        </w:tc>
      </w:tr>
      <w:tr w:rsidR="00067588" w:rsidRPr="00993CAD" w14:paraId="28EB0978" w14:textId="77777777" w:rsidTr="000962D6">
        <w:trPr>
          <w:trHeight w:val="2200"/>
          <w:jc w:val="center"/>
        </w:trPr>
        <w:tc>
          <w:tcPr>
            <w:tcW w:w="4394" w:type="dxa"/>
          </w:tcPr>
          <w:p w14:paraId="5150BA42" w14:textId="77777777" w:rsidR="00067588" w:rsidRPr="00993CAD" w:rsidRDefault="00067588" w:rsidP="000962D6">
            <w:pPr>
              <w:keepNext/>
              <w:spacing w:before="20" w:after="20"/>
              <w:rPr>
                <w:snapToGrid w:val="0"/>
                <w:color w:val="000000"/>
                <w:sz w:val="20"/>
                <w:lang w:val="en-US"/>
              </w:rPr>
            </w:pPr>
            <w:r w:rsidRPr="00993CAD">
              <w:rPr>
                <w:snapToGrid w:val="0"/>
                <w:sz w:val="20"/>
                <w:lang w:val="en-US"/>
              </w:rPr>
              <w:t>Necessary bandwidth and emission class designators</w:t>
            </w:r>
          </w:p>
        </w:tc>
        <w:tc>
          <w:tcPr>
            <w:tcW w:w="1701" w:type="dxa"/>
          </w:tcPr>
          <w:p w14:paraId="21065450" w14:textId="77777777" w:rsidR="00067588" w:rsidRPr="00993CAD" w:rsidRDefault="00067588" w:rsidP="000962D6">
            <w:pPr>
              <w:keepNext/>
              <w:spacing w:before="20" w:after="20"/>
              <w:jc w:val="center"/>
              <w:rPr>
                <w:snapToGrid w:val="0"/>
                <w:sz w:val="20"/>
                <w:lang w:val="pt-BR"/>
              </w:rPr>
            </w:pPr>
            <w:r w:rsidRPr="00993CAD">
              <w:rPr>
                <w:snapToGrid w:val="0"/>
                <w:sz w:val="20"/>
                <w:lang w:val="pt-BR"/>
              </w:rPr>
              <w:t>150HA1A</w:t>
            </w:r>
            <w:r w:rsidRPr="00993CAD">
              <w:rPr>
                <w:snapToGrid w:val="0"/>
                <w:sz w:val="20"/>
                <w:lang w:val="pt-BR"/>
              </w:rPr>
              <w:br/>
              <w:t>150HJ2A</w:t>
            </w:r>
          </w:p>
          <w:p w14:paraId="0ADD4ED7" w14:textId="77777777" w:rsidR="00067588" w:rsidRPr="00993CAD" w:rsidRDefault="00067588" w:rsidP="000962D6">
            <w:pPr>
              <w:keepNext/>
              <w:spacing w:before="20" w:after="20"/>
              <w:jc w:val="center"/>
              <w:rPr>
                <w:snapToGrid w:val="0"/>
                <w:sz w:val="20"/>
                <w:lang w:val="pt-BR"/>
              </w:rPr>
            </w:pPr>
            <w:r w:rsidRPr="00993CAD">
              <w:rPr>
                <w:snapToGrid w:val="0"/>
                <w:sz w:val="20"/>
                <w:lang w:val="pt-BR"/>
              </w:rPr>
              <w:t>2K70J3E</w:t>
            </w:r>
            <w:r w:rsidRPr="00993CAD">
              <w:rPr>
                <w:snapToGrid w:val="0"/>
                <w:sz w:val="20"/>
                <w:lang w:val="pt-BR"/>
              </w:rPr>
              <w:br/>
              <w:t>2K70J2E</w:t>
            </w:r>
            <w:r w:rsidRPr="00993CAD">
              <w:rPr>
                <w:snapToGrid w:val="0"/>
                <w:sz w:val="20"/>
                <w:lang w:val="pt-BR"/>
              </w:rPr>
              <w:br/>
              <w:t>16K0F3E</w:t>
            </w:r>
            <w:r w:rsidRPr="00993CAD">
              <w:rPr>
                <w:snapToGrid w:val="0"/>
                <w:sz w:val="20"/>
                <w:lang w:val="pt-BR"/>
              </w:rPr>
              <w:br/>
              <w:t>44K2F1D</w:t>
            </w:r>
          </w:p>
          <w:p w14:paraId="67265669" w14:textId="77777777" w:rsidR="00067588" w:rsidRPr="00993CAD" w:rsidRDefault="00067588" w:rsidP="000962D6">
            <w:pPr>
              <w:keepNext/>
              <w:spacing w:before="20" w:after="20"/>
              <w:jc w:val="center"/>
              <w:rPr>
                <w:snapToGrid w:val="0"/>
                <w:sz w:val="20"/>
                <w:lang w:val="es-ES_tradnl"/>
              </w:rPr>
            </w:pPr>
            <w:r w:rsidRPr="00993CAD">
              <w:rPr>
                <w:snapToGrid w:val="0"/>
                <w:sz w:val="20"/>
                <w:lang w:val="es-ES_tradnl"/>
              </w:rPr>
              <w:t>88K3F1D</w:t>
            </w:r>
            <w:r w:rsidRPr="00993CAD">
              <w:rPr>
                <w:snapToGrid w:val="0"/>
                <w:sz w:val="20"/>
                <w:lang w:val="es-ES_tradnl"/>
              </w:rPr>
              <w:br/>
              <w:t>350KF1D</w:t>
            </w:r>
          </w:p>
          <w:p w14:paraId="44CDDED9" w14:textId="77777777" w:rsidR="00067588" w:rsidRPr="00993CAD" w:rsidRDefault="00067588" w:rsidP="000962D6">
            <w:pPr>
              <w:keepNext/>
              <w:spacing w:before="20" w:after="20"/>
              <w:jc w:val="center"/>
              <w:rPr>
                <w:snapToGrid w:val="0"/>
                <w:sz w:val="20"/>
                <w:lang w:val="en-US"/>
              </w:rPr>
            </w:pPr>
            <w:r w:rsidRPr="00993CAD">
              <w:rPr>
                <w:snapToGrid w:val="0"/>
                <w:sz w:val="20"/>
                <w:lang w:val="en-US"/>
              </w:rPr>
              <w:t>10M0G7W</w:t>
            </w:r>
          </w:p>
        </w:tc>
      </w:tr>
      <w:tr w:rsidR="00067588" w:rsidRPr="00993CAD" w14:paraId="7B42BFEF" w14:textId="77777777" w:rsidTr="000962D6">
        <w:trPr>
          <w:jc w:val="center"/>
        </w:trPr>
        <w:tc>
          <w:tcPr>
            <w:tcW w:w="4394" w:type="dxa"/>
          </w:tcPr>
          <w:p w14:paraId="5BD703E1" w14:textId="77777777" w:rsidR="00067588" w:rsidRPr="00993CAD" w:rsidRDefault="00067588" w:rsidP="000962D6">
            <w:pPr>
              <w:spacing w:before="20" w:after="20"/>
              <w:rPr>
                <w:snapToGrid w:val="0"/>
                <w:sz w:val="20"/>
                <w:lang w:val="en-US"/>
              </w:rPr>
            </w:pPr>
            <w:r w:rsidRPr="00993CAD">
              <w:rPr>
                <w:snapToGrid w:val="0"/>
                <w:sz w:val="20"/>
                <w:lang w:val="en-US"/>
              </w:rPr>
              <w:t>Transmitter power (</w:t>
            </w:r>
            <w:proofErr w:type="spellStart"/>
            <w:r w:rsidRPr="00993CAD">
              <w:rPr>
                <w:snapToGrid w:val="0"/>
                <w:sz w:val="20"/>
                <w:lang w:val="en-US"/>
              </w:rPr>
              <w:t>dBW</w:t>
            </w:r>
            <w:proofErr w:type="spellEnd"/>
            <w:r w:rsidRPr="00993CAD">
              <w:rPr>
                <w:snapToGrid w:val="0"/>
                <w:sz w:val="20"/>
                <w:lang w:val="en-US"/>
              </w:rPr>
              <w:t>)</w:t>
            </w:r>
          </w:p>
        </w:tc>
        <w:tc>
          <w:tcPr>
            <w:tcW w:w="1701" w:type="dxa"/>
          </w:tcPr>
          <w:p w14:paraId="62BCACEC" w14:textId="77777777" w:rsidR="00067588" w:rsidRPr="00993CAD" w:rsidRDefault="00067588" w:rsidP="000962D6">
            <w:pPr>
              <w:spacing w:before="20" w:after="20"/>
              <w:jc w:val="center"/>
              <w:rPr>
                <w:snapToGrid w:val="0"/>
                <w:sz w:val="20"/>
                <w:lang w:val="en-US"/>
              </w:rPr>
            </w:pPr>
            <w:r w:rsidRPr="00993CAD">
              <w:rPr>
                <w:snapToGrid w:val="0"/>
                <w:sz w:val="20"/>
                <w:lang w:val="en-US"/>
              </w:rPr>
              <w:t>0 to 20</w:t>
            </w:r>
          </w:p>
        </w:tc>
      </w:tr>
      <w:tr w:rsidR="00067588" w:rsidRPr="00993CAD" w14:paraId="612126CC" w14:textId="77777777" w:rsidTr="000962D6">
        <w:trPr>
          <w:jc w:val="center"/>
        </w:trPr>
        <w:tc>
          <w:tcPr>
            <w:tcW w:w="4394" w:type="dxa"/>
          </w:tcPr>
          <w:p w14:paraId="4ACA2ABC" w14:textId="77777777" w:rsidR="00067588" w:rsidRPr="00993CAD" w:rsidRDefault="00067588" w:rsidP="000962D6">
            <w:pPr>
              <w:spacing w:before="20" w:after="20"/>
              <w:rPr>
                <w:snapToGrid w:val="0"/>
                <w:sz w:val="20"/>
                <w:lang w:val="en-US"/>
              </w:rPr>
            </w:pPr>
            <w:r w:rsidRPr="00993CAD">
              <w:rPr>
                <w:snapToGrid w:val="0"/>
                <w:sz w:val="20"/>
                <w:lang w:val="en-US"/>
              </w:rPr>
              <w:t>Transmitting antenna gain (</w:t>
            </w:r>
            <w:proofErr w:type="spellStart"/>
            <w:r w:rsidRPr="00993CAD">
              <w:rPr>
                <w:snapToGrid w:val="0"/>
                <w:sz w:val="20"/>
                <w:lang w:val="en-US"/>
              </w:rPr>
              <w:t>dBi</w:t>
            </w:r>
            <w:proofErr w:type="spellEnd"/>
            <w:r w:rsidRPr="00993CAD">
              <w:rPr>
                <w:snapToGrid w:val="0"/>
                <w:sz w:val="20"/>
                <w:lang w:val="en-US"/>
              </w:rPr>
              <w:t>)</w:t>
            </w:r>
          </w:p>
        </w:tc>
        <w:tc>
          <w:tcPr>
            <w:tcW w:w="1701" w:type="dxa"/>
          </w:tcPr>
          <w:p w14:paraId="48D65253" w14:textId="77777777" w:rsidR="00067588" w:rsidRPr="00993CAD" w:rsidRDefault="00067588" w:rsidP="000962D6">
            <w:pPr>
              <w:spacing w:before="20" w:after="20"/>
              <w:jc w:val="center"/>
              <w:rPr>
                <w:snapToGrid w:val="0"/>
                <w:sz w:val="20"/>
                <w:lang w:val="en-US"/>
              </w:rPr>
            </w:pPr>
            <w:r w:rsidRPr="00993CAD">
              <w:rPr>
                <w:snapToGrid w:val="0"/>
                <w:sz w:val="20"/>
                <w:lang w:val="en-US"/>
              </w:rPr>
              <w:t>0 to 20</w:t>
            </w:r>
          </w:p>
        </w:tc>
      </w:tr>
      <w:tr w:rsidR="00067588" w:rsidRPr="00993CAD" w14:paraId="319DB275" w14:textId="77777777" w:rsidTr="000962D6">
        <w:trPr>
          <w:jc w:val="center"/>
        </w:trPr>
        <w:tc>
          <w:tcPr>
            <w:tcW w:w="4394" w:type="dxa"/>
          </w:tcPr>
          <w:p w14:paraId="4FDA487C" w14:textId="77777777" w:rsidR="00067588" w:rsidRPr="00993CAD" w:rsidRDefault="00067588" w:rsidP="000962D6">
            <w:pPr>
              <w:spacing w:before="20" w:after="20"/>
              <w:rPr>
                <w:snapToGrid w:val="0"/>
                <w:sz w:val="20"/>
                <w:lang w:val="en-US"/>
              </w:rPr>
            </w:pPr>
            <w:r w:rsidRPr="00993CAD">
              <w:rPr>
                <w:snapToGrid w:val="0"/>
                <w:sz w:val="20"/>
                <w:lang w:val="en-US"/>
              </w:rPr>
              <w:t xml:space="preserve">Typical </w:t>
            </w:r>
            <w:proofErr w:type="spellStart"/>
            <w:r w:rsidRPr="00993CAD">
              <w:rPr>
                <w:snapToGrid w:val="0"/>
                <w:sz w:val="20"/>
                <w:lang w:val="en-US"/>
              </w:rPr>
              <w:t>e.i.r.p</w:t>
            </w:r>
            <w:proofErr w:type="spellEnd"/>
            <w:r w:rsidRPr="00993CAD">
              <w:rPr>
                <w:snapToGrid w:val="0"/>
                <w:sz w:val="20"/>
                <w:lang w:val="en-US"/>
              </w:rPr>
              <w:t>. (</w:t>
            </w:r>
            <w:proofErr w:type="spellStart"/>
            <w:r w:rsidRPr="00993CAD">
              <w:rPr>
                <w:snapToGrid w:val="0"/>
                <w:sz w:val="20"/>
                <w:lang w:val="en-US"/>
              </w:rPr>
              <w:t>dBW</w:t>
            </w:r>
            <w:proofErr w:type="spellEnd"/>
            <w:r w:rsidRPr="00993CAD">
              <w:rPr>
                <w:snapToGrid w:val="0"/>
                <w:sz w:val="20"/>
                <w:lang w:val="en-US"/>
              </w:rPr>
              <w:t>)</w:t>
            </w:r>
          </w:p>
        </w:tc>
        <w:tc>
          <w:tcPr>
            <w:tcW w:w="1701" w:type="dxa"/>
          </w:tcPr>
          <w:p w14:paraId="041B97DD" w14:textId="77777777" w:rsidR="00067588" w:rsidRPr="00993CAD" w:rsidRDefault="00067588" w:rsidP="000962D6">
            <w:pPr>
              <w:spacing w:before="20" w:after="20"/>
              <w:jc w:val="center"/>
              <w:rPr>
                <w:snapToGrid w:val="0"/>
                <w:sz w:val="20"/>
                <w:lang w:val="en-US"/>
              </w:rPr>
            </w:pPr>
            <w:r w:rsidRPr="00993CAD">
              <w:rPr>
                <w:snapToGrid w:val="0"/>
                <w:sz w:val="20"/>
                <w:lang w:val="en-US"/>
              </w:rPr>
              <w:t>9 to 30</w:t>
            </w:r>
          </w:p>
        </w:tc>
      </w:tr>
      <w:tr w:rsidR="00067588" w:rsidRPr="00993CAD" w14:paraId="009AC2D3" w14:textId="77777777" w:rsidTr="000962D6">
        <w:trPr>
          <w:jc w:val="center"/>
        </w:trPr>
        <w:tc>
          <w:tcPr>
            <w:tcW w:w="4394" w:type="dxa"/>
          </w:tcPr>
          <w:p w14:paraId="09D3FCB0" w14:textId="77777777" w:rsidR="00067588" w:rsidRPr="00993CAD" w:rsidRDefault="00067588" w:rsidP="000962D6">
            <w:pPr>
              <w:spacing w:before="20" w:after="20"/>
              <w:rPr>
                <w:snapToGrid w:val="0"/>
                <w:sz w:val="20"/>
                <w:lang w:val="en-US"/>
              </w:rPr>
            </w:pPr>
            <w:r w:rsidRPr="00993CAD">
              <w:rPr>
                <w:snapToGrid w:val="0"/>
                <w:sz w:val="20"/>
                <w:lang w:val="en-US"/>
              </w:rPr>
              <w:t>Antenna polarization</w:t>
            </w:r>
          </w:p>
        </w:tc>
        <w:tc>
          <w:tcPr>
            <w:tcW w:w="1701" w:type="dxa"/>
          </w:tcPr>
          <w:p w14:paraId="249198AC" w14:textId="77777777" w:rsidR="00067588" w:rsidRPr="00993CAD" w:rsidRDefault="00067588" w:rsidP="000962D6">
            <w:pPr>
              <w:spacing w:before="20" w:after="20"/>
              <w:jc w:val="center"/>
              <w:rPr>
                <w:snapToGrid w:val="0"/>
                <w:sz w:val="20"/>
                <w:lang w:val="en-US"/>
              </w:rPr>
            </w:pPr>
            <w:r w:rsidRPr="00993CAD">
              <w:rPr>
                <w:snapToGrid w:val="0"/>
                <w:sz w:val="20"/>
                <w:lang w:val="en-US"/>
              </w:rPr>
              <w:t>Horizontal, vertical, RHCP, LHCP</w:t>
            </w:r>
          </w:p>
        </w:tc>
      </w:tr>
      <w:tr w:rsidR="00067588" w:rsidRPr="00993CAD" w14:paraId="500F6E7E" w14:textId="77777777" w:rsidTr="000962D6">
        <w:trPr>
          <w:jc w:val="center"/>
        </w:trPr>
        <w:tc>
          <w:tcPr>
            <w:tcW w:w="4394" w:type="dxa"/>
          </w:tcPr>
          <w:p w14:paraId="4C30BEF1" w14:textId="77777777" w:rsidR="00067588" w:rsidRPr="00993CAD" w:rsidRDefault="00067588" w:rsidP="000962D6">
            <w:pPr>
              <w:spacing w:before="20" w:after="20"/>
              <w:rPr>
                <w:snapToGrid w:val="0"/>
                <w:sz w:val="20"/>
                <w:lang w:val="en-US"/>
              </w:rPr>
            </w:pPr>
            <w:r w:rsidRPr="00993CAD">
              <w:rPr>
                <w:snapToGrid w:val="0"/>
                <w:sz w:val="20"/>
                <w:lang w:val="en-US"/>
              </w:rPr>
              <w:t>Receiver Noise Figure (dB)</w:t>
            </w:r>
          </w:p>
        </w:tc>
        <w:tc>
          <w:tcPr>
            <w:tcW w:w="1701" w:type="dxa"/>
          </w:tcPr>
          <w:p w14:paraId="0519F66D" w14:textId="77777777" w:rsidR="00067588" w:rsidRPr="00993CAD" w:rsidRDefault="00067588" w:rsidP="000962D6">
            <w:pPr>
              <w:spacing w:before="20" w:after="20"/>
              <w:jc w:val="center"/>
              <w:rPr>
                <w:snapToGrid w:val="0"/>
                <w:sz w:val="20"/>
                <w:lang w:val="en-US"/>
              </w:rPr>
            </w:pPr>
            <w:r w:rsidRPr="00993CAD">
              <w:rPr>
                <w:snapToGrid w:val="0"/>
                <w:sz w:val="20"/>
                <w:lang w:val="en-US"/>
              </w:rPr>
              <w:t>1 to 7</w:t>
            </w:r>
          </w:p>
        </w:tc>
      </w:tr>
    </w:tbl>
    <w:p w14:paraId="7B0EA8C5" w14:textId="77777777" w:rsidR="00067588" w:rsidRPr="00993CAD" w:rsidRDefault="00067588" w:rsidP="00067588">
      <w:pPr>
        <w:tabs>
          <w:tab w:val="clear" w:pos="1134"/>
          <w:tab w:val="clear" w:pos="1871"/>
          <w:tab w:val="clear" w:pos="2268"/>
        </w:tabs>
        <w:overflowPunct/>
        <w:autoSpaceDE/>
        <w:autoSpaceDN/>
        <w:adjustRightInd/>
        <w:spacing w:before="0"/>
        <w:textAlignment w:val="auto"/>
        <w:rPr>
          <w:lang w:val="en-US" w:eastAsia="zh-CN"/>
        </w:rPr>
      </w:pPr>
    </w:p>
    <w:p w14:paraId="7C6D74F7" w14:textId="77777777" w:rsidR="00067588" w:rsidRPr="00993CAD" w:rsidRDefault="00067588" w:rsidP="00067588">
      <w:pPr>
        <w:tabs>
          <w:tab w:val="clear" w:pos="1134"/>
          <w:tab w:val="clear" w:pos="1871"/>
          <w:tab w:val="clear" w:pos="2268"/>
        </w:tabs>
        <w:overflowPunct/>
        <w:autoSpaceDE/>
        <w:autoSpaceDN/>
        <w:adjustRightInd/>
        <w:spacing w:before="0"/>
        <w:textAlignment w:val="auto"/>
        <w:rPr>
          <w:lang w:val="en-US" w:eastAsia="zh-CN"/>
        </w:rPr>
      </w:pPr>
      <w:r w:rsidRPr="00993CAD">
        <w:rPr>
          <w:lang w:val="en-US" w:eastAsia="zh-CN"/>
        </w:rPr>
        <w:t xml:space="preserve">Receiver bandwidths, as indicated in the emission class designators, range from 150 Hz to 10 </w:t>
      </w:r>
      <w:proofErr w:type="spellStart"/>
      <w:r w:rsidRPr="00993CAD">
        <w:rPr>
          <w:lang w:val="en-US" w:eastAsia="zh-CN"/>
        </w:rPr>
        <w:t>MHz.</w:t>
      </w:r>
      <w:proofErr w:type="spellEnd"/>
    </w:p>
    <w:p w14:paraId="0E2D1B0C" w14:textId="77777777" w:rsidR="00067588" w:rsidRPr="00993CAD" w:rsidRDefault="00067588" w:rsidP="00067588">
      <w:pPr>
        <w:pStyle w:val="Heading1"/>
        <w:keepNext w:val="0"/>
        <w:keepLines w:val="0"/>
        <w:rPr>
          <w:shd w:val="clear" w:color="auto" w:fill="FFFFFF"/>
          <w:lang w:val="en-US"/>
        </w:rPr>
      </w:pPr>
      <w:r w:rsidRPr="00993CAD">
        <w:rPr>
          <w:rFonts w:eastAsia="Calibri"/>
        </w:rPr>
        <w:lastRenderedPageBreak/>
        <w:t>4</w:t>
      </w:r>
      <w:r w:rsidRPr="00993CAD">
        <w:rPr>
          <w:shd w:val="clear" w:color="auto" w:fill="FFFFFF"/>
          <w:lang w:val="en-US"/>
        </w:rPr>
        <w:tab/>
        <w:t>Sharing studies per service</w:t>
      </w:r>
    </w:p>
    <w:p w14:paraId="737363D0" w14:textId="77777777" w:rsidR="00067588" w:rsidRPr="00993CAD" w:rsidRDefault="00067588" w:rsidP="00067588">
      <w:pPr>
        <w:pStyle w:val="Heading2"/>
        <w:keepNext w:val="0"/>
        <w:keepLines w:val="0"/>
        <w:rPr>
          <w:shd w:val="clear" w:color="auto" w:fill="FFFFFF"/>
          <w:lang w:val="en-US"/>
        </w:rPr>
      </w:pPr>
      <w:r w:rsidRPr="00993CAD">
        <w:rPr>
          <w:lang w:val="en-US"/>
        </w:rPr>
        <w:t>4</w:t>
      </w:r>
      <w:r w:rsidRPr="00993CAD">
        <w:rPr>
          <w:shd w:val="clear" w:color="auto" w:fill="FFFFFF"/>
          <w:lang w:val="en-US"/>
        </w:rPr>
        <w:t>.1</w:t>
      </w:r>
      <w:r w:rsidRPr="00993CAD">
        <w:rPr>
          <w:shd w:val="clear" w:color="auto" w:fill="FFFFFF"/>
          <w:lang w:val="en-US"/>
        </w:rPr>
        <w:tab/>
        <w:t>Sharing and compatibility of Radiolocation with WAS/RLAN in the 5 725</w:t>
      </w:r>
      <w:r w:rsidRPr="00993CAD">
        <w:rPr>
          <w:shd w:val="clear" w:color="auto" w:fill="FFFFFF"/>
          <w:lang w:val="en-US"/>
        </w:rPr>
        <w:noBreakHyphen/>
        <w:t>5 850 MHz</w:t>
      </w:r>
    </w:p>
    <w:p w14:paraId="2CC91534" w14:textId="77777777" w:rsidR="00067588" w:rsidRPr="00993CAD" w:rsidRDefault="00067588" w:rsidP="00067588">
      <w:pPr>
        <w:pStyle w:val="Heading3"/>
        <w:rPr>
          <w:lang w:val="en-US"/>
        </w:rPr>
      </w:pPr>
      <w:r w:rsidRPr="00993CAD">
        <w:rPr>
          <w:lang w:val="en-US"/>
        </w:rPr>
        <w:t>4.1.1</w:t>
      </w:r>
      <w:r w:rsidRPr="00993CAD">
        <w:rPr>
          <w:lang w:val="en-US"/>
        </w:rPr>
        <w:tab/>
      </w:r>
      <w:r w:rsidRPr="00993CAD">
        <w:t>Compatibility</w:t>
      </w:r>
      <w:r w:rsidRPr="00993CAD">
        <w:rPr>
          <w:lang w:val="en-US"/>
        </w:rPr>
        <w:t xml:space="preserve"> of </w:t>
      </w:r>
      <w:r w:rsidRPr="00993CAD">
        <w:rPr>
          <w:shd w:val="clear" w:color="auto" w:fill="FFFFFF"/>
          <w:lang w:val="en-US"/>
        </w:rPr>
        <w:t>WAS/RLAN with ground radars of the radiolocation service in the frequency bands 5 725-5 850 MHz</w:t>
      </w:r>
    </w:p>
    <w:p w14:paraId="393F426F" w14:textId="77777777" w:rsidR="00067588" w:rsidRPr="00993CAD" w:rsidRDefault="00067588" w:rsidP="00067588">
      <w:pPr>
        <w:pStyle w:val="TableNo"/>
        <w:rPr>
          <w:lang w:val="en-US"/>
        </w:rPr>
      </w:pPr>
      <w:r w:rsidRPr="00993CAD">
        <w:rPr>
          <w:lang w:val="en-US"/>
        </w:rPr>
        <w:t>TABLE 4.x</w:t>
      </w:r>
    </w:p>
    <w:p w14:paraId="4AE46E4C" w14:textId="7F3D60E7" w:rsidR="00067588" w:rsidRPr="00993CAD" w:rsidRDefault="00067588" w:rsidP="00F242C4">
      <w:pPr>
        <w:pStyle w:val="Tabletitle"/>
        <w:rPr>
          <w:lang w:val="en-US"/>
        </w:rPr>
      </w:pPr>
      <w:r w:rsidRPr="00993CAD">
        <w:rPr>
          <w:lang w:val="en-US"/>
        </w:rPr>
        <w:t xml:space="preserve">Additional technical characteristics of ground based radars in the radiolocation service </w:t>
      </w:r>
      <w:r w:rsidRPr="00993CAD">
        <w:rPr>
          <w:lang w:val="en-US"/>
        </w:rPr>
        <w:br/>
        <w:t>operating in frequency bands 5 725-5 850 MHz</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4A0" w:firstRow="1" w:lastRow="0" w:firstColumn="1" w:lastColumn="0" w:noHBand="0" w:noVBand="1"/>
      </w:tblPr>
      <w:tblGrid>
        <w:gridCol w:w="2388"/>
        <w:gridCol w:w="1204"/>
        <w:gridCol w:w="1205"/>
        <w:gridCol w:w="1206"/>
        <w:gridCol w:w="1206"/>
        <w:gridCol w:w="1207"/>
        <w:gridCol w:w="1207"/>
        <w:gridCol w:w="6"/>
      </w:tblGrid>
      <w:tr w:rsidR="00067588" w:rsidRPr="00993CAD" w14:paraId="77EC4423" w14:textId="77777777" w:rsidTr="000962D6">
        <w:trPr>
          <w:gridAfter w:val="1"/>
          <w:wAfter w:w="6" w:type="dxa"/>
          <w:jc w:val="center"/>
        </w:trPr>
        <w:tc>
          <w:tcPr>
            <w:tcW w:w="2388" w:type="dxa"/>
          </w:tcPr>
          <w:p w14:paraId="38682882" w14:textId="77777777" w:rsidR="00067588" w:rsidRPr="00993CAD" w:rsidRDefault="00067588" w:rsidP="000962D6">
            <w:pPr>
              <w:pStyle w:val="Tablehead"/>
              <w:rPr>
                <w:lang w:val="en-US" w:eastAsia="ru-RU"/>
              </w:rPr>
            </w:pPr>
            <w:r w:rsidRPr="00993CAD">
              <w:rPr>
                <w:lang w:val="en-US" w:eastAsia="ru-RU"/>
              </w:rPr>
              <w:t>Radar</w:t>
            </w:r>
          </w:p>
        </w:tc>
        <w:tc>
          <w:tcPr>
            <w:tcW w:w="1204" w:type="dxa"/>
            <w:vAlign w:val="center"/>
          </w:tcPr>
          <w:p w14:paraId="0EE6E756" w14:textId="77777777" w:rsidR="00067588" w:rsidRPr="00993CAD" w:rsidRDefault="00067588" w:rsidP="000962D6">
            <w:pPr>
              <w:pStyle w:val="Tablehead"/>
              <w:rPr>
                <w:lang w:val="en-US"/>
              </w:rPr>
            </w:pPr>
            <w:r w:rsidRPr="00993CAD">
              <w:rPr>
                <w:lang w:val="en-US" w:eastAsia="ru-RU"/>
              </w:rPr>
              <w:t>Radar 2</w:t>
            </w:r>
          </w:p>
        </w:tc>
        <w:tc>
          <w:tcPr>
            <w:tcW w:w="1205" w:type="dxa"/>
            <w:vAlign w:val="center"/>
          </w:tcPr>
          <w:p w14:paraId="4B457521" w14:textId="77777777" w:rsidR="00067588" w:rsidRPr="00993CAD" w:rsidRDefault="00067588" w:rsidP="000962D6">
            <w:pPr>
              <w:pStyle w:val="Tablehead"/>
              <w:rPr>
                <w:lang w:val="en-US"/>
              </w:rPr>
            </w:pPr>
            <w:r w:rsidRPr="00993CAD">
              <w:rPr>
                <w:lang w:val="en-US" w:eastAsia="ru-RU"/>
              </w:rPr>
              <w:t>Radar 3</w:t>
            </w:r>
          </w:p>
        </w:tc>
        <w:tc>
          <w:tcPr>
            <w:tcW w:w="1206" w:type="dxa"/>
            <w:vAlign w:val="center"/>
          </w:tcPr>
          <w:p w14:paraId="42AB573E" w14:textId="77777777" w:rsidR="00067588" w:rsidRPr="00993CAD" w:rsidRDefault="00067588" w:rsidP="000962D6">
            <w:pPr>
              <w:pStyle w:val="Tablehead"/>
              <w:rPr>
                <w:lang w:val="en-US"/>
              </w:rPr>
            </w:pPr>
            <w:r w:rsidRPr="00993CAD">
              <w:rPr>
                <w:lang w:val="en-US" w:eastAsia="ru-RU"/>
              </w:rPr>
              <w:t>Radar 4</w:t>
            </w:r>
          </w:p>
        </w:tc>
        <w:tc>
          <w:tcPr>
            <w:tcW w:w="1206" w:type="dxa"/>
            <w:vAlign w:val="center"/>
          </w:tcPr>
          <w:p w14:paraId="423EC0B6" w14:textId="77777777" w:rsidR="00067588" w:rsidRPr="00993CAD" w:rsidRDefault="00067588" w:rsidP="000962D6">
            <w:pPr>
              <w:pStyle w:val="Tablehead"/>
              <w:rPr>
                <w:lang w:val="en-US"/>
              </w:rPr>
            </w:pPr>
            <w:r w:rsidRPr="00993CAD">
              <w:rPr>
                <w:lang w:val="en-US" w:eastAsia="ru-RU"/>
              </w:rPr>
              <w:t>Radar 5</w:t>
            </w:r>
          </w:p>
        </w:tc>
        <w:tc>
          <w:tcPr>
            <w:tcW w:w="1207" w:type="dxa"/>
            <w:vAlign w:val="center"/>
          </w:tcPr>
          <w:p w14:paraId="7C73E220" w14:textId="77777777" w:rsidR="00067588" w:rsidRPr="00993CAD" w:rsidRDefault="00067588" w:rsidP="000962D6">
            <w:pPr>
              <w:pStyle w:val="Tablehead"/>
              <w:rPr>
                <w:lang w:val="en-US" w:eastAsia="ru-RU"/>
              </w:rPr>
            </w:pPr>
            <w:r w:rsidRPr="00993CAD">
              <w:rPr>
                <w:lang w:val="en-US" w:eastAsia="ru-RU"/>
              </w:rPr>
              <w:t>Radar 7</w:t>
            </w:r>
          </w:p>
        </w:tc>
        <w:tc>
          <w:tcPr>
            <w:tcW w:w="1207" w:type="dxa"/>
            <w:vAlign w:val="center"/>
          </w:tcPr>
          <w:p w14:paraId="04B6E7EE" w14:textId="77777777" w:rsidR="00067588" w:rsidRPr="00993CAD" w:rsidRDefault="00067588" w:rsidP="000962D6">
            <w:pPr>
              <w:pStyle w:val="Tablehead"/>
              <w:rPr>
                <w:lang w:val="en-US" w:eastAsia="ru-RU"/>
              </w:rPr>
            </w:pPr>
            <w:r w:rsidRPr="00993CAD">
              <w:rPr>
                <w:lang w:val="en-US" w:eastAsia="ru-RU"/>
              </w:rPr>
              <w:t>Radar 12</w:t>
            </w:r>
          </w:p>
        </w:tc>
      </w:tr>
      <w:tr w:rsidR="00067588" w:rsidRPr="00993CAD" w14:paraId="0ED0DF5A" w14:textId="77777777" w:rsidTr="000962D6">
        <w:trPr>
          <w:jc w:val="center"/>
        </w:trPr>
        <w:tc>
          <w:tcPr>
            <w:tcW w:w="2388" w:type="dxa"/>
            <w:vAlign w:val="bottom"/>
          </w:tcPr>
          <w:p w14:paraId="3DFEF923" w14:textId="77777777" w:rsidR="00067588" w:rsidRPr="00993CAD" w:rsidRDefault="00067588" w:rsidP="000962D6">
            <w:pPr>
              <w:pStyle w:val="Tabletext"/>
              <w:rPr>
                <w:lang w:val="en-US"/>
              </w:rPr>
            </w:pPr>
            <w:proofErr w:type="spellStart"/>
            <w:r w:rsidRPr="00993CAD">
              <w:rPr>
                <w:lang w:val="en-US" w:eastAsia="ru-RU"/>
              </w:rPr>
              <w:t>Т</w:t>
            </w:r>
            <w:r w:rsidRPr="00993CAD">
              <w:rPr>
                <w:vertAlign w:val="subscript"/>
                <w:lang w:val="en-US" w:eastAsia="ru-RU"/>
              </w:rPr>
              <w:t>n</w:t>
            </w:r>
            <w:proofErr w:type="spellEnd"/>
            <w:r w:rsidRPr="00993CAD">
              <w:rPr>
                <w:lang w:val="en-US" w:eastAsia="ru-RU"/>
              </w:rPr>
              <w:t>, К</w:t>
            </w:r>
          </w:p>
        </w:tc>
        <w:tc>
          <w:tcPr>
            <w:tcW w:w="1204" w:type="dxa"/>
            <w:vAlign w:val="center"/>
          </w:tcPr>
          <w:p w14:paraId="79A88875" w14:textId="77777777" w:rsidR="00067588" w:rsidRPr="00993CAD" w:rsidRDefault="00067588" w:rsidP="000962D6">
            <w:pPr>
              <w:pStyle w:val="Tabletext"/>
              <w:jc w:val="center"/>
              <w:rPr>
                <w:lang w:val="en-US"/>
              </w:rPr>
            </w:pPr>
            <w:r w:rsidRPr="00993CAD">
              <w:rPr>
                <w:lang w:val="en-US" w:eastAsia="ru-RU"/>
              </w:rPr>
              <w:t>627</w:t>
            </w:r>
          </w:p>
        </w:tc>
        <w:tc>
          <w:tcPr>
            <w:tcW w:w="1205" w:type="dxa"/>
            <w:vAlign w:val="center"/>
          </w:tcPr>
          <w:p w14:paraId="5187DB0D" w14:textId="77777777" w:rsidR="00067588" w:rsidRPr="00993CAD" w:rsidRDefault="00067588" w:rsidP="000962D6">
            <w:pPr>
              <w:pStyle w:val="Tabletext"/>
              <w:jc w:val="center"/>
              <w:rPr>
                <w:lang w:val="en-US"/>
              </w:rPr>
            </w:pPr>
            <w:r w:rsidRPr="00993CAD">
              <w:rPr>
                <w:lang w:val="en-US" w:eastAsia="ru-RU"/>
              </w:rPr>
              <w:t>627</w:t>
            </w:r>
          </w:p>
        </w:tc>
        <w:tc>
          <w:tcPr>
            <w:tcW w:w="1206" w:type="dxa"/>
            <w:vAlign w:val="center"/>
          </w:tcPr>
          <w:p w14:paraId="63EB66F3" w14:textId="77777777" w:rsidR="00067588" w:rsidRPr="00993CAD" w:rsidRDefault="00067588" w:rsidP="000962D6">
            <w:pPr>
              <w:pStyle w:val="Tabletext"/>
              <w:jc w:val="center"/>
              <w:rPr>
                <w:lang w:val="en-US"/>
              </w:rPr>
            </w:pPr>
            <w:r w:rsidRPr="00993CAD">
              <w:rPr>
                <w:lang w:val="en-US" w:eastAsia="ru-RU"/>
              </w:rPr>
              <w:t>3361</w:t>
            </w:r>
          </w:p>
        </w:tc>
        <w:tc>
          <w:tcPr>
            <w:tcW w:w="1206" w:type="dxa"/>
            <w:vAlign w:val="center"/>
          </w:tcPr>
          <w:p w14:paraId="58D96153" w14:textId="77777777" w:rsidR="00067588" w:rsidRPr="00993CAD" w:rsidRDefault="00067588" w:rsidP="000962D6">
            <w:pPr>
              <w:pStyle w:val="Tabletext"/>
              <w:jc w:val="center"/>
              <w:rPr>
                <w:lang w:val="en-US"/>
              </w:rPr>
            </w:pPr>
            <w:r w:rsidRPr="00993CAD">
              <w:rPr>
                <w:lang w:val="en-US" w:eastAsia="ru-RU"/>
              </w:rPr>
              <w:t>627</w:t>
            </w:r>
          </w:p>
        </w:tc>
        <w:tc>
          <w:tcPr>
            <w:tcW w:w="1207" w:type="dxa"/>
            <w:vAlign w:val="center"/>
          </w:tcPr>
          <w:p w14:paraId="2677A052" w14:textId="77777777" w:rsidR="00067588" w:rsidRPr="00993CAD" w:rsidRDefault="00067588" w:rsidP="000962D6">
            <w:pPr>
              <w:pStyle w:val="Tabletext"/>
              <w:jc w:val="center"/>
              <w:rPr>
                <w:lang w:val="en-US" w:eastAsia="ru-RU"/>
              </w:rPr>
            </w:pPr>
            <w:r w:rsidRPr="00993CAD">
              <w:rPr>
                <w:lang w:val="en-US" w:eastAsia="ru-RU"/>
              </w:rPr>
              <w:t>2610</w:t>
            </w:r>
          </w:p>
        </w:tc>
        <w:tc>
          <w:tcPr>
            <w:tcW w:w="1213" w:type="dxa"/>
            <w:gridSpan w:val="2"/>
            <w:vAlign w:val="center"/>
          </w:tcPr>
          <w:p w14:paraId="564E243B" w14:textId="77777777" w:rsidR="00067588" w:rsidRPr="00993CAD" w:rsidRDefault="00067588" w:rsidP="000962D6">
            <w:pPr>
              <w:pStyle w:val="Tabletext"/>
              <w:jc w:val="center"/>
              <w:rPr>
                <w:lang w:val="en-US" w:eastAsia="ru-RU"/>
              </w:rPr>
            </w:pPr>
            <w:r w:rsidRPr="00993CAD">
              <w:rPr>
                <w:lang w:val="en-US" w:eastAsia="ru-RU"/>
              </w:rPr>
              <w:t>438</w:t>
            </w:r>
          </w:p>
        </w:tc>
      </w:tr>
      <w:tr w:rsidR="00067588" w:rsidRPr="00993CAD" w14:paraId="5BCE89FF" w14:textId="77777777" w:rsidTr="000962D6">
        <w:trPr>
          <w:jc w:val="center"/>
        </w:trPr>
        <w:tc>
          <w:tcPr>
            <w:tcW w:w="2388" w:type="dxa"/>
            <w:vAlign w:val="bottom"/>
          </w:tcPr>
          <w:p w14:paraId="7E153318" w14:textId="77777777" w:rsidR="00067588" w:rsidRPr="00993CAD" w:rsidRDefault="00067588" w:rsidP="000962D6">
            <w:pPr>
              <w:pStyle w:val="Tabletext"/>
              <w:rPr>
                <w:lang w:val="en-US"/>
              </w:rPr>
            </w:pPr>
            <w:proofErr w:type="spellStart"/>
            <w:r w:rsidRPr="00993CAD">
              <w:rPr>
                <w:lang w:val="en-US" w:eastAsia="ru-RU"/>
              </w:rPr>
              <w:t>Р</w:t>
            </w:r>
            <w:r w:rsidRPr="00993CAD">
              <w:rPr>
                <w:vertAlign w:val="subscript"/>
                <w:lang w:val="en-US" w:eastAsia="ru-RU"/>
              </w:rPr>
              <w:t>noise</w:t>
            </w:r>
            <w:proofErr w:type="spellEnd"/>
            <w:r w:rsidRPr="00993CAD">
              <w:rPr>
                <w:vertAlign w:val="subscript"/>
                <w:lang w:val="en-US" w:eastAsia="ru-RU"/>
              </w:rPr>
              <w:t>, add</w:t>
            </w:r>
            <w:r w:rsidRPr="00993CAD">
              <w:rPr>
                <w:lang w:val="en-US" w:eastAsia="ru-RU"/>
              </w:rPr>
              <w:t xml:space="preserve">, </w:t>
            </w:r>
            <w:proofErr w:type="spellStart"/>
            <w:r w:rsidRPr="00993CAD">
              <w:rPr>
                <w:lang w:val="en-US" w:eastAsia="ru-RU"/>
              </w:rPr>
              <w:t>dBW</w:t>
            </w:r>
            <w:proofErr w:type="spellEnd"/>
          </w:p>
        </w:tc>
        <w:tc>
          <w:tcPr>
            <w:tcW w:w="1204" w:type="dxa"/>
            <w:vAlign w:val="center"/>
          </w:tcPr>
          <w:p w14:paraId="0E5610CA" w14:textId="77777777" w:rsidR="00067588" w:rsidRPr="00993CAD" w:rsidRDefault="00067588" w:rsidP="000962D6">
            <w:pPr>
              <w:pStyle w:val="Tabletext"/>
              <w:jc w:val="center"/>
              <w:rPr>
                <w:lang w:val="en-US"/>
              </w:rPr>
            </w:pPr>
            <w:r w:rsidRPr="00993CAD">
              <w:rPr>
                <w:lang w:val="en-US" w:eastAsia="ru-RU"/>
              </w:rPr>
              <w:t>-147</w:t>
            </w:r>
          </w:p>
        </w:tc>
        <w:tc>
          <w:tcPr>
            <w:tcW w:w="1205" w:type="dxa"/>
            <w:vAlign w:val="center"/>
          </w:tcPr>
          <w:p w14:paraId="16CECC9C" w14:textId="77777777" w:rsidR="00067588" w:rsidRPr="00993CAD" w:rsidRDefault="00067588" w:rsidP="000962D6">
            <w:pPr>
              <w:pStyle w:val="Tabletext"/>
              <w:jc w:val="center"/>
              <w:rPr>
                <w:lang w:val="en-US"/>
              </w:rPr>
            </w:pPr>
            <w:r w:rsidRPr="00993CAD">
              <w:rPr>
                <w:lang w:val="en-US" w:eastAsia="ru-RU"/>
              </w:rPr>
              <w:t>-141</w:t>
            </w:r>
          </w:p>
        </w:tc>
        <w:tc>
          <w:tcPr>
            <w:tcW w:w="1206" w:type="dxa"/>
            <w:vAlign w:val="center"/>
          </w:tcPr>
          <w:p w14:paraId="168C2B21" w14:textId="77777777" w:rsidR="00067588" w:rsidRPr="00993CAD" w:rsidRDefault="00067588" w:rsidP="000962D6">
            <w:pPr>
              <w:pStyle w:val="Tabletext"/>
              <w:jc w:val="center"/>
              <w:rPr>
                <w:lang w:val="en-US"/>
              </w:rPr>
            </w:pPr>
            <w:r w:rsidRPr="00993CAD">
              <w:rPr>
                <w:lang w:val="en-US" w:eastAsia="ru-RU"/>
              </w:rPr>
              <w:t>-130</w:t>
            </w:r>
          </w:p>
        </w:tc>
        <w:tc>
          <w:tcPr>
            <w:tcW w:w="1206" w:type="dxa"/>
            <w:vAlign w:val="center"/>
          </w:tcPr>
          <w:p w14:paraId="1A5F5C25" w14:textId="77777777" w:rsidR="00067588" w:rsidRPr="00993CAD" w:rsidRDefault="00067588" w:rsidP="000962D6">
            <w:pPr>
              <w:pStyle w:val="Tabletext"/>
              <w:jc w:val="center"/>
              <w:rPr>
                <w:lang w:val="en-US"/>
              </w:rPr>
            </w:pPr>
            <w:r w:rsidRPr="00993CAD">
              <w:rPr>
                <w:lang w:val="en-US" w:eastAsia="ru-RU"/>
              </w:rPr>
              <w:t>-132</w:t>
            </w:r>
          </w:p>
        </w:tc>
        <w:tc>
          <w:tcPr>
            <w:tcW w:w="1207" w:type="dxa"/>
            <w:vAlign w:val="center"/>
          </w:tcPr>
          <w:p w14:paraId="575EB209" w14:textId="77777777" w:rsidR="00067588" w:rsidRPr="00993CAD" w:rsidRDefault="00067588" w:rsidP="000962D6">
            <w:pPr>
              <w:pStyle w:val="Tabletext"/>
              <w:jc w:val="center"/>
              <w:rPr>
                <w:lang w:val="en-US" w:eastAsia="ru-RU"/>
              </w:rPr>
            </w:pPr>
            <w:r w:rsidRPr="00993CAD">
              <w:rPr>
                <w:lang w:val="en-US" w:eastAsia="ru-RU"/>
              </w:rPr>
              <w:t>-134</w:t>
            </w:r>
          </w:p>
        </w:tc>
        <w:tc>
          <w:tcPr>
            <w:tcW w:w="1213" w:type="dxa"/>
            <w:gridSpan w:val="2"/>
            <w:vAlign w:val="center"/>
          </w:tcPr>
          <w:p w14:paraId="66E0DEC1" w14:textId="77777777" w:rsidR="00067588" w:rsidRPr="00993CAD" w:rsidRDefault="00067588" w:rsidP="000962D6">
            <w:pPr>
              <w:pStyle w:val="Tabletext"/>
              <w:jc w:val="center"/>
              <w:rPr>
                <w:lang w:val="en-US" w:eastAsia="ru-RU"/>
              </w:rPr>
            </w:pPr>
            <w:r w:rsidRPr="00993CAD">
              <w:rPr>
                <w:lang w:val="en-US" w:eastAsia="ru-RU"/>
              </w:rPr>
              <w:t>-134</w:t>
            </w:r>
          </w:p>
        </w:tc>
      </w:tr>
      <w:tr w:rsidR="00067588" w:rsidRPr="00993CAD" w14:paraId="134A7DCF" w14:textId="77777777" w:rsidTr="000962D6">
        <w:trPr>
          <w:jc w:val="center"/>
        </w:trPr>
        <w:tc>
          <w:tcPr>
            <w:tcW w:w="2388" w:type="dxa"/>
            <w:vAlign w:val="bottom"/>
          </w:tcPr>
          <w:p w14:paraId="1D90ED75" w14:textId="77777777" w:rsidR="00067588" w:rsidRPr="00993CAD" w:rsidRDefault="00067588" w:rsidP="000962D6">
            <w:pPr>
              <w:pStyle w:val="Tabletext"/>
              <w:rPr>
                <w:lang w:val="en-US"/>
              </w:rPr>
            </w:pPr>
            <w:proofErr w:type="spellStart"/>
            <w:r w:rsidRPr="00993CAD">
              <w:rPr>
                <w:lang w:val="en-US" w:eastAsia="ru-RU"/>
              </w:rPr>
              <w:t>I</w:t>
            </w:r>
            <w:r w:rsidRPr="00993CAD">
              <w:rPr>
                <w:vertAlign w:val="subscript"/>
                <w:lang w:val="en-US" w:eastAsia="ru-RU"/>
              </w:rPr>
              <w:t>add</w:t>
            </w:r>
            <w:proofErr w:type="spellEnd"/>
            <w:r w:rsidRPr="00993CAD">
              <w:rPr>
                <w:lang w:val="en-US" w:eastAsia="ru-RU"/>
              </w:rPr>
              <w:t xml:space="preserve">, </w:t>
            </w:r>
            <w:proofErr w:type="spellStart"/>
            <w:r w:rsidRPr="00993CAD">
              <w:rPr>
                <w:lang w:val="en-US" w:eastAsia="ru-RU"/>
              </w:rPr>
              <w:t>dBW</w:t>
            </w:r>
            <w:proofErr w:type="spellEnd"/>
          </w:p>
        </w:tc>
        <w:tc>
          <w:tcPr>
            <w:tcW w:w="1204" w:type="dxa"/>
            <w:vAlign w:val="center"/>
          </w:tcPr>
          <w:p w14:paraId="5BF2519B" w14:textId="77777777" w:rsidR="00067588" w:rsidRPr="00993CAD" w:rsidRDefault="00067588" w:rsidP="000962D6">
            <w:pPr>
              <w:pStyle w:val="Tabletext"/>
              <w:jc w:val="center"/>
              <w:rPr>
                <w:lang w:val="en-US"/>
              </w:rPr>
            </w:pPr>
            <w:r w:rsidRPr="00993CAD">
              <w:rPr>
                <w:lang w:val="en-US" w:eastAsia="ru-RU"/>
              </w:rPr>
              <w:t>-153</w:t>
            </w:r>
          </w:p>
        </w:tc>
        <w:tc>
          <w:tcPr>
            <w:tcW w:w="1205" w:type="dxa"/>
            <w:vAlign w:val="center"/>
          </w:tcPr>
          <w:p w14:paraId="7A3198AC" w14:textId="77777777" w:rsidR="00067588" w:rsidRPr="00993CAD" w:rsidRDefault="00067588" w:rsidP="000962D6">
            <w:pPr>
              <w:pStyle w:val="Tabletext"/>
              <w:jc w:val="center"/>
              <w:rPr>
                <w:lang w:val="en-US"/>
              </w:rPr>
            </w:pPr>
            <w:r w:rsidRPr="00993CAD">
              <w:rPr>
                <w:lang w:val="en-US" w:eastAsia="ru-RU"/>
              </w:rPr>
              <w:t>-147</w:t>
            </w:r>
          </w:p>
        </w:tc>
        <w:tc>
          <w:tcPr>
            <w:tcW w:w="1206" w:type="dxa"/>
            <w:vAlign w:val="center"/>
          </w:tcPr>
          <w:p w14:paraId="5BBAF7DE" w14:textId="77777777" w:rsidR="00067588" w:rsidRPr="00993CAD" w:rsidRDefault="00067588" w:rsidP="000962D6">
            <w:pPr>
              <w:pStyle w:val="Tabletext"/>
              <w:jc w:val="center"/>
              <w:rPr>
                <w:lang w:val="en-US"/>
              </w:rPr>
            </w:pPr>
            <w:r w:rsidRPr="00993CAD">
              <w:rPr>
                <w:lang w:val="en-US" w:eastAsia="ru-RU"/>
              </w:rPr>
              <w:t>-136</w:t>
            </w:r>
          </w:p>
        </w:tc>
        <w:tc>
          <w:tcPr>
            <w:tcW w:w="1206" w:type="dxa"/>
            <w:vAlign w:val="center"/>
          </w:tcPr>
          <w:p w14:paraId="2EC3E361" w14:textId="77777777" w:rsidR="00067588" w:rsidRPr="00993CAD" w:rsidRDefault="00067588" w:rsidP="000962D6">
            <w:pPr>
              <w:pStyle w:val="Tabletext"/>
              <w:jc w:val="center"/>
              <w:rPr>
                <w:lang w:val="en-US"/>
              </w:rPr>
            </w:pPr>
            <w:r w:rsidRPr="00993CAD">
              <w:rPr>
                <w:lang w:val="en-US" w:eastAsia="ru-RU"/>
              </w:rPr>
              <w:t>-138</w:t>
            </w:r>
          </w:p>
        </w:tc>
        <w:tc>
          <w:tcPr>
            <w:tcW w:w="1207" w:type="dxa"/>
            <w:vAlign w:val="center"/>
          </w:tcPr>
          <w:p w14:paraId="2BF6D103" w14:textId="77777777" w:rsidR="00067588" w:rsidRPr="00993CAD" w:rsidRDefault="00067588" w:rsidP="000962D6">
            <w:pPr>
              <w:pStyle w:val="Tabletext"/>
              <w:jc w:val="center"/>
              <w:rPr>
                <w:lang w:val="en-US" w:eastAsia="ru-RU"/>
              </w:rPr>
            </w:pPr>
            <w:r w:rsidRPr="00993CAD">
              <w:rPr>
                <w:lang w:val="en-US" w:eastAsia="ru-RU"/>
              </w:rPr>
              <w:t>-140</w:t>
            </w:r>
          </w:p>
        </w:tc>
        <w:tc>
          <w:tcPr>
            <w:tcW w:w="1213" w:type="dxa"/>
            <w:gridSpan w:val="2"/>
            <w:vAlign w:val="center"/>
          </w:tcPr>
          <w:p w14:paraId="36BD3296" w14:textId="77777777" w:rsidR="00067588" w:rsidRPr="00993CAD" w:rsidRDefault="00067588" w:rsidP="000962D6">
            <w:pPr>
              <w:pStyle w:val="Tabletext"/>
              <w:jc w:val="center"/>
              <w:rPr>
                <w:lang w:val="en-US" w:eastAsia="ru-RU"/>
              </w:rPr>
            </w:pPr>
            <w:r w:rsidRPr="00993CAD">
              <w:rPr>
                <w:lang w:val="en-US" w:eastAsia="ru-RU"/>
              </w:rPr>
              <w:t>-140</w:t>
            </w:r>
          </w:p>
        </w:tc>
      </w:tr>
      <w:tr w:rsidR="00067588" w:rsidRPr="00993CAD" w14:paraId="767EA74B" w14:textId="77777777" w:rsidTr="000962D6">
        <w:trPr>
          <w:gridAfter w:val="1"/>
          <w:wAfter w:w="6" w:type="dxa"/>
          <w:jc w:val="center"/>
        </w:trPr>
        <w:tc>
          <w:tcPr>
            <w:tcW w:w="2388" w:type="dxa"/>
          </w:tcPr>
          <w:p w14:paraId="2BC93575" w14:textId="77777777" w:rsidR="00067588" w:rsidRPr="00993CAD" w:rsidRDefault="00067588" w:rsidP="000962D6">
            <w:pPr>
              <w:pStyle w:val="Tablehead"/>
              <w:rPr>
                <w:lang w:val="en-US" w:eastAsia="ru-RU"/>
              </w:rPr>
            </w:pPr>
            <w:r w:rsidRPr="00993CAD">
              <w:rPr>
                <w:lang w:val="en-US" w:eastAsia="ru-RU"/>
              </w:rPr>
              <w:t>Radar</w:t>
            </w:r>
          </w:p>
        </w:tc>
        <w:tc>
          <w:tcPr>
            <w:tcW w:w="1204" w:type="dxa"/>
            <w:vAlign w:val="center"/>
          </w:tcPr>
          <w:p w14:paraId="61149960" w14:textId="77777777" w:rsidR="00067588" w:rsidRPr="00993CAD" w:rsidRDefault="00067588" w:rsidP="000962D6">
            <w:pPr>
              <w:pStyle w:val="Tablehead"/>
              <w:rPr>
                <w:lang w:val="en-US" w:eastAsia="ru-RU"/>
              </w:rPr>
            </w:pPr>
            <w:r w:rsidRPr="00993CAD">
              <w:rPr>
                <w:lang w:val="en-US" w:eastAsia="ru-RU"/>
              </w:rPr>
              <w:t>Radar 13</w:t>
            </w:r>
          </w:p>
        </w:tc>
        <w:tc>
          <w:tcPr>
            <w:tcW w:w="1205" w:type="dxa"/>
            <w:vAlign w:val="center"/>
          </w:tcPr>
          <w:p w14:paraId="6E4CE9D7" w14:textId="77777777" w:rsidR="00067588" w:rsidRPr="00993CAD" w:rsidRDefault="00067588" w:rsidP="000962D6">
            <w:pPr>
              <w:pStyle w:val="Tablehead"/>
              <w:rPr>
                <w:lang w:val="en-US" w:eastAsia="ru-RU"/>
              </w:rPr>
            </w:pPr>
            <w:r w:rsidRPr="00993CAD">
              <w:rPr>
                <w:lang w:val="en-US" w:eastAsia="ru-RU"/>
              </w:rPr>
              <w:t>Radar 15</w:t>
            </w:r>
          </w:p>
        </w:tc>
        <w:tc>
          <w:tcPr>
            <w:tcW w:w="1206" w:type="dxa"/>
            <w:vAlign w:val="center"/>
          </w:tcPr>
          <w:p w14:paraId="17B3C183" w14:textId="77777777" w:rsidR="00067588" w:rsidRPr="00993CAD" w:rsidRDefault="00067588" w:rsidP="000962D6">
            <w:pPr>
              <w:pStyle w:val="Tablehead"/>
              <w:rPr>
                <w:lang w:val="en-US" w:eastAsia="ru-RU"/>
              </w:rPr>
            </w:pPr>
            <w:r w:rsidRPr="00993CAD">
              <w:rPr>
                <w:lang w:val="en-US" w:eastAsia="ru-RU"/>
              </w:rPr>
              <w:t>Radar 21</w:t>
            </w:r>
          </w:p>
        </w:tc>
        <w:tc>
          <w:tcPr>
            <w:tcW w:w="1206" w:type="dxa"/>
            <w:vAlign w:val="center"/>
          </w:tcPr>
          <w:p w14:paraId="66138159" w14:textId="77777777" w:rsidR="00067588" w:rsidRPr="00993CAD" w:rsidRDefault="00067588" w:rsidP="000962D6">
            <w:pPr>
              <w:pStyle w:val="Tablehead"/>
              <w:rPr>
                <w:lang w:val="en-US" w:eastAsia="ru-RU"/>
              </w:rPr>
            </w:pPr>
            <w:r w:rsidRPr="00993CAD">
              <w:rPr>
                <w:lang w:val="en-US" w:eastAsia="ru-RU"/>
              </w:rPr>
              <w:t>Radar 22</w:t>
            </w:r>
          </w:p>
        </w:tc>
        <w:tc>
          <w:tcPr>
            <w:tcW w:w="1207" w:type="dxa"/>
            <w:vAlign w:val="center"/>
          </w:tcPr>
          <w:p w14:paraId="15562D78" w14:textId="77777777" w:rsidR="00067588" w:rsidRPr="00993CAD" w:rsidRDefault="00067588" w:rsidP="000962D6">
            <w:pPr>
              <w:pStyle w:val="Tablehead"/>
              <w:rPr>
                <w:lang w:val="en-US" w:eastAsia="ru-RU"/>
              </w:rPr>
            </w:pPr>
            <w:r w:rsidRPr="00993CAD">
              <w:rPr>
                <w:lang w:val="en-US" w:eastAsia="ru-RU"/>
              </w:rPr>
              <w:t>Radar 23</w:t>
            </w:r>
          </w:p>
        </w:tc>
        <w:tc>
          <w:tcPr>
            <w:tcW w:w="1207" w:type="dxa"/>
            <w:vAlign w:val="center"/>
          </w:tcPr>
          <w:p w14:paraId="261B0AEB" w14:textId="77777777" w:rsidR="00067588" w:rsidRPr="00993CAD" w:rsidRDefault="00067588" w:rsidP="000962D6">
            <w:pPr>
              <w:pStyle w:val="Tablehead"/>
              <w:rPr>
                <w:lang w:val="en-US" w:eastAsia="ru-RU"/>
              </w:rPr>
            </w:pPr>
          </w:p>
        </w:tc>
      </w:tr>
      <w:tr w:rsidR="00067588" w:rsidRPr="00993CAD" w14:paraId="547D52AA" w14:textId="77777777" w:rsidTr="000962D6">
        <w:trPr>
          <w:gridAfter w:val="1"/>
          <w:wAfter w:w="6" w:type="dxa"/>
          <w:jc w:val="center"/>
        </w:trPr>
        <w:tc>
          <w:tcPr>
            <w:tcW w:w="2388" w:type="dxa"/>
            <w:vAlign w:val="bottom"/>
          </w:tcPr>
          <w:p w14:paraId="73E4E4D9" w14:textId="77777777" w:rsidR="00067588" w:rsidRPr="00993CAD" w:rsidRDefault="00067588" w:rsidP="000962D6">
            <w:pPr>
              <w:pStyle w:val="Tabletext"/>
              <w:rPr>
                <w:lang w:val="en-US"/>
              </w:rPr>
            </w:pPr>
            <w:proofErr w:type="spellStart"/>
            <w:r w:rsidRPr="00993CAD">
              <w:rPr>
                <w:lang w:val="en-US" w:eastAsia="ru-RU"/>
              </w:rPr>
              <w:t>Т</w:t>
            </w:r>
            <w:r w:rsidRPr="00993CAD">
              <w:rPr>
                <w:vertAlign w:val="subscript"/>
                <w:lang w:val="en-US" w:eastAsia="ru-RU"/>
              </w:rPr>
              <w:t>n</w:t>
            </w:r>
            <w:proofErr w:type="spellEnd"/>
            <w:r w:rsidRPr="00993CAD">
              <w:rPr>
                <w:lang w:val="en-US" w:eastAsia="ru-RU"/>
              </w:rPr>
              <w:t>, К</w:t>
            </w:r>
          </w:p>
        </w:tc>
        <w:tc>
          <w:tcPr>
            <w:tcW w:w="1204" w:type="dxa"/>
            <w:vAlign w:val="center"/>
          </w:tcPr>
          <w:p w14:paraId="2F2C5BBC" w14:textId="77777777" w:rsidR="00067588" w:rsidRPr="00993CAD" w:rsidRDefault="00067588" w:rsidP="000962D6">
            <w:pPr>
              <w:pStyle w:val="Tabletext"/>
              <w:jc w:val="center"/>
              <w:rPr>
                <w:lang w:val="en-US" w:eastAsia="ru-RU"/>
              </w:rPr>
            </w:pPr>
            <w:r w:rsidRPr="00993CAD">
              <w:rPr>
                <w:lang w:val="en-US" w:eastAsia="ru-RU"/>
              </w:rPr>
              <w:t>289</w:t>
            </w:r>
          </w:p>
        </w:tc>
        <w:tc>
          <w:tcPr>
            <w:tcW w:w="1205" w:type="dxa"/>
            <w:vAlign w:val="center"/>
          </w:tcPr>
          <w:p w14:paraId="53C7FB5C" w14:textId="77777777" w:rsidR="00067588" w:rsidRPr="00993CAD" w:rsidRDefault="00067588" w:rsidP="000962D6">
            <w:pPr>
              <w:pStyle w:val="Tabletext"/>
              <w:jc w:val="center"/>
              <w:rPr>
                <w:lang w:val="en-US" w:eastAsia="ru-RU"/>
              </w:rPr>
            </w:pPr>
            <w:r w:rsidRPr="00993CAD">
              <w:rPr>
                <w:lang w:val="en-US" w:eastAsia="ru-RU"/>
              </w:rPr>
              <w:t>202</w:t>
            </w:r>
          </w:p>
        </w:tc>
        <w:tc>
          <w:tcPr>
            <w:tcW w:w="1206" w:type="dxa"/>
            <w:vAlign w:val="center"/>
          </w:tcPr>
          <w:p w14:paraId="3A02DDE0" w14:textId="77777777" w:rsidR="00067588" w:rsidRPr="00993CAD" w:rsidRDefault="00067588" w:rsidP="000962D6">
            <w:pPr>
              <w:pStyle w:val="Tabletext"/>
              <w:jc w:val="center"/>
              <w:rPr>
                <w:lang w:val="en-US" w:eastAsia="ru-RU"/>
              </w:rPr>
            </w:pPr>
            <w:r w:rsidRPr="00993CAD">
              <w:rPr>
                <w:lang w:val="en-US" w:eastAsia="ru-RU"/>
              </w:rPr>
              <w:t>289</w:t>
            </w:r>
          </w:p>
        </w:tc>
        <w:tc>
          <w:tcPr>
            <w:tcW w:w="1206" w:type="dxa"/>
            <w:vAlign w:val="center"/>
          </w:tcPr>
          <w:p w14:paraId="1B06B1F8" w14:textId="77777777" w:rsidR="00067588" w:rsidRPr="00993CAD" w:rsidRDefault="00067588" w:rsidP="000962D6">
            <w:pPr>
              <w:pStyle w:val="Tabletext"/>
              <w:jc w:val="center"/>
              <w:rPr>
                <w:lang w:val="en-US" w:eastAsia="ru-RU"/>
              </w:rPr>
            </w:pPr>
            <w:r w:rsidRPr="00993CAD">
              <w:rPr>
                <w:lang w:val="en-US" w:eastAsia="ru-RU"/>
              </w:rPr>
              <w:t>627</w:t>
            </w:r>
          </w:p>
        </w:tc>
        <w:tc>
          <w:tcPr>
            <w:tcW w:w="1207" w:type="dxa"/>
            <w:vAlign w:val="center"/>
          </w:tcPr>
          <w:p w14:paraId="6AE63788" w14:textId="77777777" w:rsidR="00067588" w:rsidRPr="00993CAD" w:rsidRDefault="00067588" w:rsidP="000962D6">
            <w:pPr>
              <w:pStyle w:val="Tabletext"/>
              <w:jc w:val="center"/>
              <w:rPr>
                <w:lang w:val="en-US" w:eastAsia="ru-RU"/>
              </w:rPr>
            </w:pPr>
            <w:r w:rsidRPr="00993CAD">
              <w:rPr>
                <w:lang w:val="en-US" w:eastAsia="ru-RU"/>
              </w:rPr>
              <w:t>5496</w:t>
            </w:r>
          </w:p>
        </w:tc>
        <w:tc>
          <w:tcPr>
            <w:tcW w:w="1207" w:type="dxa"/>
            <w:vAlign w:val="center"/>
          </w:tcPr>
          <w:p w14:paraId="1CED3E57" w14:textId="77777777" w:rsidR="00067588" w:rsidRPr="00993CAD" w:rsidRDefault="00067588" w:rsidP="000962D6">
            <w:pPr>
              <w:pStyle w:val="Tabletext"/>
              <w:jc w:val="center"/>
              <w:rPr>
                <w:lang w:val="en-US" w:eastAsia="ru-RU"/>
              </w:rPr>
            </w:pPr>
          </w:p>
        </w:tc>
      </w:tr>
      <w:tr w:rsidR="00067588" w:rsidRPr="00993CAD" w14:paraId="6A336294" w14:textId="77777777" w:rsidTr="000962D6">
        <w:trPr>
          <w:gridAfter w:val="1"/>
          <w:wAfter w:w="6" w:type="dxa"/>
          <w:jc w:val="center"/>
        </w:trPr>
        <w:tc>
          <w:tcPr>
            <w:tcW w:w="2388" w:type="dxa"/>
            <w:vAlign w:val="bottom"/>
          </w:tcPr>
          <w:p w14:paraId="66D93366" w14:textId="77777777" w:rsidR="00067588" w:rsidRPr="00993CAD" w:rsidRDefault="00067588" w:rsidP="000962D6">
            <w:pPr>
              <w:pStyle w:val="Tabletext"/>
              <w:rPr>
                <w:lang w:val="en-US"/>
              </w:rPr>
            </w:pPr>
            <w:proofErr w:type="spellStart"/>
            <w:r w:rsidRPr="00993CAD">
              <w:rPr>
                <w:lang w:val="en-US" w:eastAsia="ru-RU"/>
              </w:rPr>
              <w:t>Р</w:t>
            </w:r>
            <w:r w:rsidRPr="00993CAD">
              <w:rPr>
                <w:vertAlign w:val="subscript"/>
                <w:lang w:val="en-US" w:eastAsia="ru-RU"/>
              </w:rPr>
              <w:t>noise</w:t>
            </w:r>
            <w:proofErr w:type="spellEnd"/>
            <w:r w:rsidRPr="00993CAD">
              <w:rPr>
                <w:vertAlign w:val="subscript"/>
                <w:lang w:val="en-US" w:eastAsia="ru-RU"/>
              </w:rPr>
              <w:t>, add</w:t>
            </w:r>
            <w:r w:rsidRPr="00993CAD">
              <w:rPr>
                <w:lang w:val="en-US" w:eastAsia="ru-RU"/>
              </w:rPr>
              <w:t xml:space="preserve">, </w:t>
            </w:r>
            <w:proofErr w:type="spellStart"/>
            <w:r w:rsidRPr="00993CAD">
              <w:rPr>
                <w:lang w:val="en-US" w:eastAsia="ru-RU"/>
              </w:rPr>
              <w:t>dBW</w:t>
            </w:r>
            <w:proofErr w:type="spellEnd"/>
          </w:p>
        </w:tc>
        <w:tc>
          <w:tcPr>
            <w:tcW w:w="1204" w:type="dxa"/>
            <w:vAlign w:val="center"/>
          </w:tcPr>
          <w:p w14:paraId="3595C29F" w14:textId="77777777" w:rsidR="00067588" w:rsidRPr="00993CAD" w:rsidRDefault="00067588" w:rsidP="000962D6">
            <w:pPr>
              <w:pStyle w:val="Tabletext"/>
              <w:jc w:val="center"/>
              <w:rPr>
                <w:lang w:val="en-US" w:eastAsia="ru-RU"/>
              </w:rPr>
            </w:pPr>
            <w:r w:rsidRPr="00993CAD">
              <w:rPr>
                <w:lang w:val="en-US" w:eastAsia="ru-RU"/>
              </w:rPr>
              <w:t>-140</w:t>
            </w:r>
          </w:p>
        </w:tc>
        <w:tc>
          <w:tcPr>
            <w:tcW w:w="1205" w:type="dxa"/>
            <w:vAlign w:val="center"/>
          </w:tcPr>
          <w:p w14:paraId="4D581D2F" w14:textId="77777777" w:rsidR="00067588" w:rsidRPr="00993CAD" w:rsidRDefault="00067588" w:rsidP="000962D6">
            <w:pPr>
              <w:pStyle w:val="Tabletext"/>
              <w:jc w:val="center"/>
              <w:rPr>
                <w:lang w:val="en-US" w:eastAsia="ru-RU"/>
              </w:rPr>
            </w:pPr>
            <w:r w:rsidRPr="00993CAD">
              <w:rPr>
                <w:lang w:val="en-US" w:eastAsia="ru-RU"/>
              </w:rPr>
              <w:t>-133</w:t>
            </w:r>
          </w:p>
        </w:tc>
        <w:tc>
          <w:tcPr>
            <w:tcW w:w="1206" w:type="dxa"/>
            <w:vAlign w:val="center"/>
          </w:tcPr>
          <w:p w14:paraId="48648298" w14:textId="77777777" w:rsidR="00067588" w:rsidRPr="00993CAD" w:rsidRDefault="00067588" w:rsidP="000962D6">
            <w:pPr>
              <w:pStyle w:val="Tabletext"/>
              <w:jc w:val="center"/>
              <w:rPr>
                <w:lang w:val="en-US" w:eastAsia="ru-RU"/>
              </w:rPr>
            </w:pPr>
            <w:r w:rsidRPr="00993CAD">
              <w:rPr>
                <w:lang w:val="en-US" w:eastAsia="ru-RU"/>
              </w:rPr>
              <w:t>-145</w:t>
            </w:r>
          </w:p>
        </w:tc>
        <w:tc>
          <w:tcPr>
            <w:tcW w:w="1206" w:type="dxa"/>
            <w:vAlign w:val="center"/>
          </w:tcPr>
          <w:p w14:paraId="52F2D7FC" w14:textId="77777777" w:rsidR="00067588" w:rsidRPr="00993CAD" w:rsidRDefault="00067588" w:rsidP="000962D6">
            <w:pPr>
              <w:pStyle w:val="Tabletext"/>
              <w:jc w:val="center"/>
              <w:rPr>
                <w:lang w:val="en-US" w:eastAsia="ru-RU"/>
              </w:rPr>
            </w:pPr>
            <w:r w:rsidRPr="00993CAD">
              <w:rPr>
                <w:lang w:val="en-US" w:eastAsia="ru-RU"/>
              </w:rPr>
              <w:t>-135</w:t>
            </w:r>
          </w:p>
        </w:tc>
        <w:tc>
          <w:tcPr>
            <w:tcW w:w="1207" w:type="dxa"/>
            <w:vAlign w:val="center"/>
          </w:tcPr>
          <w:p w14:paraId="4954C56C" w14:textId="77777777" w:rsidR="00067588" w:rsidRPr="00993CAD" w:rsidRDefault="00067588" w:rsidP="000962D6">
            <w:pPr>
              <w:pStyle w:val="Tabletext"/>
              <w:jc w:val="center"/>
              <w:rPr>
                <w:lang w:val="en-US" w:eastAsia="ru-RU"/>
              </w:rPr>
            </w:pPr>
            <w:r w:rsidRPr="00993CAD">
              <w:rPr>
                <w:lang w:val="en-US" w:eastAsia="ru-RU"/>
              </w:rPr>
              <w:t>-124</w:t>
            </w:r>
          </w:p>
        </w:tc>
        <w:tc>
          <w:tcPr>
            <w:tcW w:w="1207" w:type="dxa"/>
            <w:vAlign w:val="center"/>
          </w:tcPr>
          <w:p w14:paraId="5426A922" w14:textId="77777777" w:rsidR="00067588" w:rsidRPr="00993CAD" w:rsidRDefault="00067588" w:rsidP="000962D6">
            <w:pPr>
              <w:pStyle w:val="Tabletext"/>
              <w:jc w:val="center"/>
              <w:rPr>
                <w:lang w:val="en-US" w:eastAsia="ru-RU"/>
              </w:rPr>
            </w:pPr>
          </w:p>
        </w:tc>
      </w:tr>
      <w:tr w:rsidR="00067588" w:rsidRPr="00993CAD" w14:paraId="4389DBCF" w14:textId="77777777" w:rsidTr="000962D6">
        <w:trPr>
          <w:gridAfter w:val="1"/>
          <w:wAfter w:w="6" w:type="dxa"/>
          <w:jc w:val="center"/>
        </w:trPr>
        <w:tc>
          <w:tcPr>
            <w:tcW w:w="2388" w:type="dxa"/>
            <w:vAlign w:val="bottom"/>
          </w:tcPr>
          <w:p w14:paraId="5059B0D0" w14:textId="77777777" w:rsidR="00067588" w:rsidRPr="00993CAD" w:rsidRDefault="00067588" w:rsidP="000962D6">
            <w:pPr>
              <w:pStyle w:val="Tabletext"/>
              <w:rPr>
                <w:lang w:val="en-US"/>
              </w:rPr>
            </w:pPr>
            <w:proofErr w:type="spellStart"/>
            <w:r w:rsidRPr="00993CAD">
              <w:rPr>
                <w:lang w:val="en-US" w:eastAsia="ru-RU"/>
              </w:rPr>
              <w:t>I</w:t>
            </w:r>
            <w:r w:rsidRPr="00993CAD">
              <w:rPr>
                <w:vertAlign w:val="subscript"/>
                <w:lang w:val="en-US" w:eastAsia="ru-RU"/>
              </w:rPr>
              <w:t>add</w:t>
            </w:r>
            <w:proofErr w:type="spellEnd"/>
            <w:r w:rsidRPr="00993CAD">
              <w:rPr>
                <w:lang w:val="en-US" w:eastAsia="ru-RU"/>
              </w:rPr>
              <w:t xml:space="preserve">, </w:t>
            </w:r>
            <w:proofErr w:type="spellStart"/>
            <w:r w:rsidRPr="00993CAD">
              <w:rPr>
                <w:lang w:val="en-US" w:eastAsia="ru-RU"/>
              </w:rPr>
              <w:t>dBW</w:t>
            </w:r>
            <w:proofErr w:type="spellEnd"/>
          </w:p>
        </w:tc>
        <w:tc>
          <w:tcPr>
            <w:tcW w:w="1204" w:type="dxa"/>
            <w:vAlign w:val="center"/>
          </w:tcPr>
          <w:p w14:paraId="1BE10EBB" w14:textId="77777777" w:rsidR="00067588" w:rsidRPr="00993CAD" w:rsidRDefault="00067588" w:rsidP="000962D6">
            <w:pPr>
              <w:pStyle w:val="Tabletext"/>
              <w:jc w:val="center"/>
              <w:rPr>
                <w:lang w:val="en-US" w:eastAsia="ru-RU"/>
              </w:rPr>
            </w:pPr>
            <w:r w:rsidRPr="00993CAD">
              <w:rPr>
                <w:lang w:val="en-US" w:eastAsia="ru-RU"/>
              </w:rPr>
              <w:t>-146</w:t>
            </w:r>
          </w:p>
        </w:tc>
        <w:tc>
          <w:tcPr>
            <w:tcW w:w="1205" w:type="dxa"/>
            <w:vAlign w:val="center"/>
          </w:tcPr>
          <w:p w14:paraId="23FED661" w14:textId="77777777" w:rsidR="00067588" w:rsidRPr="00993CAD" w:rsidRDefault="00067588" w:rsidP="000962D6">
            <w:pPr>
              <w:pStyle w:val="Tabletext"/>
              <w:jc w:val="center"/>
              <w:rPr>
                <w:lang w:val="en-US" w:eastAsia="ru-RU"/>
              </w:rPr>
            </w:pPr>
            <w:r w:rsidRPr="00993CAD">
              <w:rPr>
                <w:lang w:val="en-US" w:eastAsia="ru-RU"/>
              </w:rPr>
              <w:t>-139</w:t>
            </w:r>
          </w:p>
        </w:tc>
        <w:tc>
          <w:tcPr>
            <w:tcW w:w="1206" w:type="dxa"/>
            <w:vAlign w:val="center"/>
          </w:tcPr>
          <w:p w14:paraId="027314CB" w14:textId="77777777" w:rsidR="00067588" w:rsidRPr="00993CAD" w:rsidRDefault="00067588" w:rsidP="000962D6">
            <w:pPr>
              <w:pStyle w:val="Tabletext"/>
              <w:jc w:val="center"/>
              <w:rPr>
                <w:lang w:val="en-US" w:eastAsia="ru-RU"/>
              </w:rPr>
            </w:pPr>
            <w:r w:rsidRPr="00993CAD">
              <w:rPr>
                <w:lang w:val="en-US" w:eastAsia="ru-RU"/>
              </w:rPr>
              <w:t>-151</w:t>
            </w:r>
          </w:p>
        </w:tc>
        <w:tc>
          <w:tcPr>
            <w:tcW w:w="1206" w:type="dxa"/>
            <w:vAlign w:val="center"/>
          </w:tcPr>
          <w:p w14:paraId="13F16326" w14:textId="77777777" w:rsidR="00067588" w:rsidRPr="00993CAD" w:rsidRDefault="00067588" w:rsidP="000962D6">
            <w:pPr>
              <w:pStyle w:val="Tabletext"/>
              <w:jc w:val="center"/>
              <w:rPr>
                <w:lang w:val="en-US" w:eastAsia="ru-RU"/>
              </w:rPr>
            </w:pPr>
            <w:r w:rsidRPr="00993CAD">
              <w:rPr>
                <w:lang w:val="en-US" w:eastAsia="ru-RU"/>
              </w:rPr>
              <w:t>-141</w:t>
            </w:r>
          </w:p>
        </w:tc>
        <w:tc>
          <w:tcPr>
            <w:tcW w:w="1207" w:type="dxa"/>
            <w:vAlign w:val="center"/>
          </w:tcPr>
          <w:p w14:paraId="2E757383" w14:textId="77777777" w:rsidR="00067588" w:rsidRPr="00993CAD" w:rsidRDefault="00067588" w:rsidP="000962D6">
            <w:pPr>
              <w:pStyle w:val="Tabletext"/>
              <w:jc w:val="center"/>
              <w:rPr>
                <w:lang w:val="en-US" w:eastAsia="ru-RU"/>
              </w:rPr>
            </w:pPr>
            <w:r w:rsidRPr="00993CAD">
              <w:rPr>
                <w:lang w:val="en-US" w:eastAsia="ru-RU"/>
              </w:rPr>
              <w:t>-130</w:t>
            </w:r>
          </w:p>
        </w:tc>
        <w:tc>
          <w:tcPr>
            <w:tcW w:w="1207" w:type="dxa"/>
            <w:vAlign w:val="center"/>
          </w:tcPr>
          <w:p w14:paraId="6ADD36BD" w14:textId="77777777" w:rsidR="00067588" w:rsidRPr="00993CAD" w:rsidRDefault="00067588" w:rsidP="000962D6">
            <w:pPr>
              <w:pStyle w:val="Tabletext"/>
              <w:jc w:val="center"/>
              <w:rPr>
                <w:lang w:val="en-US" w:eastAsia="ru-RU"/>
              </w:rPr>
            </w:pPr>
          </w:p>
        </w:tc>
      </w:tr>
    </w:tbl>
    <w:p w14:paraId="70BB7FB1" w14:textId="77777777" w:rsidR="00F242C4" w:rsidRDefault="00F242C4" w:rsidP="00F242C4">
      <w:pPr>
        <w:pStyle w:val="Tablefin"/>
        <w:rPr>
          <w:lang w:val="en-US"/>
        </w:rPr>
      </w:pPr>
    </w:p>
    <w:p w14:paraId="1AC26473" w14:textId="77777777" w:rsidR="00067588" w:rsidRPr="00993CAD" w:rsidRDefault="00067588" w:rsidP="00067588">
      <w:pPr>
        <w:rPr>
          <w:lang w:val="en-US"/>
        </w:rPr>
      </w:pPr>
      <w:r w:rsidRPr="00993CAD">
        <w:rPr>
          <w:lang w:val="en-US"/>
        </w:rPr>
        <w:t xml:space="preserve">Compatibility evaluation of </w:t>
      </w:r>
      <w:r w:rsidRPr="00993CAD">
        <w:rPr>
          <w:szCs w:val="24"/>
          <w:lang w:val="en-US"/>
        </w:rPr>
        <w:t>WAS/</w:t>
      </w:r>
      <w:r w:rsidRPr="00993CAD">
        <w:rPr>
          <w:lang w:val="en-US"/>
        </w:rPr>
        <w:t xml:space="preserve">RLAN with ground-based radars operating in the considered frequency bands was performed in line with the interference scenario given below. </w:t>
      </w:r>
    </w:p>
    <w:p w14:paraId="2E9457DC" w14:textId="77777777" w:rsidR="00067588" w:rsidRPr="00993CAD" w:rsidRDefault="00067588" w:rsidP="00067588">
      <w:pPr>
        <w:pStyle w:val="FigureNo"/>
        <w:rPr>
          <w:lang w:val="en-US"/>
        </w:rPr>
      </w:pPr>
      <w:r w:rsidRPr="00993CAD">
        <w:rPr>
          <w:lang w:val="en-US"/>
        </w:rPr>
        <w:t>FIGURE 4.1</w:t>
      </w:r>
    </w:p>
    <w:p w14:paraId="0BFB62B9" w14:textId="77777777" w:rsidR="00067588" w:rsidRPr="00993CAD" w:rsidRDefault="00067588" w:rsidP="00453AE1">
      <w:pPr>
        <w:pStyle w:val="Figuretitle"/>
        <w:rPr>
          <w:lang w:val="en-US"/>
        </w:rPr>
      </w:pPr>
      <w:r w:rsidRPr="00993CAD">
        <w:t>Interference scenario for RLS ground-based radar receiver</w:t>
      </w:r>
    </w:p>
    <w:p w14:paraId="460717D7" w14:textId="77777777" w:rsidR="00067588" w:rsidRPr="00993CAD" w:rsidRDefault="00067588" w:rsidP="00453AE1">
      <w:pPr>
        <w:pStyle w:val="Figure"/>
        <w:rPr>
          <w:szCs w:val="24"/>
        </w:rPr>
      </w:pPr>
      <w:r w:rsidRPr="00993CAD">
        <w:object w:dxaOrig="16979" w:dyaOrig="6415" w14:anchorId="282587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6pt;height:130.85pt" o:ole="">
            <v:imagedata r:id="rId14" o:title=""/>
          </v:shape>
          <o:OLEObject Type="Embed" ProgID="Visio.Drawing.11" ShapeID="_x0000_i1025" DrawAspect="Content" ObjectID="_1604134419" r:id="rId15"/>
        </w:object>
      </w:r>
    </w:p>
    <w:p w14:paraId="192A7BA2" w14:textId="451108AD" w:rsidR="00067588" w:rsidRPr="00993CAD" w:rsidRDefault="00067588" w:rsidP="00067588">
      <w:pPr>
        <w:rPr>
          <w:lang w:val="en-US"/>
        </w:rPr>
      </w:pPr>
      <w:r w:rsidRPr="00993CAD">
        <w:rPr>
          <w:lang w:val="en-US"/>
        </w:rPr>
        <w:t xml:space="preserve">Interference was estimated using a propagation model described in Recommendation ITU-R </w:t>
      </w:r>
      <w:hyperlink r:id="rId16" w:history="1">
        <w:r w:rsidRPr="00993CAD">
          <w:rPr>
            <w:rStyle w:val="Hyperlink"/>
            <w:lang w:val="en-US"/>
          </w:rPr>
          <w:t>Р.452</w:t>
        </w:r>
      </w:hyperlink>
      <w:r w:rsidRPr="00993CAD">
        <w:rPr>
          <w:lang w:val="en-US"/>
        </w:rPr>
        <w:t>. This study assumed heights of RLANs transmitters was 14 m, 20 m and 26 m. ITU-R Working Parties 3J, 3K, and 3M r</w:t>
      </w:r>
      <w:proofErr w:type="spellStart"/>
      <w:r w:rsidRPr="00993CAD">
        <w:t>ecommended</w:t>
      </w:r>
      <w:proofErr w:type="spellEnd"/>
      <w:r w:rsidRPr="00993CAD">
        <w:t xml:space="preserve"> the use </w:t>
      </w:r>
      <w:proofErr w:type="gramStart"/>
      <w:r w:rsidRPr="00993CAD">
        <w:t>of  ITU</w:t>
      </w:r>
      <w:proofErr w:type="gramEnd"/>
      <w:r w:rsidRPr="00993CAD">
        <w:t>-R Rec. P.2108 when modelling transmission loss through buildings.” However, in this study, the</w:t>
      </w:r>
      <w:r w:rsidRPr="00993CAD">
        <w:rPr>
          <w:lang w:val="en-US"/>
        </w:rPr>
        <w:t xml:space="preserve"> propagation loss in walls was considered using the following equation: </w:t>
      </w:r>
    </w:p>
    <w:p w14:paraId="0DD5B83E" w14:textId="77777777" w:rsidR="00067588" w:rsidRPr="00993CAD" w:rsidRDefault="00067588" w:rsidP="00067588">
      <w:pPr>
        <w:pStyle w:val="Equation"/>
        <w:rPr>
          <w:lang w:val="en-US"/>
        </w:rPr>
      </w:pPr>
      <w:r w:rsidRPr="00993CAD">
        <w:rPr>
          <w:lang w:val="en-US"/>
        </w:rPr>
        <w:tab/>
      </w:r>
      <w:r w:rsidRPr="00993CAD">
        <w:rPr>
          <w:lang w:val="en-US"/>
        </w:rPr>
        <w:tab/>
      </w:r>
      <w:r w:rsidRPr="00993CAD">
        <w:rPr>
          <w:lang w:val="en-US"/>
        </w:rPr>
        <w:object w:dxaOrig="4440" w:dyaOrig="380" w14:anchorId="42C9E559">
          <v:shape id="_x0000_i1026" type="#_x0000_t75" style="width:222.25pt;height:21.3pt" o:ole="">
            <v:imagedata r:id="rId17" o:title=""/>
          </v:shape>
          <o:OLEObject Type="Embed" ProgID="Equation.3" ShapeID="_x0000_i1026" DrawAspect="Content" ObjectID="_1604134420" r:id="rId18"/>
        </w:object>
      </w:r>
      <w:r w:rsidRPr="00993CAD">
        <w:rPr>
          <w:lang w:val="en-US"/>
        </w:rPr>
        <w:t xml:space="preserve">, </w:t>
      </w:r>
      <w:proofErr w:type="spellStart"/>
      <w:r w:rsidRPr="00993CAD">
        <w:rPr>
          <w:lang w:val="en-US"/>
        </w:rPr>
        <w:t>dBW</w:t>
      </w:r>
      <w:proofErr w:type="spellEnd"/>
      <w:r w:rsidRPr="00993CAD">
        <w:rPr>
          <w:lang w:val="en-US"/>
        </w:rPr>
        <w:tab/>
        <w:t>(6)</w:t>
      </w:r>
    </w:p>
    <w:p w14:paraId="5B09D373" w14:textId="77777777" w:rsidR="00067588" w:rsidRPr="00993CAD" w:rsidRDefault="00067588" w:rsidP="00067588">
      <w:pPr>
        <w:jc w:val="both"/>
        <w:rPr>
          <w:szCs w:val="24"/>
          <w:lang w:val="en-US"/>
        </w:rPr>
      </w:pPr>
      <w:proofErr w:type="gramStart"/>
      <w:r w:rsidRPr="00993CAD">
        <w:rPr>
          <w:szCs w:val="24"/>
          <w:lang w:val="en-US"/>
        </w:rPr>
        <w:t>where</w:t>
      </w:r>
      <w:proofErr w:type="gramEnd"/>
      <w:r w:rsidRPr="00993CAD">
        <w:rPr>
          <w:szCs w:val="24"/>
          <w:lang w:val="en-US"/>
        </w:rPr>
        <w:t>:</w:t>
      </w:r>
    </w:p>
    <w:p w14:paraId="2301D412" w14:textId="77777777" w:rsidR="00067588" w:rsidRPr="00993CAD" w:rsidRDefault="00067588" w:rsidP="00067588">
      <w:pPr>
        <w:pStyle w:val="Equationlegend"/>
        <w:rPr>
          <w:lang w:val="en-US"/>
        </w:rPr>
      </w:pPr>
      <w:r w:rsidRPr="00993CAD">
        <w:rPr>
          <w:lang w:val="en-US"/>
        </w:rPr>
        <w:tab/>
      </w:r>
      <w:r w:rsidRPr="00993CAD">
        <w:rPr>
          <w:lang w:val="en-US"/>
        </w:rPr>
        <w:sym w:font="Symbol" w:char="F073"/>
      </w:r>
      <w:r w:rsidRPr="00993CAD">
        <w:rPr>
          <w:lang w:val="en-US"/>
        </w:rPr>
        <w:t xml:space="preserve"> –</w:t>
      </w:r>
      <w:r w:rsidRPr="00993CAD">
        <w:rPr>
          <w:lang w:val="en-US"/>
        </w:rPr>
        <w:tab/>
      </w:r>
      <w:proofErr w:type="gramStart"/>
      <w:r w:rsidRPr="00993CAD">
        <w:rPr>
          <w:lang w:val="en-US"/>
        </w:rPr>
        <w:t>additional</w:t>
      </w:r>
      <w:proofErr w:type="gramEnd"/>
      <w:r w:rsidRPr="00993CAD">
        <w:rPr>
          <w:lang w:val="en-US"/>
        </w:rPr>
        <w:t xml:space="preserve"> fading, </w:t>
      </w:r>
      <w:proofErr w:type="spellStart"/>
      <w:r w:rsidRPr="00993CAD">
        <w:rPr>
          <w:lang w:val="en-US"/>
        </w:rPr>
        <w:t>dB.</w:t>
      </w:r>
      <w:proofErr w:type="spellEnd"/>
    </w:p>
    <w:p w14:paraId="18318298" w14:textId="77777777" w:rsidR="00067588" w:rsidRPr="00993CAD" w:rsidRDefault="00067588" w:rsidP="00067588">
      <w:pPr>
        <w:rPr>
          <w:lang w:val="en-US"/>
        </w:rPr>
      </w:pPr>
      <w:r w:rsidRPr="00993CAD">
        <w:rPr>
          <w:lang w:val="en-US"/>
        </w:rPr>
        <w:lastRenderedPageBreak/>
        <w:t xml:space="preserve">Fading in walls was assumed as 20 </w:t>
      </w:r>
      <w:proofErr w:type="spellStart"/>
      <w:r w:rsidRPr="00993CAD">
        <w:rPr>
          <w:lang w:val="en-US"/>
        </w:rPr>
        <w:t>dB.</w:t>
      </w:r>
      <w:proofErr w:type="spellEnd"/>
      <w:r w:rsidRPr="00993CAD">
        <w:rPr>
          <w:lang w:val="en-US"/>
        </w:rPr>
        <w:t xml:space="preserve"> The assumed radar antenna height above the ground level was 20 m. Multi-source interference was taken into account using equation (5). </w:t>
      </w:r>
    </w:p>
    <w:p w14:paraId="3E6BC2B5" w14:textId="3986BC79" w:rsidR="00067588" w:rsidRPr="00993CAD" w:rsidRDefault="00067588" w:rsidP="00067588">
      <w:pPr>
        <w:rPr>
          <w:lang w:val="en-US"/>
        </w:rPr>
      </w:pPr>
      <w:r w:rsidRPr="00993CAD">
        <w:rPr>
          <w:lang w:val="en-US"/>
        </w:rPr>
        <w:t xml:space="preserve">Table 4.1 presents minimum estimated separation distances based upon the assumptions in this study for protection of ground-based </w:t>
      </w:r>
      <w:proofErr w:type="spellStart"/>
      <w:r w:rsidRPr="00993CAD">
        <w:rPr>
          <w:lang w:val="en-US"/>
        </w:rPr>
        <w:t>radiodetermination</w:t>
      </w:r>
      <w:proofErr w:type="spellEnd"/>
      <w:r w:rsidRPr="00993CAD">
        <w:rPr>
          <w:lang w:val="en-US"/>
        </w:rPr>
        <w:t xml:space="preserve"> radars from a single-source interference caused by outdoor RLAN transmitters in the frequency bands 5 725-5 850 </w:t>
      </w:r>
      <w:proofErr w:type="spellStart"/>
      <w:r w:rsidRPr="00993CAD">
        <w:rPr>
          <w:lang w:val="en-US"/>
        </w:rPr>
        <w:t>MHz.</w:t>
      </w:r>
      <w:proofErr w:type="spellEnd"/>
      <w:r w:rsidRPr="00993CAD">
        <w:rPr>
          <w:lang w:val="en-US"/>
        </w:rPr>
        <w:t xml:space="preserve"> Estimations were conducted for two operation modes of RLAN with bandwidth of 20 MHz and 160 </w:t>
      </w:r>
      <w:proofErr w:type="spellStart"/>
      <w:r w:rsidRPr="00993CAD">
        <w:rPr>
          <w:lang w:val="en-US"/>
        </w:rPr>
        <w:t>MHz.</w:t>
      </w:r>
      <w:proofErr w:type="spellEnd"/>
      <w:r w:rsidRPr="00993CAD">
        <w:rPr>
          <w:lang w:val="en-US"/>
        </w:rPr>
        <w:t xml:space="preserve"> Estimation was also conducted assuming multisource interference caused by three simultaneously operating indoor RLAN transmitters deployed in a single building at the same heights of RLAN.</w:t>
      </w:r>
    </w:p>
    <w:p w14:paraId="47196A27" w14:textId="77777777" w:rsidR="00067588" w:rsidRPr="00993CAD" w:rsidRDefault="00067588" w:rsidP="00067588">
      <w:pPr>
        <w:pStyle w:val="TableNo"/>
        <w:spacing w:before="480"/>
        <w:rPr>
          <w:lang w:val="en-US"/>
        </w:rPr>
      </w:pPr>
      <w:r w:rsidRPr="00993CAD">
        <w:rPr>
          <w:lang w:val="en-US"/>
        </w:rPr>
        <w:t>TABLE 4.1</w:t>
      </w:r>
    </w:p>
    <w:p w14:paraId="350A3030" w14:textId="00F94FD1" w:rsidR="00067588" w:rsidRPr="00993CAD" w:rsidRDefault="00067588" w:rsidP="00067588">
      <w:pPr>
        <w:pStyle w:val="Tabletitle"/>
        <w:rPr>
          <w:lang w:val="en-US"/>
        </w:rPr>
      </w:pPr>
      <w:r w:rsidRPr="00993CAD">
        <w:rPr>
          <w:lang w:val="en-US"/>
        </w:rPr>
        <w:t>Separation distances (km) based upon the assumptions in this study protecting ground-based radiolocation radars from outdoor deployed RLANs in the frequency band 5</w:t>
      </w:r>
      <w:r w:rsidRPr="00993CAD">
        <w:rPr>
          <w:rFonts w:hint="eastAsia"/>
          <w:lang w:val="en-US"/>
        </w:rPr>
        <w:t> </w:t>
      </w:r>
      <w:r w:rsidRPr="00993CAD">
        <w:rPr>
          <w:lang w:val="en-US"/>
        </w:rPr>
        <w:t>725-5</w:t>
      </w:r>
      <w:r w:rsidRPr="00993CAD">
        <w:rPr>
          <w:rFonts w:hint="eastAsia"/>
          <w:lang w:val="en-US"/>
        </w:rPr>
        <w:t> </w:t>
      </w:r>
      <w:r w:rsidRPr="00993CAD">
        <w:rPr>
          <w:lang w:val="en-US"/>
        </w:rPr>
        <w:t xml:space="preserve">850 MHz </w:t>
      </w:r>
    </w:p>
    <w:tbl>
      <w:tblPr>
        <w:tblW w:w="5000" w:type="pct"/>
        <w:jc w:val="center"/>
        <w:tblLayout w:type="fixed"/>
        <w:tblLook w:val="04A0" w:firstRow="1" w:lastRow="0" w:firstColumn="1" w:lastColumn="0" w:noHBand="0" w:noVBand="1"/>
      </w:tblPr>
      <w:tblGrid>
        <w:gridCol w:w="2762"/>
        <w:gridCol w:w="1021"/>
        <w:gridCol w:w="730"/>
        <w:gridCol w:w="877"/>
        <w:gridCol w:w="876"/>
        <w:gridCol w:w="877"/>
        <w:gridCol w:w="876"/>
        <w:gridCol w:w="877"/>
        <w:gridCol w:w="733"/>
      </w:tblGrid>
      <w:tr w:rsidR="00067588" w:rsidRPr="00993CAD" w14:paraId="67CAAA82" w14:textId="77777777" w:rsidTr="000962D6">
        <w:trPr>
          <w:trHeight w:val="20"/>
          <w:jc w:val="center"/>
        </w:trPr>
        <w:tc>
          <w:tcPr>
            <w:tcW w:w="28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E768FE" w14:textId="77777777" w:rsidR="00067588" w:rsidRPr="00993CAD" w:rsidRDefault="00067588" w:rsidP="000962D6">
            <w:pPr>
              <w:pStyle w:val="Tablehead"/>
              <w:spacing w:before="20" w:after="20"/>
              <w:rPr>
                <w:lang w:val="en-US" w:eastAsia="ru-RU"/>
              </w:rPr>
            </w:pPr>
            <w:r w:rsidRPr="00993CAD">
              <w:rPr>
                <w:lang w:val="en-US" w:eastAsia="ru-RU"/>
              </w:rPr>
              <w:t>RLAN bandwidth</w:t>
            </w:r>
          </w:p>
        </w:tc>
        <w:tc>
          <w:tcPr>
            <w:tcW w:w="358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B3C405" w14:textId="77777777" w:rsidR="00067588" w:rsidRPr="00993CAD" w:rsidRDefault="00067588" w:rsidP="000962D6">
            <w:pPr>
              <w:pStyle w:val="Tablehead"/>
              <w:spacing w:before="20" w:after="20"/>
              <w:rPr>
                <w:lang w:val="en-US" w:eastAsia="ru-RU"/>
              </w:rPr>
            </w:pPr>
            <w:r w:rsidRPr="00993CAD">
              <w:rPr>
                <w:lang w:val="en-US" w:eastAsia="ru-RU"/>
              </w:rPr>
              <w:t>20 MHz</w:t>
            </w:r>
          </w:p>
        </w:tc>
        <w:tc>
          <w:tcPr>
            <w:tcW w:w="3435" w:type="dxa"/>
            <w:gridSpan w:val="4"/>
            <w:tcBorders>
              <w:top w:val="single" w:sz="4" w:space="0" w:color="auto"/>
              <w:left w:val="nil"/>
              <w:bottom w:val="single" w:sz="4" w:space="0" w:color="auto"/>
              <w:right w:val="single" w:sz="4" w:space="0" w:color="auto"/>
            </w:tcBorders>
            <w:shd w:val="clear" w:color="auto" w:fill="auto"/>
            <w:noWrap/>
            <w:vAlign w:val="center"/>
            <w:hideMark/>
          </w:tcPr>
          <w:p w14:paraId="2573D54D" w14:textId="77777777" w:rsidR="00067588" w:rsidRPr="00993CAD" w:rsidRDefault="00067588" w:rsidP="000962D6">
            <w:pPr>
              <w:pStyle w:val="Tablehead"/>
              <w:spacing w:before="20" w:after="20"/>
              <w:rPr>
                <w:lang w:val="en-US" w:eastAsia="ru-RU"/>
              </w:rPr>
            </w:pPr>
            <w:r w:rsidRPr="00993CAD">
              <w:rPr>
                <w:lang w:val="en-US" w:eastAsia="ru-RU"/>
              </w:rPr>
              <w:t>160 MHz</w:t>
            </w:r>
          </w:p>
        </w:tc>
      </w:tr>
      <w:tr w:rsidR="00067588" w:rsidRPr="00993CAD" w14:paraId="33B86B12" w14:textId="77777777" w:rsidTr="000962D6">
        <w:trPr>
          <w:trHeight w:val="20"/>
          <w:jc w:val="center"/>
        </w:trPr>
        <w:tc>
          <w:tcPr>
            <w:tcW w:w="2839" w:type="dxa"/>
            <w:tcBorders>
              <w:top w:val="nil"/>
              <w:left w:val="single" w:sz="4" w:space="0" w:color="auto"/>
              <w:bottom w:val="single" w:sz="4" w:space="0" w:color="auto"/>
              <w:right w:val="single" w:sz="4" w:space="0" w:color="auto"/>
            </w:tcBorders>
            <w:shd w:val="clear" w:color="auto" w:fill="auto"/>
            <w:vAlign w:val="center"/>
            <w:hideMark/>
          </w:tcPr>
          <w:p w14:paraId="64FC3EA0" w14:textId="77777777" w:rsidR="00067588" w:rsidRPr="00993CAD" w:rsidRDefault="00067588" w:rsidP="000962D6">
            <w:pPr>
              <w:pStyle w:val="Tablehead"/>
              <w:spacing w:before="20" w:after="20"/>
              <w:rPr>
                <w:lang w:val="en-US" w:eastAsia="ru-RU"/>
              </w:rPr>
            </w:pPr>
            <w:r w:rsidRPr="00993CAD">
              <w:rPr>
                <w:lang w:val="en-US" w:eastAsia="ru-RU"/>
              </w:rPr>
              <w:t>RLAN transmitter height, m</w:t>
            </w:r>
          </w:p>
        </w:tc>
        <w:tc>
          <w:tcPr>
            <w:tcW w:w="1045" w:type="dxa"/>
            <w:tcBorders>
              <w:top w:val="nil"/>
              <w:left w:val="single" w:sz="4" w:space="0" w:color="auto"/>
              <w:bottom w:val="single" w:sz="4" w:space="0" w:color="auto"/>
              <w:right w:val="single" w:sz="4" w:space="0" w:color="auto"/>
            </w:tcBorders>
            <w:shd w:val="clear" w:color="auto" w:fill="auto"/>
            <w:noWrap/>
            <w:vAlign w:val="center"/>
            <w:hideMark/>
          </w:tcPr>
          <w:p w14:paraId="3BFB7490" w14:textId="77777777" w:rsidR="00067588" w:rsidRPr="00993CAD" w:rsidRDefault="00067588" w:rsidP="000962D6">
            <w:pPr>
              <w:pStyle w:val="Tablehead"/>
              <w:spacing w:before="20" w:after="20"/>
              <w:rPr>
                <w:lang w:val="en-US" w:eastAsia="ru-RU"/>
              </w:rPr>
            </w:pPr>
            <w:r w:rsidRPr="00993CAD">
              <w:rPr>
                <w:lang w:val="en-US" w:eastAsia="ru-RU"/>
              </w:rPr>
              <w:t>14</w:t>
            </w:r>
          </w:p>
        </w:tc>
        <w:tc>
          <w:tcPr>
            <w:tcW w:w="745" w:type="dxa"/>
            <w:tcBorders>
              <w:top w:val="nil"/>
              <w:left w:val="nil"/>
              <w:bottom w:val="single" w:sz="4" w:space="0" w:color="auto"/>
              <w:right w:val="single" w:sz="4" w:space="0" w:color="auto"/>
            </w:tcBorders>
            <w:shd w:val="clear" w:color="auto" w:fill="auto"/>
            <w:noWrap/>
            <w:vAlign w:val="center"/>
            <w:hideMark/>
          </w:tcPr>
          <w:p w14:paraId="38B39C7E" w14:textId="77777777" w:rsidR="00067588" w:rsidRPr="00993CAD" w:rsidRDefault="00067588" w:rsidP="000962D6">
            <w:pPr>
              <w:pStyle w:val="Tablehead"/>
              <w:spacing w:before="20" w:after="20"/>
              <w:rPr>
                <w:lang w:val="en-US" w:eastAsia="ru-RU"/>
              </w:rPr>
            </w:pPr>
            <w:r w:rsidRPr="00993CAD">
              <w:rPr>
                <w:lang w:val="en-US" w:eastAsia="ru-RU"/>
              </w:rPr>
              <w:t>20</w:t>
            </w:r>
          </w:p>
        </w:tc>
        <w:tc>
          <w:tcPr>
            <w:tcW w:w="896" w:type="dxa"/>
            <w:tcBorders>
              <w:top w:val="nil"/>
              <w:left w:val="nil"/>
              <w:bottom w:val="single" w:sz="4" w:space="0" w:color="auto"/>
              <w:right w:val="single" w:sz="4" w:space="0" w:color="auto"/>
            </w:tcBorders>
            <w:shd w:val="clear" w:color="auto" w:fill="auto"/>
            <w:noWrap/>
            <w:vAlign w:val="center"/>
            <w:hideMark/>
          </w:tcPr>
          <w:p w14:paraId="5D8761FE" w14:textId="77777777" w:rsidR="00067588" w:rsidRPr="00993CAD" w:rsidRDefault="00067588" w:rsidP="000962D6">
            <w:pPr>
              <w:pStyle w:val="Tablehead"/>
              <w:spacing w:before="20" w:after="20"/>
              <w:rPr>
                <w:lang w:val="en-US" w:eastAsia="ru-RU"/>
              </w:rPr>
            </w:pPr>
            <w:r w:rsidRPr="00993CAD">
              <w:rPr>
                <w:lang w:val="en-US" w:eastAsia="ru-RU"/>
              </w:rPr>
              <w:t>26</w:t>
            </w:r>
          </w:p>
        </w:tc>
        <w:tc>
          <w:tcPr>
            <w:tcW w:w="895" w:type="dxa"/>
            <w:tcBorders>
              <w:top w:val="nil"/>
              <w:left w:val="nil"/>
              <w:bottom w:val="single" w:sz="4" w:space="0" w:color="auto"/>
              <w:right w:val="single" w:sz="4" w:space="0" w:color="auto"/>
            </w:tcBorders>
            <w:shd w:val="clear" w:color="auto" w:fill="auto"/>
            <w:noWrap/>
            <w:vAlign w:val="center"/>
            <w:hideMark/>
          </w:tcPr>
          <w:p w14:paraId="2DC72D68" w14:textId="77777777" w:rsidR="00067588" w:rsidRPr="00993CAD" w:rsidRDefault="00067588" w:rsidP="000962D6">
            <w:pPr>
              <w:pStyle w:val="Tablehead"/>
              <w:spacing w:before="20" w:after="20"/>
              <w:rPr>
                <w:lang w:val="en-US" w:eastAsia="ru-RU"/>
              </w:rPr>
            </w:pPr>
            <w:r w:rsidRPr="00993CAD">
              <w:rPr>
                <w:lang w:val="en-US" w:eastAsia="ru-RU"/>
              </w:rPr>
              <w:t>Σ</w:t>
            </w:r>
          </w:p>
        </w:tc>
        <w:tc>
          <w:tcPr>
            <w:tcW w:w="896" w:type="dxa"/>
            <w:tcBorders>
              <w:top w:val="nil"/>
              <w:left w:val="nil"/>
              <w:bottom w:val="single" w:sz="4" w:space="0" w:color="auto"/>
              <w:right w:val="single" w:sz="4" w:space="0" w:color="auto"/>
            </w:tcBorders>
            <w:shd w:val="clear" w:color="auto" w:fill="auto"/>
            <w:noWrap/>
            <w:vAlign w:val="center"/>
            <w:hideMark/>
          </w:tcPr>
          <w:p w14:paraId="4D25CA58" w14:textId="77777777" w:rsidR="00067588" w:rsidRPr="00993CAD" w:rsidRDefault="00067588" w:rsidP="000962D6">
            <w:pPr>
              <w:pStyle w:val="Tablehead"/>
              <w:spacing w:before="20" w:after="20"/>
              <w:rPr>
                <w:lang w:val="en-US" w:eastAsia="ru-RU"/>
              </w:rPr>
            </w:pPr>
            <w:r w:rsidRPr="00993CAD">
              <w:rPr>
                <w:lang w:val="en-US" w:eastAsia="ru-RU"/>
              </w:rPr>
              <w:t>14</w:t>
            </w:r>
          </w:p>
        </w:tc>
        <w:tc>
          <w:tcPr>
            <w:tcW w:w="895" w:type="dxa"/>
            <w:tcBorders>
              <w:top w:val="nil"/>
              <w:left w:val="nil"/>
              <w:bottom w:val="single" w:sz="4" w:space="0" w:color="auto"/>
              <w:right w:val="single" w:sz="4" w:space="0" w:color="auto"/>
            </w:tcBorders>
            <w:shd w:val="clear" w:color="auto" w:fill="auto"/>
            <w:noWrap/>
            <w:vAlign w:val="center"/>
            <w:hideMark/>
          </w:tcPr>
          <w:p w14:paraId="3DD06A76" w14:textId="77777777" w:rsidR="00067588" w:rsidRPr="00993CAD" w:rsidRDefault="00067588" w:rsidP="000962D6">
            <w:pPr>
              <w:pStyle w:val="Tablehead"/>
              <w:spacing w:before="20" w:after="20"/>
              <w:rPr>
                <w:lang w:val="en-US" w:eastAsia="ru-RU"/>
              </w:rPr>
            </w:pPr>
            <w:r w:rsidRPr="00993CAD">
              <w:rPr>
                <w:lang w:val="en-US" w:eastAsia="ru-RU"/>
              </w:rPr>
              <w:t>20</w:t>
            </w:r>
          </w:p>
        </w:tc>
        <w:tc>
          <w:tcPr>
            <w:tcW w:w="896" w:type="dxa"/>
            <w:tcBorders>
              <w:top w:val="nil"/>
              <w:left w:val="nil"/>
              <w:bottom w:val="single" w:sz="4" w:space="0" w:color="auto"/>
              <w:right w:val="single" w:sz="4" w:space="0" w:color="auto"/>
            </w:tcBorders>
            <w:shd w:val="clear" w:color="auto" w:fill="auto"/>
            <w:noWrap/>
            <w:vAlign w:val="center"/>
            <w:hideMark/>
          </w:tcPr>
          <w:p w14:paraId="7F90F832" w14:textId="77777777" w:rsidR="00067588" w:rsidRPr="00993CAD" w:rsidRDefault="00067588" w:rsidP="000962D6">
            <w:pPr>
              <w:pStyle w:val="Tablehead"/>
              <w:spacing w:before="20" w:after="20"/>
              <w:rPr>
                <w:lang w:val="en-US" w:eastAsia="ru-RU"/>
              </w:rPr>
            </w:pPr>
            <w:r w:rsidRPr="00993CAD">
              <w:rPr>
                <w:lang w:val="en-US" w:eastAsia="ru-RU"/>
              </w:rPr>
              <w:t>26</w:t>
            </w:r>
          </w:p>
        </w:tc>
        <w:tc>
          <w:tcPr>
            <w:tcW w:w="748" w:type="dxa"/>
            <w:tcBorders>
              <w:top w:val="nil"/>
              <w:left w:val="nil"/>
              <w:bottom w:val="single" w:sz="4" w:space="0" w:color="auto"/>
              <w:right w:val="single" w:sz="4" w:space="0" w:color="auto"/>
            </w:tcBorders>
            <w:shd w:val="clear" w:color="auto" w:fill="auto"/>
            <w:noWrap/>
            <w:vAlign w:val="center"/>
            <w:hideMark/>
          </w:tcPr>
          <w:p w14:paraId="778E935E" w14:textId="77777777" w:rsidR="00067588" w:rsidRPr="00993CAD" w:rsidRDefault="00067588" w:rsidP="000962D6">
            <w:pPr>
              <w:pStyle w:val="Tablehead"/>
              <w:spacing w:before="20" w:after="20"/>
              <w:rPr>
                <w:lang w:val="en-US" w:eastAsia="ru-RU"/>
              </w:rPr>
            </w:pPr>
            <w:r w:rsidRPr="00993CAD">
              <w:rPr>
                <w:lang w:val="en-US" w:eastAsia="ru-RU"/>
              </w:rPr>
              <w:t>Σ</w:t>
            </w:r>
          </w:p>
        </w:tc>
      </w:tr>
      <w:tr w:rsidR="00067588" w:rsidRPr="00993CAD" w14:paraId="2AEC839F" w14:textId="77777777" w:rsidTr="000962D6">
        <w:trPr>
          <w:trHeight w:val="20"/>
          <w:jc w:val="center"/>
        </w:trPr>
        <w:tc>
          <w:tcPr>
            <w:tcW w:w="28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F056FF" w14:textId="77777777" w:rsidR="00067588" w:rsidRPr="00993CAD" w:rsidRDefault="00067588" w:rsidP="000962D6">
            <w:pPr>
              <w:pStyle w:val="Tabletext"/>
              <w:spacing w:before="20" w:after="20"/>
              <w:rPr>
                <w:lang w:val="en-US" w:eastAsia="ru-RU"/>
              </w:rPr>
            </w:pPr>
            <w:r w:rsidRPr="00993CAD">
              <w:rPr>
                <w:lang w:val="en-US" w:eastAsia="ru-RU"/>
              </w:rPr>
              <w:t>Radar 2</w:t>
            </w:r>
          </w:p>
        </w:tc>
        <w:tc>
          <w:tcPr>
            <w:tcW w:w="1045" w:type="dxa"/>
            <w:tcBorders>
              <w:top w:val="nil"/>
              <w:left w:val="single" w:sz="4" w:space="0" w:color="auto"/>
              <w:bottom w:val="single" w:sz="4" w:space="0" w:color="auto"/>
              <w:right w:val="single" w:sz="4" w:space="0" w:color="auto"/>
            </w:tcBorders>
            <w:shd w:val="clear" w:color="auto" w:fill="auto"/>
            <w:noWrap/>
            <w:vAlign w:val="bottom"/>
          </w:tcPr>
          <w:p w14:paraId="53465D16" w14:textId="77777777" w:rsidR="00067588" w:rsidRPr="00993CAD" w:rsidRDefault="00067588" w:rsidP="000962D6">
            <w:pPr>
              <w:pStyle w:val="Tabletext"/>
              <w:spacing w:before="20" w:after="20"/>
              <w:jc w:val="center"/>
              <w:rPr>
                <w:lang w:val="en-US" w:eastAsia="ru-RU"/>
              </w:rPr>
            </w:pPr>
            <w:r w:rsidRPr="00993CAD">
              <w:rPr>
                <w:lang w:val="en-US" w:eastAsia="ru-RU"/>
              </w:rPr>
              <w:t>72</w:t>
            </w:r>
          </w:p>
        </w:tc>
        <w:tc>
          <w:tcPr>
            <w:tcW w:w="745" w:type="dxa"/>
            <w:tcBorders>
              <w:top w:val="nil"/>
              <w:left w:val="nil"/>
              <w:bottom w:val="single" w:sz="4" w:space="0" w:color="auto"/>
              <w:right w:val="single" w:sz="4" w:space="0" w:color="auto"/>
            </w:tcBorders>
            <w:shd w:val="clear" w:color="auto" w:fill="auto"/>
            <w:noWrap/>
            <w:vAlign w:val="bottom"/>
          </w:tcPr>
          <w:p w14:paraId="4D6DF6C6" w14:textId="77777777" w:rsidR="00067588" w:rsidRPr="00993CAD" w:rsidRDefault="00067588" w:rsidP="000962D6">
            <w:pPr>
              <w:pStyle w:val="Tabletext"/>
              <w:spacing w:before="20" w:after="20"/>
              <w:jc w:val="center"/>
              <w:rPr>
                <w:lang w:val="en-US" w:eastAsia="ru-RU"/>
              </w:rPr>
            </w:pPr>
            <w:r w:rsidRPr="00993CAD">
              <w:rPr>
                <w:lang w:val="en-US" w:eastAsia="ru-RU"/>
              </w:rPr>
              <w:t>75</w:t>
            </w:r>
          </w:p>
        </w:tc>
        <w:tc>
          <w:tcPr>
            <w:tcW w:w="896" w:type="dxa"/>
            <w:tcBorders>
              <w:top w:val="nil"/>
              <w:left w:val="nil"/>
              <w:bottom w:val="single" w:sz="4" w:space="0" w:color="auto"/>
              <w:right w:val="single" w:sz="4" w:space="0" w:color="auto"/>
            </w:tcBorders>
            <w:shd w:val="clear" w:color="auto" w:fill="auto"/>
            <w:noWrap/>
            <w:vAlign w:val="bottom"/>
          </w:tcPr>
          <w:p w14:paraId="0EA0E558" w14:textId="77777777" w:rsidR="00067588" w:rsidRPr="00993CAD" w:rsidRDefault="00067588" w:rsidP="000962D6">
            <w:pPr>
              <w:pStyle w:val="Tabletext"/>
              <w:spacing w:before="20" w:after="20"/>
              <w:jc w:val="center"/>
              <w:rPr>
                <w:lang w:val="en-US" w:eastAsia="ru-RU"/>
              </w:rPr>
            </w:pPr>
            <w:r w:rsidRPr="00993CAD">
              <w:rPr>
                <w:lang w:val="en-US" w:eastAsia="ru-RU"/>
              </w:rPr>
              <w:t>77</w:t>
            </w:r>
          </w:p>
        </w:tc>
        <w:tc>
          <w:tcPr>
            <w:tcW w:w="895" w:type="dxa"/>
            <w:tcBorders>
              <w:top w:val="nil"/>
              <w:left w:val="nil"/>
              <w:bottom w:val="single" w:sz="4" w:space="0" w:color="auto"/>
              <w:right w:val="single" w:sz="4" w:space="0" w:color="auto"/>
            </w:tcBorders>
            <w:shd w:val="clear" w:color="auto" w:fill="auto"/>
            <w:noWrap/>
            <w:vAlign w:val="bottom"/>
          </w:tcPr>
          <w:p w14:paraId="4D8B2B86" w14:textId="77777777" w:rsidR="00067588" w:rsidRPr="00993CAD" w:rsidRDefault="00067588" w:rsidP="000962D6">
            <w:pPr>
              <w:pStyle w:val="Tabletext"/>
              <w:spacing w:before="20" w:after="20"/>
              <w:jc w:val="center"/>
              <w:rPr>
                <w:lang w:val="en-US" w:eastAsia="ru-RU"/>
              </w:rPr>
            </w:pPr>
            <w:r w:rsidRPr="00993CAD">
              <w:rPr>
                <w:lang w:val="en-US" w:eastAsia="ru-RU"/>
              </w:rPr>
              <w:t>81</w:t>
            </w:r>
          </w:p>
        </w:tc>
        <w:tc>
          <w:tcPr>
            <w:tcW w:w="896" w:type="dxa"/>
            <w:tcBorders>
              <w:top w:val="nil"/>
              <w:left w:val="nil"/>
              <w:bottom w:val="single" w:sz="4" w:space="0" w:color="auto"/>
              <w:right w:val="single" w:sz="4" w:space="0" w:color="auto"/>
            </w:tcBorders>
            <w:shd w:val="clear" w:color="auto" w:fill="auto"/>
            <w:noWrap/>
            <w:vAlign w:val="bottom"/>
          </w:tcPr>
          <w:p w14:paraId="6F118340" w14:textId="77777777" w:rsidR="00067588" w:rsidRPr="00993CAD" w:rsidRDefault="00067588" w:rsidP="000962D6">
            <w:pPr>
              <w:pStyle w:val="Tabletext"/>
              <w:spacing w:before="20" w:after="20"/>
              <w:jc w:val="center"/>
              <w:rPr>
                <w:lang w:val="en-US" w:eastAsia="ru-RU"/>
              </w:rPr>
            </w:pPr>
            <w:r w:rsidRPr="00993CAD">
              <w:rPr>
                <w:lang w:val="en-US" w:eastAsia="ru-RU"/>
              </w:rPr>
              <w:t>60</w:t>
            </w:r>
          </w:p>
        </w:tc>
        <w:tc>
          <w:tcPr>
            <w:tcW w:w="895" w:type="dxa"/>
            <w:tcBorders>
              <w:top w:val="nil"/>
              <w:left w:val="nil"/>
              <w:bottom w:val="single" w:sz="4" w:space="0" w:color="auto"/>
              <w:right w:val="single" w:sz="4" w:space="0" w:color="auto"/>
            </w:tcBorders>
            <w:shd w:val="clear" w:color="auto" w:fill="auto"/>
            <w:noWrap/>
            <w:vAlign w:val="bottom"/>
          </w:tcPr>
          <w:p w14:paraId="0DE52AB6" w14:textId="77777777" w:rsidR="00067588" w:rsidRPr="00993CAD" w:rsidRDefault="00067588" w:rsidP="000962D6">
            <w:pPr>
              <w:pStyle w:val="Tabletext"/>
              <w:spacing w:before="20" w:after="20"/>
              <w:jc w:val="center"/>
              <w:rPr>
                <w:lang w:val="en-US" w:eastAsia="ru-RU"/>
              </w:rPr>
            </w:pPr>
            <w:r w:rsidRPr="00993CAD">
              <w:rPr>
                <w:lang w:val="en-US" w:eastAsia="ru-RU"/>
              </w:rPr>
              <w:t>63</w:t>
            </w:r>
          </w:p>
        </w:tc>
        <w:tc>
          <w:tcPr>
            <w:tcW w:w="896" w:type="dxa"/>
            <w:tcBorders>
              <w:top w:val="nil"/>
              <w:left w:val="nil"/>
              <w:bottom w:val="single" w:sz="4" w:space="0" w:color="auto"/>
              <w:right w:val="single" w:sz="4" w:space="0" w:color="auto"/>
            </w:tcBorders>
            <w:shd w:val="clear" w:color="auto" w:fill="auto"/>
            <w:noWrap/>
            <w:vAlign w:val="bottom"/>
          </w:tcPr>
          <w:p w14:paraId="2BA4305B" w14:textId="77777777" w:rsidR="00067588" w:rsidRPr="00993CAD" w:rsidRDefault="00067588" w:rsidP="000962D6">
            <w:pPr>
              <w:pStyle w:val="Tabletext"/>
              <w:spacing w:before="20" w:after="20"/>
              <w:jc w:val="center"/>
              <w:rPr>
                <w:lang w:val="en-US" w:eastAsia="ru-RU"/>
              </w:rPr>
            </w:pPr>
            <w:r w:rsidRPr="00993CAD">
              <w:rPr>
                <w:lang w:val="en-US" w:eastAsia="ru-RU"/>
              </w:rPr>
              <w:t>65</w:t>
            </w:r>
          </w:p>
        </w:tc>
        <w:tc>
          <w:tcPr>
            <w:tcW w:w="748" w:type="dxa"/>
            <w:tcBorders>
              <w:top w:val="nil"/>
              <w:left w:val="nil"/>
              <w:bottom w:val="single" w:sz="4" w:space="0" w:color="auto"/>
              <w:right w:val="single" w:sz="4" w:space="0" w:color="auto"/>
            </w:tcBorders>
            <w:shd w:val="clear" w:color="auto" w:fill="auto"/>
            <w:noWrap/>
            <w:vAlign w:val="bottom"/>
          </w:tcPr>
          <w:p w14:paraId="54DFDB4A" w14:textId="77777777" w:rsidR="00067588" w:rsidRPr="00993CAD" w:rsidRDefault="00067588" w:rsidP="000962D6">
            <w:pPr>
              <w:pStyle w:val="Tabletext"/>
              <w:spacing w:before="20" w:after="20"/>
              <w:jc w:val="center"/>
              <w:rPr>
                <w:lang w:val="en-US" w:eastAsia="ru-RU"/>
              </w:rPr>
            </w:pPr>
            <w:r w:rsidRPr="00993CAD">
              <w:rPr>
                <w:lang w:val="en-US" w:eastAsia="ru-RU"/>
              </w:rPr>
              <w:t>69</w:t>
            </w:r>
          </w:p>
        </w:tc>
      </w:tr>
      <w:tr w:rsidR="00067588" w:rsidRPr="00993CAD" w14:paraId="00265D0A" w14:textId="77777777" w:rsidTr="000962D6">
        <w:trPr>
          <w:trHeight w:val="20"/>
          <w:jc w:val="center"/>
        </w:trPr>
        <w:tc>
          <w:tcPr>
            <w:tcW w:w="28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822727" w14:textId="77777777" w:rsidR="00067588" w:rsidRPr="00993CAD" w:rsidRDefault="00067588" w:rsidP="000962D6">
            <w:pPr>
              <w:pStyle w:val="Tabletext"/>
              <w:spacing w:before="20" w:after="20"/>
              <w:rPr>
                <w:lang w:val="en-US" w:eastAsia="ru-RU"/>
              </w:rPr>
            </w:pPr>
            <w:r w:rsidRPr="00993CAD">
              <w:rPr>
                <w:lang w:val="en-US" w:eastAsia="ru-RU"/>
              </w:rPr>
              <w:t>Radar 4</w:t>
            </w:r>
          </w:p>
        </w:tc>
        <w:tc>
          <w:tcPr>
            <w:tcW w:w="1045" w:type="dxa"/>
            <w:tcBorders>
              <w:top w:val="nil"/>
              <w:left w:val="single" w:sz="4" w:space="0" w:color="auto"/>
              <w:bottom w:val="single" w:sz="4" w:space="0" w:color="auto"/>
              <w:right w:val="single" w:sz="4" w:space="0" w:color="auto"/>
            </w:tcBorders>
            <w:shd w:val="clear" w:color="auto" w:fill="auto"/>
            <w:noWrap/>
            <w:vAlign w:val="bottom"/>
          </w:tcPr>
          <w:p w14:paraId="7224EC71" w14:textId="77777777" w:rsidR="00067588" w:rsidRPr="00993CAD" w:rsidRDefault="00067588" w:rsidP="000962D6">
            <w:pPr>
              <w:pStyle w:val="Tabletext"/>
              <w:spacing w:before="20" w:after="20"/>
              <w:jc w:val="center"/>
              <w:rPr>
                <w:lang w:val="en-US" w:eastAsia="ru-RU"/>
              </w:rPr>
            </w:pPr>
            <w:r w:rsidRPr="00993CAD">
              <w:rPr>
                <w:lang w:val="en-US" w:eastAsia="ru-RU"/>
              </w:rPr>
              <w:t>52</w:t>
            </w:r>
          </w:p>
        </w:tc>
        <w:tc>
          <w:tcPr>
            <w:tcW w:w="745" w:type="dxa"/>
            <w:tcBorders>
              <w:top w:val="nil"/>
              <w:left w:val="nil"/>
              <w:bottom w:val="single" w:sz="4" w:space="0" w:color="auto"/>
              <w:right w:val="single" w:sz="4" w:space="0" w:color="auto"/>
            </w:tcBorders>
            <w:shd w:val="clear" w:color="auto" w:fill="auto"/>
            <w:noWrap/>
            <w:vAlign w:val="bottom"/>
          </w:tcPr>
          <w:p w14:paraId="0D8F8CC3" w14:textId="77777777" w:rsidR="00067588" w:rsidRPr="00993CAD" w:rsidRDefault="00067588" w:rsidP="000962D6">
            <w:pPr>
              <w:pStyle w:val="Tabletext"/>
              <w:spacing w:before="20" w:after="20"/>
              <w:jc w:val="center"/>
              <w:rPr>
                <w:lang w:val="en-US" w:eastAsia="ru-RU"/>
              </w:rPr>
            </w:pPr>
            <w:r w:rsidRPr="00993CAD">
              <w:rPr>
                <w:lang w:val="en-US" w:eastAsia="ru-RU"/>
              </w:rPr>
              <w:t>55</w:t>
            </w:r>
          </w:p>
        </w:tc>
        <w:tc>
          <w:tcPr>
            <w:tcW w:w="896" w:type="dxa"/>
            <w:tcBorders>
              <w:top w:val="nil"/>
              <w:left w:val="nil"/>
              <w:bottom w:val="single" w:sz="4" w:space="0" w:color="auto"/>
              <w:right w:val="single" w:sz="4" w:space="0" w:color="auto"/>
            </w:tcBorders>
            <w:shd w:val="clear" w:color="auto" w:fill="auto"/>
            <w:noWrap/>
            <w:vAlign w:val="bottom"/>
          </w:tcPr>
          <w:p w14:paraId="5717C2EB" w14:textId="77777777" w:rsidR="00067588" w:rsidRPr="00993CAD" w:rsidRDefault="00067588" w:rsidP="000962D6">
            <w:pPr>
              <w:pStyle w:val="Tabletext"/>
              <w:spacing w:before="20" w:after="20"/>
              <w:jc w:val="center"/>
              <w:rPr>
                <w:lang w:val="en-US" w:eastAsia="ru-RU"/>
              </w:rPr>
            </w:pPr>
            <w:r w:rsidRPr="00993CAD">
              <w:rPr>
                <w:lang w:val="en-US" w:eastAsia="ru-RU"/>
              </w:rPr>
              <w:t>57</w:t>
            </w:r>
          </w:p>
        </w:tc>
        <w:tc>
          <w:tcPr>
            <w:tcW w:w="895" w:type="dxa"/>
            <w:tcBorders>
              <w:top w:val="nil"/>
              <w:left w:val="nil"/>
              <w:bottom w:val="single" w:sz="4" w:space="0" w:color="auto"/>
              <w:right w:val="single" w:sz="4" w:space="0" w:color="auto"/>
            </w:tcBorders>
            <w:shd w:val="clear" w:color="auto" w:fill="auto"/>
            <w:noWrap/>
            <w:vAlign w:val="bottom"/>
          </w:tcPr>
          <w:p w14:paraId="459DA669" w14:textId="77777777" w:rsidR="00067588" w:rsidRPr="00993CAD" w:rsidRDefault="00067588" w:rsidP="000962D6">
            <w:pPr>
              <w:pStyle w:val="Tabletext"/>
              <w:spacing w:before="20" w:after="20"/>
              <w:jc w:val="center"/>
              <w:rPr>
                <w:lang w:val="en-US" w:eastAsia="ru-RU"/>
              </w:rPr>
            </w:pPr>
            <w:r w:rsidRPr="00993CAD">
              <w:rPr>
                <w:lang w:val="en-US" w:eastAsia="ru-RU"/>
              </w:rPr>
              <w:t>60</w:t>
            </w:r>
          </w:p>
        </w:tc>
        <w:tc>
          <w:tcPr>
            <w:tcW w:w="896" w:type="dxa"/>
            <w:tcBorders>
              <w:top w:val="nil"/>
              <w:left w:val="nil"/>
              <w:bottom w:val="single" w:sz="4" w:space="0" w:color="auto"/>
              <w:right w:val="single" w:sz="4" w:space="0" w:color="auto"/>
            </w:tcBorders>
            <w:shd w:val="clear" w:color="auto" w:fill="auto"/>
            <w:noWrap/>
            <w:vAlign w:val="bottom"/>
          </w:tcPr>
          <w:p w14:paraId="4C05D958" w14:textId="77777777" w:rsidR="00067588" w:rsidRPr="00993CAD" w:rsidRDefault="00067588" w:rsidP="000962D6">
            <w:pPr>
              <w:pStyle w:val="Tabletext"/>
              <w:spacing w:before="20" w:after="20"/>
              <w:jc w:val="center"/>
              <w:rPr>
                <w:lang w:val="en-US" w:eastAsia="ru-RU"/>
              </w:rPr>
            </w:pPr>
            <w:r w:rsidRPr="00993CAD">
              <w:rPr>
                <w:lang w:val="en-US" w:eastAsia="ru-RU"/>
              </w:rPr>
              <w:t>43</w:t>
            </w:r>
          </w:p>
        </w:tc>
        <w:tc>
          <w:tcPr>
            <w:tcW w:w="895" w:type="dxa"/>
            <w:tcBorders>
              <w:top w:val="nil"/>
              <w:left w:val="nil"/>
              <w:bottom w:val="single" w:sz="4" w:space="0" w:color="auto"/>
              <w:right w:val="single" w:sz="4" w:space="0" w:color="auto"/>
            </w:tcBorders>
            <w:shd w:val="clear" w:color="auto" w:fill="auto"/>
            <w:noWrap/>
            <w:vAlign w:val="bottom"/>
          </w:tcPr>
          <w:p w14:paraId="176FDE96" w14:textId="77777777" w:rsidR="00067588" w:rsidRPr="00993CAD" w:rsidRDefault="00067588" w:rsidP="000962D6">
            <w:pPr>
              <w:pStyle w:val="Tabletext"/>
              <w:spacing w:before="20" w:after="20"/>
              <w:jc w:val="center"/>
              <w:rPr>
                <w:lang w:val="en-US" w:eastAsia="ru-RU"/>
              </w:rPr>
            </w:pPr>
            <w:r w:rsidRPr="00993CAD">
              <w:rPr>
                <w:lang w:val="en-US" w:eastAsia="ru-RU"/>
              </w:rPr>
              <w:t>46</w:t>
            </w:r>
          </w:p>
        </w:tc>
        <w:tc>
          <w:tcPr>
            <w:tcW w:w="896" w:type="dxa"/>
            <w:tcBorders>
              <w:top w:val="nil"/>
              <w:left w:val="nil"/>
              <w:bottom w:val="single" w:sz="4" w:space="0" w:color="auto"/>
              <w:right w:val="single" w:sz="4" w:space="0" w:color="auto"/>
            </w:tcBorders>
            <w:shd w:val="clear" w:color="auto" w:fill="auto"/>
            <w:noWrap/>
            <w:vAlign w:val="bottom"/>
          </w:tcPr>
          <w:p w14:paraId="39BADD42" w14:textId="77777777" w:rsidR="00067588" w:rsidRPr="00993CAD" w:rsidRDefault="00067588" w:rsidP="000962D6">
            <w:pPr>
              <w:pStyle w:val="Tabletext"/>
              <w:spacing w:before="20" w:after="20"/>
              <w:jc w:val="center"/>
              <w:rPr>
                <w:lang w:val="en-US" w:eastAsia="ru-RU"/>
              </w:rPr>
            </w:pPr>
            <w:r w:rsidRPr="00993CAD">
              <w:rPr>
                <w:lang w:val="en-US" w:eastAsia="ru-RU"/>
              </w:rPr>
              <w:t>48</w:t>
            </w:r>
          </w:p>
        </w:tc>
        <w:tc>
          <w:tcPr>
            <w:tcW w:w="748" w:type="dxa"/>
            <w:tcBorders>
              <w:top w:val="nil"/>
              <w:left w:val="nil"/>
              <w:bottom w:val="single" w:sz="4" w:space="0" w:color="auto"/>
              <w:right w:val="single" w:sz="4" w:space="0" w:color="auto"/>
            </w:tcBorders>
            <w:shd w:val="clear" w:color="auto" w:fill="auto"/>
            <w:noWrap/>
            <w:vAlign w:val="bottom"/>
          </w:tcPr>
          <w:p w14:paraId="50C712BA" w14:textId="77777777" w:rsidR="00067588" w:rsidRPr="00993CAD" w:rsidRDefault="00067588" w:rsidP="000962D6">
            <w:pPr>
              <w:pStyle w:val="Tabletext"/>
              <w:spacing w:before="20" w:after="20"/>
              <w:jc w:val="center"/>
              <w:rPr>
                <w:lang w:val="en-US" w:eastAsia="ru-RU"/>
              </w:rPr>
            </w:pPr>
            <w:r w:rsidRPr="00993CAD">
              <w:rPr>
                <w:lang w:val="en-US" w:eastAsia="ru-RU"/>
              </w:rPr>
              <w:t>51</w:t>
            </w:r>
          </w:p>
        </w:tc>
      </w:tr>
      <w:tr w:rsidR="00067588" w:rsidRPr="00993CAD" w14:paraId="3C7531AC" w14:textId="77777777" w:rsidTr="000962D6">
        <w:trPr>
          <w:trHeight w:val="20"/>
          <w:jc w:val="center"/>
        </w:trPr>
        <w:tc>
          <w:tcPr>
            <w:tcW w:w="28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CBF896" w14:textId="77777777" w:rsidR="00067588" w:rsidRPr="00993CAD" w:rsidRDefault="00067588" w:rsidP="000962D6">
            <w:pPr>
              <w:pStyle w:val="Tabletext"/>
              <w:spacing w:before="20" w:after="20"/>
              <w:rPr>
                <w:lang w:val="en-US" w:eastAsia="ru-RU"/>
              </w:rPr>
            </w:pPr>
            <w:r w:rsidRPr="00993CAD">
              <w:rPr>
                <w:lang w:val="en-US" w:eastAsia="ru-RU"/>
              </w:rPr>
              <w:t>Radar 5</w:t>
            </w:r>
          </w:p>
        </w:tc>
        <w:tc>
          <w:tcPr>
            <w:tcW w:w="1045" w:type="dxa"/>
            <w:tcBorders>
              <w:top w:val="nil"/>
              <w:left w:val="single" w:sz="4" w:space="0" w:color="auto"/>
              <w:bottom w:val="single" w:sz="4" w:space="0" w:color="auto"/>
              <w:right w:val="single" w:sz="4" w:space="0" w:color="auto"/>
            </w:tcBorders>
            <w:shd w:val="clear" w:color="auto" w:fill="auto"/>
            <w:noWrap/>
            <w:vAlign w:val="bottom"/>
          </w:tcPr>
          <w:p w14:paraId="5E0C75EC" w14:textId="77777777" w:rsidR="00067588" w:rsidRPr="00993CAD" w:rsidRDefault="00067588" w:rsidP="000962D6">
            <w:pPr>
              <w:pStyle w:val="Tabletext"/>
              <w:spacing w:before="20" w:after="20"/>
              <w:jc w:val="center"/>
              <w:rPr>
                <w:lang w:val="en-US" w:eastAsia="ru-RU"/>
              </w:rPr>
            </w:pPr>
            <w:r w:rsidRPr="00993CAD">
              <w:rPr>
                <w:lang w:val="en-US" w:eastAsia="ru-RU"/>
              </w:rPr>
              <w:t>56</w:t>
            </w:r>
          </w:p>
        </w:tc>
        <w:tc>
          <w:tcPr>
            <w:tcW w:w="745" w:type="dxa"/>
            <w:tcBorders>
              <w:top w:val="nil"/>
              <w:left w:val="nil"/>
              <w:bottom w:val="single" w:sz="4" w:space="0" w:color="auto"/>
              <w:right w:val="single" w:sz="4" w:space="0" w:color="auto"/>
            </w:tcBorders>
            <w:shd w:val="clear" w:color="auto" w:fill="auto"/>
            <w:noWrap/>
            <w:vAlign w:val="bottom"/>
          </w:tcPr>
          <w:p w14:paraId="1F14C863" w14:textId="77777777" w:rsidR="00067588" w:rsidRPr="00993CAD" w:rsidRDefault="00067588" w:rsidP="000962D6">
            <w:pPr>
              <w:pStyle w:val="Tabletext"/>
              <w:spacing w:before="20" w:after="20"/>
              <w:jc w:val="center"/>
              <w:rPr>
                <w:lang w:val="en-US" w:eastAsia="ru-RU"/>
              </w:rPr>
            </w:pPr>
            <w:r w:rsidRPr="00993CAD">
              <w:rPr>
                <w:lang w:val="en-US" w:eastAsia="ru-RU"/>
              </w:rPr>
              <w:t>59</w:t>
            </w:r>
          </w:p>
        </w:tc>
        <w:tc>
          <w:tcPr>
            <w:tcW w:w="896" w:type="dxa"/>
            <w:tcBorders>
              <w:top w:val="nil"/>
              <w:left w:val="nil"/>
              <w:bottom w:val="single" w:sz="4" w:space="0" w:color="auto"/>
              <w:right w:val="single" w:sz="4" w:space="0" w:color="auto"/>
            </w:tcBorders>
            <w:shd w:val="clear" w:color="auto" w:fill="auto"/>
            <w:noWrap/>
            <w:vAlign w:val="bottom"/>
          </w:tcPr>
          <w:p w14:paraId="7B5835C8" w14:textId="77777777" w:rsidR="00067588" w:rsidRPr="00993CAD" w:rsidRDefault="00067588" w:rsidP="000962D6">
            <w:pPr>
              <w:pStyle w:val="Tabletext"/>
              <w:spacing w:before="20" w:after="20"/>
              <w:jc w:val="center"/>
              <w:rPr>
                <w:lang w:val="en-US" w:eastAsia="ru-RU"/>
              </w:rPr>
            </w:pPr>
            <w:r w:rsidRPr="00993CAD">
              <w:rPr>
                <w:lang w:val="en-US" w:eastAsia="ru-RU"/>
              </w:rPr>
              <w:t>62</w:t>
            </w:r>
          </w:p>
        </w:tc>
        <w:tc>
          <w:tcPr>
            <w:tcW w:w="895" w:type="dxa"/>
            <w:tcBorders>
              <w:top w:val="nil"/>
              <w:left w:val="nil"/>
              <w:bottom w:val="single" w:sz="4" w:space="0" w:color="auto"/>
              <w:right w:val="single" w:sz="4" w:space="0" w:color="auto"/>
            </w:tcBorders>
            <w:shd w:val="clear" w:color="auto" w:fill="auto"/>
            <w:noWrap/>
            <w:vAlign w:val="bottom"/>
          </w:tcPr>
          <w:p w14:paraId="0214463A" w14:textId="77777777" w:rsidR="00067588" w:rsidRPr="00993CAD" w:rsidRDefault="00067588" w:rsidP="000962D6">
            <w:pPr>
              <w:pStyle w:val="Tabletext"/>
              <w:spacing w:before="20" w:after="20"/>
              <w:jc w:val="center"/>
              <w:rPr>
                <w:lang w:val="en-US" w:eastAsia="ru-RU"/>
              </w:rPr>
            </w:pPr>
            <w:r w:rsidRPr="00993CAD">
              <w:rPr>
                <w:lang w:val="en-US" w:eastAsia="ru-RU"/>
              </w:rPr>
              <w:t>65</w:t>
            </w:r>
          </w:p>
        </w:tc>
        <w:tc>
          <w:tcPr>
            <w:tcW w:w="896" w:type="dxa"/>
            <w:tcBorders>
              <w:top w:val="nil"/>
              <w:left w:val="nil"/>
              <w:bottom w:val="single" w:sz="4" w:space="0" w:color="auto"/>
              <w:right w:val="single" w:sz="4" w:space="0" w:color="auto"/>
            </w:tcBorders>
            <w:shd w:val="clear" w:color="auto" w:fill="auto"/>
            <w:noWrap/>
            <w:vAlign w:val="bottom"/>
          </w:tcPr>
          <w:p w14:paraId="5ED6C941" w14:textId="77777777" w:rsidR="00067588" w:rsidRPr="00993CAD" w:rsidRDefault="00067588" w:rsidP="000962D6">
            <w:pPr>
              <w:pStyle w:val="Tabletext"/>
              <w:spacing w:before="20" w:after="20"/>
              <w:jc w:val="center"/>
              <w:rPr>
                <w:lang w:val="en-US" w:eastAsia="ru-RU"/>
              </w:rPr>
            </w:pPr>
            <w:r w:rsidRPr="00993CAD">
              <w:rPr>
                <w:lang w:val="en-US" w:eastAsia="ru-RU"/>
              </w:rPr>
              <w:t>47</w:t>
            </w:r>
          </w:p>
        </w:tc>
        <w:tc>
          <w:tcPr>
            <w:tcW w:w="895" w:type="dxa"/>
            <w:tcBorders>
              <w:top w:val="nil"/>
              <w:left w:val="nil"/>
              <w:bottom w:val="single" w:sz="4" w:space="0" w:color="auto"/>
              <w:right w:val="single" w:sz="4" w:space="0" w:color="auto"/>
            </w:tcBorders>
            <w:shd w:val="clear" w:color="auto" w:fill="auto"/>
            <w:noWrap/>
            <w:vAlign w:val="bottom"/>
          </w:tcPr>
          <w:p w14:paraId="70F3A691" w14:textId="77777777" w:rsidR="00067588" w:rsidRPr="00993CAD" w:rsidRDefault="00067588" w:rsidP="000962D6">
            <w:pPr>
              <w:pStyle w:val="Tabletext"/>
              <w:spacing w:before="20" w:after="20"/>
              <w:jc w:val="center"/>
              <w:rPr>
                <w:lang w:val="en-US" w:eastAsia="ru-RU"/>
              </w:rPr>
            </w:pPr>
            <w:r w:rsidRPr="00993CAD">
              <w:rPr>
                <w:lang w:val="en-US" w:eastAsia="ru-RU"/>
              </w:rPr>
              <w:t>50</w:t>
            </w:r>
          </w:p>
        </w:tc>
        <w:tc>
          <w:tcPr>
            <w:tcW w:w="896" w:type="dxa"/>
            <w:tcBorders>
              <w:top w:val="nil"/>
              <w:left w:val="nil"/>
              <w:bottom w:val="single" w:sz="4" w:space="0" w:color="auto"/>
              <w:right w:val="single" w:sz="4" w:space="0" w:color="auto"/>
            </w:tcBorders>
            <w:shd w:val="clear" w:color="auto" w:fill="auto"/>
            <w:noWrap/>
            <w:vAlign w:val="bottom"/>
          </w:tcPr>
          <w:p w14:paraId="4E4A055B" w14:textId="77777777" w:rsidR="00067588" w:rsidRPr="00993CAD" w:rsidRDefault="00067588" w:rsidP="000962D6">
            <w:pPr>
              <w:pStyle w:val="Tabletext"/>
              <w:spacing w:before="20" w:after="20"/>
              <w:jc w:val="center"/>
              <w:rPr>
                <w:lang w:val="en-US" w:eastAsia="ru-RU"/>
              </w:rPr>
            </w:pPr>
            <w:r w:rsidRPr="00993CAD">
              <w:rPr>
                <w:lang w:val="en-US" w:eastAsia="ru-RU"/>
              </w:rPr>
              <w:t>52</w:t>
            </w:r>
          </w:p>
        </w:tc>
        <w:tc>
          <w:tcPr>
            <w:tcW w:w="748" w:type="dxa"/>
            <w:tcBorders>
              <w:top w:val="nil"/>
              <w:left w:val="nil"/>
              <w:bottom w:val="single" w:sz="4" w:space="0" w:color="auto"/>
              <w:right w:val="single" w:sz="4" w:space="0" w:color="auto"/>
            </w:tcBorders>
            <w:shd w:val="clear" w:color="auto" w:fill="auto"/>
            <w:noWrap/>
            <w:vAlign w:val="bottom"/>
          </w:tcPr>
          <w:p w14:paraId="08BC577E" w14:textId="77777777" w:rsidR="00067588" w:rsidRPr="00993CAD" w:rsidRDefault="00067588" w:rsidP="000962D6">
            <w:pPr>
              <w:pStyle w:val="Tabletext"/>
              <w:spacing w:before="20" w:after="20"/>
              <w:jc w:val="center"/>
              <w:rPr>
                <w:lang w:val="en-US" w:eastAsia="ru-RU"/>
              </w:rPr>
            </w:pPr>
            <w:r w:rsidRPr="00993CAD">
              <w:rPr>
                <w:lang w:val="en-US" w:eastAsia="ru-RU"/>
              </w:rPr>
              <w:t>55</w:t>
            </w:r>
          </w:p>
        </w:tc>
      </w:tr>
      <w:tr w:rsidR="00067588" w:rsidRPr="00993CAD" w14:paraId="2299B9F7" w14:textId="77777777" w:rsidTr="000962D6">
        <w:trPr>
          <w:trHeight w:val="20"/>
          <w:jc w:val="center"/>
        </w:trPr>
        <w:tc>
          <w:tcPr>
            <w:tcW w:w="28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FF7676" w14:textId="77777777" w:rsidR="00067588" w:rsidRPr="00993CAD" w:rsidRDefault="00067588" w:rsidP="000962D6">
            <w:pPr>
              <w:pStyle w:val="Tabletext"/>
              <w:spacing w:before="20" w:after="20"/>
              <w:rPr>
                <w:lang w:val="en-US" w:eastAsia="ru-RU"/>
              </w:rPr>
            </w:pPr>
            <w:r w:rsidRPr="00993CAD">
              <w:rPr>
                <w:lang w:val="en-US" w:eastAsia="ru-RU"/>
              </w:rPr>
              <w:t>Radar 7</w:t>
            </w:r>
          </w:p>
        </w:tc>
        <w:tc>
          <w:tcPr>
            <w:tcW w:w="1045" w:type="dxa"/>
            <w:tcBorders>
              <w:top w:val="nil"/>
              <w:left w:val="single" w:sz="4" w:space="0" w:color="auto"/>
              <w:bottom w:val="single" w:sz="4" w:space="0" w:color="auto"/>
              <w:right w:val="single" w:sz="4" w:space="0" w:color="auto"/>
            </w:tcBorders>
            <w:shd w:val="clear" w:color="auto" w:fill="auto"/>
            <w:noWrap/>
            <w:vAlign w:val="bottom"/>
          </w:tcPr>
          <w:p w14:paraId="41708B0C" w14:textId="77777777" w:rsidR="00067588" w:rsidRPr="00993CAD" w:rsidRDefault="00067588" w:rsidP="000962D6">
            <w:pPr>
              <w:pStyle w:val="Tabletext"/>
              <w:spacing w:before="20" w:after="20"/>
              <w:jc w:val="center"/>
              <w:rPr>
                <w:lang w:val="en-US" w:eastAsia="ru-RU"/>
              </w:rPr>
            </w:pPr>
            <w:r w:rsidRPr="00993CAD">
              <w:rPr>
                <w:lang w:val="en-US" w:eastAsia="ru-RU"/>
              </w:rPr>
              <w:t>38</w:t>
            </w:r>
          </w:p>
        </w:tc>
        <w:tc>
          <w:tcPr>
            <w:tcW w:w="745" w:type="dxa"/>
            <w:tcBorders>
              <w:top w:val="nil"/>
              <w:left w:val="nil"/>
              <w:bottom w:val="single" w:sz="4" w:space="0" w:color="auto"/>
              <w:right w:val="single" w:sz="4" w:space="0" w:color="auto"/>
            </w:tcBorders>
            <w:shd w:val="clear" w:color="auto" w:fill="auto"/>
            <w:noWrap/>
            <w:vAlign w:val="bottom"/>
          </w:tcPr>
          <w:p w14:paraId="159320B5" w14:textId="77777777" w:rsidR="00067588" w:rsidRPr="00993CAD" w:rsidRDefault="00067588" w:rsidP="000962D6">
            <w:pPr>
              <w:pStyle w:val="Tabletext"/>
              <w:spacing w:before="20" w:after="20"/>
              <w:jc w:val="center"/>
              <w:rPr>
                <w:lang w:val="en-US" w:eastAsia="ru-RU"/>
              </w:rPr>
            </w:pPr>
            <w:r w:rsidRPr="00993CAD">
              <w:rPr>
                <w:lang w:val="en-US" w:eastAsia="ru-RU"/>
              </w:rPr>
              <w:t>41</w:t>
            </w:r>
          </w:p>
        </w:tc>
        <w:tc>
          <w:tcPr>
            <w:tcW w:w="896" w:type="dxa"/>
            <w:tcBorders>
              <w:top w:val="nil"/>
              <w:left w:val="nil"/>
              <w:bottom w:val="single" w:sz="4" w:space="0" w:color="auto"/>
              <w:right w:val="single" w:sz="4" w:space="0" w:color="auto"/>
            </w:tcBorders>
            <w:shd w:val="clear" w:color="auto" w:fill="auto"/>
            <w:noWrap/>
            <w:vAlign w:val="bottom"/>
          </w:tcPr>
          <w:p w14:paraId="485A6EF5" w14:textId="77777777" w:rsidR="00067588" w:rsidRPr="00993CAD" w:rsidRDefault="00067588" w:rsidP="000962D6">
            <w:pPr>
              <w:pStyle w:val="Tabletext"/>
              <w:spacing w:before="20" w:after="20"/>
              <w:jc w:val="center"/>
              <w:rPr>
                <w:lang w:val="en-US" w:eastAsia="ru-RU"/>
              </w:rPr>
            </w:pPr>
            <w:r w:rsidRPr="00993CAD">
              <w:rPr>
                <w:lang w:val="en-US" w:eastAsia="ru-RU"/>
              </w:rPr>
              <w:t>43</w:t>
            </w:r>
          </w:p>
        </w:tc>
        <w:tc>
          <w:tcPr>
            <w:tcW w:w="895" w:type="dxa"/>
            <w:tcBorders>
              <w:top w:val="nil"/>
              <w:left w:val="nil"/>
              <w:bottom w:val="single" w:sz="4" w:space="0" w:color="auto"/>
              <w:right w:val="single" w:sz="4" w:space="0" w:color="auto"/>
            </w:tcBorders>
            <w:shd w:val="clear" w:color="auto" w:fill="auto"/>
            <w:noWrap/>
            <w:vAlign w:val="bottom"/>
          </w:tcPr>
          <w:p w14:paraId="505F977A" w14:textId="77777777" w:rsidR="00067588" w:rsidRPr="00993CAD" w:rsidRDefault="00067588" w:rsidP="000962D6">
            <w:pPr>
              <w:pStyle w:val="Tabletext"/>
              <w:spacing w:before="20" w:after="20"/>
              <w:jc w:val="center"/>
              <w:rPr>
                <w:lang w:val="en-US" w:eastAsia="ru-RU"/>
              </w:rPr>
            </w:pPr>
            <w:r w:rsidRPr="00993CAD">
              <w:rPr>
                <w:lang w:val="en-US" w:eastAsia="ru-RU"/>
              </w:rPr>
              <w:t>45</w:t>
            </w:r>
          </w:p>
        </w:tc>
        <w:tc>
          <w:tcPr>
            <w:tcW w:w="896" w:type="dxa"/>
            <w:tcBorders>
              <w:top w:val="nil"/>
              <w:left w:val="nil"/>
              <w:bottom w:val="single" w:sz="4" w:space="0" w:color="auto"/>
              <w:right w:val="single" w:sz="4" w:space="0" w:color="auto"/>
            </w:tcBorders>
            <w:shd w:val="clear" w:color="auto" w:fill="auto"/>
            <w:noWrap/>
            <w:vAlign w:val="bottom"/>
          </w:tcPr>
          <w:p w14:paraId="7E43016D" w14:textId="77777777" w:rsidR="00067588" w:rsidRPr="00993CAD" w:rsidRDefault="00067588" w:rsidP="000962D6">
            <w:pPr>
              <w:pStyle w:val="Tabletext"/>
              <w:spacing w:before="20" w:after="20"/>
              <w:jc w:val="center"/>
              <w:rPr>
                <w:lang w:val="en-US" w:eastAsia="ru-RU"/>
              </w:rPr>
            </w:pPr>
            <w:r w:rsidRPr="00993CAD">
              <w:rPr>
                <w:lang w:val="en-US" w:eastAsia="ru-RU"/>
              </w:rPr>
              <w:t>30</w:t>
            </w:r>
          </w:p>
        </w:tc>
        <w:tc>
          <w:tcPr>
            <w:tcW w:w="895" w:type="dxa"/>
            <w:tcBorders>
              <w:top w:val="nil"/>
              <w:left w:val="nil"/>
              <w:bottom w:val="single" w:sz="4" w:space="0" w:color="auto"/>
              <w:right w:val="single" w:sz="4" w:space="0" w:color="auto"/>
            </w:tcBorders>
            <w:shd w:val="clear" w:color="auto" w:fill="auto"/>
            <w:noWrap/>
            <w:vAlign w:val="bottom"/>
          </w:tcPr>
          <w:p w14:paraId="6B9AB831" w14:textId="77777777" w:rsidR="00067588" w:rsidRPr="00993CAD" w:rsidRDefault="00067588" w:rsidP="000962D6">
            <w:pPr>
              <w:pStyle w:val="Tabletext"/>
              <w:spacing w:before="20" w:after="20"/>
              <w:jc w:val="center"/>
              <w:rPr>
                <w:lang w:val="en-US" w:eastAsia="ru-RU"/>
              </w:rPr>
            </w:pPr>
            <w:r w:rsidRPr="00993CAD">
              <w:rPr>
                <w:lang w:val="en-US" w:eastAsia="ru-RU"/>
              </w:rPr>
              <w:t>34</w:t>
            </w:r>
          </w:p>
        </w:tc>
        <w:tc>
          <w:tcPr>
            <w:tcW w:w="896" w:type="dxa"/>
            <w:tcBorders>
              <w:top w:val="nil"/>
              <w:left w:val="nil"/>
              <w:bottom w:val="single" w:sz="4" w:space="0" w:color="auto"/>
              <w:right w:val="single" w:sz="4" w:space="0" w:color="auto"/>
            </w:tcBorders>
            <w:shd w:val="clear" w:color="auto" w:fill="auto"/>
            <w:noWrap/>
            <w:vAlign w:val="bottom"/>
          </w:tcPr>
          <w:p w14:paraId="29992AE9" w14:textId="77777777" w:rsidR="00067588" w:rsidRPr="00993CAD" w:rsidRDefault="00067588" w:rsidP="000962D6">
            <w:pPr>
              <w:pStyle w:val="Tabletext"/>
              <w:spacing w:before="20" w:after="20"/>
              <w:jc w:val="center"/>
              <w:rPr>
                <w:lang w:val="en-US" w:eastAsia="ru-RU"/>
              </w:rPr>
            </w:pPr>
            <w:r w:rsidRPr="00993CAD">
              <w:rPr>
                <w:lang w:val="en-US" w:eastAsia="ru-RU"/>
              </w:rPr>
              <w:t>37</w:t>
            </w:r>
          </w:p>
        </w:tc>
        <w:tc>
          <w:tcPr>
            <w:tcW w:w="748" w:type="dxa"/>
            <w:tcBorders>
              <w:top w:val="nil"/>
              <w:left w:val="nil"/>
              <w:bottom w:val="single" w:sz="4" w:space="0" w:color="auto"/>
              <w:right w:val="single" w:sz="4" w:space="0" w:color="auto"/>
            </w:tcBorders>
            <w:shd w:val="clear" w:color="auto" w:fill="auto"/>
            <w:noWrap/>
            <w:vAlign w:val="bottom"/>
          </w:tcPr>
          <w:p w14:paraId="740FF0E7" w14:textId="77777777" w:rsidR="00067588" w:rsidRPr="00993CAD" w:rsidRDefault="00067588" w:rsidP="000962D6">
            <w:pPr>
              <w:pStyle w:val="Tabletext"/>
              <w:spacing w:before="20" w:after="20"/>
              <w:jc w:val="center"/>
              <w:rPr>
                <w:lang w:val="en-US" w:eastAsia="ru-RU"/>
              </w:rPr>
            </w:pPr>
            <w:r w:rsidRPr="00993CAD">
              <w:rPr>
                <w:lang w:val="en-US" w:eastAsia="ru-RU"/>
              </w:rPr>
              <w:t>38</w:t>
            </w:r>
          </w:p>
        </w:tc>
      </w:tr>
      <w:tr w:rsidR="00067588" w:rsidRPr="00993CAD" w14:paraId="44AAAEC5" w14:textId="77777777" w:rsidTr="000962D6">
        <w:trPr>
          <w:trHeight w:val="20"/>
          <w:jc w:val="center"/>
        </w:trPr>
        <w:tc>
          <w:tcPr>
            <w:tcW w:w="28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800FDE" w14:textId="77777777" w:rsidR="00067588" w:rsidRPr="00993CAD" w:rsidRDefault="00067588" w:rsidP="000962D6">
            <w:pPr>
              <w:pStyle w:val="Tabletext"/>
              <w:spacing w:before="20" w:after="20"/>
              <w:rPr>
                <w:lang w:val="en-US" w:eastAsia="ru-RU"/>
              </w:rPr>
            </w:pPr>
            <w:r w:rsidRPr="00993CAD">
              <w:rPr>
                <w:lang w:val="en-US" w:eastAsia="ru-RU"/>
              </w:rPr>
              <w:t>Radar 12</w:t>
            </w:r>
          </w:p>
        </w:tc>
        <w:tc>
          <w:tcPr>
            <w:tcW w:w="1045" w:type="dxa"/>
            <w:tcBorders>
              <w:top w:val="nil"/>
              <w:left w:val="single" w:sz="4" w:space="0" w:color="auto"/>
              <w:bottom w:val="single" w:sz="4" w:space="0" w:color="auto"/>
              <w:right w:val="single" w:sz="4" w:space="0" w:color="auto"/>
            </w:tcBorders>
            <w:shd w:val="clear" w:color="auto" w:fill="auto"/>
            <w:noWrap/>
            <w:vAlign w:val="bottom"/>
          </w:tcPr>
          <w:p w14:paraId="11EDC15F" w14:textId="77777777" w:rsidR="00067588" w:rsidRPr="00993CAD" w:rsidRDefault="00067588" w:rsidP="000962D6">
            <w:pPr>
              <w:pStyle w:val="Tabletext"/>
              <w:spacing w:before="20" w:after="20"/>
              <w:jc w:val="center"/>
              <w:rPr>
                <w:lang w:val="en-US" w:eastAsia="ru-RU"/>
              </w:rPr>
            </w:pPr>
            <w:r w:rsidRPr="00993CAD">
              <w:rPr>
                <w:lang w:val="en-US" w:eastAsia="ru-RU"/>
              </w:rPr>
              <w:t>40</w:t>
            </w:r>
          </w:p>
        </w:tc>
        <w:tc>
          <w:tcPr>
            <w:tcW w:w="745" w:type="dxa"/>
            <w:tcBorders>
              <w:top w:val="nil"/>
              <w:left w:val="nil"/>
              <w:bottom w:val="single" w:sz="4" w:space="0" w:color="auto"/>
              <w:right w:val="single" w:sz="4" w:space="0" w:color="auto"/>
            </w:tcBorders>
            <w:shd w:val="clear" w:color="auto" w:fill="auto"/>
            <w:noWrap/>
            <w:vAlign w:val="bottom"/>
          </w:tcPr>
          <w:p w14:paraId="69200797" w14:textId="77777777" w:rsidR="00067588" w:rsidRPr="00993CAD" w:rsidRDefault="00067588" w:rsidP="000962D6">
            <w:pPr>
              <w:pStyle w:val="Tabletext"/>
              <w:spacing w:before="20" w:after="20"/>
              <w:jc w:val="center"/>
              <w:rPr>
                <w:lang w:val="en-US" w:eastAsia="ru-RU"/>
              </w:rPr>
            </w:pPr>
            <w:r w:rsidRPr="00993CAD">
              <w:rPr>
                <w:lang w:val="en-US" w:eastAsia="ru-RU"/>
              </w:rPr>
              <w:t>43</w:t>
            </w:r>
          </w:p>
        </w:tc>
        <w:tc>
          <w:tcPr>
            <w:tcW w:w="896" w:type="dxa"/>
            <w:tcBorders>
              <w:top w:val="nil"/>
              <w:left w:val="nil"/>
              <w:bottom w:val="single" w:sz="4" w:space="0" w:color="auto"/>
              <w:right w:val="single" w:sz="4" w:space="0" w:color="auto"/>
            </w:tcBorders>
            <w:shd w:val="clear" w:color="auto" w:fill="auto"/>
            <w:noWrap/>
            <w:vAlign w:val="bottom"/>
          </w:tcPr>
          <w:p w14:paraId="0CD020E6" w14:textId="77777777" w:rsidR="00067588" w:rsidRPr="00993CAD" w:rsidRDefault="00067588" w:rsidP="000962D6">
            <w:pPr>
              <w:pStyle w:val="Tabletext"/>
              <w:spacing w:before="20" w:after="20"/>
              <w:jc w:val="center"/>
              <w:rPr>
                <w:lang w:val="en-US" w:eastAsia="ru-RU"/>
              </w:rPr>
            </w:pPr>
            <w:r w:rsidRPr="00993CAD">
              <w:rPr>
                <w:lang w:val="en-US" w:eastAsia="ru-RU"/>
              </w:rPr>
              <w:t>46</w:t>
            </w:r>
          </w:p>
        </w:tc>
        <w:tc>
          <w:tcPr>
            <w:tcW w:w="895" w:type="dxa"/>
            <w:tcBorders>
              <w:top w:val="nil"/>
              <w:left w:val="nil"/>
              <w:bottom w:val="single" w:sz="4" w:space="0" w:color="auto"/>
              <w:right w:val="single" w:sz="4" w:space="0" w:color="auto"/>
            </w:tcBorders>
            <w:shd w:val="clear" w:color="auto" w:fill="auto"/>
            <w:noWrap/>
            <w:vAlign w:val="bottom"/>
          </w:tcPr>
          <w:p w14:paraId="278AC064" w14:textId="77777777" w:rsidR="00067588" w:rsidRPr="00993CAD" w:rsidRDefault="00067588" w:rsidP="000962D6">
            <w:pPr>
              <w:pStyle w:val="Tabletext"/>
              <w:spacing w:before="20" w:after="20"/>
              <w:jc w:val="center"/>
              <w:rPr>
                <w:lang w:val="en-US" w:eastAsia="ru-RU"/>
              </w:rPr>
            </w:pPr>
            <w:r w:rsidRPr="00993CAD">
              <w:rPr>
                <w:lang w:val="en-US" w:eastAsia="ru-RU"/>
              </w:rPr>
              <w:t>49</w:t>
            </w:r>
          </w:p>
        </w:tc>
        <w:tc>
          <w:tcPr>
            <w:tcW w:w="896" w:type="dxa"/>
            <w:tcBorders>
              <w:top w:val="nil"/>
              <w:left w:val="nil"/>
              <w:bottom w:val="single" w:sz="4" w:space="0" w:color="auto"/>
              <w:right w:val="single" w:sz="4" w:space="0" w:color="auto"/>
            </w:tcBorders>
            <w:shd w:val="clear" w:color="auto" w:fill="auto"/>
            <w:noWrap/>
            <w:vAlign w:val="bottom"/>
          </w:tcPr>
          <w:p w14:paraId="110395F2" w14:textId="77777777" w:rsidR="00067588" w:rsidRPr="00993CAD" w:rsidRDefault="00067588" w:rsidP="000962D6">
            <w:pPr>
              <w:pStyle w:val="Tabletext"/>
              <w:spacing w:before="20" w:after="20"/>
              <w:jc w:val="center"/>
              <w:rPr>
                <w:lang w:val="en-US" w:eastAsia="ru-RU"/>
              </w:rPr>
            </w:pPr>
            <w:r w:rsidRPr="00993CAD">
              <w:rPr>
                <w:lang w:val="en-US" w:eastAsia="ru-RU"/>
              </w:rPr>
              <w:t>33</w:t>
            </w:r>
          </w:p>
        </w:tc>
        <w:tc>
          <w:tcPr>
            <w:tcW w:w="895" w:type="dxa"/>
            <w:tcBorders>
              <w:top w:val="nil"/>
              <w:left w:val="nil"/>
              <w:bottom w:val="single" w:sz="4" w:space="0" w:color="auto"/>
              <w:right w:val="single" w:sz="4" w:space="0" w:color="auto"/>
            </w:tcBorders>
            <w:shd w:val="clear" w:color="auto" w:fill="auto"/>
            <w:noWrap/>
            <w:vAlign w:val="bottom"/>
          </w:tcPr>
          <w:p w14:paraId="519C21AE" w14:textId="77777777" w:rsidR="00067588" w:rsidRPr="00993CAD" w:rsidRDefault="00067588" w:rsidP="000962D6">
            <w:pPr>
              <w:pStyle w:val="Tabletext"/>
              <w:spacing w:before="20" w:after="20"/>
              <w:jc w:val="center"/>
              <w:rPr>
                <w:lang w:val="en-US" w:eastAsia="ru-RU"/>
              </w:rPr>
            </w:pPr>
            <w:r w:rsidRPr="00993CAD">
              <w:rPr>
                <w:lang w:val="en-US" w:eastAsia="ru-RU"/>
              </w:rPr>
              <w:t>36</w:t>
            </w:r>
          </w:p>
        </w:tc>
        <w:tc>
          <w:tcPr>
            <w:tcW w:w="896" w:type="dxa"/>
            <w:tcBorders>
              <w:top w:val="nil"/>
              <w:left w:val="nil"/>
              <w:bottom w:val="single" w:sz="4" w:space="0" w:color="auto"/>
              <w:right w:val="single" w:sz="4" w:space="0" w:color="auto"/>
            </w:tcBorders>
            <w:shd w:val="clear" w:color="auto" w:fill="auto"/>
            <w:noWrap/>
            <w:vAlign w:val="bottom"/>
          </w:tcPr>
          <w:p w14:paraId="6DC4F5F6" w14:textId="77777777" w:rsidR="00067588" w:rsidRPr="00993CAD" w:rsidRDefault="00067588" w:rsidP="000962D6">
            <w:pPr>
              <w:pStyle w:val="Tabletext"/>
              <w:spacing w:before="20" w:after="20"/>
              <w:jc w:val="center"/>
              <w:rPr>
                <w:lang w:val="en-US" w:eastAsia="ru-RU"/>
              </w:rPr>
            </w:pPr>
            <w:r w:rsidRPr="00993CAD">
              <w:rPr>
                <w:lang w:val="en-US" w:eastAsia="ru-RU"/>
              </w:rPr>
              <w:t>38</w:t>
            </w:r>
          </w:p>
        </w:tc>
        <w:tc>
          <w:tcPr>
            <w:tcW w:w="748" w:type="dxa"/>
            <w:tcBorders>
              <w:top w:val="nil"/>
              <w:left w:val="nil"/>
              <w:bottom w:val="single" w:sz="4" w:space="0" w:color="auto"/>
              <w:right w:val="single" w:sz="4" w:space="0" w:color="auto"/>
            </w:tcBorders>
            <w:shd w:val="clear" w:color="auto" w:fill="auto"/>
            <w:noWrap/>
            <w:vAlign w:val="bottom"/>
          </w:tcPr>
          <w:p w14:paraId="381CD1D5" w14:textId="77777777" w:rsidR="00067588" w:rsidRPr="00993CAD" w:rsidRDefault="00067588" w:rsidP="000962D6">
            <w:pPr>
              <w:pStyle w:val="Tabletext"/>
              <w:spacing w:before="20" w:after="20"/>
              <w:jc w:val="center"/>
              <w:rPr>
                <w:lang w:val="en-US" w:eastAsia="ru-RU"/>
              </w:rPr>
            </w:pPr>
            <w:r w:rsidRPr="00993CAD">
              <w:rPr>
                <w:lang w:val="en-US" w:eastAsia="ru-RU"/>
              </w:rPr>
              <w:t>41</w:t>
            </w:r>
          </w:p>
        </w:tc>
      </w:tr>
      <w:tr w:rsidR="00067588" w:rsidRPr="00993CAD" w14:paraId="243DD06E" w14:textId="77777777" w:rsidTr="000962D6">
        <w:trPr>
          <w:trHeight w:val="20"/>
          <w:jc w:val="center"/>
        </w:trPr>
        <w:tc>
          <w:tcPr>
            <w:tcW w:w="28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FFA5F6" w14:textId="77777777" w:rsidR="00067588" w:rsidRPr="00993CAD" w:rsidRDefault="00067588" w:rsidP="000962D6">
            <w:pPr>
              <w:pStyle w:val="Tabletext"/>
              <w:spacing w:before="20" w:after="20"/>
              <w:rPr>
                <w:lang w:val="en-US" w:eastAsia="ru-RU"/>
              </w:rPr>
            </w:pPr>
            <w:r w:rsidRPr="00993CAD">
              <w:rPr>
                <w:lang w:val="en-US" w:eastAsia="ru-RU"/>
              </w:rPr>
              <w:t>Radar 13</w:t>
            </w:r>
          </w:p>
        </w:tc>
        <w:tc>
          <w:tcPr>
            <w:tcW w:w="1045" w:type="dxa"/>
            <w:tcBorders>
              <w:top w:val="nil"/>
              <w:left w:val="single" w:sz="4" w:space="0" w:color="auto"/>
              <w:bottom w:val="single" w:sz="4" w:space="0" w:color="auto"/>
              <w:right w:val="single" w:sz="4" w:space="0" w:color="auto"/>
            </w:tcBorders>
            <w:shd w:val="clear" w:color="auto" w:fill="auto"/>
            <w:noWrap/>
            <w:vAlign w:val="bottom"/>
          </w:tcPr>
          <w:p w14:paraId="048ECBE0" w14:textId="77777777" w:rsidR="00067588" w:rsidRPr="00993CAD" w:rsidRDefault="00067588" w:rsidP="000962D6">
            <w:pPr>
              <w:pStyle w:val="Tabletext"/>
              <w:spacing w:before="20" w:after="20"/>
              <w:jc w:val="center"/>
              <w:rPr>
                <w:lang w:val="en-US" w:eastAsia="ru-RU"/>
              </w:rPr>
            </w:pPr>
            <w:r w:rsidRPr="00993CAD">
              <w:rPr>
                <w:lang w:val="en-US" w:eastAsia="ru-RU"/>
              </w:rPr>
              <w:t>62</w:t>
            </w:r>
          </w:p>
        </w:tc>
        <w:tc>
          <w:tcPr>
            <w:tcW w:w="745" w:type="dxa"/>
            <w:tcBorders>
              <w:top w:val="nil"/>
              <w:left w:val="nil"/>
              <w:bottom w:val="single" w:sz="4" w:space="0" w:color="auto"/>
              <w:right w:val="single" w:sz="4" w:space="0" w:color="auto"/>
            </w:tcBorders>
            <w:shd w:val="clear" w:color="auto" w:fill="auto"/>
            <w:noWrap/>
            <w:vAlign w:val="bottom"/>
          </w:tcPr>
          <w:p w14:paraId="75300D5D" w14:textId="77777777" w:rsidR="00067588" w:rsidRPr="00993CAD" w:rsidRDefault="00067588" w:rsidP="000962D6">
            <w:pPr>
              <w:pStyle w:val="Tabletext"/>
              <w:spacing w:before="20" w:after="20"/>
              <w:jc w:val="center"/>
              <w:rPr>
                <w:lang w:val="en-US" w:eastAsia="ru-RU"/>
              </w:rPr>
            </w:pPr>
            <w:r w:rsidRPr="00993CAD">
              <w:rPr>
                <w:lang w:val="en-US" w:eastAsia="ru-RU"/>
              </w:rPr>
              <w:t>65</w:t>
            </w:r>
          </w:p>
        </w:tc>
        <w:tc>
          <w:tcPr>
            <w:tcW w:w="896" w:type="dxa"/>
            <w:tcBorders>
              <w:top w:val="nil"/>
              <w:left w:val="nil"/>
              <w:bottom w:val="single" w:sz="4" w:space="0" w:color="auto"/>
              <w:right w:val="single" w:sz="4" w:space="0" w:color="auto"/>
            </w:tcBorders>
            <w:shd w:val="clear" w:color="auto" w:fill="auto"/>
            <w:noWrap/>
            <w:vAlign w:val="bottom"/>
          </w:tcPr>
          <w:p w14:paraId="4F7DA371" w14:textId="77777777" w:rsidR="00067588" w:rsidRPr="00993CAD" w:rsidRDefault="00067588" w:rsidP="000962D6">
            <w:pPr>
              <w:pStyle w:val="Tabletext"/>
              <w:spacing w:before="20" w:after="20"/>
              <w:jc w:val="center"/>
              <w:rPr>
                <w:lang w:val="en-US" w:eastAsia="ru-RU"/>
              </w:rPr>
            </w:pPr>
            <w:r w:rsidRPr="00993CAD">
              <w:rPr>
                <w:lang w:val="en-US" w:eastAsia="ru-RU"/>
              </w:rPr>
              <w:t>67</w:t>
            </w:r>
          </w:p>
        </w:tc>
        <w:tc>
          <w:tcPr>
            <w:tcW w:w="895" w:type="dxa"/>
            <w:tcBorders>
              <w:top w:val="nil"/>
              <w:left w:val="nil"/>
              <w:bottom w:val="single" w:sz="4" w:space="0" w:color="auto"/>
              <w:right w:val="single" w:sz="4" w:space="0" w:color="auto"/>
            </w:tcBorders>
            <w:shd w:val="clear" w:color="auto" w:fill="auto"/>
            <w:noWrap/>
            <w:vAlign w:val="bottom"/>
          </w:tcPr>
          <w:p w14:paraId="21F40D3B" w14:textId="77777777" w:rsidR="00067588" w:rsidRPr="00993CAD" w:rsidRDefault="00067588" w:rsidP="000962D6">
            <w:pPr>
              <w:pStyle w:val="Tabletext"/>
              <w:spacing w:before="20" w:after="20"/>
              <w:jc w:val="center"/>
              <w:rPr>
                <w:lang w:val="en-US" w:eastAsia="ru-RU"/>
              </w:rPr>
            </w:pPr>
            <w:r w:rsidRPr="00993CAD">
              <w:rPr>
                <w:lang w:val="en-US" w:eastAsia="ru-RU"/>
              </w:rPr>
              <w:t>71</w:t>
            </w:r>
          </w:p>
        </w:tc>
        <w:tc>
          <w:tcPr>
            <w:tcW w:w="896" w:type="dxa"/>
            <w:tcBorders>
              <w:top w:val="nil"/>
              <w:left w:val="nil"/>
              <w:bottom w:val="single" w:sz="4" w:space="0" w:color="auto"/>
              <w:right w:val="single" w:sz="4" w:space="0" w:color="auto"/>
            </w:tcBorders>
            <w:shd w:val="clear" w:color="auto" w:fill="auto"/>
            <w:noWrap/>
            <w:vAlign w:val="bottom"/>
          </w:tcPr>
          <w:p w14:paraId="2AAC487B" w14:textId="77777777" w:rsidR="00067588" w:rsidRPr="00993CAD" w:rsidRDefault="00067588" w:rsidP="000962D6">
            <w:pPr>
              <w:pStyle w:val="Tabletext"/>
              <w:spacing w:before="20" w:after="20"/>
              <w:jc w:val="center"/>
              <w:rPr>
                <w:lang w:val="en-US" w:eastAsia="ru-RU"/>
              </w:rPr>
            </w:pPr>
            <w:r w:rsidRPr="00993CAD">
              <w:rPr>
                <w:lang w:val="en-US" w:eastAsia="ru-RU"/>
              </w:rPr>
              <w:t>51</w:t>
            </w:r>
          </w:p>
        </w:tc>
        <w:tc>
          <w:tcPr>
            <w:tcW w:w="895" w:type="dxa"/>
            <w:tcBorders>
              <w:top w:val="nil"/>
              <w:left w:val="nil"/>
              <w:bottom w:val="single" w:sz="4" w:space="0" w:color="auto"/>
              <w:right w:val="single" w:sz="4" w:space="0" w:color="auto"/>
            </w:tcBorders>
            <w:shd w:val="clear" w:color="auto" w:fill="auto"/>
            <w:noWrap/>
            <w:vAlign w:val="bottom"/>
          </w:tcPr>
          <w:p w14:paraId="2E656B6E" w14:textId="77777777" w:rsidR="00067588" w:rsidRPr="00993CAD" w:rsidRDefault="00067588" w:rsidP="000962D6">
            <w:pPr>
              <w:pStyle w:val="Tabletext"/>
              <w:spacing w:before="20" w:after="20"/>
              <w:jc w:val="center"/>
              <w:rPr>
                <w:lang w:val="en-US" w:eastAsia="ru-RU"/>
              </w:rPr>
            </w:pPr>
            <w:r w:rsidRPr="00993CAD">
              <w:rPr>
                <w:lang w:val="en-US" w:eastAsia="ru-RU"/>
              </w:rPr>
              <w:t>54</w:t>
            </w:r>
          </w:p>
        </w:tc>
        <w:tc>
          <w:tcPr>
            <w:tcW w:w="896" w:type="dxa"/>
            <w:tcBorders>
              <w:top w:val="nil"/>
              <w:left w:val="nil"/>
              <w:bottom w:val="single" w:sz="4" w:space="0" w:color="auto"/>
              <w:right w:val="single" w:sz="4" w:space="0" w:color="auto"/>
            </w:tcBorders>
            <w:shd w:val="clear" w:color="auto" w:fill="auto"/>
            <w:noWrap/>
            <w:vAlign w:val="bottom"/>
          </w:tcPr>
          <w:p w14:paraId="03D71F26" w14:textId="77777777" w:rsidR="00067588" w:rsidRPr="00993CAD" w:rsidRDefault="00067588" w:rsidP="000962D6">
            <w:pPr>
              <w:pStyle w:val="Tabletext"/>
              <w:spacing w:before="20" w:after="20"/>
              <w:jc w:val="center"/>
              <w:rPr>
                <w:lang w:val="en-US" w:eastAsia="ru-RU"/>
              </w:rPr>
            </w:pPr>
            <w:r w:rsidRPr="00993CAD">
              <w:rPr>
                <w:lang w:val="en-US" w:eastAsia="ru-RU"/>
              </w:rPr>
              <w:t>57</w:t>
            </w:r>
          </w:p>
        </w:tc>
        <w:tc>
          <w:tcPr>
            <w:tcW w:w="748" w:type="dxa"/>
            <w:tcBorders>
              <w:top w:val="nil"/>
              <w:left w:val="nil"/>
              <w:bottom w:val="single" w:sz="4" w:space="0" w:color="auto"/>
              <w:right w:val="single" w:sz="4" w:space="0" w:color="auto"/>
            </w:tcBorders>
            <w:shd w:val="clear" w:color="auto" w:fill="auto"/>
            <w:noWrap/>
            <w:vAlign w:val="bottom"/>
          </w:tcPr>
          <w:p w14:paraId="6ED2B384" w14:textId="77777777" w:rsidR="00067588" w:rsidRPr="00993CAD" w:rsidRDefault="00067588" w:rsidP="000962D6">
            <w:pPr>
              <w:pStyle w:val="Tabletext"/>
              <w:spacing w:before="20" w:after="20"/>
              <w:jc w:val="center"/>
              <w:rPr>
                <w:lang w:val="en-US" w:eastAsia="ru-RU"/>
              </w:rPr>
            </w:pPr>
            <w:r w:rsidRPr="00993CAD">
              <w:rPr>
                <w:lang w:val="en-US" w:eastAsia="ru-RU"/>
              </w:rPr>
              <w:t>60</w:t>
            </w:r>
          </w:p>
        </w:tc>
      </w:tr>
      <w:tr w:rsidR="00067588" w:rsidRPr="00993CAD" w14:paraId="2DEE3D03" w14:textId="77777777" w:rsidTr="000962D6">
        <w:trPr>
          <w:trHeight w:val="20"/>
          <w:jc w:val="center"/>
        </w:trPr>
        <w:tc>
          <w:tcPr>
            <w:tcW w:w="28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71E100" w14:textId="77777777" w:rsidR="00067588" w:rsidRPr="00993CAD" w:rsidRDefault="00067588" w:rsidP="000962D6">
            <w:pPr>
              <w:pStyle w:val="Tabletext"/>
              <w:spacing w:before="20" w:after="20"/>
              <w:rPr>
                <w:lang w:val="en-US" w:eastAsia="ru-RU"/>
              </w:rPr>
            </w:pPr>
            <w:r w:rsidRPr="00993CAD">
              <w:rPr>
                <w:lang w:val="en-US" w:eastAsia="ru-RU"/>
              </w:rPr>
              <w:t>Radar 15</w:t>
            </w:r>
          </w:p>
        </w:tc>
        <w:tc>
          <w:tcPr>
            <w:tcW w:w="1045" w:type="dxa"/>
            <w:tcBorders>
              <w:top w:val="nil"/>
              <w:left w:val="single" w:sz="4" w:space="0" w:color="auto"/>
              <w:bottom w:val="single" w:sz="4" w:space="0" w:color="auto"/>
              <w:right w:val="single" w:sz="4" w:space="0" w:color="auto"/>
            </w:tcBorders>
            <w:shd w:val="clear" w:color="auto" w:fill="auto"/>
            <w:noWrap/>
            <w:vAlign w:val="bottom"/>
          </w:tcPr>
          <w:p w14:paraId="15D1C36D" w14:textId="77777777" w:rsidR="00067588" w:rsidRPr="00993CAD" w:rsidRDefault="00067588" w:rsidP="000962D6">
            <w:pPr>
              <w:pStyle w:val="Tabletext"/>
              <w:spacing w:before="20" w:after="20"/>
              <w:jc w:val="center"/>
              <w:rPr>
                <w:lang w:val="en-US" w:eastAsia="ru-RU"/>
              </w:rPr>
            </w:pPr>
            <w:r w:rsidRPr="00993CAD">
              <w:rPr>
                <w:lang w:val="en-US" w:eastAsia="ru-RU"/>
              </w:rPr>
              <w:t>62</w:t>
            </w:r>
          </w:p>
        </w:tc>
        <w:tc>
          <w:tcPr>
            <w:tcW w:w="745" w:type="dxa"/>
            <w:tcBorders>
              <w:top w:val="nil"/>
              <w:left w:val="nil"/>
              <w:bottom w:val="single" w:sz="4" w:space="0" w:color="auto"/>
              <w:right w:val="single" w:sz="4" w:space="0" w:color="auto"/>
            </w:tcBorders>
            <w:shd w:val="clear" w:color="auto" w:fill="auto"/>
            <w:noWrap/>
            <w:vAlign w:val="bottom"/>
          </w:tcPr>
          <w:p w14:paraId="2B42DAFB" w14:textId="77777777" w:rsidR="00067588" w:rsidRPr="00993CAD" w:rsidRDefault="00067588" w:rsidP="000962D6">
            <w:pPr>
              <w:pStyle w:val="Tabletext"/>
              <w:spacing w:before="20" w:after="20"/>
              <w:jc w:val="center"/>
              <w:rPr>
                <w:lang w:val="en-US" w:eastAsia="ru-RU"/>
              </w:rPr>
            </w:pPr>
            <w:r w:rsidRPr="00993CAD">
              <w:rPr>
                <w:lang w:val="en-US" w:eastAsia="ru-RU"/>
              </w:rPr>
              <w:t>65</w:t>
            </w:r>
          </w:p>
        </w:tc>
        <w:tc>
          <w:tcPr>
            <w:tcW w:w="896" w:type="dxa"/>
            <w:tcBorders>
              <w:top w:val="nil"/>
              <w:left w:val="nil"/>
              <w:bottom w:val="single" w:sz="4" w:space="0" w:color="auto"/>
              <w:right w:val="single" w:sz="4" w:space="0" w:color="auto"/>
            </w:tcBorders>
            <w:shd w:val="clear" w:color="auto" w:fill="auto"/>
            <w:noWrap/>
            <w:vAlign w:val="bottom"/>
          </w:tcPr>
          <w:p w14:paraId="3ED7935E" w14:textId="77777777" w:rsidR="00067588" w:rsidRPr="00993CAD" w:rsidRDefault="00067588" w:rsidP="000962D6">
            <w:pPr>
              <w:pStyle w:val="Tabletext"/>
              <w:spacing w:before="20" w:after="20"/>
              <w:jc w:val="center"/>
              <w:rPr>
                <w:lang w:val="en-US" w:eastAsia="ru-RU"/>
              </w:rPr>
            </w:pPr>
            <w:r w:rsidRPr="00993CAD">
              <w:rPr>
                <w:lang w:val="en-US" w:eastAsia="ru-RU"/>
              </w:rPr>
              <w:t>68</w:t>
            </w:r>
          </w:p>
        </w:tc>
        <w:tc>
          <w:tcPr>
            <w:tcW w:w="895" w:type="dxa"/>
            <w:tcBorders>
              <w:top w:val="nil"/>
              <w:left w:val="nil"/>
              <w:bottom w:val="single" w:sz="4" w:space="0" w:color="auto"/>
              <w:right w:val="single" w:sz="4" w:space="0" w:color="auto"/>
            </w:tcBorders>
            <w:shd w:val="clear" w:color="auto" w:fill="auto"/>
            <w:noWrap/>
            <w:vAlign w:val="bottom"/>
          </w:tcPr>
          <w:p w14:paraId="6F3D6239" w14:textId="77777777" w:rsidR="00067588" w:rsidRPr="00993CAD" w:rsidRDefault="00067588" w:rsidP="000962D6">
            <w:pPr>
              <w:pStyle w:val="Tabletext"/>
              <w:spacing w:before="20" w:after="20"/>
              <w:jc w:val="center"/>
              <w:rPr>
                <w:lang w:val="en-US" w:eastAsia="ru-RU"/>
              </w:rPr>
            </w:pPr>
            <w:r w:rsidRPr="00993CAD">
              <w:rPr>
                <w:lang w:val="en-US" w:eastAsia="ru-RU"/>
              </w:rPr>
              <w:t>72</w:t>
            </w:r>
          </w:p>
        </w:tc>
        <w:tc>
          <w:tcPr>
            <w:tcW w:w="896" w:type="dxa"/>
            <w:tcBorders>
              <w:top w:val="nil"/>
              <w:left w:val="nil"/>
              <w:bottom w:val="single" w:sz="4" w:space="0" w:color="auto"/>
              <w:right w:val="single" w:sz="4" w:space="0" w:color="auto"/>
            </w:tcBorders>
            <w:shd w:val="clear" w:color="auto" w:fill="auto"/>
            <w:noWrap/>
            <w:vAlign w:val="bottom"/>
          </w:tcPr>
          <w:p w14:paraId="20EE262F" w14:textId="77777777" w:rsidR="00067588" w:rsidRPr="00993CAD" w:rsidRDefault="00067588" w:rsidP="000962D6">
            <w:pPr>
              <w:pStyle w:val="Tabletext"/>
              <w:spacing w:before="20" w:after="20"/>
              <w:jc w:val="center"/>
              <w:rPr>
                <w:lang w:val="en-US" w:eastAsia="ru-RU"/>
              </w:rPr>
            </w:pPr>
            <w:r w:rsidRPr="00993CAD">
              <w:rPr>
                <w:lang w:val="en-US" w:eastAsia="ru-RU"/>
              </w:rPr>
              <w:t>52</w:t>
            </w:r>
          </w:p>
        </w:tc>
        <w:tc>
          <w:tcPr>
            <w:tcW w:w="895" w:type="dxa"/>
            <w:tcBorders>
              <w:top w:val="nil"/>
              <w:left w:val="nil"/>
              <w:bottom w:val="single" w:sz="4" w:space="0" w:color="auto"/>
              <w:right w:val="single" w:sz="4" w:space="0" w:color="auto"/>
            </w:tcBorders>
            <w:shd w:val="clear" w:color="auto" w:fill="auto"/>
            <w:noWrap/>
            <w:vAlign w:val="bottom"/>
          </w:tcPr>
          <w:p w14:paraId="6B3BAE1E" w14:textId="77777777" w:rsidR="00067588" w:rsidRPr="00993CAD" w:rsidRDefault="00067588" w:rsidP="000962D6">
            <w:pPr>
              <w:pStyle w:val="Tabletext"/>
              <w:spacing w:before="20" w:after="20"/>
              <w:jc w:val="center"/>
              <w:rPr>
                <w:lang w:val="en-US" w:eastAsia="ru-RU"/>
              </w:rPr>
            </w:pPr>
            <w:r w:rsidRPr="00993CAD">
              <w:rPr>
                <w:lang w:val="en-US" w:eastAsia="ru-RU"/>
              </w:rPr>
              <w:t>55</w:t>
            </w:r>
          </w:p>
        </w:tc>
        <w:tc>
          <w:tcPr>
            <w:tcW w:w="896" w:type="dxa"/>
            <w:tcBorders>
              <w:top w:val="nil"/>
              <w:left w:val="nil"/>
              <w:bottom w:val="single" w:sz="4" w:space="0" w:color="auto"/>
              <w:right w:val="single" w:sz="4" w:space="0" w:color="auto"/>
            </w:tcBorders>
            <w:shd w:val="clear" w:color="auto" w:fill="auto"/>
            <w:noWrap/>
            <w:vAlign w:val="bottom"/>
          </w:tcPr>
          <w:p w14:paraId="6B9394F4" w14:textId="77777777" w:rsidR="00067588" w:rsidRPr="00993CAD" w:rsidRDefault="00067588" w:rsidP="000962D6">
            <w:pPr>
              <w:pStyle w:val="Tabletext"/>
              <w:spacing w:before="20" w:after="20"/>
              <w:jc w:val="center"/>
              <w:rPr>
                <w:lang w:val="en-US" w:eastAsia="ru-RU"/>
              </w:rPr>
            </w:pPr>
            <w:r w:rsidRPr="00993CAD">
              <w:rPr>
                <w:lang w:val="en-US" w:eastAsia="ru-RU"/>
              </w:rPr>
              <w:t>58</w:t>
            </w:r>
          </w:p>
        </w:tc>
        <w:tc>
          <w:tcPr>
            <w:tcW w:w="748" w:type="dxa"/>
            <w:tcBorders>
              <w:top w:val="nil"/>
              <w:left w:val="nil"/>
              <w:bottom w:val="single" w:sz="4" w:space="0" w:color="auto"/>
              <w:right w:val="single" w:sz="4" w:space="0" w:color="auto"/>
            </w:tcBorders>
            <w:shd w:val="clear" w:color="auto" w:fill="auto"/>
            <w:noWrap/>
            <w:vAlign w:val="bottom"/>
          </w:tcPr>
          <w:p w14:paraId="17C64FC0" w14:textId="77777777" w:rsidR="00067588" w:rsidRPr="00993CAD" w:rsidRDefault="00067588" w:rsidP="000962D6">
            <w:pPr>
              <w:pStyle w:val="Tabletext"/>
              <w:spacing w:before="20" w:after="20"/>
              <w:jc w:val="center"/>
              <w:rPr>
                <w:lang w:val="en-US" w:eastAsia="ru-RU"/>
              </w:rPr>
            </w:pPr>
            <w:r w:rsidRPr="00993CAD">
              <w:rPr>
                <w:lang w:val="en-US" w:eastAsia="ru-RU"/>
              </w:rPr>
              <w:t>60</w:t>
            </w:r>
          </w:p>
        </w:tc>
      </w:tr>
      <w:tr w:rsidR="00067588" w:rsidRPr="00993CAD" w14:paraId="4FF8AE47" w14:textId="77777777" w:rsidTr="000962D6">
        <w:trPr>
          <w:trHeight w:val="20"/>
          <w:jc w:val="center"/>
        </w:trPr>
        <w:tc>
          <w:tcPr>
            <w:tcW w:w="28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A761C6" w14:textId="77777777" w:rsidR="00067588" w:rsidRPr="00993CAD" w:rsidRDefault="00067588" w:rsidP="000962D6">
            <w:pPr>
              <w:pStyle w:val="Tabletext"/>
              <w:spacing w:before="20" w:after="20"/>
              <w:rPr>
                <w:lang w:val="en-US" w:eastAsia="ru-RU"/>
              </w:rPr>
            </w:pPr>
            <w:r w:rsidRPr="00993CAD">
              <w:rPr>
                <w:lang w:val="en-US" w:eastAsia="ru-RU"/>
              </w:rPr>
              <w:t>Radar 22</w:t>
            </w:r>
          </w:p>
        </w:tc>
        <w:tc>
          <w:tcPr>
            <w:tcW w:w="1045" w:type="dxa"/>
            <w:tcBorders>
              <w:top w:val="nil"/>
              <w:left w:val="single" w:sz="4" w:space="0" w:color="auto"/>
              <w:bottom w:val="single" w:sz="4" w:space="0" w:color="auto"/>
              <w:right w:val="single" w:sz="4" w:space="0" w:color="auto"/>
            </w:tcBorders>
            <w:shd w:val="clear" w:color="auto" w:fill="auto"/>
            <w:noWrap/>
            <w:vAlign w:val="bottom"/>
          </w:tcPr>
          <w:p w14:paraId="5B5EBFEC" w14:textId="77777777" w:rsidR="00067588" w:rsidRPr="00993CAD" w:rsidRDefault="00067588" w:rsidP="000962D6">
            <w:pPr>
              <w:pStyle w:val="Tabletext"/>
              <w:spacing w:before="20" w:after="20"/>
              <w:jc w:val="center"/>
              <w:rPr>
                <w:lang w:val="en-US" w:eastAsia="ru-RU"/>
              </w:rPr>
            </w:pPr>
            <w:r w:rsidRPr="00993CAD">
              <w:rPr>
                <w:lang w:val="en-US" w:eastAsia="ru-RU"/>
              </w:rPr>
              <w:t>49</w:t>
            </w:r>
          </w:p>
        </w:tc>
        <w:tc>
          <w:tcPr>
            <w:tcW w:w="745" w:type="dxa"/>
            <w:tcBorders>
              <w:top w:val="nil"/>
              <w:left w:val="nil"/>
              <w:bottom w:val="single" w:sz="4" w:space="0" w:color="auto"/>
              <w:right w:val="single" w:sz="4" w:space="0" w:color="auto"/>
            </w:tcBorders>
            <w:shd w:val="clear" w:color="auto" w:fill="auto"/>
            <w:noWrap/>
            <w:vAlign w:val="bottom"/>
          </w:tcPr>
          <w:p w14:paraId="5CF59627" w14:textId="77777777" w:rsidR="00067588" w:rsidRPr="00993CAD" w:rsidRDefault="00067588" w:rsidP="000962D6">
            <w:pPr>
              <w:pStyle w:val="Tabletext"/>
              <w:spacing w:before="20" w:after="20"/>
              <w:jc w:val="center"/>
              <w:rPr>
                <w:lang w:val="en-US" w:eastAsia="ru-RU"/>
              </w:rPr>
            </w:pPr>
            <w:r w:rsidRPr="00993CAD">
              <w:rPr>
                <w:lang w:val="en-US" w:eastAsia="ru-RU"/>
              </w:rPr>
              <w:t>52</w:t>
            </w:r>
          </w:p>
        </w:tc>
        <w:tc>
          <w:tcPr>
            <w:tcW w:w="896" w:type="dxa"/>
            <w:tcBorders>
              <w:top w:val="nil"/>
              <w:left w:val="nil"/>
              <w:bottom w:val="single" w:sz="4" w:space="0" w:color="auto"/>
              <w:right w:val="single" w:sz="4" w:space="0" w:color="auto"/>
            </w:tcBorders>
            <w:shd w:val="clear" w:color="auto" w:fill="auto"/>
            <w:noWrap/>
            <w:vAlign w:val="bottom"/>
          </w:tcPr>
          <w:p w14:paraId="548E32B4" w14:textId="77777777" w:rsidR="00067588" w:rsidRPr="00993CAD" w:rsidRDefault="00067588" w:rsidP="000962D6">
            <w:pPr>
              <w:pStyle w:val="Tabletext"/>
              <w:spacing w:before="20" w:after="20"/>
              <w:jc w:val="center"/>
              <w:rPr>
                <w:lang w:val="en-US" w:eastAsia="ru-RU"/>
              </w:rPr>
            </w:pPr>
            <w:r w:rsidRPr="00993CAD">
              <w:rPr>
                <w:lang w:val="en-US" w:eastAsia="ru-RU"/>
              </w:rPr>
              <w:t>54</w:t>
            </w:r>
          </w:p>
        </w:tc>
        <w:tc>
          <w:tcPr>
            <w:tcW w:w="895" w:type="dxa"/>
            <w:tcBorders>
              <w:top w:val="nil"/>
              <w:left w:val="nil"/>
              <w:bottom w:val="single" w:sz="4" w:space="0" w:color="auto"/>
              <w:right w:val="single" w:sz="4" w:space="0" w:color="auto"/>
            </w:tcBorders>
            <w:shd w:val="clear" w:color="auto" w:fill="auto"/>
            <w:noWrap/>
            <w:vAlign w:val="bottom"/>
          </w:tcPr>
          <w:p w14:paraId="6E3C09BD" w14:textId="77777777" w:rsidR="00067588" w:rsidRPr="00993CAD" w:rsidRDefault="00067588" w:rsidP="000962D6">
            <w:pPr>
              <w:pStyle w:val="Tabletext"/>
              <w:spacing w:before="20" w:after="20"/>
              <w:jc w:val="center"/>
              <w:rPr>
                <w:lang w:val="en-US" w:eastAsia="ru-RU"/>
              </w:rPr>
            </w:pPr>
            <w:r w:rsidRPr="00993CAD">
              <w:rPr>
                <w:lang w:val="en-US" w:eastAsia="ru-RU"/>
              </w:rPr>
              <w:t>57</w:t>
            </w:r>
          </w:p>
        </w:tc>
        <w:tc>
          <w:tcPr>
            <w:tcW w:w="896" w:type="dxa"/>
            <w:tcBorders>
              <w:top w:val="nil"/>
              <w:left w:val="nil"/>
              <w:bottom w:val="single" w:sz="4" w:space="0" w:color="auto"/>
              <w:right w:val="single" w:sz="4" w:space="0" w:color="auto"/>
            </w:tcBorders>
            <w:shd w:val="clear" w:color="auto" w:fill="auto"/>
            <w:noWrap/>
            <w:vAlign w:val="bottom"/>
          </w:tcPr>
          <w:p w14:paraId="104E9C83" w14:textId="77777777" w:rsidR="00067588" w:rsidRPr="00993CAD" w:rsidRDefault="00067588" w:rsidP="000962D6">
            <w:pPr>
              <w:pStyle w:val="Tabletext"/>
              <w:spacing w:before="20" w:after="20"/>
              <w:jc w:val="center"/>
              <w:rPr>
                <w:lang w:val="en-US" w:eastAsia="ru-RU"/>
              </w:rPr>
            </w:pPr>
            <w:r w:rsidRPr="00993CAD">
              <w:rPr>
                <w:lang w:val="en-US" w:eastAsia="ru-RU"/>
              </w:rPr>
              <w:t>40</w:t>
            </w:r>
          </w:p>
        </w:tc>
        <w:tc>
          <w:tcPr>
            <w:tcW w:w="895" w:type="dxa"/>
            <w:tcBorders>
              <w:top w:val="nil"/>
              <w:left w:val="nil"/>
              <w:bottom w:val="single" w:sz="4" w:space="0" w:color="auto"/>
              <w:right w:val="single" w:sz="4" w:space="0" w:color="auto"/>
            </w:tcBorders>
            <w:shd w:val="clear" w:color="auto" w:fill="auto"/>
            <w:noWrap/>
            <w:vAlign w:val="bottom"/>
          </w:tcPr>
          <w:p w14:paraId="32D70304" w14:textId="77777777" w:rsidR="00067588" w:rsidRPr="00993CAD" w:rsidRDefault="00067588" w:rsidP="000962D6">
            <w:pPr>
              <w:pStyle w:val="Tabletext"/>
              <w:spacing w:before="20" w:after="20"/>
              <w:jc w:val="center"/>
              <w:rPr>
                <w:lang w:val="en-US" w:eastAsia="ru-RU"/>
              </w:rPr>
            </w:pPr>
            <w:r w:rsidRPr="00993CAD">
              <w:rPr>
                <w:lang w:val="en-US" w:eastAsia="ru-RU"/>
              </w:rPr>
              <w:t>43</w:t>
            </w:r>
          </w:p>
        </w:tc>
        <w:tc>
          <w:tcPr>
            <w:tcW w:w="896" w:type="dxa"/>
            <w:tcBorders>
              <w:top w:val="nil"/>
              <w:left w:val="nil"/>
              <w:bottom w:val="single" w:sz="4" w:space="0" w:color="auto"/>
              <w:right w:val="single" w:sz="4" w:space="0" w:color="auto"/>
            </w:tcBorders>
            <w:shd w:val="clear" w:color="auto" w:fill="auto"/>
            <w:noWrap/>
            <w:vAlign w:val="bottom"/>
          </w:tcPr>
          <w:p w14:paraId="7D9B777B" w14:textId="77777777" w:rsidR="00067588" w:rsidRPr="00993CAD" w:rsidRDefault="00067588" w:rsidP="000962D6">
            <w:pPr>
              <w:pStyle w:val="Tabletext"/>
              <w:spacing w:before="20" w:after="20"/>
              <w:jc w:val="center"/>
              <w:rPr>
                <w:lang w:val="en-US" w:eastAsia="ru-RU"/>
              </w:rPr>
            </w:pPr>
            <w:r w:rsidRPr="00993CAD">
              <w:rPr>
                <w:lang w:val="en-US" w:eastAsia="ru-RU"/>
              </w:rPr>
              <w:t>46</w:t>
            </w:r>
          </w:p>
        </w:tc>
        <w:tc>
          <w:tcPr>
            <w:tcW w:w="748" w:type="dxa"/>
            <w:tcBorders>
              <w:top w:val="nil"/>
              <w:left w:val="nil"/>
              <w:bottom w:val="single" w:sz="4" w:space="0" w:color="auto"/>
              <w:right w:val="single" w:sz="4" w:space="0" w:color="auto"/>
            </w:tcBorders>
            <w:shd w:val="clear" w:color="auto" w:fill="auto"/>
            <w:noWrap/>
            <w:vAlign w:val="bottom"/>
          </w:tcPr>
          <w:p w14:paraId="5043B161" w14:textId="77777777" w:rsidR="00067588" w:rsidRPr="00993CAD" w:rsidRDefault="00067588" w:rsidP="000962D6">
            <w:pPr>
              <w:pStyle w:val="Tabletext"/>
              <w:spacing w:before="20" w:after="20"/>
              <w:jc w:val="center"/>
              <w:rPr>
                <w:lang w:val="en-US" w:eastAsia="ru-RU"/>
              </w:rPr>
            </w:pPr>
            <w:r w:rsidRPr="00993CAD">
              <w:rPr>
                <w:lang w:val="en-US" w:eastAsia="ru-RU"/>
              </w:rPr>
              <w:t>48</w:t>
            </w:r>
          </w:p>
        </w:tc>
      </w:tr>
      <w:tr w:rsidR="00067588" w:rsidRPr="00993CAD" w14:paraId="32D50A48" w14:textId="77777777" w:rsidTr="000962D6">
        <w:trPr>
          <w:trHeight w:val="20"/>
          <w:jc w:val="center"/>
        </w:trPr>
        <w:tc>
          <w:tcPr>
            <w:tcW w:w="28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42C40B" w14:textId="77777777" w:rsidR="00067588" w:rsidRPr="00993CAD" w:rsidRDefault="00067588" w:rsidP="000962D6">
            <w:pPr>
              <w:pStyle w:val="Tabletext"/>
              <w:spacing w:before="20" w:after="20"/>
              <w:rPr>
                <w:lang w:val="en-US" w:eastAsia="ru-RU"/>
              </w:rPr>
            </w:pPr>
            <w:r w:rsidRPr="00993CAD">
              <w:rPr>
                <w:lang w:val="en-US" w:eastAsia="ru-RU"/>
              </w:rPr>
              <w:t>Radar 23</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67A334" w14:textId="77777777" w:rsidR="00067588" w:rsidRPr="00993CAD" w:rsidRDefault="00067588" w:rsidP="000962D6">
            <w:pPr>
              <w:pStyle w:val="Tabletext"/>
              <w:spacing w:before="20" w:after="20"/>
              <w:jc w:val="center"/>
              <w:rPr>
                <w:lang w:val="en-US" w:eastAsia="ru-RU"/>
              </w:rPr>
            </w:pPr>
            <w:r w:rsidRPr="00993CAD">
              <w:rPr>
                <w:lang w:val="en-US" w:eastAsia="ru-RU"/>
              </w:rPr>
              <w:t>36</w:t>
            </w:r>
          </w:p>
        </w:tc>
        <w:tc>
          <w:tcPr>
            <w:tcW w:w="745" w:type="dxa"/>
            <w:tcBorders>
              <w:top w:val="single" w:sz="4" w:space="0" w:color="auto"/>
              <w:left w:val="nil"/>
              <w:bottom w:val="single" w:sz="4" w:space="0" w:color="auto"/>
              <w:right w:val="single" w:sz="4" w:space="0" w:color="auto"/>
            </w:tcBorders>
            <w:shd w:val="clear" w:color="auto" w:fill="auto"/>
            <w:noWrap/>
            <w:vAlign w:val="bottom"/>
          </w:tcPr>
          <w:p w14:paraId="70ECC71F" w14:textId="77777777" w:rsidR="00067588" w:rsidRPr="00993CAD" w:rsidRDefault="00067588" w:rsidP="000962D6">
            <w:pPr>
              <w:pStyle w:val="Tabletext"/>
              <w:spacing w:before="20" w:after="20"/>
              <w:jc w:val="center"/>
              <w:rPr>
                <w:lang w:val="en-US" w:eastAsia="ru-RU"/>
              </w:rPr>
            </w:pPr>
            <w:r w:rsidRPr="00993CAD">
              <w:rPr>
                <w:lang w:val="en-US" w:eastAsia="ru-RU"/>
              </w:rPr>
              <w:t>39</w:t>
            </w:r>
          </w:p>
        </w:tc>
        <w:tc>
          <w:tcPr>
            <w:tcW w:w="896" w:type="dxa"/>
            <w:tcBorders>
              <w:top w:val="single" w:sz="4" w:space="0" w:color="auto"/>
              <w:left w:val="nil"/>
              <w:bottom w:val="single" w:sz="4" w:space="0" w:color="auto"/>
              <w:right w:val="single" w:sz="4" w:space="0" w:color="auto"/>
            </w:tcBorders>
            <w:shd w:val="clear" w:color="auto" w:fill="auto"/>
            <w:noWrap/>
            <w:vAlign w:val="bottom"/>
          </w:tcPr>
          <w:p w14:paraId="469FEA2C" w14:textId="77777777" w:rsidR="00067588" w:rsidRPr="00993CAD" w:rsidRDefault="00067588" w:rsidP="000962D6">
            <w:pPr>
              <w:pStyle w:val="Tabletext"/>
              <w:spacing w:before="20" w:after="20"/>
              <w:jc w:val="center"/>
              <w:rPr>
                <w:lang w:val="en-US" w:eastAsia="ru-RU"/>
              </w:rPr>
            </w:pPr>
            <w:r w:rsidRPr="00993CAD">
              <w:rPr>
                <w:lang w:val="en-US" w:eastAsia="ru-RU"/>
              </w:rPr>
              <w:t>42</w:t>
            </w:r>
          </w:p>
        </w:tc>
        <w:tc>
          <w:tcPr>
            <w:tcW w:w="895" w:type="dxa"/>
            <w:tcBorders>
              <w:top w:val="single" w:sz="4" w:space="0" w:color="auto"/>
              <w:left w:val="nil"/>
              <w:bottom w:val="single" w:sz="4" w:space="0" w:color="auto"/>
              <w:right w:val="single" w:sz="4" w:space="0" w:color="auto"/>
            </w:tcBorders>
            <w:shd w:val="clear" w:color="auto" w:fill="auto"/>
            <w:noWrap/>
            <w:vAlign w:val="bottom"/>
          </w:tcPr>
          <w:p w14:paraId="7FE761D6" w14:textId="77777777" w:rsidR="00067588" w:rsidRPr="00993CAD" w:rsidRDefault="00067588" w:rsidP="000962D6">
            <w:pPr>
              <w:pStyle w:val="Tabletext"/>
              <w:spacing w:before="20" w:after="20"/>
              <w:jc w:val="center"/>
              <w:rPr>
                <w:lang w:val="en-US" w:eastAsia="ru-RU"/>
              </w:rPr>
            </w:pPr>
            <w:r w:rsidRPr="00993CAD">
              <w:rPr>
                <w:lang w:val="en-US" w:eastAsia="ru-RU"/>
              </w:rPr>
              <w:t>44</w:t>
            </w:r>
          </w:p>
        </w:tc>
        <w:tc>
          <w:tcPr>
            <w:tcW w:w="896" w:type="dxa"/>
            <w:tcBorders>
              <w:top w:val="single" w:sz="4" w:space="0" w:color="auto"/>
              <w:left w:val="nil"/>
              <w:bottom w:val="single" w:sz="4" w:space="0" w:color="auto"/>
              <w:right w:val="single" w:sz="4" w:space="0" w:color="auto"/>
            </w:tcBorders>
            <w:shd w:val="clear" w:color="auto" w:fill="auto"/>
            <w:noWrap/>
            <w:vAlign w:val="bottom"/>
          </w:tcPr>
          <w:p w14:paraId="6AA1565C" w14:textId="77777777" w:rsidR="00067588" w:rsidRPr="00993CAD" w:rsidRDefault="00067588" w:rsidP="000962D6">
            <w:pPr>
              <w:pStyle w:val="Tabletext"/>
              <w:spacing w:before="20" w:after="20"/>
              <w:jc w:val="center"/>
              <w:rPr>
                <w:lang w:val="en-US" w:eastAsia="ru-RU"/>
              </w:rPr>
            </w:pPr>
            <w:r w:rsidRPr="00993CAD">
              <w:rPr>
                <w:lang w:val="en-US" w:eastAsia="ru-RU"/>
              </w:rPr>
              <w:t>29</w:t>
            </w:r>
          </w:p>
        </w:tc>
        <w:tc>
          <w:tcPr>
            <w:tcW w:w="895" w:type="dxa"/>
            <w:tcBorders>
              <w:top w:val="single" w:sz="4" w:space="0" w:color="auto"/>
              <w:left w:val="nil"/>
              <w:bottom w:val="single" w:sz="4" w:space="0" w:color="auto"/>
              <w:right w:val="single" w:sz="4" w:space="0" w:color="auto"/>
            </w:tcBorders>
            <w:shd w:val="clear" w:color="auto" w:fill="auto"/>
            <w:noWrap/>
            <w:vAlign w:val="bottom"/>
          </w:tcPr>
          <w:p w14:paraId="4A7AFEEF" w14:textId="77777777" w:rsidR="00067588" w:rsidRPr="00993CAD" w:rsidRDefault="00067588" w:rsidP="000962D6">
            <w:pPr>
              <w:pStyle w:val="Tabletext"/>
              <w:spacing w:before="20" w:after="20"/>
              <w:jc w:val="center"/>
              <w:rPr>
                <w:lang w:val="en-US" w:eastAsia="ru-RU"/>
              </w:rPr>
            </w:pPr>
            <w:r w:rsidRPr="00993CAD">
              <w:rPr>
                <w:lang w:val="en-US" w:eastAsia="ru-RU"/>
              </w:rPr>
              <w:t>33</w:t>
            </w:r>
          </w:p>
        </w:tc>
        <w:tc>
          <w:tcPr>
            <w:tcW w:w="896" w:type="dxa"/>
            <w:tcBorders>
              <w:top w:val="single" w:sz="4" w:space="0" w:color="auto"/>
              <w:left w:val="nil"/>
              <w:bottom w:val="single" w:sz="4" w:space="0" w:color="auto"/>
              <w:right w:val="single" w:sz="4" w:space="0" w:color="auto"/>
            </w:tcBorders>
            <w:shd w:val="clear" w:color="auto" w:fill="auto"/>
            <w:noWrap/>
            <w:vAlign w:val="bottom"/>
          </w:tcPr>
          <w:p w14:paraId="6B92E5CC" w14:textId="77777777" w:rsidR="00067588" w:rsidRPr="00993CAD" w:rsidRDefault="00067588" w:rsidP="000962D6">
            <w:pPr>
              <w:pStyle w:val="Tabletext"/>
              <w:spacing w:before="20" w:after="20"/>
              <w:jc w:val="center"/>
              <w:rPr>
                <w:lang w:val="en-US" w:eastAsia="ru-RU"/>
              </w:rPr>
            </w:pPr>
            <w:r w:rsidRPr="00993CAD">
              <w:rPr>
                <w:lang w:val="en-US" w:eastAsia="ru-RU"/>
              </w:rPr>
              <w:t>35</w:t>
            </w:r>
          </w:p>
        </w:tc>
        <w:tc>
          <w:tcPr>
            <w:tcW w:w="748" w:type="dxa"/>
            <w:tcBorders>
              <w:top w:val="single" w:sz="4" w:space="0" w:color="auto"/>
              <w:left w:val="nil"/>
              <w:bottom w:val="single" w:sz="4" w:space="0" w:color="auto"/>
              <w:right w:val="single" w:sz="4" w:space="0" w:color="auto"/>
            </w:tcBorders>
            <w:shd w:val="clear" w:color="auto" w:fill="auto"/>
            <w:noWrap/>
            <w:vAlign w:val="bottom"/>
          </w:tcPr>
          <w:p w14:paraId="7D86AE2E" w14:textId="77777777" w:rsidR="00067588" w:rsidRPr="00993CAD" w:rsidRDefault="00067588" w:rsidP="000962D6">
            <w:pPr>
              <w:pStyle w:val="Tabletext"/>
              <w:spacing w:before="20" w:after="20"/>
              <w:jc w:val="center"/>
              <w:rPr>
                <w:lang w:val="en-US" w:eastAsia="ru-RU"/>
              </w:rPr>
            </w:pPr>
            <w:r w:rsidRPr="00993CAD">
              <w:rPr>
                <w:lang w:val="en-US" w:eastAsia="ru-RU"/>
              </w:rPr>
              <w:t>37</w:t>
            </w:r>
          </w:p>
        </w:tc>
      </w:tr>
    </w:tbl>
    <w:p w14:paraId="31F83177" w14:textId="77777777" w:rsidR="00453AE1" w:rsidRPr="00993CAD" w:rsidRDefault="00453AE1" w:rsidP="00453AE1">
      <w:pPr>
        <w:pStyle w:val="Tablefin"/>
        <w:rPr>
          <w:lang w:val="en-US"/>
        </w:rPr>
      </w:pPr>
    </w:p>
    <w:p w14:paraId="198E7CBF" w14:textId="77777777" w:rsidR="00067588" w:rsidRPr="00993CAD" w:rsidRDefault="00067588" w:rsidP="00067588">
      <w:pPr>
        <w:rPr>
          <w:lang w:val="en-US"/>
        </w:rPr>
      </w:pPr>
      <w:r w:rsidRPr="00993CAD">
        <w:rPr>
          <w:lang w:val="en-US"/>
        </w:rPr>
        <w:t xml:space="preserve">Analysis of the estimation results described in Tables 4.1 shows that the separation distances required for protecting ground radars would be of several dozen km even for RLANs using data transfer channel of 160 </w:t>
      </w:r>
      <w:proofErr w:type="spellStart"/>
      <w:r w:rsidRPr="00993CAD">
        <w:rPr>
          <w:lang w:val="en-US"/>
        </w:rPr>
        <w:t>MHz.</w:t>
      </w:r>
      <w:proofErr w:type="spellEnd"/>
      <w:r w:rsidRPr="00993CAD">
        <w:rPr>
          <w:lang w:val="en-US"/>
        </w:rPr>
        <w:t xml:space="preserve"> For the Radar operating in the frequency band 5 725-5 850 MHz the protection distance is 65 km. Based on the above the conclusions may be drawn that enlarging RLANs bandwidth to reduce spectral density of interference caused for radars may not be considered as one of the interference mitigation techniques in relation to ground-based </w:t>
      </w:r>
      <w:proofErr w:type="spellStart"/>
      <w:r w:rsidRPr="00993CAD">
        <w:rPr>
          <w:lang w:val="en-US"/>
        </w:rPr>
        <w:t>radiodetermination</w:t>
      </w:r>
      <w:proofErr w:type="spellEnd"/>
      <w:r w:rsidRPr="00993CAD">
        <w:rPr>
          <w:lang w:val="en-US"/>
        </w:rPr>
        <w:t xml:space="preserve"> radars.</w:t>
      </w:r>
    </w:p>
    <w:p w14:paraId="0A546F0D" w14:textId="77777777" w:rsidR="00067588" w:rsidRPr="00993CAD" w:rsidRDefault="00067588" w:rsidP="00067588">
      <w:pPr>
        <w:rPr>
          <w:lang w:val="en-US"/>
        </w:rPr>
      </w:pPr>
      <w:r w:rsidRPr="00993CAD">
        <w:rPr>
          <w:lang w:val="en-US"/>
        </w:rPr>
        <w:t>Minimum separation distances required for protection of ground radars from a single-source interference caused by indoor RLAN transmitters in the frequency bands 5 725-5 850 MHz are presented in Tables 4.2. Estimations were conducted for two operation modes of RLAN. Estimation was also conducted assuming multisource interference caused by three simultaneously operating indoor RLAN transmitters deployed in a single building at height of 14 m, 20 m. and 26 m.</w:t>
      </w:r>
    </w:p>
    <w:p w14:paraId="6434FA05" w14:textId="77777777" w:rsidR="00067588" w:rsidRPr="00993CAD" w:rsidRDefault="00067588" w:rsidP="00067588">
      <w:pPr>
        <w:pStyle w:val="TableNo"/>
        <w:rPr>
          <w:lang w:val="en-US"/>
        </w:rPr>
      </w:pPr>
      <w:r w:rsidRPr="00993CAD">
        <w:rPr>
          <w:lang w:val="en-US"/>
        </w:rPr>
        <w:t>TABLE 4.2</w:t>
      </w:r>
    </w:p>
    <w:p w14:paraId="5F6889C6" w14:textId="050F25FF" w:rsidR="00067588" w:rsidRPr="00993CAD" w:rsidRDefault="00067588" w:rsidP="00067588">
      <w:pPr>
        <w:pStyle w:val="Tabletitle"/>
        <w:rPr>
          <w:lang w:val="en-US"/>
        </w:rPr>
      </w:pPr>
      <w:r w:rsidRPr="00993CAD">
        <w:rPr>
          <w:lang w:val="en-US"/>
        </w:rPr>
        <w:t>Separation distances (km) based upon</w:t>
      </w:r>
      <w:r w:rsidR="00F242C4">
        <w:rPr>
          <w:lang w:val="en-US"/>
        </w:rPr>
        <w:t xml:space="preserve"> the assumptions in this study </w:t>
      </w:r>
      <w:r w:rsidRPr="00993CAD">
        <w:rPr>
          <w:lang w:val="en-US"/>
        </w:rPr>
        <w:t xml:space="preserve">for protecting ground-based radiolocation radars from indoor deployed RLANs in the frequency band 5 725-5 850 MHz </w:t>
      </w:r>
    </w:p>
    <w:tbl>
      <w:tblPr>
        <w:tblW w:w="5000" w:type="pct"/>
        <w:jc w:val="center"/>
        <w:tblLayout w:type="fixed"/>
        <w:tblLook w:val="04A0" w:firstRow="1" w:lastRow="0" w:firstColumn="1" w:lastColumn="0" w:noHBand="0" w:noVBand="1"/>
      </w:tblPr>
      <w:tblGrid>
        <w:gridCol w:w="2756"/>
        <w:gridCol w:w="1022"/>
        <w:gridCol w:w="751"/>
        <w:gridCol w:w="865"/>
        <w:gridCol w:w="864"/>
        <w:gridCol w:w="865"/>
        <w:gridCol w:w="908"/>
        <w:gridCol w:w="865"/>
        <w:gridCol w:w="733"/>
      </w:tblGrid>
      <w:tr w:rsidR="00067588" w:rsidRPr="00993CAD" w14:paraId="7976FD30" w14:textId="77777777" w:rsidTr="000962D6">
        <w:trPr>
          <w:trHeight w:val="533"/>
          <w:jc w:val="center"/>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7A69B7" w14:textId="77777777" w:rsidR="00067588" w:rsidRPr="00993CAD" w:rsidRDefault="00067588" w:rsidP="000962D6">
            <w:pPr>
              <w:pStyle w:val="Tablehead"/>
              <w:rPr>
                <w:lang w:val="en-US" w:eastAsia="ru-RU"/>
              </w:rPr>
            </w:pPr>
            <w:r w:rsidRPr="00993CAD">
              <w:rPr>
                <w:lang w:val="en-US" w:eastAsia="ru-RU"/>
              </w:rPr>
              <w:t>RLAN bandwidth</w:t>
            </w:r>
          </w:p>
        </w:tc>
        <w:tc>
          <w:tcPr>
            <w:tcW w:w="350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3663D4" w14:textId="77777777" w:rsidR="00067588" w:rsidRPr="00993CAD" w:rsidRDefault="00067588" w:rsidP="000962D6">
            <w:pPr>
              <w:pStyle w:val="Tablehead"/>
              <w:rPr>
                <w:lang w:val="en-US" w:eastAsia="ru-RU"/>
              </w:rPr>
            </w:pPr>
            <w:r w:rsidRPr="00993CAD">
              <w:rPr>
                <w:lang w:val="en-US" w:eastAsia="ru-RU"/>
              </w:rPr>
              <w:t>20 MHz</w:t>
            </w:r>
          </w:p>
        </w:tc>
        <w:tc>
          <w:tcPr>
            <w:tcW w:w="3371" w:type="dxa"/>
            <w:gridSpan w:val="4"/>
            <w:tcBorders>
              <w:top w:val="single" w:sz="4" w:space="0" w:color="auto"/>
              <w:left w:val="nil"/>
              <w:bottom w:val="single" w:sz="4" w:space="0" w:color="auto"/>
              <w:right w:val="single" w:sz="4" w:space="0" w:color="auto"/>
            </w:tcBorders>
            <w:shd w:val="clear" w:color="auto" w:fill="auto"/>
            <w:noWrap/>
            <w:vAlign w:val="center"/>
            <w:hideMark/>
          </w:tcPr>
          <w:p w14:paraId="10A08766" w14:textId="77777777" w:rsidR="00067588" w:rsidRPr="00993CAD" w:rsidRDefault="00067588" w:rsidP="000962D6">
            <w:pPr>
              <w:pStyle w:val="Tablehead"/>
              <w:rPr>
                <w:lang w:val="en-US" w:eastAsia="ru-RU"/>
              </w:rPr>
            </w:pPr>
            <w:r w:rsidRPr="00993CAD">
              <w:rPr>
                <w:lang w:val="en-US" w:eastAsia="ru-RU"/>
              </w:rPr>
              <w:t>160 MHz</w:t>
            </w:r>
          </w:p>
        </w:tc>
      </w:tr>
      <w:tr w:rsidR="00067588" w:rsidRPr="00993CAD" w14:paraId="74C4CA02" w14:textId="77777777" w:rsidTr="000962D6">
        <w:trPr>
          <w:trHeight w:val="555"/>
          <w:jc w:val="center"/>
        </w:trPr>
        <w:tc>
          <w:tcPr>
            <w:tcW w:w="2756" w:type="dxa"/>
            <w:tcBorders>
              <w:top w:val="nil"/>
              <w:left w:val="single" w:sz="4" w:space="0" w:color="auto"/>
              <w:bottom w:val="single" w:sz="4" w:space="0" w:color="auto"/>
              <w:right w:val="single" w:sz="4" w:space="0" w:color="auto"/>
            </w:tcBorders>
            <w:shd w:val="clear" w:color="auto" w:fill="auto"/>
            <w:vAlign w:val="center"/>
            <w:hideMark/>
          </w:tcPr>
          <w:p w14:paraId="64DC0FEC" w14:textId="77777777" w:rsidR="00067588" w:rsidRPr="00993CAD" w:rsidRDefault="00067588" w:rsidP="000962D6">
            <w:pPr>
              <w:pStyle w:val="Tablehead"/>
              <w:rPr>
                <w:lang w:val="en-US" w:eastAsia="ru-RU"/>
              </w:rPr>
            </w:pPr>
            <w:r w:rsidRPr="00993CAD">
              <w:rPr>
                <w:lang w:val="en-US" w:eastAsia="ru-RU"/>
              </w:rPr>
              <w:t>RLAN transmitter height, m</w:t>
            </w:r>
          </w:p>
        </w:tc>
        <w:tc>
          <w:tcPr>
            <w:tcW w:w="1022" w:type="dxa"/>
            <w:tcBorders>
              <w:top w:val="nil"/>
              <w:left w:val="single" w:sz="4" w:space="0" w:color="auto"/>
              <w:bottom w:val="single" w:sz="4" w:space="0" w:color="auto"/>
              <w:right w:val="single" w:sz="4" w:space="0" w:color="auto"/>
            </w:tcBorders>
            <w:shd w:val="clear" w:color="auto" w:fill="auto"/>
            <w:noWrap/>
            <w:vAlign w:val="center"/>
            <w:hideMark/>
          </w:tcPr>
          <w:p w14:paraId="695BC9BE" w14:textId="77777777" w:rsidR="00067588" w:rsidRPr="00993CAD" w:rsidRDefault="00067588" w:rsidP="000962D6">
            <w:pPr>
              <w:pStyle w:val="Tablehead"/>
              <w:rPr>
                <w:lang w:val="en-US" w:eastAsia="ru-RU"/>
              </w:rPr>
            </w:pPr>
            <w:r w:rsidRPr="00993CAD">
              <w:rPr>
                <w:lang w:val="en-US" w:eastAsia="ru-RU"/>
              </w:rPr>
              <w:t>14</w:t>
            </w:r>
          </w:p>
        </w:tc>
        <w:tc>
          <w:tcPr>
            <w:tcW w:w="751" w:type="dxa"/>
            <w:tcBorders>
              <w:top w:val="nil"/>
              <w:left w:val="nil"/>
              <w:bottom w:val="single" w:sz="4" w:space="0" w:color="auto"/>
              <w:right w:val="single" w:sz="4" w:space="0" w:color="auto"/>
            </w:tcBorders>
            <w:shd w:val="clear" w:color="auto" w:fill="auto"/>
            <w:noWrap/>
            <w:vAlign w:val="center"/>
            <w:hideMark/>
          </w:tcPr>
          <w:p w14:paraId="01576547" w14:textId="77777777" w:rsidR="00067588" w:rsidRPr="00993CAD" w:rsidRDefault="00067588" w:rsidP="000962D6">
            <w:pPr>
              <w:pStyle w:val="Tablehead"/>
              <w:rPr>
                <w:lang w:val="en-US" w:eastAsia="ru-RU"/>
              </w:rPr>
            </w:pPr>
            <w:r w:rsidRPr="00993CAD">
              <w:rPr>
                <w:lang w:val="en-US" w:eastAsia="ru-RU"/>
              </w:rPr>
              <w:t>20</w:t>
            </w:r>
          </w:p>
        </w:tc>
        <w:tc>
          <w:tcPr>
            <w:tcW w:w="865" w:type="dxa"/>
            <w:tcBorders>
              <w:top w:val="nil"/>
              <w:left w:val="nil"/>
              <w:bottom w:val="single" w:sz="4" w:space="0" w:color="auto"/>
              <w:right w:val="single" w:sz="4" w:space="0" w:color="auto"/>
            </w:tcBorders>
            <w:shd w:val="clear" w:color="auto" w:fill="auto"/>
            <w:noWrap/>
            <w:vAlign w:val="center"/>
            <w:hideMark/>
          </w:tcPr>
          <w:p w14:paraId="10D513D0" w14:textId="77777777" w:rsidR="00067588" w:rsidRPr="00993CAD" w:rsidRDefault="00067588" w:rsidP="000962D6">
            <w:pPr>
              <w:pStyle w:val="Tablehead"/>
              <w:rPr>
                <w:lang w:val="en-US" w:eastAsia="ru-RU"/>
              </w:rPr>
            </w:pPr>
            <w:r w:rsidRPr="00993CAD">
              <w:rPr>
                <w:lang w:val="en-US" w:eastAsia="ru-RU"/>
              </w:rPr>
              <w:t>26</w:t>
            </w:r>
          </w:p>
        </w:tc>
        <w:tc>
          <w:tcPr>
            <w:tcW w:w="864" w:type="dxa"/>
            <w:tcBorders>
              <w:top w:val="nil"/>
              <w:left w:val="nil"/>
              <w:bottom w:val="single" w:sz="4" w:space="0" w:color="auto"/>
              <w:right w:val="single" w:sz="4" w:space="0" w:color="auto"/>
            </w:tcBorders>
            <w:shd w:val="clear" w:color="auto" w:fill="auto"/>
            <w:noWrap/>
            <w:vAlign w:val="center"/>
            <w:hideMark/>
          </w:tcPr>
          <w:p w14:paraId="5965BCD2" w14:textId="77777777" w:rsidR="00067588" w:rsidRPr="00993CAD" w:rsidRDefault="00067588" w:rsidP="000962D6">
            <w:pPr>
              <w:pStyle w:val="Tablehead"/>
              <w:rPr>
                <w:lang w:val="en-US" w:eastAsia="ru-RU"/>
              </w:rPr>
            </w:pPr>
            <w:r w:rsidRPr="00993CAD">
              <w:rPr>
                <w:lang w:val="en-US" w:eastAsia="ru-RU"/>
              </w:rPr>
              <w:t>Σ</w:t>
            </w:r>
          </w:p>
        </w:tc>
        <w:tc>
          <w:tcPr>
            <w:tcW w:w="865" w:type="dxa"/>
            <w:tcBorders>
              <w:top w:val="nil"/>
              <w:left w:val="nil"/>
              <w:bottom w:val="single" w:sz="4" w:space="0" w:color="auto"/>
              <w:right w:val="single" w:sz="4" w:space="0" w:color="auto"/>
            </w:tcBorders>
            <w:shd w:val="clear" w:color="auto" w:fill="auto"/>
            <w:noWrap/>
            <w:vAlign w:val="center"/>
            <w:hideMark/>
          </w:tcPr>
          <w:p w14:paraId="2F09BAB7" w14:textId="77777777" w:rsidR="00067588" w:rsidRPr="00993CAD" w:rsidRDefault="00067588" w:rsidP="000962D6">
            <w:pPr>
              <w:pStyle w:val="Tablehead"/>
              <w:rPr>
                <w:lang w:val="en-US" w:eastAsia="ru-RU"/>
              </w:rPr>
            </w:pPr>
            <w:r w:rsidRPr="00993CAD">
              <w:rPr>
                <w:lang w:val="en-US" w:eastAsia="ru-RU"/>
              </w:rPr>
              <w:t>14</w:t>
            </w:r>
          </w:p>
        </w:tc>
        <w:tc>
          <w:tcPr>
            <w:tcW w:w="908" w:type="dxa"/>
            <w:tcBorders>
              <w:top w:val="nil"/>
              <w:left w:val="nil"/>
              <w:bottom w:val="single" w:sz="4" w:space="0" w:color="auto"/>
              <w:right w:val="single" w:sz="4" w:space="0" w:color="auto"/>
            </w:tcBorders>
            <w:shd w:val="clear" w:color="auto" w:fill="auto"/>
            <w:noWrap/>
            <w:vAlign w:val="center"/>
            <w:hideMark/>
          </w:tcPr>
          <w:p w14:paraId="234CC85D" w14:textId="77777777" w:rsidR="00067588" w:rsidRPr="00993CAD" w:rsidRDefault="00067588" w:rsidP="000962D6">
            <w:pPr>
              <w:pStyle w:val="Tablehead"/>
              <w:rPr>
                <w:lang w:val="en-US" w:eastAsia="ru-RU"/>
              </w:rPr>
            </w:pPr>
            <w:r w:rsidRPr="00993CAD">
              <w:rPr>
                <w:lang w:val="en-US" w:eastAsia="ru-RU"/>
              </w:rPr>
              <w:t>20</w:t>
            </w:r>
          </w:p>
        </w:tc>
        <w:tc>
          <w:tcPr>
            <w:tcW w:w="865" w:type="dxa"/>
            <w:tcBorders>
              <w:top w:val="nil"/>
              <w:left w:val="nil"/>
              <w:bottom w:val="single" w:sz="4" w:space="0" w:color="auto"/>
              <w:right w:val="single" w:sz="4" w:space="0" w:color="auto"/>
            </w:tcBorders>
            <w:shd w:val="clear" w:color="auto" w:fill="auto"/>
            <w:noWrap/>
            <w:vAlign w:val="center"/>
            <w:hideMark/>
          </w:tcPr>
          <w:p w14:paraId="53AF4F02" w14:textId="77777777" w:rsidR="00067588" w:rsidRPr="00993CAD" w:rsidRDefault="00067588" w:rsidP="000962D6">
            <w:pPr>
              <w:pStyle w:val="Tablehead"/>
              <w:rPr>
                <w:lang w:val="en-US" w:eastAsia="ru-RU"/>
              </w:rPr>
            </w:pPr>
            <w:r w:rsidRPr="00993CAD">
              <w:rPr>
                <w:lang w:val="en-US" w:eastAsia="ru-RU"/>
              </w:rPr>
              <w:t>26</w:t>
            </w:r>
          </w:p>
        </w:tc>
        <w:tc>
          <w:tcPr>
            <w:tcW w:w="733" w:type="dxa"/>
            <w:tcBorders>
              <w:top w:val="nil"/>
              <w:left w:val="nil"/>
              <w:bottom w:val="single" w:sz="4" w:space="0" w:color="auto"/>
              <w:right w:val="single" w:sz="4" w:space="0" w:color="auto"/>
            </w:tcBorders>
            <w:shd w:val="clear" w:color="auto" w:fill="auto"/>
            <w:noWrap/>
            <w:vAlign w:val="center"/>
            <w:hideMark/>
          </w:tcPr>
          <w:p w14:paraId="0776D48D" w14:textId="77777777" w:rsidR="00067588" w:rsidRPr="00993CAD" w:rsidRDefault="00067588" w:rsidP="000962D6">
            <w:pPr>
              <w:pStyle w:val="Tablehead"/>
              <w:rPr>
                <w:lang w:val="en-US" w:eastAsia="ru-RU"/>
              </w:rPr>
            </w:pPr>
            <w:r w:rsidRPr="00993CAD">
              <w:rPr>
                <w:lang w:val="en-US" w:eastAsia="ru-RU"/>
              </w:rPr>
              <w:t>Σ</w:t>
            </w:r>
          </w:p>
        </w:tc>
      </w:tr>
      <w:tr w:rsidR="00067588" w:rsidRPr="00993CAD" w14:paraId="67C3BBA5" w14:textId="77777777" w:rsidTr="000962D6">
        <w:trPr>
          <w:trHeight w:val="300"/>
          <w:jc w:val="center"/>
        </w:trPr>
        <w:tc>
          <w:tcPr>
            <w:tcW w:w="27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86B60C" w14:textId="77777777" w:rsidR="00067588" w:rsidRPr="00993CAD" w:rsidRDefault="00067588" w:rsidP="000962D6">
            <w:pPr>
              <w:pStyle w:val="Tabletext"/>
              <w:rPr>
                <w:lang w:val="en-US" w:eastAsia="ru-RU"/>
              </w:rPr>
            </w:pPr>
            <w:r w:rsidRPr="00993CAD">
              <w:rPr>
                <w:lang w:val="en-US" w:eastAsia="ru-RU"/>
              </w:rPr>
              <w:t>Radar 2</w:t>
            </w:r>
          </w:p>
        </w:tc>
        <w:tc>
          <w:tcPr>
            <w:tcW w:w="1022" w:type="dxa"/>
            <w:tcBorders>
              <w:top w:val="nil"/>
              <w:left w:val="single" w:sz="4" w:space="0" w:color="auto"/>
              <w:bottom w:val="single" w:sz="4" w:space="0" w:color="auto"/>
              <w:right w:val="single" w:sz="4" w:space="0" w:color="auto"/>
            </w:tcBorders>
            <w:shd w:val="clear" w:color="auto" w:fill="auto"/>
            <w:noWrap/>
            <w:vAlign w:val="bottom"/>
          </w:tcPr>
          <w:p w14:paraId="1702C600" w14:textId="77777777" w:rsidR="00067588" w:rsidRPr="00993CAD" w:rsidRDefault="00067588" w:rsidP="000962D6">
            <w:pPr>
              <w:pStyle w:val="Tabletext"/>
              <w:jc w:val="center"/>
              <w:rPr>
                <w:lang w:val="en-US" w:eastAsia="ru-RU"/>
              </w:rPr>
            </w:pPr>
            <w:r w:rsidRPr="00993CAD">
              <w:rPr>
                <w:lang w:val="en-US" w:eastAsia="ru-RU"/>
              </w:rPr>
              <w:t>48</w:t>
            </w:r>
          </w:p>
        </w:tc>
        <w:tc>
          <w:tcPr>
            <w:tcW w:w="751" w:type="dxa"/>
            <w:tcBorders>
              <w:top w:val="nil"/>
              <w:left w:val="nil"/>
              <w:bottom w:val="single" w:sz="4" w:space="0" w:color="auto"/>
              <w:right w:val="single" w:sz="4" w:space="0" w:color="auto"/>
            </w:tcBorders>
            <w:shd w:val="clear" w:color="auto" w:fill="auto"/>
            <w:noWrap/>
            <w:vAlign w:val="bottom"/>
          </w:tcPr>
          <w:p w14:paraId="6072A718" w14:textId="77777777" w:rsidR="00067588" w:rsidRPr="00993CAD" w:rsidRDefault="00067588" w:rsidP="000962D6">
            <w:pPr>
              <w:pStyle w:val="Tabletext"/>
              <w:jc w:val="center"/>
              <w:rPr>
                <w:lang w:val="en-US" w:eastAsia="ru-RU"/>
              </w:rPr>
            </w:pPr>
            <w:r w:rsidRPr="00993CAD">
              <w:rPr>
                <w:lang w:val="en-US" w:eastAsia="ru-RU"/>
              </w:rPr>
              <w:t>51</w:t>
            </w:r>
          </w:p>
        </w:tc>
        <w:tc>
          <w:tcPr>
            <w:tcW w:w="865" w:type="dxa"/>
            <w:tcBorders>
              <w:top w:val="nil"/>
              <w:left w:val="nil"/>
              <w:bottom w:val="single" w:sz="4" w:space="0" w:color="auto"/>
              <w:right w:val="single" w:sz="4" w:space="0" w:color="auto"/>
            </w:tcBorders>
            <w:shd w:val="clear" w:color="auto" w:fill="auto"/>
            <w:noWrap/>
            <w:vAlign w:val="bottom"/>
          </w:tcPr>
          <w:p w14:paraId="29812D4B" w14:textId="77777777" w:rsidR="00067588" w:rsidRPr="00993CAD" w:rsidRDefault="00067588" w:rsidP="000962D6">
            <w:pPr>
              <w:pStyle w:val="Tabletext"/>
              <w:jc w:val="center"/>
              <w:rPr>
                <w:lang w:val="en-US" w:eastAsia="ru-RU"/>
              </w:rPr>
            </w:pPr>
            <w:r w:rsidRPr="00993CAD">
              <w:rPr>
                <w:lang w:val="en-US" w:eastAsia="ru-RU"/>
              </w:rPr>
              <w:t>53</w:t>
            </w:r>
          </w:p>
        </w:tc>
        <w:tc>
          <w:tcPr>
            <w:tcW w:w="864" w:type="dxa"/>
            <w:tcBorders>
              <w:top w:val="nil"/>
              <w:left w:val="nil"/>
              <w:bottom w:val="single" w:sz="4" w:space="0" w:color="auto"/>
              <w:right w:val="single" w:sz="4" w:space="0" w:color="auto"/>
            </w:tcBorders>
            <w:shd w:val="clear" w:color="auto" w:fill="auto"/>
            <w:noWrap/>
            <w:vAlign w:val="bottom"/>
          </w:tcPr>
          <w:p w14:paraId="5BB36D76" w14:textId="77777777" w:rsidR="00067588" w:rsidRPr="00993CAD" w:rsidRDefault="00067588" w:rsidP="000962D6">
            <w:pPr>
              <w:pStyle w:val="Tabletext"/>
              <w:jc w:val="center"/>
              <w:rPr>
                <w:lang w:val="en-US" w:eastAsia="ru-RU"/>
              </w:rPr>
            </w:pPr>
            <w:r w:rsidRPr="00993CAD">
              <w:rPr>
                <w:lang w:val="en-US" w:eastAsia="ru-RU"/>
              </w:rPr>
              <w:t>56</w:t>
            </w:r>
          </w:p>
        </w:tc>
        <w:tc>
          <w:tcPr>
            <w:tcW w:w="865" w:type="dxa"/>
            <w:tcBorders>
              <w:top w:val="nil"/>
              <w:left w:val="nil"/>
              <w:bottom w:val="single" w:sz="4" w:space="0" w:color="auto"/>
              <w:right w:val="single" w:sz="4" w:space="0" w:color="auto"/>
            </w:tcBorders>
            <w:shd w:val="clear" w:color="auto" w:fill="auto"/>
            <w:noWrap/>
            <w:vAlign w:val="bottom"/>
          </w:tcPr>
          <w:p w14:paraId="0D7B3232" w14:textId="77777777" w:rsidR="00067588" w:rsidRPr="00993CAD" w:rsidRDefault="00067588" w:rsidP="000962D6">
            <w:pPr>
              <w:pStyle w:val="Tabletext"/>
              <w:jc w:val="center"/>
              <w:rPr>
                <w:lang w:val="en-US" w:eastAsia="ru-RU"/>
              </w:rPr>
            </w:pPr>
            <w:r w:rsidRPr="00993CAD">
              <w:rPr>
                <w:lang w:val="en-US" w:eastAsia="ru-RU"/>
              </w:rPr>
              <w:t>39</w:t>
            </w:r>
          </w:p>
        </w:tc>
        <w:tc>
          <w:tcPr>
            <w:tcW w:w="908" w:type="dxa"/>
            <w:tcBorders>
              <w:top w:val="nil"/>
              <w:left w:val="nil"/>
              <w:bottom w:val="single" w:sz="4" w:space="0" w:color="auto"/>
              <w:right w:val="single" w:sz="4" w:space="0" w:color="auto"/>
            </w:tcBorders>
            <w:shd w:val="clear" w:color="auto" w:fill="auto"/>
            <w:noWrap/>
            <w:vAlign w:val="bottom"/>
          </w:tcPr>
          <w:p w14:paraId="4A4151F9" w14:textId="77777777" w:rsidR="00067588" w:rsidRPr="00993CAD" w:rsidRDefault="00067588" w:rsidP="000962D6">
            <w:pPr>
              <w:pStyle w:val="Tabletext"/>
              <w:jc w:val="center"/>
              <w:rPr>
                <w:lang w:val="en-US" w:eastAsia="ru-RU"/>
              </w:rPr>
            </w:pPr>
            <w:r w:rsidRPr="00993CAD">
              <w:rPr>
                <w:lang w:val="en-US" w:eastAsia="ru-RU"/>
              </w:rPr>
              <w:t>42</w:t>
            </w:r>
          </w:p>
        </w:tc>
        <w:tc>
          <w:tcPr>
            <w:tcW w:w="865" w:type="dxa"/>
            <w:tcBorders>
              <w:top w:val="nil"/>
              <w:left w:val="nil"/>
              <w:bottom w:val="single" w:sz="4" w:space="0" w:color="auto"/>
              <w:right w:val="single" w:sz="4" w:space="0" w:color="auto"/>
            </w:tcBorders>
            <w:shd w:val="clear" w:color="auto" w:fill="auto"/>
            <w:noWrap/>
            <w:vAlign w:val="bottom"/>
          </w:tcPr>
          <w:p w14:paraId="46F2A4EF" w14:textId="77777777" w:rsidR="00067588" w:rsidRPr="00993CAD" w:rsidRDefault="00067588" w:rsidP="000962D6">
            <w:pPr>
              <w:pStyle w:val="Tabletext"/>
              <w:jc w:val="center"/>
              <w:rPr>
                <w:lang w:val="en-US" w:eastAsia="ru-RU"/>
              </w:rPr>
            </w:pPr>
            <w:r w:rsidRPr="00993CAD">
              <w:rPr>
                <w:lang w:val="en-US" w:eastAsia="ru-RU"/>
              </w:rPr>
              <w:t>45</w:t>
            </w:r>
          </w:p>
        </w:tc>
        <w:tc>
          <w:tcPr>
            <w:tcW w:w="733" w:type="dxa"/>
            <w:tcBorders>
              <w:top w:val="nil"/>
              <w:left w:val="nil"/>
              <w:bottom w:val="single" w:sz="4" w:space="0" w:color="auto"/>
              <w:right w:val="single" w:sz="4" w:space="0" w:color="auto"/>
            </w:tcBorders>
            <w:shd w:val="clear" w:color="auto" w:fill="auto"/>
            <w:noWrap/>
            <w:vAlign w:val="bottom"/>
          </w:tcPr>
          <w:p w14:paraId="65AE38BE" w14:textId="77777777" w:rsidR="00067588" w:rsidRPr="00993CAD" w:rsidRDefault="00067588" w:rsidP="000962D6">
            <w:pPr>
              <w:pStyle w:val="Tabletext"/>
              <w:jc w:val="center"/>
              <w:rPr>
                <w:lang w:val="en-US" w:eastAsia="ru-RU"/>
              </w:rPr>
            </w:pPr>
            <w:r w:rsidRPr="00993CAD">
              <w:rPr>
                <w:lang w:val="en-US" w:eastAsia="ru-RU"/>
              </w:rPr>
              <w:t>47</w:t>
            </w:r>
          </w:p>
        </w:tc>
      </w:tr>
      <w:tr w:rsidR="00067588" w:rsidRPr="00993CAD" w14:paraId="623A07DB" w14:textId="77777777" w:rsidTr="000962D6">
        <w:trPr>
          <w:trHeight w:val="300"/>
          <w:jc w:val="center"/>
        </w:trPr>
        <w:tc>
          <w:tcPr>
            <w:tcW w:w="27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0294FD" w14:textId="77777777" w:rsidR="00067588" w:rsidRPr="00993CAD" w:rsidRDefault="00067588" w:rsidP="000962D6">
            <w:pPr>
              <w:pStyle w:val="Tabletext"/>
              <w:rPr>
                <w:lang w:val="en-US" w:eastAsia="ru-RU"/>
              </w:rPr>
            </w:pPr>
            <w:r w:rsidRPr="00993CAD">
              <w:rPr>
                <w:lang w:val="en-US" w:eastAsia="ru-RU"/>
              </w:rPr>
              <w:t>Radar 4</w:t>
            </w:r>
          </w:p>
        </w:tc>
        <w:tc>
          <w:tcPr>
            <w:tcW w:w="1022" w:type="dxa"/>
            <w:tcBorders>
              <w:top w:val="nil"/>
              <w:left w:val="single" w:sz="4" w:space="0" w:color="auto"/>
              <w:bottom w:val="single" w:sz="4" w:space="0" w:color="auto"/>
              <w:right w:val="single" w:sz="4" w:space="0" w:color="auto"/>
            </w:tcBorders>
            <w:shd w:val="clear" w:color="auto" w:fill="auto"/>
            <w:noWrap/>
            <w:vAlign w:val="bottom"/>
          </w:tcPr>
          <w:p w14:paraId="0D1A84E8" w14:textId="77777777" w:rsidR="00067588" w:rsidRPr="00993CAD" w:rsidRDefault="00067588" w:rsidP="000962D6">
            <w:pPr>
              <w:pStyle w:val="Tabletext"/>
              <w:jc w:val="center"/>
              <w:rPr>
                <w:lang w:val="en-US" w:eastAsia="ru-RU"/>
              </w:rPr>
            </w:pPr>
            <w:r w:rsidRPr="00993CAD">
              <w:rPr>
                <w:lang w:val="en-US" w:eastAsia="ru-RU"/>
              </w:rPr>
              <w:t>33</w:t>
            </w:r>
          </w:p>
        </w:tc>
        <w:tc>
          <w:tcPr>
            <w:tcW w:w="751" w:type="dxa"/>
            <w:tcBorders>
              <w:top w:val="nil"/>
              <w:left w:val="nil"/>
              <w:bottom w:val="single" w:sz="4" w:space="0" w:color="auto"/>
              <w:right w:val="single" w:sz="4" w:space="0" w:color="auto"/>
            </w:tcBorders>
            <w:shd w:val="clear" w:color="auto" w:fill="auto"/>
            <w:noWrap/>
            <w:vAlign w:val="bottom"/>
          </w:tcPr>
          <w:p w14:paraId="4D696756" w14:textId="77777777" w:rsidR="00067588" w:rsidRPr="00993CAD" w:rsidRDefault="00067588" w:rsidP="000962D6">
            <w:pPr>
              <w:pStyle w:val="Tabletext"/>
              <w:jc w:val="center"/>
              <w:rPr>
                <w:lang w:val="en-US" w:eastAsia="ru-RU"/>
              </w:rPr>
            </w:pPr>
            <w:r w:rsidRPr="00993CAD">
              <w:rPr>
                <w:lang w:val="en-US" w:eastAsia="ru-RU"/>
              </w:rPr>
              <w:t>36</w:t>
            </w:r>
          </w:p>
        </w:tc>
        <w:tc>
          <w:tcPr>
            <w:tcW w:w="865" w:type="dxa"/>
            <w:tcBorders>
              <w:top w:val="nil"/>
              <w:left w:val="nil"/>
              <w:bottom w:val="single" w:sz="4" w:space="0" w:color="auto"/>
              <w:right w:val="single" w:sz="4" w:space="0" w:color="auto"/>
            </w:tcBorders>
            <w:shd w:val="clear" w:color="auto" w:fill="auto"/>
            <w:noWrap/>
            <w:vAlign w:val="bottom"/>
          </w:tcPr>
          <w:p w14:paraId="5FAE2AC7" w14:textId="77777777" w:rsidR="00067588" w:rsidRPr="00993CAD" w:rsidRDefault="00067588" w:rsidP="000962D6">
            <w:pPr>
              <w:pStyle w:val="Tabletext"/>
              <w:jc w:val="center"/>
              <w:rPr>
                <w:lang w:val="en-US" w:eastAsia="ru-RU"/>
              </w:rPr>
            </w:pPr>
            <w:r w:rsidRPr="00993CAD">
              <w:rPr>
                <w:lang w:val="en-US" w:eastAsia="ru-RU"/>
              </w:rPr>
              <w:t>39</w:t>
            </w:r>
          </w:p>
        </w:tc>
        <w:tc>
          <w:tcPr>
            <w:tcW w:w="864" w:type="dxa"/>
            <w:tcBorders>
              <w:top w:val="nil"/>
              <w:left w:val="nil"/>
              <w:bottom w:val="single" w:sz="4" w:space="0" w:color="auto"/>
              <w:right w:val="single" w:sz="4" w:space="0" w:color="auto"/>
            </w:tcBorders>
            <w:shd w:val="clear" w:color="auto" w:fill="auto"/>
            <w:noWrap/>
            <w:vAlign w:val="bottom"/>
          </w:tcPr>
          <w:p w14:paraId="37ABFAA5" w14:textId="77777777" w:rsidR="00067588" w:rsidRPr="00993CAD" w:rsidRDefault="00067588" w:rsidP="000962D6">
            <w:pPr>
              <w:pStyle w:val="Tabletext"/>
              <w:jc w:val="center"/>
              <w:rPr>
                <w:lang w:val="en-US" w:eastAsia="ru-RU"/>
              </w:rPr>
            </w:pPr>
            <w:r w:rsidRPr="00993CAD">
              <w:rPr>
                <w:lang w:val="en-US" w:eastAsia="ru-RU"/>
              </w:rPr>
              <w:t>41</w:t>
            </w:r>
          </w:p>
        </w:tc>
        <w:tc>
          <w:tcPr>
            <w:tcW w:w="865" w:type="dxa"/>
            <w:tcBorders>
              <w:top w:val="nil"/>
              <w:left w:val="nil"/>
              <w:bottom w:val="single" w:sz="4" w:space="0" w:color="auto"/>
              <w:right w:val="single" w:sz="4" w:space="0" w:color="auto"/>
            </w:tcBorders>
            <w:shd w:val="clear" w:color="auto" w:fill="auto"/>
            <w:noWrap/>
            <w:vAlign w:val="bottom"/>
          </w:tcPr>
          <w:p w14:paraId="5BBB6A6D" w14:textId="77777777" w:rsidR="00067588" w:rsidRPr="00993CAD" w:rsidRDefault="00067588" w:rsidP="000962D6">
            <w:pPr>
              <w:pStyle w:val="Tabletext"/>
              <w:jc w:val="center"/>
              <w:rPr>
                <w:lang w:val="en-US" w:eastAsia="ru-RU"/>
              </w:rPr>
            </w:pPr>
            <w:r w:rsidRPr="00993CAD">
              <w:rPr>
                <w:lang w:val="en-US" w:eastAsia="ru-RU"/>
              </w:rPr>
              <w:t>27</w:t>
            </w:r>
          </w:p>
        </w:tc>
        <w:tc>
          <w:tcPr>
            <w:tcW w:w="908" w:type="dxa"/>
            <w:tcBorders>
              <w:top w:val="nil"/>
              <w:left w:val="nil"/>
              <w:bottom w:val="single" w:sz="4" w:space="0" w:color="auto"/>
              <w:right w:val="single" w:sz="4" w:space="0" w:color="auto"/>
            </w:tcBorders>
            <w:shd w:val="clear" w:color="auto" w:fill="auto"/>
            <w:noWrap/>
            <w:vAlign w:val="bottom"/>
          </w:tcPr>
          <w:p w14:paraId="3FEEB34F" w14:textId="77777777" w:rsidR="00067588" w:rsidRPr="00993CAD" w:rsidRDefault="00067588" w:rsidP="000962D6">
            <w:pPr>
              <w:pStyle w:val="Tabletext"/>
              <w:jc w:val="center"/>
              <w:rPr>
                <w:lang w:val="en-US" w:eastAsia="ru-RU"/>
              </w:rPr>
            </w:pPr>
            <w:r w:rsidRPr="00993CAD">
              <w:rPr>
                <w:lang w:val="en-US" w:eastAsia="ru-RU"/>
              </w:rPr>
              <w:t>30</w:t>
            </w:r>
          </w:p>
        </w:tc>
        <w:tc>
          <w:tcPr>
            <w:tcW w:w="865" w:type="dxa"/>
            <w:tcBorders>
              <w:top w:val="nil"/>
              <w:left w:val="nil"/>
              <w:bottom w:val="single" w:sz="4" w:space="0" w:color="auto"/>
              <w:right w:val="single" w:sz="4" w:space="0" w:color="auto"/>
            </w:tcBorders>
            <w:shd w:val="clear" w:color="auto" w:fill="auto"/>
            <w:noWrap/>
            <w:vAlign w:val="bottom"/>
          </w:tcPr>
          <w:p w14:paraId="4361C420" w14:textId="77777777" w:rsidR="00067588" w:rsidRPr="00993CAD" w:rsidRDefault="00067588" w:rsidP="000962D6">
            <w:pPr>
              <w:pStyle w:val="Tabletext"/>
              <w:jc w:val="center"/>
              <w:rPr>
                <w:lang w:val="en-US" w:eastAsia="ru-RU"/>
              </w:rPr>
            </w:pPr>
            <w:r w:rsidRPr="00993CAD">
              <w:rPr>
                <w:lang w:val="en-US" w:eastAsia="ru-RU"/>
              </w:rPr>
              <w:t>33</w:t>
            </w:r>
          </w:p>
        </w:tc>
        <w:tc>
          <w:tcPr>
            <w:tcW w:w="733" w:type="dxa"/>
            <w:tcBorders>
              <w:top w:val="nil"/>
              <w:left w:val="nil"/>
              <w:bottom w:val="single" w:sz="4" w:space="0" w:color="auto"/>
              <w:right w:val="single" w:sz="4" w:space="0" w:color="auto"/>
            </w:tcBorders>
            <w:shd w:val="clear" w:color="auto" w:fill="auto"/>
            <w:noWrap/>
            <w:vAlign w:val="bottom"/>
          </w:tcPr>
          <w:p w14:paraId="18ADE515" w14:textId="77777777" w:rsidR="00067588" w:rsidRPr="00993CAD" w:rsidRDefault="00067588" w:rsidP="000962D6">
            <w:pPr>
              <w:pStyle w:val="Tabletext"/>
              <w:jc w:val="center"/>
              <w:rPr>
                <w:lang w:val="en-US" w:eastAsia="ru-RU"/>
              </w:rPr>
            </w:pPr>
            <w:r w:rsidRPr="00993CAD">
              <w:rPr>
                <w:lang w:val="en-US" w:eastAsia="ru-RU"/>
              </w:rPr>
              <w:t>34</w:t>
            </w:r>
          </w:p>
        </w:tc>
      </w:tr>
      <w:tr w:rsidR="00067588" w:rsidRPr="00993CAD" w14:paraId="693902E7" w14:textId="77777777" w:rsidTr="000962D6">
        <w:trPr>
          <w:trHeight w:val="300"/>
          <w:jc w:val="center"/>
        </w:trPr>
        <w:tc>
          <w:tcPr>
            <w:tcW w:w="27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4C435C" w14:textId="77777777" w:rsidR="00067588" w:rsidRPr="00993CAD" w:rsidRDefault="00067588" w:rsidP="000962D6">
            <w:pPr>
              <w:pStyle w:val="Tabletext"/>
              <w:rPr>
                <w:lang w:val="en-US" w:eastAsia="ru-RU"/>
              </w:rPr>
            </w:pPr>
            <w:r w:rsidRPr="00993CAD">
              <w:rPr>
                <w:lang w:val="en-US" w:eastAsia="ru-RU"/>
              </w:rPr>
              <w:lastRenderedPageBreak/>
              <w:t>Radar 5</w:t>
            </w:r>
          </w:p>
        </w:tc>
        <w:tc>
          <w:tcPr>
            <w:tcW w:w="1022" w:type="dxa"/>
            <w:tcBorders>
              <w:top w:val="nil"/>
              <w:left w:val="single" w:sz="4" w:space="0" w:color="auto"/>
              <w:bottom w:val="single" w:sz="4" w:space="0" w:color="auto"/>
              <w:right w:val="single" w:sz="4" w:space="0" w:color="auto"/>
            </w:tcBorders>
            <w:shd w:val="clear" w:color="auto" w:fill="auto"/>
            <w:noWrap/>
            <w:vAlign w:val="bottom"/>
          </w:tcPr>
          <w:p w14:paraId="73C1025A" w14:textId="77777777" w:rsidR="00067588" w:rsidRPr="00993CAD" w:rsidRDefault="00067588" w:rsidP="000962D6">
            <w:pPr>
              <w:pStyle w:val="Tabletext"/>
              <w:jc w:val="center"/>
              <w:rPr>
                <w:lang w:val="en-US" w:eastAsia="ru-RU"/>
              </w:rPr>
            </w:pPr>
            <w:r w:rsidRPr="00993CAD">
              <w:rPr>
                <w:lang w:val="en-US" w:eastAsia="ru-RU"/>
              </w:rPr>
              <w:t>36</w:t>
            </w:r>
          </w:p>
        </w:tc>
        <w:tc>
          <w:tcPr>
            <w:tcW w:w="751" w:type="dxa"/>
            <w:tcBorders>
              <w:top w:val="nil"/>
              <w:left w:val="nil"/>
              <w:bottom w:val="single" w:sz="4" w:space="0" w:color="auto"/>
              <w:right w:val="single" w:sz="4" w:space="0" w:color="auto"/>
            </w:tcBorders>
            <w:shd w:val="clear" w:color="auto" w:fill="auto"/>
            <w:noWrap/>
            <w:vAlign w:val="bottom"/>
          </w:tcPr>
          <w:p w14:paraId="4E84200B" w14:textId="77777777" w:rsidR="00067588" w:rsidRPr="00993CAD" w:rsidRDefault="00067588" w:rsidP="000962D6">
            <w:pPr>
              <w:pStyle w:val="Tabletext"/>
              <w:jc w:val="center"/>
              <w:rPr>
                <w:lang w:val="en-US" w:eastAsia="ru-RU"/>
              </w:rPr>
            </w:pPr>
            <w:r w:rsidRPr="00993CAD">
              <w:rPr>
                <w:lang w:val="en-US" w:eastAsia="ru-RU"/>
              </w:rPr>
              <w:t>40</w:t>
            </w:r>
          </w:p>
        </w:tc>
        <w:tc>
          <w:tcPr>
            <w:tcW w:w="865" w:type="dxa"/>
            <w:tcBorders>
              <w:top w:val="nil"/>
              <w:left w:val="nil"/>
              <w:bottom w:val="single" w:sz="4" w:space="0" w:color="auto"/>
              <w:right w:val="single" w:sz="4" w:space="0" w:color="auto"/>
            </w:tcBorders>
            <w:shd w:val="clear" w:color="auto" w:fill="auto"/>
            <w:noWrap/>
            <w:vAlign w:val="bottom"/>
          </w:tcPr>
          <w:p w14:paraId="3DCE2ED2" w14:textId="77777777" w:rsidR="00067588" w:rsidRPr="00993CAD" w:rsidRDefault="00067588" w:rsidP="000962D6">
            <w:pPr>
              <w:pStyle w:val="Tabletext"/>
              <w:jc w:val="center"/>
              <w:rPr>
                <w:lang w:val="en-US" w:eastAsia="ru-RU"/>
              </w:rPr>
            </w:pPr>
            <w:r w:rsidRPr="00993CAD">
              <w:rPr>
                <w:lang w:val="en-US" w:eastAsia="ru-RU"/>
              </w:rPr>
              <w:t>43</w:t>
            </w:r>
          </w:p>
        </w:tc>
        <w:tc>
          <w:tcPr>
            <w:tcW w:w="864" w:type="dxa"/>
            <w:tcBorders>
              <w:top w:val="nil"/>
              <w:left w:val="nil"/>
              <w:bottom w:val="single" w:sz="4" w:space="0" w:color="auto"/>
              <w:right w:val="single" w:sz="4" w:space="0" w:color="auto"/>
            </w:tcBorders>
            <w:shd w:val="clear" w:color="auto" w:fill="auto"/>
            <w:noWrap/>
            <w:vAlign w:val="bottom"/>
          </w:tcPr>
          <w:p w14:paraId="29E70C8D" w14:textId="77777777" w:rsidR="00067588" w:rsidRPr="00993CAD" w:rsidRDefault="00067588" w:rsidP="000962D6">
            <w:pPr>
              <w:pStyle w:val="Tabletext"/>
              <w:jc w:val="center"/>
              <w:rPr>
                <w:lang w:val="en-US" w:eastAsia="ru-RU"/>
              </w:rPr>
            </w:pPr>
            <w:r w:rsidRPr="00993CAD">
              <w:rPr>
                <w:lang w:val="en-US" w:eastAsia="ru-RU"/>
              </w:rPr>
              <w:t>44</w:t>
            </w:r>
          </w:p>
        </w:tc>
        <w:tc>
          <w:tcPr>
            <w:tcW w:w="865" w:type="dxa"/>
            <w:tcBorders>
              <w:top w:val="nil"/>
              <w:left w:val="nil"/>
              <w:bottom w:val="single" w:sz="4" w:space="0" w:color="auto"/>
              <w:right w:val="single" w:sz="4" w:space="0" w:color="auto"/>
            </w:tcBorders>
            <w:shd w:val="clear" w:color="auto" w:fill="auto"/>
            <w:noWrap/>
            <w:vAlign w:val="bottom"/>
          </w:tcPr>
          <w:p w14:paraId="1FD94408" w14:textId="77777777" w:rsidR="00067588" w:rsidRPr="00993CAD" w:rsidRDefault="00067588" w:rsidP="000962D6">
            <w:pPr>
              <w:pStyle w:val="Tabletext"/>
              <w:jc w:val="center"/>
              <w:rPr>
                <w:lang w:val="en-US" w:eastAsia="ru-RU"/>
              </w:rPr>
            </w:pPr>
            <w:r w:rsidRPr="00993CAD">
              <w:rPr>
                <w:lang w:val="en-US" w:eastAsia="ru-RU"/>
              </w:rPr>
              <w:t>29</w:t>
            </w:r>
          </w:p>
        </w:tc>
        <w:tc>
          <w:tcPr>
            <w:tcW w:w="908" w:type="dxa"/>
            <w:tcBorders>
              <w:top w:val="nil"/>
              <w:left w:val="nil"/>
              <w:bottom w:val="single" w:sz="4" w:space="0" w:color="auto"/>
              <w:right w:val="single" w:sz="4" w:space="0" w:color="auto"/>
            </w:tcBorders>
            <w:shd w:val="clear" w:color="auto" w:fill="auto"/>
            <w:noWrap/>
            <w:vAlign w:val="bottom"/>
          </w:tcPr>
          <w:p w14:paraId="6D13B355" w14:textId="77777777" w:rsidR="00067588" w:rsidRPr="00993CAD" w:rsidRDefault="00067588" w:rsidP="000962D6">
            <w:pPr>
              <w:pStyle w:val="Tabletext"/>
              <w:jc w:val="center"/>
              <w:rPr>
                <w:lang w:val="en-US" w:eastAsia="ru-RU"/>
              </w:rPr>
            </w:pPr>
            <w:r w:rsidRPr="00993CAD">
              <w:rPr>
                <w:lang w:val="en-US" w:eastAsia="ru-RU"/>
              </w:rPr>
              <w:t>33</w:t>
            </w:r>
          </w:p>
        </w:tc>
        <w:tc>
          <w:tcPr>
            <w:tcW w:w="865" w:type="dxa"/>
            <w:tcBorders>
              <w:top w:val="nil"/>
              <w:left w:val="nil"/>
              <w:bottom w:val="single" w:sz="4" w:space="0" w:color="auto"/>
              <w:right w:val="single" w:sz="4" w:space="0" w:color="auto"/>
            </w:tcBorders>
            <w:shd w:val="clear" w:color="auto" w:fill="auto"/>
            <w:noWrap/>
            <w:vAlign w:val="bottom"/>
          </w:tcPr>
          <w:p w14:paraId="27D3A836" w14:textId="77777777" w:rsidR="00067588" w:rsidRPr="00993CAD" w:rsidRDefault="00067588" w:rsidP="000962D6">
            <w:pPr>
              <w:pStyle w:val="Tabletext"/>
              <w:jc w:val="center"/>
              <w:rPr>
                <w:lang w:val="en-US" w:eastAsia="ru-RU"/>
              </w:rPr>
            </w:pPr>
            <w:r w:rsidRPr="00993CAD">
              <w:rPr>
                <w:lang w:val="en-US" w:eastAsia="ru-RU"/>
              </w:rPr>
              <w:t>36</w:t>
            </w:r>
          </w:p>
        </w:tc>
        <w:tc>
          <w:tcPr>
            <w:tcW w:w="733" w:type="dxa"/>
            <w:tcBorders>
              <w:top w:val="nil"/>
              <w:left w:val="nil"/>
              <w:bottom w:val="single" w:sz="4" w:space="0" w:color="auto"/>
              <w:right w:val="single" w:sz="4" w:space="0" w:color="auto"/>
            </w:tcBorders>
            <w:shd w:val="clear" w:color="auto" w:fill="auto"/>
            <w:noWrap/>
            <w:vAlign w:val="bottom"/>
          </w:tcPr>
          <w:p w14:paraId="7DE8DB7B" w14:textId="77777777" w:rsidR="00067588" w:rsidRPr="00993CAD" w:rsidRDefault="00067588" w:rsidP="000962D6">
            <w:pPr>
              <w:pStyle w:val="Tabletext"/>
              <w:jc w:val="center"/>
              <w:rPr>
                <w:lang w:val="en-US" w:eastAsia="ru-RU"/>
              </w:rPr>
            </w:pPr>
            <w:r w:rsidRPr="00993CAD">
              <w:rPr>
                <w:lang w:val="en-US" w:eastAsia="ru-RU"/>
              </w:rPr>
              <w:t>37</w:t>
            </w:r>
          </w:p>
        </w:tc>
      </w:tr>
      <w:tr w:rsidR="00067588" w:rsidRPr="00993CAD" w14:paraId="2BF1CA4E" w14:textId="77777777" w:rsidTr="000962D6">
        <w:trPr>
          <w:trHeight w:val="300"/>
          <w:jc w:val="center"/>
        </w:trPr>
        <w:tc>
          <w:tcPr>
            <w:tcW w:w="27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31569F" w14:textId="77777777" w:rsidR="00067588" w:rsidRPr="00993CAD" w:rsidRDefault="00067588" w:rsidP="000962D6">
            <w:pPr>
              <w:pStyle w:val="Tabletext"/>
              <w:rPr>
                <w:lang w:val="en-US" w:eastAsia="ru-RU"/>
              </w:rPr>
            </w:pPr>
            <w:r w:rsidRPr="00993CAD">
              <w:rPr>
                <w:lang w:val="en-US" w:eastAsia="ru-RU"/>
              </w:rPr>
              <w:t>Radar 7</w:t>
            </w:r>
          </w:p>
        </w:tc>
        <w:tc>
          <w:tcPr>
            <w:tcW w:w="1022" w:type="dxa"/>
            <w:tcBorders>
              <w:top w:val="nil"/>
              <w:left w:val="single" w:sz="4" w:space="0" w:color="auto"/>
              <w:bottom w:val="single" w:sz="4" w:space="0" w:color="auto"/>
              <w:right w:val="single" w:sz="4" w:space="0" w:color="auto"/>
            </w:tcBorders>
            <w:shd w:val="clear" w:color="auto" w:fill="auto"/>
            <w:noWrap/>
            <w:vAlign w:val="bottom"/>
          </w:tcPr>
          <w:p w14:paraId="3ED4F185" w14:textId="77777777" w:rsidR="00067588" w:rsidRPr="00993CAD" w:rsidRDefault="00067588" w:rsidP="000962D6">
            <w:pPr>
              <w:pStyle w:val="Tabletext"/>
              <w:jc w:val="center"/>
              <w:rPr>
                <w:lang w:val="en-US" w:eastAsia="ru-RU"/>
              </w:rPr>
            </w:pPr>
            <w:r w:rsidRPr="00993CAD">
              <w:rPr>
                <w:lang w:val="en-US" w:eastAsia="ru-RU"/>
              </w:rPr>
              <w:t>23</w:t>
            </w:r>
          </w:p>
        </w:tc>
        <w:tc>
          <w:tcPr>
            <w:tcW w:w="751" w:type="dxa"/>
            <w:tcBorders>
              <w:top w:val="nil"/>
              <w:left w:val="nil"/>
              <w:bottom w:val="single" w:sz="4" w:space="0" w:color="auto"/>
              <w:right w:val="single" w:sz="4" w:space="0" w:color="auto"/>
            </w:tcBorders>
            <w:shd w:val="clear" w:color="auto" w:fill="auto"/>
            <w:noWrap/>
            <w:vAlign w:val="bottom"/>
          </w:tcPr>
          <w:p w14:paraId="0A425A67" w14:textId="77777777" w:rsidR="00067588" w:rsidRPr="00993CAD" w:rsidRDefault="00067588" w:rsidP="000962D6">
            <w:pPr>
              <w:pStyle w:val="Tabletext"/>
              <w:jc w:val="center"/>
              <w:rPr>
                <w:lang w:val="en-US" w:eastAsia="ru-RU"/>
              </w:rPr>
            </w:pPr>
            <w:r w:rsidRPr="00993CAD">
              <w:rPr>
                <w:lang w:val="en-US" w:eastAsia="ru-RU"/>
              </w:rPr>
              <w:t>26</w:t>
            </w:r>
          </w:p>
        </w:tc>
        <w:tc>
          <w:tcPr>
            <w:tcW w:w="865" w:type="dxa"/>
            <w:tcBorders>
              <w:top w:val="nil"/>
              <w:left w:val="nil"/>
              <w:bottom w:val="single" w:sz="4" w:space="0" w:color="auto"/>
              <w:right w:val="single" w:sz="4" w:space="0" w:color="auto"/>
            </w:tcBorders>
            <w:shd w:val="clear" w:color="auto" w:fill="auto"/>
            <w:noWrap/>
            <w:vAlign w:val="bottom"/>
          </w:tcPr>
          <w:p w14:paraId="2E92E827" w14:textId="77777777" w:rsidR="00067588" w:rsidRPr="00993CAD" w:rsidRDefault="00067588" w:rsidP="000962D6">
            <w:pPr>
              <w:pStyle w:val="Tabletext"/>
              <w:jc w:val="center"/>
              <w:rPr>
                <w:lang w:val="en-US" w:eastAsia="ru-RU"/>
              </w:rPr>
            </w:pPr>
            <w:r w:rsidRPr="00993CAD">
              <w:rPr>
                <w:lang w:val="en-US" w:eastAsia="ru-RU"/>
              </w:rPr>
              <w:t>28</w:t>
            </w:r>
          </w:p>
        </w:tc>
        <w:tc>
          <w:tcPr>
            <w:tcW w:w="864" w:type="dxa"/>
            <w:tcBorders>
              <w:top w:val="nil"/>
              <w:left w:val="nil"/>
              <w:bottom w:val="single" w:sz="4" w:space="0" w:color="auto"/>
              <w:right w:val="single" w:sz="4" w:space="0" w:color="auto"/>
            </w:tcBorders>
            <w:shd w:val="clear" w:color="auto" w:fill="auto"/>
            <w:noWrap/>
            <w:vAlign w:val="bottom"/>
          </w:tcPr>
          <w:p w14:paraId="54E0E5A0" w14:textId="77777777" w:rsidR="00067588" w:rsidRPr="00993CAD" w:rsidRDefault="00067588" w:rsidP="000962D6">
            <w:pPr>
              <w:pStyle w:val="Tabletext"/>
              <w:jc w:val="center"/>
              <w:rPr>
                <w:lang w:val="en-US" w:eastAsia="ru-RU"/>
              </w:rPr>
            </w:pPr>
            <w:r w:rsidRPr="00993CAD">
              <w:rPr>
                <w:lang w:val="en-US" w:eastAsia="ru-RU"/>
              </w:rPr>
              <w:t>30</w:t>
            </w:r>
          </w:p>
        </w:tc>
        <w:tc>
          <w:tcPr>
            <w:tcW w:w="865" w:type="dxa"/>
            <w:tcBorders>
              <w:top w:val="nil"/>
              <w:left w:val="nil"/>
              <w:bottom w:val="single" w:sz="4" w:space="0" w:color="auto"/>
              <w:right w:val="single" w:sz="4" w:space="0" w:color="auto"/>
            </w:tcBorders>
            <w:shd w:val="clear" w:color="auto" w:fill="auto"/>
            <w:noWrap/>
            <w:vAlign w:val="bottom"/>
          </w:tcPr>
          <w:p w14:paraId="52D61393" w14:textId="77777777" w:rsidR="00067588" w:rsidRPr="00993CAD" w:rsidRDefault="00067588" w:rsidP="000962D6">
            <w:pPr>
              <w:pStyle w:val="Tabletext"/>
              <w:jc w:val="center"/>
              <w:rPr>
                <w:lang w:val="en-US" w:eastAsia="ru-RU"/>
              </w:rPr>
            </w:pPr>
            <w:r w:rsidRPr="00993CAD">
              <w:rPr>
                <w:lang w:val="en-US" w:eastAsia="ru-RU"/>
              </w:rPr>
              <w:t>14</w:t>
            </w:r>
          </w:p>
        </w:tc>
        <w:tc>
          <w:tcPr>
            <w:tcW w:w="908" w:type="dxa"/>
            <w:tcBorders>
              <w:top w:val="nil"/>
              <w:left w:val="nil"/>
              <w:bottom w:val="single" w:sz="4" w:space="0" w:color="auto"/>
              <w:right w:val="single" w:sz="4" w:space="0" w:color="auto"/>
            </w:tcBorders>
            <w:shd w:val="clear" w:color="auto" w:fill="auto"/>
            <w:noWrap/>
            <w:vAlign w:val="bottom"/>
          </w:tcPr>
          <w:p w14:paraId="79B9D02E" w14:textId="77777777" w:rsidR="00067588" w:rsidRPr="00993CAD" w:rsidRDefault="00067588" w:rsidP="000962D6">
            <w:pPr>
              <w:pStyle w:val="Tabletext"/>
              <w:jc w:val="center"/>
              <w:rPr>
                <w:lang w:val="en-US" w:eastAsia="ru-RU"/>
              </w:rPr>
            </w:pPr>
            <w:r w:rsidRPr="00993CAD">
              <w:rPr>
                <w:lang w:val="en-US" w:eastAsia="ru-RU"/>
              </w:rPr>
              <w:t>14</w:t>
            </w:r>
          </w:p>
        </w:tc>
        <w:tc>
          <w:tcPr>
            <w:tcW w:w="865" w:type="dxa"/>
            <w:tcBorders>
              <w:top w:val="nil"/>
              <w:left w:val="nil"/>
              <w:bottom w:val="single" w:sz="4" w:space="0" w:color="auto"/>
              <w:right w:val="single" w:sz="4" w:space="0" w:color="auto"/>
            </w:tcBorders>
            <w:shd w:val="clear" w:color="auto" w:fill="auto"/>
            <w:noWrap/>
            <w:vAlign w:val="bottom"/>
          </w:tcPr>
          <w:p w14:paraId="6874767C" w14:textId="77777777" w:rsidR="00067588" w:rsidRPr="00993CAD" w:rsidRDefault="00067588" w:rsidP="000962D6">
            <w:pPr>
              <w:pStyle w:val="Tabletext"/>
              <w:jc w:val="center"/>
              <w:rPr>
                <w:lang w:val="en-US" w:eastAsia="ru-RU"/>
              </w:rPr>
            </w:pPr>
            <w:r w:rsidRPr="00993CAD">
              <w:rPr>
                <w:lang w:val="en-US" w:eastAsia="ru-RU"/>
              </w:rPr>
              <w:t>14</w:t>
            </w:r>
          </w:p>
        </w:tc>
        <w:tc>
          <w:tcPr>
            <w:tcW w:w="733" w:type="dxa"/>
            <w:tcBorders>
              <w:top w:val="nil"/>
              <w:left w:val="nil"/>
              <w:bottom w:val="single" w:sz="4" w:space="0" w:color="auto"/>
              <w:right w:val="single" w:sz="4" w:space="0" w:color="auto"/>
            </w:tcBorders>
            <w:shd w:val="clear" w:color="auto" w:fill="auto"/>
            <w:noWrap/>
            <w:vAlign w:val="bottom"/>
          </w:tcPr>
          <w:p w14:paraId="56F263F6" w14:textId="77777777" w:rsidR="00067588" w:rsidRPr="00993CAD" w:rsidRDefault="00067588" w:rsidP="000962D6">
            <w:pPr>
              <w:pStyle w:val="Tabletext"/>
              <w:jc w:val="center"/>
              <w:rPr>
                <w:lang w:val="en-US" w:eastAsia="ru-RU"/>
              </w:rPr>
            </w:pPr>
            <w:r w:rsidRPr="00993CAD">
              <w:rPr>
                <w:lang w:val="en-US" w:eastAsia="ru-RU"/>
              </w:rPr>
              <w:t>21</w:t>
            </w:r>
          </w:p>
        </w:tc>
      </w:tr>
      <w:tr w:rsidR="00067588" w:rsidRPr="00993CAD" w14:paraId="09CF6EE2" w14:textId="77777777" w:rsidTr="000962D6">
        <w:trPr>
          <w:trHeight w:val="300"/>
          <w:jc w:val="center"/>
        </w:trPr>
        <w:tc>
          <w:tcPr>
            <w:tcW w:w="27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EAE86D" w14:textId="77777777" w:rsidR="00067588" w:rsidRPr="00993CAD" w:rsidRDefault="00067588" w:rsidP="000962D6">
            <w:pPr>
              <w:pStyle w:val="Tabletext"/>
              <w:rPr>
                <w:lang w:val="en-US" w:eastAsia="ru-RU"/>
              </w:rPr>
            </w:pPr>
            <w:r w:rsidRPr="00993CAD">
              <w:rPr>
                <w:lang w:val="en-US" w:eastAsia="ru-RU"/>
              </w:rPr>
              <w:t>Radar 12</w:t>
            </w:r>
          </w:p>
        </w:tc>
        <w:tc>
          <w:tcPr>
            <w:tcW w:w="1022" w:type="dxa"/>
            <w:tcBorders>
              <w:top w:val="nil"/>
              <w:left w:val="single" w:sz="4" w:space="0" w:color="auto"/>
              <w:bottom w:val="single" w:sz="4" w:space="0" w:color="auto"/>
              <w:right w:val="single" w:sz="4" w:space="0" w:color="auto"/>
            </w:tcBorders>
            <w:shd w:val="clear" w:color="auto" w:fill="auto"/>
            <w:noWrap/>
            <w:vAlign w:val="bottom"/>
          </w:tcPr>
          <w:p w14:paraId="4FE3927C" w14:textId="77777777" w:rsidR="00067588" w:rsidRPr="00993CAD" w:rsidRDefault="00067588" w:rsidP="000962D6">
            <w:pPr>
              <w:pStyle w:val="Tabletext"/>
              <w:jc w:val="center"/>
              <w:rPr>
                <w:lang w:val="en-US" w:eastAsia="ru-RU"/>
              </w:rPr>
            </w:pPr>
            <w:r w:rsidRPr="00993CAD">
              <w:rPr>
                <w:lang w:val="en-US" w:eastAsia="ru-RU"/>
              </w:rPr>
              <w:t>25</w:t>
            </w:r>
          </w:p>
        </w:tc>
        <w:tc>
          <w:tcPr>
            <w:tcW w:w="751" w:type="dxa"/>
            <w:tcBorders>
              <w:top w:val="nil"/>
              <w:left w:val="nil"/>
              <w:bottom w:val="single" w:sz="4" w:space="0" w:color="auto"/>
              <w:right w:val="single" w:sz="4" w:space="0" w:color="auto"/>
            </w:tcBorders>
            <w:shd w:val="clear" w:color="auto" w:fill="auto"/>
            <w:noWrap/>
            <w:vAlign w:val="bottom"/>
          </w:tcPr>
          <w:p w14:paraId="687786AC" w14:textId="77777777" w:rsidR="00067588" w:rsidRPr="00993CAD" w:rsidRDefault="00067588" w:rsidP="000962D6">
            <w:pPr>
              <w:pStyle w:val="Tabletext"/>
              <w:jc w:val="center"/>
              <w:rPr>
                <w:lang w:val="en-US" w:eastAsia="ru-RU"/>
              </w:rPr>
            </w:pPr>
            <w:r w:rsidRPr="00993CAD">
              <w:rPr>
                <w:lang w:val="en-US" w:eastAsia="ru-RU"/>
              </w:rPr>
              <w:t>28</w:t>
            </w:r>
          </w:p>
        </w:tc>
        <w:tc>
          <w:tcPr>
            <w:tcW w:w="865" w:type="dxa"/>
            <w:tcBorders>
              <w:top w:val="nil"/>
              <w:left w:val="nil"/>
              <w:bottom w:val="single" w:sz="4" w:space="0" w:color="auto"/>
              <w:right w:val="single" w:sz="4" w:space="0" w:color="auto"/>
            </w:tcBorders>
            <w:shd w:val="clear" w:color="auto" w:fill="auto"/>
            <w:noWrap/>
            <w:vAlign w:val="bottom"/>
          </w:tcPr>
          <w:p w14:paraId="4C765657" w14:textId="77777777" w:rsidR="00067588" w:rsidRPr="00993CAD" w:rsidRDefault="00067588" w:rsidP="000962D6">
            <w:pPr>
              <w:pStyle w:val="Tabletext"/>
              <w:jc w:val="center"/>
              <w:rPr>
                <w:lang w:val="en-US" w:eastAsia="ru-RU"/>
              </w:rPr>
            </w:pPr>
            <w:r w:rsidRPr="00993CAD">
              <w:rPr>
                <w:lang w:val="en-US" w:eastAsia="ru-RU"/>
              </w:rPr>
              <w:t>31</w:t>
            </w:r>
          </w:p>
        </w:tc>
        <w:tc>
          <w:tcPr>
            <w:tcW w:w="864" w:type="dxa"/>
            <w:tcBorders>
              <w:top w:val="nil"/>
              <w:left w:val="nil"/>
              <w:bottom w:val="single" w:sz="4" w:space="0" w:color="auto"/>
              <w:right w:val="single" w:sz="4" w:space="0" w:color="auto"/>
            </w:tcBorders>
            <w:shd w:val="clear" w:color="auto" w:fill="auto"/>
            <w:noWrap/>
            <w:vAlign w:val="bottom"/>
          </w:tcPr>
          <w:p w14:paraId="72DB29FC" w14:textId="77777777" w:rsidR="00067588" w:rsidRPr="00993CAD" w:rsidRDefault="00067588" w:rsidP="000962D6">
            <w:pPr>
              <w:pStyle w:val="Tabletext"/>
              <w:jc w:val="center"/>
              <w:rPr>
                <w:lang w:val="en-US" w:eastAsia="ru-RU"/>
              </w:rPr>
            </w:pPr>
            <w:r w:rsidRPr="00993CAD">
              <w:rPr>
                <w:lang w:val="en-US" w:eastAsia="ru-RU"/>
              </w:rPr>
              <w:t>32</w:t>
            </w:r>
          </w:p>
        </w:tc>
        <w:tc>
          <w:tcPr>
            <w:tcW w:w="865" w:type="dxa"/>
            <w:tcBorders>
              <w:top w:val="nil"/>
              <w:left w:val="nil"/>
              <w:bottom w:val="single" w:sz="4" w:space="0" w:color="auto"/>
              <w:right w:val="single" w:sz="4" w:space="0" w:color="auto"/>
            </w:tcBorders>
            <w:shd w:val="clear" w:color="auto" w:fill="auto"/>
            <w:noWrap/>
            <w:vAlign w:val="bottom"/>
          </w:tcPr>
          <w:p w14:paraId="5CE69557" w14:textId="77777777" w:rsidR="00067588" w:rsidRPr="00993CAD" w:rsidRDefault="00067588" w:rsidP="000962D6">
            <w:pPr>
              <w:pStyle w:val="Tabletext"/>
              <w:jc w:val="center"/>
              <w:rPr>
                <w:lang w:val="en-US" w:eastAsia="ru-RU"/>
              </w:rPr>
            </w:pPr>
            <w:r w:rsidRPr="00993CAD">
              <w:rPr>
                <w:lang w:val="en-US" w:eastAsia="ru-RU"/>
              </w:rPr>
              <w:t>19</w:t>
            </w:r>
          </w:p>
        </w:tc>
        <w:tc>
          <w:tcPr>
            <w:tcW w:w="908" w:type="dxa"/>
            <w:tcBorders>
              <w:top w:val="nil"/>
              <w:left w:val="nil"/>
              <w:bottom w:val="single" w:sz="4" w:space="0" w:color="auto"/>
              <w:right w:val="single" w:sz="4" w:space="0" w:color="auto"/>
            </w:tcBorders>
            <w:shd w:val="clear" w:color="auto" w:fill="auto"/>
            <w:noWrap/>
            <w:vAlign w:val="bottom"/>
          </w:tcPr>
          <w:p w14:paraId="14FC20EC" w14:textId="77777777" w:rsidR="00067588" w:rsidRPr="00993CAD" w:rsidRDefault="00067588" w:rsidP="000962D6">
            <w:pPr>
              <w:pStyle w:val="Tabletext"/>
              <w:jc w:val="center"/>
              <w:rPr>
                <w:lang w:val="en-US" w:eastAsia="ru-RU"/>
              </w:rPr>
            </w:pPr>
            <w:r w:rsidRPr="00993CAD">
              <w:rPr>
                <w:lang w:val="en-US" w:eastAsia="ru-RU"/>
              </w:rPr>
              <w:t>20</w:t>
            </w:r>
          </w:p>
        </w:tc>
        <w:tc>
          <w:tcPr>
            <w:tcW w:w="865" w:type="dxa"/>
            <w:tcBorders>
              <w:top w:val="nil"/>
              <w:left w:val="nil"/>
              <w:bottom w:val="single" w:sz="4" w:space="0" w:color="auto"/>
              <w:right w:val="single" w:sz="4" w:space="0" w:color="auto"/>
            </w:tcBorders>
            <w:shd w:val="clear" w:color="auto" w:fill="auto"/>
            <w:noWrap/>
            <w:vAlign w:val="bottom"/>
          </w:tcPr>
          <w:p w14:paraId="2787A9F2" w14:textId="77777777" w:rsidR="00067588" w:rsidRPr="00993CAD" w:rsidRDefault="00067588" w:rsidP="000962D6">
            <w:pPr>
              <w:pStyle w:val="Tabletext"/>
              <w:jc w:val="center"/>
              <w:rPr>
                <w:lang w:val="en-US" w:eastAsia="ru-RU"/>
              </w:rPr>
            </w:pPr>
            <w:r w:rsidRPr="00993CAD">
              <w:rPr>
                <w:lang w:val="en-US" w:eastAsia="ru-RU"/>
              </w:rPr>
              <w:t>20</w:t>
            </w:r>
          </w:p>
        </w:tc>
        <w:tc>
          <w:tcPr>
            <w:tcW w:w="733" w:type="dxa"/>
            <w:tcBorders>
              <w:top w:val="nil"/>
              <w:left w:val="nil"/>
              <w:bottom w:val="single" w:sz="4" w:space="0" w:color="auto"/>
              <w:right w:val="single" w:sz="4" w:space="0" w:color="auto"/>
            </w:tcBorders>
            <w:shd w:val="clear" w:color="auto" w:fill="auto"/>
            <w:noWrap/>
            <w:vAlign w:val="bottom"/>
          </w:tcPr>
          <w:p w14:paraId="1A8F62D6" w14:textId="77777777" w:rsidR="00067588" w:rsidRPr="00993CAD" w:rsidRDefault="00067588" w:rsidP="000962D6">
            <w:pPr>
              <w:pStyle w:val="Tabletext"/>
              <w:jc w:val="center"/>
              <w:rPr>
                <w:lang w:val="en-US" w:eastAsia="ru-RU"/>
              </w:rPr>
            </w:pPr>
            <w:r w:rsidRPr="00993CAD">
              <w:rPr>
                <w:lang w:val="en-US" w:eastAsia="ru-RU"/>
              </w:rPr>
              <w:t>26</w:t>
            </w:r>
          </w:p>
        </w:tc>
      </w:tr>
      <w:tr w:rsidR="00067588" w:rsidRPr="00993CAD" w14:paraId="625E84EF" w14:textId="77777777" w:rsidTr="000962D6">
        <w:trPr>
          <w:trHeight w:val="300"/>
          <w:jc w:val="center"/>
        </w:trPr>
        <w:tc>
          <w:tcPr>
            <w:tcW w:w="27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DD7DFC" w14:textId="77777777" w:rsidR="00067588" w:rsidRPr="00993CAD" w:rsidRDefault="00067588" w:rsidP="000962D6">
            <w:pPr>
              <w:pStyle w:val="Tabletext"/>
              <w:rPr>
                <w:lang w:val="en-US" w:eastAsia="ru-RU"/>
              </w:rPr>
            </w:pPr>
            <w:r w:rsidRPr="00993CAD">
              <w:rPr>
                <w:lang w:val="en-US" w:eastAsia="ru-RU"/>
              </w:rPr>
              <w:t>Radar 13</w:t>
            </w:r>
          </w:p>
        </w:tc>
        <w:tc>
          <w:tcPr>
            <w:tcW w:w="1022" w:type="dxa"/>
            <w:tcBorders>
              <w:top w:val="nil"/>
              <w:left w:val="single" w:sz="4" w:space="0" w:color="auto"/>
              <w:bottom w:val="single" w:sz="4" w:space="0" w:color="auto"/>
              <w:right w:val="single" w:sz="4" w:space="0" w:color="auto"/>
            </w:tcBorders>
            <w:shd w:val="clear" w:color="auto" w:fill="auto"/>
            <w:noWrap/>
            <w:vAlign w:val="bottom"/>
          </w:tcPr>
          <w:p w14:paraId="4D371AFE" w14:textId="77777777" w:rsidR="00067588" w:rsidRPr="00993CAD" w:rsidRDefault="00067588" w:rsidP="000962D6">
            <w:pPr>
              <w:pStyle w:val="Tabletext"/>
              <w:jc w:val="center"/>
              <w:rPr>
                <w:lang w:val="en-US" w:eastAsia="ru-RU"/>
              </w:rPr>
            </w:pPr>
            <w:r w:rsidRPr="00993CAD">
              <w:rPr>
                <w:lang w:val="en-US" w:eastAsia="ru-RU"/>
              </w:rPr>
              <w:t>40</w:t>
            </w:r>
          </w:p>
        </w:tc>
        <w:tc>
          <w:tcPr>
            <w:tcW w:w="751" w:type="dxa"/>
            <w:tcBorders>
              <w:top w:val="nil"/>
              <w:left w:val="nil"/>
              <w:bottom w:val="single" w:sz="4" w:space="0" w:color="auto"/>
              <w:right w:val="single" w:sz="4" w:space="0" w:color="auto"/>
            </w:tcBorders>
            <w:shd w:val="clear" w:color="auto" w:fill="auto"/>
            <w:noWrap/>
            <w:vAlign w:val="bottom"/>
          </w:tcPr>
          <w:p w14:paraId="56135239" w14:textId="77777777" w:rsidR="00067588" w:rsidRPr="00993CAD" w:rsidRDefault="00067588" w:rsidP="000962D6">
            <w:pPr>
              <w:pStyle w:val="Tabletext"/>
              <w:jc w:val="center"/>
              <w:rPr>
                <w:lang w:val="en-US" w:eastAsia="ru-RU"/>
              </w:rPr>
            </w:pPr>
            <w:r w:rsidRPr="00993CAD">
              <w:rPr>
                <w:lang w:val="en-US" w:eastAsia="ru-RU"/>
              </w:rPr>
              <w:t>43</w:t>
            </w:r>
          </w:p>
        </w:tc>
        <w:tc>
          <w:tcPr>
            <w:tcW w:w="865" w:type="dxa"/>
            <w:tcBorders>
              <w:top w:val="nil"/>
              <w:left w:val="nil"/>
              <w:bottom w:val="single" w:sz="4" w:space="0" w:color="auto"/>
              <w:right w:val="single" w:sz="4" w:space="0" w:color="auto"/>
            </w:tcBorders>
            <w:shd w:val="clear" w:color="auto" w:fill="auto"/>
            <w:noWrap/>
            <w:vAlign w:val="bottom"/>
          </w:tcPr>
          <w:p w14:paraId="3E462747" w14:textId="77777777" w:rsidR="00067588" w:rsidRPr="00993CAD" w:rsidRDefault="00067588" w:rsidP="000962D6">
            <w:pPr>
              <w:pStyle w:val="Tabletext"/>
              <w:jc w:val="center"/>
              <w:rPr>
                <w:lang w:val="en-US" w:eastAsia="ru-RU"/>
              </w:rPr>
            </w:pPr>
            <w:r w:rsidRPr="00993CAD">
              <w:rPr>
                <w:lang w:val="en-US" w:eastAsia="ru-RU"/>
              </w:rPr>
              <w:t>46</w:t>
            </w:r>
          </w:p>
        </w:tc>
        <w:tc>
          <w:tcPr>
            <w:tcW w:w="864" w:type="dxa"/>
            <w:tcBorders>
              <w:top w:val="nil"/>
              <w:left w:val="nil"/>
              <w:bottom w:val="single" w:sz="4" w:space="0" w:color="auto"/>
              <w:right w:val="single" w:sz="4" w:space="0" w:color="auto"/>
            </w:tcBorders>
            <w:shd w:val="clear" w:color="auto" w:fill="auto"/>
            <w:noWrap/>
            <w:vAlign w:val="bottom"/>
          </w:tcPr>
          <w:p w14:paraId="245DAF14" w14:textId="77777777" w:rsidR="00067588" w:rsidRPr="00993CAD" w:rsidRDefault="00067588" w:rsidP="000962D6">
            <w:pPr>
              <w:pStyle w:val="Tabletext"/>
              <w:jc w:val="center"/>
              <w:rPr>
                <w:lang w:val="en-US" w:eastAsia="ru-RU"/>
              </w:rPr>
            </w:pPr>
            <w:r w:rsidRPr="00993CAD">
              <w:rPr>
                <w:lang w:val="en-US" w:eastAsia="ru-RU"/>
              </w:rPr>
              <w:t>48</w:t>
            </w:r>
          </w:p>
        </w:tc>
        <w:tc>
          <w:tcPr>
            <w:tcW w:w="865" w:type="dxa"/>
            <w:tcBorders>
              <w:top w:val="nil"/>
              <w:left w:val="nil"/>
              <w:bottom w:val="single" w:sz="4" w:space="0" w:color="auto"/>
              <w:right w:val="single" w:sz="4" w:space="0" w:color="auto"/>
            </w:tcBorders>
            <w:shd w:val="clear" w:color="auto" w:fill="auto"/>
            <w:noWrap/>
            <w:vAlign w:val="bottom"/>
          </w:tcPr>
          <w:p w14:paraId="39125567" w14:textId="77777777" w:rsidR="00067588" w:rsidRPr="00993CAD" w:rsidRDefault="00067588" w:rsidP="000962D6">
            <w:pPr>
              <w:pStyle w:val="Tabletext"/>
              <w:jc w:val="center"/>
              <w:rPr>
                <w:lang w:val="en-US" w:eastAsia="ru-RU"/>
              </w:rPr>
            </w:pPr>
            <w:r w:rsidRPr="00993CAD">
              <w:rPr>
                <w:lang w:val="en-US" w:eastAsia="ru-RU"/>
              </w:rPr>
              <w:t>33</w:t>
            </w:r>
          </w:p>
        </w:tc>
        <w:tc>
          <w:tcPr>
            <w:tcW w:w="908" w:type="dxa"/>
            <w:tcBorders>
              <w:top w:val="nil"/>
              <w:left w:val="nil"/>
              <w:bottom w:val="single" w:sz="4" w:space="0" w:color="auto"/>
              <w:right w:val="single" w:sz="4" w:space="0" w:color="auto"/>
            </w:tcBorders>
            <w:shd w:val="clear" w:color="auto" w:fill="auto"/>
            <w:noWrap/>
            <w:vAlign w:val="bottom"/>
          </w:tcPr>
          <w:p w14:paraId="0F6320AB" w14:textId="77777777" w:rsidR="00067588" w:rsidRPr="00993CAD" w:rsidRDefault="00067588" w:rsidP="000962D6">
            <w:pPr>
              <w:pStyle w:val="Tabletext"/>
              <w:jc w:val="center"/>
              <w:rPr>
                <w:lang w:val="en-US" w:eastAsia="ru-RU"/>
              </w:rPr>
            </w:pPr>
            <w:r w:rsidRPr="00993CAD">
              <w:rPr>
                <w:lang w:val="en-US" w:eastAsia="ru-RU"/>
              </w:rPr>
              <w:t>36</w:t>
            </w:r>
          </w:p>
        </w:tc>
        <w:tc>
          <w:tcPr>
            <w:tcW w:w="865" w:type="dxa"/>
            <w:tcBorders>
              <w:top w:val="nil"/>
              <w:left w:val="nil"/>
              <w:bottom w:val="single" w:sz="4" w:space="0" w:color="auto"/>
              <w:right w:val="single" w:sz="4" w:space="0" w:color="auto"/>
            </w:tcBorders>
            <w:shd w:val="clear" w:color="auto" w:fill="auto"/>
            <w:noWrap/>
            <w:vAlign w:val="bottom"/>
          </w:tcPr>
          <w:p w14:paraId="68E90833" w14:textId="77777777" w:rsidR="00067588" w:rsidRPr="00993CAD" w:rsidRDefault="00067588" w:rsidP="000962D6">
            <w:pPr>
              <w:pStyle w:val="Tabletext"/>
              <w:jc w:val="center"/>
              <w:rPr>
                <w:lang w:val="en-US" w:eastAsia="ru-RU"/>
              </w:rPr>
            </w:pPr>
            <w:r w:rsidRPr="00993CAD">
              <w:rPr>
                <w:lang w:val="en-US" w:eastAsia="ru-RU"/>
              </w:rPr>
              <w:t>39</w:t>
            </w:r>
          </w:p>
        </w:tc>
        <w:tc>
          <w:tcPr>
            <w:tcW w:w="733" w:type="dxa"/>
            <w:tcBorders>
              <w:top w:val="nil"/>
              <w:left w:val="nil"/>
              <w:bottom w:val="single" w:sz="4" w:space="0" w:color="auto"/>
              <w:right w:val="single" w:sz="4" w:space="0" w:color="auto"/>
            </w:tcBorders>
            <w:shd w:val="clear" w:color="auto" w:fill="auto"/>
            <w:noWrap/>
            <w:vAlign w:val="bottom"/>
          </w:tcPr>
          <w:p w14:paraId="4EEC82B0" w14:textId="77777777" w:rsidR="00067588" w:rsidRPr="00993CAD" w:rsidRDefault="00067588" w:rsidP="000962D6">
            <w:pPr>
              <w:pStyle w:val="Tabletext"/>
              <w:jc w:val="center"/>
              <w:rPr>
                <w:lang w:val="en-US" w:eastAsia="ru-RU"/>
              </w:rPr>
            </w:pPr>
            <w:r w:rsidRPr="00993CAD">
              <w:rPr>
                <w:lang w:val="en-US" w:eastAsia="ru-RU"/>
              </w:rPr>
              <w:t>41</w:t>
            </w:r>
          </w:p>
        </w:tc>
      </w:tr>
      <w:tr w:rsidR="00067588" w:rsidRPr="00993CAD" w14:paraId="6D5D4ADD" w14:textId="77777777" w:rsidTr="000962D6">
        <w:trPr>
          <w:trHeight w:val="300"/>
          <w:jc w:val="center"/>
        </w:trPr>
        <w:tc>
          <w:tcPr>
            <w:tcW w:w="27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1EAD59" w14:textId="77777777" w:rsidR="00067588" w:rsidRPr="00993CAD" w:rsidRDefault="00067588" w:rsidP="000962D6">
            <w:pPr>
              <w:pStyle w:val="Tabletext"/>
              <w:rPr>
                <w:lang w:val="en-US" w:eastAsia="ru-RU"/>
              </w:rPr>
            </w:pPr>
            <w:r w:rsidRPr="00993CAD">
              <w:rPr>
                <w:lang w:val="en-US" w:eastAsia="ru-RU"/>
              </w:rPr>
              <w:t>Radar 15</w:t>
            </w:r>
          </w:p>
        </w:tc>
        <w:tc>
          <w:tcPr>
            <w:tcW w:w="1022" w:type="dxa"/>
            <w:tcBorders>
              <w:top w:val="nil"/>
              <w:left w:val="single" w:sz="4" w:space="0" w:color="auto"/>
              <w:bottom w:val="single" w:sz="4" w:space="0" w:color="auto"/>
              <w:right w:val="single" w:sz="4" w:space="0" w:color="auto"/>
            </w:tcBorders>
            <w:shd w:val="clear" w:color="auto" w:fill="auto"/>
            <w:noWrap/>
            <w:vAlign w:val="bottom"/>
          </w:tcPr>
          <w:p w14:paraId="36ED1815" w14:textId="77777777" w:rsidR="00067588" w:rsidRPr="00993CAD" w:rsidRDefault="00067588" w:rsidP="000962D6">
            <w:pPr>
              <w:pStyle w:val="Tabletext"/>
              <w:jc w:val="center"/>
              <w:rPr>
                <w:lang w:val="en-US" w:eastAsia="ru-RU"/>
              </w:rPr>
            </w:pPr>
            <w:r w:rsidRPr="00993CAD">
              <w:rPr>
                <w:lang w:val="en-US" w:eastAsia="ru-RU"/>
              </w:rPr>
              <w:t>41</w:t>
            </w:r>
          </w:p>
        </w:tc>
        <w:tc>
          <w:tcPr>
            <w:tcW w:w="751" w:type="dxa"/>
            <w:tcBorders>
              <w:top w:val="nil"/>
              <w:left w:val="nil"/>
              <w:bottom w:val="single" w:sz="4" w:space="0" w:color="auto"/>
              <w:right w:val="single" w:sz="4" w:space="0" w:color="auto"/>
            </w:tcBorders>
            <w:shd w:val="clear" w:color="auto" w:fill="auto"/>
            <w:noWrap/>
            <w:vAlign w:val="bottom"/>
          </w:tcPr>
          <w:p w14:paraId="40C1B4EC" w14:textId="77777777" w:rsidR="00067588" w:rsidRPr="00993CAD" w:rsidRDefault="00067588" w:rsidP="000962D6">
            <w:pPr>
              <w:pStyle w:val="Tabletext"/>
              <w:jc w:val="center"/>
              <w:rPr>
                <w:lang w:val="en-US" w:eastAsia="ru-RU"/>
              </w:rPr>
            </w:pPr>
            <w:r w:rsidRPr="00993CAD">
              <w:rPr>
                <w:lang w:val="en-US" w:eastAsia="ru-RU"/>
              </w:rPr>
              <w:t>44</w:t>
            </w:r>
          </w:p>
        </w:tc>
        <w:tc>
          <w:tcPr>
            <w:tcW w:w="865" w:type="dxa"/>
            <w:tcBorders>
              <w:top w:val="nil"/>
              <w:left w:val="nil"/>
              <w:bottom w:val="single" w:sz="4" w:space="0" w:color="auto"/>
              <w:right w:val="single" w:sz="4" w:space="0" w:color="auto"/>
            </w:tcBorders>
            <w:shd w:val="clear" w:color="auto" w:fill="auto"/>
            <w:noWrap/>
            <w:vAlign w:val="bottom"/>
          </w:tcPr>
          <w:p w14:paraId="62468CA9" w14:textId="77777777" w:rsidR="00067588" w:rsidRPr="00993CAD" w:rsidRDefault="00067588" w:rsidP="000962D6">
            <w:pPr>
              <w:pStyle w:val="Tabletext"/>
              <w:jc w:val="center"/>
              <w:rPr>
                <w:lang w:val="en-US" w:eastAsia="ru-RU"/>
              </w:rPr>
            </w:pPr>
            <w:r w:rsidRPr="00993CAD">
              <w:rPr>
                <w:lang w:val="en-US" w:eastAsia="ru-RU"/>
              </w:rPr>
              <w:t>47</w:t>
            </w:r>
          </w:p>
        </w:tc>
        <w:tc>
          <w:tcPr>
            <w:tcW w:w="864" w:type="dxa"/>
            <w:tcBorders>
              <w:top w:val="nil"/>
              <w:left w:val="nil"/>
              <w:bottom w:val="single" w:sz="4" w:space="0" w:color="auto"/>
              <w:right w:val="single" w:sz="4" w:space="0" w:color="auto"/>
            </w:tcBorders>
            <w:shd w:val="clear" w:color="auto" w:fill="auto"/>
            <w:noWrap/>
            <w:vAlign w:val="bottom"/>
          </w:tcPr>
          <w:p w14:paraId="478F21CF" w14:textId="77777777" w:rsidR="00067588" w:rsidRPr="00993CAD" w:rsidRDefault="00067588" w:rsidP="000962D6">
            <w:pPr>
              <w:pStyle w:val="Tabletext"/>
              <w:jc w:val="center"/>
              <w:rPr>
                <w:lang w:val="en-US" w:eastAsia="ru-RU"/>
              </w:rPr>
            </w:pPr>
            <w:r w:rsidRPr="00993CAD">
              <w:rPr>
                <w:lang w:val="en-US" w:eastAsia="ru-RU"/>
              </w:rPr>
              <w:t>49</w:t>
            </w:r>
          </w:p>
        </w:tc>
        <w:tc>
          <w:tcPr>
            <w:tcW w:w="865" w:type="dxa"/>
            <w:tcBorders>
              <w:top w:val="nil"/>
              <w:left w:val="nil"/>
              <w:bottom w:val="single" w:sz="4" w:space="0" w:color="auto"/>
              <w:right w:val="single" w:sz="4" w:space="0" w:color="auto"/>
            </w:tcBorders>
            <w:shd w:val="clear" w:color="auto" w:fill="auto"/>
            <w:noWrap/>
            <w:vAlign w:val="bottom"/>
          </w:tcPr>
          <w:p w14:paraId="5910EA0C" w14:textId="77777777" w:rsidR="00067588" w:rsidRPr="00993CAD" w:rsidRDefault="00067588" w:rsidP="000962D6">
            <w:pPr>
              <w:pStyle w:val="Tabletext"/>
              <w:jc w:val="center"/>
              <w:rPr>
                <w:lang w:val="en-US" w:eastAsia="ru-RU"/>
              </w:rPr>
            </w:pPr>
            <w:r w:rsidRPr="00993CAD">
              <w:rPr>
                <w:lang w:val="en-US" w:eastAsia="ru-RU"/>
              </w:rPr>
              <w:t>33</w:t>
            </w:r>
          </w:p>
        </w:tc>
        <w:tc>
          <w:tcPr>
            <w:tcW w:w="908" w:type="dxa"/>
            <w:tcBorders>
              <w:top w:val="nil"/>
              <w:left w:val="nil"/>
              <w:bottom w:val="single" w:sz="4" w:space="0" w:color="auto"/>
              <w:right w:val="single" w:sz="4" w:space="0" w:color="auto"/>
            </w:tcBorders>
            <w:shd w:val="clear" w:color="auto" w:fill="auto"/>
            <w:noWrap/>
            <w:vAlign w:val="bottom"/>
          </w:tcPr>
          <w:p w14:paraId="78EFC51E" w14:textId="77777777" w:rsidR="00067588" w:rsidRPr="00993CAD" w:rsidRDefault="00067588" w:rsidP="000962D6">
            <w:pPr>
              <w:pStyle w:val="Tabletext"/>
              <w:jc w:val="center"/>
              <w:rPr>
                <w:lang w:val="en-US" w:eastAsia="ru-RU"/>
              </w:rPr>
            </w:pPr>
            <w:r w:rsidRPr="00993CAD">
              <w:rPr>
                <w:lang w:val="en-US" w:eastAsia="ru-RU"/>
              </w:rPr>
              <w:t>36</w:t>
            </w:r>
          </w:p>
        </w:tc>
        <w:tc>
          <w:tcPr>
            <w:tcW w:w="865" w:type="dxa"/>
            <w:tcBorders>
              <w:top w:val="nil"/>
              <w:left w:val="nil"/>
              <w:bottom w:val="single" w:sz="4" w:space="0" w:color="auto"/>
              <w:right w:val="single" w:sz="4" w:space="0" w:color="auto"/>
            </w:tcBorders>
            <w:shd w:val="clear" w:color="auto" w:fill="auto"/>
            <w:noWrap/>
            <w:vAlign w:val="bottom"/>
          </w:tcPr>
          <w:p w14:paraId="216A0C48" w14:textId="77777777" w:rsidR="00067588" w:rsidRPr="00993CAD" w:rsidRDefault="00067588" w:rsidP="000962D6">
            <w:pPr>
              <w:pStyle w:val="Tabletext"/>
              <w:jc w:val="center"/>
              <w:rPr>
                <w:lang w:val="en-US" w:eastAsia="ru-RU"/>
              </w:rPr>
            </w:pPr>
            <w:r w:rsidRPr="00993CAD">
              <w:rPr>
                <w:lang w:val="en-US" w:eastAsia="ru-RU"/>
              </w:rPr>
              <w:t>39</w:t>
            </w:r>
          </w:p>
        </w:tc>
        <w:tc>
          <w:tcPr>
            <w:tcW w:w="733" w:type="dxa"/>
            <w:tcBorders>
              <w:top w:val="nil"/>
              <w:left w:val="nil"/>
              <w:bottom w:val="single" w:sz="4" w:space="0" w:color="auto"/>
              <w:right w:val="single" w:sz="4" w:space="0" w:color="auto"/>
            </w:tcBorders>
            <w:shd w:val="clear" w:color="auto" w:fill="auto"/>
            <w:noWrap/>
            <w:vAlign w:val="bottom"/>
          </w:tcPr>
          <w:p w14:paraId="7C65EDB6" w14:textId="77777777" w:rsidR="00067588" w:rsidRPr="00993CAD" w:rsidRDefault="00067588" w:rsidP="000962D6">
            <w:pPr>
              <w:pStyle w:val="Tabletext"/>
              <w:jc w:val="center"/>
              <w:rPr>
                <w:lang w:val="en-US" w:eastAsia="ru-RU"/>
              </w:rPr>
            </w:pPr>
            <w:r w:rsidRPr="00993CAD">
              <w:rPr>
                <w:lang w:val="en-US" w:eastAsia="ru-RU"/>
              </w:rPr>
              <w:t>41</w:t>
            </w:r>
          </w:p>
        </w:tc>
      </w:tr>
      <w:tr w:rsidR="00067588" w:rsidRPr="00993CAD" w14:paraId="7EF9A152" w14:textId="77777777" w:rsidTr="000962D6">
        <w:trPr>
          <w:trHeight w:val="300"/>
          <w:jc w:val="center"/>
        </w:trPr>
        <w:tc>
          <w:tcPr>
            <w:tcW w:w="27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0DE1EB" w14:textId="77777777" w:rsidR="00067588" w:rsidRPr="00993CAD" w:rsidRDefault="00067588" w:rsidP="000962D6">
            <w:pPr>
              <w:pStyle w:val="Tabletext"/>
              <w:rPr>
                <w:lang w:val="en-US" w:eastAsia="ru-RU"/>
              </w:rPr>
            </w:pPr>
            <w:r w:rsidRPr="00993CAD">
              <w:rPr>
                <w:lang w:val="en-US" w:eastAsia="ru-RU"/>
              </w:rPr>
              <w:t>Radar 22</w:t>
            </w:r>
          </w:p>
        </w:tc>
        <w:tc>
          <w:tcPr>
            <w:tcW w:w="1022" w:type="dxa"/>
            <w:tcBorders>
              <w:top w:val="nil"/>
              <w:left w:val="single" w:sz="4" w:space="0" w:color="auto"/>
              <w:bottom w:val="single" w:sz="4" w:space="0" w:color="auto"/>
              <w:right w:val="single" w:sz="4" w:space="0" w:color="auto"/>
            </w:tcBorders>
            <w:shd w:val="clear" w:color="auto" w:fill="auto"/>
            <w:noWrap/>
            <w:vAlign w:val="bottom"/>
          </w:tcPr>
          <w:p w14:paraId="42A0C1EC" w14:textId="77777777" w:rsidR="00067588" w:rsidRPr="00993CAD" w:rsidRDefault="00067588" w:rsidP="000962D6">
            <w:pPr>
              <w:pStyle w:val="Tabletext"/>
              <w:jc w:val="center"/>
              <w:rPr>
                <w:lang w:val="en-US" w:eastAsia="ru-RU"/>
              </w:rPr>
            </w:pPr>
            <w:r w:rsidRPr="00993CAD">
              <w:rPr>
                <w:lang w:val="en-US" w:eastAsia="ru-RU"/>
              </w:rPr>
              <w:t>31</w:t>
            </w:r>
          </w:p>
        </w:tc>
        <w:tc>
          <w:tcPr>
            <w:tcW w:w="751" w:type="dxa"/>
            <w:tcBorders>
              <w:top w:val="nil"/>
              <w:left w:val="nil"/>
              <w:bottom w:val="single" w:sz="4" w:space="0" w:color="auto"/>
              <w:right w:val="single" w:sz="4" w:space="0" w:color="auto"/>
            </w:tcBorders>
            <w:shd w:val="clear" w:color="auto" w:fill="auto"/>
            <w:noWrap/>
            <w:vAlign w:val="bottom"/>
          </w:tcPr>
          <w:p w14:paraId="2C3C5480" w14:textId="77777777" w:rsidR="00067588" w:rsidRPr="00993CAD" w:rsidRDefault="00067588" w:rsidP="000962D6">
            <w:pPr>
              <w:pStyle w:val="Tabletext"/>
              <w:jc w:val="center"/>
              <w:rPr>
                <w:lang w:val="en-US" w:eastAsia="ru-RU"/>
              </w:rPr>
            </w:pPr>
            <w:r w:rsidRPr="00993CAD">
              <w:rPr>
                <w:lang w:val="en-US" w:eastAsia="ru-RU"/>
              </w:rPr>
              <w:t>34</w:t>
            </w:r>
          </w:p>
        </w:tc>
        <w:tc>
          <w:tcPr>
            <w:tcW w:w="865" w:type="dxa"/>
            <w:tcBorders>
              <w:top w:val="nil"/>
              <w:left w:val="nil"/>
              <w:bottom w:val="single" w:sz="4" w:space="0" w:color="auto"/>
              <w:right w:val="single" w:sz="4" w:space="0" w:color="auto"/>
            </w:tcBorders>
            <w:shd w:val="clear" w:color="auto" w:fill="auto"/>
            <w:noWrap/>
            <w:vAlign w:val="bottom"/>
          </w:tcPr>
          <w:p w14:paraId="21827D35" w14:textId="77777777" w:rsidR="00067588" w:rsidRPr="00993CAD" w:rsidRDefault="00067588" w:rsidP="000962D6">
            <w:pPr>
              <w:pStyle w:val="Tabletext"/>
              <w:jc w:val="center"/>
              <w:rPr>
                <w:lang w:val="en-US" w:eastAsia="ru-RU"/>
              </w:rPr>
            </w:pPr>
            <w:r w:rsidRPr="00993CAD">
              <w:rPr>
                <w:lang w:val="en-US" w:eastAsia="ru-RU"/>
              </w:rPr>
              <w:t>37</w:t>
            </w:r>
          </w:p>
        </w:tc>
        <w:tc>
          <w:tcPr>
            <w:tcW w:w="864" w:type="dxa"/>
            <w:tcBorders>
              <w:top w:val="nil"/>
              <w:left w:val="nil"/>
              <w:bottom w:val="single" w:sz="4" w:space="0" w:color="auto"/>
              <w:right w:val="single" w:sz="4" w:space="0" w:color="auto"/>
            </w:tcBorders>
            <w:shd w:val="clear" w:color="auto" w:fill="auto"/>
            <w:noWrap/>
            <w:vAlign w:val="bottom"/>
          </w:tcPr>
          <w:p w14:paraId="260A1167" w14:textId="77777777" w:rsidR="00067588" w:rsidRPr="00993CAD" w:rsidRDefault="00067588" w:rsidP="000962D6">
            <w:pPr>
              <w:pStyle w:val="Tabletext"/>
              <w:jc w:val="center"/>
              <w:rPr>
                <w:lang w:val="en-US" w:eastAsia="ru-RU"/>
              </w:rPr>
            </w:pPr>
            <w:r w:rsidRPr="00993CAD">
              <w:rPr>
                <w:lang w:val="en-US" w:eastAsia="ru-RU"/>
              </w:rPr>
              <w:t>39</w:t>
            </w:r>
          </w:p>
        </w:tc>
        <w:tc>
          <w:tcPr>
            <w:tcW w:w="865" w:type="dxa"/>
            <w:tcBorders>
              <w:top w:val="nil"/>
              <w:left w:val="nil"/>
              <w:bottom w:val="single" w:sz="4" w:space="0" w:color="auto"/>
              <w:right w:val="single" w:sz="4" w:space="0" w:color="auto"/>
            </w:tcBorders>
            <w:shd w:val="clear" w:color="auto" w:fill="auto"/>
            <w:noWrap/>
            <w:vAlign w:val="bottom"/>
          </w:tcPr>
          <w:p w14:paraId="6B4A6A44" w14:textId="77777777" w:rsidR="00067588" w:rsidRPr="00993CAD" w:rsidRDefault="00067588" w:rsidP="000962D6">
            <w:pPr>
              <w:pStyle w:val="Tabletext"/>
              <w:jc w:val="center"/>
              <w:rPr>
                <w:lang w:val="en-US" w:eastAsia="ru-RU"/>
              </w:rPr>
            </w:pPr>
            <w:r w:rsidRPr="00993CAD">
              <w:rPr>
                <w:lang w:val="en-US" w:eastAsia="ru-RU"/>
              </w:rPr>
              <w:t>24</w:t>
            </w:r>
          </w:p>
        </w:tc>
        <w:tc>
          <w:tcPr>
            <w:tcW w:w="908" w:type="dxa"/>
            <w:tcBorders>
              <w:top w:val="nil"/>
              <w:left w:val="nil"/>
              <w:bottom w:val="single" w:sz="4" w:space="0" w:color="auto"/>
              <w:right w:val="single" w:sz="4" w:space="0" w:color="auto"/>
            </w:tcBorders>
            <w:shd w:val="clear" w:color="auto" w:fill="auto"/>
            <w:noWrap/>
            <w:vAlign w:val="bottom"/>
          </w:tcPr>
          <w:p w14:paraId="20DBA858" w14:textId="77777777" w:rsidR="00067588" w:rsidRPr="00993CAD" w:rsidRDefault="00067588" w:rsidP="000962D6">
            <w:pPr>
              <w:pStyle w:val="Tabletext"/>
              <w:jc w:val="center"/>
              <w:rPr>
                <w:lang w:val="en-US" w:eastAsia="ru-RU"/>
              </w:rPr>
            </w:pPr>
            <w:r w:rsidRPr="00993CAD">
              <w:rPr>
                <w:lang w:val="en-US" w:eastAsia="ru-RU"/>
              </w:rPr>
              <w:t>28</w:t>
            </w:r>
          </w:p>
        </w:tc>
        <w:tc>
          <w:tcPr>
            <w:tcW w:w="865" w:type="dxa"/>
            <w:tcBorders>
              <w:top w:val="nil"/>
              <w:left w:val="nil"/>
              <w:bottom w:val="single" w:sz="4" w:space="0" w:color="auto"/>
              <w:right w:val="single" w:sz="4" w:space="0" w:color="auto"/>
            </w:tcBorders>
            <w:shd w:val="clear" w:color="auto" w:fill="auto"/>
            <w:noWrap/>
            <w:vAlign w:val="bottom"/>
          </w:tcPr>
          <w:p w14:paraId="25D5F257" w14:textId="77777777" w:rsidR="00067588" w:rsidRPr="00993CAD" w:rsidRDefault="00067588" w:rsidP="000962D6">
            <w:pPr>
              <w:pStyle w:val="Tabletext"/>
              <w:jc w:val="center"/>
              <w:rPr>
                <w:lang w:val="en-US" w:eastAsia="ru-RU"/>
              </w:rPr>
            </w:pPr>
            <w:r w:rsidRPr="00993CAD">
              <w:rPr>
                <w:lang w:val="en-US" w:eastAsia="ru-RU"/>
              </w:rPr>
              <w:t>31</w:t>
            </w:r>
          </w:p>
        </w:tc>
        <w:tc>
          <w:tcPr>
            <w:tcW w:w="733" w:type="dxa"/>
            <w:tcBorders>
              <w:top w:val="nil"/>
              <w:left w:val="nil"/>
              <w:bottom w:val="single" w:sz="4" w:space="0" w:color="auto"/>
              <w:right w:val="single" w:sz="4" w:space="0" w:color="auto"/>
            </w:tcBorders>
            <w:shd w:val="clear" w:color="auto" w:fill="auto"/>
            <w:noWrap/>
            <w:vAlign w:val="bottom"/>
          </w:tcPr>
          <w:p w14:paraId="1BBEBA31" w14:textId="77777777" w:rsidR="00067588" w:rsidRPr="00993CAD" w:rsidRDefault="00067588" w:rsidP="000962D6">
            <w:pPr>
              <w:pStyle w:val="Tabletext"/>
              <w:jc w:val="center"/>
              <w:rPr>
                <w:lang w:val="en-US" w:eastAsia="ru-RU"/>
              </w:rPr>
            </w:pPr>
            <w:r w:rsidRPr="00993CAD">
              <w:rPr>
                <w:lang w:val="en-US" w:eastAsia="ru-RU"/>
              </w:rPr>
              <w:t>32</w:t>
            </w:r>
          </w:p>
        </w:tc>
      </w:tr>
      <w:tr w:rsidR="00067588" w:rsidRPr="00993CAD" w14:paraId="11B23B33" w14:textId="77777777" w:rsidTr="000962D6">
        <w:trPr>
          <w:trHeight w:val="300"/>
          <w:jc w:val="center"/>
        </w:trPr>
        <w:tc>
          <w:tcPr>
            <w:tcW w:w="27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AEB77B" w14:textId="77777777" w:rsidR="00067588" w:rsidRPr="00993CAD" w:rsidRDefault="00067588" w:rsidP="000962D6">
            <w:pPr>
              <w:pStyle w:val="Tabletext"/>
              <w:rPr>
                <w:lang w:val="en-US" w:eastAsia="ru-RU"/>
              </w:rPr>
            </w:pPr>
            <w:r w:rsidRPr="00993CAD">
              <w:rPr>
                <w:lang w:val="en-US" w:eastAsia="ru-RU"/>
              </w:rPr>
              <w:t>Radar 23</w:t>
            </w:r>
          </w:p>
        </w:tc>
        <w:tc>
          <w:tcPr>
            <w:tcW w:w="102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C1CAB7" w14:textId="77777777" w:rsidR="00067588" w:rsidRPr="00993CAD" w:rsidRDefault="00067588" w:rsidP="000962D6">
            <w:pPr>
              <w:pStyle w:val="Tabletext"/>
              <w:jc w:val="center"/>
              <w:rPr>
                <w:lang w:val="en-US" w:eastAsia="ru-RU"/>
              </w:rPr>
            </w:pPr>
            <w:r w:rsidRPr="00993CAD">
              <w:rPr>
                <w:lang w:val="en-US" w:eastAsia="ru-RU"/>
              </w:rPr>
              <w:t>23</w:t>
            </w:r>
          </w:p>
        </w:tc>
        <w:tc>
          <w:tcPr>
            <w:tcW w:w="751" w:type="dxa"/>
            <w:tcBorders>
              <w:top w:val="single" w:sz="4" w:space="0" w:color="auto"/>
              <w:left w:val="nil"/>
              <w:bottom w:val="single" w:sz="4" w:space="0" w:color="auto"/>
              <w:right w:val="single" w:sz="4" w:space="0" w:color="auto"/>
            </w:tcBorders>
            <w:shd w:val="clear" w:color="auto" w:fill="auto"/>
            <w:noWrap/>
            <w:vAlign w:val="bottom"/>
          </w:tcPr>
          <w:p w14:paraId="7B8AB0EF" w14:textId="77777777" w:rsidR="00067588" w:rsidRPr="00993CAD" w:rsidRDefault="00067588" w:rsidP="000962D6">
            <w:pPr>
              <w:pStyle w:val="Tabletext"/>
              <w:jc w:val="center"/>
              <w:rPr>
                <w:lang w:val="en-US" w:eastAsia="ru-RU"/>
              </w:rPr>
            </w:pPr>
            <w:r w:rsidRPr="00993CAD">
              <w:rPr>
                <w:lang w:val="en-US" w:eastAsia="ru-RU"/>
              </w:rPr>
              <w:t>25</w:t>
            </w:r>
          </w:p>
        </w:tc>
        <w:tc>
          <w:tcPr>
            <w:tcW w:w="865" w:type="dxa"/>
            <w:tcBorders>
              <w:top w:val="single" w:sz="4" w:space="0" w:color="auto"/>
              <w:left w:val="nil"/>
              <w:bottom w:val="single" w:sz="4" w:space="0" w:color="auto"/>
              <w:right w:val="single" w:sz="4" w:space="0" w:color="auto"/>
            </w:tcBorders>
            <w:shd w:val="clear" w:color="auto" w:fill="auto"/>
            <w:noWrap/>
            <w:vAlign w:val="bottom"/>
          </w:tcPr>
          <w:p w14:paraId="12B2B497" w14:textId="77777777" w:rsidR="00067588" w:rsidRPr="00993CAD" w:rsidRDefault="00067588" w:rsidP="000962D6">
            <w:pPr>
              <w:pStyle w:val="Tabletext"/>
              <w:jc w:val="center"/>
              <w:rPr>
                <w:lang w:val="en-US" w:eastAsia="ru-RU"/>
              </w:rPr>
            </w:pPr>
            <w:r w:rsidRPr="00993CAD">
              <w:rPr>
                <w:lang w:val="en-US" w:eastAsia="ru-RU"/>
              </w:rPr>
              <w:t>27</w:t>
            </w:r>
          </w:p>
        </w:tc>
        <w:tc>
          <w:tcPr>
            <w:tcW w:w="864" w:type="dxa"/>
            <w:tcBorders>
              <w:top w:val="single" w:sz="4" w:space="0" w:color="auto"/>
              <w:left w:val="nil"/>
              <w:bottom w:val="single" w:sz="4" w:space="0" w:color="auto"/>
              <w:right w:val="single" w:sz="4" w:space="0" w:color="auto"/>
            </w:tcBorders>
            <w:shd w:val="clear" w:color="auto" w:fill="auto"/>
            <w:noWrap/>
            <w:vAlign w:val="bottom"/>
          </w:tcPr>
          <w:p w14:paraId="6CC6D0C1" w14:textId="77777777" w:rsidR="00067588" w:rsidRPr="00993CAD" w:rsidRDefault="00067588" w:rsidP="000962D6">
            <w:pPr>
              <w:pStyle w:val="Tabletext"/>
              <w:jc w:val="center"/>
              <w:rPr>
                <w:lang w:val="en-US" w:eastAsia="ru-RU"/>
              </w:rPr>
            </w:pPr>
            <w:r w:rsidRPr="00993CAD">
              <w:rPr>
                <w:lang w:val="en-US" w:eastAsia="ru-RU"/>
              </w:rPr>
              <w:t>29</w:t>
            </w:r>
          </w:p>
        </w:tc>
        <w:tc>
          <w:tcPr>
            <w:tcW w:w="865" w:type="dxa"/>
            <w:tcBorders>
              <w:top w:val="single" w:sz="4" w:space="0" w:color="auto"/>
              <w:left w:val="nil"/>
              <w:bottom w:val="single" w:sz="4" w:space="0" w:color="auto"/>
              <w:right w:val="single" w:sz="4" w:space="0" w:color="auto"/>
            </w:tcBorders>
            <w:shd w:val="clear" w:color="auto" w:fill="auto"/>
            <w:noWrap/>
            <w:vAlign w:val="bottom"/>
          </w:tcPr>
          <w:p w14:paraId="22437C65" w14:textId="77777777" w:rsidR="00067588" w:rsidRPr="00993CAD" w:rsidRDefault="00067588" w:rsidP="000962D6">
            <w:pPr>
              <w:pStyle w:val="Tabletext"/>
              <w:jc w:val="center"/>
              <w:rPr>
                <w:lang w:val="en-US" w:eastAsia="ru-RU"/>
              </w:rPr>
            </w:pPr>
            <w:r w:rsidRPr="00993CAD">
              <w:rPr>
                <w:lang w:val="en-US" w:eastAsia="ru-RU"/>
              </w:rPr>
              <w:t>11</w:t>
            </w:r>
          </w:p>
        </w:tc>
        <w:tc>
          <w:tcPr>
            <w:tcW w:w="908" w:type="dxa"/>
            <w:tcBorders>
              <w:top w:val="single" w:sz="4" w:space="0" w:color="auto"/>
              <w:left w:val="nil"/>
              <w:bottom w:val="single" w:sz="4" w:space="0" w:color="auto"/>
              <w:right w:val="single" w:sz="4" w:space="0" w:color="auto"/>
            </w:tcBorders>
            <w:shd w:val="clear" w:color="auto" w:fill="auto"/>
            <w:noWrap/>
            <w:vAlign w:val="bottom"/>
          </w:tcPr>
          <w:p w14:paraId="1207E0F9" w14:textId="77777777" w:rsidR="00067588" w:rsidRPr="00993CAD" w:rsidRDefault="00067588" w:rsidP="000962D6">
            <w:pPr>
              <w:pStyle w:val="Tabletext"/>
              <w:jc w:val="center"/>
              <w:rPr>
                <w:lang w:val="en-US" w:eastAsia="ru-RU"/>
              </w:rPr>
            </w:pPr>
            <w:r w:rsidRPr="00993CAD">
              <w:rPr>
                <w:lang w:val="en-US" w:eastAsia="ru-RU"/>
              </w:rPr>
              <w:t>11</w:t>
            </w:r>
          </w:p>
        </w:tc>
        <w:tc>
          <w:tcPr>
            <w:tcW w:w="865" w:type="dxa"/>
            <w:tcBorders>
              <w:top w:val="single" w:sz="4" w:space="0" w:color="auto"/>
              <w:left w:val="nil"/>
              <w:bottom w:val="single" w:sz="4" w:space="0" w:color="auto"/>
              <w:right w:val="single" w:sz="4" w:space="0" w:color="auto"/>
            </w:tcBorders>
            <w:shd w:val="clear" w:color="auto" w:fill="auto"/>
            <w:noWrap/>
            <w:vAlign w:val="bottom"/>
          </w:tcPr>
          <w:p w14:paraId="534E5F5C" w14:textId="77777777" w:rsidR="00067588" w:rsidRPr="00993CAD" w:rsidRDefault="00067588" w:rsidP="000962D6">
            <w:pPr>
              <w:pStyle w:val="Tabletext"/>
              <w:jc w:val="center"/>
              <w:rPr>
                <w:lang w:val="en-US" w:eastAsia="ru-RU"/>
              </w:rPr>
            </w:pPr>
            <w:r w:rsidRPr="00993CAD">
              <w:rPr>
                <w:lang w:val="en-US" w:eastAsia="ru-RU"/>
              </w:rPr>
              <w:t>11</w:t>
            </w:r>
          </w:p>
        </w:tc>
        <w:tc>
          <w:tcPr>
            <w:tcW w:w="733" w:type="dxa"/>
            <w:tcBorders>
              <w:top w:val="single" w:sz="4" w:space="0" w:color="auto"/>
              <w:left w:val="nil"/>
              <w:bottom w:val="single" w:sz="4" w:space="0" w:color="auto"/>
              <w:right w:val="single" w:sz="4" w:space="0" w:color="auto"/>
            </w:tcBorders>
            <w:shd w:val="clear" w:color="auto" w:fill="auto"/>
            <w:noWrap/>
            <w:vAlign w:val="bottom"/>
          </w:tcPr>
          <w:p w14:paraId="00AD4164" w14:textId="77777777" w:rsidR="00067588" w:rsidRPr="00993CAD" w:rsidRDefault="00067588" w:rsidP="000962D6">
            <w:pPr>
              <w:pStyle w:val="Tabletext"/>
              <w:jc w:val="center"/>
              <w:rPr>
                <w:lang w:val="en-US" w:eastAsia="ru-RU"/>
              </w:rPr>
            </w:pPr>
            <w:r w:rsidRPr="00993CAD">
              <w:rPr>
                <w:lang w:val="en-US" w:eastAsia="ru-RU"/>
              </w:rPr>
              <w:t>20</w:t>
            </w:r>
          </w:p>
        </w:tc>
      </w:tr>
    </w:tbl>
    <w:p w14:paraId="7D95CAE6" w14:textId="77777777" w:rsidR="00067588" w:rsidRPr="00993CAD" w:rsidRDefault="00067588" w:rsidP="00067588">
      <w:pPr>
        <w:pStyle w:val="Tablefin"/>
      </w:pPr>
    </w:p>
    <w:p w14:paraId="7695C7CF" w14:textId="20802EC3" w:rsidR="00067588" w:rsidRPr="00993CAD" w:rsidRDefault="00067588" w:rsidP="00067588">
      <w:pPr>
        <w:rPr>
          <w:lang w:val="en-US"/>
        </w:rPr>
      </w:pPr>
      <w:r w:rsidRPr="00993CAD">
        <w:rPr>
          <w:lang w:val="en-US"/>
        </w:rPr>
        <w:t xml:space="preserve">Analysis of the estimation results described in Tables 4.2 shows that in spite of reducing the level of interference due to fading in the walls using the assumptions in this study the separation distances of several tens km are required for protection of the radar receivers. The results shown in these Tables were gained for the walls with propagation loss of 20 dB </w:t>
      </w:r>
      <w:r w:rsidR="00F242C4">
        <w:rPr>
          <w:lang w:val="en-US"/>
        </w:rPr>
        <w:t>rather than the ITU-R P.2108.</w:t>
      </w:r>
    </w:p>
    <w:p w14:paraId="6B1F4828" w14:textId="31315E56" w:rsidR="00067588" w:rsidRPr="00993CAD" w:rsidRDefault="00067588" w:rsidP="00F242C4">
      <w:pPr>
        <w:rPr>
          <w:lang w:val="en-US"/>
        </w:rPr>
      </w:pPr>
      <w:r w:rsidRPr="00993CAD">
        <w:rPr>
          <w:lang w:val="en-US"/>
        </w:rPr>
        <w:t>According to the results based upon the assumptions in this study, RLAN transmitter signal fading when propagating in walls of buildings may not be considered as an effective stand-alone interference mitigation technique as well as that of enlarging the channel bandwidth. But this may not preclude the possibility of this mitigation technique being used in combination with other techniques to protect the incumbent services.</w:t>
      </w:r>
    </w:p>
    <w:p w14:paraId="2A201F64" w14:textId="77777777" w:rsidR="00067588" w:rsidRPr="00993CAD" w:rsidRDefault="00067588" w:rsidP="00067588">
      <w:pPr>
        <w:rPr>
          <w:lang w:val="en-US" w:eastAsia="zh-CN"/>
        </w:rPr>
      </w:pPr>
      <w:r w:rsidRPr="00993CAD">
        <w:rPr>
          <w:lang w:val="en-US" w:eastAsia="zh-CN"/>
        </w:rPr>
        <w:t>DFS as a mitigation technique was not considered in the study.</w:t>
      </w:r>
    </w:p>
    <w:p w14:paraId="2D6118B8" w14:textId="77777777" w:rsidR="00067588" w:rsidRPr="00993CAD" w:rsidRDefault="00067588" w:rsidP="00453AE1">
      <w:pPr>
        <w:pStyle w:val="Heading3"/>
        <w:rPr>
          <w:lang w:val="en-US"/>
        </w:rPr>
      </w:pPr>
      <w:r w:rsidRPr="00993CAD">
        <w:rPr>
          <w:lang w:val="en-US"/>
        </w:rPr>
        <w:t>4.1.2</w:t>
      </w:r>
      <w:r w:rsidRPr="00993CAD">
        <w:rPr>
          <w:lang w:val="en-US"/>
        </w:rPr>
        <w:tab/>
      </w:r>
      <w:r w:rsidRPr="00993CAD">
        <w:rPr>
          <w:shd w:val="clear" w:color="auto" w:fill="FFFFFF"/>
          <w:lang w:val="en-US"/>
        </w:rPr>
        <w:t>Statistical study between WAS-RLAN and frequency hopping radars in the 5</w:t>
      </w:r>
      <w:r w:rsidR="00453AE1" w:rsidRPr="00993CAD">
        <w:rPr>
          <w:shd w:val="clear" w:color="auto" w:fill="FFFFFF"/>
          <w:lang w:val="en-US"/>
        </w:rPr>
        <w:t> </w:t>
      </w:r>
      <w:r w:rsidRPr="00993CAD">
        <w:rPr>
          <w:shd w:val="clear" w:color="auto" w:fill="FFFFFF"/>
          <w:lang w:val="en-US"/>
        </w:rPr>
        <w:t>725</w:t>
      </w:r>
      <w:r w:rsidR="00453AE1" w:rsidRPr="00993CAD">
        <w:rPr>
          <w:shd w:val="clear" w:color="auto" w:fill="FFFFFF"/>
          <w:lang w:val="en-US"/>
        </w:rPr>
        <w:noBreakHyphen/>
      </w:r>
      <w:r w:rsidRPr="00993CAD">
        <w:rPr>
          <w:shd w:val="clear" w:color="auto" w:fill="FFFFFF"/>
          <w:lang w:val="en-US"/>
        </w:rPr>
        <w:t>5</w:t>
      </w:r>
      <w:r w:rsidR="00453AE1" w:rsidRPr="00993CAD">
        <w:rPr>
          <w:shd w:val="clear" w:color="auto" w:fill="FFFFFF"/>
          <w:lang w:val="en-US"/>
        </w:rPr>
        <w:t> </w:t>
      </w:r>
      <w:r w:rsidRPr="00993CAD">
        <w:rPr>
          <w:shd w:val="clear" w:color="auto" w:fill="FFFFFF"/>
          <w:lang w:val="en-US"/>
        </w:rPr>
        <w:t>850 MHz frequency band</w:t>
      </w:r>
      <w:r w:rsidRPr="00993CAD">
        <w:rPr>
          <w:lang w:val="en-US"/>
        </w:rPr>
        <w:t xml:space="preserve"> </w:t>
      </w:r>
    </w:p>
    <w:p w14:paraId="00FE1913" w14:textId="77777777" w:rsidR="00067588" w:rsidRPr="00993CAD" w:rsidRDefault="00067588" w:rsidP="00993CAD">
      <w:pPr>
        <w:pStyle w:val="Heading4"/>
        <w:rPr>
          <w:lang w:val="en-US"/>
        </w:rPr>
      </w:pPr>
      <w:r w:rsidRPr="00993CAD">
        <w:rPr>
          <w:lang w:val="en-US"/>
        </w:rPr>
        <w:t>4.1.2.1</w:t>
      </w:r>
      <w:r w:rsidRPr="00993CAD">
        <w:rPr>
          <w:lang w:val="en-US"/>
        </w:rPr>
        <w:tab/>
        <w:t>Introduction</w:t>
      </w:r>
    </w:p>
    <w:p w14:paraId="2F14934B" w14:textId="77777777" w:rsidR="00067588" w:rsidRPr="00993CAD" w:rsidRDefault="00067588" w:rsidP="00067588">
      <w:pPr>
        <w:rPr>
          <w:lang w:val="en-US" w:eastAsia="zh-CN"/>
        </w:rPr>
      </w:pPr>
      <w:r w:rsidRPr="00993CAD">
        <w:rPr>
          <w:lang w:val="en-US" w:eastAsia="zh-CN"/>
        </w:rPr>
        <w:t>[Editor’ note: Authors of this contribution are asked to come back with a more comprehensive way of presenting the studies during next May WP5A meeting.]</w:t>
      </w:r>
    </w:p>
    <w:p w14:paraId="58D52717" w14:textId="0415D48F" w:rsidR="00067588" w:rsidRPr="00993CAD" w:rsidRDefault="00067588" w:rsidP="00067588">
      <w:pPr>
        <w:rPr>
          <w:lang w:val="en-US" w:eastAsia="zh-CN"/>
        </w:rPr>
      </w:pPr>
      <w:r w:rsidRPr="00993CAD">
        <w:rPr>
          <w:lang w:val="en-US" w:eastAsia="zh-CN"/>
        </w:rPr>
        <w:t>[[Allowing WAS/RLAN use under the Mobile allocation in this band will constitute a threat to FH radars operation, especially that the current DFS has not proved yet its ability to properly detect and therefore protect FH radars.</w:t>
      </w:r>
    </w:p>
    <w:p w14:paraId="04498091" w14:textId="548826C6" w:rsidR="00067588" w:rsidRPr="00993CAD" w:rsidRDefault="00067588" w:rsidP="00067588">
      <w:pPr>
        <w:rPr>
          <w:lang w:val="en-US" w:eastAsia="zh-CN"/>
        </w:rPr>
      </w:pPr>
      <w:r w:rsidRPr="00993CAD">
        <w:rPr>
          <w:lang w:val="en-US" w:eastAsia="zh-CN"/>
        </w:rPr>
        <w:t>The DFS operation consists first in detecting a signal on a given frequency, and secondly to identify this signal by saying whether it comes from a radar or not. The detection phase is a critical step in the DFS process; to achieve it properly the DFS should be able to observe enough samples from the radar signal (or enough pulses) that will allow it to continue into the second phase. If the first step fails, the whole DFS is inefficient.</w:t>
      </w:r>
    </w:p>
    <w:p w14:paraId="12D5DAAC" w14:textId="77777777" w:rsidR="00067588" w:rsidRPr="00993CAD" w:rsidRDefault="00067588" w:rsidP="00067588">
      <w:pPr>
        <w:rPr>
          <w:lang w:val="en-US" w:eastAsia="zh-CN"/>
        </w:rPr>
      </w:pPr>
      <w:r w:rsidRPr="00993CAD">
        <w:rPr>
          <w:lang w:val="en-US" w:eastAsia="zh-CN"/>
        </w:rPr>
        <w:t xml:space="preserve">The difficulty to succeed in this task is mainly due to three factors: </w:t>
      </w:r>
    </w:p>
    <w:p w14:paraId="3132C177" w14:textId="77777777" w:rsidR="00067588" w:rsidRPr="00993CAD" w:rsidRDefault="00067588" w:rsidP="00067588">
      <w:pPr>
        <w:pStyle w:val="enumlev1"/>
        <w:rPr>
          <w:lang w:val="en-US" w:eastAsia="zh-CN"/>
        </w:rPr>
      </w:pPr>
      <w:r w:rsidRPr="00993CAD">
        <w:rPr>
          <w:lang w:val="en-US" w:eastAsia="zh-CN"/>
        </w:rPr>
        <w:t>–</w:t>
      </w:r>
      <w:r w:rsidRPr="00993CAD">
        <w:rPr>
          <w:lang w:val="en-US" w:eastAsia="zh-CN"/>
        </w:rPr>
        <w:tab/>
        <w:t>The frequency hopping rate: The radar constantly changes its operating frequency by hoping from one frequency to another;</w:t>
      </w:r>
    </w:p>
    <w:p w14:paraId="0334C8ED" w14:textId="77777777" w:rsidR="00067588" w:rsidRPr="00993CAD" w:rsidRDefault="00067588" w:rsidP="00067588">
      <w:pPr>
        <w:pStyle w:val="enumlev1"/>
        <w:rPr>
          <w:lang w:val="en-US" w:eastAsia="zh-CN"/>
        </w:rPr>
      </w:pPr>
      <w:r w:rsidRPr="00993CAD">
        <w:rPr>
          <w:lang w:val="en-US" w:eastAsia="zh-CN"/>
        </w:rPr>
        <w:t>–</w:t>
      </w:r>
      <w:r w:rsidRPr="00993CAD">
        <w:rPr>
          <w:lang w:val="en-US" w:eastAsia="zh-CN"/>
        </w:rPr>
        <w:tab/>
        <w:t>The radar rotation: The radar does not transmit its signal on a given/fixed direction, it rotate at given speed either mechanically or electronically;</w:t>
      </w:r>
    </w:p>
    <w:p w14:paraId="1B0CE5A5" w14:textId="77777777" w:rsidR="00067588" w:rsidRPr="00993CAD" w:rsidRDefault="00067588" w:rsidP="00067588">
      <w:pPr>
        <w:pStyle w:val="enumlev1"/>
        <w:rPr>
          <w:lang w:val="en-US" w:eastAsia="zh-CN"/>
        </w:rPr>
      </w:pPr>
      <w:r w:rsidRPr="00993CAD">
        <w:rPr>
          <w:lang w:val="en-US" w:eastAsia="zh-CN"/>
        </w:rPr>
        <w:t>–</w:t>
      </w:r>
      <w:r w:rsidRPr="00993CAD">
        <w:rPr>
          <w:lang w:val="en-US" w:eastAsia="zh-CN"/>
        </w:rPr>
        <w:tab/>
        <w:t xml:space="preserve">The number of pulses per burst: each radar has a signature, which implies a given number of pulses per burst. This number of pulses can be lower than the one “expected/required” by the DFS to properly operate (at maximum 9, in the case of some current standards). </w:t>
      </w:r>
    </w:p>
    <w:p w14:paraId="58D2B19A" w14:textId="77777777" w:rsidR="00067588" w:rsidRPr="00993CAD" w:rsidRDefault="00067588" w:rsidP="00067588">
      <w:pPr>
        <w:rPr>
          <w:lang w:val="en-US" w:eastAsia="zh-CN"/>
        </w:rPr>
      </w:pPr>
      <w:r w:rsidRPr="00993CAD">
        <w:rPr>
          <w:lang w:val="en-US" w:eastAsia="zh-CN"/>
        </w:rPr>
        <w:t>This contribution mainly deals with the detection step (step 1). A statistical study is conducted in order to assess how far different types of DFS could fulfil the detection step, given different frequency hopping radars pattern.</w:t>
      </w:r>
    </w:p>
    <w:p w14:paraId="25F43671" w14:textId="77777777" w:rsidR="00067588" w:rsidRPr="00993CAD" w:rsidRDefault="00067588" w:rsidP="00067588">
      <w:pPr>
        <w:rPr>
          <w:lang w:val="en-US" w:eastAsia="zh-CN"/>
        </w:rPr>
      </w:pPr>
      <w:r w:rsidRPr="00993CAD">
        <w:rPr>
          <w:lang w:val="en-US" w:eastAsia="zh-CN"/>
        </w:rPr>
        <w:lastRenderedPageBreak/>
        <w:t>The results of this study, detailed hereafter, demonstrate, in most cases, the real difficulties for the DFS to meet the conditions to detect frequency hopping radar signal. Additionally, these difficulties are not only due to radar signals using short pulse widths (≤ 1 µs) and/or radar transmission of only one pulse per frequency, they are also due to .the pulse repetition interval (PRI) or the rotation speed of the radar antenna, which both can also seriously degrade the probabilities of detection.]</w:t>
      </w:r>
    </w:p>
    <w:p w14:paraId="24D94A32" w14:textId="77777777" w:rsidR="00067588" w:rsidRPr="00993CAD" w:rsidRDefault="00067588" w:rsidP="00993CAD">
      <w:pPr>
        <w:pStyle w:val="Heading4"/>
        <w:rPr>
          <w:lang w:val="en-US"/>
        </w:rPr>
      </w:pPr>
      <w:r w:rsidRPr="00993CAD">
        <w:rPr>
          <w:lang w:val="en-US"/>
        </w:rPr>
        <w:t>4.1.2.2</w:t>
      </w:r>
      <w:r w:rsidRPr="00993CAD">
        <w:rPr>
          <w:lang w:val="en-US"/>
        </w:rPr>
        <w:tab/>
        <w:t>Simulation parameters and scenario</w:t>
      </w:r>
    </w:p>
    <w:p w14:paraId="3F001C08" w14:textId="77777777" w:rsidR="00067588" w:rsidRPr="00993CAD" w:rsidRDefault="00067588" w:rsidP="00453AE1">
      <w:pPr>
        <w:rPr>
          <w:lang w:val="en-US" w:eastAsia="zh-CN"/>
        </w:rPr>
      </w:pPr>
      <w:r w:rsidRPr="00993CAD">
        <w:rPr>
          <w:lang w:val="en-US" w:eastAsia="zh-CN"/>
        </w:rPr>
        <w:t xml:space="preserve">The simulated scenario is depicted in </w:t>
      </w:r>
      <w:r w:rsidR="00453AE1" w:rsidRPr="00993CAD">
        <w:rPr>
          <w:lang w:val="en-US" w:eastAsia="zh-CN"/>
        </w:rPr>
        <w:t>Figure 1</w:t>
      </w:r>
      <w:r w:rsidRPr="00993CAD">
        <w:rPr>
          <w:lang w:val="en-US" w:eastAsia="zh-CN"/>
        </w:rPr>
        <w:t>.</w:t>
      </w:r>
    </w:p>
    <w:p w14:paraId="02403DC5" w14:textId="77777777" w:rsidR="00067588" w:rsidRPr="00993CAD" w:rsidRDefault="00067588" w:rsidP="00453AE1">
      <w:pPr>
        <w:pStyle w:val="FigureNo"/>
        <w:rPr>
          <w:lang w:val="en-US"/>
        </w:rPr>
      </w:pPr>
      <w:bookmarkStart w:id="12" w:name="_Ref528072027"/>
      <w:r w:rsidRPr="00993CAD">
        <w:rPr>
          <w:lang w:val="en-US"/>
        </w:rPr>
        <w:t>Figure</w:t>
      </w:r>
      <w:bookmarkEnd w:id="12"/>
      <w:r w:rsidR="00453AE1" w:rsidRPr="00993CAD">
        <w:rPr>
          <w:lang w:val="en-US"/>
        </w:rPr>
        <w:t xml:space="preserve"> 1</w:t>
      </w:r>
    </w:p>
    <w:p w14:paraId="758E6064" w14:textId="77777777" w:rsidR="00067588" w:rsidRPr="00993CAD" w:rsidRDefault="00067588" w:rsidP="00453AE1">
      <w:pPr>
        <w:pStyle w:val="Figuretitle"/>
      </w:pPr>
      <w:r w:rsidRPr="00993CAD">
        <w:t xml:space="preserve">Studied scenario, radar at X tours/min, 3 pulses per burst, frequency hopping pattern, </w:t>
      </w:r>
      <w:r w:rsidRPr="00993CAD">
        <w:br/>
        <w:t>and an RLAN on DFS procedure</w:t>
      </w:r>
    </w:p>
    <w:p w14:paraId="7214D483" w14:textId="748401D7" w:rsidR="00067588" w:rsidRPr="00993CAD" w:rsidRDefault="00067588" w:rsidP="00453AE1">
      <w:pPr>
        <w:pStyle w:val="Figure"/>
      </w:pPr>
      <w:r w:rsidRPr="00993CAD">
        <w:drawing>
          <wp:inline distT="0" distB="0" distL="0" distR="0" wp14:anchorId="6F458BFA" wp14:editId="5A17F25A">
            <wp:extent cx="4207362" cy="2937594"/>
            <wp:effectExtent l="0" t="0" r="3175" b="0"/>
            <wp:docPr id="1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07396" cy="2937618"/>
                    </a:xfrm>
                    <a:prstGeom prst="rect">
                      <a:avLst/>
                    </a:prstGeom>
                    <a:noFill/>
                    <a:ln>
                      <a:noFill/>
                    </a:ln>
                  </pic:spPr>
                </pic:pic>
              </a:graphicData>
            </a:graphic>
          </wp:inline>
        </w:drawing>
      </w:r>
    </w:p>
    <w:p w14:paraId="2429A3FF" w14:textId="77777777" w:rsidR="00067588" w:rsidRPr="00993CAD" w:rsidRDefault="00067588" w:rsidP="00993CAD">
      <w:pPr>
        <w:pStyle w:val="Heading5"/>
        <w:rPr>
          <w:lang w:val="en-US"/>
        </w:rPr>
      </w:pPr>
      <w:r w:rsidRPr="00993CAD">
        <w:rPr>
          <w:lang w:val="en-US"/>
        </w:rPr>
        <w:t>4.1.2.2.1</w:t>
      </w:r>
      <w:r w:rsidRPr="00993CAD">
        <w:rPr>
          <w:lang w:val="en-US"/>
        </w:rPr>
        <w:tab/>
        <w:t xml:space="preserve">Radar characteristics </w:t>
      </w:r>
    </w:p>
    <w:p w14:paraId="6C853198" w14:textId="52AEBBB3" w:rsidR="00067588" w:rsidRPr="00993CAD" w:rsidRDefault="00067588" w:rsidP="00067588">
      <w:pPr>
        <w:spacing w:line="240" w:lineRule="atLeast"/>
        <w:rPr>
          <w:b/>
          <w:snapToGrid w:val="0"/>
          <w:szCs w:val="22"/>
          <w:lang w:val="en-US"/>
        </w:rPr>
      </w:pPr>
      <w:r w:rsidRPr="00993CAD">
        <w:rPr>
          <w:snapToGrid w:val="0"/>
          <w:szCs w:val="22"/>
          <w:lang w:val="en-US"/>
        </w:rPr>
        <w:t xml:space="preserve">The radar signal is composed of pulses with a width </w:t>
      </w:r>
      <w:r w:rsidRPr="00993CAD">
        <w:rPr>
          <w:b/>
          <w:snapToGrid w:val="0"/>
          <w:szCs w:val="22"/>
          <w:lang w:val="en-US"/>
        </w:rPr>
        <w:t xml:space="preserve">L </w:t>
      </w:r>
      <w:r w:rsidRPr="00993CAD">
        <w:rPr>
          <w:snapToGrid w:val="0"/>
          <w:szCs w:val="22"/>
          <w:lang w:val="en-US"/>
        </w:rPr>
        <w:t xml:space="preserve">(µs), transmitted with a repetition frequency </w:t>
      </w:r>
      <w:r w:rsidRPr="00993CAD">
        <w:rPr>
          <w:b/>
          <w:snapToGrid w:val="0"/>
          <w:szCs w:val="22"/>
          <w:lang w:val="en-US"/>
        </w:rPr>
        <w:t>Fr (</w:t>
      </w:r>
      <w:r w:rsidRPr="00993CAD">
        <w:rPr>
          <w:snapToGrid w:val="0"/>
          <w:szCs w:val="22"/>
          <w:lang w:val="en-US"/>
        </w:rPr>
        <w:t>or a repetition period</w:t>
      </w:r>
      <w:r w:rsidRPr="00993CAD">
        <w:rPr>
          <w:b/>
          <w:snapToGrid w:val="0"/>
          <w:szCs w:val="22"/>
          <w:lang w:val="en-US"/>
        </w:rPr>
        <w:t xml:space="preserve"> PRI</w:t>
      </w:r>
      <w:proofErr w:type="gramStart"/>
      <w:r w:rsidRPr="00993CAD">
        <w:rPr>
          <w:b/>
          <w:snapToGrid w:val="0"/>
          <w:szCs w:val="22"/>
          <w:lang w:val="en-US"/>
        </w:rPr>
        <w:t>) </w:t>
      </w:r>
      <w:r w:rsidRPr="00993CAD">
        <w:rPr>
          <w:snapToGrid w:val="0"/>
          <w:szCs w:val="22"/>
          <w:lang w:val="en-US"/>
        </w:rPr>
        <w:t>:</w:t>
      </w:r>
      <w:proofErr w:type="gramEnd"/>
      <w:r w:rsidRPr="00993CAD">
        <w:rPr>
          <w:b/>
          <w:snapToGrid w:val="0"/>
          <w:szCs w:val="22"/>
          <w:lang w:val="en-US"/>
        </w:rPr>
        <w:t xml:space="preserve"> Fr</w:t>
      </w:r>
      <w:r w:rsidRPr="00993CAD">
        <w:rPr>
          <w:snapToGrid w:val="0"/>
          <w:szCs w:val="22"/>
          <w:lang w:val="en-US"/>
        </w:rPr>
        <w:t xml:space="preserve"> = 1/</w:t>
      </w:r>
      <w:proofErr w:type="spellStart"/>
      <w:r w:rsidRPr="00993CAD">
        <w:rPr>
          <w:b/>
          <w:smallCaps/>
          <w:snapToGrid w:val="0"/>
          <w:szCs w:val="22"/>
          <w:lang w:val="en-US"/>
        </w:rPr>
        <w:t>Pri</w:t>
      </w:r>
      <w:proofErr w:type="spellEnd"/>
      <w:r w:rsidRPr="00993CAD">
        <w:rPr>
          <w:snapToGrid w:val="0"/>
          <w:szCs w:val="22"/>
          <w:lang w:val="en-US"/>
        </w:rPr>
        <w:t>. The radar signal is transmitted on a frequency F</w:t>
      </w:r>
      <w:r w:rsidRPr="00993CAD">
        <w:rPr>
          <w:b/>
          <w:snapToGrid w:val="0"/>
          <w:szCs w:val="22"/>
          <w:lang w:val="en-US"/>
        </w:rPr>
        <w:t>i</w:t>
      </w:r>
      <w:r w:rsidRPr="00993CAD">
        <w:rPr>
          <w:snapToGrid w:val="0"/>
          <w:szCs w:val="22"/>
          <w:lang w:val="en-US"/>
        </w:rPr>
        <w:t>, and hops on another frequency F</w:t>
      </w:r>
      <w:r w:rsidRPr="00993CAD">
        <w:rPr>
          <w:b/>
          <w:snapToGrid w:val="0"/>
          <w:szCs w:val="22"/>
          <w:lang w:val="en-US"/>
        </w:rPr>
        <w:t>j</w:t>
      </w:r>
      <w:r w:rsidRPr="00993CAD">
        <w:rPr>
          <w:snapToGrid w:val="0"/>
          <w:szCs w:val="22"/>
          <w:lang w:val="en-US"/>
        </w:rPr>
        <w:t xml:space="preserve"> after </w:t>
      </w:r>
      <w:r w:rsidRPr="00993CAD">
        <w:rPr>
          <w:b/>
          <w:snapToGrid w:val="0"/>
          <w:szCs w:val="22"/>
          <w:lang w:val="en-US"/>
        </w:rPr>
        <w:t>P</w:t>
      </w:r>
      <w:r w:rsidRPr="00993CAD">
        <w:rPr>
          <w:snapToGrid w:val="0"/>
          <w:szCs w:val="22"/>
          <w:lang w:val="en-US"/>
        </w:rPr>
        <w:t xml:space="preserve"> pulses (a burst). </w:t>
      </w:r>
      <w:r w:rsidRPr="00993CAD">
        <w:rPr>
          <w:snapToGrid w:val="0"/>
          <w:szCs w:val="22"/>
          <w:lang w:val="en-US"/>
        </w:rPr>
        <w:fldChar w:fldCharType="begin"/>
      </w:r>
      <w:r w:rsidRPr="00993CAD">
        <w:rPr>
          <w:snapToGrid w:val="0"/>
          <w:szCs w:val="22"/>
          <w:lang w:val="en-US"/>
        </w:rPr>
        <w:instrText xml:space="preserve"> REF _Ref528073691 \h </w:instrText>
      </w:r>
      <w:r w:rsidR="00993CAD">
        <w:rPr>
          <w:snapToGrid w:val="0"/>
          <w:szCs w:val="22"/>
          <w:lang w:val="en-US"/>
        </w:rPr>
        <w:instrText xml:space="preserve"> \* MERGEFORMAT </w:instrText>
      </w:r>
      <w:r w:rsidRPr="00993CAD">
        <w:rPr>
          <w:snapToGrid w:val="0"/>
          <w:szCs w:val="22"/>
          <w:lang w:val="en-US"/>
        </w:rPr>
      </w:r>
      <w:r w:rsidRPr="00993CAD">
        <w:rPr>
          <w:snapToGrid w:val="0"/>
          <w:szCs w:val="22"/>
          <w:lang w:val="en-US"/>
        </w:rPr>
        <w:fldChar w:fldCharType="separate"/>
      </w:r>
      <w:r w:rsidR="00E47712" w:rsidRPr="00993CAD">
        <w:rPr>
          <w:lang w:val="en-US"/>
        </w:rPr>
        <w:t xml:space="preserve">Figure </w:t>
      </w:r>
      <w:r w:rsidR="00E47712">
        <w:rPr>
          <w:noProof/>
          <w:lang w:val="en-US"/>
        </w:rPr>
        <w:t>1</w:t>
      </w:r>
      <w:r w:rsidRPr="00993CAD">
        <w:rPr>
          <w:snapToGrid w:val="0"/>
          <w:szCs w:val="22"/>
          <w:lang w:val="en-US"/>
        </w:rPr>
        <w:fldChar w:fldCharType="end"/>
      </w:r>
      <w:r w:rsidRPr="00993CAD">
        <w:rPr>
          <w:snapToGrid w:val="0"/>
          <w:szCs w:val="22"/>
          <w:lang w:val="en-US"/>
        </w:rPr>
        <w:t xml:space="preserve"> illustrates an example where the radar transmits three pulses per burst on the frequency number 93 and then hops to frequency number #52 and finally frequency #147.</w:t>
      </w:r>
    </w:p>
    <w:p w14:paraId="4CCC8AC1" w14:textId="3AC70D72" w:rsidR="00067588" w:rsidRPr="00993CAD" w:rsidRDefault="00067588" w:rsidP="00067588">
      <w:pPr>
        <w:pStyle w:val="FigureNo"/>
        <w:rPr>
          <w:lang w:val="en-US"/>
        </w:rPr>
      </w:pPr>
      <w:bookmarkStart w:id="13" w:name="_Ref528073691"/>
      <w:r w:rsidRPr="00993CAD">
        <w:rPr>
          <w:lang w:val="en-US"/>
        </w:rPr>
        <w:t xml:space="preserve">Figure </w:t>
      </w:r>
      <w:r w:rsidRPr="00993CAD">
        <w:rPr>
          <w:lang w:val="en-US"/>
        </w:rPr>
        <w:fldChar w:fldCharType="begin"/>
      </w:r>
      <w:r w:rsidRPr="00993CAD">
        <w:rPr>
          <w:lang w:val="en-US"/>
        </w:rPr>
        <w:instrText xml:space="preserve"> SEQ Figure \* ARABIC </w:instrText>
      </w:r>
      <w:r w:rsidRPr="00993CAD">
        <w:rPr>
          <w:lang w:val="en-US"/>
        </w:rPr>
        <w:fldChar w:fldCharType="separate"/>
      </w:r>
      <w:r w:rsidR="00E47712">
        <w:rPr>
          <w:noProof/>
          <w:lang w:val="en-US"/>
        </w:rPr>
        <w:t>1</w:t>
      </w:r>
      <w:r w:rsidRPr="00993CAD">
        <w:rPr>
          <w:lang w:val="en-US"/>
        </w:rPr>
        <w:fldChar w:fldCharType="end"/>
      </w:r>
      <w:bookmarkEnd w:id="13"/>
    </w:p>
    <w:p w14:paraId="5DF3F5BD" w14:textId="77777777" w:rsidR="00067588" w:rsidRPr="00993CAD" w:rsidRDefault="00067588" w:rsidP="00453AE1">
      <w:pPr>
        <w:pStyle w:val="Figuretitle"/>
        <w:rPr>
          <w:snapToGrid w:val="0"/>
          <w:szCs w:val="22"/>
        </w:rPr>
      </w:pPr>
      <w:r w:rsidRPr="00993CAD">
        <w:t>Example of a radar hopping pattern</w:t>
      </w:r>
    </w:p>
    <w:p w14:paraId="73273584" w14:textId="315D2077" w:rsidR="00067588" w:rsidRPr="00993CAD" w:rsidRDefault="00067588" w:rsidP="00453AE1">
      <w:pPr>
        <w:pStyle w:val="Figure"/>
      </w:pPr>
      <w:r w:rsidRPr="00993CAD">
        <w:drawing>
          <wp:inline distT="0" distB="0" distL="0" distR="0" wp14:anchorId="141CA26B" wp14:editId="298F91DA">
            <wp:extent cx="3631565" cy="440055"/>
            <wp:effectExtent l="0" t="0" r="6985" b="0"/>
            <wp:docPr id="20" name="Image 12" descr="signal radar sauts de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nal radar sauts de 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31565" cy="440055"/>
                    </a:xfrm>
                    <a:prstGeom prst="rect">
                      <a:avLst/>
                    </a:prstGeom>
                    <a:noFill/>
                    <a:ln>
                      <a:noFill/>
                    </a:ln>
                  </pic:spPr>
                </pic:pic>
              </a:graphicData>
            </a:graphic>
          </wp:inline>
        </w:drawing>
      </w:r>
    </w:p>
    <w:p w14:paraId="423CEB56" w14:textId="77777777" w:rsidR="00067588" w:rsidRPr="00993CAD" w:rsidRDefault="00067588" w:rsidP="00067588">
      <w:pPr>
        <w:spacing w:line="240" w:lineRule="atLeast"/>
        <w:jc w:val="both"/>
        <w:rPr>
          <w:snapToGrid w:val="0"/>
          <w:szCs w:val="22"/>
          <w:lang w:val="en-US"/>
        </w:rPr>
      </w:pPr>
      <w:r w:rsidRPr="00993CAD">
        <w:rPr>
          <w:snapToGrid w:val="0"/>
          <w:szCs w:val="22"/>
          <w:lang w:val="en-US"/>
        </w:rPr>
        <w:t xml:space="preserve">Radar antenna speed parameter is </w:t>
      </w:r>
      <w:proofErr w:type="spellStart"/>
      <w:r w:rsidRPr="00993CAD">
        <w:rPr>
          <w:b/>
          <w:snapToGrid w:val="0"/>
          <w:szCs w:val="22"/>
          <w:lang w:val="en-US"/>
        </w:rPr>
        <w:t>N</w:t>
      </w:r>
      <w:r w:rsidRPr="00993CAD">
        <w:rPr>
          <w:b/>
          <w:snapToGrid w:val="0"/>
          <w:szCs w:val="22"/>
          <w:vertAlign w:val="subscript"/>
          <w:lang w:val="en-US"/>
        </w:rPr>
        <w:t>b</w:t>
      </w:r>
      <w:proofErr w:type="spellEnd"/>
      <w:r w:rsidRPr="00993CAD">
        <w:rPr>
          <w:snapToGrid w:val="0"/>
          <w:szCs w:val="22"/>
          <w:lang w:val="en-US"/>
        </w:rPr>
        <w:t xml:space="preserve"> </w:t>
      </w:r>
      <w:proofErr w:type="spellStart"/>
      <w:r w:rsidRPr="00993CAD">
        <w:rPr>
          <w:snapToGrid w:val="0"/>
          <w:szCs w:val="22"/>
          <w:lang w:val="en-US"/>
        </w:rPr>
        <w:t>tr</w:t>
      </w:r>
      <w:proofErr w:type="spellEnd"/>
      <w:r w:rsidRPr="00993CAD">
        <w:rPr>
          <w:snapToGrid w:val="0"/>
          <w:szCs w:val="22"/>
          <w:lang w:val="en-US"/>
        </w:rPr>
        <w:t xml:space="preserve">/min and the radar antenna aperture is </w:t>
      </w:r>
      <w:r w:rsidRPr="00993CAD">
        <w:rPr>
          <w:b/>
          <w:snapToGrid w:val="0"/>
          <w:szCs w:val="22"/>
          <w:lang w:val="en-US"/>
        </w:rPr>
        <w:t>θ</w:t>
      </w:r>
      <w:r w:rsidRPr="00993CAD">
        <w:rPr>
          <w:snapToGrid w:val="0"/>
          <w:szCs w:val="22"/>
          <w:lang w:val="en-US"/>
        </w:rPr>
        <w:t>°.</w:t>
      </w:r>
    </w:p>
    <w:p w14:paraId="361D08C0" w14:textId="77777777" w:rsidR="00067588" w:rsidRPr="00993CAD" w:rsidRDefault="00067588" w:rsidP="00067588">
      <w:pPr>
        <w:spacing w:line="240" w:lineRule="atLeast"/>
        <w:jc w:val="both"/>
        <w:rPr>
          <w:snapToGrid w:val="0"/>
          <w:szCs w:val="22"/>
          <w:lang w:val="en-US"/>
        </w:rPr>
      </w:pPr>
      <w:r w:rsidRPr="00993CAD">
        <w:rPr>
          <w:snapToGrid w:val="0"/>
          <w:szCs w:val="22"/>
          <w:lang w:val="en-US"/>
        </w:rPr>
        <w:t xml:space="preserve">Radar transmits on a number of frequencies equal to </w:t>
      </w:r>
      <w:proofErr w:type="spellStart"/>
      <w:proofErr w:type="gramStart"/>
      <w:r w:rsidRPr="00993CAD">
        <w:rPr>
          <w:b/>
          <w:snapToGrid w:val="0"/>
          <w:lang w:val="en-US"/>
        </w:rPr>
        <w:t>N</w:t>
      </w:r>
      <w:r w:rsidRPr="00993CAD">
        <w:rPr>
          <w:b/>
          <w:snapToGrid w:val="0"/>
          <w:vertAlign w:val="subscript"/>
          <w:lang w:val="en-US"/>
        </w:rPr>
        <w:t>f</w:t>
      </w:r>
      <w:proofErr w:type="spellEnd"/>
      <w:proofErr w:type="gramEnd"/>
      <w:r w:rsidRPr="00993CAD">
        <w:rPr>
          <w:snapToGrid w:val="0"/>
          <w:szCs w:val="22"/>
          <w:lang w:val="en-US"/>
        </w:rPr>
        <w:t>, using a hoping pattern among two different drawing methods of frequencies:</w:t>
      </w:r>
    </w:p>
    <w:p w14:paraId="12E584AB" w14:textId="77777777" w:rsidR="00067588" w:rsidRPr="00993CAD" w:rsidRDefault="00067588" w:rsidP="00067588">
      <w:pPr>
        <w:pStyle w:val="enumlev1"/>
        <w:rPr>
          <w:snapToGrid w:val="0"/>
          <w:lang w:val="en-US"/>
        </w:rPr>
      </w:pPr>
      <w:r w:rsidRPr="00993CAD">
        <w:rPr>
          <w:snapToGrid w:val="0"/>
          <w:lang w:val="en-US"/>
        </w:rPr>
        <w:t>–</w:t>
      </w:r>
      <w:r w:rsidRPr="00993CAD">
        <w:rPr>
          <w:snapToGrid w:val="0"/>
          <w:lang w:val="en-US"/>
        </w:rPr>
        <w:tab/>
        <w:t xml:space="preserve">Type </w:t>
      </w:r>
      <w:r w:rsidRPr="00993CAD">
        <w:rPr>
          <w:b/>
          <w:snapToGrid w:val="0"/>
          <w:lang w:val="en-US"/>
        </w:rPr>
        <w:t>M</w:t>
      </w:r>
      <w:r w:rsidRPr="00993CAD">
        <w:rPr>
          <w:snapToGrid w:val="0"/>
          <w:lang w:val="en-US"/>
        </w:rPr>
        <w:t xml:space="preserve">1: random draw (on the </w:t>
      </w:r>
      <w:proofErr w:type="spellStart"/>
      <w:proofErr w:type="gramStart"/>
      <w:r w:rsidRPr="00993CAD">
        <w:rPr>
          <w:b/>
          <w:snapToGrid w:val="0"/>
          <w:lang w:val="en-US"/>
        </w:rPr>
        <w:t>N</w:t>
      </w:r>
      <w:r w:rsidRPr="00993CAD">
        <w:rPr>
          <w:b/>
          <w:snapToGrid w:val="0"/>
          <w:vertAlign w:val="subscript"/>
          <w:lang w:val="en-US"/>
        </w:rPr>
        <w:t>f</w:t>
      </w:r>
      <w:proofErr w:type="spellEnd"/>
      <w:r w:rsidRPr="00993CAD">
        <w:rPr>
          <w:b/>
          <w:snapToGrid w:val="0"/>
          <w:vertAlign w:val="subscript"/>
          <w:lang w:val="en-US"/>
        </w:rPr>
        <w:t xml:space="preserve"> </w:t>
      </w:r>
      <w:r w:rsidRPr="00993CAD">
        <w:rPr>
          <w:snapToGrid w:val="0"/>
          <w:lang w:val="en-US"/>
        </w:rPr>
        <w:t xml:space="preserve"> possible</w:t>
      </w:r>
      <w:proofErr w:type="gramEnd"/>
      <w:r w:rsidRPr="00993CAD">
        <w:rPr>
          <w:snapToGrid w:val="0"/>
          <w:lang w:val="en-US"/>
        </w:rPr>
        <w:t xml:space="preserve"> frequencies at each drawing)</w:t>
      </w:r>
    </w:p>
    <w:p w14:paraId="0A1F6293" w14:textId="77777777" w:rsidR="00067588" w:rsidRPr="00993CAD" w:rsidRDefault="00067588" w:rsidP="00067588">
      <w:pPr>
        <w:pStyle w:val="enumlev1"/>
        <w:rPr>
          <w:snapToGrid w:val="0"/>
          <w:lang w:val="en-US"/>
        </w:rPr>
      </w:pPr>
      <w:r w:rsidRPr="00993CAD">
        <w:rPr>
          <w:snapToGrid w:val="0"/>
          <w:lang w:val="en-US"/>
        </w:rPr>
        <w:lastRenderedPageBreak/>
        <w:t>–</w:t>
      </w:r>
      <w:r w:rsidRPr="00993CAD">
        <w:rPr>
          <w:snapToGrid w:val="0"/>
          <w:lang w:val="en-US"/>
        </w:rPr>
        <w:tab/>
        <w:t xml:space="preserve">Type </w:t>
      </w:r>
      <w:r w:rsidRPr="00993CAD">
        <w:rPr>
          <w:b/>
          <w:snapToGrid w:val="0"/>
          <w:lang w:val="en-US"/>
        </w:rPr>
        <w:t>M</w:t>
      </w:r>
      <w:r w:rsidRPr="00993CAD">
        <w:rPr>
          <w:snapToGrid w:val="0"/>
          <w:lang w:val="en-US"/>
        </w:rPr>
        <w:t xml:space="preserve">2: random draw without replacement (on the </w:t>
      </w:r>
      <w:proofErr w:type="spellStart"/>
      <w:proofErr w:type="gramStart"/>
      <w:r w:rsidRPr="00993CAD">
        <w:rPr>
          <w:b/>
          <w:snapToGrid w:val="0"/>
          <w:lang w:val="en-US"/>
        </w:rPr>
        <w:t>N</w:t>
      </w:r>
      <w:r w:rsidRPr="00993CAD">
        <w:rPr>
          <w:b/>
          <w:snapToGrid w:val="0"/>
          <w:vertAlign w:val="subscript"/>
          <w:lang w:val="en-US"/>
        </w:rPr>
        <w:t>f</w:t>
      </w:r>
      <w:proofErr w:type="spellEnd"/>
      <w:r w:rsidRPr="00993CAD">
        <w:rPr>
          <w:b/>
          <w:snapToGrid w:val="0"/>
          <w:lang w:val="en-US"/>
        </w:rPr>
        <w:t xml:space="preserve"> </w:t>
      </w:r>
      <w:r w:rsidRPr="00993CAD">
        <w:rPr>
          <w:snapToGrid w:val="0"/>
          <w:lang w:val="en-US"/>
        </w:rPr>
        <w:t xml:space="preserve"> possible</w:t>
      </w:r>
      <w:proofErr w:type="gramEnd"/>
      <w:r w:rsidRPr="00993CAD">
        <w:rPr>
          <w:snapToGrid w:val="0"/>
          <w:lang w:val="en-US"/>
        </w:rPr>
        <w:t xml:space="preserve"> frequencies minus frequencies already used).</w:t>
      </w:r>
    </w:p>
    <w:p w14:paraId="71155BB2" w14:textId="77777777" w:rsidR="00067588" w:rsidRPr="00993CAD" w:rsidRDefault="00067588" w:rsidP="00067588">
      <w:pPr>
        <w:tabs>
          <w:tab w:val="clear" w:pos="1134"/>
          <w:tab w:val="clear" w:pos="1871"/>
          <w:tab w:val="clear" w:pos="2268"/>
        </w:tabs>
        <w:overflowPunct/>
        <w:autoSpaceDE/>
        <w:autoSpaceDN/>
        <w:adjustRightInd/>
        <w:spacing w:before="0" w:line="240" w:lineRule="atLeast"/>
        <w:jc w:val="both"/>
        <w:textAlignment w:val="auto"/>
        <w:rPr>
          <w:bCs/>
          <w:snapToGrid w:val="0"/>
          <w:szCs w:val="22"/>
          <w:lang w:val="en-US"/>
        </w:rPr>
      </w:pPr>
      <w:r w:rsidRPr="00993CAD">
        <w:rPr>
          <w:snapToGrid w:val="0"/>
          <w:szCs w:val="22"/>
          <w:lang w:val="en-US"/>
        </w:rPr>
        <w:t xml:space="preserve">When carrying out our simulation we noticed that the results are very close for both modes. Thus, only Mode M1 is retained. We also observed that for high number of hopping frequencies (between 50 and 400), changing </w:t>
      </w:r>
      <w:proofErr w:type="spellStart"/>
      <w:proofErr w:type="gramStart"/>
      <w:r w:rsidRPr="00993CAD">
        <w:rPr>
          <w:b/>
          <w:snapToGrid w:val="0"/>
          <w:lang w:val="en-US"/>
        </w:rPr>
        <w:t>N</w:t>
      </w:r>
      <w:r w:rsidRPr="00993CAD">
        <w:rPr>
          <w:b/>
          <w:snapToGrid w:val="0"/>
          <w:vertAlign w:val="subscript"/>
          <w:lang w:val="en-US"/>
        </w:rPr>
        <w:t>f</w:t>
      </w:r>
      <w:proofErr w:type="spellEnd"/>
      <w:proofErr w:type="gramEnd"/>
      <w:r w:rsidRPr="00993CAD">
        <w:rPr>
          <w:b/>
          <w:snapToGrid w:val="0"/>
          <w:lang w:val="en-US"/>
        </w:rPr>
        <w:t xml:space="preserve"> </w:t>
      </w:r>
      <w:r w:rsidRPr="00993CAD">
        <w:rPr>
          <w:bCs/>
          <w:snapToGrid w:val="0"/>
          <w:lang w:val="en-US"/>
        </w:rPr>
        <w:t xml:space="preserve">does not impact the detection probabilities, for this reason results are proposed only for </w:t>
      </w:r>
      <w:proofErr w:type="spellStart"/>
      <w:r w:rsidRPr="00993CAD">
        <w:rPr>
          <w:b/>
          <w:snapToGrid w:val="0"/>
          <w:lang w:val="en-US"/>
        </w:rPr>
        <w:t>N</w:t>
      </w:r>
      <w:r w:rsidRPr="00993CAD">
        <w:rPr>
          <w:b/>
          <w:snapToGrid w:val="0"/>
          <w:vertAlign w:val="subscript"/>
          <w:lang w:val="en-US"/>
        </w:rPr>
        <w:t>f</w:t>
      </w:r>
      <w:proofErr w:type="spellEnd"/>
      <w:r w:rsidRPr="00993CAD">
        <w:rPr>
          <w:b/>
          <w:snapToGrid w:val="0"/>
          <w:vertAlign w:val="subscript"/>
          <w:lang w:val="en-US"/>
        </w:rPr>
        <w:t xml:space="preserve"> </w:t>
      </w:r>
      <w:r w:rsidRPr="00993CAD">
        <w:rPr>
          <w:b/>
          <w:snapToGrid w:val="0"/>
          <w:lang w:val="en-US"/>
        </w:rPr>
        <w:t xml:space="preserve">= 200 </w:t>
      </w:r>
      <w:r w:rsidRPr="00993CAD">
        <w:rPr>
          <w:bCs/>
          <w:snapToGrid w:val="0"/>
          <w:lang w:val="en-US"/>
        </w:rPr>
        <w:t>frequency.</w:t>
      </w:r>
    </w:p>
    <w:p w14:paraId="5B6BA1A4" w14:textId="2DD2CE1F" w:rsidR="00067588" w:rsidRPr="00993CAD" w:rsidRDefault="00067588" w:rsidP="00F242C4">
      <w:pPr>
        <w:spacing w:line="240" w:lineRule="atLeast"/>
        <w:rPr>
          <w:snapToGrid w:val="0"/>
          <w:szCs w:val="22"/>
          <w:lang w:val="en-US"/>
        </w:rPr>
      </w:pPr>
      <w:r w:rsidRPr="00993CAD">
        <w:rPr>
          <w:snapToGrid w:val="0"/>
          <w:szCs w:val="22"/>
          <w:lang w:val="en-US"/>
        </w:rPr>
        <w:t xml:space="preserve">Numerically speaking the different parameters are replaced by the possible values presented in </w:t>
      </w:r>
      <w:r w:rsidR="00F242C4">
        <w:rPr>
          <w:snapToGrid w:val="0"/>
          <w:szCs w:val="22"/>
          <w:lang w:val="en-US"/>
        </w:rPr>
        <w:t>Table 1</w:t>
      </w:r>
      <w:r w:rsidRPr="00993CAD">
        <w:rPr>
          <w:snapToGrid w:val="0"/>
          <w:szCs w:val="22"/>
          <w:lang w:val="en-US"/>
        </w:rPr>
        <w:t>.</w:t>
      </w:r>
    </w:p>
    <w:p w14:paraId="4B24F2A9" w14:textId="77777777" w:rsidR="00067588" w:rsidRPr="00993CAD" w:rsidRDefault="00067588" w:rsidP="00067588">
      <w:pPr>
        <w:spacing w:line="240" w:lineRule="atLeast"/>
        <w:rPr>
          <w:snapToGrid w:val="0"/>
          <w:szCs w:val="22"/>
          <w:lang w:val="en-US"/>
        </w:rPr>
      </w:pPr>
      <w:r w:rsidRPr="00993CAD">
        <w:rPr>
          <w:snapToGrid w:val="0"/>
          <w:szCs w:val="22"/>
          <w:lang w:val="en-US"/>
        </w:rPr>
        <w:t>In this study, it is considered that PRI and pulse width are constant for each probability calculation (several types of radars use variable pulse width and also variable PRI: these are "staggered" signals; this characteristic have not been integrated in this study).</w:t>
      </w:r>
    </w:p>
    <w:p w14:paraId="637E0E51" w14:textId="77777777" w:rsidR="00067588" w:rsidRPr="00993CAD" w:rsidRDefault="00067588" w:rsidP="00453AE1">
      <w:pPr>
        <w:pStyle w:val="TableNo"/>
        <w:rPr>
          <w:lang w:val="en-US"/>
        </w:rPr>
      </w:pPr>
      <w:r w:rsidRPr="00993CAD">
        <w:rPr>
          <w:lang w:val="en-US"/>
        </w:rPr>
        <w:t xml:space="preserve">Table </w:t>
      </w:r>
      <w:r w:rsidR="00453AE1" w:rsidRPr="00993CAD">
        <w:rPr>
          <w:lang w:val="en-US"/>
        </w:rPr>
        <w:t>1</w:t>
      </w:r>
    </w:p>
    <w:p w14:paraId="75F819DB" w14:textId="77777777" w:rsidR="00067588" w:rsidRPr="00993CAD" w:rsidRDefault="00067588" w:rsidP="00067588">
      <w:pPr>
        <w:pStyle w:val="Tabletitle"/>
        <w:rPr>
          <w:lang w:val="en-US"/>
        </w:rPr>
      </w:pPr>
      <w:r w:rsidRPr="00993CAD">
        <w:rPr>
          <w:lang w:val="en-US"/>
        </w:rPr>
        <w:t>Radar parameters range used in the calculation</w:t>
      </w:r>
    </w:p>
    <w:tbl>
      <w:tblPr>
        <w:tblW w:w="10308"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560"/>
        <w:gridCol w:w="992"/>
        <w:gridCol w:w="1276"/>
        <w:gridCol w:w="1559"/>
        <w:gridCol w:w="1134"/>
        <w:gridCol w:w="1134"/>
        <w:gridCol w:w="1559"/>
        <w:gridCol w:w="1094"/>
      </w:tblGrid>
      <w:tr w:rsidR="00067588" w:rsidRPr="00993CAD" w14:paraId="37C547CB" w14:textId="77777777" w:rsidTr="000962D6">
        <w:tc>
          <w:tcPr>
            <w:tcW w:w="10308" w:type="dxa"/>
            <w:gridSpan w:val="8"/>
            <w:shd w:val="clear" w:color="auto" w:fill="D9D9D9"/>
          </w:tcPr>
          <w:p w14:paraId="4A04DDFE" w14:textId="77777777" w:rsidR="00067588" w:rsidRPr="00993CAD" w:rsidRDefault="00067588" w:rsidP="000962D6">
            <w:pPr>
              <w:pStyle w:val="Tablehead"/>
              <w:rPr>
                <w:snapToGrid w:val="0"/>
                <w:lang w:val="en-US"/>
              </w:rPr>
            </w:pPr>
            <w:r w:rsidRPr="00993CAD">
              <w:rPr>
                <w:smallCaps/>
                <w:snapToGrid w:val="0"/>
                <w:lang w:val="en-US"/>
              </w:rPr>
              <w:t>Radar</w:t>
            </w:r>
            <w:r w:rsidRPr="00993CAD">
              <w:rPr>
                <w:snapToGrid w:val="0"/>
                <w:lang w:val="en-US"/>
              </w:rPr>
              <w:t xml:space="preserve"> parameters</w:t>
            </w:r>
          </w:p>
        </w:tc>
      </w:tr>
      <w:tr w:rsidR="00067588" w:rsidRPr="00993CAD" w14:paraId="08235B22" w14:textId="77777777" w:rsidTr="000962D6">
        <w:tc>
          <w:tcPr>
            <w:tcW w:w="6521" w:type="dxa"/>
            <w:gridSpan w:val="5"/>
            <w:shd w:val="clear" w:color="auto" w:fill="D9D9D9"/>
          </w:tcPr>
          <w:p w14:paraId="26600D84" w14:textId="77777777" w:rsidR="00067588" w:rsidRPr="00993CAD" w:rsidRDefault="00067588" w:rsidP="000962D6">
            <w:pPr>
              <w:pStyle w:val="Tablehead"/>
              <w:rPr>
                <w:snapToGrid w:val="0"/>
                <w:lang w:val="en-US"/>
              </w:rPr>
            </w:pPr>
            <w:r w:rsidRPr="00993CAD">
              <w:rPr>
                <w:snapToGrid w:val="0"/>
                <w:lang w:val="en-US"/>
              </w:rPr>
              <w:t>Signal parameters</w:t>
            </w:r>
          </w:p>
        </w:tc>
        <w:tc>
          <w:tcPr>
            <w:tcW w:w="3787" w:type="dxa"/>
            <w:gridSpan w:val="3"/>
            <w:shd w:val="clear" w:color="auto" w:fill="D9D9D9"/>
          </w:tcPr>
          <w:p w14:paraId="4DF34177" w14:textId="77777777" w:rsidR="00067588" w:rsidRPr="00993CAD" w:rsidRDefault="00067588" w:rsidP="000962D6">
            <w:pPr>
              <w:pStyle w:val="Tablehead"/>
              <w:rPr>
                <w:snapToGrid w:val="0"/>
                <w:lang w:val="en-US"/>
              </w:rPr>
            </w:pPr>
            <w:r w:rsidRPr="00993CAD">
              <w:rPr>
                <w:snapToGrid w:val="0"/>
                <w:lang w:val="en-US"/>
              </w:rPr>
              <w:t>Frequency hopping</w:t>
            </w:r>
          </w:p>
        </w:tc>
      </w:tr>
      <w:tr w:rsidR="00067588" w:rsidRPr="00993CAD" w14:paraId="4F0B61D2" w14:textId="77777777" w:rsidTr="000962D6">
        <w:tc>
          <w:tcPr>
            <w:tcW w:w="1560" w:type="dxa"/>
            <w:shd w:val="clear" w:color="auto" w:fill="D9D9D9"/>
          </w:tcPr>
          <w:p w14:paraId="4F6BE637" w14:textId="77777777" w:rsidR="00067588" w:rsidRPr="00993CAD" w:rsidRDefault="00067588" w:rsidP="000962D6">
            <w:pPr>
              <w:pStyle w:val="Tabletext"/>
              <w:jc w:val="center"/>
              <w:rPr>
                <w:snapToGrid w:val="0"/>
                <w:lang w:val="en-US"/>
              </w:rPr>
            </w:pPr>
            <w:r w:rsidRPr="00993CAD">
              <w:rPr>
                <w:snapToGrid w:val="0"/>
                <w:lang w:val="en-US"/>
              </w:rPr>
              <w:t>Rotation speed</w:t>
            </w:r>
          </w:p>
        </w:tc>
        <w:tc>
          <w:tcPr>
            <w:tcW w:w="992" w:type="dxa"/>
            <w:shd w:val="clear" w:color="auto" w:fill="D9D9D9"/>
          </w:tcPr>
          <w:p w14:paraId="796BB507" w14:textId="77777777" w:rsidR="00067588" w:rsidRPr="00993CAD" w:rsidRDefault="00067588" w:rsidP="000962D6">
            <w:pPr>
              <w:pStyle w:val="Tabletext"/>
              <w:jc w:val="center"/>
              <w:rPr>
                <w:snapToGrid w:val="0"/>
                <w:lang w:val="en-US"/>
              </w:rPr>
            </w:pPr>
            <w:r w:rsidRPr="00993CAD">
              <w:rPr>
                <w:snapToGrid w:val="0"/>
                <w:lang w:val="en-US"/>
              </w:rPr>
              <w:t>Antenna</w:t>
            </w:r>
            <w:r w:rsidRPr="00993CAD">
              <w:rPr>
                <w:snapToGrid w:val="0"/>
                <w:lang w:val="en-US"/>
              </w:rPr>
              <w:br/>
              <w:t>aperture</w:t>
            </w:r>
          </w:p>
        </w:tc>
        <w:tc>
          <w:tcPr>
            <w:tcW w:w="1276" w:type="dxa"/>
            <w:shd w:val="clear" w:color="auto" w:fill="D9D9D9"/>
          </w:tcPr>
          <w:p w14:paraId="340CC0B5" w14:textId="77777777" w:rsidR="00067588" w:rsidRPr="00993CAD" w:rsidRDefault="00067588" w:rsidP="000962D6">
            <w:pPr>
              <w:pStyle w:val="Tabletext"/>
              <w:jc w:val="center"/>
              <w:rPr>
                <w:snapToGrid w:val="0"/>
                <w:lang w:val="en-US"/>
              </w:rPr>
            </w:pPr>
            <w:r w:rsidRPr="00993CAD">
              <w:rPr>
                <w:snapToGrid w:val="0"/>
                <w:lang w:val="en-US"/>
              </w:rPr>
              <w:t>Pulse width</w:t>
            </w:r>
          </w:p>
        </w:tc>
        <w:tc>
          <w:tcPr>
            <w:tcW w:w="1559" w:type="dxa"/>
            <w:shd w:val="clear" w:color="auto" w:fill="D9D9D9"/>
          </w:tcPr>
          <w:p w14:paraId="6849C0A2" w14:textId="77777777" w:rsidR="00067588" w:rsidRPr="00993CAD" w:rsidRDefault="00067588" w:rsidP="000962D6">
            <w:pPr>
              <w:pStyle w:val="Tabletext"/>
              <w:jc w:val="center"/>
              <w:rPr>
                <w:snapToGrid w:val="0"/>
                <w:lang w:val="en-US"/>
              </w:rPr>
            </w:pPr>
            <w:r w:rsidRPr="00993CAD">
              <w:rPr>
                <w:snapToGrid w:val="0"/>
                <w:lang w:val="en-US"/>
              </w:rPr>
              <w:t>Pulse repetition interval</w:t>
            </w:r>
          </w:p>
        </w:tc>
        <w:tc>
          <w:tcPr>
            <w:tcW w:w="1134" w:type="dxa"/>
            <w:shd w:val="clear" w:color="auto" w:fill="D9D9D9"/>
          </w:tcPr>
          <w:p w14:paraId="707001BB" w14:textId="77777777" w:rsidR="00067588" w:rsidRPr="00993CAD" w:rsidRDefault="00067588" w:rsidP="000962D6">
            <w:pPr>
              <w:pStyle w:val="Tabletext"/>
              <w:jc w:val="center"/>
              <w:rPr>
                <w:snapToGrid w:val="0"/>
                <w:lang w:val="en-US"/>
              </w:rPr>
            </w:pPr>
            <w:r w:rsidRPr="00993CAD">
              <w:rPr>
                <w:snapToGrid w:val="0"/>
                <w:lang w:val="en-US"/>
              </w:rPr>
              <w:t>Bandwidth</w:t>
            </w:r>
          </w:p>
        </w:tc>
        <w:tc>
          <w:tcPr>
            <w:tcW w:w="1134" w:type="dxa"/>
            <w:shd w:val="clear" w:color="auto" w:fill="D9D9D9"/>
          </w:tcPr>
          <w:p w14:paraId="13FF5EF1" w14:textId="77777777" w:rsidR="00067588" w:rsidRPr="00993CAD" w:rsidRDefault="00067588" w:rsidP="000962D6">
            <w:pPr>
              <w:pStyle w:val="Tabletext"/>
              <w:jc w:val="center"/>
              <w:rPr>
                <w:snapToGrid w:val="0"/>
                <w:lang w:val="en-US"/>
              </w:rPr>
            </w:pPr>
            <w:proofErr w:type="spellStart"/>
            <w:r w:rsidRPr="00993CAD">
              <w:rPr>
                <w:snapToGrid w:val="0"/>
                <w:lang w:val="en-US"/>
              </w:rPr>
              <w:t>Nb</w:t>
            </w:r>
            <w:proofErr w:type="spellEnd"/>
            <w:r w:rsidRPr="00993CAD">
              <w:rPr>
                <w:snapToGrid w:val="0"/>
                <w:lang w:val="en-US"/>
              </w:rPr>
              <w:t xml:space="preserve"> of frequency</w:t>
            </w:r>
          </w:p>
        </w:tc>
        <w:tc>
          <w:tcPr>
            <w:tcW w:w="1559" w:type="dxa"/>
            <w:shd w:val="clear" w:color="auto" w:fill="D9D9D9"/>
          </w:tcPr>
          <w:p w14:paraId="46EA0EB4" w14:textId="77777777" w:rsidR="00067588" w:rsidRPr="00993CAD" w:rsidRDefault="00067588" w:rsidP="000962D6">
            <w:pPr>
              <w:pStyle w:val="Tabletext"/>
              <w:jc w:val="center"/>
              <w:rPr>
                <w:snapToGrid w:val="0"/>
                <w:lang w:val="en-US"/>
              </w:rPr>
            </w:pPr>
            <w:proofErr w:type="spellStart"/>
            <w:r w:rsidRPr="00993CAD">
              <w:rPr>
                <w:snapToGrid w:val="0"/>
                <w:lang w:val="en-US"/>
              </w:rPr>
              <w:t>Nb</w:t>
            </w:r>
            <w:proofErr w:type="spellEnd"/>
            <w:r w:rsidRPr="00993CAD">
              <w:rPr>
                <w:snapToGrid w:val="0"/>
                <w:lang w:val="en-US"/>
              </w:rPr>
              <w:t xml:space="preserve"> of pulses on a frequency</w:t>
            </w:r>
          </w:p>
        </w:tc>
        <w:tc>
          <w:tcPr>
            <w:tcW w:w="1094" w:type="dxa"/>
            <w:shd w:val="clear" w:color="auto" w:fill="D9D9D9"/>
          </w:tcPr>
          <w:p w14:paraId="1C42F05A" w14:textId="77777777" w:rsidR="00067588" w:rsidRPr="00993CAD" w:rsidRDefault="00067588" w:rsidP="000962D6">
            <w:pPr>
              <w:pStyle w:val="Tabletext"/>
              <w:jc w:val="center"/>
              <w:rPr>
                <w:snapToGrid w:val="0"/>
                <w:lang w:val="en-US"/>
              </w:rPr>
            </w:pPr>
            <w:r w:rsidRPr="00993CAD">
              <w:rPr>
                <w:snapToGrid w:val="0"/>
                <w:lang w:val="en-US"/>
              </w:rPr>
              <w:t>Drawing method</w:t>
            </w:r>
          </w:p>
        </w:tc>
      </w:tr>
      <w:tr w:rsidR="00067588" w:rsidRPr="00993CAD" w14:paraId="7E3318C4" w14:textId="77777777" w:rsidTr="000962D6">
        <w:tc>
          <w:tcPr>
            <w:tcW w:w="1560" w:type="dxa"/>
          </w:tcPr>
          <w:p w14:paraId="02B486D1" w14:textId="77777777" w:rsidR="00067588" w:rsidRPr="00993CAD" w:rsidRDefault="00067588" w:rsidP="000962D6">
            <w:pPr>
              <w:pStyle w:val="Tabletext"/>
              <w:jc w:val="center"/>
              <w:rPr>
                <w:snapToGrid w:val="0"/>
                <w:lang w:val="en-US"/>
              </w:rPr>
            </w:pPr>
            <w:proofErr w:type="spellStart"/>
            <w:r w:rsidRPr="00993CAD">
              <w:rPr>
                <w:snapToGrid w:val="0"/>
                <w:lang w:val="en-US"/>
              </w:rPr>
              <w:t>N</w:t>
            </w:r>
            <w:r w:rsidRPr="00993CAD">
              <w:rPr>
                <w:snapToGrid w:val="0"/>
                <w:vertAlign w:val="subscript"/>
                <w:lang w:val="en-US"/>
              </w:rPr>
              <w:t>b</w:t>
            </w:r>
            <w:proofErr w:type="spellEnd"/>
            <w:r w:rsidRPr="00993CAD">
              <w:rPr>
                <w:snapToGrid w:val="0"/>
                <w:vertAlign w:val="subscript"/>
                <w:lang w:val="en-US"/>
              </w:rPr>
              <w:t xml:space="preserve"> </w:t>
            </w:r>
            <w:r w:rsidRPr="00993CAD">
              <w:rPr>
                <w:snapToGrid w:val="0"/>
                <w:lang w:val="en-US"/>
              </w:rPr>
              <w:t>(</w:t>
            </w:r>
            <w:proofErr w:type="spellStart"/>
            <w:r w:rsidRPr="00993CAD">
              <w:rPr>
                <w:snapToGrid w:val="0"/>
                <w:lang w:val="en-US"/>
              </w:rPr>
              <w:t>Tr</w:t>
            </w:r>
            <w:proofErr w:type="spellEnd"/>
            <w:r w:rsidRPr="00993CAD">
              <w:rPr>
                <w:snapToGrid w:val="0"/>
                <w:lang w:val="en-US"/>
              </w:rPr>
              <w:t>/s)</w:t>
            </w:r>
          </w:p>
        </w:tc>
        <w:tc>
          <w:tcPr>
            <w:tcW w:w="992" w:type="dxa"/>
          </w:tcPr>
          <w:p w14:paraId="62A4A503" w14:textId="77777777" w:rsidR="00067588" w:rsidRPr="00993CAD" w:rsidRDefault="00067588" w:rsidP="000962D6">
            <w:pPr>
              <w:pStyle w:val="Tabletext"/>
              <w:jc w:val="center"/>
              <w:rPr>
                <w:snapToGrid w:val="0"/>
                <w:lang w:val="en-US"/>
              </w:rPr>
            </w:pPr>
            <w:r w:rsidRPr="00993CAD">
              <w:rPr>
                <w:snapToGrid w:val="0"/>
                <w:lang w:val="en-US"/>
              </w:rPr>
              <w:t>θ (°)</w:t>
            </w:r>
          </w:p>
        </w:tc>
        <w:tc>
          <w:tcPr>
            <w:tcW w:w="1276" w:type="dxa"/>
          </w:tcPr>
          <w:p w14:paraId="615B60EC" w14:textId="77777777" w:rsidR="00067588" w:rsidRPr="00993CAD" w:rsidRDefault="00067588" w:rsidP="000962D6">
            <w:pPr>
              <w:pStyle w:val="Tabletext"/>
              <w:jc w:val="center"/>
              <w:rPr>
                <w:snapToGrid w:val="0"/>
                <w:lang w:val="en-US"/>
              </w:rPr>
            </w:pPr>
            <w:r w:rsidRPr="00993CAD">
              <w:rPr>
                <w:snapToGrid w:val="0"/>
                <w:lang w:val="en-US"/>
              </w:rPr>
              <w:t>L (µs)</w:t>
            </w:r>
          </w:p>
        </w:tc>
        <w:tc>
          <w:tcPr>
            <w:tcW w:w="1559" w:type="dxa"/>
          </w:tcPr>
          <w:p w14:paraId="09A21FBF" w14:textId="77777777" w:rsidR="00067588" w:rsidRPr="00993CAD" w:rsidRDefault="00067588" w:rsidP="000962D6">
            <w:pPr>
              <w:pStyle w:val="Tabletext"/>
              <w:jc w:val="center"/>
              <w:rPr>
                <w:snapToGrid w:val="0"/>
                <w:lang w:val="en-US"/>
              </w:rPr>
            </w:pPr>
            <w:proofErr w:type="spellStart"/>
            <w:r w:rsidRPr="00993CAD">
              <w:rPr>
                <w:smallCaps/>
                <w:snapToGrid w:val="0"/>
                <w:lang w:val="en-US"/>
              </w:rPr>
              <w:t>Pri</w:t>
            </w:r>
            <w:proofErr w:type="spellEnd"/>
            <w:r w:rsidRPr="00993CAD">
              <w:rPr>
                <w:snapToGrid w:val="0"/>
                <w:lang w:val="en-US"/>
              </w:rPr>
              <w:t xml:space="preserve"> (</w:t>
            </w:r>
            <w:proofErr w:type="spellStart"/>
            <w:r w:rsidRPr="00993CAD">
              <w:rPr>
                <w:snapToGrid w:val="0"/>
                <w:lang w:val="en-US"/>
              </w:rPr>
              <w:t>ms</w:t>
            </w:r>
            <w:proofErr w:type="spellEnd"/>
            <w:r w:rsidRPr="00993CAD">
              <w:rPr>
                <w:snapToGrid w:val="0"/>
                <w:lang w:val="en-US"/>
              </w:rPr>
              <w:t>)</w:t>
            </w:r>
          </w:p>
        </w:tc>
        <w:tc>
          <w:tcPr>
            <w:tcW w:w="1134" w:type="dxa"/>
          </w:tcPr>
          <w:p w14:paraId="2BA885FB" w14:textId="77777777" w:rsidR="00067588" w:rsidRPr="00993CAD" w:rsidRDefault="00067588" w:rsidP="000962D6">
            <w:pPr>
              <w:pStyle w:val="Tabletext"/>
              <w:jc w:val="center"/>
              <w:rPr>
                <w:snapToGrid w:val="0"/>
                <w:lang w:val="en-US"/>
              </w:rPr>
            </w:pPr>
            <w:r w:rsidRPr="00993CAD">
              <w:rPr>
                <w:snapToGrid w:val="0"/>
                <w:lang w:val="en-US"/>
              </w:rPr>
              <w:t>(MHz)</w:t>
            </w:r>
          </w:p>
        </w:tc>
        <w:tc>
          <w:tcPr>
            <w:tcW w:w="1134" w:type="dxa"/>
          </w:tcPr>
          <w:p w14:paraId="7B28AC5F" w14:textId="77777777" w:rsidR="00067588" w:rsidRPr="00993CAD" w:rsidRDefault="00067588" w:rsidP="000962D6">
            <w:pPr>
              <w:pStyle w:val="Tabletext"/>
              <w:jc w:val="center"/>
              <w:rPr>
                <w:snapToGrid w:val="0"/>
                <w:lang w:val="en-US"/>
              </w:rPr>
            </w:pPr>
            <w:proofErr w:type="spellStart"/>
            <w:r w:rsidRPr="00993CAD">
              <w:rPr>
                <w:snapToGrid w:val="0"/>
                <w:lang w:val="en-US"/>
              </w:rPr>
              <w:t>N</w:t>
            </w:r>
            <w:r w:rsidRPr="00993CAD">
              <w:rPr>
                <w:snapToGrid w:val="0"/>
                <w:vertAlign w:val="subscript"/>
                <w:lang w:val="en-US"/>
              </w:rPr>
              <w:t>f</w:t>
            </w:r>
            <w:proofErr w:type="spellEnd"/>
          </w:p>
        </w:tc>
        <w:tc>
          <w:tcPr>
            <w:tcW w:w="1559" w:type="dxa"/>
          </w:tcPr>
          <w:p w14:paraId="6269AF92" w14:textId="77777777" w:rsidR="00067588" w:rsidRPr="00993CAD" w:rsidRDefault="00067588" w:rsidP="000962D6">
            <w:pPr>
              <w:pStyle w:val="Tabletext"/>
              <w:jc w:val="center"/>
              <w:rPr>
                <w:snapToGrid w:val="0"/>
                <w:vertAlign w:val="subscript"/>
                <w:lang w:val="en-US"/>
              </w:rPr>
            </w:pPr>
            <w:r w:rsidRPr="00993CAD">
              <w:rPr>
                <w:snapToGrid w:val="0"/>
                <w:lang w:val="en-US"/>
              </w:rPr>
              <w:t>N</w:t>
            </w:r>
            <w:r w:rsidRPr="00993CAD">
              <w:rPr>
                <w:snapToGrid w:val="0"/>
                <w:vertAlign w:val="subscript"/>
                <w:lang w:val="en-US"/>
              </w:rPr>
              <w:t>p</w:t>
            </w:r>
          </w:p>
        </w:tc>
        <w:tc>
          <w:tcPr>
            <w:tcW w:w="1094" w:type="dxa"/>
          </w:tcPr>
          <w:p w14:paraId="0B816602" w14:textId="77777777" w:rsidR="00067588" w:rsidRPr="00993CAD" w:rsidRDefault="00067588" w:rsidP="000962D6">
            <w:pPr>
              <w:pStyle w:val="Tabletext"/>
              <w:jc w:val="center"/>
              <w:rPr>
                <w:snapToGrid w:val="0"/>
                <w:lang w:val="en-US"/>
              </w:rPr>
            </w:pPr>
            <w:r w:rsidRPr="00993CAD">
              <w:rPr>
                <w:snapToGrid w:val="0"/>
                <w:lang w:val="en-US"/>
              </w:rPr>
              <w:t>M</w:t>
            </w:r>
          </w:p>
        </w:tc>
      </w:tr>
      <w:tr w:rsidR="00067588" w:rsidRPr="00993CAD" w14:paraId="7EEC3F98" w14:textId="77777777" w:rsidTr="000962D6">
        <w:tc>
          <w:tcPr>
            <w:tcW w:w="1560" w:type="dxa"/>
          </w:tcPr>
          <w:p w14:paraId="094A0055" w14:textId="77777777" w:rsidR="00067588" w:rsidRPr="00993CAD" w:rsidRDefault="00067588" w:rsidP="000962D6">
            <w:pPr>
              <w:pStyle w:val="Tabletext"/>
              <w:jc w:val="center"/>
              <w:rPr>
                <w:snapToGrid w:val="0"/>
                <w:lang w:val="en-US"/>
              </w:rPr>
            </w:pPr>
            <w:r w:rsidRPr="00993CAD">
              <w:rPr>
                <w:snapToGrid w:val="0"/>
                <w:lang w:val="en-US"/>
              </w:rPr>
              <w:t>0,5  ;  1  ;  2</w:t>
            </w:r>
          </w:p>
        </w:tc>
        <w:tc>
          <w:tcPr>
            <w:tcW w:w="992" w:type="dxa"/>
          </w:tcPr>
          <w:p w14:paraId="76FB6A5B" w14:textId="77777777" w:rsidR="00067588" w:rsidRPr="00993CAD" w:rsidRDefault="00067588" w:rsidP="000962D6">
            <w:pPr>
              <w:pStyle w:val="Tabletext"/>
              <w:jc w:val="center"/>
              <w:rPr>
                <w:snapToGrid w:val="0"/>
                <w:lang w:val="en-US"/>
              </w:rPr>
            </w:pPr>
            <w:r w:rsidRPr="00993CAD">
              <w:rPr>
                <w:snapToGrid w:val="0"/>
                <w:lang w:val="en-US"/>
              </w:rPr>
              <w:t>2</w:t>
            </w:r>
          </w:p>
        </w:tc>
        <w:tc>
          <w:tcPr>
            <w:tcW w:w="1276" w:type="dxa"/>
          </w:tcPr>
          <w:p w14:paraId="262C2F14" w14:textId="77777777" w:rsidR="00067588" w:rsidRPr="00993CAD" w:rsidRDefault="00067588" w:rsidP="000962D6">
            <w:pPr>
              <w:pStyle w:val="Tabletext"/>
              <w:jc w:val="center"/>
              <w:rPr>
                <w:snapToGrid w:val="0"/>
                <w:lang w:val="en-US"/>
              </w:rPr>
            </w:pPr>
            <w:r w:rsidRPr="00993CAD">
              <w:rPr>
                <w:snapToGrid w:val="0"/>
                <w:lang w:val="en-US"/>
              </w:rPr>
              <w:t>1 ; 3 ; 10  ; 20</w:t>
            </w:r>
          </w:p>
        </w:tc>
        <w:tc>
          <w:tcPr>
            <w:tcW w:w="1559" w:type="dxa"/>
          </w:tcPr>
          <w:p w14:paraId="0816DC39" w14:textId="77777777" w:rsidR="00067588" w:rsidRPr="00993CAD" w:rsidRDefault="00067588" w:rsidP="000962D6">
            <w:pPr>
              <w:pStyle w:val="Tabletext"/>
              <w:jc w:val="center"/>
              <w:rPr>
                <w:snapToGrid w:val="0"/>
                <w:lang w:val="en-US"/>
              </w:rPr>
            </w:pPr>
            <w:r w:rsidRPr="00993CAD">
              <w:rPr>
                <w:snapToGrid w:val="0"/>
                <w:lang w:val="en-US"/>
              </w:rPr>
              <w:t>0,5 ;  1  ;   2</w:t>
            </w:r>
          </w:p>
        </w:tc>
        <w:tc>
          <w:tcPr>
            <w:tcW w:w="1134" w:type="dxa"/>
          </w:tcPr>
          <w:p w14:paraId="700B34E5" w14:textId="77777777" w:rsidR="00067588" w:rsidRPr="00993CAD" w:rsidRDefault="00067588" w:rsidP="000962D6">
            <w:pPr>
              <w:pStyle w:val="Tabletext"/>
              <w:jc w:val="center"/>
              <w:rPr>
                <w:snapToGrid w:val="0"/>
                <w:lang w:val="en-US"/>
              </w:rPr>
            </w:pPr>
            <w:r w:rsidRPr="00993CAD">
              <w:rPr>
                <w:snapToGrid w:val="0"/>
                <w:lang w:val="en-US"/>
              </w:rPr>
              <w:t>5</w:t>
            </w:r>
          </w:p>
        </w:tc>
        <w:tc>
          <w:tcPr>
            <w:tcW w:w="1134" w:type="dxa"/>
          </w:tcPr>
          <w:p w14:paraId="78F92C40" w14:textId="77777777" w:rsidR="00067588" w:rsidRPr="00993CAD" w:rsidRDefault="00067588" w:rsidP="000962D6">
            <w:pPr>
              <w:pStyle w:val="Tabletext"/>
              <w:jc w:val="center"/>
              <w:rPr>
                <w:snapToGrid w:val="0"/>
                <w:lang w:val="en-US"/>
              </w:rPr>
            </w:pPr>
            <w:r w:rsidRPr="00993CAD">
              <w:rPr>
                <w:snapToGrid w:val="0"/>
                <w:lang w:val="en-US"/>
              </w:rPr>
              <w:t>200</w:t>
            </w:r>
          </w:p>
        </w:tc>
        <w:tc>
          <w:tcPr>
            <w:tcW w:w="1559" w:type="dxa"/>
          </w:tcPr>
          <w:p w14:paraId="0A238538" w14:textId="77777777" w:rsidR="00067588" w:rsidRPr="00993CAD" w:rsidRDefault="00067588" w:rsidP="000962D6">
            <w:pPr>
              <w:pStyle w:val="Tabletext"/>
              <w:jc w:val="center"/>
              <w:rPr>
                <w:snapToGrid w:val="0"/>
                <w:lang w:val="en-US"/>
              </w:rPr>
            </w:pPr>
            <w:r w:rsidRPr="00993CAD">
              <w:rPr>
                <w:snapToGrid w:val="0"/>
                <w:lang w:val="en-US"/>
              </w:rPr>
              <w:t>1 ;  3 ;  6  ; 10</w:t>
            </w:r>
          </w:p>
        </w:tc>
        <w:tc>
          <w:tcPr>
            <w:tcW w:w="1094" w:type="dxa"/>
          </w:tcPr>
          <w:p w14:paraId="0FBA7376" w14:textId="77777777" w:rsidR="00067588" w:rsidRPr="00993CAD" w:rsidRDefault="00067588" w:rsidP="000962D6">
            <w:pPr>
              <w:pStyle w:val="Tabletext"/>
              <w:jc w:val="center"/>
              <w:rPr>
                <w:snapToGrid w:val="0"/>
                <w:lang w:val="en-US"/>
              </w:rPr>
            </w:pPr>
            <w:r w:rsidRPr="00993CAD">
              <w:rPr>
                <w:snapToGrid w:val="0"/>
                <w:lang w:val="en-US"/>
              </w:rPr>
              <w:t>1</w:t>
            </w:r>
          </w:p>
        </w:tc>
      </w:tr>
    </w:tbl>
    <w:p w14:paraId="4850A03B" w14:textId="77777777" w:rsidR="00067588" w:rsidRPr="00993CAD" w:rsidRDefault="00067588" w:rsidP="00067588">
      <w:pPr>
        <w:pStyle w:val="Tablefin"/>
        <w:rPr>
          <w:lang w:val="en-US"/>
        </w:rPr>
      </w:pPr>
    </w:p>
    <w:p w14:paraId="581FD491" w14:textId="0B3A45AB" w:rsidR="00067588" w:rsidRPr="00993CAD" w:rsidRDefault="00067588" w:rsidP="00067588">
      <w:pPr>
        <w:rPr>
          <w:lang w:val="en-US" w:eastAsia="zh-CN"/>
        </w:rPr>
      </w:pPr>
      <w:r w:rsidRPr="00993CAD">
        <w:rPr>
          <w:lang w:val="en-US" w:eastAsia="zh-CN"/>
        </w:rPr>
        <w:t>Please note that the set of presented above, is a large set of realistic radars as well as fictive. For example Radars 22 and 23 of Recommendation ITU-R M.1638-1 (</w:t>
      </w:r>
      <w:r w:rsidRPr="00993CAD">
        <w:rPr>
          <w:lang w:val="en-US" w:eastAsia="zh-CN"/>
        </w:rPr>
        <w:fldChar w:fldCharType="begin"/>
      </w:r>
      <w:r w:rsidRPr="00993CAD">
        <w:rPr>
          <w:lang w:val="en-US" w:eastAsia="zh-CN"/>
        </w:rPr>
        <w:instrText xml:space="preserve"> REF _Ref528151837 \h </w:instrText>
      </w:r>
      <w:r w:rsidR="00993CAD">
        <w:rPr>
          <w:lang w:val="en-US" w:eastAsia="zh-CN"/>
        </w:rPr>
        <w:instrText xml:space="preserve"> \* MERGEFORMAT </w:instrText>
      </w:r>
      <w:r w:rsidRPr="00993CAD">
        <w:rPr>
          <w:lang w:val="en-US" w:eastAsia="zh-CN"/>
        </w:rPr>
      </w:r>
      <w:r w:rsidRPr="00993CAD">
        <w:rPr>
          <w:lang w:val="en-US" w:eastAsia="zh-CN"/>
        </w:rPr>
        <w:fldChar w:fldCharType="separate"/>
      </w:r>
      <w:r w:rsidR="00E47712" w:rsidRPr="00993CAD">
        <w:rPr>
          <w:lang w:val="en-US"/>
        </w:rPr>
        <w:t xml:space="preserve">Table </w:t>
      </w:r>
      <w:r w:rsidRPr="00993CAD">
        <w:rPr>
          <w:lang w:val="en-US" w:eastAsia="zh-CN"/>
        </w:rPr>
        <w:fldChar w:fldCharType="end"/>
      </w:r>
      <w:r w:rsidR="00F242C4">
        <w:rPr>
          <w:lang w:val="en-US" w:eastAsia="zh-CN"/>
        </w:rPr>
        <w:t>2</w:t>
      </w:r>
      <w:r w:rsidRPr="00993CAD">
        <w:rPr>
          <w:lang w:val="en-US" w:eastAsia="zh-CN"/>
        </w:rPr>
        <w:t>) are included in the set presented above.</w:t>
      </w:r>
    </w:p>
    <w:p w14:paraId="582AB669" w14:textId="77777777" w:rsidR="00067588" w:rsidRPr="00993CAD" w:rsidRDefault="00067588" w:rsidP="00453AE1">
      <w:pPr>
        <w:pStyle w:val="TableNo"/>
        <w:rPr>
          <w:lang w:val="en-US"/>
        </w:rPr>
      </w:pPr>
      <w:bookmarkStart w:id="14" w:name="_Ref528151837"/>
      <w:r w:rsidRPr="00993CAD">
        <w:rPr>
          <w:lang w:val="en-US"/>
        </w:rPr>
        <w:t xml:space="preserve">Table </w:t>
      </w:r>
      <w:bookmarkEnd w:id="14"/>
      <w:r w:rsidR="00453AE1" w:rsidRPr="00993CAD">
        <w:rPr>
          <w:lang w:val="en-US"/>
        </w:rPr>
        <w:t>2</w:t>
      </w:r>
    </w:p>
    <w:p w14:paraId="79A4BE05" w14:textId="77777777" w:rsidR="00067588" w:rsidRPr="00993CAD" w:rsidRDefault="00067588" w:rsidP="00067588">
      <w:pPr>
        <w:pStyle w:val="Tabletitle"/>
        <w:rPr>
          <w:lang w:val="en-US"/>
        </w:rPr>
      </w:pPr>
      <w:r w:rsidRPr="00993CAD">
        <w:rPr>
          <w:lang w:val="en-US"/>
        </w:rPr>
        <w:t>Relevant character tics of radars 22 and 23 (Recommendation ITU-R 1638-1)</w:t>
      </w:r>
    </w:p>
    <w:tbl>
      <w:tblPr>
        <w:tblW w:w="619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000" w:firstRow="0" w:lastRow="0" w:firstColumn="0" w:lastColumn="0" w:noHBand="0" w:noVBand="0"/>
      </w:tblPr>
      <w:tblGrid>
        <w:gridCol w:w="2653"/>
        <w:gridCol w:w="790"/>
        <w:gridCol w:w="1377"/>
        <w:gridCol w:w="1378"/>
      </w:tblGrid>
      <w:tr w:rsidR="00067588" w:rsidRPr="00993CAD" w14:paraId="25D2AAC4" w14:textId="77777777" w:rsidTr="000962D6">
        <w:trPr>
          <w:jc w:val="center"/>
        </w:trPr>
        <w:tc>
          <w:tcPr>
            <w:tcW w:w="2653" w:type="dxa"/>
          </w:tcPr>
          <w:p w14:paraId="401ACAE4" w14:textId="77777777" w:rsidR="00067588" w:rsidRPr="00993CAD" w:rsidRDefault="00067588" w:rsidP="000962D6">
            <w:pPr>
              <w:pStyle w:val="Tablehead"/>
              <w:rPr>
                <w:lang w:val="en-US"/>
              </w:rPr>
            </w:pPr>
            <w:r w:rsidRPr="00993CAD">
              <w:rPr>
                <w:lang w:val="en-US"/>
              </w:rPr>
              <w:t>Characteristics</w:t>
            </w:r>
          </w:p>
        </w:tc>
        <w:tc>
          <w:tcPr>
            <w:tcW w:w="790" w:type="dxa"/>
          </w:tcPr>
          <w:p w14:paraId="5EE65715" w14:textId="77777777" w:rsidR="00067588" w:rsidRPr="00993CAD" w:rsidRDefault="00067588" w:rsidP="000962D6">
            <w:pPr>
              <w:pStyle w:val="Tablehead"/>
              <w:rPr>
                <w:lang w:val="en-US"/>
              </w:rPr>
            </w:pPr>
            <w:r w:rsidRPr="00993CAD">
              <w:rPr>
                <w:lang w:val="en-US"/>
              </w:rPr>
              <w:t>Unit</w:t>
            </w:r>
          </w:p>
        </w:tc>
        <w:tc>
          <w:tcPr>
            <w:tcW w:w="1377" w:type="dxa"/>
          </w:tcPr>
          <w:p w14:paraId="45A79AB1" w14:textId="77777777" w:rsidR="00067588" w:rsidRPr="00993CAD" w:rsidRDefault="00067588" w:rsidP="000962D6">
            <w:pPr>
              <w:pStyle w:val="Tablehead"/>
              <w:rPr>
                <w:lang w:val="en-US"/>
              </w:rPr>
            </w:pPr>
            <w:r w:rsidRPr="00993CAD">
              <w:rPr>
                <w:lang w:val="en-US"/>
              </w:rPr>
              <w:t>Radar 22</w:t>
            </w:r>
          </w:p>
        </w:tc>
        <w:tc>
          <w:tcPr>
            <w:tcW w:w="1378" w:type="dxa"/>
          </w:tcPr>
          <w:p w14:paraId="49E65EE1" w14:textId="77777777" w:rsidR="00067588" w:rsidRPr="00993CAD" w:rsidRDefault="00067588" w:rsidP="000962D6">
            <w:pPr>
              <w:pStyle w:val="Tablehead"/>
              <w:rPr>
                <w:lang w:val="en-US"/>
              </w:rPr>
            </w:pPr>
            <w:r w:rsidRPr="00993CAD">
              <w:rPr>
                <w:lang w:val="en-US"/>
              </w:rPr>
              <w:t>Radar 23</w:t>
            </w:r>
          </w:p>
        </w:tc>
      </w:tr>
      <w:tr w:rsidR="00067588" w:rsidRPr="00993CAD" w14:paraId="1E89E805" w14:textId="77777777" w:rsidTr="000962D6">
        <w:trPr>
          <w:jc w:val="center"/>
        </w:trPr>
        <w:tc>
          <w:tcPr>
            <w:tcW w:w="2653" w:type="dxa"/>
          </w:tcPr>
          <w:p w14:paraId="1DEDF08E" w14:textId="77777777" w:rsidR="00067588" w:rsidRPr="00993CAD" w:rsidRDefault="00067588" w:rsidP="000962D6">
            <w:pPr>
              <w:pStyle w:val="Tabletext"/>
              <w:rPr>
                <w:lang w:val="en-US"/>
              </w:rPr>
            </w:pPr>
            <w:r w:rsidRPr="00993CAD">
              <w:rPr>
                <w:lang w:val="en-US"/>
              </w:rPr>
              <w:t>Tuning range</w:t>
            </w:r>
          </w:p>
        </w:tc>
        <w:tc>
          <w:tcPr>
            <w:tcW w:w="790" w:type="dxa"/>
          </w:tcPr>
          <w:p w14:paraId="4C3238C6" w14:textId="77777777" w:rsidR="00067588" w:rsidRPr="00993CAD" w:rsidRDefault="00067588" w:rsidP="000962D6">
            <w:pPr>
              <w:pStyle w:val="Tabletext"/>
              <w:jc w:val="center"/>
              <w:rPr>
                <w:lang w:val="en-US"/>
              </w:rPr>
            </w:pPr>
            <w:r w:rsidRPr="00993CAD">
              <w:rPr>
                <w:lang w:val="en-US"/>
              </w:rPr>
              <w:t>MHz</w:t>
            </w:r>
          </w:p>
        </w:tc>
        <w:tc>
          <w:tcPr>
            <w:tcW w:w="1377" w:type="dxa"/>
            <w:vAlign w:val="center"/>
          </w:tcPr>
          <w:p w14:paraId="3DB8DED1" w14:textId="77777777" w:rsidR="00067588" w:rsidRPr="00993CAD" w:rsidRDefault="00067588" w:rsidP="000962D6">
            <w:pPr>
              <w:pStyle w:val="Tabletext"/>
              <w:jc w:val="center"/>
              <w:rPr>
                <w:lang w:val="en-US"/>
              </w:rPr>
            </w:pPr>
            <w:r w:rsidRPr="00993CAD">
              <w:rPr>
                <w:lang w:val="en-US"/>
              </w:rPr>
              <w:t>5 400-5 850</w:t>
            </w:r>
          </w:p>
        </w:tc>
        <w:tc>
          <w:tcPr>
            <w:tcW w:w="1378" w:type="dxa"/>
          </w:tcPr>
          <w:p w14:paraId="7848DE6D" w14:textId="77777777" w:rsidR="00067588" w:rsidRPr="00993CAD" w:rsidRDefault="00067588" w:rsidP="000962D6">
            <w:pPr>
              <w:pStyle w:val="Tabletext"/>
              <w:jc w:val="center"/>
              <w:rPr>
                <w:lang w:val="en-US"/>
              </w:rPr>
            </w:pPr>
            <w:r w:rsidRPr="00993CAD">
              <w:rPr>
                <w:lang w:val="en-US"/>
              </w:rPr>
              <w:t>5 250-5 850</w:t>
            </w:r>
          </w:p>
        </w:tc>
      </w:tr>
      <w:tr w:rsidR="00067588" w:rsidRPr="00993CAD" w14:paraId="078675DD" w14:textId="77777777" w:rsidTr="000962D6">
        <w:trPr>
          <w:jc w:val="center"/>
        </w:trPr>
        <w:tc>
          <w:tcPr>
            <w:tcW w:w="2653" w:type="dxa"/>
          </w:tcPr>
          <w:p w14:paraId="2B96DB5D" w14:textId="77777777" w:rsidR="00067588" w:rsidRPr="00993CAD" w:rsidRDefault="00067588" w:rsidP="000962D6">
            <w:pPr>
              <w:pStyle w:val="Tabletext"/>
              <w:rPr>
                <w:lang w:val="en-US"/>
              </w:rPr>
            </w:pPr>
            <w:r w:rsidRPr="00993CAD">
              <w:rPr>
                <w:lang w:val="en-US"/>
              </w:rPr>
              <w:t>Pulse width</w:t>
            </w:r>
          </w:p>
        </w:tc>
        <w:tc>
          <w:tcPr>
            <w:tcW w:w="790" w:type="dxa"/>
          </w:tcPr>
          <w:p w14:paraId="556A4691" w14:textId="77777777" w:rsidR="00067588" w:rsidRPr="00993CAD" w:rsidRDefault="00067588" w:rsidP="000962D6">
            <w:pPr>
              <w:pStyle w:val="Tabletext"/>
              <w:jc w:val="center"/>
              <w:rPr>
                <w:lang w:val="en-US"/>
              </w:rPr>
            </w:pPr>
            <w:r w:rsidRPr="00993CAD">
              <w:rPr>
                <w:lang w:val="en-US"/>
              </w:rPr>
              <w:t>us</w:t>
            </w:r>
          </w:p>
        </w:tc>
        <w:tc>
          <w:tcPr>
            <w:tcW w:w="1377" w:type="dxa"/>
            <w:vAlign w:val="center"/>
          </w:tcPr>
          <w:p w14:paraId="692202F6" w14:textId="77777777" w:rsidR="00067588" w:rsidRPr="00993CAD" w:rsidRDefault="00067588" w:rsidP="000962D6">
            <w:pPr>
              <w:pStyle w:val="Tabletext"/>
              <w:jc w:val="center"/>
              <w:rPr>
                <w:lang w:val="en-US"/>
              </w:rPr>
            </w:pPr>
            <w:r w:rsidRPr="00993CAD">
              <w:rPr>
                <w:lang w:val="en-US"/>
              </w:rPr>
              <w:t>4.0-20.0</w:t>
            </w:r>
          </w:p>
        </w:tc>
        <w:tc>
          <w:tcPr>
            <w:tcW w:w="1378" w:type="dxa"/>
          </w:tcPr>
          <w:p w14:paraId="58D892D9" w14:textId="77777777" w:rsidR="00067588" w:rsidRPr="00993CAD" w:rsidRDefault="00067588" w:rsidP="000962D6">
            <w:pPr>
              <w:pStyle w:val="Tabletext"/>
              <w:jc w:val="center"/>
              <w:rPr>
                <w:lang w:val="en-US"/>
              </w:rPr>
            </w:pPr>
            <w:r w:rsidRPr="00993CAD">
              <w:rPr>
                <w:lang w:val="en-US"/>
              </w:rPr>
              <w:t>3.5/6.0/1.0</w:t>
            </w:r>
          </w:p>
        </w:tc>
      </w:tr>
      <w:tr w:rsidR="00067588" w:rsidRPr="00993CAD" w14:paraId="20DF2BC6" w14:textId="77777777" w:rsidTr="000962D6">
        <w:trPr>
          <w:jc w:val="center"/>
        </w:trPr>
        <w:tc>
          <w:tcPr>
            <w:tcW w:w="2653" w:type="dxa"/>
          </w:tcPr>
          <w:p w14:paraId="4C644965" w14:textId="77777777" w:rsidR="00067588" w:rsidRPr="00993CAD" w:rsidRDefault="00067588" w:rsidP="000962D6">
            <w:pPr>
              <w:pStyle w:val="Tabletext"/>
              <w:rPr>
                <w:lang w:val="en-US"/>
              </w:rPr>
            </w:pPr>
            <w:r w:rsidRPr="00993CAD">
              <w:rPr>
                <w:lang w:val="en-US"/>
              </w:rPr>
              <w:t>Pulse repetition rate</w:t>
            </w:r>
          </w:p>
        </w:tc>
        <w:tc>
          <w:tcPr>
            <w:tcW w:w="790" w:type="dxa"/>
          </w:tcPr>
          <w:p w14:paraId="3E6084AE" w14:textId="77777777" w:rsidR="00067588" w:rsidRPr="00993CAD" w:rsidRDefault="00067588" w:rsidP="000962D6">
            <w:pPr>
              <w:pStyle w:val="Tabletext"/>
              <w:jc w:val="center"/>
              <w:rPr>
                <w:lang w:val="en-US"/>
              </w:rPr>
            </w:pPr>
            <w:proofErr w:type="spellStart"/>
            <w:r w:rsidRPr="00993CAD">
              <w:rPr>
                <w:lang w:val="en-US"/>
              </w:rPr>
              <w:t>pps</w:t>
            </w:r>
            <w:proofErr w:type="spellEnd"/>
          </w:p>
        </w:tc>
        <w:tc>
          <w:tcPr>
            <w:tcW w:w="1377" w:type="dxa"/>
            <w:vAlign w:val="center"/>
          </w:tcPr>
          <w:p w14:paraId="17CECAA6" w14:textId="77777777" w:rsidR="00067588" w:rsidRPr="00993CAD" w:rsidRDefault="00067588" w:rsidP="000962D6">
            <w:pPr>
              <w:pStyle w:val="Tabletext"/>
              <w:jc w:val="center"/>
              <w:rPr>
                <w:lang w:val="en-US"/>
              </w:rPr>
            </w:pPr>
            <w:r w:rsidRPr="00993CAD">
              <w:rPr>
                <w:lang w:val="en-US"/>
              </w:rPr>
              <w:t>1 000-7 800</w:t>
            </w:r>
          </w:p>
        </w:tc>
        <w:tc>
          <w:tcPr>
            <w:tcW w:w="1378" w:type="dxa"/>
          </w:tcPr>
          <w:p w14:paraId="7341080F" w14:textId="77777777" w:rsidR="00067588" w:rsidRPr="00993CAD" w:rsidRDefault="00067588" w:rsidP="000962D6">
            <w:pPr>
              <w:pStyle w:val="Tabletext"/>
              <w:jc w:val="center"/>
              <w:rPr>
                <w:lang w:val="en-US"/>
              </w:rPr>
            </w:pPr>
            <w:r w:rsidRPr="00993CAD">
              <w:rPr>
                <w:lang w:val="en-US"/>
              </w:rPr>
              <w:t>2 500-3 750</w:t>
            </w:r>
          </w:p>
        </w:tc>
      </w:tr>
      <w:tr w:rsidR="00067588" w:rsidRPr="00993CAD" w14:paraId="22D13D13" w14:textId="77777777" w:rsidTr="000962D6">
        <w:trPr>
          <w:jc w:val="center"/>
        </w:trPr>
        <w:tc>
          <w:tcPr>
            <w:tcW w:w="2653" w:type="dxa"/>
          </w:tcPr>
          <w:p w14:paraId="2C9F1C61" w14:textId="77777777" w:rsidR="00067588" w:rsidRPr="00993CAD" w:rsidRDefault="00067588" w:rsidP="000962D6">
            <w:pPr>
              <w:pStyle w:val="Tabletext"/>
              <w:rPr>
                <w:lang w:val="en-US"/>
              </w:rPr>
            </w:pPr>
            <w:r w:rsidRPr="00993CAD">
              <w:rPr>
                <w:lang w:val="en-US"/>
              </w:rPr>
              <w:t xml:space="preserve">Antenna azimuthal </w:t>
            </w:r>
            <w:proofErr w:type="spellStart"/>
            <w:r w:rsidRPr="00993CAD">
              <w:rPr>
                <w:lang w:val="en-US"/>
              </w:rPr>
              <w:t>beamwidth</w:t>
            </w:r>
            <w:proofErr w:type="spellEnd"/>
          </w:p>
        </w:tc>
        <w:tc>
          <w:tcPr>
            <w:tcW w:w="790" w:type="dxa"/>
          </w:tcPr>
          <w:p w14:paraId="6F1079B8" w14:textId="77777777" w:rsidR="00067588" w:rsidRPr="00993CAD" w:rsidRDefault="00067588" w:rsidP="000962D6">
            <w:pPr>
              <w:pStyle w:val="Tabletext"/>
              <w:jc w:val="center"/>
              <w:rPr>
                <w:lang w:val="en-US"/>
              </w:rPr>
            </w:pPr>
            <w:r w:rsidRPr="00993CAD">
              <w:rPr>
                <w:lang w:val="en-US"/>
              </w:rPr>
              <w:t>degrees</w:t>
            </w:r>
          </w:p>
        </w:tc>
        <w:tc>
          <w:tcPr>
            <w:tcW w:w="1377" w:type="dxa"/>
            <w:vAlign w:val="center"/>
          </w:tcPr>
          <w:p w14:paraId="661A88CB" w14:textId="77777777" w:rsidR="00067588" w:rsidRPr="00993CAD" w:rsidRDefault="00067588" w:rsidP="000962D6">
            <w:pPr>
              <w:pStyle w:val="Tabletext"/>
              <w:jc w:val="center"/>
              <w:rPr>
                <w:lang w:val="en-US"/>
              </w:rPr>
            </w:pPr>
            <w:r w:rsidRPr="00993CAD">
              <w:rPr>
                <w:lang w:val="en-US"/>
              </w:rPr>
              <w:t>2</w:t>
            </w:r>
          </w:p>
        </w:tc>
        <w:tc>
          <w:tcPr>
            <w:tcW w:w="1378" w:type="dxa"/>
          </w:tcPr>
          <w:p w14:paraId="22FEC4D1" w14:textId="77777777" w:rsidR="00067588" w:rsidRPr="00993CAD" w:rsidRDefault="00067588" w:rsidP="000962D6">
            <w:pPr>
              <w:pStyle w:val="Tabletext"/>
              <w:jc w:val="center"/>
              <w:rPr>
                <w:lang w:val="en-US"/>
              </w:rPr>
            </w:pPr>
            <w:r w:rsidRPr="00993CAD">
              <w:rPr>
                <w:lang w:val="en-US"/>
              </w:rPr>
              <w:t>2</w:t>
            </w:r>
          </w:p>
        </w:tc>
      </w:tr>
    </w:tbl>
    <w:p w14:paraId="5020CFC1" w14:textId="77777777" w:rsidR="00067588" w:rsidRPr="00993CAD" w:rsidRDefault="00067588" w:rsidP="00067588">
      <w:pPr>
        <w:pStyle w:val="Tablefin"/>
        <w:rPr>
          <w:lang w:val="en-US"/>
        </w:rPr>
      </w:pPr>
    </w:p>
    <w:p w14:paraId="15CEEE64" w14:textId="77777777" w:rsidR="00067588" w:rsidRPr="00993CAD" w:rsidRDefault="00067588" w:rsidP="00993CAD">
      <w:pPr>
        <w:pStyle w:val="Heading5"/>
        <w:rPr>
          <w:lang w:val="en-US"/>
        </w:rPr>
      </w:pPr>
      <w:r w:rsidRPr="00993CAD">
        <w:rPr>
          <w:lang w:val="en-US"/>
        </w:rPr>
        <w:t>4.1.2.2.2</w:t>
      </w:r>
      <w:r w:rsidRPr="00993CAD">
        <w:rPr>
          <w:lang w:val="en-US"/>
        </w:rPr>
        <w:tab/>
        <w:t>RLAN DFS characteristics</w:t>
      </w:r>
    </w:p>
    <w:p w14:paraId="3E9C2C8C" w14:textId="77777777" w:rsidR="00067588" w:rsidRPr="00993CAD" w:rsidRDefault="00067588" w:rsidP="00067588">
      <w:pPr>
        <w:jc w:val="both"/>
        <w:rPr>
          <w:snapToGrid w:val="0"/>
          <w:szCs w:val="22"/>
          <w:lang w:val="en-US"/>
        </w:rPr>
      </w:pPr>
      <w:r w:rsidRPr="00993CAD">
        <w:rPr>
          <w:szCs w:val="22"/>
          <w:lang w:val="en-US"/>
        </w:rPr>
        <w:t xml:space="preserve">ITU-R M.1652 recommendation provides the DFS characteristics. </w:t>
      </w:r>
      <w:r w:rsidRPr="00993CAD">
        <w:rPr>
          <w:snapToGrid w:val="0"/>
          <w:szCs w:val="22"/>
          <w:lang w:val="en-US"/>
        </w:rPr>
        <w:t>In this study, it is considered that WAS/RLAN use a channel width equal to 20 </w:t>
      </w:r>
      <w:proofErr w:type="spellStart"/>
      <w:r w:rsidRPr="00993CAD">
        <w:rPr>
          <w:snapToGrid w:val="0"/>
          <w:szCs w:val="22"/>
          <w:lang w:val="en-US"/>
        </w:rPr>
        <w:t>MHz.</w:t>
      </w:r>
      <w:proofErr w:type="spellEnd"/>
    </w:p>
    <w:p w14:paraId="0865D5DF" w14:textId="77777777" w:rsidR="00067588" w:rsidRPr="00993CAD" w:rsidRDefault="00067588" w:rsidP="00067588">
      <w:pPr>
        <w:tabs>
          <w:tab w:val="left" w:pos="7875"/>
        </w:tabs>
        <w:spacing w:line="240" w:lineRule="atLeast"/>
        <w:jc w:val="both"/>
        <w:rPr>
          <w:snapToGrid w:val="0"/>
          <w:szCs w:val="22"/>
          <w:lang w:val="en-US"/>
        </w:rPr>
      </w:pPr>
      <w:r w:rsidRPr="00993CAD">
        <w:rPr>
          <w:snapToGrid w:val="0"/>
          <w:szCs w:val="22"/>
          <w:lang w:val="en-US"/>
        </w:rPr>
        <w:t xml:space="preserve">According to ETSI standard DFS has 2 different functioning phases: </w:t>
      </w:r>
    </w:p>
    <w:p w14:paraId="45CA8BC7" w14:textId="77777777" w:rsidR="00067588" w:rsidRPr="00993CAD" w:rsidRDefault="00067588" w:rsidP="00067588">
      <w:pPr>
        <w:pStyle w:val="enumlev1"/>
        <w:rPr>
          <w:snapToGrid w:val="0"/>
          <w:lang w:val="en-US"/>
        </w:rPr>
      </w:pPr>
      <w:r w:rsidRPr="00993CAD">
        <w:rPr>
          <w:snapToGrid w:val="0"/>
          <w:lang w:val="en-US"/>
        </w:rPr>
        <w:t>–</w:t>
      </w:r>
      <w:r w:rsidRPr="00993CAD">
        <w:rPr>
          <w:snapToGrid w:val="0"/>
          <w:lang w:val="en-US"/>
        </w:rPr>
        <w:tab/>
        <w:t xml:space="preserve">Channel Availability Check time (CAC): when the RLAN is switched “on”, it must at least listen 60 seconds before using the channel. </w:t>
      </w:r>
    </w:p>
    <w:p w14:paraId="06611AE0" w14:textId="77777777" w:rsidR="00067588" w:rsidRPr="00993CAD" w:rsidRDefault="00067588" w:rsidP="00067588">
      <w:pPr>
        <w:pStyle w:val="enumlev1"/>
        <w:rPr>
          <w:snapToGrid w:val="0"/>
          <w:lang w:val="en-US"/>
        </w:rPr>
      </w:pPr>
      <w:r w:rsidRPr="00993CAD">
        <w:rPr>
          <w:snapToGrid w:val="0"/>
          <w:lang w:val="en-US"/>
        </w:rPr>
        <w:lastRenderedPageBreak/>
        <w:t>–</w:t>
      </w:r>
      <w:r w:rsidRPr="00993CAD">
        <w:rPr>
          <w:snapToGrid w:val="0"/>
          <w:lang w:val="en-US"/>
        </w:rPr>
        <w:tab/>
        <w:t>In service monitoring: After selection of a channel by RLAN, RLAN transmit on this channel. It transmits and listens during a percentage of time (</w:t>
      </w:r>
      <w:proofErr w:type="gramStart"/>
      <w:r w:rsidRPr="00993CAD">
        <w:rPr>
          <w:snapToGrid w:val="0"/>
          <w:lang w:val="en-US"/>
        </w:rPr>
        <w:t>X%</w:t>
      </w:r>
      <w:proofErr w:type="gramEnd"/>
      <w:r w:rsidRPr="00993CAD">
        <w:rPr>
          <w:snapToGrid w:val="0"/>
          <w:lang w:val="en-US"/>
        </w:rPr>
        <w:t>), in the aim to detect potential presence of a new radar.</w:t>
      </w:r>
    </w:p>
    <w:p w14:paraId="5650C516" w14:textId="6A06ABBF" w:rsidR="00067588" w:rsidRPr="00993CAD" w:rsidRDefault="00067588" w:rsidP="00067588">
      <w:pPr>
        <w:rPr>
          <w:lang w:val="en-US" w:eastAsia="zh-CN"/>
        </w:rPr>
      </w:pPr>
      <w:r w:rsidRPr="00993CAD">
        <w:rPr>
          <w:lang w:val="en-US" w:eastAsia="zh-CN"/>
        </w:rPr>
        <w:t xml:space="preserve">When a radar signal is received, a given number of pulses can be necessary to decide if it is a radar signal or not. In this study this parameter is noted by </w:t>
      </w:r>
      <w:proofErr w:type="spellStart"/>
      <w:r w:rsidRPr="00993CAD">
        <w:rPr>
          <w:b/>
          <w:bCs/>
          <w:lang w:val="en-US" w:eastAsia="zh-CN"/>
        </w:rPr>
        <w:t>N.detect</w:t>
      </w:r>
      <w:proofErr w:type="spellEnd"/>
      <w:r w:rsidR="00F242C4">
        <w:rPr>
          <w:lang w:val="en-US" w:eastAsia="zh-CN"/>
        </w:rPr>
        <w:t>.</w:t>
      </w:r>
    </w:p>
    <w:p w14:paraId="73A5C24B" w14:textId="77777777" w:rsidR="00067588" w:rsidRPr="00993CAD" w:rsidRDefault="00067588" w:rsidP="00453AE1">
      <w:pPr>
        <w:pStyle w:val="TableNo"/>
        <w:rPr>
          <w:lang w:val="en-US"/>
        </w:rPr>
      </w:pPr>
      <w:r w:rsidRPr="00993CAD">
        <w:rPr>
          <w:lang w:val="en-US"/>
        </w:rPr>
        <w:t xml:space="preserve">Table </w:t>
      </w:r>
      <w:r w:rsidR="00453AE1" w:rsidRPr="00993CAD">
        <w:rPr>
          <w:lang w:val="en-US"/>
        </w:rPr>
        <w:t>3</w:t>
      </w:r>
    </w:p>
    <w:p w14:paraId="391BA744" w14:textId="77777777" w:rsidR="00067588" w:rsidRPr="00993CAD" w:rsidRDefault="00067588" w:rsidP="00067588">
      <w:pPr>
        <w:pStyle w:val="Tabletitle"/>
        <w:rPr>
          <w:lang w:val="en-US"/>
        </w:rPr>
      </w:pPr>
      <w:r w:rsidRPr="00993CAD">
        <w:rPr>
          <w:lang w:val="en-US"/>
        </w:rPr>
        <w:t>DFS range parameters used in the studies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337"/>
        <w:gridCol w:w="547"/>
        <w:gridCol w:w="3053"/>
        <w:gridCol w:w="1199"/>
      </w:tblGrid>
      <w:tr w:rsidR="00067588" w:rsidRPr="00993CAD" w14:paraId="46CC75D4" w14:textId="77777777" w:rsidTr="000962D6">
        <w:trPr>
          <w:jc w:val="center"/>
        </w:trPr>
        <w:tc>
          <w:tcPr>
            <w:tcW w:w="0" w:type="auto"/>
            <w:shd w:val="clear" w:color="auto" w:fill="D9D9D9"/>
          </w:tcPr>
          <w:p w14:paraId="74ECA475" w14:textId="77777777" w:rsidR="00067588" w:rsidRPr="00993CAD" w:rsidRDefault="00067588" w:rsidP="000962D6">
            <w:pPr>
              <w:pStyle w:val="Tablehead"/>
              <w:rPr>
                <w:snapToGrid w:val="0"/>
                <w:lang w:val="en-US"/>
              </w:rPr>
            </w:pPr>
            <w:r w:rsidRPr="00993CAD">
              <w:rPr>
                <w:snapToGrid w:val="0"/>
                <w:lang w:val="en-US"/>
              </w:rPr>
              <w:t>DFS</w:t>
            </w:r>
          </w:p>
        </w:tc>
        <w:tc>
          <w:tcPr>
            <w:tcW w:w="547" w:type="dxa"/>
            <w:shd w:val="clear" w:color="auto" w:fill="D9D9D9"/>
          </w:tcPr>
          <w:p w14:paraId="356E04A8" w14:textId="77777777" w:rsidR="00067588" w:rsidRPr="00993CAD" w:rsidRDefault="00067588" w:rsidP="000962D6">
            <w:pPr>
              <w:pStyle w:val="Tablehead"/>
              <w:rPr>
                <w:snapToGrid w:val="0"/>
                <w:lang w:val="en-US"/>
              </w:rPr>
            </w:pPr>
            <w:r w:rsidRPr="00993CAD">
              <w:rPr>
                <w:snapToGrid w:val="0"/>
                <w:lang w:val="en-US"/>
              </w:rPr>
              <w:t>CAC</w:t>
            </w:r>
          </w:p>
        </w:tc>
        <w:tc>
          <w:tcPr>
            <w:tcW w:w="3053" w:type="dxa"/>
            <w:shd w:val="clear" w:color="auto" w:fill="D9D9D9"/>
          </w:tcPr>
          <w:p w14:paraId="58B56717" w14:textId="77777777" w:rsidR="00067588" w:rsidRPr="00993CAD" w:rsidRDefault="00067588" w:rsidP="000962D6">
            <w:pPr>
              <w:pStyle w:val="Tablehead"/>
              <w:rPr>
                <w:snapToGrid w:val="0"/>
                <w:lang w:val="en-US"/>
              </w:rPr>
            </w:pPr>
            <w:r w:rsidRPr="00993CAD">
              <w:rPr>
                <w:snapToGrid w:val="0"/>
                <w:lang w:val="en-US"/>
              </w:rPr>
              <w:t>Cycle “In service monitoring”</w:t>
            </w:r>
          </w:p>
        </w:tc>
        <w:tc>
          <w:tcPr>
            <w:tcW w:w="1199" w:type="dxa"/>
            <w:shd w:val="clear" w:color="auto" w:fill="D9D9D9"/>
          </w:tcPr>
          <w:p w14:paraId="4240B0D3" w14:textId="77777777" w:rsidR="00067588" w:rsidRPr="00993CAD" w:rsidRDefault="00067588" w:rsidP="000962D6">
            <w:pPr>
              <w:pStyle w:val="Tablehead"/>
              <w:rPr>
                <w:snapToGrid w:val="0"/>
                <w:lang w:val="en-US"/>
              </w:rPr>
            </w:pPr>
            <w:proofErr w:type="spellStart"/>
            <w:r w:rsidRPr="00993CAD">
              <w:rPr>
                <w:lang w:val="en-US"/>
              </w:rPr>
              <w:t>N.Detect</w:t>
            </w:r>
            <w:proofErr w:type="spellEnd"/>
          </w:p>
        </w:tc>
      </w:tr>
      <w:tr w:rsidR="00067588" w:rsidRPr="00993CAD" w14:paraId="4D200BD3" w14:textId="77777777" w:rsidTr="000962D6">
        <w:trPr>
          <w:jc w:val="center"/>
        </w:trPr>
        <w:tc>
          <w:tcPr>
            <w:tcW w:w="1337" w:type="dxa"/>
            <w:shd w:val="clear" w:color="auto" w:fill="D9D9D9"/>
          </w:tcPr>
          <w:p w14:paraId="2CD1246D" w14:textId="77777777" w:rsidR="00067588" w:rsidRPr="00993CAD" w:rsidRDefault="00067588" w:rsidP="000962D6">
            <w:pPr>
              <w:pStyle w:val="Tabletext"/>
              <w:rPr>
                <w:i/>
                <w:snapToGrid w:val="0"/>
                <w:lang w:val="en-US"/>
              </w:rPr>
            </w:pPr>
            <w:r w:rsidRPr="00993CAD">
              <w:rPr>
                <w:i/>
                <w:snapToGrid w:val="0"/>
                <w:lang w:val="en-US"/>
              </w:rPr>
              <w:t>Value</w:t>
            </w:r>
          </w:p>
        </w:tc>
        <w:tc>
          <w:tcPr>
            <w:tcW w:w="547" w:type="dxa"/>
          </w:tcPr>
          <w:p w14:paraId="6E6F3E57" w14:textId="77777777" w:rsidR="00067588" w:rsidRPr="00993CAD" w:rsidRDefault="00067588" w:rsidP="000962D6">
            <w:pPr>
              <w:pStyle w:val="Tabletext"/>
              <w:rPr>
                <w:snapToGrid w:val="0"/>
                <w:lang w:val="en-US"/>
              </w:rPr>
            </w:pPr>
            <w:r w:rsidRPr="00993CAD">
              <w:rPr>
                <w:snapToGrid w:val="0"/>
                <w:lang w:val="en-US"/>
              </w:rPr>
              <w:t>60s</w:t>
            </w:r>
          </w:p>
        </w:tc>
        <w:tc>
          <w:tcPr>
            <w:tcW w:w="3053" w:type="dxa"/>
          </w:tcPr>
          <w:p w14:paraId="3CB77A27" w14:textId="77777777" w:rsidR="00067588" w:rsidRPr="00993CAD" w:rsidRDefault="00067588" w:rsidP="000962D6">
            <w:pPr>
              <w:pStyle w:val="Tabletext"/>
              <w:rPr>
                <w:snapToGrid w:val="0"/>
                <w:lang w:val="en-US"/>
              </w:rPr>
            </w:pPr>
            <w:r w:rsidRPr="00993CAD">
              <w:rPr>
                <w:snapToGrid w:val="0"/>
                <w:lang w:val="en-US"/>
              </w:rPr>
              <w:t xml:space="preserve">   300ms </w:t>
            </w:r>
          </w:p>
          <w:p w14:paraId="65D60F65" w14:textId="77777777" w:rsidR="00067588" w:rsidRPr="00993CAD" w:rsidRDefault="00067588" w:rsidP="000962D6">
            <w:pPr>
              <w:pStyle w:val="Tabletext"/>
              <w:rPr>
                <w:i/>
                <w:snapToGrid w:val="0"/>
                <w:lang w:val="en-US"/>
              </w:rPr>
            </w:pPr>
            <w:r w:rsidRPr="00993CAD">
              <w:rPr>
                <w:i/>
                <w:snapToGrid w:val="0"/>
                <w:lang w:val="en-US"/>
              </w:rPr>
              <w:t xml:space="preserve"> (this value is not fixed in the standards)</w:t>
            </w:r>
          </w:p>
        </w:tc>
        <w:tc>
          <w:tcPr>
            <w:tcW w:w="1199" w:type="dxa"/>
            <w:vMerge w:val="restart"/>
          </w:tcPr>
          <w:p w14:paraId="60197EBD" w14:textId="77777777" w:rsidR="00067588" w:rsidRPr="00993CAD" w:rsidRDefault="00067588" w:rsidP="000962D6">
            <w:pPr>
              <w:pStyle w:val="Tabletext"/>
              <w:rPr>
                <w:snapToGrid w:val="0"/>
                <w:lang w:val="en-US"/>
              </w:rPr>
            </w:pPr>
            <w:r w:rsidRPr="00993CAD">
              <w:rPr>
                <w:snapToGrid w:val="0"/>
                <w:lang w:val="en-US"/>
              </w:rPr>
              <w:t>1  ;  3 ; 6  ;  9</w:t>
            </w:r>
          </w:p>
        </w:tc>
      </w:tr>
      <w:tr w:rsidR="00067588" w:rsidRPr="00993CAD" w14:paraId="2409D763" w14:textId="77777777" w:rsidTr="000962D6">
        <w:trPr>
          <w:jc w:val="center"/>
        </w:trPr>
        <w:tc>
          <w:tcPr>
            <w:tcW w:w="0" w:type="auto"/>
            <w:shd w:val="clear" w:color="auto" w:fill="D9D9D9"/>
          </w:tcPr>
          <w:p w14:paraId="61727E75" w14:textId="77777777" w:rsidR="00067588" w:rsidRPr="00993CAD" w:rsidRDefault="00067588" w:rsidP="000962D6">
            <w:pPr>
              <w:pStyle w:val="Tabletext"/>
              <w:rPr>
                <w:i/>
                <w:snapToGrid w:val="0"/>
                <w:lang w:val="en-US"/>
              </w:rPr>
            </w:pPr>
            <w:r w:rsidRPr="00993CAD">
              <w:rPr>
                <w:i/>
                <w:snapToGrid w:val="0"/>
                <w:lang w:val="en-US"/>
              </w:rPr>
              <w:t>% of listen time</w:t>
            </w:r>
          </w:p>
        </w:tc>
        <w:tc>
          <w:tcPr>
            <w:tcW w:w="547" w:type="dxa"/>
          </w:tcPr>
          <w:p w14:paraId="006A426C" w14:textId="77777777" w:rsidR="00067588" w:rsidRPr="00993CAD" w:rsidRDefault="00067588" w:rsidP="000962D6">
            <w:pPr>
              <w:pStyle w:val="Tabletext"/>
              <w:rPr>
                <w:snapToGrid w:val="0"/>
                <w:lang w:val="en-US"/>
              </w:rPr>
            </w:pPr>
            <w:r w:rsidRPr="00993CAD">
              <w:rPr>
                <w:snapToGrid w:val="0"/>
                <w:lang w:val="en-US"/>
              </w:rPr>
              <w:t>100%</w:t>
            </w:r>
          </w:p>
        </w:tc>
        <w:tc>
          <w:tcPr>
            <w:tcW w:w="3053" w:type="dxa"/>
          </w:tcPr>
          <w:p w14:paraId="0782DCA4" w14:textId="77777777" w:rsidR="00067588" w:rsidRPr="00993CAD" w:rsidRDefault="00067588" w:rsidP="000962D6">
            <w:pPr>
              <w:pStyle w:val="Tabletext"/>
              <w:rPr>
                <w:snapToGrid w:val="0"/>
                <w:lang w:val="en-US"/>
              </w:rPr>
            </w:pPr>
            <w:r w:rsidRPr="00993CAD">
              <w:rPr>
                <w:snapToGrid w:val="0"/>
                <w:lang w:val="en-US"/>
              </w:rPr>
              <w:t xml:space="preserve">   20%, 50%, 80%</w:t>
            </w:r>
          </w:p>
        </w:tc>
        <w:tc>
          <w:tcPr>
            <w:tcW w:w="1199" w:type="dxa"/>
            <w:vMerge/>
          </w:tcPr>
          <w:p w14:paraId="425723EB" w14:textId="77777777" w:rsidR="00067588" w:rsidRPr="00993CAD" w:rsidRDefault="00067588" w:rsidP="000962D6">
            <w:pPr>
              <w:pStyle w:val="Tabletext"/>
              <w:rPr>
                <w:snapToGrid w:val="0"/>
                <w:lang w:val="en-US"/>
              </w:rPr>
            </w:pPr>
          </w:p>
        </w:tc>
      </w:tr>
    </w:tbl>
    <w:p w14:paraId="2898A711" w14:textId="77777777" w:rsidR="00067588" w:rsidRPr="00993CAD" w:rsidRDefault="00067588" w:rsidP="00067588">
      <w:pPr>
        <w:pStyle w:val="Tablefin"/>
        <w:rPr>
          <w:lang w:val="en-US"/>
        </w:rPr>
      </w:pPr>
    </w:p>
    <w:p w14:paraId="034DF033" w14:textId="77777777" w:rsidR="00067588" w:rsidRPr="00993CAD" w:rsidRDefault="00067588" w:rsidP="00993CAD">
      <w:pPr>
        <w:pStyle w:val="Heading5"/>
        <w:rPr>
          <w:lang w:val="en-US"/>
        </w:rPr>
      </w:pPr>
      <w:r w:rsidRPr="00993CAD">
        <w:rPr>
          <w:lang w:val="en-US"/>
        </w:rPr>
        <w:t>4.1.2.2.3</w:t>
      </w:r>
      <w:r w:rsidRPr="00993CAD">
        <w:rPr>
          <w:lang w:val="en-US"/>
        </w:rPr>
        <w:tab/>
        <w:t>Simulation procedure</w:t>
      </w:r>
    </w:p>
    <w:p w14:paraId="600490C5" w14:textId="03540225" w:rsidR="00067588" w:rsidRPr="00993CAD" w:rsidRDefault="00067588" w:rsidP="00F242C4">
      <w:pPr>
        <w:rPr>
          <w:snapToGrid w:val="0"/>
          <w:szCs w:val="22"/>
          <w:lang w:val="en-US"/>
        </w:rPr>
      </w:pPr>
      <w:r w:rsidRPr="00993CAD">
        <w:rPr>
          <w:szCs w:val="22"/>
          <w:lang w:val="en-US"/>
        </w:rPr>
        <w:t xml:space="preserve">A radar signal is considered as “successfully detected” only if </w:t>
      </w:r>
      <w:proofErr w:type="spellStart"/>
      <w:r w:rsidRPr="00993CAD">
        <w:rPr>
          <w:i/>
          <w:iCs/>
          <w:szCs w:val="22"/>
          <w:lang w:val="en-US"/>
        </w:rPr>
        <w:t>N.detect</w:t>
      </w:r>
      <w:proofErr w:type="spellEnd"/>
      <w:r w:rsidRPr="00993CAD">
        <w:rPr>
          <w:szCs w:val="22"/>
          <w:lang w:val="en-US"/>
        </w:rPr>
        <w:t xml:space="preserve"> successive </w:t>
      </w:r>
      <w:r w:rsidRPr="00993CAD">
        <w:rPr>
          <w:snapToGrid w:val="0"/>
          <w:szCs w:val="22"/>
          <w:lang w:val="en-US"/>
        </w:rPr>
        <w:t xml:space="preserve">radar pulses are acquired by the WAS/RLAN when scanning a specific frequency. The aim of our simulation is to assess the probability of a successful detection when considering the ranges of parameters defined in </w:t>
      </w:r>
      <w:r w:rsidR="00F242C4">
        <w:rPr>
          <w:snapToGrid w:val="0"/>
          <w:szCs w:val="22"/>
          <w:lang w:val="en-US"/>
        </w:rPr>
        <w:t>Table 1</w:t>
      </w:r>
      <w:r w:rsidRPr="00993CAD">
        <w:rPr>
          <w:snapToGrid w:val="0"/>
          <w:szCs w:val="22"/>
          <w:lang w:val="en-US"/>
        </w:rPr>
        <w:fldChar w:fldCharType="begin"/>
      </w:r>
      <w:r w:rsidRPr="00993CAD">
        <w:rPr>
          <w:snapToGrid w:val="0"/>
          <w:szCs w:val="22"/>
          <w:lang w:val="en-US"/>
        </w:rPr>
        <w:instrText xml:space="preserve"> REF _Ref528074060 \h </w:instrText>
      </w:r>
      <w:r w:rsidR="00453AE1" w:rsidRPr="00993CAD">
        <w:rPr>
          <w:snapToGrid w:val="0"/>
          <w:szCs w:val="22"/>
          <w:lang w:val="en-US"/>
        </w:rPr>
        <w:instrText xml:space="preserve"> \* MERGEFORMAT </w:instrText>
      </w:r>
      <w:r w:rsidRPr="00993CAD">
        <w:rPr>
          <w:snapToGrid w:val="0"/>
          <w:szCs w:val="22"/>
          <w:lang w:val="en-US"/>
        </w:rPr>
      </w:r>
      <w:r w:rsidRPr="00993CAD">
        <w:rPr>
          <w:snapToGrid w:val="0"/>
          <w:szCs w:val="22"/>
          <w:lang w:val="en-US"/>
        </w:rPr>
        <w:fldChar w:fldCharType="separate"/>
      </w:r>
      <w:r w:rsidRPr="00993CAD">
        <w:rPr>
          <w:snapToGrid w:val="0"/>
          <w:szCs w:val="22"/>
          <w:lang w:val="en-US"/>
        </w:rPr>
        <w:fldChar w:fldCharType="end"/>
      </w:r>
      <w:r w:rsidRPr="00993CAD">
        <w:rPr>
          <w:snapToGrid w:val="0"/>
          <w:szCs w:val="22"/>
          <w:lang w:val="en-US"/>
        </w:rPr>
        <w:t xml:space="preserve"> and</w:t>
      </w:r>
      <w:r w:rsidR="00F242C4">
        <w:rPr>
          <w:snapToGrid w:val="0"/>
          <w:szCs w:val="22"/>
          <w:lang w:val="en-US"/>
        </w:rPr>
        <w:t xml:space="preserve"> Table 3</w:t>
      </w:r>
      <w:r w:rsidRPr="00993CAD">
        <w:rPr>
          <w:snapToGrid w:val="0"/>
          <w:szCs w:val="22"/>
          <w:lang w:val="en-US"/>
        </w:rPr>
        <w:t>.</w:t>
      </w:r>
    </w:p>
    <w:p w14:paraId="2A32B0E8" w14:textId="77777777" w:rsidR="00067588" w:rsidRPr="00993CAD" w:rsidRDefault="00067588" w:rsidP="00067588">
      <w:pPr>
        <w:rPr>
          <w:snapToGrid w:val="0"/>
          <w:szCs w:val="22"/>
          <w:lang w:val="en-US"/>
        </w:rPr>
      </w:pPr>
      <w:r w:rsidRPr="00993CAD">
        <w:rPr>
          <w:snapToGrid w:val="0"/>
          <w:szCs w:val="22"/>
          <w:lang w:val="en-US"/>
        </w:rPr>
        <w:t xml:space="preserve">To do so, we generate signals radars with a specific configuration and try to detect </w:t>
      </w:r>
      <w:proofErr w:type="spellStart"/>
      <w:r w:rsidRPr="00993CAD">
        <w:rPr>
          <w:b/>
          <w:bCs/>
          <w:lang w:val="en-US" w:eastAsia="zh-CN"/>
        </w:rPr>
        <w:t>N.detect</w:t>
      </w:r>
      <w:proofErr w:type="spellEnd"/>
      <w:r w:rsidRPr="00993CAD">
        <w:rPr>
          <w:snapToGrid w:val="0"/>
          <w:szCs w:val="22"/>
          <w:lang w:val="en-US"/>
        </w:rPr>
        <w:t xml:space="preserve"> successive pulses on the RLAN side by the DFS, this is done over 50000 runs (</w:t>
      </w:r>
      <w:r w:rsidRPr="00993CAD">
        <w:rPr>
          <w:i/>
          <w:lang w:val="en-US"/>
        </w:rPr>
        <w:t>1 iteration correspond to about 1second)</w:t>
      </w:r>
      <w:r w:rsidRPr="00993CAD">
        <w:rPr>
          <w:snapToGrid w:val="0"/>
          <w:szCs w:val="22"/>
          <w:lang w:val="en-US"/>
        </w:rPr>
        <w:t>. The probability (</w:t>
      </w: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N.detect</m:t>
            </m:r>
          </m:sub>
        </m:sSub>
        <m:r>
          <w:rPr>
            <w:rFonts w:ascii="Cambria Math" w:hAnsi="Cambria Math"/>
            <w:lang w:val="en-US"/>
          </w:rPr>
          <m:t xml:space="preserve">) </m:t>
        </m:r>
      </m:oMath>
      <w:r w:rsidRPr="00993CAD">
        <w:rPr>
          <w:snapToGrid w:val="0"/>
          <w:szCs w:val="22"/>
          <w:lang w:val="en-US"/>
        </w:rPr>
        <w:t>of a successful detec</w:t>
      </w:r>
      <w:proofErr w:type="spellStart"/>
      <w:r w:rsidRPr="00993CAD">
        <w:rPr>
          <w:snapToGrid w:val="0"/>
          <w:szCs w:val="22"/>
          <w:lang w:val="en-US"/>
        </w:rPr>
        <w:t>tion</w:t>
      </w:r>
      <w:proofErr w:type="spellEnd"/>
      <w:r w:rsidRPr="00993CAD">
        <w:rPr>
          <w:snapToGrid w:val="0"/>
          <w:szCs w:val="22"/>
          <w:lang w:val="en-US"/>
        </w:rPr>
        <w:t xml:space="preserve"> of </w:t>
      </w:r>
      <w:proofErr w:type="spellStart"/>
      <w:r w:rsidRPr="00993CAD">
        <w:rPr>
          <w:b/>
          <w:bCs/>
          <w:lang w:val="en-US" w:eastAsia="zh-CN"/>
        </w:rPr>
        <w:t>N.detect</w:t>
      </w:r>
      <w:proofErr w:type="spellEnd"/>
      <w:r w:rsidRPr="00993CAD">
        <w:rPr>
          <w:snapToGrid w:val="0"/>
          <w:szCs w:val="22"/>
          <w:lang w:val="en-US"/>
        </w:rPr>
        <w:t xml:space="preserve"> pulses on a given radar rotation is then derived. </w:t>
      </w:r>
    </w:p>
    <w:p w14:paraId="75B98EDE" w14:textId="77777777" w:rsidR="00067588" w:rsidRPr="00993CAD" w:rsidRDefault="00067588" w:rsidP="00067588">
      <w:pPr>
        <w:rPr>
          <w:lang w:val="en-US"/>
        </w:rPr>
      </w:pPr>
      <w:r w:rsidRPr="00993CAD">
        <w:rPr>
          <w:snapToGrid w:val="0"/>
          <w:szCs w:val="22"/>
          <w:lang w:val="en-US"/>
        </w:rPr>
        <w:t>Whatever is the duration of the CAC it can be written as a multiple of a given number of radar rotations that we will denote</w:t>
      </w:r>
      <m:oMath>
        <m:sSub>
          <m:sSubPr>
            <m:ctrlPr>
              <w:rPr>
                <w:rFonts w:ascii="Cambria Math" w:hAnsi="Cambria Math"/>
                <w:i/>
                <w:snapToGrid w:val="0"/>
                <w:szCs w:val="22"/>
                <w:lang w:val="en-US"/>
              </w:rPr>
            </m:ctrlPr>
          </m:sSubPr>
          <m:e>
            <m:r>
              <w:rPr>
                <w:rFonts w:ascii="Cambria Math" w:hAnsi="Cambria Math"/>
                <w:snapToGrid w:val="0"/>
                <w:szCs w:val="22"/>
                <w:lang w:val="en-US"/>
              </w:rPr>
              <m:t xml:space="preserve"> N</m:t>
            </m:r>
          </m:e>
          <m:sub>
            <m:r>
              <w:rPr>
                <w:rFonts w:ascii="Cambria Math" w:hAnsi="Cambria Math"/>
                <w:snapToGrid w:val="0"/>
                <w:szCs w:val="22"/>
                <w:lang w:val="en-US"/>
              </w:rPr>
              <m:t>rot</m:t>
            </m:r>
          </m:sub>
        </m:sSub>
      </m:oMath>
      <w:r w:rsidRPr="00993CAD">
        <w:rPr>
          <w:snapToGrid w:val="0"/>
          <w:szCs w:val="22"/>
          <w:lang w:val="en-US"/>
        </w:rPr>
        <w:t xml:space="preserve">. The detection of </w:t>
      </w:r>
      <w:r w:rsidRPr="00993CAD">
        <w:rPr>
          <w:i/>
          <w:iCs/>
          <w:snapToGrid w:val="0"/>
          <w:szCs w:val="22"/>
          <w:lang w:val="en-US"/>
        </w:rPr>
        <w:t>at least one</w:t>
      </w:r>
      <w:r w:rsidRPr="00993CAD">
        <w:rPr>
          <w:snapToGrid w:val="0"/>
          <w:szCs w:val="22"/>
          <w:lang w:val="en-US"/>
        </w:rPr>
        <w:t xml:space="preserve"> event during this period is sufficient to trigger the DFS. Knowing the probability </w:t>
      </w: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N.detect</m:t>
            </m:r>
          </m:sub>
        </m:sSub>
        <m:r>
          <w:rPr>
            <w:rFonts w:ascii="Cambria Math" w:hAnsi="Cambria Math"/>
            <w:lang w:val="en-US"/>
          </w:rPr>
          <m:t>,</m:t>
        </m:r>
      </m:oMath>
      <w:r w:rsidRPr="00993CAD">
        <w:rPr>
          <w:lang w:val="en-US"/>
        </w:rPr>
        <w:t xml:space="preserve"> it is possible to derive the probability of a successful detection over  </w:t>
      </w:r>
      <m:oMath>
        <m:sSub>
          <m:sSubPr>
            <m:ctrlPr>
              <w:rPr>
                <w:rFonts w:ascii="Cambria Math" w:hAnsi="Cambria Math"/>
                <w:i/>
                <w:snapToGrid w:val="0"/>
                <w:szCs w:val="22"/>
                <w:lang w:val="en-US"/>
              </w:rPr>
            </m:ctrlPr>
          </m:sSubPr>
          <m:e>
            <m:r>
              <w:rPr>
                <w:rFonts w:ascii="Cambria Math" w:hAnsi="Cambria Math"/>
                <w:snapToGrid w:val="0"/>
                <w:szCs w:val="22"/>
                <w:lang w:val="en-US"/>
              </w:rPr>
              <m:t xml:space="preserve"> N</m:t>
            </m:r>
          </m:e>
          <m:sub>
            <m:r>
              <w:rPr>
                <w:rFonts w:ascii="Cambria Math" w:hAnsi="Cambria Math"/>
                <w:snapToGrid w:val="0"/>
                <w:szCs w:val="22"/>
                <w:lang w:val="en-US"/>
              </w:rPr>
              <m:t>rot</m:t>
            </m:r>
          </m:sub>
        </m:sSub>
      </m:oMath>
      <w:r w:rsidRPr="00993CAD">
        <w:rPr>
          <w:snapToGrid w:val="0"/>
          <w:szCs w:val="22"/>
          <w:lang w:val="en-US"/>
        </w:rPr>
        <w:t xml:space="preserve"> experience (meaning during the CAC). This can </w:t>
      </w:r>
      <w:r w:rsidRPr="00993CAD">
        <w:rPr>
          <w:lang w:val="en-US"/>
        </w:rPr>
        <w:t xml:space="preserve">be achieved considering that the described event follows a binomial distribution, where we are trying to find the probability of </w:t>
      </w:r>
      <w:proofErr w:type="spellStart"/>
      <w:r w:rsidRPr="00993CAD">
        <w:rPr>
          <w:i/>
          <w:iCs/>
          <w:lang w:val="en-US"/>
        </w:rPr>
        <w:t>i</w:t>
      </w:r>
      <w:proofErr w:type="spellEnd"/>
      <w:r w:rsidRPr="00993CAD">
        <w:rPr>
          <w:i/>
          <w:iCs/>
          <w:lang w:val="en-US"/>
        </w:rPr>
        <w:t xml:space="preserve"> </w:t>
      </w:r>
      <w:r w:rsidRPr="00993CAD">
        <w:rPr>
          <w:lang w:val="en-US"/>
        </w:rPr>
        <w:t xml:space="preserve">success over </w:t>
      </w:r>
      <m:oMath>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rot</m:t>
            </m:r>
          </m:sub>
        </m:sSub>
      </m:oMath>
      <w:r w:rsidRPr="00993CAD">
        <w:rPr>
          <w:lang w:val="en-US"/>
        </w:rPr>
        <w:t xml:space="preserve"> experience. This is expressed as follows:</w:t>
      </w:r>
    </w:p>
    <w:p w14:paraId="6AAACBA3" w14:textId="77777777" w:rsidR="00067588" w:rsidRPr="00993CAD" w:rsidRDefault="00067588" w:rsidP="00067588">
      <w:pPr>
        <w:pStyle w:val="Equation"/>
        <w:rPr>
          <w:lang w:val="en-US"/>
        </w:rPr>
      </w:pPr>
      <w:r w:rsidRPr="00993CAD">
        <w:rPr>
          <w:lang w:val="en-US"/>
        </w:rPr>
        <w:tab/>
      </w:r>
      <w:r w:rsidRPr="00993CAD">
        <w:rPr>
          <w:lang w:val="en-US"/>
        </w:rPr>
        <w:tab/>
      </w:r>
      <m:oMath>
        <m:sSub>
          <m:sSubPr>
            <m:ctrlPr>
              <w:rPr>
                <w:rFonts w:ascii="Cambria Math" w:hAnsi="Cambria Math"/>
                <w:lang w:val="en-US"/>
              </w:rPr>
            </m:ctrlPr>
          </m:sSubPr>
          <m:e>
            <m:r>
              <w:rPr>
                <w:rFonts w:ascii="Cambria Math" w:hAnsi="Cambria Math"/>
                <w:lang w:val="en-US"/>
              </w:rPr>
              <m:t>P</m:t>
            </m:r>
          </m:e>
          <m:sub>
            <m:r>
              <w:rPr>
                <w:rFonts w:ascii="Cambria Math" w:hAnsi="Cambria Math"/>
                <w:lang w:val="en-US"/>
              </w:rPr>
              <m:t>e</m:t>
            </m:r>
          </m:sub>
        </m:sSub>
        <m:r>
          <m:rPr>
            <m:sty m:val="p"/>
          </m:rPr>
          <w:rPr>
            <w:rFonts w:ascii="Cambria Math" w:hAnsi="Cambria Math"/>
            <w:lang w:val="en-US"/>
          </w:rPr>
          <m:t>=</m:t>
        </m:r>
        <m:sSubSup>
          <m:sSubSupPr>
            <m:ctrlPr>
              <w:rPr>
                <w:rFonts w:ascii="Cambria Math" w:hAnsi="Cambria Math"/>
                <w:lang w:val="en-US"/>
              </w:rPr>
            </m:ctrlPr>
          </m:sSubSupPr>
          <m:e>
            <m:r>
              <w:rPr>
                <w:rFonts w:ascii="Cambria Math" w:hAnsi="Cambria Math"/>
                <w:lang w:val="en-US"/>
              </w:rPr>
              <m:t>C</m:t>
            </m:r>
          </m:e>
          <m:sub>
            <m:sSub>
              <m:sSubPr>
                <m:ctrlPr>
                  <w:rPr>
                    <w:rFonts w:ascii="Cambria Math" w:hAnsi="Cambria Math"/>
                    <w:lang w:val="en-US"/>
                  </w:rPr>
                </m:ctrlPr>
              </m:sSubPr>
              <m:e>
                <m:r>
                  <w:rPr>
                    <w:rFonts w:ascii="Cambria Math" w:hAnsi="Cambria Math"/>
                    <w:lang w:val="en-US"/>
                  </w:rPr>
                  <m:t>N</m:t>
                </m:r>
              </m:e>
              <m:sub>
                <m:r>
                  <w:rPr>
                    <w:rFonts w:ascii="Cambria Math" w:hAnsi="Cambria Math"/>
                    <w:lang w:val="en-US"/>
                  </w:rPr>
                  <m:t>rot</m:t>
                </m:r>
              </m:sub>
            </m:sSub>
          </m:sub>
          <m:sup>
            <m:r>
              <w:rPr>
                <w:rFonts w:ascii="Cambria Math" w:hAnsi="Cambria Math"/>
                <w:lang w:val="en-US"/>
              </w:rPr>
              <m:t>i</m:t>
            </m:r>
          </m:sup>
        </m:sSubSup>
        <m:sSubSup>
          <m:sSubSupPr>
            <m:ctrlPr>
              <w:rPr>
                <w:rFonts w:ascii="Cambria Math" w:hAnsi="Cambria Math"/>
                <w:lang w:val="en-US"/>
              </w:rPr>
            </m:ctrlPr>
          </m:sSubSupPr>
          <m:e>
            <m:r>
              <w:rPr>
                <w:rFonts w:ascii="Cambria Math" w:hAnsi="Cambria Math"/>
                <w:lang w:val="en-US"/>
              </w:rPr>
              <m:t>P</m:t>
            </m:r>
          </m:e>
          <m:sub>
            <m:r>
              <w:rPr>
                <w:rFonts w:ascii="Cambria Math" w:hAnsi="Cambria Math"/>
                <w:lang w:val="en-US"/>
              </w:rPr>
              <m:t>N</m:t>
            </m:r>
            <m:r>
              <m:rPr>
                <m:sty m:val="p"/>
              </m:rPr>
              <w:rPr>
                <w:rFonts w:ascii="Cambria Math" w:hAnsi="Cambria Math"/>
                <w:lang w:val="en-US"/>
              </w:rPr>
              <m:t>.</m:t>
            </m:r>
            <m:r>
              <w:rPr>
                <w:rFonts w:ascii="Cambria Math" w:hAnsi="Cambria Math"/>
                <w:lang w:val="en-US"/>
              </w:rPr>
              <m:t>detect</m:t>
            </m:r>
          </m:sub>
          <m:sup>
            <m:r>
              <w:rPr>
                <w:rFonts w:ascii="Cambria Math" w:hAnsi="Cambria Math"/>
                <w:lang w:val="en-US"/>
              </w:rPr>
              <m:t>i</m:t>
            </m:r>
          </m:sup>
        </m:sSubSup>
        <m:sSup>
          <m:sSupPr>
            <m:ctrlPr>
              <w:rPr>
                <w:rFonts w:ascii="Cambria Math" w:hAnsi="Cambria Math"/>
                <w:lang w:val="en-US"/>
              </w:rPr>
            </m:ctrlPr>
          </m:sSupPr>
          <m:e>
            <m:d>
              <m:dPr>
                <m:ctrlPr>
                  <w:rPr>
                    <w:rFonts w:ascii="Cambria Math" w:hAnsi="Cambria Math"/>
                    <w:lang w:val="en-US"/>
                  </w:rPr>
                </m:ctrlPr>
              </m:dPr>
              <m:e>
                <m:r>
                  <m:rPr>
                    <m:sty m:val="p"/>
                  </m:rPr>
                  <w:rPr>
                    <w:rFonts w:ascii="Cambria Math" w:hAnsi="Cambria Math"/>
                    <w:lang w:val="en-US"/>
                  </w:rPr>
                  <m:t>1-</m:t>
                </m:r>
                <m:sSub>
                  <m:sSubPr>
                    <m:ctrlPr>
                      <w:rPr>
                        <w:rFonts w:ascii="Cambria Math" w:hAnsi="Cambria Math"/>
                        <w:lang w:val="en-US"/>
                      </w:rPr>
                    </m:ctrlPr>
                  </m:sSubPr>
                  <m:e>
                    <m:r>
                      <w:rPr>
                        <w:rFonts w:ascii="Cambria Math" w:hAnsi="Cambria Math"/>
                        <w:lang w:val="en-US"/>
                      </w:rPr>
                      <m:t>P</m:t>
                    </m:r>
                  </m:e>
                  <m:sub>
                    <m:r>
                      <w:rPr>
                        <w:rFonts w:ascii="Cambria Math" w:hAnsi="Cambria Math"/>
                        <w:lang w:val="en-US"/>
                      </w:rPr>
                      <m:t>N</m:t>
                    </m:r>
                    <m:r>
                      <m:rPr>
                        <m:sty m:val="p"/>
                      </m:rPr>
                      <w:rPr>
                        <w:rFonts w:ascii="Cambria Math" w:hAnsi="Cambria Math"/>
                        <w:lang w:val="en-US"/>
                      </w:rPr>
                      <m:t>.</m:t>
                    </m:r>
                    <m:r>
                      <w:rPr>
                        <w:rFonts w:ascii="Cambria Math" w:hAnsi="Cambria Math"/>
                        <w:lang w:val="en-US"/>
                      </w:rPr>
                      <m:t>detect</m:t>
                    </m:r>
                  </m:sub>
                </m:sSub>
              </m:e>
            </m:d>
          </m:e>
          <m:sup>
            <m:sSub>
              <m:sSubPr>
                <m:ctrlPr>
                  <w:rPr>
                    <w:rFonts w:ascii="Cambria Math" w:hAnsi="Cambria Math"/>
                    <w:lang w:val="en-US"/>
                  </w:rPr>
                </m:ctrlPr>
              </m:sSubPr>
              <m:e>
                <m:r>
                  <w:rPr>
                    <w:rFonts w:ascii="Cambria Math" w:hAnsi="Cambria Math"/>
                    <w:lang w:val="en-US"/>
                  </w:rPr>
                  <m:t>N</m:t>
                </m:r>
              </m:e>
              <m:sub>
                <m:r>
                  <w:rPr>
                    <w:rFonts w:ascii="Cambria Math" w:hAnsi="Cambria Math"/>
                    <w:lang w:val="en-US"/>
                  </w:rPr>
                  <m:t>rot</m:t>
                </m:r>
              </m:sub>
            </m:sSub>
            <m:r>
              <m:rPr>
                <m:sty m:val="p"/>
              </m:rPr>
              <w:rPr>
                <w:rFonts w:ascii="Cambria Math" w:hAnsi="Cambria Math"/>
                <w:lang w:val="en-US"/>
              </w:rPr>
              <m:t>-</m:t>
            </m:r>
            <m:r>
              <w:rPr>
                <w:rFonts w:ascii="Cambria Math" w:hAnsi="Cambria Math"/>
                <w:lang w:val="en-US"/>
              </w:rPr>
              <m:t>i</m:t>
            </m:r>
          </m:sup>
        </m:sSup>
      </m:oMath>
    </w:p>
    <w:p w14:paraId="3553291F" w14:textId="77777777" w:rsidR="00067588" w:rsidRPr="00993CAD" w:rsidRDefault="00B10712" w:rsidP="00067588">
      <w:pPr>
        <w:rPr>
          <w:snapToGrid w:val="0"/>
          <w:szCs w:val="22"/>
          <w:lang w:val="en-US"/>
        </w:rPr>
      </w:pPr>
      <m:oMath>
        <m:sSubSup>
          <m:sSubSupPr>
            <m:ctrlPr>
              <w:rPr>
                <w:rFonts w:ascii="Cambria Math" w:hAnsi="Cambria Math"/>
                <w:i/>
                <w:lang w:val="en-US"/>
              </w:rPr>
            </m:ctrlPr>
          </m:sSubSupPr>
          <m:e>
            <m:r>
              <w:rPr>
                <w:rFonts w:ascii="Cambria Math" w:hAnsi="Cambria Math"/>
                <w:lang w:val="en-US"/>
              </w:rPr>
              <m:t>C</m:t>
            </m:r>
          </m:e>
          <m:sub>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rot</m:t>
                </m:r>
              </m:sub>
            </m:sSub>
          </m:sub>
          <m:sup>
            <m:r>
              <w:rPr>
                <w:rFonts w:ascii="Cambria Math" w:hAnsi="Cambria Math"/>
                <w:lang w:val="en-US"/>
              </w:rPr>
              <m:t>x</m:t>
            </m:r>
          </m:sup>
        </m:sSubSup>
      </m:oMath>
      <w:r w:rsidR="00067588" w:rsidRPr="00993CAD">
        <w:rPr>
          <w:snapToGrid w:val="0"/>
          <w:szCs w:val="22"/>
          <w:lang w:val="en-US"/>
        </w:rPr>
        <w:t xml:space="preserve"> </w:t>
      </w:r>
      <w:proofErr w:type="gramStart"/>
      <w:r w:rsidR="00067588" w:rsidRPr="00993CAD">
        <w:rPr>
          <w:snapToGrid w:val="0"/>
          <w:szCs w:val="22"/>
          <w:lang w:val="en-US"/>
        </w:rPr>
        <w:t>is</w:t>
      </w:r>
      <w:proofErr w:type="gramEnd"/>
      <w:r w:rsidR="00067588" w:rsidRPr="00993CAD">
        <w:rPr>
          <w:snapToGrid w:val="0"/>
          <w:szCs w:val="22"/>
          <w:lang w:val="en-US"/>
        </w:rPr>
        <w:t xml:space="preserve"> the binomial coefficient.</w:t>
      </w:r>
    </w:p>
    <w:p w14:paraId="525D5C3C" w14:textId="77777777" w:rsidR="00067588" w:rsidRPr="00993CAD" w:rsidRDefault="00067588" w:rsidP="00067588">
      <w:pPr>
        <w:rPr>
          <w:snapToGrid w:val="0"/>
          <w:szCs w:val="22"/>
          <w:lang w:val="en-US"/>
        </w:rPr>
      </w:pPr>
      <w:r w:rsidRPr="00993CAD">
        <w:rPr>
          <w:snapToGrid w:val="0"/>
          <w:szCs w:val="22"/>
          <w:lang w:val="en-US"/>
        </w:rPr>
        <w:t xml:space="preserve">Summing this probabilities over </w:t>
      </w:r>
      <m:oMath>
        <m:r>
          <w:rPr>
            <w:rFonts w:ascii="Cambria Math" w:hAnsi="Cambria Math"/>
            <w:snapToGrid w:val="0"/>
            <w:szCs w:val="22"/>
            <w:lang w:val="en-US"/>
          </w:rPr>
          <m:t>i&gt;1</m:t>
        </m:r>
      </m:oMath>
      <w:r w:rsidRPr="00993CAD">
        <w:rPr>
          <w:snapToGrid w:val="0"/>
          <w:szCs w:val="22"/>
          <w:lang w:val="en-US"/>
        </w:rPr>
        <w:t xml:space="preserve"> (at least one), we get</w:t>
      </w:r>
    </w:p>
    <w:p w14:paraId="62A838B2" w14:textId="77777777" w:rsidR="00067588" w:rsidRPr="00993CAD" w:rsidRDefault="00067588" w:rsidP="00067588">
      <w:pPr>
        <w:pStyle w:val="Equation"/>
        <w:rPr>
          <w:iCs/>
          <w:szCs w:val="24"/>
          <w:lang w:val="en-US"/>
        </w:rPr>
      </w:pPr>
      <w:r w:rsidRPr="00993CAD">
        <w:rPr>
          <w:iCs/>
          <w:szCs w:val="24"/>
          <w:lang w:val="en-US"/>
        </w:rPr>
        <w:tab/>
      </w:r>
      <w:r w:rsidRPr="00993CAD">
        <w:rPr>
          <w:iCs/>
          <w:szCs w:val="24"/>
          <w:lang w:val="en-US"/>
        </w:rPr>
        <w:tab/>
      </w:r>
      <m:oMath>
        <m:sSub>
          <m:sSubPr>
            <m:ctrlPr>
              <w:rPr>
                <w:rFonts w:ascii="Cambria Math" w:hAnsi="Cambria Math"/>
                <w:iCs/>
                <w:szCs w:val="24"/>
                <w:lang w:val="en-US"/>
              </w:rPr>
            </m:ctrlPr>
          </m:sSubPr>
          <m:e>
            <m:r>
              <w:rPr>
                <w:rFonts w:ascii="Cambria Math" w:hAnsi="Cambria Math"/>
                <w:szCs w:val="24"/>
                <w:lang w:val="en-US"/>
              </w:rPr>
              <m:t>P</m:t>
            </m:r>
          </m:e>
          <m:sub>
            <m:r>
              <w:rPr>
                <w:rFonts w:ascii="Cambria Math" w:hAnsi="Cambria Math"/>
                <w:szCs w:val="24"/>
                <w:lang w:val="en-US"/>
              </w:rPr>
              <m:t>T</m:t>
            </m:r>
          </m:sub>
        </m:sSub>
        <m:r>
          <m:rPr>
            <m:sty m:val="p"/>
          </m:rPr>
          <w:rPr>
            <w:rFonts w:ascii="Cambria Math" w:hAnsi="Cambria Math"/>
            <w:szCs w:val="24"/>
            <w:lang w:val="en-US"/>
          </w:rPr>
          <m:t>=</m:t>
        </m:r>
        <m:nary>
          <m:naryPr>
            <m:chr m:val="∑"/>
            <m:limLoc m:val="undOvr"/>
            <m:ctrlPr>
              <w:rPr>
                <w:rFonts w:ascii="Cambria Math" w:hAnsi="Cambria Math"/>
                <w:iCs/>
                <w:szCs w:val="24"/>
                <w:lang w:val="en-US"/>
              </w:rPr>
            </m:ctrlPr>
          </m:naryPr>
          <m:sub>
            <m:r>
              <w:rPr>
                <w:rFonts w:ascii="Cambria Math" w:hAnsi="Cambria Math"/>
                <w:lang w:val="en-US"/>
              </w:rPr>
              <m:t>i</m:t>
            </m:r>
            <m:r>
              <m:rPr>
                <m:sty m:val="p"/>
              </m:rPr>
              <w:rPr>
                <w:rFonts w:ascii="Cambria Math" w:hAnsi="Cambria Math"/>
                <w:lang w:val="en-US"/>
              </w:rPr>
              <m:t>=1</m:t>
            </m:r>
          </m:sub>
          <m:sup>
            <m:sSub>
              <m:sSubPr>
                <m:ctrlPr>
                  <w:rPr>
                    <w:rFonts w:ascii="Cambria Math" w:hAnsi="Cambria Math"/>
                    <w:lang w:val="en-US"/>
                  </w:rPr>
                </m:ctrlPr>
              </m:sSubPr>
              <m:e>
                <m:r>
                  <w:rPr>
                    <w:rFonts w:ascii="Cambria Math" w:hAnsi="Cambria Math"/>
                    <w:lang w:val="en-US"/>
                  </w:rPr>
                  <m:t>N</m:t>
                </m:r>
              </m:e>
              <m:sub>
                <m:r>
                  <w:rPr>
                    <w:rFonts w:ascii="Cambria Math" w:hAnsi="Cambria Math"/>
                    <w:lang w:val="en-US"/>
                  </w:rPr>
                  <m:t>rot</m:t>
                </m:r>
              </m:sub>
            </m:sSub>
          </m:sup>
          <m:e>
            <m:sSubSup>
              <m:sSubSupPr>
                <m:ctrlPr>
                  <w:rPr>
                    <w:rFonts w:ascii="Cambria Math" w:hAnsi="Cambria Math"/>
                    <w:iCs/>
                    <w:szCs w:val="24"/>
                    <w:lang w:val="en-US"/>
                  </w:rPr>
                </m:ctrlPr>
              </m:sSubSupPr>
              <m:e>
                <m:r>
                  <w:rPr>
                    <w:rFonts w:ascii="Cambria Math" w:hAnsi="Cambria Math"/>
                    <w:lang w:val="en-US"/>
                  </w:rPr>
                  <m:t>C</m:t>
                </m:r>
              </m:e>
              <m:sub>
                <m:sSub>
                  <m:sSubPr>
                    <m:ctrlPr>
                      <w:rPr>
                        <w:rFonts w:ascii="Cambria Math" w:hAnsi="Cambria Math"/>
                        <w:lang w:val="en-US"/>
                      </w:rPr>
                    </m:ctrlPr>
                  </m:sSubPr>
                  <m:e>
                    <m:r>
                      <w:rPr>
                        <w:rFonts w:ascii="Cambria Math" w:hAnsi="Cambria Math"/>
                        <w:lang w:val="en-US"/>
                      </w:rPr>
                      <m:t>N</m:t>
                    </m:r>
                  </m:e>
                  <m:sub>
                    <m:r>
                      <w:rPr>
                        <w:rFonts w:ascii="Cambria Math" w:hAnsi="Cambria Math"/>
                        <w:lang w:val="en-US"/>
                      </w:rPr>
                      <m:t>rot</m:t>
                    </m:r>
                  </m:sub>
                </m:sSub>
              </m:sub>
              <m:sup>
                <m:r>
                  <w:rPr>
                    <w:rFonts w:ascii="Cambria Math" w:hAnsi="Cambria Math"/>
                    <w:lang w:val="en-US"/>
                  </w:rPr>
                  <m:t>i</m:t>
                </m:r>
              </m:sup>
            </m:sSubSup>
            <m:sSup>
              <m:sSupPr>
                <m:ctrlPr>
                  <w:rPr>
                    <w:rFonts w:ascii="Cambria Math" w:hAnsi="Cambria Math"/>
                    <w:iCs/>
                    <w:szCs w:val="24"/>
                    <w:lang w:val="en-US"/>
                  </w:rPr>
                </m:ctrlPr>
              </m:sSupPr>
              <m:e>
                <m:r>
                  <w:rPr>
                    <w:rFonts w:ascii="Cambria Math" w:hAnsi="Cambria Math"/>
                    <w:lang w:val="en-US"/>
                  </w:rPr>
                  <m:t>p</m:t>
                </m:r>
              </m:e>
              <m:sup>
                <m:r>
                  <w:rPr>
                    <w:rFonts w:ascii="Cambria Math" w:hAnsi="Cambria Math"/>
                    <w:lang w:val="en-US"/>
                  </w:rPr>
                  <m:t>i</m:t>
                </m:r>
              </m:sup>
            </m:sSup>
            <m:sSup>
              <m:sSupPr>
                <m:ctrlPr>
                  <w:rPr>
                    <w:rFonts w:ascii="Cambria Math" w:hAnsi="Cambria Math"/>
                    <w:iCs/>
                    <w:szCs w:val="24"/>
                    <w:lang w:val="en-US"/>
                  </w:rPr>
                </m:ctrlPr>
              </m:sSupPr>
              <m:e>
                <m:d>
                  <m:dPr>
                    <m:ctrlPr>
                      <w:rPr>
                        <w:rFonts w:ascii="Cambria Math" w:hAnsi="Cambria Math"/>
                        <w:iCs/>
                        <w:szCs w:val="24"/>
                        <w:lang w:val="en-US"/>
                      </w:rPr>
                    </m:ctrlPr>
                  </m:dPr>
                  <m:e>
                    <m:r>
                      <m:rPr>
                        <m:sty m:val="p"/>
                      </m:rPr>
                      <w:rPr>
                        <w:rFonts w:ascii="Cambria Math" w:hAnsi="Cambria Math"/>
                        <w:lang w:val="en-US"/>
                      </w:rPr>
                      <m:t>1-</m:t>
                    </m:r>
                    <m:sSub>
                      <m:sSubPr>
                        <m:ctrlPr>
                          <w:rPr>
                            <w:rFonts w:ascii="Cambria Math" w:hAnsi="Cambria Math"/>
                            <w:lang w:val="en-US"/>
                          </w:rPr>
                        </m:ctrlPr>
                      </m:sSubPr>
                      <m:e>
                        <m:r>
                          <w:rPr>
                            <w:rFonts w:ascii="Cambria Math" w:hAnsi="Cambria Math"/>
                            <w:lang w:val="en-US"/>
                          </w:rPr>
                          <m:t>P</m:t>
                        </m:r>
                      </m:e>
                      <m:sub>
                        <m:r>
                          <w:rPr>
                            <w:rFonts w:ascii="Cambria Math" w:hAnsi="Cambria Math"/>
                            <w:lang w:val="en-US"/>
                          </w:rPr>
                          <m:t>N</m:t>
                        </m:r>
                        <m:r>
                          <m:rPr>
                            <m:sty m:val="p"/>
                          </m:rPr>
                          <w:rPr>
                            <w:rFonts w:ascii="Cambria Math" w:hAnsi="Cambria Math"/>
                            <w:lang w:val="en-US"/>
                          </w:rPr>
                          <m:t>.</m:t>
                        </m:r>
                        <m:r>
                          <w:rPr>
                            <w:rFonts w:ascii="Cambria Math" w:hAnsi="Cambria Math"/>
                            <w:lang w:val="en-US"/>
                          </w:rPr>
                          <m:t>detect</m:t>
                        </m:r>
                      </m:sub>
                    </m:sSub>
                  </m:e>
                </m:d>
              </m:e>
              <m:sup>
                <m:sSub>
                  <m:sSubPr>
                    <m:ctrlPr>
                      <w:rPr>
                        <w:rFonts w:ascii="Cambria Math" w:hAnsi="Cambria Math"/>
                        <w:lang w:val="en-US"/>
                      </w:rPr>
                    </m:ctrlPr>
                  </m:sSubPr>
                  <m:e>
                    <m:r>
                      <w:rPr>
                        <w:rFonts w:ascii="Cambria Math" w:hAnsi="Cambria Math"/>
                        <w:lang w:val="en-US"/>
                      </w:rPr>
                      <m:t>N</m:t>
                    </m:r>
                  </m:e>
                  <m:sub>
                    <m:r>
                      <w:rPr>
                        <w:rFonts w:ascii="Cambria Math" w:hAnsi="Cambria Math"/>
                        <w:lang w:val="en-US"/>
                      </w:rPr>
                      <m:t>rot</m:t>
                    </m:r>
                  </m:sub>
                </m:sSub>
                <m:r>
                  <m:rPr>
                    <m:sty m:val="p"/>
                  </m:rPr>
                  <w:rPr>
                    <w:rFonts w:ascii="Cambria Math" w:hAnsi="Cambria Math"/>
                    <w:lang w:val="en-US"/>
                  </w:rPr>
                  <m:t>-</m:t>
                </m:r>
                <m:r>
                  <w:rPr>
                    <w:rFonts w:ascii="Cambria Math" w:hAnsi="Cambria Math"/>
                    <w:lang w:val="en-US"/>
                  </w:rPr>
                  <m:t>i</m:t>
                </m:r>
              </m:sup>
            </m:sSup>
          </m:e>
        </m:nary>
      </m:oMath>
    </w:p>
    <w:p w14:paraId="6A93E8C4" w14:textId="77777777" w:rsidR="00067588" w:rsidRPr="00993CAD" w:rsidRDefault="00067588" w:rsidP="00067588">
      <w:pPr>
        <w:pStyle w:val="Equation"/>
        <w:rPr>
          <w:iCs/>
          <w:lang w:val="en-US"/>
        </w:rPr>
      </w:pPr>
      <w:r w:rsidRPr="00993CAD">
        <w:rPr>
          <w:lang w:val="en-US"/>
        </w:rPr>
        <w:tab/>
      </w:r>
      <w:r w:rsidRPr="00993CAD">
        <w:rPr>
          <w:lang w:val="en-US"/>
        </w:rPr>
        <w:tab/>
      </w:r>
      <m:oMath>
        <m:r>
          <m:rPr>
            <m:sty m:val="p"/>
          </m:rPr>
          <w:rPr>
            <w:rFonts w:ascii="Cambria Math" w:hAnsi="Cambria Math"/>
            <w:lang w:val="en-US"/>
          </w:rPr>
          <m:t>=</m:t>
        </m:r>
        <m:d>
          <m:dPr>
            <m:ctrlPr>
              <w:rPr>
                <w:rFonts w:ascii="Cambria Math" w:hAnsi="Cambria Math"/>
                <w:iCs/>
                <w:szCs w:val="24"/>
                <w:lang w:val="en-US"/>
              </w:rPr>
            </m:ctrlPr>
          </m:dPr>
          <m:e>
            <m:nary>
              <m:naryPr>
                <m:chr m:val="∑"/>
                <m:limLoc m:val="undOvr"/>
                <m:ctrlPr>
                  <w:rPr>
                    <w:rFonts w:ascii="Cambria Math" w:hAnsi="Cambria Math"/>
                    <w:iCs/>
                    <w:szCs w:val="24"/>
                    <w:lang w:val="en-US"/>
                  </w:rPr>
                </m:ctrlPr>
              </m:naryPr>
              <m:sub>
                <m:r>
                  <w:rPr>
                    <w:rFonts w:ascii="Cambria Math" w:hAnsi="Cambria Math"/>
                    <w:lang w:val="en-US"/>
                  </w:rPr>
                  <m:t>i</m:t>
                </m:r>
                <m:r>
                  <m:rPr>
                    <m:sty m:val="p"/>
                  </m:rPr>
                  <w:rPr>
                    <w:rFonts w:ascii="Cambria Math" w:hAnsi="Cambria Math"/>
                    <w:lang w:val="en-US"/>
                  </w:rPr>
                  <m:t>=0</m:t>
                </m:r>
              </m:sub>
              <m:sup>
                <m:sSub>
                  <m:sSubPr>
                    <m:ctrlPr>
                      <w:rPr>
                        <w:rFonts w:ascii="Cambria Math" w:hAnsi="Cambria Math"/>
                        <w:lang w:val="en-US"/>
                      </w:rPr>
                    </m:ctrlPr>
                  </m:sSubPr>
                  <m:e>
                    <m:r>
                      <w:rPr>
                        <w:rFonts w:ascii="Cambria Math" w:hAnsi="Cambria Math"/>
                        <w:lang w:val="en-US"/>
                      </w:rPr>
                      <m:t>N</m:t>
                    </m:r>
                  </m:e>
                  <m:sub>
                    <m:r>
                      <w:rPr>
                        <w:rFonts w:ascii="Cambria Math" w:hAnsi="Cambria Math"/>
                        <w:lang w:val="en-US"/>
                      </w:rPr>
                      <m:t>rot</m:t>
                    </m:r>
                  </m:sub>
                </m:sSub>
              </m:sup>
              <m:e>
                <m:sSubSup>
                  <m:sSubSupPr>
                    <m:ctrlPr>
                      <w:rPr>
                        <w:rFonts w:ascii="Cambria Math" w:hAnsi="Cambria Math"/>
                        <w:iCs/>
                        <w:szCs w:val="24"/>
                        <w:lang w:val="en-US"/>
                      </w:rPr>
                    </m:ctrlPr>
                  </m:sSubSupPr>
                  <m:e>
                    <m:r>
                      <w:rPr>
                        <w:rFonts w:ascii="Cambria Math" w:hAnsi="Cambria Math"/>
                        <w:lang w:val="en-US"/>
                      </w:rPr>
                      <m:t>C</m:t>
                    </m:r>
                  </m:e>
                  <m:sub>
                    <m:sSub>
                      <m:sSubPr>
                        <m:ctrlPr>
                          <w:rPr>
                            <w:rFonts w:ascii="Cambria Math" w:hAnsi="Cambria Math"/>
                            <w:lang w:val="en-US"/>
                          </w:rPr>
                        </m:ctrlPr>
                      </m:sSubPr>
                      <m:e>
                        <m:r>
                          <w:rPr>
                            <w:rFonts w:ascii="Cambria Math" w:hAnsi="Cambria Math"/>
                            <w:lang w:val="en-US"/>
                          </w:rPr>
                          <m:t>N</m:t>
                        </m:r>
                      </m:e>
                      <m:sub>
                        <m:r>
                          <w:rPr>
                            <w:rFonts w:ascii="Cambria Math" w:hAnsi="Cambria Math"/>
                            <w:lang w:val="en-US"/>
                          </w:rPr>
                          <m:t>rot</m:t>
                        </m:r>
                      </m:sub>
                    </m:sSub>
                  </m:sub>
                  <m:sup>
                    <m:r>
                      <w:rPr>
                        <w:rFonts w:ascii="Cambria Math" w:hAnsi="Cambria Math"/>
                        <w:lang w:val="en-US"/>
                      </w:rPr>
                      <m:t>i</m:t>
                    </m:r>
                  </m:sup>
                </m:sSubSup>
                <m:sSup>
                  <m:sSupPr>
                    <m:ctrlPr>
                      <w:rPr>
                        <w:rFonts w:ascii="Cambria Math" w:hAnsi="Cambria Math"/>
                        <w:iCs/>
                        <w:szCs w:val="24"/>
                        <w:lang w:val="en-US"/>
                      </w:rPr>
                    </m:ctrlPr>
                  </m:sSupPr>
                  <m:e>
                    <m:sSub>
                      <m:sSubPr>
                        <m:ctrlPr>
                          <w:rPr>
                            <w:rFonts w:ascii="Cambria Math" w:hAnsi="Cambria Math"/>
                            <w:lang w:val="en-US"/>
                          </w:rPr>
                        </m:ctrlPr>
                      </m:sSubPr>
                      <m:e>
                        <m:r>
                          <w:rPr>
                            <w:rFonts w:ascii="Cambria Math" w:hAnsi="Cambria Math"/>
                            <w:lang w:val="en-US"/>
                          </w:rPr>
                          <m:t>P</m:t>
                        </m:r>
                      </m:e>
                      <m:sub>
                        <m:r>
                          <w:rPr>
                            <w:rFonts w:ascii="Cambria Math" w:hAnsi="Cambria Math"/>
                            <w:lang w:val="en-US"/>
                          </w:rPr>
                          <m:t>N</m:t>
                        </m:r>
                        <m:r>
                          <m:rPr>
                            <m:sty m:val="p"/>
                          </m:rPr>
                          <w:rPr>
                            <w:rFonts w:ascii="Cambria Math" w:hAnsi="Cambria Math"/>
                            <w:lang w:val="en-US"/>
                          </w:rPr>
                          <m:t>.</m:t>
                        </m:r>
                        <m:r>
                          <w:rPr>
                            <w:rFonts w:ascii="Cambria Math" w:hAnsi="Cambria Math"/>
                            <w:lang w:val="en-US"/>
                          </w:rPr>
                          <m:t>detect</m:t>
                        </m:r>
                      </m:sub>
                    </m:sSub>
                  </m:e>
                  <m:sup>
                    <m:r>
                      <w:rPr>
                        <w:rFonts w:ascii="Cambria Math" w:hAnsi="Cambria Math"/>
                        <w:lang w:val="en-US"/>
                      </w:rPr>
                      <m:t>i</m:t>
                    </m:r>
                  </m:sup>
                </m:sSup>
                <m:sSup>
                  <m:sSupPr>
                    <m:ctrlPr>
                      <w:rPr>
                        <w:rFonts w:ascii="Cambria Math" w:hAnsi="Cambria Math"/>
                        <w:iCs/>
                        <w:szCs w:val="24"/>
                        <w:lang w:val="en-US"/>
                      </w:rPr>
                    </m:ctrlPr>
                  </m:sSupPr>
                  <m:e>
                    <m:d>
                      <m:dPr>
                        <m:ctrlPr>
                          <w:rPr>
                            <w:rFonts w:ascii="Cambria Math" w:hAnsi="Cambria Math"/>
                            <w:iCs/>
                            <w:szCs w:val="24"/>
                            <w:lang w:val="en-US"/>
                          </w:rPr>
                        </m:ctrlPr>
                      </m:dPr>
                      <m:e>
                        <m:r>
                          <m:rPr>
                            <m:sty m:val="p"/>
                          </m:rPr>
                          <w:rPr>
                            <w:rFonts w:ascii="Cambria Math" w:hAnsi="Cambria Math"/>
                            <w:lang w:val="en-US"/>
                          </w:rPr>
                          <m:t>1-</m:t>
                        </m:r>
                        <m:sSub>
                          <m:sSubPr>
                            <m:ctrlPr>
                              <w:rPr>
                                <w:rFonts w:ascii="Cambria Math" w:hAnsi="Cambria Math"/>
                                <w:lang w:val="en-US"/>
                              </w:rPr>
                            </m:ctrlPr>
                          </m:sSubPr>
                          <m:e>
                            <m:r>
                              <w:rPr>
                                <w:rFonts w:ascii="Cambria Math" w:hAnsi="Cambria Math"/>
                                <w:lang w:val="en-US"/>
                              </w:rPr>
                              <m:t>P</m:t>
                            </m:r>
                          </m:e>
                          <m:sub>
                            <m:r>
                              <w:rPr>
                                <w:rFonts w:ascii="Cambria Math" w:hAnsi="Cambria Math"/>
                                <w:lang w:val="en-US"/>
                              </w:rPr>
                              <m:t>N</m:t>
                            </m:r>
                            <m:r>
                              <m:rPr>
                                <m:sty m:val="p"/>
                              </m:rPr>
                              <w:rPr>
                                <w:rFonts w:ascii="Cambria Math" w:hAnsi="Cambria Math"/>
                                <w:lang w:val="en-US"/>
                              </w:rPr>
                              <m:t>.</m:t>
                            </m:r>
                            <m:r>
                              <w:rPr>
                                <w:rFonts w:ascii="Cambria Math" w:hAnsi="Cambria Math"/>
                                <w:lang w:val="en-US"/>
                              </w:rPr>
                              <m:t>detect</m:t>
                            </m:r>
                          </m:sub>
                        </m:sSub>
                      </m:e>
                    </m:d>
                  </m:e>
                  <m:sup>
                    <m:sSub>
                      <m:sSubPr>
                        <m:ctrlPr>
                          <w:rPr>
                            <w:rFonts w:ascii="Cambria Math" w:hAnsi="Cambria Math"/>
                            <w:lang w:val="en-US"/>
                          </w:rPr>
                        </m:ctrlPr>
                      </m:sSubPr>
                      <m:e>
                        <m:r>
                          <w:rPr>
                            <w:rFonts w:ascii="Cambria Math" w:hAnsi="Cambria Math"/>
                            <w:lang w:val="en-US"/>
                          </w:rPr>
                          <m:t>N</m:t>
                        </m:r>
                      </m:e>
                      <m:sub>
                        <m:r>
                          <w:rPr>
                            <w:rFonts w:ascii="Cambria Math" w:hAnsi="Cambria Math"/>
                            <w:lang w:val="en-US"/>
                          </w:rPr>
                          <m:t>rot</m:t>
                        </m:r>
                      </m:sub>
                    </m:sSub>
                    <m:r>
                      <m:rPr>
                        <m:sty m:val="p"/>
                      </m:rPr>
                      <w:rPr>
                        <w:rFonts w:ascii="Cambria Math" w:hAnsi="Cambria Math"/>
                        <w:lang w:val="en-US"/>
                      </w:rPr>
                      <m:t>-</m:t>
                    </m:r>
                    <m:r>
                      <w:rPr>
                        <w:rFonts w:ascii="Cambria Math" w:hAnsi="Cambria Math"/>
                        <w:lang w:val="en-US"/>
                      </w:rPr>
                      <m:t>i</m:t>
                    </m:r>
                  </m:sup>
                </m:sSup>
              </m:e>
            </m:nary>
          </m:e>
        </m:d>
        <m:r>
          <m:rPr>
            <m:sty m:val="p"/>
          </m:rPr>
          <w:rPr>
            <w:rFonts w:ascii="Cambria Math" w:hAnsi="Cambria Math"/>
            <w:lang w:val="en-US"/>
          </w:rPr>
          <m:t>-</m:t>
        </m:r>
        <m:sSup>
          <m:sSupPr>
            <m:ctrlPr>
              <w:rPr>
                <w:rFonts w:ascii="Cambria Math" w:hAnsi="Cambria Math"/>
                <w:iCs/>
                <w:szCs w:val="24"/>
                <w:lang w:val="en-US"/>
              </w:rPr>
            </m:ctrlPr>
          </m:sSupPr>
          <m:e>
            <m:d>
              <m:dPr>
                <m:ctrlPr>
                  <w:rPr>
                    <w:rFonts w:ascii="Cambria Math" w:hAnsi="Cambria Math"/>
                    <w:iCs/>
                    <w:szCs w:val="24"/>
                    <w:lang w:val="en-US"/>
                  </w:rPr>
                </m:ctrlPr>
              </m:dPr>
              <m:e>
                <m:r>
                  <m:rPr>
                    <m:sty m:val="p"/>
                  </m:rPr>
                  <w:rPr>
                    <w:rFonts w:ascii="Cambria Math" w:hAnsi="Cambria Math"/>
                    <w:lang w:val="en-US"/>
                  </w:rPr>
                  <m:t>1-</m:t>
                </m:r>
                <m:sSub>
                  <m:sSubPr>
                    <m:ctrlPr>
                      <w:rPr>
                        <w:rFonts w:ascii="Cambria Math" w:hAnsi="Cambria Math"/>
                        <w:lang w:val="en-US"/>
                      </w:rPr>
                    </m:ctrlPr>
                  </m:sSubPr>
                  <m:e>
                    <m:r>
                      <w:rPr>
                        <w:rFonts w:ascii="Cambria Math" w:hAnsi="Cambria Math"/>
                        <w:lang w:val="en-US"/>
                      </w:rPr>
                      <m:t>P</m:t>
                    </m:r>
                  </m:e>
                  <m:sub>
                    <m:r>
                      <w:rPr>
                        <w:rFonts w:ascii="Cambria Math" w:hAnsi="Cambria Math"/>
                        <w:lang w:val="en-US"/>
                      </w:rPr>
                      <m:t>N</m:t>
                    </m:r>
                    <m:r>
                      <m:rPr>
                        <m:sty m:val="p"/>
                      </m:rPr>
                      <w:rPr>
                        <w:rFonts w:ascii="Cambria Math" w:hAnsi="Cambria Math"/>
                        <w:lang w:val="en-US"/>
                      </w:rPr>
                      <m:t>.</m:t>
                    </m:r>
                    <m:r>
                      <w:rPr>
                        <w:rFonts w:ascii="Cambria Math" w:hAnsi="Cambria Math"/>
                        <w:lang w:val="en-US"/>
                      </w:rPr>
                      <m:t>detect</m:t>
                    </m:r>
                  </m:sub>
                </m:sSub>
              </m:e>
            </m:d>
          </m:e>
          <m:sup>
            <m:sSub>
              <m:sSubPr>
                <m:ctrlPr>
                  <w:rPr>
                    <w:rFonts w:ascii="Cambria Math" w:hAnsi="Cambria Math"/>
                    <w:lang w:val="en-US"/>
                  </w:rPr>
                </m:ctrlPr>
              </m:sSubPr>
              <m:e>
                <m:r>
                  <w:rPr>
                    <w:rFonts w:ascii="Cambria Math" w:hAnsi="Cambria Math"/>
                    <w:lang w:val="en-US"/>
                  </w:rPr>
                  <m:t>N</m:t>
                </m:r>
              </m:e>
              <m:sub>
                <m:r>
                  <w:rPr>
                    <w:rFonts w:ascii="Cambria Math" w:hAnsi="Cambria Math"/>
                    <w:lang w:val="en-US"/>
                  </w:rPr>
                  <m:t>rot</m:t>
                </m:r>
              </m:sub>
            </m:sSub>
          </m:sup>
        </m:sSup>
      </m:oMath>
    </w:p>
    <w:p w14:paraId="47559AD1" w14:textId="77777777" w:rsidR="00067588" w:rsidRPr="00993CAD" w:rsidRDefault="00067588" w:rsidP="00067588">
      <w:pPr>
        <w:pStyle w:val="Equation"/>
        <w:rPr>
          <w:iCs/>
          <w:lang w:val="en-US"/>
        </w:rPr>
      </w:pPr>
      <w:r w:rsidRPr="00993CAD">
        <w:rPr>
          <w:lang w:val="en-US"/>
        </w:rPr>
        <w:tab/>
      </w:r>
      <w:r w:rsidRPr="00993CAD">
        <w:rPr>
          <w:lang w:val="en-US"/>
        </w:rPr>
        <w:tab/>
      </w:r>
      <m:oMath>
        <m:r>
          <m:rPr>
            <m:sty m:val="p"/>
          </m:rPr>
          <w:rPr>
            <w:rFonts w:ascii="Cambria Math" w:hAnsi="Cambria Math"/>
            <w:lang w:val="en-US"/>
          </w:rPr>
          <m:t>=</m:t>
        </m:r>
        <m:sSup>
          <m:sSupPr>
            <m:ctrlPr>
              <w:rPr>
                <w:rFonts w:ascii="Cambria Math" w:hAnsi="Cambria Math"/>
                <w:iCs/>
                <w:szCs w:val="24"/>
                <w:lang w:val="en-US"/>
              </w:rPr>
            </m:ctrlPr>
          </m:sSupPr>
          <m:e>
            <m:d>
              <m:dPr>
                <m:ctrlPr>
                  <w:rPr>
                    <w:rFonts w:ascii="Cambria Math" w:hAnsi="Cambria Math"/>
                    <w:iCs/>
                    <w:szCs w:val="24"/>
                    <w:lang w:val="en-US"/>
                  </w:rPr>
                </m:ctrlPr>
              </m:dPr>
              <m:e>
                <m:sSub>
                  <m:sSubPr>
                    <m:ctrlPr>
                      <w:rPr>
                        <w:rFonts w:ascii="Cambria Math" w:hAnsi="Cambria Math"/>
                        <w:lang w:val="en-US"/>
                      </w:rPr>
                    </m:ctrlPr>
                  </m:sSubPr>
                  <m:e>
                    <m:r>
                      <w:rPr>
                        <w:rFonts w:ascii="Cambria Math" w:hAnsi="Cambria Math"/>
                        <w:lang w:val="en-US"/>
                      </w:rPr>
                      <m:t>P</m:t>
                    </m:r>
                  </m:e>
                  <m:sub>
                    <m:r>
                      <w:rPr>
                        <w:rFonts w:ascii="Cambria Math" w:hAnsi="Cambria Math"/>
                        <w:lang w:val="en-US"/>
                      </w:rPr>
                      <m:t>N</m:t>
                    </m:r>
                    <m:r>
                      <m:rPr>
                        <m:sty m:val="p"/>
                      </m:rPr>
                      <w:rPr>
                        <w:rFonts w:ascii="Cambria Math" w:hAnsi="Cambria Math"/>
                        <w:lang w:val="en-US"/>
                      </w:rPr>
                      <m:t>.</m:t>
                    </m:r>
                    <m:r>
                      <w:rPr>
                        <w:rFonts w:ascii="Cambria Math" w:hAnsi="Cambria Math"/>
                        <w:lang w:val="en-US"/>
                      </w:rPr>
                      <m:t>detect</m:t>
                    </m:r>
                  </m:sub>
                </m:sSub>
                <m:r>
                  <m:rPr>
                    <m:sty m:val="p"/>
                  </m:rPr>
                  <w:rPr>
                    <w:rFonts w:ascii="Cambria Math" w:hAnsi="Cambria Math"/>
                    <w:lang w:val="en-US"/>
                  </w:rPr>
                  <m:t>+</m:t>
                </m:r>
                <m:d>
                  <m:dPr>
                    <m:ctrlPr>
                      <w:rPr>
                        <w:rFonts w:ascii="Cambria Math" w:hAnsi="Cambria Math"/>
                        <w:iCs/>
                        <w:szCs w:val="24"/>
                        <w:lang w:val="en-US"/>
                      </w:rPr>
                    </m:ctrlPr>
                  </m:dPr>
                  <m:e>
                    <m:r>
                      <m:rPr>
                        <m:sty m:val="p"/>
                      </m:rPr>
                      <w:rPr>
                        <w:rFonts w:ascii="Cambria Math" w:hAnsi="Cambria Math"/>
                        <w:lang w:val="en-US"/>
                      </w:rPr>
                      <m:t>1-</m:t>
                    </m:r>
                    <m:sSub>
                      <m:sSubPr>
                        <m:ctrlPr>
                          <w:rPr>
                            <w:rFonts w:ascii="Cambria Math" w:hAnsi="Cambria Math"/>
                            <w:lang w:val="en-US"/>
                          </w:rPr>
                        </m:ctrlPr>
                      </m:sSubPr>
                      <m:e>
                        <m:r>
                          <w:rPr>
                            <w:rFonts w:ascii="Cambria Math" w:hAnsi="Cambria Math"/>
                            <w:lang w:val="en-US"/>
                          </w:rPr>
                          <m:t>P</m:t>
                        </m:r>
                      </m:e>
                      <m:sub>
                        <m:r>
                          <w:rPr>
                            <w:rFonts w:ascii="Cambria Math" w:hAnsi="Cambria Math"/>
                            <w:lang w:val="en-US"/>
                          </w:rPr>
                          <m:t>N</m:t>
                        </m:r>
                        <m:r>
                          <m:rPr>
                            <m:sty m:val="p"/>
                          </m:rPr>
                          <w:rPr>
                            <w:rFonts w:ascii="Cambria Math" w:hAnsi="Cambria Math"/>
                            <w:lang w:val="en-US"/>
                          </w:rPr>
                          <m:t>.</m:t>
                        </m:r>
                        <m:r>
                          <w:rPr>
                            <w:rFonts w:ascii="Cambria Math" w:hAnsi="Cambria Math"/>
                            <w:lang w:val="en-US"/>
                          </w:rPr>
                          <m:t>detect</m:t>
                        </m:r>
                      </m:sub>
                    </m:sSub>
                  </m:e>
                </m:d>
              </m:e>
            </m:d>
          </m:e>
          <m:sup>
            <m:sSub>
              <m:sSubPr>
                <m:ctrlPr>
                  <w:rPr>
                    <w:rFonts w:ascii="Cambria Math" w:hAnsi="Cambria Math"/>
                    <w:lang w:val="en-US"/>
                  </w:rPr>
                </m:ctrlPr>
              </m:sSubPr>
              <m:e>
                <m:r>
                  <w:rPr>
                    <w:rFonts w:ascii="Cambria Math" w:hAnsi="Cambria Math"/>
                    <w:lang w:val="en-US"/>
                  </w:rPr>
                  <m:t>N</m:t>
                </m:r>
              </m:e>
              <m:sub>
                <m:r>
                  <w:rPr>
                    <w:rFonts w:ascii="Cambria Math" w:hAnsi="Cambria Math"/>
                    <w:lang w:val="en-US"/>
                  </w:rPr>
                  <m:t>rot</m:t>
                </m:r>
              </m:sub>
            </m:sSub>
          </m:sup>
        </m:sSup>
        <m:r>
          <m:rPr>
            <m:sty m:val="p"/>
          </m:rPr>
          <w:rPr>
            <w:rFonts w:ascii="Cambria Math" w:hAnsi="Cambria Math"/>
            <w:lang w:val="en-US"/>
          </w:rPr>
          <m:t>-</m:t>
        </m:r>
        <m:sSup>
          <m:sSupPr>
            <m:ctrlPr>
              <w:rPr>
                <w:rFonts w:ascii="Cambria Math" w:hAnsi="Cambria Math"/>
                <w:iCs/>
                <w:szCs w:val="24"/>
                <w:lang w:val="en-US"/>
              </w:rPr>
            </m:ctrlPr>
          </m:sSupPr>
          <m:e>
            <m:d>
              <m:dPr>
                <m:ctrlPr>
                  <w:rPr>
                    <w:rFonts w:ascii="Cambria Math" w:hAnsi="Cambria Math"/>
                    <w:iCs/>
                    <w:szCs w:val="24"/>
                    <w:lang w:val="en-US"/>
                  </w:rPr>
                </m:ctrlPr>
              </m:dPr>
              <m:e>
                <m:r>
                  <m:rPr>
                    <m:sty m:val="p"/>
                  </m:rPr>
                  <w:rPr>
                    <w:rFonts w:ascii="Cambria Math" w:hAnsi="Cambria Math"/>
                    <w:lang w:val="en-US"/>
                  </w:rPr>
                  <m:t>1-</m:t>
                </m:r>
                <m:sSub>
                  <m:sSubPr>
                    <m:ctrlPr>
                      <w:rPr>
                        <w:rFonts w:ascii="Cambria Math" w:hAnsi="Cambria Math"/>
                        <w:lang w:val="en-US"/>
                      </w:rPr>
                    </m:ctrlPr>
                  </m:sSubPr>
                  <m:e>
                    <m:r>
                      <w:rPr>
                        <w:rFonts w:ascii="Cambria Math" w:hAnsi="Cambria Math"/>
                        <w:lang w:val="en-US"/>
                      </w:rPr>
                      <m:t>P</m:t>
                    </m:r>
                  </m:e>
                  <m:sub>
                    <m:r>
                      <w:rPr>
                        <w:rFonts w:ascii="Cambria Math" w:hAnsi="Cambria Math"/>
                        <w:lang w:val="en-US"/>
                      </w:rPr>
                      <m:t>N</m:t>
                    </m:r>
                    <m:r>
                      <m:rPr>
                        <m:sty m:val="p"/>
                      </m:rPr>
                      <w:rPr>
                        <w:rFonts w:ascii="Cambria Math" w:hAnsi="Cambria Math"/>
                        <w:lang w:val="en-US"/>
                      </w:rPr>
                      <m:t>.</m:t>
                    </m:r>
                    <m:r>
                      <w:rPr>
                        <w:rFonts w:ascii="Cambria Math" w:hAnsi="Cambria Math"/>
                        <w:lang w:val="en-US"/>
                      </w:rPr>
                      <m:t>detect</m:t>
                    </m:r>
                  </m:sub>
                </m:sSub>
              </m:e>
            </m:d>
          </m:e>
          <m:sup>
            <m:sSub>
              <m:sSubPr>
                <m:ctrlPr>
                  <w:rPr>
                    <w:rFonts w:ascii="Cambria Math" w:hAnsi="Cambria Math"/>
                    <w:lang w:val="en-US"/>
                  </w:rPr>
                </m:ctrlPr>
              </m:sSubPr>
              <m:e>
                <m:r>
                  <w:rPr>
                    <w:rFonts w:ascii="Cambria Math" w:hAnsi="Cambria Math"/>
                    <w:lang w:val="en-US"/>
                  </w:rPr>
                  <m:t>N</m:t>
                </m:r>
              </m:e>
              <m:sub>
                <m:r>
                  <w:rPr>
                    <w:rFonts w:ascii="Cambria Math" w:hAnsi="Cambria Math"/>
                    <w:lang w:val="en-US"/>
                  </w:rPr>
                  <m:t>rot</m:t>
                </m:r>
              </m:sub>
            </m:sSub>
          </m:sup>
        </m:sSup>
      </m:oMath>
    </w:p>
    <w:p w14:paraId="3A21282E" w14:textId="77777777" w:rsidR="00067588" w:rsidRPr="00993CAD" w:rsidRDefault="00067588" w:rsidP="00067588">
      <w:pPr>
        <w:pStyle w:val="Equation"/>
        <w:rPr>
          <w:snapToGrid w:val="0"/>
          <w:szCs w:val="22"/>
          <w:lang w:val="en-US"/>
        </w:rPr>
      </w:pPr>
      <w:r w:rsidRPr="00993CAD">
        <w:rPr>
          <w:lang w:val="en-US"/>
        </w:rPr>
        <w:tab/>
      </w:r>
      <w:r w:rsidRPr="00993CAD">
        <w:rPr>
          <w:lang w:val="en-US"/>
        </w:rPr>
        <w:tab/>
      </w:r>
      <m:oMath>
        <m:r>
          <m:rPr>
            <m:sty m:val="p"/>
          </m:rPr>
          <w:rPr>
            <w:rFonts w:ascii="Cambria Math" w:hAnsi="Cambria Math"/>
            <w:lang w:val="en-US"/>
          </w:rPr>
          <m:t>=1-</m:t>
        </m:r>
        <m:sSup>
          <m:sSupPr>
            <m:ctrlPr>
              <w:rPr>
                <w:rFonts w:ascii="Cambria Math" w:hAnsi="Cambria Math"/>
                <w:iCs/>
                <w:szCs w:val="24"/>
                <w:lang w:val="en-US"/>
              </w:rPr>
            </m:ctrlPr>
          </m:sSupPr>
          <m:e>
            <m:d>
              <m:dPr>
                <m:ctrlPr>
                  <w:rPr>
                    <w:rFonts w:ascii="Cambria Math" w:hAnsi="Cambria Math"/>
                    <w:iCs/>
                    <w:szCs w:val="24"/>
                    <w:lang w:val="en-US"/>
                  </w:rPr>
                </m:ctrlPr>
              </m:dPr>
              <m:e>
                <m:r>
                  <m:rPr>
                    <m:sty m:val="p"/>
                  </m:rPr>
                  <w:rPr>
                    <w:rFonts w:ascii="Cambria Math" w:hAnsi="Cambria Math"/>
                    <w:lang w:val="en-US"/>
                  </w:rPr>
                  <m:t>1-</m:t>
                </m:r>
                <m:sSub>
                  <m:sSubPr>
                    <m:ctrlPr>
                      <w:rPr>
                        <w:rFonts w:ascii="Cambria Math" w:hAnsi="Cambria Math"/>
                        <w:lang w:val="en-US"/>
                      </w:rPr>
                    </m:ctrlPr>
                  </m:sSubPr>
                  <m:e>
                    <m:r>
                      <w:rPr>
                        <w:rFonts w:ascii="Cambria Math" w:hAnsi="Cambria Math"/>
                        <w:lang w:val="en-US"/>
                      </w:rPr>
                      <m:t>P</m:t>
                    </m:r>
                  </m:e>
                  <m:sub>
                    <m:r>
                      <w:rPr>
                        <w:rFonts w:ascii="Cambria Math" w:hAnsi="Cambria Math"/>
                        <w:lang w:val="en-US"/>
                      </w:rPr>
                      <m:t>N</m:t>
                    </m:r>
                    <m:r>
                      <m:rPr>
                        <m:sty m:val="p"/>
                      </m:rPr>
                      <w:rPr>
                        <w:rFonts w:ascii="Cambria Math" w:hAnsi="Cambria Math"/>
                        <w:lang w:val="en-US"/>
                      </w:rPr>
                      <m:t>.</m:t>
                    </m:r>
                    <m:r>
                      <w:rPr>
                        <w:rFonts w:ascii="Cambria Math" w:hAnsi="Cambria Math"/>
                        <w:lang w:val="en-US"/>
                      </w:rPr>
                      <m:t>detect</m:t>
                    </m:r>
                  </m:sub>
                </m:sSub>
              </m:e>
            </m:d>
          </m:e>
          <m:sup>
            <m:sSub>
              <m:sSubPr>
                <m:ctrlPr>
                  <w:rPr>
                    <w:rFonts w:ascii="Cambria Math" w:hAnsi="Cambria Math"/>
                    <w:lang w:val="en-US"/>
                  </w:rPr>
                </m:ctrlPr>
              </m:sSubPr>
              <m:e>
                <m:r>
                  <w:rPr>
                    <w:rFonts w:ascii="Cambria Math" w:hAnsi="Cambria Math"/>
                    <w:lang w:val="en-US"/>
                  </w:rPr>
                  <m:t>N</m:t>
                </m:r>
              </m:e>
              <m:sub>
                <m:r>
                  <w:rPr>
                    <w:rFonts w:ascii="Cambria Math" w:hAnsi="Cambria Math"/>
                    <w:lang w:val="en-US"/>
                  </w:rPr>
                  <m:t>rot</m:t>
                </m:r>
              </m:sub>
            </m:sSub>
          </m:sup>
        </m:sSup>
      </m:oMath>
    </w:p>
    <w:p w14:paraId="250F47E7" w14:textId="77777777" w:rsidR="00067588" w:rsidRPr="00993CAD" w:rsidRDefault="00067588" w:rsidP="00067588">
      <w:pPr>
        <w:rPr>
          <w:snapToGrid w:val="0"/>
          <w:szCs w:val="22"/>
          <w:lang w:val="en-US"/>
        </w:rPr>
      </w:pPr>
      <w:r w:rsidRPr="00993CAD">
        <w:rPr>
          <w:snapToGrid w:val="0"/>
          <w:szCs w:val="22"/>
          <w:lang w:val="en-US"/>
        </w:rPr>
        <w:t xml:space="preserve">For example if </w:t>
      </w:r>
      <w:proofErr w:type="spellStart"/>
      <w:r w:rsidRPr="00993CAD">
        <w:rPr>
          <w:i/>
          <w:iCs/>
          <w:snapToGrid w:val="0"/>
          <w:szCs w:val="22"/>
          <w:lang w:val="en-US"/>
        </w:rPr>
        <w:t>Nb</w:t>
      </w:r>
      <w:proofErr w:type="spellEnd"/>
      <w:r w:rsidRPr="00993CAD">
        <w:rPr>
          <w:snapToGrid w:val="0"/>
          <w:szCs w:val="22"/>
          <w:lang w:val="en-US"/>
        </w:rPr>
        <w:t xml:space="preserve">= 1 rot/s, than the CAC duration is </w:t>
      </w:r>
      <m:oMath>
        <m:sSub>
          <m:sSubPr>
            <m:ctrlPr>
              <w:rPr>
                <w:rFonts w:ascii="Cambria Math" w:hAnsi="Cambria Math"/>
                <w:i/>
                <w:snapToGrid w:val="0"/>
                <w:szCs w:val="22"/>
                <w:lang w:val="en-US"/>
              </w:rPr>
            </m:ctrlPr>
          </m:sSubPr>
          <m:e>
            <m:r>
              <w:rPr>
                <w:rFonts w:ascii="Cambria Math" w:hAnsi="Cambria Math"/>
                <w:snapToGrid w:val="0"/>
                <w:szCs w:val="22"/>
                <w:lang w:val="en-US"/>
              </w:rPr>
              <m:t xml:space="preserve"> N</m:t>
            </m:r>
          </m:e>
          <m:sub>
            <m:r>
              <w:rPr>
                <w:rFonts w:ascii="Cambria Math" w:hAnsi="Cambria Math"/>
                <w:snapToGrid w:val="0"/>
                <w:szCs w:val="22"/>
                <w:lang w:val="en-US"/>
              </w:rPr>
              <m:t>rot</m:t>
            </m:r>
          </m:sub>
        </m:sSub>
        <m:r>
          <w:rPr>
            <w:rFonts w:ascii="Cambria Math" w:hAnsi="Cambria Math"/>
            <w:snapToGrid w:val="0"/>
            <w:szCs w:val="22"/>
            <w:lang w:val="en-US"/>
          </w:rPr>
          <m:t>=</m:t>
        </m:r>
      </m:oMath>
      <w:r w:rsidRPr="00993CAD">
        <w:rPr>
          <w:snapToGrid w:val="0"/>
          <w:szCs w:val="22"/>
          <w:lang w:val="en-US"/>
        </w:rPr>
        <w:t xml:space="preserve">60 rotations, and thus </w:t>
      </w:r>
    </w:p>
    <w:p w14:paraId="56461E91" w14:textId="77777777" w:rsidR="00067588" w:rsidRPr="00993CAD" w:rsidRDefault="00067588" w:rsidP="00067588">
      <w:pPr>
        <w:pStyle w:val="Equation"/>
        <w:rPr>
          <w:lang w:val="en-US"/>
        </w:rPr>
      </w:pPr>
      <w:r w:rsidRPr="00993CAD">
        <w:rPr>
          <w:lang w:val="en-US"/>
        </w:rPr>
        <w:tab/>
      </w:r>
      <w:r w:rsidRPr="00993CAD">
        <w:rPr>
          <w:lang w:val="en-US"/>
        </w:rPr>
        <w:tab/>
      </w:r>
      <m:oMath>
        <m:sSub>
          <m:sSubPr>
            <m:ctrlPr>
              <w:rPr>
                <w:rFonts w:ascii="Cambria Math" w:hAnsi="Cambria Math"/>
                <w:lang w:val="en-US"/>
              </w:rPr>
            </m:ctrlPr>
          </m:sSubPr>
          <m:e>
            <m:r>
              <w:rPr>
                <w:rFonts w:ascii="Cambria Math" w:hAnsi="Cambria Math"/>
                <w:lang w:val="en-US"/>
              </w:rPr>
              <m:t>P</m:t>
            </m:r>
          </m:e>
          <m:sub>
            <m:r>
              <w:rPr>
                <w:rFonts w:ascii="Cambria Math" w:hAnsi="Cambria Math"/>
                <w:lang w:val="en-US"/>
              </w:rPr>
              <m:t>T</m:t>
            </m:r>
          </m:sub>
        </m:sSub>
        <m:r>
          <m:rPr>
            <m:sty m:val="p"/>
          </m:rPr>
          <w:rPr>
            <w:rFonts w:ascii="Cambria Math" w:hAnsi="Cambria Math"/>
            <w:lang w:val="en-US"/>
          </w:rPr>
          <m:t>=1-</m:t>
        </m:r>
        <m:sSup>
          <m:sSupPr>
            <m:ctrlPr>
              <w:rPr>
                <w:rFonts w:ascii="Cambria Math" w:hAnsi="Cambria Math"/>
                <w:iCs/>
                <w:szCs w:val="24"/>
                <w:lang w:val="en-US"/>
              </w:rPr>
            </m:ctrlPr>
          </m:sSupPr>
          <m:e>
            <m:d>
              <m:dPr>
                <m:ctrlPr>
                  <w:rPr>
                    <w:rFonts w:ascii="Cambria Math" w:hAnsi="Cambria Math"/>
                    <w:iCs/>
                    <w:szCs w:val="24"/>
                    <w:lang w:val="en-US"/>
                  </w:rPr>
                </m:ctrlPr>
              </m:dPr>
              <m:e>
                <m:r>
                  <m:rPr>
                    <m:sty m:val="p"/>
                  </m:rPr>
                  <w:rPr>
                    <w:rFonts w:ascii="Cambria Math" w:hAnsi="Cambria Math"/>
                    <w:lang w:val="en-US"/>
                  </w:rPr>
                  <m:t>1-</m:t>
                </m:r>
                <m:sSub>
                  <m:sSubPr>
                    <m:ctrlPr>
                      <w:rPr>
                        <w:rFonts w:ascii="Cambria Math" w:hAnsi="Cambria Math"/>
                        <w:lang w:val="en-US"/>
                      </w:rPr>
                    </m:ctrlPr>
                  </m:sSubPr>
                  <m:e>
                    <m:r>
                      <w:rPr>
                        <w:rFonts w:ascii="Cambria Math" w:hAnsi="Cambria Math"/>
                        <w:lang w:val="en-US"/>
                      </w:rPr>
                      <m:t>P</m:t>
                    </m:r>
                  </m:e>
                  <m:sub>
                    <m:r>
                      <w:rPr>
                        <w:rFonts w:ascii="Cambria Math" w:hAnsi="Cambria Math"/>
                        <w:lang w:val="en-US"/>
                      </w:rPr>
                      <m:t>N</m:t>
                    </m:r>
                    <m:r>
                      <m:rPr>
                        <m:sty m:val="p"/>
                      </m:rPr>
                      <w:rPr>
                        <w:rFonts w:ascii="Cambria Math" w:hAnsi="Cambria Math"/>
                        <w:lang w:val="en-US"/>
                      </w:rPr>
                      <m:t>.</m:t>
                    </m:r>
                    <m:r>
                      <w:rPr>
                        <w:rFonts w:ascii="Cambria Math" w:hAnsi="Cambria Math"/>
                        <w:lang w:val="en-US"/>
                      </w:rPr>
                      <m:t>detect</m:t>
                    </m:r>
                  </m:sub>
                </m:sSub>
              </m:e>
            </m:d>
          </m:e>
          <m:sup>
            <m:r>
              <m:rPr>
                <m:sty m:val="p"/>
              </m:rPr>
              <w:rPr>
                <w:rFonts w:ascii="Cambria Math" w:hAnsi="Cambria Math"/>
                <w:lang w:val="en-US"/>
              </w:rPr>
              <m:t>60</m:t>
            </m:r>
          </m:sup>
        </m:sSup>
      </m:oMath>
      <w:r w:rsidRPr="00993CAD">
        <w:rPr>
          <w:lang w:val="en-US"/>
        </w:rPr>
        <w:t>.</w:t>
      </w:r>
    </w:p>
    <w:p w14:paraId="5B0F7C9D" w14:textId="77777777" w:rsidR="00067588" w:rsidRPr="00993CAD" w:rsidRDefault="00067588" w:rsidP="00067588">
      <w:pPr>
        <w:rPr>
          <w:lang w:val="en-US" w:eastAsia="zh-CN"/>
        </w:rPr>
      </w:pPr>
      <w:r w:rsidRPr="00993CAD">
        <w:rPr>
          <w:lang w:val="en-US" w:eastAsia="zh-CN"/>
        </w:rPr>
        <w:t xml:space="preserve">The simulated algorithm consists in two steps: </w:t>
      </w:r>
    </w:p>
    <w:p w14:paraId="7C2C6800" w14:textId="77777777" w:rsidR="00067588" w:rsidRPr="00993CAD" w:rsidRDefault="00067588" w:rsidP="00067588">
      <w:pPr>
        <w:pStyle w:val="enumlev1"/>
        <w:rPr>
          <w:lang w:val="en-US" w:eastAsia="zh-CN"/>
        </w:rPr>
      </w:pPr>
      <w:r w:rsidRPr="00993CAD">
        <w:rPr>
          <w:lang w:val="en-US" w:eastAsia="zh-CN"/>
        </w:rPr>
        <w:t>–</w:t>
      </w:r>
      <w:r w:rsidRPr="00993CAD">
        <w:rPr>
          <w:lang w:val="en-US" w:eastAsia="zh-CN"/>
        </w:rPr>
        <w:tab/>
        <w:t xml:space="preserve">STEP 1: Determine the </w:t>
      </w:r>
      <w:proofErr w:type="gramStart"/>
      <w:r w:rsidRPr="00993CAD">
        <w:rPr>
          <w:lang w:val="en-US" w:eastAsia="zh-CN"/>
        </w:rPr>
        <w:t xml:space="preserve">probability </w:t>
      </w:r>
      <w:proofErr w:type="gramEnd"/>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N.detect</m:t>
            </m:r>
          </m:sub>
        </m:sSub>
      </m:oMath>
      <w:r w:rsidRPr="00993CAD">
        <w:rPr>
          <w:lang w:val="en-US" w:eastAsia="zh-CN"/>
        </w:rPr>
        <w:t>;</w:t>
      </w:r>
    </w:p>
    <w:p w14:paraId="4E9EC774" w14:textId="77777777" w:rsidR="00067588" w:rsidRPr="00993CAD" w:rsidRDefault="00067588" w:rsidP="00067588">
      <w:pPr>
        <w:pStyle w:val="enumlev1"/>
        <w:rPr>
          <w:lang w:val="en-US" w:eastAsia="zh-CN"/>
        </w:rPr>
      </w:pPr>
      <w:r w:rsidRPr="00993CAD">
        <w:rPr>
          <w:lang w:val="en-US" w:eastAsia="zh-CN"/>
        </w:rPr>
        <w:lastRenderedPageBreak/>
        <w:t>–</w:t>
      </w:r>
      <w:r w:rsidRPr="00993CAD">
        <w:rPr>
          <w:lang w:val="en-US" w:eastAsia="zh-CN"/>
        </w:rPr>
        <w:tab/>
        <w:t>STEP 2: Deduce the probability to achieve at least one "successful detection" during the CAC or the ‘</w:t>
      </w:r>
      <w:r w:rsidRPr="00993CAD">
        <w:rPr>
          <w:snapToGrid w:val="0"/>
          <w:szCs w:val="22"/>
          <w:lang w:val="en-US"/>
        </w:rPr>
        <w:t>In service monitoring’ period</w:t>
      </w:r>
      <w:r w:rsidRPr="00993CAD">
        <w:rPr>
          <w:lang w:val="en-US" w:eastAsia="zh-CN"/>
        </w:rPr>
        <w:t>.</w:t>
      </w:r>
    </w:p>
    <w:p w14:paraId="3C5685EE" w14:textId="77777777" w:rsidR="00067588" w:rsidRPr="00993CAD" w:rsidRDefault="00067588" w:rsidP="00067588">
      <w:pPr>
        <w:rPr>
          <w:szCs w:val="24"/>
          <w:lang w:val="en-US"/>
        </w:rPr>
      </w:pPr>
      <w:r w:rsidRPr="00993CAD">
        <w:rPr>
          <w:szCs w:val="24"/>
          <w:lang w:val="en-US" w:eastAsia="zh-CN"/>
        </w:rPr>
        <w:t xml:space="preserve">One should note that for example in </w:t>
      </w:r>
      <w:r w:rsidRPr="00993CAD">
        <w:rPr>
          <w:szCs w:val="24"/>
          <w:lang w:val="en-US"/>
        </w:rPr>
        <w:t>the ETSI EN301893 (i.e. for fixed frequency radar test signals), DFS detection probability is set to 60%, for the 2 operating phases (CAC and In Service Monitoring), except for meteorological radars where it is set to 99.99%.</w:t>
      </w:r>
    </w:p>
    <w:p w14:paraId="5E5CDEAA" w14:textId="77777777" w:rsidR="00067588" w:rsidRPr="00993CAD" w:rsidRDefault="00067588" w:rsidP="00993CAD">
      <w:pPr>
        <w:pStyle w:val="Heading4"/>
        <w:rPr>
          <w:lang w:val="en-US"/>
        </w:rPr>
      </w:pPr>
      <w:r w:rsidRPr="00993CAD">
        <w:rPr>
          <w:lang w:val="en-US"/>
        </w:rPr>
        <w:t>4.1.2.3</w:t>
      </w:r>
      <w:r w:rsidRPr="00993CAD">
        <w:rPr>
          <w:lang w:val="en-US"/>
        </w:rPr>
        <w:tab/>
        <w:t>Simulations results and analysis</w:t>
      </w:r>
    </w:p>
    <w:p w14:paraId="2BD70C7B" w14:textId="77777777" w:rsidR="00067588" w:rsidRPr="00993CAD" w:rsidRDefault="00067588" w:rsidP="00067588">
      <w:pPr>
        <w:rPr>
          <w:lang w:val="en-US"/>
        </w:rPr>
      </w:pPr>
      <w:r w:rsidRPr="00993CAD">
        <w:rPr>
          <w:lang w:val="en-US"/>
        </w:rPr>
        <w:t>According to many possible combinations of the parameters ranges, the results are divided into two sets:</w:t>
      </w:r>
    </w:p>
    <w:p w14:paraId="740693A9" w14:textId="77777777" w:rsidR="00067588" w:rsidRPr="00993CAD" w:rsidRDefault="00067588" w:rsidP="00067588">
      <w:pPr>
        <w:pStyle w:val="enumlev1"/>
        <w:rPr>
          <w:lang w:val="en-US"/>
        </w:rPr>
      </w:pPr>
      <w:r w:rsidRPr="00993CAD">
        <w:rPr>
          <w:lang w:val="en-US"/>
        </w:rPr>
        <w:t>–</w:t>
      </w:r>
      <w:r w:rsidRPr="00993CAD">
        <w:rPr>
          <w:lang w:val="en-US"/>
        </w:rPr>
        <w:tab/>
        <w:t xml:space="preserve">DFS/RLAN in CAC mode (see </w:t>
      </w:r>
      <w:r w:rsidRPr="00993CAD">
        <w:rPr>
          <w:lang w:val="en-US"/>
        </w:rPr>
        <w:fldChar w:fldCharType="begin"/>
      </w:r>
      <w:r w:rsidRPr="00993CAD">
        <w:rPr>
          <w:lang w:val="en-US"/>
        </w:rPr>
        <w:instrText xml:space="preserve"> REF _Ref528145719 \h  \* MERGEFORMAT </w:instrText>
      </w:r>
      <w:r w:rsidRPr="00993CAD">
        <w:rPr>
          <w:lang w:val="en-US"/>
        </w:rPr>
      </w:r>
      <w:r w:rsidRPr="00993CAD">
        <w:rPr>
          <w:lang w:val="en-US"/>
        </w:rPr>
        <w:fldChar w:fldCharType="separate"/>
      </w:r>
      <w:proofErr w:type="gramStart"/>
      <w:r w:rsidR="00E47712" w:rsidRPr="00993CAD">
        <w:rPr>
          <w:lang w:val="en-US"/>
        </w:rPr>
        <w:t xml:space="preserve">Table </w:t>
      </w:r>
      <w:proofErr w:type="gramEnd"/>
      <w:r w:rsidRPr="00993CAD">
        <w:rPr>
          <w:lang w:val="en-US"/>
        </w:rPr>
        <w:fldChar w:fldCharType="end"/>
      </w:r>
      <w:r w:rsidRPr="00993CAD">
        <w:rPr>
          <w:lang w:val="en-US"/>
        </w:rPr>
        <w:t>).</w:t>
      </w:r>
    </w:p>
    <w:p w14:paraId="3B5BB773" w14:textId="77777777" w:rsidR="00067588" w:rsidRPr="00993CAD" w:rsidRDefault="00067588" w:rsidP="00067588">
      <w:pPr>
        <w:pStyle w:val="enumlev1"/>
        <w:rPr>
          <w:lang w:val="en-US"/>
        </w:rPr>
      </w:pPr>
      <w:r w:rsidRPr="00993CAD">
        <w:rPr>
          <w:lang w:val="en-US"/>
        </w:rPr>
        <w:t>–</w:t>
      </w:r>
      <w:r w:rsidRPr="00993CAD">
        <w:rPr>
          <w:lang w:val="en-US"/>
        </w:rPr>
        <w:tab/>
        <w:t xml:space="preserve">DFS/RLAN In Service Monitoring (see </w:t>
      </w:r>
      <w:r w:rsidRPr="00993CAD">
        <w:rPr>
          <w:lang w:val="en-US"/>
        </w:rPr>
        <w:fldChar w:fldCharType="begin"/>
      </w:r>
      <w:r w:rsidRPr="00993CAD">
        <w:rPr>
          <w:lang w:val="en-US"/>
        </w:rPr>
        <w:instrText xml:space="preserve"> REF _Ref528145732 \h  \* MERGEFORMAT </w:instrText>
      </w:r>
      <w:r w:rsidRPr="00993CAD">
        <w:rPr>
          <w:lang w:val="en-US"/>
        </w:rPr>
      </w:r>
      <w:r w:rsidRPr="00993CAD">
        <w:rPr>
          <w:lang w:val="en-US"/>
        </w:rPr>
        <w:fldChar w:fldCharType="separate"/>
      </w:r>
      <w:r w:rsidR="00E47712" w:rsidRPr="00993CAD">
        <w:rPr>
          <w:lang w:val="en-US"/>
        </w:rPr>
        <w:t xml:space="preserve">Table </w:t>
      </w:r>
      <w:r w:rsidRPr="00993CAD">
        <w:rPr>
          <w:lang w:val="en-US"/>
        </w:rPr>
        <w:fldChar w:fldCharType="end"/>
      </w:r>
      <w:r w:rsidRPr="00993CAD">
        <w:rPr>
          <w:lang w:val="en-US"/>
        </w:rPr>
        <w:t xml:space="preserve"> to </w:t>
      </w:r>
      <w:r w:rsidRPr="00993CAD">
        <w:rPr>
          <w:lang w:val="en-US"/>
        </w:rPr>
        <w:fldChar w:fldCharType="begin"/>
      </w:r>
      <w:r w:rsidRPr="00993CAD">
        <w:rPr>
          <w:lang w:val="en-US"/>
        </w:rPr>
        <w:instrText xml:space="preserve"> REF _Ref528145740 \h  \* MERGEFORMAT </w:instrText>
      </w:r>
      <w:r w:rsidRPr="00993CAD">
        <w:rPr>
          <w:lang w:val="en-US"/>
        </w:rPr>
      </w:r>
      <w:r w:rsidRPr="00993CAD">
        <w:rPr>
          <w:lang w:val="en-US"/>
        </w:rPr>
        <w:fldChar w:fldCharType="separate"/>
      </w:r>
      <w:proofErr w:type="gramStart"/>
      <w:r w:rsidR="00E47712" w:rsidRPr="00993CAD">
        <w:rPr>
          <w:lang w:val="en-US"/>
        </w:rPr>
        <w:t xml:space="preserve">Table </w:t>
      </w:r>
      <w:proofErr w:type="gramEnd"/>
      <w:r w:rsidRPr="00993CAD">
        <w:rPr>
          <w:lang w:val="en-US"/>
        </w:rPr>
        <w:fldChar w:fldCharType="end"/>
      </w:r>
      <w:r w:rsidRPr="00993CAD">
        <w:rPr>
          <w:lang w:val="en-US"/>
        </w:rPr>
        <w:t>).</w:t>
      </w:r>
    </w:p>
    <w:p w14:paraId="489996C3" w14:textId="77777777" w:rsidR="00067588" w:rsidRPr="00993CAD" w:rsidRDefault="00067588" w:rsidP="00067588">
      <w:pPr>
        <w:rPr>
          <w:lang w:val="en-US"/>
        </w:rPr>
      </w:pPr>
      <w:r w:rsidRPr="00993CAD">
        <w:rPr>
          <w:lang w:val="en-US"/>
        </w:rPr>
        <w:t xml:space="preserve">Probabilities are expressed in %. A </w:t>
      </w:r>
      <w:proofErr w:type="spellStart"/>
      <w:r w:rsidRPr="00993CAD">
        <w:rPr>
          <w:lang w:val="en-US"/>
        </w:rPr>
        <w:t>colour</w:t>
      </w:r>
      <w:proofErr w:type="spellEnd"/>
      <w:r w:rsidRPr="00993CAD">
        <w:rPr>
          <w:lang w:val="en-US"/>
        </w:rPr>
        <w:t xml:space="preserve"> scale is superposed to the results in the table, all probabilities lower than 60% are in red.</w:t>
      </w:r>
    </w:p>
    <w:p w14:paraId="47398477" w14:textId="77777777" w:rsidR="00067588" w:rsidRPr="00993CAD" w:rsidRDefault="00067588" w:rsidP="00067588">
      <w:pPr>
        <w:rPr>
          <w:lang w:val="en-US" w:eastAsia="zh-CN"/>
        </w:rPr>
      </w:pPr>
      <w:r w:rsidRPr="00993CAD">
        <w:rPr>
          <w:lang w:val="en-US" w:eastAsia="zh-CN"/>
        </w:rPr>
        <w:t>Based on the results of the simulations, we observe that generally:</w:t>
      </w:r>
    </w:p>
    <w:p w14:paraId="049BA9F8" w14:textId="77777777" w:rsidR="00067588" w:rsidRPr="00993CAD" w:rsidRDefault="00067588" w:rsidP="00067588">
      <w:pPr>
        <w:pStyle w:val="enumlev1"/>
        <w:rPr>
          <w:lang w:val="en-US" w:eastAsia="zh-CN"/>
        </w:rPr>
      </w:pPr>
      <w:r w:rsidRPr="00993CAD">
        <w:rPr>
          <w:lang w:val="en-US" w:eastAsia="zh-CN"/>
        </w:rPr>
        <w:t>–</w:t>
      </w:r>
      <w:r w:rsidRPr="00993CAD">
        <w:rPr>
          <w:lang w:val="en-US" w:eastAsia="zh-CN"/>
        </w:rPr>
        <w:tab/>
        <w:t>The radar antenna rotation speed and the Pulse repletion Interval (PRI) have a big influence on the detection probability;</w:t>
      </w:r>
    </w:p>
    <w:p w14:paraId="62D42F50" w14:textId="77777777" w:rsidR="00067588" w:rsidRPr="00993CAD" w:rsidRDefault="00067588" w:rsidP="00067588">
      <w:pPr>
        <w:pStyle w:val="enumlev1"/>
        <w:rPr>
          <w:lang w:val="en-US" w:eastAsia="zh-CN"/>
        </w:rPr>
      </w:pPr>
      <w:r w:rsidRPr="00993CAD">
        <w:rPr>
          <w:lang w:val="en-US" w:eastAsia="zh-CN"/>
        </w:rPr>
        <w:t>–</w:t>
      </w:r>
      <w:r w:rsidRPr="00993CAD">
        <w:rPr>
          <w:lang w:val="en-US" w:eastAsia="zh-CN"/>
        </w:rPr>
        <w:tab/>
        <w:t xml:space="preserve">The number of pulses per burst that have to be detected </w:t>
      </w:r>
      <w:proofErr w:type="spellStart"/>
      <w:r w:rsidRPr="00993CAD">
        <w:rPr>
          <w:b/>
          <w:bCs/>
          <w:lang w:val="en-US" w:eastAsia="zh-CN"/>
        </w:rPr>
        <w:t>N.detect</w:t>
      </w:r>
      <w:proofErr w:type="spellEnd"/>
      <w:r w:rsidRPr="00993CAD">
        <w:rPr>
          <w:lang w:val="en-US" w:eastAsia="zh-CN"/>
        </w:rPr>
        <w:t>, has also a major impact on the results.</w:t>
      </w:r>
    </w:p>
    <w:p w14:paraId="0127EDF4" w14:textId="77777777" w:rsidR="00067588" w:rsidRPr="00993CAD" w:rsidRDefault="00067588" w:rsidP="00067588">
      <w:pPr>
        <w:rPr>
          <w:lang w:val="en-US" w:eastAsia="zh-CN"/>
        </w:rPr>
      </w:pPr>
      <w:r w:rsidRPr="00993CAD">
        <w:rPr>
          <w:lang w:val="en-US" w:eastAsia="zh-CN"/>
        </w:rPr>
        <w:t>More specifically, for WAS/RLAN in the CAC phase:</w:t>
      </w:r>
    </w:p>
    <w:p w14:paraId="73E04D9A" w14:textId="77777777" w:rsidR="00067588" w:rsidRPr="00993CAD" w:rsidRDefault="00067588" w:rsidP="00067588">
      <w:pPr>
        <w:pStyle w:val="enumlev1"/>
        <w:rPr>
          <w:lang w:val="en-US"/>
        </w:rPr>
      </w:pPr>
      <w:r w:rsidRPr="00993CAD">
        <w:rPr>
          <w:lang w:val="en-US"/>
        </w:rPr>
        <w:t>–</w:t>
      </w:r>
      <w:r w:rsidRPr="00993CAD">
        <w:rPr>
          <w:lang w:val="en-US"/>
        </w:rPr>
        <w:tab/>
        <w:t>If the DFS is able to deal with a single radar pulse (</w:t>
      </w:r>
      <w:proofErr w:type="spellStart"/>
      <w:r w:rsidRPr="00993CAD">
        <w:rPr>
          <w:b/>
          <w:lang w:val="en-US"/>
        </w:rPr>
        <w:t>N</w:t>
      </w:r>
      <w:r w:rsidRPr="00993CAD">
        <w:rPr>
          <w:lang w:val="en-US"/>
        </w:rPr>
        <w:t>.</w:t>
      </w:r>
      <w:r w:rsidRPr="00993CAD">
        <w:rPr>
          <w:sz w:val="18"/>
          <w:szCs w:val="18"/>
          <w:lang w:val="en-US"/>
        </w:rPr>
        <w:t>detect</w:t>
      </w:r>
      <w:proofErr w:type="spellEnd"/>
      <w:r w:rsidRPr="00993CAD">
        <w:rPr>
          <w:sz w:val="18"/>
          <w:szCs w:val="18"/>
          <w:lang w:val="en-US"/>
        </w:rPr>
        <w:t>=1)</w:t>
      </w:r>
      <w:r w:rsidRPr="00993CAD">
        <w:rPr>
          <w:lang w:val="en-US"/>
        </w:rPr>
        <w:t>, probabilities of collision would be quite good (between 87% and 100%) whatever the parameters of the radar signal (PRI, pulse width, number of pulses).</w:t>
      </w:r>
    </w:p>
    <w:p w14:paraId="7F0E1457" w14:textId="77777777" w:rsidR="00067588" w:rsidRPr="00993CAD" w:rsidRDefault="00067588" w:rsidP="00067588">
      <w:pPr>
        <w:pStyle w:val="enumlev1"/>
        <w:rPr>
          <w:lang w:val="en-US"/>
        </w:rPr>
      </w:pPr>
      <w:r w:rsidRPr="00993CAD">
        <w:rPr>
          <w:lang w:val="en-US"/>
        </w:rPr>
        <w:t>–</w:t>
      </w:r>
      <w:r w:rsidRPr="00993CAD">
        <w:rPr>
          <w:lang w:val="en-US"/>
        </w:rPr>
        <w:tab/>
        <w:t>If the DFS is able to deal with « only » a sequence of 3 pulses, collision probability varies from 0.2% to 100% depending on the radar parameters (egg. rotation speed).</w:t>
      </w:r>
    </w:p>
    <w:p w14:paraId="5A2F3BAD" w14:textId="77777777" w:rsidR="00067588" w:rsidRPr="00993CAD" w:rsidRDefault="00067588" w:rsidP="00067588">
      <w:pPr>
        <w:pStyle w:val="enumlev1"/>
        <w:rPr>
          <w:lang w:val="en-US"/>
        </w:rPr>
      </w:pPr>
      <w:r w:rsidRPr="00993CAD">
        <w:rPr>
          <w:lang w:val="en-US"/>
        </w:rPr>
        <w:t>–</w:t>
      </w:r>
      <w:r w:rsidRPr="00993CAD">
        <w:rPr>
          <w:lang w:val="en-US"/>
        </w:rPr>
        <w:tab/>
        <w:t>If the DFS is able to deal with 6 pulses, probability become extremely low, except in some specific cases and for 9 pulses (corresponding to the possibilities of current DFS), the radar signal will almost never be in position to be detected.</w:t>
      </w:r>
    </w:p>
    <w:p w14:paraId="61112F3E" w14:textId="77777777" w:rsidR="00067588" w:rsidRPr="00993CAD" w:rsidRDefault="00067588" w:rsidP="00067588">
      <w:pPr>
        <w:jc w:val="both"/>
        <w:rPr>
          <w:lang w:val="en-US"/>
        </w:rPr>
      </w:pPr>
      <w:r w:rsidRPr="00993CAD">
        <w:rPr>
          <w:lang w:val="en-US"/>
        </w:rPr>
        <w:t>For WAS/RLAN in ‘in service monitoring’, All the studied cases fail to achieve the 60% probability:</w:t>
      </w:r>
    </w:p>
    <w:p w14:paraId="6B4E3DBB" w14:textId="77777777" w:rsidR="00067588" w:rsidRPr="00993CAD" w:rsidRDefault="00067588" w:rsidP="00067588">
      <w:pPr>
        <w:pStyle w:val="enumlev1"/>
        <w:rPr>
          <w:lang w:val="en-US"/>
        </w:rPr>
      </w:pPr>
      <w:r w:rsidRPr="00993CAD">
        <w:rPr>
          <w:lang w:val="en-US"/>
        </w:rPr>
        <w:t>–</w:t>
      </w:r>
      <w:r w:rsidRPr="00993CAD">
        <w:rPr>
          <w:lang w:val="en-US"/>
        </w:rPr>
        <w:tab/>
        <w:t>With a listen time of the DFS of 80%, the probability of collision remains under 60% and varies between:</w:t>
      </w:r>
    </w:p>
    <w:p w14:paraId="33A31177" w14:textId="77777777" w:rsidR="00067588" w:rsidRPr="00993CAD" w:rsidRDefault="00067588" w:rsidP="00067588">
      <w:pPr>
        <w:pStyle w:val="enumlev2"/>
        <w:rPr>
          <w:lang w:val="en-US"/>
        </w:rPr>
      </w:pPr>
      <w:r w:rsidRPr="00993CAD">
        <w:rPr>
          <w:lang w:val="en-US"/>
        </w:rPr>
        <w:t>–</w:t>
      </w:r>
      <w:r w:rsidRPr="00993CAD">
        <w:rPr>
          <w:lang w:val="en-US"/>
        </w:rPr>
        <w:tab/>
        <w:t xml:space="preserve">5% and 55% (DFS at </w:t>
      </w:r>
      <w:proofErr w:type="spellStart"/>
      <w:r w:rsidRPr="00993CAD">
        <w:rPr>
          <w:b/>
          <w:lang w:val="en-US"/>
        </w:rPr>
        <w:t>N</w:t>
      </w:r>
      <w:r w:rsidRPr="00993CAD">
        <w:rPr>
          <w:lang w:val="en-US"/>
        </w:rPr>
        <w:t>.</w:t>
      </w:r>
      <w:r w:rsidRPr="00993CAD">
        <w:rPr>
          <w:sz w:val="18"/>
          <w:szCs w:val="18"/>
          <w:lang w:val="en-US"/>
        </w:rPr>
        <w:t>detect</w:t>
      </w:r>
      <w:proofErr w:type="spellEnd"/>
      <w:r w:rsidRPr="00993CAD">
        <w:rPr>
          <w:sz w:val="18"/>
          <w:szCs w:val="18"/>
          <w:lang w:val="en-US"/>
        </w:rPr>
        <w:t xml:space="preserve"> </w:t>
      </w:r>
      <w:r w:rsidRPr="00993CAD">
        <w:rPr>
          <w:lang w:val="en-US"/>
        </w:rPr>
        <w:t xml:space="preserve">= 1): probabilities are better when the </w:t>
      </w:r>
      <w:proofErr w:type="spellStart"/>
      <w:r w:rsidRPr="00993CAD">
        <w:rPr>
          <w:b/>
          <w:smallCaps/>
          <w:lang w:val="en-US"/>
        </w:rPr>
        <w:t>pri</w:t>
      </w:r>
      <w:proofErr w:type="spellEnd"/>
      <w:r w:rsidRPr="00993CAD">
        <w:rPr>
          <w:lang w:val="en-US"/>
        </w:rPr>
        <w:t xml:space="preserve"> is low (7.8 to 55%) and worst for higher </w:t>
      </w:r>
      <w:proofErr w:type="spellStart"/>
      <w:r w:rsidRPr="00993CAD">
        <w:rPr>
          <w:b/>
          <w:smallCaps/>
          <w:lang w:val="en-US"/>
        </w:rPr>
        <w:t>pri</w:t>
      </w:r>
      <w:proofErr w:type="spellEnd"/>
      <w:r w:rsidRPr="00993CAD">
        <w:rPr>
          <w:b/>
          <w:smallCaps/>
          <w:lang w:val="en-US"/>
        </w:rPr>
        <w:t xml:space="preserve"> </w:t>
      </w:r>
      <w:r w:rsidRPr="00993CAD">
        <w:rPr>
          <w:lang w:val="en-US"/>
        </w:rPr>
        <w:t>(4.6% to 20%);</w:t>
      </w:r>
    </w:p>
    <w:p w14:paraId="11E1D6AE" w14:textId="77777777" w:rsidR="00067588" w:rsidRPr="00993CAD" w:rsidRDefault="00067588" w:rsidP="00067588">
      <w:pPr>
        <w:pStyle w:val="enumlev2"/>
        <w:rPr>
          <w:lang w:val="en-US"/>
        </w:rPr>
      </w:pPr>
      <w:r w:rsidRPr="00993CAD">
        <w:rPr>
          <w:lang w:val="en-US"/>
        </w:rPr>
        <w:t>–</w:t>
      </w:r>
      <w:r w:rsidRPr="00993CAD">
        <w:rPr>
          <w:lang w:val="en-US"/>
        </w:rPr>
        <w:tab/>
        <w:t xml:space="preserve">0.01% and 23% (DFS at </w:t>
      </w:r>
      <w:proofErr w:type="spellStart"/>
      <w:r w:rsidRPr="00993CAD">
        <w:rPr>
          <w:b/>
          <w:lang w:val="en-US"/>
        </w:rPr>
        <w:t>N</w:t>
      </w:r>
      <w:r w:rsidRPr="00993CAD">
        <w:rPr>
          <w:lang w:val="en-US"/>
        </w:rPr>
        <w:t>.</w:t>
      </w:r>
      <w:r w:rsidRPr="00993CAD">
        <w:rPr>
          <w:sz w:val="18"/>
          <w:szCs w:val="18"/>
          <w:lang w:val="en-US"/>
        </w:rPr>
        <w:t>detect</w:t>
      </w:r>
      <w:proofErr w:type="spellEnd"/>
      <w:r w:rsidRPr="00993CAD">
        <w:rPr>
          <w:sz w:val="18"/>
          <w:szCs w:val="18"/>
          <w:lang w:val="en-US"/>
        </w:rPr>
        <w:t xml:space="preserve"> </w:t>
      </w:r>
      <w:r w:rsidRPr="00993CAD">
        <w:rPr>
          <w:lang w:val="en-US"/>
        </w:rPr>
        <w:t xml:space="preserve">= 3): probabilities are better when the </w:t>
      </w:r>
      <w:proofErr w:type="spellStart"/>
      <w:r w:rsidRPr="00993CAD">
        <w:rPr>
          <w:b/>
          <w:smallCaps/>
          <w:lang w:val="en-US"/>
        </w:rPr>
        <w:t>pri</w:t>
      </w:r>
      <w:proofErr w:type="spellEnd"/>
      <w:r w:rsidRPr="00993CAD">
        <w:rPr>
          <w:lang w:val="en-US"/>
        </w:rPr>
        <w:t xml:space="preserve"> is low (0.1% to 23%) (0.01% to 4.9%);</w:t>
      </w:r>
    </w:p>
    <w:p w14:paraId="1FF57986" w14:textId="77777777" w:rsidR="00067588" w:rsidRPr="00993CAD" w:rsidRDefault="00067588" w:rsidP="00067588">
      <w:pPr>
        <w:pStyle w:val="enumlev2"/>
        <w:rPr>
          <w:lang w:val="en-US"/>
        </w:rPr>
      </w:pPr>
      <w:r w:rsidRPr="00993CAD">
        <w:rPr>
          <w:lang w:val="en-US"/>
        </w:rPr>
        <w:t>–</w:t>
      </w:r>
      <w:r w:rsidRPr="00993CAD">
        <w:rPr>
          <w:lang w:val="en-US"/>
        </w:rPr>
        <w:tab/>
        <w:t xml:space="preserve">0 and 11% (DFS at </w:t>
      </w:r>
      <w:proofErr w:type="spellStart"/>
      <w:r w:rsidRPr="00993CAD">
        <w:rPr>
          <w:b/>
          <w:lang w:val="en-US"/>
        </w:rPr>
        <w:t>N</w:t>
      </w:r>
      <w:r w:rsidRPr="00993CAD">
        <w:rPr>
          <w:lang w:val="en-US"/>
        </w:rPr>
        <w:t>.</w:t>
      </w:r>
      <w:r w:rsidRPr="00993CAD">
        <w:rPr>
          <w:sz w:val="18"/>
          <w:szCs w:val="18"/>
          <w:lang w:val="en-US"/>
        </w:rPr>
        <w:t>detect</w:t>
      </w:r>
      <w:proofErr w:type="spellEnd"/>
      <w:r w:rsidRPr="00993CAD">
        <w:rPr>
          <w:sz w:val="18"/>
          <w:szCs w:val="18"/>
          <w:lang w:val="en-US"/>
        </w:rPr>
        <w:t xml:space="preserve"> </w:t>
      </w:r>
      <w:r w:rsidRPr="00993CAD">
        <w:rPr>
          <w:lang w:val="en-US"/>
        </w:rPr>
        <w:t xml:space="preserve">= 6): probabilities when the </w:t>
      </w:r>
      <w:proofErr w:type="spellStart"/>
      <w:r w:rsidRPr="00993CAD">
        <w:rPr>
          <w:b/>
          <w:smallCaps/>
          <w:lang w:val="en-US"/>
        </w:rPr>
        <w:t>pri</w:t>
      </w:r>
      <w:proofErr w:type="spellEnd"/>
      <w:r w:rsidRPr="00993CAD">
        <w:rPr>
          <w:lang w:val="en-US"/>
        </w:rPr>
        <w:t xml:space="preserve"> is low varies between 0.2 to 11.3% and worst for higher </w:t>
      </w:r>
      <w:proofErr w:type="spellStart"/>
      <w:r w:rsidRPr="00993CAD">
        <w:rPr>
          <w:b/>
          <w:smallCaps/>
          <w:lang w:val="en-US"/>
        </w:rPr>
        <w:t>pri</w:t>
      </w:r>
      <w:proofErr w:type="spellEnd"/>
      <w:r w:rsidRPr="00993CAD">
        <w:rPr>
          <w:lang w:val="en-US"/>
        </w:rPr>
        <w:t xml:space="preserve"> (0 to 1.2%);</w:t>
      </w:r>
    </w:p>
    <w:p w14:paraId="2743D8E1" w14:textId="77777777" w:rsidR="00067588" w:rsidRPr="00993CAD" w:rsidRDefault="00067588" w:rsidP="00067588">
      <w:pPr>
        <w:pStyle w:val="enumlev2"/>
        <w:rPr>
          <w:lang w:val="en-US"/>
        </w:rPr>
      </w:pPr>
      <w:r w:rsidRPr="00993CAD">
        <w:rPr>
          <w:lang w:val="en-US"/>
        </w:rPr>
        <w:t>–</w:t>
      </w:r>
      <w:r w:rsidRPr="00993CAD">
        <w:rPr>
          <w:lang w:val="en-US"/>
        </w:rPr>
        <w:tab/>
        <w:t xml:space="preserve">Between 0 and 6.7% (DFS at </w:t>
      </w:r>
      <w:proofErr w:type="spellStart"/>
      <w:r w:rsidRPr="00993CAD">
        <w:rPr>
          <w:b/>
          <w:lang w:val="en-US"/>
        </w:rPr>
        <w:t>N</w:t>
      </w:r>
      <w:r w:rsidRPr="00993CAD">
        <w:rPr>
          <w:lang w:val="en-US"/>
        </w:rPr>
        <w:t>.</w:t>
      </w:r>
      <w:r w:rsidRPr="00993CAD">
        <w:rPr>
          <w:sz w:val="18"/>
          <w:szCs w:val="18"/>
          <w:lang w:val="en-US"/>
        </w:rPr>
        <w:t>detect</w:t>
      </w:r>
      <w:proofErr w:type="spellEnd"/>
      <w:r w:rsidRPr="00993CAD">
        <w:rPr>
          <w:sz w:val="18"/>
          <w:szCs w:val="18"/>
          <w:lang w:val="en-US"/>
        </w:rPr>
        <w:t xml:space="preserve"> </w:t>
      </w:r>
      <w:r w:rsidRPr="00993CAD">
        <w:rPr>
          <w:lang w:val="en-US"/>
        </w:rPr>
        <w:t xml:space="preserve">= 9): probabilities are already low when the </w:t>
      </w:r>
      <w:proofErr w:type="spellStart"/>
      <w:r w:rsidRPr="00993CAD">
        <w:rPr>
          <w:b/>
          <w:smallCaps/>
          <w:lang w:val="en-US"/>
        </w:rPr>
        <w:t>pri</w:t>
      </w:r>
      <w:proofErr w:type="spellEnd"/>
      <w:r w:rsidRPr="00993CAD">
        <w:rPr>
          <w:lang w:val="en-US"/>
        </w:rPr>
        <w:t xml:space="preserve"> is low (0 to 6.7%) and equal to 0 when for higher </w:t>
      </w:r>
      <w:proofErr w:type="spellStart"/>
      <w:r w:rsidRPr="00993CAD">
        <w:rPr>
          <w:b/>
          <w:smallCaps/>
          <w:lang w:val="en-US"/>
        </w:rPr>
        <w:t>pri</w:t>
      </w:r>
      <w:proofErr w:type="spellEnd"/>
      <w:r w:rsidRPr="00993CAD">
        <w:rPr>
          <w:lang w:val="en-US"/>
        </w:rPr>
        <w:t>.</w:t>
      </w:r>
    </w:p>
    <w:p w14:paraId="70E4095A" w14:textId="77777777" w:rsidR="00067588" w:rsidRPr="00993CAD" w:rsidRDefault="00067588" w:rsidP="00067588">
      <w:pPr>
        <w:pStyle w:val="enumlev1"/>
        <w:rPr>
          <w:lang w:val="en-US"/>
        </w:rPr>
      </w:pPr>
      <w:r w:rsidRPr="00993CAD">
        <w:rPr>
          <w:lang w:val="en-US"/>
        </w:rPr>
        <w:t>–</w:t>
      </w:r>
      <w:r w:rsidRPr="00993CAD">
        <w:rPr>
          <w:lang w:val="en-US"/>
        </w:rPr>
        <w:tab/>
        <w:t>For listening time less important (50% and 20%), probabilities are significantly degraded.</w:t>
      </w:r>
    </w:p>
    <w:p w14:paraId="7747A4D3" w14:textId="77777777" w:rsidR="00067588" w:rsidRPr="00993CAD" w:rsidRDefault="00067588" w:rsidP="00067588">
      <w:pPr>
        <w:pStyle w:val="enumlev1"/>
        <w:rPr>
          <w:lang w:val="en-US"/>
        </w:rPr>
      </w:pPr>
      <w:r w:rsidRPr="00993CAD">
        <w:rPr>
          <w:lang w:val="en-US"/>
        </w:rPr>
        <w:t>–</w:t>
      </w:r>
      <w:r w:rsidRPr="00993CAD">
        <w:rPr>
          <w:lang w:val="en-US"/>
        </w:rPr>
        <w:tab/>
        <w:t>Even with a listen time of 80% and a DFS that could manage “1 pulse per hop”</w:t>
      </w:r>
      <w:proofErr w:type="gramStart"/>
      <w:r w:rsidRPr="00993CAD">
        <w:rPr>
          <w:lang w:val="en-US"/>
        </w:rPr>
        <w:t>,  a</w:t>
      </w:r>
      <w:proofErr w:type="gramEnd"/>
      <w:r w:rsidRPr="00993CAD">
        <w:rPr>
          <w:lang w:val="en-US"/>
        </w:rPr>
        <w:t xml:space="preserve"> combination of high pulse repetition interval and high rotation speed of the radar antenna, makes DFS unable to detect the radar signal.  </w:t>
      </w:r>
    </w:p>
    <w:p w14:paraId="128B187C" w14:textId="44FE71DC" w:rsidR="00067588" w:rsidRPr="00993CAD" w:rsidRDefault="00F242C4" w:rsidP="00993CAD">
      <w:pPr>
        <w:pStyle w:val="Heading4"/>
        <w:rPr>
          <w:lang w:val="en-US"/>
        </w:rPr>
      </w:pPr>
      <w:r>
        <w:rPr>
          <w:lang w:val="en-US"/>
        </w:rPr>
        <w:lastRenderedPageBreak/>
        <w:t>4.1.2.4</w:t>
      </w:r>
      <w:r>
        <w:rPr>
          <w:lang w:val="en-US"/>
        </w:rPr>
        <w:tab/>
        <w:t>Conclusion</w:t>
      </w:r>
    </w:p>
    <w:p w14:paraId="7D36FAD3" w14:textId="3E753BE7" w:rsidR="00067588" w:rsidRPr="00993CAD" w:rsidRDefault="00067588" w:rsidP="00067588">
      <w:pPr>
        <w:rPr>
          <w:lang w:val="en-US"/>
        </w:rPr>
      </w:pPr>
      <w:r w:rsidRPr="00993CAD">
        <w:rPr>
          <w:lang w:val="en-US"/>
        </w:rPr>
        <w:t xml:space="preserve">The study statistically </w:t>
      </w:r>
      <w:proofErr w:type="spellStart"/>
      <w:r w:rsidRPr="00993CAD">
        <w:rPr>
          <w:lang w:val="en-US"/>
        </w:rPr>
        <w:t>analysed</w:t>
      </w:r>
      <w:proofErr w:type="spellEnd"/>
      <w:r w:rsidRPr="00993CAD">
        <w:rPr>
          <w:lang w:val="en-US"/>
        </w:rPr>
        <w:t xml:space="preserve"> the probability for a DFS to successfully detect a radar signal. It appeared that this probability depends on many radar signal parameters but also on some DFS parameters. The radar rotation speed and the PRI are the most influencing parameters on the radar side. [Noting that these two parameters are the two main principle, the current available DFS are not designed to deal with some fast Frequency hopping radars]</w:t>
      </w:r>
    </w:p>
    <w:p w14:paraId="4141702E" w14:textId="77777777" w:rsidR="00067588" w:rsidRPr="00993CAD" w:rsidRDefault="00067588" w:rsidP="00067588">
      <w:pPr>
        <w:rPr>
          <w:lang w:val="en-US"/>
        </w:rPr>
      </w:pPr>
      <w:r w:rsidRPr="00993CAD">
        <w:rPr>
          <w:lang w:val="en-US"/>
        </w:rPr>
        <w:t xml:space="preserve">This study only </w:t>
      </w:r>
      <w:proofErr w:type="spellStart"/>
      <w:r w:rsidRPr="00993CAD">
        <w:rPr>
          <w:lang w:val="en-US"/>
        </w:rPr>
        <w:t>analysed</w:t>
      </w:r>
      <w:proofErr w:type="spellEnd"/>
      <w:r w:rsidRPr="00993CAD">
        <w:rPr>
          <w:lang w:val="en-US"/>
        </w:rPr>
        <w:t xml:space="preserve"> the probability that the DFS will be able to detect the radar signal. The identification phase has not been studied. Even if the radar signal is detected, this does not mean that the identification phase will be successful. </w:t>
      </w:r>
    </w:p>
    <w:p w14:paraId="0679748C" w14:textId="77777777" w:rsidR="00067588" w:rsidRPr="00993CAD" w:rsidRDefault="00067588" w:rsidP="00453AE1">
      <w:pPr>
        <w:pStyle w:val="TableNo"/>
        <w:rPr>
          <w:lang w:val="en-US"/>
        </w:rPr>
      </w:pPr>
      <w:bookmarkStart w:id="15" w:name="_Ref528145719"/>
      <w:r w:rsidRPr="00993CAD">
        <w:rPr>
          <w:lang w:val="en-US"/>
        </w:rPr>
        <w:lastRenderedPageBreak/>
        <w:t xml:space="preserve">Table </w:t>
      </w:r>
      <w:bookmarkEnd w:id="15"/>
      <w:r w:rsidR="00453AE1" w:rsidRPr="00993CAD">
        <w:rPr>
          <w:lang w:val="en-US"/>
        </w:rPr>
        <w:t>4</w:t>
      </w:r>
    </w:p>
    <w:p w14:paraId="7C78DE8C" w14:textId="77777777" w:rsidR="00067588" w:rsidRPr="00993CAD" w:rsidRDefault="00067588" w:rsidP="00067588">
      <w:pPr>
        <w:pStyle w:val="Tabletitle"/>
        <w:rPr>
          <w:lang w:val="en-US"/>
        </w:rPr>
      </w:pPr>
      <w:r w:rsidRPr="00993CAD">
        <w:rPr>
          <w:lang w:val="en-US"/>
        </w:rPr>
        <w:t xml:space="preserve">RLAN in CAC (100%) – Radar in mode M1 200F, </w:t>
      </w:r>
      <w:proofErr w:type="spellStart"/>
      <w:r w:rsidRPr="00993CAD">
        <w:rPr>
          <w:lang w:val="en-US"/>
        </w:rPr>
        <w:t>ccomparison</w:t>
      </w:r>
      <w:proofErr w:type="spellEnd"/>
      <w:r w:rsidRPr="00993CAD">
        <w:rPr>
          <w:lang w:val="en-US"/>
        </w:rPr>
        <w:t xml:space="preserve"> for </w:t>
      </w:r>
      <w:proofErr w:type="spellStart"/>
      <w:r w:rsidRPr="00993CAD">
        <w:rPr>
          <w:lang w:val="en-US"/>
        </w:rPr>
        <w:t>N.detect</w:t>
      </w:r>
      <w:proofErr w:type="spellEnd"/>
      <w:r w:rsidRPr="00993CAD">
        <w:rPr>
          <w:lang w:val="en-US"/>
        </w:rPr>
        <w:t xml:space="preserve"> = 1, 3, 6 and 9 pulses </w:t>
      </w:r>
    </w:p>
    <w:p w14:paraId="43FE89D6" w14:textId="3D3CC0DB" w:rsidR="00067588" w:rsidRPr="00993CAD" w:rsidRDefault="00067588" w:rsidP="00453AE1">
      <w:pPr>
        <w:pStyle w:val="Figure"/>
      </w:pPr>
      <w:r w:rsidRPr="00993CAD">
        <w:drawing>
          <wp:inline distT="0" distB="0" distL="0" distR="0" wp14:anchorId="03DB2DC4" wp14:editId="0A777C51">
            <wp:extent cx="3693080" cy="8308137"/>
            <wp:effectExtent l="0" t="0" r="3175" b="0"/>
            <wp:docPr id="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93688" cy="8309504"/>
                    </a:xfrm>
                    <a:prstGeom prst="rect">
                      <a:avLst/>
                    </a:prstGeom>
                    <a:noFill/>
                    <a:ln>
                      <a:noFill/>
                    </a:ln>
                  </pic:spPr>
                </pic:pic>
              </a:graphicData>
            </a:graphic>
          </wp:inline>
        </w:drawing>
      </w:r>
    </w:p>
    <w:p w14:paraId="16FA9CA7" w14:textId="77777777" w:rsidR="00067588" w:rsidRPr="00993CAD" w:rsidRDefault="00067588" w:rsidP="00453AE1">
      <w:pPr>
        <w:pStyle w:val="TableNo"/>
        <w:rPr>
          <w:lang w:val="en-US"/>
        </w:rPr>
      </w:pPr>
      <w:bookmarkStart w:id="16" w:name="_Ref528145732"/>
      <w:r w:rsidRPr="00993CAD">
        <w:rPr>
          <w:lang w:val="en-US"/>
        </w:rPr>
        <w:lastRenderedPageBreak/>
        <w:t xml:space="preserve">Table </w:t>
      </w:r>
      <w:bookmarkEnd w:id="16"/>
      <w:r w:rsidR="00453AE1" w:rsidRPr="00993CAD">
        <w:rPr>
          <w:lang w:val="en-US"/>
        </w:rPr>
        <w:t>5</w:t>
      </w:r>
    </w:p>
    <w:p w14:paraId="27587834" w14:textId="77777777" w:rsidR="00067588" w:rsidRPr="00993CAD" w:rsidRDefault="00067588" w:rsidP="00067588">
      <w:pPr>
        <w:pStyle w:val="Tabletitle"/>
        <w:rPr>
          <w:lang w:val="en-US"/>
        </w:rPr>
      </w:pPr>
      <w:r w:rsidRPr="00993CAD">
        <w:rPr>
          <w:lang w:val="en-US"/>
        </w:rPr>
        <w:t>RLAN ‘In service monitoring’ 3 pulses – Radar in mode M1 200F. Comparison for 20%, 50% and 80% of listen time</w:t>
      </w:r>
    </w:p>
    <w:p w14:paraId="08082BF3" w14:textId="2255589E" w:rsidR="00067588" w:rsidRPr="00993CAD" w:rsidRDefault="00067588" w:rsidP="00453AE1">
      <w:pPr>
        <w:pStyle w:val="Figure"/>
      </w:pPr>
      <w:r w:rsidRPr="00993CAD">
        <w:drawing>
          <wp:inline distT="0" distB="0" distL="0" distR="0" wp14:anchorId="24E8E72D" wp14:editId="15F96239">
            <wp:extent cx="2539092" cy="8195941"/>
            <wp:effectExtent l="0" t="0" r="0" b="0"/>
            <wp:docPr id="2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39063" cy="8195847"/>
                    </a:xfrm>
                    <a:prstGeom prst="rect">
                      <a:avLst/>
                    </a:prstGeom>
                    <a:noFill/>
                    <a:ln>
                      <a:noFill/>
                    </a:ln>
                  </pic:spPr>
                </pic:pic>
              </a:graphicData>
            </a:graphic>
          </wp:inline>
        </w:drawing>
      </w:r>
    </w:p>
    <w:p w14:paraId="3C8AC093" w14:textId="77777777" w:rsidR="00067588" w:rsidRPr="00993CAD" w:rsidRDefault="00067588" w:rsidP="00453AE1">
      <w:pPr>
        <w:pStyle w:val="TableNo"/>
        <w:rPr>
          <w:lang w:val="en-US"/>
        </w:rPr>
      </w:pPr>
      <w:r w:rsidRPr="00993CAD">
        <w:rPr>
          <w:lang w:val="en-US"/>
        </w:rPr>
        <w:lastRenderedPageBreak/>
        <w:t xml:space="preserve">Table </w:t>
      </w:r>
      <w:r w:rsidR="00453AE1" w:rsidRPr="00993CAD">
        <w:rPr>
          <w:lang w:val="en-US"/>
        </w:rPr>
        <w:t>6</w:t>
      </w:r>
    </w:p>
    <w:p w14:paraId="320AA331" w14:textId="77777777" w:rsidR="00067588" w:rsidRPr="00993CAD" w:rsidRDefault="00067588" w:rsidP="00067588">
      <w:pPr>
        <w:pStyle w:val="Tabletitle"/>
        <w:rPr>
          <w:lang w:val="en-US"/>
        </w:rPr>
      </w:pPr>
      <w:r w:rsidRPr="00993CAD">
        <w:rPr>
          <w:lang w:val="en-US"/>
        </w:rPr>
        <w:t xml:space="preserve">RLAN ‘In service monitoring’ 9 pulses – Radar in mode M1 200F, comparison for 20%, 50% and 80% of listen time </w:t>
      </w:r>
    </w:p>
    <w:p w14:paraId="5D2355D5" w14:textId="774C05DB" w:rsidR="00067588" w:rsidRPr="00993CAD" w:rsidRDefault="00067588" w:rsidP="00453AE1">
      <w:pPr>
        <w:pStyle w:val="Figure"/>
      </w:pPr>
      <w:r w:rsidRPr="00993CAD">
        <w:drawing>
          <wp:inline distT="0" distB="0" distL="0" distR="0" wp14:anchorId="1B39D304" wp14:editId="1460FDAC">
            <wp:extent cx="2135485" cy="7775205"/>
            <wp:effectExtent l="0" t="0" r="0" b="0"/>
            <wp:docPr id="2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38952" cy="7787827"/>
                    </a:xfrm>
                    <a:prstGeom prst="rect">
                      <a:avLst/>
                    </a:prstGeom>
                    <a:noFill/>
                    <a:ln>
                      <a:noFill/>
                    </a:ln>
                  </pic:spPr>
                </pic:pic>
              </a:graphicData>
            </a:graphic>
          </wp:inline>
        </w:drawing>
      </w:r>
    </w:p>
    <w:p w14:paraId="2FA0ADB6" w14:textId="77777777" w:rsidR="00067588" w:rsidRPr="00993CAD" w:rsidRDefault="00067588" w:rsidP="00453AE1">
      <w:pPr>
        <w:pStyle w:val="TableNo"/>
        <w:rPr>
          <w:lang w:val="en-US"/>
        </w:rPr>
      </w:pPr>
      <w:r w:rsidRPr="00993CAD">
        <w:rPr>
          <w:lang w:val="en-US"/>
        </w:rPr>
        <w:lastRenderedPageBreak/>
        <w:t xml:space="preserve">Table </w:t>
      </w:r>
      <w:r w:rsidR="00453AE1" w:rsidRPr="00993CAD">
        <w:rPr>
          <w:lang w:val="en-US"/>
        </w:rPr>
        <w:t>7</w:t>
      </w:r>
    </w:p>
    <w:p w14:paraId="4234F715" w14:textId="77777777" w:rsidR="00067588" w:rsidRPr="00993CAD" w:rsidRDefault="00067588" w:rsidP="00067588">
      <w:pPr>
        <w:pStyle w:val="Tabletitle"/>
        <w:rPr>
          <w:lang w:val="en-US"/>
        </w:rPr>
      </w:pPr>
      <w:r w:rsidRPr="00993CAD">
        <w:rPr>
          <w:lang w:val="en-US"/>
        </w:rPr>
        <w:t>RLAN ‘In service monitoring’ – Radar in mode M1 200F. Comparison for 1, 3, 6 and 9 pulses</w:t>
      </w:r>
    </w:p>
    <w:p w14:paraId="04F7C3EA" w14:textId="73E1EF51" w:rsidR="00067588" w:rsidRPr="00993CAD" w:rsidRDefault="00067588" w:rsidP="00453AE1">
      <w:pPr>
        <w:pStyle w:val="Figure"/>
      </w:pPr>
      <w:r w:rsidRPr="00993CAD">
        <w:drawing>
          <wp:inline distT="0" distB="0" distL="0" distR="0" wp14:anchorId="67F07251" wp14:editId="0E5E8E88">
            <wp:extent cx="2505325" cy="7905469"/>
            <wp:effectExtent l="0" t="0" r="9525" b="635"/>
            <wp:docPr id="26"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09254" cy="7917868"/>
                    </a:xfrm>
                    <a:prstGeom prst="rect">
                      <a:avLst/>
                    </a:prstGeom>
                    <a:noFill/>
                    <a:ln>
                      <a:noFill/>
                    </a:ln>
                  </pic:spPr>
                </pic:pic>
              </a:graphicData>
            </a:graphic>
          </wp:inline>
        </w:drawing>
      </w:r>
    </w:p>
    <w:p w14:paraId="30238EF9" w14:textId="77777777" w:rsidR="00067588" w:rsidRPr="00993CAD" w:rsidRDefault="00067588" w:rsidP="00453AE1">
      <w:pPr>
        <w:pStyle w:val="TableNo"/>
        <w:rPr>
          <w:lang w:val="en-US"/>
        </w:rPr>
      </w:pPr>
      <w:r w:rsidRPr="00993CAD">
        <w:rPr>
          <w:lang w:val="en-US"/>
        </w:rPr>
        <w:lastRenderedPageBreak/>
        <w:t xml:space="preserve">Table </w:t>
      </w:r>
      <w:r w:rsidR="00453AE1" w:rsidRPr="00993CAD">
        <w:rPr>
          <w:lang w:val="en-US"/>
        </w:rPr>
        <w:t>8</w:t>
      </w:r>
    </w:p>
    <w:p w14:paraId="5F30AB51" w14:textId="77777777" w:rsidR="00067588" w:rsidRPr="00993CAD" w:rsidRDefault="00067588" w:rsidP="00067588">
      <w:pPr>
        <w:pStyle w:val="Tabletitle"/>
        <w:rPr>
          <w:lang w:val="en-US"/>
        </w:rPr>
      </w:pPr>
      <w:r w:rsidRPr="00993CAD">
        <w:rPr>
          <w:lang w:val="en-US"/>
        </w:rPr>
        <w:t>RLAN ‘In service monitoring’ – Radar in mode M1 200F. Comparison between 300 </w:t>
      </w:r>
      <w:proofErr w:type="spellStart"/>
      <w:r w:rsidRPr="00993CAD">
        <w:rPr>
          <w:lang w:val="en-US"/>
        </w:rPr>
        <w:t>ms</w:t>
      </w:r>
      <w:proofErr w:type="spellEnd"/>
      <w:r w:rsidRPr="00993CAD">
        <w:rPr>
          <w:lang w:val="en-US"/>
        </w:rPr>
        <w:t xml:space="preserve"> and 50 </w:t>
      </w:r>
      <w:proofErr w:type="spellStart"/>
      <w:r w:rsidRPr="00993CAD">
        <w:rPr>
          <w:lang w:val="en-US"/>
        </w:rPr>
        <w:t>ms</w:t>
      </w:r>
      <w:proofErr w:type="spellEnd"/>
    </w:p>
    <w:p w14:paraId="6929197E" w14:textId="1E2310F4" w:rsidR="00067588" w:rsidRPr="00993CAD" w:rsidRDefault="00067588" w:rsidP="00453AE1">
      <w:pPr>
        <w:pStyle w:val="Figure"/>
      </w:pPr>
      <w:r w:rsidRPr="00993CAD">
        <w:drawing>
          <wp:inline distT="0" distB="0" distL="0" distR="0" wp14:anchorId="5C8EA99B" wp14:editId="680D93F8">
            <wp:extent cx="2257817" cy="8335747"/>
            <wp:effectExtent l="0" t="0" r="9525" b="0"/>
            <wp:docPr id="3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59105" cy="8340504"/>
                    </a:xfrm>
                    <a:prstGeom prst="rect">
                      <a:avLst/>
                    </a:prstGeom>
                    <a:noFill/>
                    <a:ln>
                      <a:noFill/>
                    </a:ln>
                  </pic:spPr>
                </pic:pic>
              </a:graphicData>
            </a:graphic>
          </wp:inline>
        </w:drawing>
      </w:r>
    </w:p>
    <w:p w14:paraId="68C3D328" w14:textId="77777777" w:rsidR="00067588" w:rsidRPr="00993CAD" w:rsidRDefault="00067588" w:rsidP="00453AE1">
      <w:pPr>
        <w:pStyle w:val="TableNo"/>
        <w:rPr>
          <w:lang w:val="en-US"/>
        </w:rPr>
      </w:pPr>
      <w:bookmarkStart w:id="17" w:name="_Ref528145740"/>
      <w:r w:rsidRPr="00993CAD">
        <w:rPr>
          <w:lang w:val="en-US"/>
        </w:rPr>
        <w:lastRenderedPageBreak/>
        <w:t xml:space="preserve">Table </w:t>
      </w:r>
      <w:bookmarkEnd w:id="17"/>
      <w:r w:rsidR="00453AE1" w:rsidRPr="00993CAD">
        <w:rPr>
          <w:lang w:val="en-US"/>
        </w:rPr>
        <w:t>9</w:t>
      </w:r>
    </w:p>
    <w:p w14:paraId="3B88A44F" w14:textId="77777777" w:rsidR="00067588" w:rsidRPr="00993CAD" w:rsidRDefault="00067588" w:rsidP="00067588">
      <w:pPr>
        <w:pStyle w:val="Tabletitle"/>
        <w:rPr>
          <w:lang w:val="en-US"/>
        </w:rPr>
      </w:pPr>
      <w:r w:rsidRPr="00993CAD">
        <w:rPr>
          <w:lang w:val="en-US"/>
        </w:rPr>
        <w:t>RLAN ‘In service monitoring’ – 200F. Comparison between Mode M1 and mode M2</w:t>
      </w:r>
    </w:p>
    <w:p w14:paraId="0414516E" w14:textId="4053ACA3" w:rsidR="00067588" w:rsidRPr="00993CAD" w:rsidRDefault="00067588" w:rsidP="00453AE1">
      <w:pPr>
        <w:pStyle w:val="Figure"/>
      </w:pPr>
      <w:r w:rsidRPr="00993CAD">
        <w:drawing>
          <wp:inline distT="0" distB="0" distL="0" distR="0" wp14:anchorId="6BF28A2D" wp14:editId="52ABCE91">
            <wp:extent cx="2096434" cy="8117403"/>
            <wp:effectExtent l="0" t="0" r="0" b="0"/>
            <wp:docPr id="35"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8703" cy="8126187"/>
                    </a:xfrm>
                    <a:prstGeom prst="rect">
                      <a:avLst/>
                    </a:prstGeom>
                    <a:noFill/>
                    <a:ln>
                      <a:noFill/>
                    </a:ln>
                  </pic:spPr>
                </pic:pic>
              </a:graphicData>
            </a:graphic>
          </wp:inline>
        </w:drawing>
      </w:r>
    </w:p>
    <w:p w14:paraId="1A849D90" w14:textId="77777777" w:rsidR="00067588" w:rsidRPr="00993CAD" w:rsidRDefault="00067588" w:rsidP="00453AE1">
      <w:pPr>
        <w:pStyle w:val="TableNo"/>
        <w:rPr>
          <w:lang w:val="en-US"/>
        </w:rPr>
      </w:pPr>
      <w:r w:rsidRPr="00993CAD">
        <w:rPr>
          <w:lang w:val="en-US"/>
        </w:rPr>
        <w:lastRenderedPageBreak/>
        <w:t xml:space="preserve">Table </w:t>
      </w:r>
      <w:r w:rsidR="00453AE1" w:rsidRPr="00993CAD">
        <w:rPr>
          <w:lang w:val="en-US"/>
        </w:rPr>
        <w:t>10</w:t>
      </w:r>
    </w:p>
    <w:p w14:paraId="6C9D646B" w14:textId="77777777" w:rsidR="00067588" w:rsidRPr="00993CAD" w:rsidRDefault="00067588" w:rsidP="00067588">
      <w:pPr>
        <w:pStyle w:val="Tabletitle"/>
        <w:rPr>
          <w:lang w:val="en-US"/>
        </w:rPr>
      </w:pPr>
      <w:r w:rsidRPr="00993CAD">
        <w:rPr>
          <w:lang w:val="en-US"/>
        </w:rPr>
        <w:t xml:space="preserve">Radar ‘In Monitoring Service’, mode M1 200F. Comparison between rotation </w:t>
      </w:r>
      <w:proofErr w:type="gramStart"/>
      <w:r w:rsidRPr="00993CAD">
        <w:rPr>
          <w:lang w:val="en-US"/>
        </w:rPr>
        <w:t>speed</w:t>
      </w:r>
      <w:proofErr w:type="gramEnd"/>
      <w:r w:rsidRPr="00993CAD">
        <w:rPr>
          <w:lang w:val="en-US"/>
        </w:rPr>
        <w:t xml:space="preserve"> of the radar antenna</w:t>
      </w:r>
    </w:p>
    <w:p w14:paraId="6D22452B" w14:textId="74F58BE2" w:rsidR="00067588" w:rsidRPr="00993CAD" w:rsidRDefault="00067588" w:rsidP="00453AE1">
      <w:pPr>
        <w:pStyle w:val="Figure"/>
      </w:pPr>
      <w:r w:rsidRPr="00993CAD">
        <w:drawing>
          <wp:inline distT="0" distB="0" distL="0" distR="0" wp14:anchorId="24207202" wp14:editId="0BC28EB2">
            <wp:extent cx="2967593" cy="5510118"/>
            <wp:effectExtent l="0" t="0" r="4445" b="0"/>
            <wp:docPr id="36"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69784" cy="5514186"/>
                    </a:xfrm>
                    <a:prstGeom prst="rect">
                      <a:avLst/>
                    </a:prstGeom>
                    <a:noFill/>
                    <a:ln>
                      <a:noFill/>
                    </a:ln>
                  </pic:spPr>
                </pic:pic>
              </a:graphicData>
            </a:graphic>
          </wp:inline>
        </w:drawing>
      </w:r>
    </w:p>
    <w:p w14:paraId="56C47CD4" w14:textId="77777777" w:rsidR="00067588" w:rsidRPr="00993CAD" w:rsidRDefault="00067588" w:rsidP="00F242C4">
      <w:pPr>
        <w:pStyle w:val="Tablefin"/>
        <w:rPr>
          <w:lang w:val="en-US"/>
        </w:rPr>
      </w:pPr>
    </w:p>
    <w:p w14:paraId="4AF5B4BF" w14:textId="77777777" w:rsidR="00067588" w:rsidRPr="00993CAD" w:rsidRDefault="00067588" w:rsidP="00067588">
      <w:pPr>
        <w:rPr>
          <w:lang w:val="en-US" w:eastAsia="zh-CN"/>
        </w:rPr>
      </w:pPr>
      <w:r w:rsidRPr="00993CAD">
        <w:rPr>
          <w:rFonts w:hint="eastAsia"/>
          <w:lang w:val="en-US" w:eastAsia="zh-CN"/>
        </w:rPr>
        <w:t>]</w:t>
      </w:r>
    </w:p>
    <w:p w14:paraId="4F23D429" w14:textId="70E7FE27" w:rsidR="00067588" w:rsidRPr="00993CAD" w:rsidRDefault="00067588" w:rsidP="00067588">
      <w:pPr>
        <w:pStyle w:val="Heading2"/>
        <w:keepNext w:val="0"/>
        <w:keepLines w:val="0"/>
        <w:rPr>
          <w:shd w:val="clear" w:color="auto" w:fill="FFFFFF"/>
          <w:lang w:val="en-US"/>
        </w:rPr>
      </w:pPr>
      <w:r w:rsidRPr="00993CAD">
        <w:rPr>
          <w:lang w:val="en-US"/>
        </w:rPr>
        <w:t>4</w:t>
      </w:r>
      <w:r w:rsidRPr="00993CAD">
        <w:rPr>
          <w:shd w:val="clear" w:color="auto" w:fill="FFFFFF"/>
          <w:lang w:val="en-US"/>
        </w:rPr>
        <w:t>.2</w:t>
      </w:r>
      <w:r w:rsidRPr="00993CAD">
        <w:rPr>
          <w:shd w:val="clear" w:color="auto" w:fill="FFFFFF"/>
          <w:lang w:val="en-US"/>
        </w:rPr>
        <w:tab/>
        <w:t>Sharing and compatibility of Fixed Satellite Service versus WAS/RLAN in the 5 725-5 850 MHz for Region 1</w:t>
      </w:r>
    </w:p>
    <w:p w14:paraId="2C8EFB64" w14:textId="7062CD9A" w:rsidR="00067588" w:rsidRPr="00993CAD" w:rsidRDefault="00067588" w:rsidP="00067588">
      <w:pPr>
        <w:pStyle w:val="Heading3"/>
        <w:rPr>
          <w:lang w:val="en-US"/>
        </w:rPr>
      </w:pPr>
      <w:r w:rsidRPr="00993CAD">
        <w:rPr>
          <w:lang w:val="en-US"/>
        </w:rPr>
        <w:t>Note: This study uses more conservative parameters than those provided by WP</w:t>
      </w:r>
      <w:r w:rsidR="00F242C4">
        <w:rPr>
          <w:lang w:val="en-US"/>
        </w:rPr>
        <w:t> </w:t>
      </w:r>
      <w:r w:rsidRPr="00993CAD">
        <w:rPr>
          <w:lang w:val="en-US"/>
        </w:rPr>
        <w:t>4A</w:t>
      </w:r>
    </w:p>
    <w:p w14:paraId="044F04A6" w14:textId="77777777" w:rsidR="00067588" w:rsidRPr="00993CAD" w:rsidRDefault="00067588" w:rsidP="00993CAD">
      <w:pPr>
        <w:tabs>
          <w:tab w:val="clear" w:pos="1134"/>
          <w:tab w:val="clear" w:pos="1871"/>
          <w:tab w:val="clear" w:pos="2268"/>
        </w:tabs>
        <w:overflowPunct/>
        <w:autoSpaceDE/>
        <w:autoSpaceDN/>
        <w:adjustRightInd/>
        <w:spacing w:beforeLines="50" w:after="240"/>
        <w:jc w:val="both"/>
        <w:textAlignment w:val="auto"/>
        <w:rPr>
          <w:szCs w:val="24"/>
        </w:rPr>
      </w:pPr>
      <w:r w:rsidRPr="00993CAD">
        <w:rPr>
          <w:szCs w:val="24"/>
        </w:rPr>
        <w:t>T</w:t>
      </w:r>
      <w:r w:rsidRPr="00993CAD">
        <w:rPr>
          <w:rFonts w:eastAsiaTheme="minorEastAsia"/>
          <w:szCs w:val="24"/>
        </w:rPr>
        <w:t>he studies</w:t>
      </w:r>
      <w:r w:rsidRPr="00993CAD">
        <w:rPr>
          <w:szCs w:val="24"/>
        </w:rPr>
        <w:t xml:space="preserve"> outlined below</w:t>
      </w:r>
      <w:r w:rsidRPr="00993CAD">
        <w:rPr>
          <w:rFonts w:eastAsiaTheme="minorEastAsia"/>
          <w:szCs w:val="24"/>
        </w:rPr>
        <w:t xml:space="preserve"> assumed that RLAN deployment</w:t>
      </w:r>
      <w:r w:rsidRPr="00993CAD">
        <w:rPr>
          <w:szCs w:val="24"/>
        </w:rPr>
        <w:t>s</w:t>
      </w:r>
      <w:r w:rsidRPr="00993CAD">
        <w:rPr>
          <w:rFonts w:eastAsiaTheme="minorEastAsia"/>
          <w:szCs w:val="24"/>
        </w:rPr>
        <w:t xml:space="preserve"> were in all of the countries </w:t>
      </w:r>
      <w:r w:rsidRPr="00993CAD">
        <w:rPr>
          <w:szCs w:val="24"/>
        </w:rPr>
        <w:t>within</w:t>
      </w:r>
      <w:r w:rsidRPr="00993CAD">
        <w:rPr>
          <w:rFonts w:eastAsiaTheme="minorEastAsia"/>
          <w:szCs w:val="24"/>
        </w:rPr>
        <w:t xml:space="preserve"> the satellite footprint.</w:t>
      </w:r>
      <w:r w:rsidRPr="00993CAD">
        <w:rPr>
          <w:rFonts w:eastAsia="Calibri"/>
          <w:iCs/>
          <w:color w:val="000000"/>
          <w:szCs w:val="24"/>
          <w:lang w:val="en-US"/>
        </w:rPr>
        <w:t xml:space="preserve"> Compatibility studies between RLANs and FSS operating in adjacent band have not been studied.</w:t>
      </w:r>
    </w:p>
    <w:p w14:paraId="6671F532" w14:textId="77777777" w:rsidR="00067588" w:rsidRPr="00993CAD" w:rsidRDefault="00067588" w:rsidP="00067588">
      <w:pPr>
        <w:pStyle w:val="Heading3"/>
        <w:rPr>
          <w:lang w:val="en-US"/>
        </w:rPr>
      </w:pPr>
      <w:r w:rsidRPr="00993CAD">
        <w:rPr>
          <w:lang w:val="en-US"/>
        </w:rPr>
        <w:t>4.2.1</w:t>
      </w:r>
      <w:r w:rsidRPr="00993CAD">
        <w:rPr>
          <w:lang w:val="en-US"/>
        </w:rPr>
        <w:tab/>
        <w:t>Study 1</w:t>
      </w:r>
    </w:p>
    <w:p w14:paraId="571CBC05" w14:textId="77777777" w:rsidR="00067588" w:rsidRPr="00993CAD" w:rsidRDefault="00067588" w:rsidP="00067588">
      <w:pPr>
        <w:tabs>
          <w:tab w:val="clear" w:pos="1134"/>
          <w:tab w:val="clear" w:pos="1871"/>
          <w:tab w:val="clear" w:pos="2268"/>
        </w:tabs>
        <w:overflowPunct/>
        <w:autoSpaceDE/>
        <w:autoSpaceDN/>
        <w:adjustRightInd/>
        <w:spacing w:beforeLines="50" w:after="240"/>
        <w:jc w:val="both"/>
        <w:textAlignment w:val="auto"/>
        <w:rPr>
          <w:szCs w:val="24"/>
        </w:rPr>
      </w:pPr>
      <w:r w:rsidRPr="00993CAD">
        <w:rPr>
          <w:szCs w:val="24"/>
        </w:rPr>
        <w:t xml:space="preserve">CEPT Report 57, published in March 2015, covered a significant amount of work that had been carried out by CEPT. </w:t>
      </w:r>
    </w:p>
    <w:p w14:paraId="0465F039" w14:textId="77777777" w:rsidR="00067588" w:rsidRPr="00993CAD" w:rsidRDefault="00067588" w:rsidP="00067588">
      <w:r w:rsidRPr="00993CAD">
        <w:lastRenderedPageBreak/>
        <w:t xml:space="preserve">The general conclusion from CEPT Report 57 was that it was not possible at that time </w:t>
      </w:r>
      <w:r w:rsidRPr="00993CAD">
        <w:rPr>
          <w:lang w:eastAsia="de-DE"/>
        </w:rPr>
        <w:t xml:space="preserve">to specify any appropriate mitigation techniques and/or operational compatibility and sharing conditions that would allow WAS/RLANs to be operated in the bands 5 350-5 470 MHz and 5 725-5 925 MHz while ensuring relevant protection of incumbent services in these bands. </w:t>
      </w:r>
      <w:r w:rsidRPr="00993CAD">
        <w:t>CEPT Report 57 also concluded that these studies (in particular on additional mitigation techniques) that have not been completed and that any further work undertaken by CEPT could be taken into account when reviewing the results of the WRC-15 under Task (3) of the mandate.</w:t>
      </w:r>
    </w:p>
    <w:p w14:paraId="55BD7D78" w14:textId="77777777" w:rsidR="00067588" w:rsidRPr="00993CAD" w:rsidRDefault="00067588" w:rsidP="00067588">
      <w:r w:rsidRPr="00993CAD">
        <w:t>This Report reviews and/or reconfirms the compatibility and sharing conditions developed previously and take account of the results of WRC-15.</w:t>
      </w:r>
    </w:p>
    <w:p w14:paraId="6183385D" w14:textId="6F6BB217" w:rsidR="00067588" w:rsidRPr="00993CAD" w:rsidRDefault="00067588" w:rsidP="00067588">
      <w:r w:rsidRPr="00993CAD">
        <w:t>Since the publication of CEPT Report 57, CEPT has carried out some additional work on compatibility studies related to RLANs in the 5</w:t>
      </w:r>
      <w:r w:rsidRPr="00993CAD">
        <w:rPr>
          <w:lang w:eastAsia="de-DE"/>
        </w:rPr>
        <w:t> </w:t>
      </w:r>
      <w:r w:rsidRPr="00993CAD">
        <w:t>725-5</w:t>
      </w:r>
      <w:r w:rsidRPr="00993CAD">
        <w:rPr>
          <w:lang w:eastAsia="de-DE"/>
        </w:rPr>
        <w:t> </w:t>
      </w:r>
      <w:r w:rsidRPr="00993CAD">
        <w:t>925 MHz band; additional studies on further mitigation techniques are still being investigated both within E</w:t>
      </w:r>
      <w:r w:rsidR="00F242C4">
        <w:t>TSI and CEPT.</w:t>
      </w:r>
    </w:p>
    <w:p w14:paraId="0216247A" w14:textId="28907E60" w:rsidR="00067588" w:rsidRPr="00993CAD" w:rsidRDefault="00067588" w:rsidP="00067588">
      <w:r w:rsidRPr="00993CAD">
        <w:t>Taking account of the studies shown in CEPT Report 57 and ECC Report 244, a summary of the current status of the various sharing and compatibility studies addressing Sharing and compatibility of Fixed Satellite Service versus WAS/RLAN in the 5 725-5 850 MHz (for Region 1) is presented hereafter:</w:t>
      </w:r>
    </w:p>
    <w:p w14:paraId="268203E2" w14:textId="77777777" w:rsidR="00067588" w:rsidRPr="00993CAD" w:rsidRDefault="00067588" w:rsidP="00067588">
      <w:r w:rsidRPr="00993CAD">
        <w:t>Further studies since the publication of CEPT Report 57 have focused on the assessment of the interference from RLAN into FSS using a two-step approach:</w:t>
      </w:r>
    </w:p>
    <w:p w14:paraId="64DBCB58" w14:textId="77777777" w:rsidR="00067588" w:rsidRPr="00993CAD" w:rsidRDefault="00067588" w:rsidP="00067588">
      <w:pPr>
        <w:ind w:left="1134" w:hanging="1134"/>
        <w:rPr>
          <w:rFonts w:eastAsia="Calibri"/>
        </w:rPr>
      </w:pPr>
      <w:r w:rsidRPr="00993CAD">
        <w:rPr>
          <w:rFonts w:eastAsia="Calibri"/>
          <w:b/>
          <w:bCs/>
        </w:rPr>
        <w:tab/>
        <w:t xml:space="preserve">Step 1 </w:t>
      </w:r>
      <w:r w:rsidRPr="00993CAD">
        <w:rPr>
          <w:rFonts w:eastAsia="Calibri"/>
        </w:rPr>
        <w:t>calculates the maximum number of active, on-tune, RLAN transmitters that can be accommodated by the satellite receiver under consideration (considering the satellite footprint) whilst satisfying the FSS protection criteria.</w:t>
      </w:r>
    </w:p>
    <w:p w14:paraId="5F14E26F" w14:textId="77777777" w:rsidR="00067588" w:rsidRPr="00993CAD" w:rsidRDefault="00067588" w:rsidP="00067588">
      <w:pPr>
        <w:ind w:left="1134" w:hanging="1134"/>
        <w:rPr>
          <w:rFonts w:eastAsia="Calibri"/>
        </w:rPr>
      </w:pPr>
      <w:r w:rsidRPr="00993CAD">
        <w:rPr>
          <w:rFonts w:eastAsia="Calibri"/>
          <w:b/>
          <w:bCs/>
        </w:rPr>
        <w:tab/>
        <w:t>Step 2</w:t>
      </w:r>
      <w:r w:rsidRPr="00993CAD">
        <w:rPr>
          <w:rFonts w:eastAsia="Calibri"/>
        </w:rPr>
        <w:t xml:space="preserve"> delivers the number of active, on-tune, RLAN transmitters using a deployment model. The step 2 outputs can be compared with the step 1 values in order to assess the potential for sharing. In theory, if the step 2 values are less than or equal to the step 1 values, then the results suggest that sharing is possible; else if the step 2 values are greater than the step 1 values, sharing is not possible. </w:t>
      </w:r>
    </w:p>
    <w:p w14:paraId="3F3F92A4" w14:textId="77777777" w:rsidR="00067588" w:rsidRPr="00993CAD" w:rsidRDefault="00067588" w:rsidP="00067588">
      <w:r w:rsidRPr="00993CAD">
        <w:t>As there were a number of options and associated results studied for both steps 1 and 2, it was agreed to perform sensitivity analyses, taking into account ranges of values for some of these factors. Initial calculations and results were presented in ECC Report 244 but although providing some relevant results, it was too early to draw definite conclusions.</w:t>
      </w:r>
    </w:p>
    <w:p w14:paraId="04E98103" w14:textId="77777777" w:rsidR="00067588" w:rsidRPr="00993CAD" w:rsidRDefault="00067588" w:rsidP="00067588">
      <w:r w:rsidRPr="00993CAD">
        <w:t>Additional studies on the potential for RLAN-FSS sharing were developed.</w:t>
      </w:r>
    </w:p>
    <w:p w14:paraId="0D0704FE" w14:textId="77777777" w:rsidR="00067588" w:rsidRPr="00993CAD" w:rsidRDefault="00067588" w:rsidP="00067588">
      <w:pPr>
        <w:rPr>
          <w:rFonts w:eastAsia="Calibri"/>
        </w:rPr>
      </w:pPr>
      <w:r w:rsidRPr="00993CAD">
        <w:rPr>
          <w:rFonts w:eastAsia="Calibri"/>
        </w:rPr>
        <w:t>The wide range of results available reflects the wide range of inputs to the models considered in the studies. Further work would be required on the modelling including on the range of inputs.</w:t>
      </w:r>
    </w:p>
    <w:p w14:paraId="615740E4" w14:textId="77777777" w:rsidR="00067588" w:rsidRPr="00993CAD" w:rsidRDefault="00067588" w:rsidP="00067588">
      <w:pPr>
        <w:rPr>
          <w:rFonts w:eastAsia="Calibri"/>
        </w:rPr>
      </w:pPr>
      <w:r w:rsidRPr="00993CAD">
        <w:t>As a result, i</w:t>
      </w:r>
      <w:r w:rsidRPr="00993CAD">
        <w:rPr>
          <w:rFonts w:eastAsia="Calibri"/>
        </w:rPr>
        <w:t>t has not been possible to arrive at a consensus regarding suitable inputs for the modelling, and further studies would be required. Further mitigation techniques may also need to be investigated and studied for their impact on RLAN operations and results of studies. One possible way forward to address some of the uncertainties currently seen in the range of results is to carry out some airborne measurements to compare actual RLAN use with the predicted results from the model for defined geographical areas. An example of how to compare real measurements with the results of the model has been presented during the course of the studies.</w:t>
      </w:r>
    </w:p>
    <w:p w14:paraId="6B6142A4" w14:textId="77777777" w:rsidR="00067588" w:rsidRPr="00993CAD" w:rsidRDefault="00067588" w:rsidP="00067588">
      <w:r w:rsidRPr="00993CAD">
        <w:t>Work is still required on the specification of</w:t>
      </w:r>
      <w:r w:rsidRPr="00993CAD">
        <w:rPr>
          <w:lang w:eastAsia="de-DE"/>
        </w:rPr>
        <w:t xml:space="preserve"> appropriate mitigation techniques and/or operational compatibility and sharing conditions that would allow WAS/RLANs to be operated in the bands while ensuring relevant protection of the Fixed Satellite Services in these bands</w:t>
      </w:r>
      <w:r w:rsidR="00027A48" w:rsidRPr="00993CAD">
        <w:t>.</w:t>
      </w:r>
    </w:p>
    <w:p w14:paraId="0D46894A" w14:textId="77777777" w:rsidR="00027A48" w:rsidRPr="00993CAD" w:rsidRDefault="00027A48" w:rsidP="00027A48">
      <w:r w:rsidRPr="00993CAD">
        <w:t>There has been no study on the potential interference from FSS earth stations into RLAN.</w:t>
      </w:r>
    </w:p>
    <w:p w14:paraId="660D8B29" w14:textId="52CA2B38" w:rsidR="00027A48" w:rsidRPr="00993CAD" w:rsidRDefault="00027A48" w:rsidP="00027A48">
      <w:r w:rsidRPr="00993CAD">
        <w:lastRenderedPageBreak/>
        <w:t>Consequently, numerous studies have been conducted by interested Administrations (for example, within CEPT SE 24 and WG FM) to estimate the levels of interference which FSS space receivers in Region 1 could absorb from RLANs without generating a harmful level of interference into FSS space receivers. The general conclusions reached indicate that sharing of WAS/RLAN and FSS space receivers would be very difficult and additional techniques should be developed to mitigate the risk of harmful interference created by the aggregate interfering signals originated by transmitting WAS/RLAN stations. Indeed, the agenda item 1.16 called for studies on suitable mitigation techniques (</w:t>
      </w:r>
      <w:r w:rsidRPr="00993CAD">
        <w:rPr>
          <w:i/>
          <w:iCs/>
        </w:rPr>
        <w:t>resolves b)</w:t>
      </w:r>
      <w:r w:rsidRPr="00993CAD">
        <w:t xml:space="preserve">). </w:t>
      </w:r>
    </w:p>
    <w:p w14:paraId="30A09556" w14:textId="77777777" w:rsidR="00027A48" w:rsidRPr="00993CAD" w:rsidRDefault="00027A48" w:rsidP="00027A48">
      <w:pPr>
        <w:spacing w:afterLines="50" w:after="120"/>
      </w:pPr>
      <w:r w:rsidRPr="00993CAD">
        <w:t>The following table provides a summary of the conclusions of the studies for three selected representative scenarios (out of the 27 scenarios considered).</w:t>
      </w:r>
    </w:p>
    <w:tbl>
      <w:tblPr>
        <w:tblW w:w="3495" w:type="pct"/>
        <w:jc w:val="center"/>
        <w:tblCellMar>
          <w:left w:w="0" w:type="dxa"/>
          <w:right w:w="0" w:type="dxa"/>
        </w:tblCellMar>
        <w:tblLook w:val="04A0" w:firstRow="1" w:lastRow="0" w:firstColumn="1" w:lastColumn="0" w:noHBand="0" w:noVBand="1"/>
      </w:tblPr>
      <w:tblGrid>
        <w:gridCol w:w="1911"/>
        <w:gridCol w:w="1010"/>
        <w:gridCol w:w="1029"/>
        <w:gridCol w:w="2782"/>
      </w:tblGrid>
      <w:tr w:rsidR="00027A48" w:rsidRPr="00993CAD" w14:paraId="66DC8042" w14:textId="77777777" w:rsidTr="00993CAD">
        <w:trPr>
          <w:trHeight w:hRule="exact" w:val="1008"/>
          <w:jc w:val="center"/>
        </w:trPr>
        <w:tc>
          <w:tcPr>
            <w:tcW w:w="1420" w:type="pct"/>
            <w:tcBorders>
              <w:top w:val="nil"/>
              <w:left w:val="nil"/>
              <w:bottom w:val="nil"/>
              <w:right w:val="single" w:sz="6" w:space="0" w:color="000000"/>
            </w:tcBorders>
            <w:shd w:val="clear" w:color="auto" w:fill="D22A22"/>
            <w:vAlign w:val="center"/>
            <w:hideMark/>
          </w:tcPr>
          <w:p w14:paraId="1B8DDE3C" w14:textId="77777777" w:rsidR="00027A48" w:rsidRPr="00993CAD" w:rsidRDefault="00027A48" w:rsidP="000962D6">
            <w:pPr>
              <w:pStyle w:val="Tablehead"/>
              <w:rPr>
                <w:rFonts w:eastAsia="Arial"/>
                <w:lang w:val="es-ES"/>
              </w:rPr>
            </w:pPr>
            <w:proofErr w:type="spellStart"/>
            <w:r w:rsidRPr="00993CAD">
              <w:rPr>
                <w:rFonts w:eastAsia="Arial"/>
                <w:lang w:val="es-ES"/>
              </w:rPr>
              <w:t>Scenario</w:t>
            </w:r>
            <w:proofErr w:type="spellEnd"/>
          </w:p>
        </w:tc>
        <w:tc>
          <w:tcPr>
            <w:tcW w:w="750" w:type="pct"/>
            <w:tcBorders>
              <w:top w:val="nil"/>
              <w:left w:val="single" w:sz="6" w:space="0" w:color="000000"/>
              <w:bottom w:val="nil"/>
              <w:right w:val="single" w:sz="6" w:space="0" w:color="000000"/>
            </w:tcBorders>
            <w:shd w:val="clear" w:color="auto" w:fill="D22A22"/>
            <w:vAlign w:val="center"/>
            <w:hideMark/>
          </w:tcPr>
          <w:p w14:paraId="2C935D0B" w14:textId="77777777" w:rsidR="00027A48" w:rsidRPr="00993CAD" w:rsidRDefault="00027A48" w:rsidP="000962D6">
            <w:pPr>
              <w:pStyle w:val="Tablehead"/>
              <w:rPr>
                <w:rFonts w:eastAsia="Arial"/>
                <w:lang w:val="es-ES"/>
              </w:rPr>
            </w:pPr>
            <w:proofErr w:type="spellStart"/>
            <w:r w:rsidRPr="00993CAD">
              <w:rPr>
                <w:rFonts w:eastAsia="Arial"/>
                <w:lang w:val="es-ES"/>
              </w:rPr>
              <w:t>Antenna</w:t>
            </w:r>
            <w:proofErr w:type="spellEnd"/>
            <w:r w:rsidRPr="00993CAD">
              <w:rPr>
                <w:rFonts w:eastAsia="Arial"/>
                <w:lang w:val="es-ES"/>
              </w:rPr>
              <w:t xml:space="preserve"> </w:t>
            </w:r>
            <w:proofErr w:type="spellStart"/>
            <w:r w:rsidRPr="00993CAD">
              <w:rPr>
                <w:rFonts w:eastAsia="Arial"/>
                <w:lang w:val="es-ES"/>
              </w:rPr>
              <w:t>discr</w:t>
            </w:r>
            <w:proofErr w:type="spellEnd"/>
            <w:r w:rsidRPr="00993CAD">
              <w:rPr>
                <w:rFonts w:eastAsia="Arial"/>
                <w:lang w:val="es-ES"/>
              </w:rPr>
              <w:t>.</w:t>
            </w:r>
          </w:p>
          <w:p w14:paraId="2C654025" w14:textId="77777777" w:rsidR="00027A48" w:rsidRPr="00993CAD" w:rsidRDefault="00027A48" w:rsidP="000962D6">
            <w:pPr>
              <w:pStyle w:val="Tablehead"/>
              <w:rPr>
                <w:rFonts w:eastAsia="Arial"/>
                <w:lang w:val="es-ES"/>
              </w:rPr>
            </w:pPr>
            <w:r w:rsidRPr="00993CAD">
              <w:rPr>
                <w:rFonts w:eastAsia="Arial"/>
                <w:lang w:val="es-ES"/>
              </w:rPr>
              <w:t>(dB)</w:t>
            </w:r>
          </w:p>
        </w:tc>
        <w:tc>
          <w:tcPr>
            <w:tcW w:w="764" w:type="pct"/>
            <w:tcBorders>
              <w:top w:val="nil"/>
              <w:left w:val="single" w:sz="6" w:space="0" w:color="000000"/>
              <w:bottom w:val="nil"/>
              <w:right w:val="single" w:sz="6" w:space="0" w:color="000000"/>
            </w:tcBorders>
            <w:shd w:val="clear" w:color="auto" w:fill="D22A22"/>
            <w:vAlign w:val="center"/>
            <w:hideMark/>
          </w:tcPr>
          <w:p w14:paraId="435A9A6A" w14:textId="77777777" w:rsidR="00027A48" w:rsidRPr="00993CAD" w:rsidRDefault="00027A48" w:rsidP="000962D6">
            <w:pPr>
              <w:pStyle w:val="Tablehead"/>
              <w:rPr>
                <w:rFonts w:eastAsia="Arial"/>
                <w:lang w:val="es-ES"/>
              </w:rPr>
            </w:pPr>
            <w:proofErr w:type="spellStart"/>
            <w:r w:rsidRPr="00993CAD">
              <w:rPr>
                <w:rFonts w:eastAsia="Arial"/>
                <w:lang w:val="es-ES"/>
              </w:rPr>
              <w:t>Building</w:t>
            </w:r>
            <w:proofErr w:type="spellEnd"/>
            <w:r w:rsidRPr="00993CAD">
              <w:rPr>
                <w:rFonts w:eastAsia="Arial"/>
                <w:lang w:val="es-ES"/>
              </w:rPr>
              <w:t xml:space="preserve"> </w:t>
            </w:r>
            <w:r w:rsidRPr="00993CAD">
              <w:rPr>
                <w:rFonts w:eastAsia="Arial"/>
                <w:lang w:val="es-ES"/>
              </w:rPr>
              <w:br/>
            </w:r>
            <w:proofErr w:type="spellStart"/>
            <w:r w:rsidRPr="00993CAD">
              <w:rPr>
                <w:rFonts w:eastAsia="Arial"/>
                <w:lang w:val="es-ES"/>
              </w:rPr>
              <w:t>loss</w:t>
            </w:r>
            <w:proofErr w:type="spellEnd"/>
            <w:r w:rsidRPr="00993CAD">
              <w:rPr>
                <w:rFonts w:eastAsia="Arial"/>
                <w:lang w:val="es-ES"/>
              </w:rPr>
              <w:t xml:space="preserve"> (dB)</w:t>
            </w:r>
          </w:p>
        </w:tc>
        <w:tc>
          <w:tcPr>
            <w:tcW w:w="2066" w:type="pct"/>
            <w:tcBorders>
              <w:top w:val="nil"/>
              <w:left w:val="single" w:sz="6" w:space="0" w:color="000000"/>
              <w:bottom w:val="nil"/>
              <w:right w:val="single" w:sz="6" w:space="0" w:color="000000"/>
            </w:tcBorders>
            <w:shd w:val="clear" w:color="auto" w:fill="D22A22"/>
            <w:vAlign w:val="center"/>
            <w:hideMark/>
          </w:tcPr>
          <w:p w14:paraId="05E2BF96" w14:textId="77777777" w:rsidR="00027A48" w:rsidRPr="00993CAD" w:rsidRDefault="00027A48" w:rsidP="000962D6">
            <w:pPr>
              <w:pStyle w:val="Tablehead"/>
              <w:rPr>
                <w:rFonts w:eastAsia="Arial"/>
                <w:lang w:val="es-ES"/>
              </w:rPr>
            </w:pPr>
            <w:r w:rsidRPr="00993CAD">
              <w:rPr>
                <w:rFonts w:eastAsia="Arial"/>
                <w:lang w:val="es-ES"/>
              </w:rPr>
              <w:t>Band 5 725-5 850 MHz</w:t>
            </w:r>
          </w:p>
        </w:tc>
      </w:tr>
      <w:tr w:rsidR="00027A48" w:rsidRPr="00993CAD" w14:paraId="01800277" w14:textId="77777777" w:rsidTr="00993CAD">
        <w:trPr>
          <w:trHeight w:hRule="exact" w:val="874"/>
          <w:jc w:val="center"/>
        </w:trPr>
        <w:tc>
          <w:tcPr>
            <w:tcW w:w="1420" w:type="pct"/>
            <w:vMerge w:val="restart"/>
            <w:tcBorders>
              <w:top w:val="nil"/>
              <w:left w:val="single" w:sz="6" w:space="0" w:color="000000"/>
              <w:bottom w:val="single" w:sz="6" w:space="0" w:color="000000"/>
              <w:right w:val="single" w:sz="6" w:space="0" w:color="000000"/>
            </w:tcBorders>
            <w:vAlign w:val="center"/>
            <w:hideMark/>
          </w:tcPr>
          <w:p w14:paraId="3431489B" w14:textId="77777777" w:rsidR="00027A48" w:rsidRPr="00993CAD" w:rsidRDefault="00027A48" w:rsidP="000962D6">
            <w:pPr>
              <w:pStyle w:val="Tabletext"/>
              <w:rPr>
                <w:rFonts w:eastAsia="Arial"/>
                <w:lang w:val="es-ES"/>
              </w:rPr>
            </w:pPr>
            <w:r w:rsidRPr="00993CAD">
              <w:rPr>
                <w:rFonts w:eastAsia="Arial"/>
                <w:lang w:val="es-ES"/>
              </w:rPr>
              <w:t>“</w:t>
            </w:r>
            <w:proofErr w:type="spellStart"/>
            <w:r w:rsidRPr="00993CAD">
              <w:rPr>
                <w:rFonts w:eastAsia="Arial"/>
                <w:lang w:val="es-ES"/>
              </w:rPr>
              <w:t>Optimistic</w:t>
            </w:r>
            <w:proofErr w:type="spellEnd"/>
            <w:r w:rsidRPr="00993CAD">
              <w:rPr>
                <w:rFonts w:eastAsia="Arial"/>
                <w:lang w:val="es-ES"/>
              </w:rPr>
              <w:t xml:space="preserve">” </w:t>
            </w:r>
            <w:proofErr w:type="spellStart"/>
            <w:r w:rsidRPr="00993CAD">
              <w:rPr>
                <w:rFonts w:eastAsia="Arial"/>
                <w:lang w:val="es-ES"/>
              </w:rPr>
              <w:t>scenario</w:t>
            </w:r>
            <w:proofErr w:type="spellEnd"/>
            <w:r w:rsidRPr="00993CAD">
              <w:rPr>
                <w:rFonts w:eastAsia="Arial"/>
                <w:lang w:val="es-ES"/>
              </w:rPr>
              <w:t xml:space="preserve"> (Case 1 </w:t>
            </w:r>
            <w:proofErr w:type="spellStart"/>
            <w:r w:rsidRPr="00993CAD">
              <w:rPr>
                <w:rFonts w:eastAsia="Arial"/>
                <w:lang w:val="es-ES"/>
              </w:rPr>
              <w:t>above</w:t>
            </w:r>
            <w:proofErr w:type="spellEnd"/>
            <w:r w:rsidRPr="00993CAD">
              <w:rPr>
                <w:rFonts w:eastAsia="Arial"/>
                <w:lang w:val="es-ES"/>
              </w:rPr>
              <w:t>)</w:t>
            </w:r>
          </w:p>
        </w:tc>
        <w:tc>
          <w:tcPr>
            <w:tcW w:w="750" w:type="pct"/>
            <w:tcBorders>
              <w:top w:val="nil"/>
              <w:left w:val="single" w:sz="6" w:space="0" w:color="000000"/>
              <w:bottom w:val="single" w:sz="6" w:space="0" w:color="000000"/>
              <w:right w:val="single" w:sz="6" w:space="0" w:color="000000"/>
            </w:tcBorders>
            <w:vAlign w:val="center"/>
            <w:hideMark/>
          </w:tcPr>
          <w:p w14:paraId="61BB39F9" w14:textId="77777777" w:rsidR="00027A48" w:rsidRPr="00993CAD" w:rsidRDefault="00027A48" w:rsidP="000962D6">
            <w:pPr>
              <w:pStyle w:val="Tabletext"/>
              <w:rPr>
                <w:rFonts w:eastAsia="Arial"/>
                <w:lang w:val="es-ES"/>
              </w:rPr>
            </w:pPr>
            <w:r w:rsidRPr="00993CAD">
              <w:rPr>
                <w:rFonts w:eastAsia="Arial"/>
                <w:lang w:val="es-ES"/>
              </w:rPr>
              <w:t>4</w:t>
            </w:r>
          </w:p>
        </w:tc>
        <w:tc>
          <w:tcPr>
            <w:tcW w:w="764" w:type="pct"/>
            <w:tcBorders>
              <w:top w:val="nil"/>
              <w:left w:val="single" w:sz="6" w:space="0" w:color="000000"/>
              <w:bottom w:val="single" w:sz="6" w:space="0" w:color="000000"/>
              <w:right w:val="single" w:sz="6" w:space="0" w:color="000000"/>
            </w:tcBorders>
            <w:vAlign w:val="center"/>
            <w:hideMark/>
          </w:tcPr>
          <w:p w14:paraId="66ABF33A" w14:textId="77777777" w:rsidR="00027A48" w:rsidRPr="00993CAD" w:rsidRDefault="00027A48" w:rsidP="000962D6">
            <w:pPr>
              <w:pStyle w:val="Tabletext"/>
              <w:rPr>
                <w:rFonts w:eastAsia="Arial"/>
                <w:lang w:val="es-ES"/>
              </w:rPr>
            </w:pPr>
            <w:r w:rsidRPr="00993CAD">
              <w:rPr>
                <w:rFonts w:eastAsia="Arial"/>
                <w:lang w:val="es-ES"/>
              </w:rPr>
              <w:t>17</w:t>
            </w:r>
          </w:p>
        </w:tc>
        <w:tc>
          <w:tcPr>
            <w:tcW w:w="2066" w:type="pct"/>
            <w:tcBorders>
              <w:top w:val="nil"/>
              <w:left w:val="single" w:sz="6" w:space="0" w:color="000000"/>
              <w:bottom w:val="single" w:sz="6" w:space="0" w:color="000000"/>
              <w:right w:val="single" w:sz="6" w:space="0" w:color="000000"/>
            </w:tcBorders>
            <w:vAlign w:val="center"/>
            <w:hideMark/>
          </w:tcPr>
          <w:p w14:paraId="6D9ED5E1" w14:textId="77777777" w:rsidR="00027A48" w:rsidRPr="00993CAD" w:rsidRDefault="00027A48" w:rsidP="000962D6">
            <w:pPr>
              <w:pStyle w:val="Tabletext"/>
              <w:rPr>
                <w:rFonts w:eastAsia="Arial"/>
                <w:lang w:val="en-US"/>
              </w:rPr>
            </w:pPr>
            <w:r w:rsidRPr="00993CAD">
              <w:rPr>
                <w:rFonts w:eastAsia="Arial"/>
                <w:lang w:val="en-US"/>
              </w:rPr>
              <w:t>FSS protection criteria satisfied for all FSS groups 1, 2 and 4 (margin ranges 1.3 to 12 dB)</w:t>
            </w:r>
          </w:p>
        </w:tc>
      </w:tr>
      <w:tr w:rsidR="00027A48" w:rsidRPr="00993CAD" w14:paraId="4614F5BC" w14:textId="77777777" w:rsidTr="00993CAD">
        <w:trPr>
          <w:trHeight w:hRule="exact" w:val="1795"/>
          <w:jc w:val="center"/>
        </w:trPr>
        <w:tc>
          <w:tcPr>
            <w:tcW w:w="0" w:type="auto"/>
            <w:vMerge/>
            <w:tcBorders>
              <w:top w:val="nil"/>
              <w:left w:val="single" w:sz="6" w:space="0" w:color="000000"/>
              <w:bottom w:val="single" w:sz="6" w:space="0" w:color="000000"/>
              <w:right w:val="single" w:sz="6" w:space="0" w:color="000000"/>
            </w:tcBorders>
            <w:vAlign w:val="center"/>
            <w:hideMark/>
          </w:tcPr>
          <w:p w14:paraId="26EB4E19" w14:textId="77777777" w:rsidR="00027A48" w:rsidRPr="00993CAD" w:rsidRDefault="00027A48" w:rsidP="000962D6">
            <w:pPr>
              <w:pStyle w:val="Tabletext"/>
              <w:rPr>
                <w:rFonts w:eastAsia="Arial"/>
                <w:lang w:val="en-US"/>
              </w:rPr>
            </w:pPr>
          </w:p>
        </w:tc>
        <w:tc>
          <w:tcPr>
            <w:tcW w:w="750" w:type="pct"/>
            <w:tcBorders>
              <w:top w:val="single" w:sz="6" w:space="0" w:color="000000"/>
              <w:left w:val="single" w:sz="6" w:space="0" w:color="000000"/>
              <w:bottom w:val="single" w:sz="6" w:space="0" w:color="000000"/>
              <w:right w:val="single" w:sz="6" w:space="0" w:color="000000"/>
            </w:tcBorders>
            <w:vAlign w:val="center"/>
            <w:hideMark/>
          </w:tcPr>
          <w:p w14:paraId="2C1FD7C5" w14:textId="77777777" w:rsidR="00027A48" w:rsidRPr="00993CAD" w:rsidRDefault="00027A48" w:rsidP="000962D6">
            <w:pPr>
              <w:pStyle w:val="Tabletext"/>
              <w:rPr>
                <w:rFonts w:eastAsia="Arial"/>
                <w:lang w:val="es-ES"/>
              </w:rPr>
            </w:pPr>
            <w:r w:rsidRPr="00993CAD">
              <w:rPr>
                <w:rFonts w:eastAsia="Arial"/>
                <w:lang w:val="es-ES"/>
              </w:rPr>
              <w:t>4</w:t>
            </w:r>
          </w:p>
        </w:tc>
        <w:tc>
          <w:tcPr>
            <w:tcW w:w="764" w:type="pct"/>
            <w:tcBorders>
              <w:top w:val="single" w:sz="6" w:space="0" w:color="000000"/>
              <w:left w:val="single" w:sz="6" w:space="0" w:color="000000"/>
              <w:bottom w:val="single" w:sz="6" w:space="0" w:color="000000"/>
              <w:right w:val="single" w:sz="6" w:space="0" w:color="000000"/>
            </w:tcBorders>
            <w:vAlign w:val="center"/>
            <w:hideMark/>
          </w:tcPr>
          <w:p w14:paraId="5CA578DE" w14:textId="77777777" w:rsidR="00027A48" w:rsidRPr="00993CAD" w:rsidRDefault="00027A48" w:rsidP="000962D6">
            <w:pPr>
              <w:pStyle w:val="Tabletext"/>
              <w:rPr>
                <w:rFonts w:eastAsia="Arial"/>
                <w:lang w:val="es-ES"/>
              </w:rPr>
            </w:pPr>
            <w:r w:rsidRPr="00993CAD">
              <w:rPr>
                <w:rFonts w:eastAsia="Arial"/>
                <w:lang w:val="es-ES"/>
              </w:rPr>
              <w:t>12</w:t>
            </w:r>
          </w:p>
        </w:tc>
        <w:tc>
          <w:tcPr>
            <w:tcW w:w="2066" w:type="pct"/>
            <w:tcBorders>
              <w:top w:val="single" w:sz="6" w:space="0" w:color="000000"/>
              <w:left w:val="single" w:sz="6" w:space="0" w:color="000000"/>
              <w:bottom w:val="single" w:sz="6" w:space="0" w:color="000000"/>
              <w:right w:val="single" w:sz="6" w:space="0" w:color="000000"/>
            </w:tcBorders>
            <w:hideMark/>
          </w:tcPr>
          <w:p w14:paraId="531ACC1A" w14:textId="77777777" w:rsidR="00027A48" w:rsidRPr="00993CAD" w:rsidRDefault="00027A48" w:rsidP="000962D6">
            <w:pPr>
              <w:pStyle w:val="Tabletext"/>
              <w:rPr>
                <w:rFonts w:eastAsia="Arial"/>
                <w:lang w:val="en-US"/>
              </w:rPr>
            </w:pPr>
            <w:r w:rsidRPr="00993CAD">
              <w:rPr>
                <w:rFonts w:eastAsia="Arial"/>
                <w:lang w:val="en-US"/>
              </w:rPr>
              <w:t>FSS protection criteria satisfied for FSS groups 1 and 2 (margin ranges 2.6 to 9.9 dB). FSS protection criteria exceeded for other FSS group 4 (exceeding of 0.9 dB)</w:t>
            </w:r>
          </w:p>
        </w:tc>
      </w:tr>
      <w:tr w:rsidR="00027A48" w:rsidRPr="00993CAD" w14:paraId="5F6F2366" w14:textId="77777777" w:rsidTr="00993CAD">
        <w:trPr>
          <w:trHeight w:hRule="exact" w:val="1627"/>
          <w:jc w:val="center"/>
        </w:trPr>
        <w:tc>
          <w:tcPr>
            <w:tcW w:w="0" w:type="auto"/>
            <w:vMerge/>
            <w:tcBorders>
              <w:top w:val="nil"/>
              <w:left w:val="single" w:sz="6" w:space="0" w:color="000000"/>
              <w:bottom w:val="single" w:sz="6" w:space="0" w:color="000000"/>
              <w:right w:val="single" w:sz="6" w:space="0" w:color="000000"/>
            </w:tcBorders>
            <w:vAlign w:val="center"/>
            <w:hideMark/>
          </w:tcPr>
          <w:p w14:paraId="2D24038A" w14:textId="77777777" w:rsidR="00027A48" w:rsidRPr="00993CAD" w:rsidRDefault="00027A48" w:rsidP="000962D6">
            <w:pPr>
              <w:pStyle w:val="Tabletext"/>
              <w:rPr>
                <w:rFonts w:eastAsia="Arial"/>
                <w:lang w:val="en-US"/>
              </w:rPr>
            </w:pPr>
          </w:p>
        </w:tc>
        <w:tc>
          <w:tcPr>
            <w:tcW w:w="750" w:type="pct"/>
            <w:tcBorders>
              <w:top w:val="single" w:sz="6" w:space="0" w:color="000000"/>
              <w:left w:val="single" w:sz="6" w:space="0" w:color="000000"/>
              <w:bottom w:val="single" w:sz="6" w:space="0" w:color="000000"/>
              <w:right w:val="single" w:sz="6" w:space="0" w:color="000000"/>
            </w:tcBorders>
            <w:vAlign w:val="center"/>
            <w:hideMark/>
          </w:tcPr>
          <w:p w14:paraId="59A8A198" w14:textId="77777777" w:rsidR="00027A48" w:rsidRPr="00993CAD" w:rsidRDefault="00027A48" w:rsidP="000962D6">
            <w:pPr>
              <w:pStyle w:val="Tabletext"/>
              <w:rPr>
                <w:rFonts w:eastAsia="Arial"/>
                <w:lang w:val="es-ES"/>
              </w:rPr>
            </w:pPr>
            <w:r w:rsidRPr="00993CAD">
              <w:rPr>
                <w:rFonts w:eastAsia="Arial"/>
                <w:lang w:val="es-ES"/>
              </w:rPr>
              <w:t>0</w:t>
            </w:r>
          </w:p>
        </w:tc>
        <w:tc>
          <w:tcPr>
            <w:tcW w:w="764" w:type="pct"/>
            <w:tcBorders>
              <w:top w:val="single" w:sz="6" w:space="0" w:color="000000"/>
              <w:left w:val="single" w:sz="6" w:space="0" w:color="000000"/>
              <w:bottom w:val="single" w:sz="6" w:space="0" w:color="000000"/>
              <w:right w:val="single" w:sz="6" w:space="0" w:color="000000"/>
            </w:tcBorders>
            <w:vAlign w:val="center"/>
            <w:hideMark/>
          </w:tcPr>
          <w:p w14:paraId="354C239A" w14:textId="77777777" w:rsidR="00027A48" w:rsidRPr="00993CAD" w:rsidRDefault="00027A48" w:rsidP="000962D6">
            <w:pPr>
              <w:pStyle w:val="Tabletext"/>
              <w:rPr>
                <w:rFonts w:eastAsia="Arial"/>
                <w:lang w:val="es-ES"/>
              </w:rPr>
            </w:pPr>
            <w:r w:rsidRPr="00993CAD">
              <w:rPr>
                <w:rFonts w:eastAsia="Arial"/>
                <w:lang w:val="es-ES"/>
              </w:rPr>
              <w:t>17</w:t>
            </w:r>
          </w:p>
        </w:tc>
        <w:tc>
          <w:tcPr>
            <w:tcW w:w="2066" w:type="pct"/>
            <w:tcBorders>
              <w:top w:val="single" w:sz="6" w:space="0" w:color="000000"/>
              <w:left w:val="single" w:sz="6" w:space="0" w:color="000000"/>
              <w:bottom w:val="single" w:sz="6" w:space="0" w:color="000000"/>
              <w:right w:val="single" w:sz="6" w:space="0" w:color="000000"/>
            </w:tcBorders>
            <w:hideMark/>
          </w:tcPr>
          <w:p w14:paraId="44FEAD8D" w14:textId="77777777" w:rsidR="00027A48" w:rsidRPr="00993CAD" w:rsidRDefault="00027A48" w:rsidP="000962D6">
            <w:pPr>
              <w:pStyle w:val="Tabletext"/>
              <w:rPr>
                <w:rFonts w:eastAsia="Arial"/>
                <w:lang w:val="en-US"/>
              </w:rPr>
            </w:pPr>
            <w:r w:rsidRPr="00993CAD">
              <w:rPr>
                <w:rFonts w:eastAsia="Arial"/>
                <w:lang w:val="en-US"/>
              </w:rPr>
              <w:t>FSS protection criteria satisfied for FSS groups 1 and 2 (margin ranges 0.8 to 8 dB):</w:t>
            </w:r>
          </w:p>
          <w:p w14:paraId="7954D58F" w14:textId="77777777" w:rsidR="00027A48" w:rsidRPr="00993CAD" w:rsidRDefault="00027A48" w:rsidP="000962D6">
            <w:pPr>
              <w:pStyle w:val="Tabletext"/>
              <w:rPr>
                <w:rFonts w:eastAsia="Arial"/>
                <w:lang w:val="en-US"/>
              </w:rPr>
            </w:pPr>
            <w:r w:rsidRPr="00993CAD">
              <w:rPr>
                <w:rFonts w:eastAsia="Arial"/>
                <w:lang w:val="en-US"/>
              </w:rPr>
              <w:t>FSS protection criteria</w:t>
            </w:r>
          </w:p>
          <w:p w14:paraId="4691B8E6" w14:textId="77777777" w:rsidR="00027A48" w:rsidRPr="00993CAD" w:rsidRDefault="00027A48" w:rsidP="000962D6">
            <w:pPr>
              <w:pStyle w:val="Tabletext"/>
              <w:rPr>
                <w:rFonts w:eastAsia="Arial"/>
                <w:spacing w:val="-2"/>
                <w:lang w:val="en-US"/>
              </w:rPr>
            </w:pPr>
            <w:r w:rsidRPr="00993CAD">
              <w:rPr>
                <w:rFonts w:eastAsia="Arial"/>
                <w:spacing w:val="-2"/>
                <w:lang w:val="en-US"/>
              </w:rPr>
              <w:t>exceeded for other FSS group 4 (exceeding of 2.7 dB)</w:t>
            </w:r>
          </w:p>
        </w:tc>
      </w:tr>
      <w:tr w:rsidR="00027A48" w:rsidRPr="00993CAD" w14:paraId="015C8AFF" w14:textId="77777777" w:rsidTr="00993CAD">
        <w:trPr>
          <w:trHeight w:hRule="exact" w:val="2256"/>
          <w:jc w:val="center"/>
        </w:trPr>
        <w:tc>
          <w:tcPr>
            <w:tcW w:w="0" w:type="auto"/>
            <w:vMerge/>
            <w:tcBorders>
              <w:top w:val="nil"/>
              <w:left w:val="single" w:sz="6" w:space="0" w:color="000000"/>
              <w:bottom w:val="single" w:sz="6" w:space="0" w:color="000000"/>
              <w:right w:val="single" w:sz="6" w:space="0" w:color="000000"/>
            </w:tcBorders>
            <w:vAlign w:val="center"/>
            <w:hideMark/>
          </w:tcPr>
          <w:p w14:paraId="45ADE3B6" w14:textId="77777777" w:rsidR="00027A48" w:rsidRPr="00993CAD" w:rsidRDefault="00027A48" w:rsidP="000962D6">
            <w:pPr>
              <w:pStyle w:val="Tabletext"/>
              <w:rPr>
                <w:rFonts w:eastAsia="Arial"/>
                <w:lang w:val="en-US"/>
              </w:rPr>
            </w:pPr>
          </w:p>
        </w:tc>
        <w:tc>
          <w:tcPr>
            <w:tcW w:w="750" w:type="pct"/>
            <w:tcBorders>
              <w:top w:val="single" w:sz="6" w:space="0" w:color="000000"/>
              <w:left w:val="single" w:sz="6" w:space="0" w:color="000000"/>
              <w:bottom w:val="single" w:sz="6" w:space="0" w:color="000000"/>
              <w:right w:val="single" w:sz="6" w:space="0" w:color="000000"/>
            </w:tcBorders>
            <w:vAlign w:val="center"/>
            <w:hideMark/>
          </w:tcPr>
          <w:p w14:paraId="3B0586EC" w14:textId="77777777" w:rsidR="00027A48" w:rsidRPr="00993CAD" w:rsidRDefault="00027A48" w:rsidP="000962D6">
            <w:pPr>
              <w:pStyle w:val="Tabletext"/>
              <w:rPr>
                <w:rFonts w:eastAsia="Arial"/>
                <w:lang w:val="es-ES"/>
              </w:rPr>
            </w:pPr>
            <w:r w:rsidRPr="00993CAD">
              <w:rPr>
                <w:rFonts w:eastAsia="Arial"/>
                <w:lang w:val="es-ES"/>
              </w:rPr>
              <w:t>0</w:t>
            </w:r>
          </w:p>
        </w:tc>
        <w:tc>
          <w:tcPr>
            <w:tcW w:w="764" w:type="pct"/>
            <w:tcBorders>
              <w:top w:val="single" w:sz="6" w:space="0" w:color="000000"/>
              <w:left w:val="single" w:sz="6" w:space="0" w:color="000000"/>
              <w:bottom w:val="single" w:sz="6" w:space="0" w:color="000000"/>
              <w:right w:val="single" w:sz="6" w:space="0" w:color="000000"/>
            </w:tcBorders>
            <w:vAlign w:val="center"/>
            <w:hideMark/>
          </w:tcPr>
          <w:p w14:paraId="5E15E25A" w14:textId="77777777" w:rsidR="00027A48" w:rsidRPr="00993CAD" w:rsidRDefault="00027A48" w:rsidP="000962D6">
            <w:pPr>
              <w:pStyle w:val="Tabletext"/>
              <w:rPr>
                <w:rFonts w:eastAsia="Arial"/>
                <w:lang w:val="es-ES"/>
              </w:rPr>
            </w:pPr>
            <w:r w:rsidRPr="00993CAD">
              <w:rPr>
                <w:rFonts w:eastAsia="Arial"/>
                <w:lang w:val="es-ES"/>
              </w:rPr>
              <w:t>12</w:t>
            </w:r>
          </w:p>
        </w:tc>
        <w:tc>
          <w:tcPr>
            <w:tcW w:w="2066" w:type="pct"/>
            <w:tcBorders>
              <w:top w:val="single" w:sz="6" w:space="0" w:color="000000"/>
              <w:left w:val="single" w:sz="6" w:space="0" w:color="000000"/>
              <w:bottom w:val="single" w:sz="6" w:space="0" w:color="000000"/>
              <w:right w:val="single" w:sz="6" w:space="0" w:color="000000"/>
            </w:tcBorders>
            <w:vAlign w:val="center"/>
            <w:hideMark/>
          </w:tcPr>
          <w:p w14:paraId="08996FA4" w14:textId="77777777" w:rsidR="00027A48" w:rsidRPr="00993CAD" w:rsidRDefault="00027A48" w:rsidP="000962D6">
            <w:pPr>
              <w:pStyle w:val="Tabletext"/>
              <w:rPr>
                <w:rFonts w:eastAsia="Arial"/>
                <w:spacing w:val="2"/>
                <w:lang w:val="en-US"/>
              </w:rPr>
            </w:pPr>
            <w:r w:rsidRPr="00993CAD">
              <w:rPr>
                <w:rFonts w:eastAsia="Arial"/>
                <w:spacing w:val="2"/>
                <w:lang w:val="en-US"/>
              </w:rPr>
              <w:t>FSS protection criteria satisfied for FSS group 1 (margin ranges 5.2 to 5.9 dB). FSS protection criteria exceeded for other FSS groups 2 and 4 (exceeding ranges 1.4 to 4.9 dB)</w:t>
            </w:r>
          </w:p>
        </w:tc>
      </w:tr>
      <w:tr w:rsidR="00027A48" w:rsidRPr="00993CAD" w14:paraId="74879D0A" w14:textId="77777777" w:rsidTr="00993CAD">
        <w:trPr>
          <w:trHeight w:hRule="exact" w:val="1795"/>
          <w:jc w:val="center"/>
        </w:trPr>
        <w:tc>
          <w:tcPr>
            <w:tcW w:w="1420" w:type="pct"/>
            <w:vMerge w:val="restart"/>
            <w:tcBorders>
              <w:top w:val="single" w:sz="6" w:space="0" w:color="000000"/>
              <w:left w:val="single" w:sz="6" w:space="0" w:color="000000"/>
              <w:bottom w:val="single" w:sz="6" w:space="0" w:color="000000"/>
              <w:right w:val="single" w:sz="6" w:space="0" w:color="000000"/>
            </w:tcBorders>
            <w:vAlign w:val="center"/>
            <w:hideMark/>
          </w:tcPr>
          <w:p w14:paraId="564D16C0" w14:textId="77777777" w:rsidR="00027A48" w:rsidRPr="00993CAD" w:rsidRDefault="00027A48" w:rsidP="000962D6">
            <w:pPr>
              <w:pStyle w:val="Tabletext"/>
              <w:rPr>
                <w:rFonts w:eastAsia="Arial"/>
                <w:lang w:val="es-ES"/>
              </w:rPr>
            </w:pPr>
            <w:r w:rsidRPr="00993CAD">
              <w:rPr>
                <w:rFonts w:eastAsia="Arial"/>
                <w:lang w:val="es-ES"/>
              </w:rPr>
              <w:t xml:space="preserve">“Medium” </w:t>
            </w:r>
            <w:proofErr w:type="spellStart"/>
            <w:r w:rsidRPr="00993CAD">
              <w:rPr>
                <w:rFonts w:eastAsia="Arial"/>
                <w:lang w:val="es-ES"/>
              </w:rPr>
              <w:t>scenario</w:t>
            </w:r>
            <w:proofErr w:type="spellEnd"/>
            <w:r w:rsidRPr="00993CAD">
              <w:rPr>
                <w:rFonts w:eastAsia="Arial"/>
                <w:lang w:val="es-ES"/>
              </w:rPr>
              <w:t xml:space="preserve"> (Case 14 </w:t>
            </w:r>
            <w:proofErr w:type="spellStart"/>
            <w:r w:rsidRPr="00993CAD">
              <w:rPr>
                <w:rFonts w:eastAsia="Arial"/>
                <w:lang w:val="es-ES"/>
              </w:rPr>
              <w:t>above</w:t>
            </w:r>
            <w:proofErr w:type="spellEnd"/>
            <w:r w:rsidRPr="00993CAD">
              <w:rPr>
                <w:rFonts w:eastAsia="Arial"/>
                <w:lang w:val="es-ES"/>
              </w:rPr>
              <w:t>)</w:t>
            </w:r>
          </w:p>
        </w:tc>
        <w:tc>
          <w:tcPr>
            <w:tcW w:w="750" w:type="pct"/>
            <w:tcBorders>
              <w:top w:val="single" w:sz="6" w:space="0" w:color="000000"/>
              <w:left w:val="single" w:sz="6" w:space="0" w:color="000000"/>
              <w:bottom w:val="single" w:sz="6" w:space="0" w:color="000000"/>
              <w:right w:val="single" w:sz="6" w:space="0" w:color="000000"/>
            </w:tcBorders>
            <w:vAlign w:val="center"/>
            <w:hideMark/>
          </w:tcPr>
          <w:p w14:paraId="666EB3D8" w14:textId="77777777" w:rsidR="00027A48" w:rsidRPr="00993CAD" w:rsidRDefault="00027A48" w:rsidP="000962D6">
            <w:pPr>
              <w:pStyle w:val="Tabletext"/>
              <w:rPr>
                <w:rFonts w:eastAsia="Arial"/>
                <w:lang w:val="es-ES"/>
              </w:rPr>
            </w:pPr>
            <w:r w:rsidRPr="00993CAD">
              <w:rPr>
                <w:rFonts w:eastAsia="Arial"/>
                <w:lang w:val="es-ES"/>
              </w:rPr>
              <w:t>4</w:t>
            </w:r>
          </w:p>
        </w:tc>
        <w:tc>
          <w:tcPr>
            <w:tcW w:w="764" w:type="pct"/>
            <w:tcBorders>
              <w:top w:val="single" w:sz="6" w:space="0" w:color="000000"/>
              <w:left w:val="single" w:sz="6" w:space="0" w:color="000000"/>
              <w:bottom w:val="single" w:sz="6" w:space="0" w:color="000000"/>
              <w:right w:val="single" w:sz="6" w:space="0" w:color="000000"/>
            </w:tcBorders>
            <w:vAlign w:val="center"/>
            <w:hideMark/>
          </w:tcPr>
          <w:p w14:paraId="3FF64095" w14:textId="77777777" w:rsidR="00027A48" w:rsidRPr="00993CAD" w:rsidRDefault="00027A48" w:rsidP="000962D6">
            <w:pPr>
              <w:pStyle w:val="Tabletext"/>
              <w:rPr>
                <w:rFonts w:eastAsia="Arial"/>
                <w:lang w:val="es-ES"/>
              </w:rPr>
            </w:pPr>
            <w:r w:rsidRPr="00993CAD">
              <w:rPr>
                <w:rFonts w:eastAsia="Arial"/>
                <w:lang w:val="es-ES"/>
              </w:rPr>
              <w:t>17</w:t>
            </w:r>
          </w:p>
        </w:tc>
        <w:tc>
          <w:tcPr>
            <w:tcW w:w="2066" w:type="pct"/>
            <w:tcBorders>
              <w:top w:val="single" w:sz="6" w:space="0" w:color="000000"/>
              <w:left w:val="single" w:sz="6" w:space="0" w:color="000000"/>
              <w:bottom w:val="single" w:sz="6" w:space="0" w:color="000000"/>
              <w:right w:val="single" w:sz="6" w:space="0" w:color="000000"/>
            </w:tcBorders>
            <w:hideMark/>
          </w:tcPr>
          <w:p w14:paraId="6518692C" w14:textId="77777777" w:rsidR="00027A48" w:rsidRPr="00993CAD" w:rsidRDefault="00027A48" w:rsidP="000962D6">
            <w:pPr>
              <w:pStyle w:val="Tabletext"/>
              <w:rPr>
                <w:rFonts w:eastAsia="Arial"/>
                <w:spacing w:val="2"/>
                <w:lang w:val="en-US"/>
              </w:rPr>
            </w:pPr>
            <w:r w:rsidRPr="00993CAD">
              <w:rPr>
                <w:rFonts w:eastAsia="Arial"/>
                <w:spacing w:val="2"/>
                <w:lang w:val="en-US"/>
              </w:rPr>
              <w:t>FSS protection criteria satisfied for FSS group 1 (margin ranges 2.2 to 2.9 dB). FSS protection criteria exceeded for other FSS groups 2 and 4 (exceeding ranges 4.4 to 7.9 dB)</w:t>
            </w:r>
          </w:p>
        </w:tc>
      </w:tr>
      <w:tr w:rsidR="00027A48" w:rsidRPr="00993CAD" w14:paraId="64838BC8" w14:textId="77777777" w:rsidTr="00993CAD">
        <w:trPr>
          <w:trHeight w:hRule="exact" w:val="1800"/>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1A08398" w14:textId="77777777" w:rsidR="00027A48" w:rsidRPr="00993CAD" w:rsidRDefault="00027A48" w:rsidP="000962D6">
            <w:pPr>
              <w:pStyle w:val="Tabletext"/>
              <w:rPr>
                <w:rFonts w:eastAsia="Arial"/>
                <w:lang w:val="en-US"/>
              </w:rPr>
            </w:pPr>
          </w:p>
        </w:tc>
        <w:tc>
          <w:tcPr>
            <w:tcW w:w="750" w:type="pct"/>
            <w:tcBorders>
              <w:top w:val="single" w:sz="6" w:space="0" w:color="000000"/>
              <w:left w:val="single" w:sz="6" w:space="0" w:color="000000"/>
              <w:bottom w:val="single" w:sz="6" w:space="0" w:color="000000"/>
              <w:right w:val="single" w:sz="6" w:space="0" w:color="000000"/>
            </w:tcBorders>
            <w:vAlign w:val="center"/>
            <w:hideMark/>
          </w:tcPr>
          <w:p w14:paraId="55E5148A" w14:textId="77777777" w:rsidR="00027A48" w:rsidRPr="00993CAD" w:rsidRDefault="00027A48" w:rsidP="000962D6">
            <w:pPr>
              <w:pStyle w:val="Tabletext"/>
              <w:rPr>
                <w:rFonts w:eastAsia="Arial"/>
                <w:lang w:val="es-ES"/>
              </w:rPr>
            </w:pPr>
            <w:r w:rsidRPr="00993CAD">
              <w:rPr>
                <w:rFonts w:eastAsia="Arial"/>
                <w:lang w:val="es-ES"/>
              </w:rPr>
              <w:t>4</w:t>
            </w:r>
          </w:p>
        </w:tc>
        <w:tc>
          <w:tcPr>
            <w:tcW w:w="764" w:type="pct"/>
            <w:tcBorders>
              <w:top w:val="single" w:sz="6" w:space="0" w:color="000000"/>
              <w:left w:val="single" w:sz="6" w:space="0" w:color="000000"/>
              <w:bottom w:val="single" w:sz="6" w:space="0" w:color="000000"/>
              <w:right w:val="single" w:sz="6" w:space="0" w:color="000000"/>
            </w:tcBorders>
            <w:vAlign w:val="center"/>
            <w:hideMark/>
          </w:tcPr>
          <w:p w14:paraId="5051E66C" w14:textId="77777777" w:rsidR="00027A48" w:rsidRPr="00993CAD" w:rsidRDefault="00027A48" w:rsidP="000962D6">
            <w:pPr>
              <w:pStyle w:val="Tabletext"/>
              <w:rPr>
                <w:rFonts w:eastAsia="Arial"/>
                <w:lang w:val="es-ES"/>
              </w:rPr>
            </w:pPr>
            <w:r w:rsidRPr="00993CAD">
              <w:rPr>
                <w:rFonts w:eastAsia="Arial"/>
                <w:lang w:val="es-ES"/>
              </w:rPr>
              <w:t>12</w:t>
            </w:r>
          </w:p>
        </w:tc>
        <w:tc>
          <w:tcPr>
            <w:tcW w:w="2066" w:type="pct"/>
            <w:tcBorders>
              <w:top w:val="single" w:sz="6" w:space="0" w:color="000000"/>
              <w:left w:val="single" w:sz="6" w:space="0" w:color="000000"/>
              <w:bottom w:val="single" w:sz="6" w:space="0" w:color="000000"/>
              <w:right w:val="single" w:sz="6" w:space="0" w:color="000000"/>
            </w:tcBorders>
            <w:hideMark/>
          </w:tcPr>
          <w:p w14:paraId="71019379" w14:textId="77777777" w:rsidR="00027A48" w:rsidRPr="00993CAD" w:rsidRDefault="00027A48" w:rsidP="000962D6">
            <w:pPr>
              <w:pStyle w:val="Tabletext"/>
              <w:rPr>
                <w:rFonts w:eastAsia="Arial"/>
                <w:spacing w:val="2"/>
                <w:lang w:val="en-US"/>
              </w:rPr>
            </w:pPr>
            <w:r w:rsidRPr="00993CAD">
              <w:rPr>
                <w:rFonts w:eastAsia="Arial"/>
                <w:spacing w:val="2"/>
                <w:lang w:val="en-US"/>
              </w:rPr>
              <w:t>FSS protection criteria satisfied for FSS group 1 (margin ranges 0 to 0.7 dB). FSS protection criteria exceeded for other FSS groups 2 and 4 (exceeding ranges 6.5 to 10.1 dB)</w:t>
            </w:r>
          </w:p>
        </w:tc>
      </w:tr>
      <w:tr w:rsidR="00027A48" w:rsidRPr="00993CAD" w14:paraId="2F0C8878" w14:textId="77777777" w:rsidTr="00993CAD">
        <w:trPr>
          <w:trHeight w:hRule="exact" w:val="1104"/>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5965731" w14:textId="77777777" w:rsidR="00027A48" w:rsidRPr="00993CAD" w:rsidRDefault="00027A48" w:rsidP="000962D6">
            <w:pPr>
              <w:pStyle w:val="Tabletext"/>
              <w:rPr>
                <w:rFonts w:eastAsia="Arial"/>
                <w:lang w:val="en-US"/>
              </w:rPr>
            </w:pPr>
          </w:p>
        </w:tc>
        <w:tc>
          <w:tcPr>
            <w:tcW w:w="750" w:type="pct"/>
            <w:tcBorders>
              <w:top w:val="single" w:sz="6" w:space="0" w:color="000000"/>
              <w:left w:val="single" w:sz="6" w:space="0" w:color="000000"/>
              <w:bottom w:val="single" w:sz="6" w:space="0" w:color="000000"/>
              <w:right w:val="single" w:sz="6" w:space="0" w:color="000000"/>
            </w:tcBorders>
            <w:vAlign w:val="center"/>
            <w:hideMark/>
          </w:tcPr>
          <w:p w14:paraId="139BBCFC" w14:textId="77777777" w:rsidR="00027A48" w:rsidRPr="00993CAD" w:rsidRDefault="00027A48" w:rsidP="000962D6">
            <w:pPr>
              <w:pStyle w:val="Tabletext"/>
              <w:rPr>
                <w:rFonts w:eastAsia="Arial"/>
                <w:lang w:val="es-ES"/>
              </w:rPr>
            </w:pPr>
            <w:r w:rsidRPr="00993CAD">
              <w:rPr>
                <w:rFonts w:eastAsia="Arial"/>
                <w:lang w:val="es-ES"/>
              </w:rPr>
              <w:t>0</w:t>
            </w:r>
          </w:p>
        </w:tc>
        <w:tc>
          <w:tcPr>
            <w:tcW w:w="764" w:type="pct"/>
            <w:tcBorders>
              <w:top w:val="single" w:sz="6" w:space="0" w:color="000000"/>
              <w:left w:val="single" w:sz="6" w:space="0" w:color="000000"/>
              <w:bottom w:val="single" w:sz="6" w:space="0" w:color="000000"/>
              <w:right w:val="single" w:sz="6" w:space="0" w:color="000000"/>
            </w:tcBorders>
            <w:vAlign w:val="center"/>
            <w:hideMark/>
          </w:tcPr>
          <w:p w14:paraId="58ADBC47" w14:textId="77777777" w:rsidR="00027A48" w:rsidRPr="00993CAD" w:rsidRDefault="00027A48" w:rsidP="000962D6">
            <w:pPr>
              <w:pStyle w:val="Tabletext"/>
              <w:rPr>
                <w:rFonts w:eastAsia="Arial"/>
                <w:lang w:val="es-ES"/>
              </w:rPr>
            </w:pPr>
            <w:r w:rsidRPr="00993CAD">
              <w:rPr>
                <w:rFonts w:eastAsia="Arial"/>
                <w:lang w:val="es-ES"/>
              </w:rPr>
              <w:t>17</w:t>
            </w:r>
          </w:p>
        </w:tc>
        <w:tc>
          <w:tcPr>
            <w:tcW w:w="2066" w:type="pct"/>
            <w:tcBorders>
              <w:top w:val="single" w:sz="6" w:space="0" w:color="000000"/>
              <w:left w:val="single" w:sz="6" w:space="0" w:color="000000"/>
              <w:bottom w:val="single" w:sz="6" w:space="0" w:color="000000"/>
              <w:right w:val="single" w:sz="6" w:space="0" w:color="000000"/>
            </w:tcBorders>
            <w:hideMark/>
          </w:tcPr>
          <w:p w14:paraId="1C1CDA7E" w14:textId="77777777" w:rsidR="00027A48" w:rsidRPr="00993CAD" w:rsidRDefault="00027A48" w:rsidP="000962D6">
            <w:pPr>
              <w:pStyle w:val="Tabletext"/>
              <w:rPr>
                <w:rFonts w:eastAsia="Arial"/>
                <w:lang w:val="en-US"/>
              </w:rPr>
            </w:pPr>
            <w:r w:rsidRPr="00993CAD">
              <w:rPr>
                <w:rFonts w:eastAsia="Arial"/>
                <w:lang w:val="en-US"/>
              </w:rPr>
              <w:t>FSS protection criteria</w:t>
            </w:r>
          </w:p>
          <w:p w14:paraId="19F6E06D" w14:textId="77777777" w:rsidR="00027A48" w:rsidRPr="00993CAD" w:rsidRDefault="00027A48" w:rsidP="000962D6">
            <w:pPr>
              <w:pStyle w:val="Tabletext"/>
              <w:rPr>
                <w:rFonts w:eastAsia="Arial"/>
                <w:lang w:val="en-US"/>
              </w:rPr>
            </w:pPr>
            <w:r w:rsidRPr="00993CAD">
              <w:rPr>
                <w:rFonts w:eastAsia="Arial"/>
                <w:lang w:val="en-US"/>
              </w:rPr>
              <w:t>exceeded for all FSS groups 1, 2 and 4 (exceeding ranges 1.1 to 11.9 dB)</w:t>
            </w:r>
          </w:p>
        </w:tc>
      </w:tr>
      <w:tr w:rsidR="00027A48" w:rsidRPr="00993CAD" w14:paraId="073E3BD3" w14:textId="77777777" w:rsidTr="00993CAD">
        <w:trPr>
          <w:trHeight w:hRule="exact" w:val="1114"/>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EDC3964" w14:textId="77777777" w:rsidR="00027A48" w:rsidRPr="00993CAD" w:rsidRDefault="00027A48" w:rsidP="000962D6">
            <w:pPr>
              <w:pStyle w:val="Tabletext"/>
              <w:rPr>
                <w:rFonts w:eastAsia="Arial"/>
                <w:lang w:val="en-US"/>
              </w:rPr>
            </w:pPr>
          </w:p>
        </w:tc>
        <w:tc>
          <w:tcPr>
            <w:tcW w:w="750" w:type="pct"/>
            <w:tcBorders>
              <w:top w:val="single" w:sz="6" w:space="0" w:color="000000"/>
              <w:left w:val="single" w:sz="6" w:space="0" w:color="000000"/>
              <w:bottom w:val="single" w:sz="6" w:space="0" w:color="000000"/>
              <w:right w:val="single" w:sz="6" w:space="0" w:color="000000"/>
            </w:tcBorders>
            <w:vAlign w:val="center"/>
            <w:hideMark/>
          </w:tcPr>
          <w:p w14:paraId="319263FB" w14:textId="77777777" w:rsidR="00027A48" w:rsidRPr="00993CAD" w:rsidRDefault="00027A48" w:rsidP="000962D6">
            <w:pPr>
              <w:pStyle w:val="Tabletext"/>
              <w:rPr>
                <w:rFonts w:eastAsia="Arial"/>
                <w:lang w:val="es-ES"/>
              </w:rPr>
            </w:pPr>
            <w:r w:rsidRPr="00993CAD">
              <w:rPr>
                <w:rFonts w:eastAsia="Arial"/>
                <w:lang w:val="es-ES"/>
              </w:rPr>
              <w:t>0</w:t>
            </w:r>
          </w:p>
        </w:tc>
        <w:tc>
          <w:tcPr>
            <w:tcW w:w="764" w:type="pct"/>
            <w:tcBorders>
              <w:top w:val="single" w:sz="6" w:space="0" w:color="000000"/>
              <w:left w:val="single" w:sz="6" w:space="0" w:color="000000"/>
              <w:bottom w:val="single" w:sz="6" w:space="0" w:color="000000"/>
              <w:right w:val="single" w:sz="6" w:space="0" w:color="000000"/>
            </w:tcBorders>
            <w:vAlign w:val="center"/>
            <w:hideMark/>
          </w:tcPr>
          <w:p w14:paraId="581265EE" w14:textId="77777777" w:rsidR="00027A48" w:rsidRPr="00993CAD" w:rsidRDefault="00027A48" w:rsidP="000962D6">
            <w:pPr>
              <w:pStyle w:val="Tabletext"/>
              <w:rPr>
                <w:rFonts w:eastAsia="Arial"/>
                <w:lang w:val="es-ES"/>
              </w:rPr>
            </w:pPr>
            <w:r w:rsidRPr="00993CAD">
              <w:rPr>
                <w:rFonts w:eastAsia="Arial"/>
                <w:lang w:val="es-ES"/>
              </w:rPr>
              <w:t>12</w:t>
            </w:r>
          </w:p>
        </w:tc>
        <w:tc>
          <w:tcPr>
            <w:tcW w:w="2066" w:type="pct"/>
            <w:tcBorders>
              <w:top w:val="single" w:sz="6" w:space="0" w:color="000000"/>
              <w:left w:val="single" w:sz="6" w:space="0" w:color="000000"/>
              <w:bottom w:val="single" w:sz="6" w:space="0" w:color="000000"/>
              <w:right w:val="single" w:sz="6" w:space="0" w:color="000000"/>
            </w:tcBorders>
            <w:hideMark/>
          </w:tcPr>
          <w:p w14:paraId="54DD3BD1" w14:textId="77777777" w:rsidR="00027A48" w:rsidRPr="00993CAD" w:rsidRDefault="00027A48" w:rsidP="000962D6">
            <w:pPr>
              <w:pStyle w:val="Tabletext"/>
              <w:rPr>
                <w:rFonts w:eastAsia="Arial"/>
                <w:lang w:val="en-US"/>
              </w:rPr>
            </w:pPr>
            <w:r w:rsidRPr="00993CAD">
              <w:rPr>
                <w:rFonts w:eastAsia="Arial"/>
                <w:lang w:val="en-US"/>
              </w:rPr>
              <w:t>FSS protection criteria</w:t>
            </w:r>
          </w:p>
          <w:p w14:paraId="464CB165" w14:textId="77777777" w:rsidR="00027A48" w:rsidRPr="00993CAD" w:rsidRDefault="00027A48" w:rsidP="000962D6">
            <w:pPr>
              <w:pStyle w:val="Tabletext"/>
              <w:rPr>
                <w:rFonts w:eastAsia="Arial"/>
                <w:lang w:val="en-US"/>
              </w:rPr>
            </w:pPr>
            <w:r w:rsidRPr="00993CAD">
              <w:rPr>
                <w:rFonts w:eastAsia="Arial"/>
                <w:lang w:val="en-US"/>
              </w:rPr>
              <w:t>exceeded for all FSS groups 1, 2 and 4 (exceeding ranges 3.3 to 14.1 dB)</w:t>
            </w:r>
          </w:p>
        </w:tc>
      </w:tr>
      <w:tr w:rsidR="00027A48" w:rsidRPr="00993CAD" w14:paraId="1BCA3F60" w14:textId="77777777" w:rsidTr="00993CAD">
        <w:trPr>
          <w:trHeight w:hRule="exact" w:val="1104"/>
          <w:jc w:val="center"/>
        </w:trPr>
        <w:tc>
          <w:tcPr>
            <w:tcW w:w="1420" w:type="pct"/>
            <w:vMerge w:val="restart"/>
            <w:tcBorders>
              <w:top w:val="nil"/>
              <w:left w:val="single" w:sz="6" w:space="0" w:color="000000"/>
              <w:bottom w:val="single" w:sz="6" w:space="0" w:color="000000"/>
              <w:right w:val="single" w:sz="6" w:space="0" w:color="000000"/>
            </w:tcBorders>
            <w:vAlign w:val="center"/>
            <w:hideMark/>
          </w:tcPr>
          <w:p w14:paraId="7989AFBE" w14:textId="77777777" w:rsidR="00027A48" w:rsidRPr="00993CAD" w:rsidRDefault="00027A48" w:rsidP="000962D6">
            <w:pPr>
              <w:pStyle w:val="Tabletext"/>
              <w:rPr>
                <w:rFonts w:eastAsia="Arial"/>
                <w:lang w:val="es-ES"/>
              </w:rPr>
            </w:pPr>
            <w:r w:rsidRPr="00993CAD">
              <w:rPr>
                <w:rFonts w:eastAsia="Arial"/>
                <w:lang w:val="es-ES"/>
              </w:rPr>
              <w:t>“</w:t>
            </w:r>
            <w:proofErr w:type="spellStart"/>
            <w:r w:rsidRPr="00993CAD">
              <w:rPr>
                <w:rFonts w:eastAsia="Arial"/>
                <w:lang w:val="es-ES"/>
              </w:rPr>
              <w:t>Pessimistic</w:t>
            </w:r>
            <w:proofErr w:type="spellEnd"/>
            <w:r w:rsidRPr="00993CAD">
              <w:rPr>
                <w:rFonts w:eastAsia="Arial"/>
                <w:lang w:val="es-ES"/>
              </w:rPr>
              <w:t xml:space="preserve">” </w:t>
            </w:r>
            <w:r w:rsidRPr="00993CAD">
              <w:rPr>
                <w:rFonts w:eastAsia="Arial"/>
                <w:lang w:val="es-ES"/>
              </w:rPr>
              <w:br/>
            </w:r>
            <w:proofErr w:type="spellStart"/>
            <w:r w:rsidRPr="00993CAD">
              <w:rPr>
                <w:rFonts w:eastAsia="Arial"/>
                <w:lang w:val="es-ES"/>
              </w:rPr>
              <w:t>scenario</w:t>
            </w:r>
            <w:proofErr w:type="spellEnd"/>
          </w:p>
          <w:p w14:paraId="3227FEAA" w14:textId="77777777" w:rsidR="00027A48" w:rsidRPr="00993CAD" w:rsidRDefault="00027A48" w:rsidP="000962D6">
            <w:pPr>
              <w:pStyle w:val="Tabletext"/>
              <w:rPr>
                <w:rFonts w:eastAsia="Arial"/>
                <w:lang w:val="es-ES"/>
              </w:rPr>
            </w:pPr>
            <w:r w:rsidRPr="00993CAD">
              <w:rPr>
                <w:rFonts w:eastAsia="Arial"/>
                <w:lang w:val="es-ES"/>
              </w:rPr>
              <w:t xml:space="preserve">(Case 27 </w:t>
            </w:r>
            <w:proofErr w:type="spellStart"/>
            <w:r w:rsidRPr="00993CAD">
              <w:rPr>
                <w:rFonts w:eastAsia="Arial"/>
                <w:lang w:val="es-ES"/>
              </w:rPr>
              <w:t>above</w:t>
            </w:r>
            <w:proofErr w:type="spellEnd"/>
            <w:r w:rsidRPr="00993CAD">
              <w:rPr>
                <w:rFonts w:eastAsia="Arial"/>
                <w:lang w:val="es-ES"/>
              </w:rPr>
              <w:t>)</w:t>
            </w:r>
          </w:p>
        </w:tc>
        <w:tc>
          <w:tcPr>
            <w:tcW w:w="750" w:type="pct"/>
            <w:tcBorders>
              <w:top w:val="nil"/>
              <w:left w:val="single" w:sz="6" w:space="0" w:color="000000"/>
              <w:bottom w:val="single" w:sz="6" w:space="0" w:color="000000"/>
              <w:right w:val="single" w:sz="6" w:space="0" w:color="000000"/>
            </w:tcBorders>
            <w:vAlign w:val="center"/>
            <w:hideMark/>
          </w:tcPr>
          <w:p w14:paraId="4361964D" w14:textId="77777777" w:rsidR="00027A48" w:rsidRPr="00993CAD" w:rsidRDefault="00027A48" w:rsidP="000962D6">
            <w:pPr>
              <w:pStyle w:val="Tabletext"/>
              <w:rPr>
                <w:rFonts w:eastAsia="Arial"/>
                <w:lang w:val="es-ES"/>
              </w:rPr>
            </w:pPr>
            <w:r w:rsidRPr="00993CAD">
              <w:rPr>
                <w:rFonts w:eastAsia="Arial"/>
                <w:lang w:val="es-ES"/>
              </w:rPr>
              <w:t>4</w:t>
            </w:r>
          </w:p>
        </w:tc>
        <w:tc>
          <w:tcPr>
            <w:tcW w:w="764" w:type="pct"/>
            <w:tcBorders>
              <w:top w:val="nil"/>
              <w:left w:val="single" w:sz="6" w:space="0" w:color="000000"/>
              <w:bottom w:val="single" w:sz="6" w:space="0" w:color="000000"/>
              <w:right w:val="single" w:sz="6" w:space="0" w:color="000000"/>
            </w:tcBorders>
            <w:vAlign w:val="center"/>
            <w:hideMark/>
          </w:tcPr>
          <w:p w14:paraId="11CFD9F3" w14:textId="77777777" w:rsidR="00027A48" w:rsidRPr="00993CAD" w:rsidRDefault="00027A48" w:rsidP="000962D6">
            <w:pPr>
              <w:pStyle w:val="Tabletext"/>
              <w:rPr>
                <w:rFonts w:eastAsia="Arial"/>
                <w:lang w:val="es-ES"/>
              </w:rPr>
            </w:pPr>
            <w:r w:rsidRPr="00993CAD">
              <w:rPr>
                <w:rFonts w:eastAsia="Arial"/>
                <w:lang w:val="es-ES"/>
              </w:rPr>
              <w:t>17</w:t>
            </w:r>
          </w:p>
        </w:tc>
        <w:tc>
          <w:tcPr>
            <w:tcW w:w="2066" w:type="pct"/>
            <w:tcBorders>
              <w:top w:val="nil"/>
              <w:left w:val="single" w:sz="6" w:space="0" w:color="000000"/>
              <w:bottom w:val="single" w:sz="6" w:space="0" w:color="000000"/>
              <w:right w:val="single" w:sz="6" w:space="0" w:color="000000"/>
            </w:tcBorders>
            <w:hideMark/>
          </w:tcPr>
          <w:p w14:paraId="6DE8E7D0" w14:textId="77777777" w:rsidR="00027A48" w:rsidRPr="00993CAD" w:rsidRDefault="00027A48" w:rsidP="000962D6">
            <w:pPr>
              <w:pStyle w:val="Tabletext"/>
              <w:rPr>
                <w:rFonts w:eastAsia="Arial"/>
                <w:spacing w:val="-3"/>
                <w:lang w:val="en-US"/>
              </w:rPr>
            </w:pPr>
            <w:r w:rsidRPr="00993CAD">
              <w:rPr>
                <w:rFonts w:eastAsia="Arial"/>
                <w:spacing w:val="-3"/>
                <w:lang w:val="en-US"/>
              </w:rPr>
              <w:t>FSS protection criteria exceeded for all FSS groups</w:t>
            </w:r>
          </w:p>
          <w:p w14:paraId="1B11FAAB" w14:textId="77777777" w:rsidR="00027A48" w:rsidRPr="00993CAD" w:rsidRDefault="00027A48" w:rsidP="000962D6">
            <w:pPr>
              <w:pStyle w:val="Tabletext"/>
              <w:rPr>
                <w:rFonts w:eastAsia="Arial"/>
                <w:lang w:val="en-US"/>
              </w:rPr>
            </w:pPr>
            <w:r w:rsidRPr="00993CAD">
              <w:rPr>
                <w:rFonts w:eastAsia="Arial"/>
                <w:lang w:val="en-US"/>
              </w:rPr>
              <w:t>1, 2, 3, 4 and 5 (exceeding ranges 4.5 to 15.3 dB)</w:t>
            </w:r>
          </w:p>
        </w:tc>
      </w:tr>
      <w:tr w:rsidR="00027A48" w:rsidRPr="00993CAD" w14:paraId="797C3951" w14:textId="77777777" w:rsidTr="00993CAD">
        <w:trPr>
          <w:trHeight w:hRule="exact" w:val="1104"/>
          <w:jc w:val="center"/>
        </w:trPr>
        <w:tc>
          <w:tcPr>
            <w:tcW w:w="0" w:type="auto"/>
            <w:vMerge/>
            <w:tcBorders>
              <w:top w:val="nil"/>
              <w:left w:val="single" w:sz="6" w:space="0" w:color="000000"/>
              <w:bottom w:val="single" w:sz="6" w:space="0" w:color="000000"/>
              <w:right w:val="single" w:sz="6" w:space="0" w:color="000000"/>
            </w:tcBorders>
            <w:vAlign w:val="center"/>
            <w:hideMark/>
          </w:tcPr>
          <w:p w14:paraId="38EE03C4" w14:textId="77777777" w:rsidR="00027A48" w:rsidRPr="00993CAD" w:rsidRDefault="00027A48" w:rsidP="000962D6">
            <w:pPr>
              <w:pStyle w:val="Tabletext"/>
              <w:rPr>
                <w:rFonts w:eastAsia="Arial"/>
                <w:lang w:val="en-US"/>
              </w:rPr>
            </w:pPr>
          </w:p>
        </w:tc>
        <w:tc>
          <w:tcPr>
            <w:tcW w:w="750" w:type="pct"/>
            <w:tcBorders>
              <w:top w:val="single" w:sz="6" w:space="0" w:color="000000"/>
              <w:left w:val="single" w:sz="6" w:space="0" w:color="000000"/>
              <w:bottom w:val="single" w:sz="6" w:space="0" w:color="000000"/>
              <w:right w:val="single" w:sz="6" w:space="0" w:color="000000"/>
            </w:tcBorders>
            <w:vAlign w:val="center"/>
            <w:hideMark/>
          </w:tcPr>
          <w:p w14:paraId="1E135165" w14:textId="77777777" w:rsidR="00027A48" w:rsidRPr="00993CAD" w:rsidRDefault="00027A48" w:rsidP="000962D6">
            <w:pPr>
              <w:pStyle w:val="Tabletext"/>
              <w:rPr>
                <w:rFonts w:eastAsia="Arial"/>
                <w:lang w:val="es-ES"/>
              </w:rPr>
            </w:pPr>
            <w:r w:rsidRPr="00993CAD">
              <w:rPr>
                <w:rFonts w:eastAsia="Arial"/>
                <w:lang w:val="es-ES"/>
              </w:rPr>
              <w:t>4</w:t>
            </w:r>
          </w:p>
        </w:tc>
        <w:tc>
          <w:tcPr>
            <w:tcW w:w="764" w:type="pct"/>
            <w:tcBorders>
              <w:top w:val="single" w:sz="6" w:space="0" w:color="000000"/>
              <w:left w:val="single" w:sz="6" w:space="0" w:color="000000"/>
              <w:bottom w:val="single" w:sz="6" w:space="0" w:color="000000"/>
              <w:right w:val="single" w:sz="6" w:space="0" w:color="000000"/>
            </w:tcBorders>
            <w:vAlign w:val="center"/>
            <w:hideMark/>
          </w:tcPr>
          <w:p w14:paraId="66264557" w14:textId="77777777" w:rsidR="00027A48" w:rsidRPr="00993CAD" w:rsidRDefault="00027A48" w:rsidP="000962D6">
            <w:pPr>
              <w:pStyle w:val="Tabletext"/>
              <w:rPr>
                <w:rFonts w:eastAsia="Arial"/>
                <w:lang w:val="es-ES"/>
              </w:rPr>
            </w:pPr>
            <w:r w:rsidRPr="00993CAD">
              <w:rPr>
                <w:rFonts w:eastAsia="Arial"/>
                <w:lang w:val="es-ES"/>
              </w:rPr>
              <w:t>12</w:t>
            </w:r>
          </w:p>
        </w:tc>
        <w:tc>
          <w:tcPr>
            <w:tcW w:w="2066" w:type="pct"/>
            <w:tcBorders>
              <w:top w:val="single" w:sz="6" w:space="0" w:color="000000"/>
              <w:left w:val="single" w:sz="6" w:space="0" w:color="000000"/>
              <w:bottom w:val="single" w:sz="6" w:space="0" w:color="000000"/>
              <w:right w:val="single" w:sz="6" w:space="0" w:color="000000"/>
            </w:tcBorders>
            <w:hideMark/>
          </w:tcPr>
          <w:p w14:paraId="653EF68A" w14:textId="77777777" w:rsidR="00027A48" w:rsidRPr="00993CAD" w:rsidRDefault="00027A48" w:rsidP="000962D6">
            <w:pPr>
              <w:pStyle w:val="Tabletext"/>
              <w:rPr>
                <w:rFonts w:eastAsia="Arial"/>
                <w:spacing w:val="-3"/>
                <w:lang w:val="en-US"/>
              </w:rPr>
            </w:pPr>
            <w:r w:rsidRPr="00993CAD">
              <w:rPr>
                <w:rFonts w:eastAsia="Arial"/>
                <w:spacing w:val="-3"/>
                <w:lang w:val="en-US"/>
              </w:rPr>
              <w:t>FSS protection criteria exceeded for all FSS groups</w:t>
            </w:r>
          </w:p>
          <w:p w14:paraId="3B850777" w14:textId="77777777" w:rsidR="00027A48" w:rsidRPr="00993CAD" w:rsidRDefault="00027A48" w:rsidP="000962D6">
            <w:pPr>
              <w:pStyle w:val="Tabletext"/>
              <w:rPr>
                <w:rFonts w:eastAsia="Arial"/>
                <w:lang w:val="en-US"/>
              </w:rPr>
            </w:pPr>
            <w:r w:rsidRPr="00993CAD">
              <w:rPr>
                <w:rFonts w:eastAsia="Arial"/>
                <w:lang w:val="en-US"/>
              </w:rPr>
              <w:t>2, 3, 4 and 5 (exceeding ranges 6.7 to 17.4 dB)</w:t>
            </w:r>
          </w:p>
        </w:tc>
      </w:tr>
      <w:tr w:rsidR="00027A48" w:rsidRPr="00993CAD" w14:paraId="236FD4A8" w14:textId="77777777" w:rsidTr="00993CAD">
        <w:trPr>
          <w:trHeight w:hRule="exact" w:val="1109"/>
          <w:jc w:val="center"/>
        </w:trPr>
        <w:tc>
          <w:tcPr>
            <w:tcW w:w="0" w:type="auto"/>
            <w:vMerge/>
            <w:tcBorders>
              <w:top w:val="nil"/>
              <w:left w:val="single" w:sz="6" w:space="0" w:color="000000"/>
              <w:bottom w:val="single" w:sz="6" w:space="0" w:color="000000"/>
              <w:right w:val="single" w:sz="6" w:space="0" w:color="000000"/>
            </w:tcBorders>
            <w:vAlign w:val="center"/>
            <w:hideMark/>
          </w:tcPr>
          <w:p w14:paraId="2DAFD781" w14:textId="77777777" w:rsidR="00027A48" w:rsidRPr="00993CAD" w:rsidRDefault="00027A48" w:rsidP="000962D6">
            <w:pPr>
              <w:pStyle w:val="Tabletext"/>
              <w:rPr>
                <w:rFonts w:eastAsia="Arial"/>
                <w:lang w:val="en-US"/>
              </w:rPr>
            </w:pPr>
          </w:p>
        </w:tc>
        <w:tc>
          <w:tcPr>
            <w:tcW w:w="750" w:type="pct"/>
            <w:tcBorders>
              <w:top w:val="single" w:sz="6" w:space="0" w:color="000000"/>
              <w:left w:val="single" w:sz="6" w:space="0" w:color="000000"/>
              <w:bottom w:val="single" w:sz="6" w:space="0" w:color="000000"/>
              <w:right w:val="single" w:sz="6" w:space="0" w:color="000000"/>
            </w:tcBorders>
            <w:vAlign w:val="center"/>
            <w:hideMark/>
          </w:tcPr>
          <w:p w14:paraId="4DEB4C19" w14:textId="77777777" w:rsidR="00027A48" w:rsidRPr="00993CAD" w:rsidRDefault="00027A48" w:rsidP="000962D6">
            <w:pPr>
              <w:pStyle w:val="Tabletext"/>
              <w:rPr>
                <w:rFonts w:eastAsia="Arial"/>
                <w:lang w:val="es-ES"/>
              </w:rPr>
            </w:pPr>
            <w:r w:rsidRPr="00993CAD">
              <w:rPr>
                <w:rFonts w:eastAsia="Arial"/>
                <w:lang w:val="es-ES"/>
              </w:rPr>
              <w:t>0</w:t>
            </w:r>
          </w:p>
        </w:tc>
        <w:tc>
          <w:tcPr>
            <w:tcW w:w="764" w:type="pct"/>
            <w:tcBorders>
              <w:top w:val="single" w:sz="6" w:space="0" w:color="000000"/>
              <w:left w:val="single" w:sz="6" w:space="0" w:color="000000"/>
              <w:bottom w:val="single" w:sz="6" w:space="0" w:color="000000"/>
              <w:right w:val="single" w:sz="6" w:space="0" w:color="000000"/>
            </w:tcBorders>
            <w:vAlign w:val="center"/>
            <w:hideMark/>
          </w:tcPr>
          <w:p w14:paraId="56D34BEC" w14:textId="77777777" w:rsidR="00027A48" w:rsidRPr="00993CAD" w:rsidRDefault="00027A48" w:rsidP="000962D6">
            <w:pPr>
              <w:pStyle w:val="Tabletext"/>
              <w:rPr>
                <w:rFonts w:eastAsia="Arial"/>
                <w:lang w:val="es-ES"/>
              </w:rPr>
            </w:pPr>
            <w:r w:rsidRPr="00993CAD">
              <w:rPr>
                <w:rFonts w:eastAsia="Arial"/>
                <w:lang w:val="es-ES"/>
              </w:rPr>
              <w:t>17</w:t>
            </w:r>
          </w:p>
        </w:tc>
        <w:tc>
          <w:tcPr>
            <w:tcW w:w="2066" w:type="pct"/>
            <w:tcBorders>
              <w:top w:val="single" w:sz="6" w:space="0" w:color="000000"/>
              <w:left w:val="single" w:sz="6" w:space="0" w:color="000000"/>
              <w:bottom w:val="single" w:sz="6" w:space="0" w:color="000000"/>
              <w:right w:val="single" w:sz="6" w:space="0" w:color="000000"/>
            </w:tcBorders>
            <w:hideMark/>
          </w:tcPr>
          <w:p w14:paraId="03148BB5" w14:textId="77777777" w:rsidR="00027A48" w:rsidRPr="00993CAD" w:rsidRDefault="00027A48" w:rsidP="000962D6">
            <w:pPr>
              <w:pStyle w:val="Tabletext"/>
              <w:rPr>
                <w:rFonts w:eastAsia="Arial"/>
                <w:lang w:val="en-US"/>
              </w:rPr>
            </w:pPr>
            <w:r w:rsidRPr="00993CAD">
              <w:rPr>
                <w:rFonts w:eastAsia="Arial"/>
                <w:lang w:val="en-US"/>
              </w:rPr>
              <w:t>FSS protection criteria</w:t>
            </w:r>
          </w:p>
          <w:p w14:paraId="4640529B" w14:textId="77777777" w:rsidR="00027A48" w:rsidRPr="00993CAD" w:rsidRDefault="00027A48" w:rsidP="000962D6">
            <w:pPr>
              <w:pStyle w:val="Tabletext"/>
              <w:rPr>
                <w:rFonts w:eastAsia="Arial"/>
                <w:lang w:val="en-US"/>
              </w:rPr>
            </w:pPr>
            <w:r w:rsidRPr="00993CAD">
              <w:rPr>
                <w:rFonts w:eastAsia="Arial"/>
                <w:lang w:val="en-US"/>
              </w:rPr>
              <w:t>exceeded for all FSS groups 1,</w:t>
            </w:r>
          </w:p>
          <w:p w14:paraId="2CADD276" w14:textId="77777777" w:rsidR="00027A48" w:rsidRPr="00993CAD" w:rsidRDefault="00027A48" w:rsidP="000962D6">
            <w:pPr>
              <w:pStyle w:val="Tabletext"/>
              <w:rPr>
                <w:rFonts w:eastAsia="Arial"/>
                <w:spacing w:val="-1"/>
                <w:lang w:val="en-US"/>
              </w:rPr>
            </w:pPr>
            <w:r w:rsidRPr="00993CAD">
              <w:rPr>
                <w:rFonts w:eastAsia="Arial"/>
                <w:spacing w:val="-1"/>
                <w:lang w:val="en-US"/>
              </w:rPr>
              <w:t>3, 4 and 5 (exceeding ranges 8.5 to 19.2 dB)</w:t>
            </w:r>
          </w:p>
        </w:tc>
      </w:tr>
      <w:tr w:rsidR="00027A48" w:rsidRPr="00993CAD" w14:paraId="3B39E141" w14:textId="77777777" w:rsidTr="00993CAD">
        <w:trPr>
          <w:trHeight w:hRule="exact" w:val="1109"/>
          <w:jc w:val="center"/>
        </w:trPr>
        <w:tc>
          <w:tcPr>
            <w:tcW w:w="0" w:type="auto"/>
            <w:vMerge/>
            <w:tcBorders>
              <w:top w:val="nil"/>
              <w:left w:val="single" w:sz="6" w:space="0" w:color="000000"/>
              <w:bottom w:val="single" w:sz="6" w:space="0" w:color="000000"/>
              <w:right w:val="single" w:sz="6" w:space="0" w:color="000000"/>
            </w:tcBorders>
            <w:vAlign w:val="center"/>
            <w:hideMark/>
          </w:tcPr>
          <w:p w14:paraId="143DF811" w14:textId="77777777" w:rsidR="00027A48" w:rsidRPr="00993CAD" w:rsidRDefault="00027A48" w:rsidP="000962D6">
            <w:pPr>
              <w:pStyle w:val="Tabletext"/>
              <w:rPr>
                <w:rFonts w:eastAsia="Arial"/>
                <w:lang w:val="en-US"/>
              </w:rPr>
            </w:pPr>
          </w:p>
        </w:tc>
        <w:tc>
          <w:tcPr>
            <w:tcW w:w="750" w:type="pct"/>
            <w:tcBorders>
              <w:top w:val="single" w:sz="6" w:space="0" w:color="000000"/>
              <w:left w:val="single" w:sz="6" w:space="0" w:color="000000"/>
              <w:bottom w:val="single" w:sz="6" w:space="0" w:color="000000"/>
              <w:right w:val="single" w:sz="6" w:space="0" w:color="000000"/>
            </w:tcBorders>
            <w:vAlign w:val="center"/>
            <w:hideMark/>
          </w:tcPr>
          <w:p w14:paraId="28625F25" w14:textId="77777777" w:rsidR="00027A48" w:rsidRPr="00993CAD" w:rsidRDefault="00027A48" w:rsidP="000962D6">
            <w:pPr>
              <w:pStyle w:val="Tabletext"/>
              <w:rPr>
                <w:rFonts w:eastAsia="Arial"/>
                <w:lang w:val="es-ES"/>
              </w:rPr>
            </w:pPr>
            <w:r w:rsidRPr="00993CAD">
              <w:rPr>
                <w:rFonts w:eastAsia="Arial"/>
                <w:lang w:val="es-ES"/>
              </w:rPr>
              <w:t>0</w:t>
            </w:r>
          </w:p>
        </w:tc>
        <w:tc>
          <w:tcPr>
            <w:tcW w:w="764" w:type="pct"/>
            <w:tcBorders>
              <w:top w:val="single" w:sz="6" w:space="0" w:color="000000"/>
              <w:left w:val="single" w:sz="6" w:space="0" w:color="000000"/>
              <w:bottom w:val="single" w:sz="6" w:space="0" w:color="000000"/>
              <w:right w:val="single" w:sz="6" w:space="0" w:color="000000"/>
            </w:tcBorders>
            <w:vAlign w:val="center"/>
            <w:hideMark/>
          </w:tcPr>
          <w:p w14:paraId="60E8E668" w14:textId="77777777" w:rsidR="00027A48" w:rsidRPr="00993CAD" w:rsidRDefault="00027A48" w:rsidP="000962D6">
            <w:pPr>
              <w:pStyle w:val="Tabletext"/>
              <w:rPr>
                <w:rFonts w:eastAsia="Arial"/>
                <w:lang w:val="es-ES"/>
              </w:rPr>
            </w:pPr>
            <w:r w:rsidRPr="00993CAD">
              <w:rPr>
                <w:rFonts w:eastAsia="Arial"/>
                <w:lang w:val="es-ES"/>
              </w:rPr>
              <w:t>12</w:t>
            </w:r>
          </w:p>
        </w:tc>
        <w:tc>
          <w:tcPr>
            <w:tcW w:w="2066" w:type="pct"/>
            <w:tcBorders>
              <w:top w:val="single" w:sz="6" w:space="0" w:color="000000"/>
              <w:left w:val="single" w:sz="6" w:space="0" w:color="000000"/>
              <w:bottom w:val="single" w:sz="6" w:space="0" w:color="000000"/>
              <w:right w:val="single" w:sz="6" w:space="0" w:color="000000"/>
            </w:tcBorders>
            <w:hideMark/>
          </w:tcPr>
          <w:p w14:paraId="61DC070F" w14:textId="77777777" w:rsidR="00027A48" w:rsidRPr="00993CAD" w:rsidRDefault="00027A48" w:rsidP="000962D6">
            <w:pPr>
              <w:pStyle w:val="Tabletext"/>
              <w:rPr>
                <w:rFonts w:eastAsia="Arial"/>
                <w:lang w:val="en-US"/>
              </w:rPr>
            </w:pPr>
            <w:r w:rsidRPr="00993CAD">
              <w:rPr>
                <w:rFonts w:eastAsia="Arial"/>
                <w:lang w:val="en-US"/>
              </w:rPr>
              <w:t>FSS protection criteria</w:t>
            </w:r>
          </w:p>
          <w:p w14:paraId="5107BE23" w14:textId="77777777" w:rsidR="00027A48" w:rsidRPr="00993CAD" w:rsidRDefault="00027A48" w:rsidP="000962D6">
            <w:pPr>
              <w:pStyle w:val="Tabletext"/>
              <w:rPr>
                <w:rFonts w:eastAsia="Arial"/>
                <w:lang w:val="en-US"/>
              </w:rPr>
            </w:pPr>
            <w:r w:rsidRPr="00993CAD">
              <w:rPr>
                <w:rFonts w:eastAsia="Arial"/>
                <w:lang w:val="en-US"/>
              </w:rPr>
              <w:t>exceeded for all FSS groups 1,</w:t>
            </w:r>
          </w:p>
          <w:p w14:paraId="31162FF0" w14:textId="77777777" w:rsidR="00027A48" w:rsidRPr="00993CAD" w:rsidRDefault="00027A48" w:rsidP="000962D6">
            <w:pPr>
              <w:pStyle w:val="Tabletext"/>
              <w:rPr>
                <w:rFonts w:eastAsia="Arial"/>
                <w:lang w:val="en-US"/>
              </w:rPr>
            </w:pPr>
            <w:r w:rsidRPr="00993CAD">
              <w:rPr>
                <w:rFonts w:eastAsia="Arial"/>
                <w:lang w:val="en-US"/>
              </w:rPr>
              <w:t xml:space="preserve">2, 3, 4 and 5 (exceeding </w:t>
            </w:r>
            <w:r w:rsidRPr="00993CAD">
              <w:rPr>
                <w:rFonts w:eastAsia="Arial"/>
                <w:lang w:val="en-US"/>
              </w:rPr>
              <w:br/>
              <w:t>ranges 10.7 to 21.4 dB)</w:t>
            </w:r>
          </w:p>
        </w:tc>
      </w:tr>
    </w:tbl>
    <w:p w14:paraId="36835700" w14:textId="77777777" w:rsidR="00027A48" w:rsidRPr="00993CAD" w:rsidRDefault="00027A48" w:rsidP="00027A48">
      <w:pPr>
        <w:rPr>
          <w:rFonts w:eastAsia="PMingLiU"/>
          <w:sz w:val="22"/>
          <w:szCs w:val="22"/>
          <w:lang w:val="en-US"/>
        </w:rPr>
      </w:pPr>
    </w:p>
    <w:p w14:paraId="67AD736A" w14:textId="77777777" w:rsidR="00027A48" w:rsidRPr="00993CAD" w:rsidRDefault="00027A48" w:rsidP="00027A48">
      <w:pPr>
        <w:rPr>
          <w:rFonts w:asciiTheme="majorBidi" w:hAnsiTheme="majorBidi" w:cstheme="majorBidi"/>
          <w:szCs w:val="24"/>
        </w:rPr>
      </w:pPr>
      <w:r w:rsidRPr="00993CAD">
        <w:rPr>
          <w:rFonts w:asciiTheme="majorBidi" w:hAnsiTheme="majorBidi" w:cstheme="majorBidi"/>
          <w:szCs w:val="24"/>
        </w:rPr>
        <w:t>The above consideration takes account that all scenarios considered so far by the ECC Report 244 are valid and realistic. Indeed, some previous considerations on the conservativeness of assumptions have not been endorsed by the recent studies of WP 3K/WP 3M and, in particular, these WPs (22</w:t>
      </w:r>
      <w:r w:rsidRPr="00993CAD">
        <w:rPr>
          <w:rFonts w:asciiTheme="majorBidi" w:hAnsiTheme="majorBidi" w:cstheme="majorBidi"/>
          <w:szCs w:val="24"/>
        </w:rPr>
        <w:noBreakHyphen/>
        <w:t>29 March 2017) concluded that the analysis of the clutter loss and building entry loss models provided in the ITU draft new Recommendations  show that:</w:t>
      </w:r>
    </w:p>
    <w:p w14:paraId="0431903D" w14:textId="77777777" w:rsidR="00027A48" w:rsidRPr="00993CAD" w:rsidRDefault="00027A48" w:rsidP="00027A48">
      <w:pPr>
        <w:pStyle w:val="enumlev1"/>
      </w:pPr>
      <w:r w:rsidRPr="00993CAD">
        <w:t>–</w:t>
      </w:r>
      <w:r w:rsidRPr="00993CAD">
        <w:tab/>
        <w:t>Working Party 5A should not use the clutter component of Recommendation ITU</w:t>
      </w:r>
      <w:r w:rsidRPr="00993CAD">
        <w:noBreakHyphen/>
        <w:t>R P.452.</w:t>
      </w:r>
    </w:p>
    <w:p w14:paraId="7C7728C2" w14:textId="77777777" w:rsidR="00027A48" w:rsidRPr="00993CAD" w:rsidRDefault="00027A48" w:rsidP="00027A48">
      <w:pPr>
        <w:pStyle w:val="enumlev1"/>
      </w:pPr>
      <w:r w:rsidRPr="00993CAD">
        <w:t>–</w:t>
      </w:r>
      <w:r w:rsidRPr="00993CAD">
        <w:tab/>
      </w:r>
      <w:r w:rsidRPr="00993CAD">
        <w:rPr>
          <w:lang w:val="en-US"/>
        </w:rPr>
        <w:t>T</w:t>
      </w:r>
      <w:r w:rsidRPr="00993CAD">
        <w:t>he clutter loss model of DNR P</w:t>
      </w:r>
      <w:proofErr w:type="gramStart"/>
      <w:r w:rsidRPr="00993CAD">
        <w:t>.[</w:t>
      </w:r>
      <w:proofErr w:type="gramEnd"/>
      <w:r w:rsidRPr="00993CAD">
        <w:t>Clutter], currently applicable from 10 GHz to 100 GHz, could be extended to the 5 GHz range.</w:t>
      </w:r>
    </w:p>
    <w:p w14:paraId="026387F3" w14:textId="77777777" w:rsidR="00027A48" w:rsidRPr="00993CAD" w:rsidRDefault="00027A48" w:rsidP="00027A48">
      <w:pPr>
        <w:pStyle w:val="enumlev1"/>
      </w:pPr>
      <w:r w:rsidRPr="00993CAD">
        <w:t>–</w:t>
      </w:r>
      <w:r w:rsidRPr="00993CAD">
        <w:tab/>
        <w:t>This clutter model would provide lower values for clutter losses at 5 GHz than those currently assumed in ECC Report 244.</w:t>
      </w:r>
    </w:p>
    <w:p w14:paraId="3F63374A" w14:textId="77777777" w:rsidR="00027A48" w:rsidRPr="00993CAD" w:rsidRDefault="00027A48" w:rsidP="00027A48">
      <w:pPr>
        <w:pStyle w:val="enumlev1"/>
      </w:pPr>
      <w:r w:rsidRPr="00993CAD">
        <w:t>–</w:t>
      </w:r>
      <w:r w:rsidRPr="00993CAD">
        <w:tab/>
        <w:t>For the building entry loss model, applicable from 80 MHz to 100 GHz, the average values obtained for the building entry loss at 30 degrees elevation angle is 14 dB at 5.8 GHz and 13.4 dB at 2.4 GHz, which is only a 0.6 dB difference. Some airborne measurements submitted previously to WP 5A showed a difference of 6.1 dB (8.4 dB at 2.4 GHz and 14.5 dB at 5 GHz).</w:t>
      </w:r>
    </w:p>
    <w:p w14:paraId="5C4CECB2" w14:textId="77777777" w:rsidR="00027A48" w:rsidRPr="00993CAD" w:rsidRDefault="00027A48" w:rsidP="00027A48">
      <w:pPr>
        <w:pStyle w:val="enumlev1"/>
        <w:rPr>
          <w:rFonts w:asciiTheme="majorBidi" w:hAnsiTheme="majorBidi" w:cstheme="majorBidi"/>
        </w:rPr>
      </w:pPr>
      <w:r w:rsidRPr="00993CAD">
        <w:lastRenderedPageBreak/>
        <w:tab/>
      </w:r>
      <w:r w:rsidRPr="00993CAD">
        <w:rPr>
          <w:lang w:val="en-US"/>
        </w:rPr>
        <w:t>Building entry losses. It was concluded that indoor/outdoor attenuation (currently estimated as 12 and 17 dB) should be considered as very similar at 2.4 GHz and 5 GHz and not a difference of 8,4 dB at 2,4 GHz and 14,5 dB at 5 GHz. Instead, the building losses are actually 13.4 dB at 2.4 GHz and 14.5 dB at 5 GHz, almost no significant difference.</w:t>
      </w:r>
    </w:p>
    <w:p w14:paraId="0E215F34" w14:textId="77777777" w:rsidR="00027A48" w:rsidRPr="00993CAD" w:rsidRDefault="00027A48" w:rsidP="00027A48">
      <w:pPr>
        <w:pStyle w:val="Heading4"/>
        <w:rPr>
          <w:b w:val="0"/>
          <w:lang w:val="en-US"/>
        </w:rPr>
      </w:pPr>
      <w:r w:rsidRPr="00993CAD">
        <w:rPr>
          <w:lang w:val="en-US"/>
        </w:rPr>
        <w:t>4.2.1.1</w:t>
      </w:r>
      <w:r w:rsidRPr="00993CAD">
        <w:rPr>
          <w:lang w:val="en-US"/>
        </w:rPr>
        <w:tab/>
        <w:t>Estimation of interference from WAS/RLAN through empirical methods</w:t>
      </w:r>
    </w:p>
    <w:p w14:paraId="314E0F01" w14:textId="77777777" w:rsidR="00027A48" w:rsidRPr="00993CAD" w:rsidRDefault="00027A48" w:rsidP="00027A48">
      <w:pPr>
        <w:rPr>
          <w:rFonts w:eastAsia="SimSun"/>
        </w:rPr>
      </w:pPr>
      <w:r w:rsidRPr="00993CAD">
        <w:rPr>
          <w:rFonts w:eastAsia="SimSun"/>
        </w:rPr>
        <w:t xml:space="preserve">As a potential way forward to estimate the interference in Region 1 to FSS from WAS/RLAN, an innovative contribution was made available to WP 5A (Doc. </w:t>
      </w:r>
      <w:hyperlink r:id="rId28" w:history="1">
        <w:r w:rsidRPr="00993CAD">
          <w:rPr>
            <w:rStyle w:val="Hyperlink"/>
            <w:rFonts w:eastAsia="SimSun"/>
          </w:rPr>
          <w:t>5A/91</w:t>
        </w:r>
      </w:hyperlink>
      <w:r w:rsidRPr="00993CAD">
        <w:rPr>
          <w:rFonts w:eastAsia="SimSun"/>
        </w:rPr>
        <w:t>) suggesting the estimation of interference through an empirical method consisting on airborne measurements. A separate report on measurements on interference created by RLAN using airborne is under elaboration.</w:t>
      </w:r>
    </w:p>
    <w:p w14:paraId="1AA26D49" w14:textId="77777777" w:rsidR="00027A48" w:rsidRPr="00993CAD" w:rsidRDefault="00027A48" w:rsidP="00027A48">
      <w:pPr>
        <w:rPr>
          <w:rFonts w:eastAsia="Calibri"/>
          <w:color w:val="1A1A1A"/>
          <w:szCs w:val="24"/>
        </w:rPr>
      </w:pPr>
      <w:r w:rsidRPr="00993CAD">
        <w:rPr>
          <w:rFonts w:eastAsia="Calibri"/>
          <w:color w:val="1A1A1A"/>
          <w:szCs w:val="24"/>
        </w:rPr>
        <w:t>A detailed analysis on the set of airborne measurements has been made. In general these airborne measurements are potentially interesting to:</w:t>
      </w:r>
    </w:p>
    <w:p w14:paraId="64474DC7" w14:textId="77777777" w:rsidR="00027A48" w:rsidRPr="00993CAD" w:rsidRDefault="00027A48" w:rsidP="00027A48">
      <w:pPr>
        <w:pStyle w:val="enumlev1"/>
        <w:rPr>
          <w:rFonts w:eastAsia="Calibri"/>
        </w:rPr>
      </w:pPr>
      <w:r w:rsidRPr="00993CAD">
        <w:rPr>
          <w:rFonts w:eastAsia="Calibri"/>
        </w:rPr>
        <w:t>–</w:t>
      </w:r>
      <w:r w:rsidRPr="00993CAD">
        <w:rPr>
          <w:rFonts w:eastAsia="Calibri"/>
        </w:rPr>
        <w:tab/>
        <w:t>Achieve a better understanding of the study models before the actual RLAN deployment, with a view to determine the actual interference level observed and compare it with calculated results of studies.</w:t>
      </w:r>
    </w:p>
    <w:p w14:paraId="1E7FB758" w14:textId="77777777" w:rsidR="00027A48" w:rsidRPr="00993CAD" w:rsidRDefault="00027A48" w:rsidP="00027A48">
      <w:pPr>
        <w:pStyle w:val="enumlev1"/>
        <w:rPr>
          <w:rFonts w:eastAsia="Calibri"/>
        </w:rPr>
      </w:pPr>
      <w:r w:rsidRPr="00993CAD">
        <w:rPr>
          <w:rFonts w:eastAsia="Calibri"/>
        </w:rPr>
        <w:t>–</w:t>
      </w:r>
      <w:r w:rsidRPr="00993CAD">
        <w:rPr>
          <w:rFonts w:eastAsia="Calibri"/>
        </w:rPr>
        <w:tab/>
        <w:t>To measure and control, including on the long term, the aggregate interference into FSS space stations when RLAN deployment is developing.</w:t>
      </w:r>
    </w:p>
    <w:p w14:paraId="24A95B99" w14:textId="77777777" w:rsidR="00027A48" w:rsidRPr="00993CAD" w:rsidRDefault="00027A48" w:rsidP="00027A48">
      <w:pPr>
        <w:rPr>
          <w:rFonts w:eastAsia="Calibri"/>
          <w:lang w:val="en-US"/>
        </w:rPr>
      </w:pPr>
      <w:r w:rsidRPr="00993CAD">
        <w:rPr>
          <w:rFonts w:eastAsia="Calibri"/>
        </w:rPr>
        <w:t>Preliminary conclusions on the airborne measurements do not allow at this stage characterisation of the</w:t>
      </w:r>
      <w:r w:rsidRPr="00993CAD">
        <w:rPr>
          <w:rFonts w:eastAsia="Calibri"/>
          <w:lang w:val="en-US"/>
        </w:rPr>
        <w:t xml:space="preserve"> interference environment and do not allow quantitative conclusions to be drawn. Additional measurements campaigns from airplanes (including in other geographical areas) would be necessary before being able to draw any conclusions from such measurements.</w:t>
      </w:r>
    </w:p>
    <w:p w14:paraId="102BD201" w14:textId="77777777" w:rsidR="00027A48" w:rsidRPr="00993CAD" w:rsidRDefault="00027A48" w:rsidP="00027A48">
      <w:pPr>
        <w:rPr>
          <w:rFonts w:eastAsia="Calibri"/>
          <w:lang w:val="en-US"/>
        </w:rPr>
      </w:pPr>
      <w:r w:rsidRPr="00993CAD">
        <w:rPr>
          <w:rFonts w:eastAsia="Calibri"/>
          <w:lang w:val="en-US"/>
        </w:rPr>
        <w:t>Furthermore, the following issues should be investigated and clarified on possible future airborne measurements:</w:t>
      </w:r>
    </w:p>
    <w:p w14:paraId="7C242688" w14:textId="77777777" w:rsidR="00027A48" w:rsidRPr="00993CAD" w:rsidRDefault="00027A48" w:rsidP="00027A48">
      <w:pPr>
        <w:pStyle w:val="enumlev1"/>
        <w:rPr>
          <w:rFonts w:eastAsia="Calibri"/>
          <w:lang w:val="en-US"/>
        </w:rPr>
      </w:pPr>
      <w:r w:rsidRPr="00993CAD">
        <w:rPr>
          <w:rFonts w:eastAsia="Calibri"/>
        </w:rPr>
        <w:t>–</w:t>
      </w:r>
      <w:r w:rsidRPr="00993CAD">
        <w:rPr>
          <w:rFonts w:eastAsia="Calibri"/>
        </w:rPr>
        <w:tab/>
      </w:r>
      <w:r w:rsidRPr="00993CAD">
        <w:rPr>
          <w:rFonts w:eastAsia="Calibri"/>
          <w:lang w:val="en-US"/>
        </w:rPr>
        <w:t xml:space="preserve">Measurements are made locally at low altitude (few </w:t>
      </w:r>
      <w:proofErr w:type="spellStart"/>
      <w:r w:rsidRPr="00993CAD">
        <w:rPr>
          <w:rFonts w:eastAsia="Calibri"/>
          <w:lang w:val="en-US"/>
        </w:rPr>
        <w:t>kms</w:t>
      </w:r>
      <w:proofErr w:type="spellEnd"/>
      <w:r w:rsidRPr="00993CAD">
        <w:rPr>
          <w:rFonts w:eastAsia="Calibri"/>
          <w:lang w:val="en-US"/>
        </w:rPr>
        <w:t>) whereas FSS space stations cover wide geographic areas and operate from the GSO orbit in space.</w:t>
      </w:r>
    </w:p>
    <w:p w14:paraId="11E73C20" w14:textId="77777777" w:rsidR="00027A48" w:rsidRPr="00993CAD" w:rsidRDefault="00027A48" w:rsidP="00027A48">
      <w:pPr>
        <w:pStyle w:val="enumlev1"/>
        <w:rPr>
          <w:rFonts w:eastAsia="Calibri"/>
          <w:lang w:val="en-US"/>
        </w:rPr>
      </w:pPr>
      <w:r w:rsidRPr="00993CAD">
        <w:rPr>
          <w:rFonts w:eastAsia="Calibri"/>
        </w:rPr>
        <w:t>–</w:t>
      </w:r>
      <w:r w:rsidRPr="00993CAD">
        <w:rPr>
          <w:rFonts w:eastAsia="Calibri"/>
        </w:rPr>
        <w:tab/>
      </w:r>
      <w:r w:rsidRPr="00993CAD">
        <w:rPr>
          <w:rFonts w:eastAsia="Calibri"/>
          <w:lang w:val="en-US"/>
        </w:rPr>
        <w:t xml:space="preserve">It is not clear how measurements at 2.4 GHz (for which the reference point is not clear, is it less </w:t>
      </w:r>
      <w:r w:rsidRPr="00993CAD">
        <w:rPr>
          <w:rFonts w:eastAsia="Calibri"/>
        </w:rPr>
        <w:t>congested than expected?) can help characterise the interference environment at 5 GHz,</w:t>
      </w:r>
      <w:r w:rsidRPr="00993CAD">
        <w:rPr>
          <w:rFonts w:eastAsia="Calibri"/>
          <w:lang w:val="en-US"/>
        </w:rPr>
        <w:t xml:space="preserve"> especially since measurements at 5 GHz are close to the noise floor. </w:t>
      </w:r>
    </w:p>
    <w:p w14:paraId="6EFA4FE5" w14:textId="77777777" w:rsidR="00027A48" w:rsidRPr="00993CAD" w:rsidRDefault="00027A48" w:rsidP="00027A48">
      <w:pPr>
        <w:pStyle w:val="enumlev1"/>
        <w:rPr>
          <w:rFonts w:eastAsia="Calibri"/>
          <w:lang w:val="en-US"/>
        </w:rPr>
      </w:pPr>
      <w:r w:rsidRPr="00993CAD">
        <w:rPr>
          <w:rFonts w:eastAsia="Calibri"/>
        </w:rPr>
        <w:t>–</w:t>
      </w:r>
      <w:r w:rsidRPr="00993CAD">
        <w:rPr>
          <w:rFonts w:eastAsia="Calibri"/>
        </w:rPr>
        <w:tab/>
      </w:r>
      <w:r w:rsidRPr="00993CAD">
        <w:rPr>
          <w:rFonts w:eastAsia="Calibri"/>
          <w:lang w:val="en-US"/>
        </w:rPr>
        <w:t>Measurements should be made during busy hours.</w:t>
      </w:r>
    </w:p>
    <w:p w14:paraId="13D7EDD8" w14:textId="77777777" w:rsidR="00027A48" w:rsidRPr="00993CAD" w:rsidRDefault="00027A48" w:rsidP="00027A48">
      <w:pPr>
        <w:pStyle w:val="enumlev1"/>
        <w:rPr>
          <w:rFonts w:eastAsia="Calibri"/>
          <w:lang w:val="en-US"/>
        </w:rPr>
      </w:pPr>
      <w:r w:rsidRPr="00993CAD">
        <w:rPr>
          <w:rFonts w:eastAsia="Calibri"/>
        </w:rPr>
        <w:t>–</w:t>
      </w:r>
      <w:r w:rsidRPr="00993CAD">
        <w:rPr>
          <w:rFonts w:eastAsia="Calibri"/>
        </w:rPr>
        <w:tab/>
      </w:r>
      <w:r w:rsidRPr="00993CAD">
        <w:rPr>
          <w:rFonts w:eastAsia="Calibri"/>
          <w:lang w:val="en-US"/>
        </w:rPr>
        <w:t>It is not clear how space and time dynamics of an airplane is comparable with the case of GSO satellites (which are seen from the Earth as static in the sky).</w:t>
      </w:r>
    </w:p>
    <w:p w14:paraId="5DCC2F70" w14:textId="77777777" w:rsidR="00027A48" w:rsidRPr="00993CAD" w:rsidRDefault="00027A48" w:rsidP="00027A48">
      <w:pPr>
        <w:pStyle w:val="enumlev1"/>
        <w:rPr>
          <w:rFonts w:eastAsia="Calibri"/>
          <w:lang w:val="en-US"/>
        </w:rPr>
      </w:pPr>
      <w:r w:rsidRPr="00993CAD">
        <w:rPr>
          <w:rFonts w:eastAsia="Calibri"/>
        </w:rPr>
        <w:t>–</w:t>
      </w:r>
      <w:r w:rsidRPr="00993CAD">
        <w:rPr>
          <w:rFonts w:eastAsia="Calibri"/>
        </w:rPr>
        <w:tab/>
      </w:r>
      <w:r w:rsidRPr="00993CAD">
        <w:rPr>
          <w:rFonts w:eastAsia="Calibri"/>
          <w:lang w:val="en-US"/>
        </w:rPr>
        <w:t>These measurements have considered two elevation angles (30 and 90 degrees). It would seem useful to specifically conduct measurements at elevation and azimuths corresponding to the GSO orbit, since the GSO orbit as seen from the Earth is a particular path in the sky, from 0 degree elevation angle at horizon for the most western and eastern azimuths to about 48 degrees elevation angle at south azimuths, from London.</w:t>
      </w:r>
    </w:p>
    <w:p w14:paraId="7D44CFD3" w14:textId="77777777" w:rsidR="00027A48" w:rsidRPr="00993CAD" w:rsidRDefault="00027A48" w:rsidP="00027A48">
      <w:pPr>
        <w:rPr>
          <w:rFonts w:eastAsia="Calibri"/>
          <w:lang w:val="en-US"/>
        </w:rPr>
      </w:pPr>
      <w:r w:rsidRPr="00993CAD">
        <w:rPr>
          <w:rFonts w:eastAsia="Calibri"/>
          <w:lang w:val="en-US"/>
        </w:rPr>
        <w:t xml:space="preserve">Noting the difficulties to characterize the overall aggregate interference from RLAN into space station receivers of the FSS in a deterministic approach, the empirical methods should ensure the replicability of the results obtained at one frequency range as applicable in another frequency range. Empirical methods are valid scientific approaches to measure realistic scenarios in a facts finding measurement approach, but it is rather scientifically questionable that an empirical approach is used in one frequency range (2.4 GHz) to derive deterministic measurements to be applied in another frequency range (5.8 GHz).The above consideration has been further recently endorsed by results of </w:t>
      </w:r>
      <w:r w:rsidRPr="00993CAD">
        <w:rPr>
          <w:rFonts w:eastAsia="Calibri"/>
          <w:lang w:val="en-US"/>
        </w:rPr>
        <w:lastRenderedPageBreak/>
        <w:t>the WPs 3K/3M making invalid some of the assumptions made regarding clutter/building entry losses.</w:t>
      </w:r>
    </w:p>
    <w:p w14:paraId="53E5C052" w14:textId="77777777" w:rsidR="00027A48" w:rsidRPr="00993CAD" w:rsidRDefault="00027A48" w:rsidP="00027A48">
      <w:pPr>
        <w:pStyle w:val="Heading4"/>
        <w:rPr>
          <w:lang w:val="en-US"/>
        </w:rPr>
      </w:pPr>
      <w:r w:rsidRPr="00993CAD">
        <w:rPr>
          <w:lang w:val="en-US"/>
        </w:rPr>
        <w:t>4.2.1.2</w:t>
      </w:r>
      <w:r w:rsidRPr="00993CAD">
        <w:rPr>
          <w:lang w:val="en-US"/>
        </w:rPr>
        <w:tab/>
        <w:t>Potential mitigation techniques for WAS/RLAN</w:t>
      </w:r>
    </w:p>
    <w:p w14:paraId="300FEE92" w14:textId="0DA01D5C" w:rsidR="00027A48" w:rsidRPr="00993CAD" w:rsidRDefault="00027A48" w:rsidP="00027A48">
      <w:pPr>
        <w:rPr>
          <w:lang w:eastAsia="zh-CN"/>
        </w:rPr>
      </w:pPr>
      <w:r w:rsidRPr="00993CAD">
        <w:rPr>
          <w:rFonts w:hint="eastAsia"/>
          <w:lang w:eastAsia="zh-CN"/>
        </w:rPr>
        <w:t>[</w:t>
      </w:r>
      <w:r w:rsidRPr="00993CAD">
        <w:rPr>
          <w:lang w:eastAsia="zh-CN"/>
        </w:rPr>
        <w:t xml:space="preserve">LUX Doc. </w:t>
      </w:r>
      <w:hyperlink r:id="rId29" w:history="1">
        <w:r w:rsidRPr="00F242C4">
          <w:rPr>
            <w:rStyle w:val="Hyperlink"/>
            <w:lang w:eastAsia="zh-CN"/>
          </w:rPr>
          <w:t>5A/442</w:t>
        </w:r>
      </w:hyperlink>
      <w:r w:rsidRPr="00993CAD">
        <w:rPr>
          <w:rFonts w:hint="eastAsia"/>
          <w:lang w:eastAsia="zh-CN"/>
        </w:rPr>
        <w:t>]</w:t>
      </w:r>
    </w:p>
    <w:p w14:paraId="6E401647" w14:textId="77777777" w:rsidR="00027A48" w:rsidRPr="00993CAD" w:rsidRDefault="00027A48" w:rsidP="00027A48">
      <w:pPr>
        <w:rPr>
          <w:rFonts w:eastAsia="Calibri"/>
          <w:lang w:val="en-US"/>
        </w:rPr>
      </w:pPr>
      <w:r w:rsidRPr="00993CAD">
        <w:rPr>
          <w:rFonts w:eastAsia="Calibri"/>
          <w:lang w:val="en-US"/>
        </w:rPr>
        <w:t>As can be checked through the conclusions obtained by various studies conducted so far by CEPT and other Administrations, the only viable mechanism for reaching acceptable sharing conditions between FSS and RLAN in the 5.8 GHz range is through the development, and demonstration of their reliable implementation, of suitable mitigation techniques to be applied by RLAN systems, both in their technical characteristics and their deployment criteria. [The reliability of those mitigation techniques (still to be identified) should take account of the typical deployment scenarios of RLAN services, usually under unlicensed conditions in some countries and, thus, bring additional requirements to enforce compliance against any restriction to the deployment or limitations on the transmitting parameters.</w:t>
      </w:r>
    </w:p>
    <w:p w14:paraId="2BA38753" w14:textId="52930380" w:rsidR="00027A48" w:rsidRPr="00993CAD" w:rsidRDefault="00027A48" w:rsidP="00027A48">
      <w:pPr>
        <w:rPr>
          <w:rFonts w:eastAsia="Calibri"/>
          <w:lang w:val="en-US"/>
        </w:rPr>
      </w:pPr>
      <w:r w:rsidRPr="00993CAD">
        <w:rPr>
          <w:rFonts w:eastAsia="Calibri"/>
          <w:lang w:val="en-US"/>
        </w:rPr>
        <w:t>It can be noted that sufficient details on potential mitigation techniques are lacking relative to certain 5 GHz sub-bands, despite the fact that previous studies concluded on the need of such mitigation techniques. It is understood that further specific sharing studies WAS/RLAN and FSS will be conducted as part of the AI 1.16 work plan; presumably, these studies will conclude on the need of adequate mitigation techniques.</w:t>
      </w:r>
      <w:r w:rsidR="00F242C4">
        <w:rPr>
          <w:rFonts w:eastAsia="Calibri"/>
          <w:lang w:val="en-US"/>
        </w:rPr>
        <w:t>.</w:t>
      </w:r>
      <w:r w:rsidRPr="00993CAD">
        <w:rPr>
          <w:rFonts w:eastAsia="Calibri"/>
          <w:lang w:val="en-US"/>
        </w:rPr>
        <w:t>.]</w:t>
      </w:r>
    </w:p>
    <w:p w14:paraId="5F731611" w14:textId="79447A3C" w:rsidR="00027A48" w:rsidRPr="00993CAD" w:rsidRDefault="00027A48" w:rsidP="00027A48">
      <w:pPr>
        <w:rPr>
          <w:rFonts w:eastAsia="Calibri"/>
          <w:lang w:val="en-US"/>
        </w:rPr>
      </w:pPr>
      <w:r w:rsidRPr="00993CAD">
        <w:rPr>
          <w:rFonts w:eastAsia="Calibri"/>
          <w:lang w:val="en-US"/>
        </w:rPr>
        <w:t xml:space="preserve">Based on the results of Study 1, other RLAN mitigation techniques may be needed in Region 1, such as limitation to indoor only, maximum </w:t>
      </w:r>
      <w:proofErr w:type="spellStart"/>
      <w:r w:rsidRPr="00993CAD">
        <w:rPr>
          <w:rFonts w:eastAsia="Calibri"/>
          <w:lang w:val="en-US"/>
        </w:rPr>
        <w:t>eirp</w:t>
      </w:r>
      <w:proofErr w:type="spellEnd"/>
      <w:r w:rsidRPr="00993CAD">
        <w:rPr>
          <w:rFonts w:eastAsia="Calibri"/>
          <w:lang w:val="en-US"/>
        </w:rPr>
        <w:t xml:space="preserve">, </w:t>
      </w:r>
      <w:r w:rsidRPr="00993CAD">
        <w:rPr>
          <w:rFonts w:eastAsia="Calibri"/>
          <w:szCs w:val="24"/>
          <w:lang w:val="en-US"/>
        </w:rPr>
        <w:t>elevation angle mask/downward tilt.</w:t>
      </w:r>
    </w:p>
    <w:p w14:paraId="5D226FDA" w14:textId="77777777" w:rsidR="00027A48" w:rsidRPr="00993CAD" w:rsidRDefault="00027A48" w:rsidP="00027A48">
      <w:pPr>
        <w:rPr>
          <w:rFonts w:eastAsia="Calibri"/>
          <w:lang w:val="en-US"/>
        </w:rPr>
      </w:pPr>
      <w:r w:rsidRPr="00993CAD">
        <w:rPr>
          <w:rFonts w:eastAsia="Calibri"/>
          <w:lang w:val="en-US"/>
        </w:rPr>
        <w:t xml:space="preserve">The impact of such mitigation techniques on the RLAN deployment and operations (e.g. RLAN </w:t>
      </w:r>
      <w:proofErr w:type="spellStart"/>
      <w:r w:rsidRPr="00993CAD">
        <w:rPr>
          <w:rFonts w:eastAsia="Calibri"/>
          <w:lang w:val="en-US"/>
        </w:rPr>
        <w:t>e.i.r.p</w:t>
      </w:r>
      <w:proofErr w:type="spellEnd"/>
      <w:r w:rsidRPr="00993CAD">
        <w:rPr>
          <w:rFonts w:eastAsia="Calibri"/>
          <w:lang w:val="en-US"/>
        </w:rPr>
        <w:t>. distribution and the resulting limitations on data rates possible), should be studied.</w:t>
      </w:r>
    </w:p>
    <w:p w14:paraId="796A7E43" w14:textId="6CFA1E5D" w:rsidR="00027A48" w:rsidRPr="00993CAD" w:rsidRDefault="00027A48" w:rsidP="00027A48">
      <w:pPr>
        <w:pStyle w:val="Heading4"/>
        <w:rPr>
          <w:b w:val="0"/>
          <w:lang w:val="en-US"/>
        </w:rPr>
      </w:pPr>
      <w:r w:rsidRPr="00993CAD">
        <w:rPr>
          <w:lang w:val="en-US"/>
        </w:rPr>
        <w:t>4.2.1.4</w:t>
      </w:r>
      <w:r w:rsidRPr="00993CAD">
        <w:rPr>
          <w:lang w:val="en-US"/>
        </w:rPr>
        <w:tab/>
        <w:t>Protection of FSS</w:t>
      </w:r>
    </w:p>
    <w:p w14:paraId="5254A50A" w14:textId="0A80F305" w:rsidR="00027A48" w:rsidRPr="00993CAD" w:rsidRDefault="00027A48" w:rsidP="00027A48">
      <w:pPr>
        <w:rPr>
          <w:rFonts w:eastAsia="Calibri"/>
          <w:lang w:val="en-US" w:eastAsia="es-ES"/>
        </w:rPr>
      </w:pPr>
      <w:r w:rsidRPr="00993CAD">
        <w:rPr>
          <w:lang w:val="en-US" w:eastAsia="zh-CN"/>
        </w:rPr>
        <w:t>[</w:t>
      </w:r>
      <w:r w:rsidRPr="00993CAD">
        <w:rPr>
          <w:rFonts w:hint="eastAsia"/>
          <w:lang w:val="en-US" w:eastAsia="zh-CN"/>
        </w:rPr>
        <w:t>T</w:t>
      </w:r>
      <w:r w:rsidRPr="00993CAD">
        <w:rPr>
          <w:lang w:val="en-US" w:eastAsia="zh-CN"/>
        </w:rPr>
        <w:t xml:space="preserve">he study used Recommendation ITU-R S.1432-1 when looking at the characteristics for FSS protection </w:t>
      </w:r>
      <w:proofErr w:type="spellStart"/>
      <w:r w:rsidRPr="00993CAD">
        <w:rPr>
          <w:lang w:val="en-US" w:eastAsia="zh-CN"/>
        </w:rPr>
        <w:t>criterion.</w:t>
      </w:r>
      <w:r w:rsidRPr="00993CAD">
        <w:rPr>
          <w:rFonts w:eastAsia="Calibri"/>
          <w:lang w:val="en-US" w:eastAsia="es-ES"/>
        </w:rPr>
        <w:t>To</w:t>
      </w:r>
      <w:proofErr w:type="spellEnd"/>
      <w:r w:rsidRPr="00993CAD">
        <w:rPr>
          <w:rFonts w:eastAsia="Calibri"/>
          <w:lang w:val="en-US" w:eastAsia="es-ES"/>
        </w:rPr>
        <w:t xml:space="preserve"> apportion these FSS protection criteria among the potential sources of interference, an apportionment scheme has been used for computing interference from RLANs and has been limited to half of the ΔT/T= 6% criterion i.e. the ΔT/T objective is reduced to a value of 3%. The study assumed an apportionment of 3%.]</w:t>
      </w:r>
    </w:p>
    <w:p w14:paraId="144C5796" w14:textId="77777777" w:rsidR="00027A48" w:rsidRPr="00993CAD" w:rsidRDefault="00027A48" w:rsidP="00027A48">
      <w:pPr>
        <w:pStyle w:val="Heading3"/>
        <w:rPr>
          <w:lang w:val="en-US"/>
        </w:rPr>
      </w:pPr>
      <w:r w:rsidRPr="00993CAD">
        <w:rPr>
          <w:lang w:val="en-US"/>
        </w:rPr>
        <w:t>4.2.2</w:t>
      </w:r>
      <w:r w:rsidRPr="00993CAD">
        <w:rPr>
          <w:lang w:val="en-US"/>
        </w:rPr>
        <w:tab/>
      </w:r>
      <w:r w:rsidRPr="00993CAD">
        <w:rPr>
          <w:rFonts w:hint="eastAsia"/>
          <w:lang w:val="en-US"/>
        </w:rPr>
        <w:t>Study 2</w:t>
      </w:r>
    </w:p>
    <w:p w14:paraId="681FBDBE" w14:textId="119F5FD2" w:rsidR="00027A48" w:rsidRPr="00993CAD" w:rsidRDefault="00F242C4" w:rsidP="00F242C4">
      <w:pPr>
        <w:rPr>
          <w:rFonts w:eastAsiaTheme="minorEastAsia"/>
          <w:lang w:val="en-US" w:eastAsia="zh-CN"/>
        </w:rPr>
      </w:pPr>
      <w:r>
        <w:rPr>
          <w:rFonts w:eastAsia="Calibri"/>
          <w:lang w:val="en-US" w:eastAsia="es-ES"/>
        </w:rPr>
        <w:t>Note</w:t>
      </w:r>
      <w:r w:rsidR="00027A48" w:rsidRPr="00993CAD">
        <w:rPr>
          <w:lang w:val="en-US"/>
        </w:rPr>
        <w:t>: This study uses more conservative parameters than those provided by WP4A.</w:t>
      </w:r>
    </w:p>
    <w:p w14:paraId="24BF0B73" w14:textId="77777777" w:rsidR="00027A48" w:rsidRPr="00993CAD" w:rsidRDefault="00027A48" w:rsidP="00027A48">
      <w:pPr>
        <w:pStyle w:val="Heading4"/>
        <w:rPr>
          <w:lang w:val="en-US"/>
        </w:rPr>
      </w:pPr>
      <w:r w:rsidRPr="00993CAD">
        <w:rPr>
          <w:lang w:val="en-US"/>
        </w:rPr>
        <w:t>4.2.2.1</w:t>
      </w:r>
      <w:r w:rsidRPr="00993CAD">
        <w:rPr>
          <w:lang w:val="en-US"/>
        </w:rPr>
        <w:tab/>
        <w:t>Background and analysis</w:t>
      </w:r>
    </w:p>
    <w:p w14:paraId="5027040E" w14:textId="77777777" w:rsidR="00027A48" w:rsidRPr="00993CAD" w:rsidRDefault="00027A48" w:rsidP="00027A48">
      <w:pPr>
        <w:rPr>
          <w:rFonts w:asciiTheme="majorBidi" w:hAnsiTheme="majorBidi" w:cstheme="majorBidi"/>
          <w:lang w:eastAsia="zh-CN"/>
        </w:rPr>
      </w:pPr>
      <w:r w:rsidRPr="00993CAD">
        <w:rPr>
          <w:rFonts w:asciiTheme="majorBidi" w:hAnsiTheme="majorBidi" w:cstheme="majorBidi"/>
          <w:lang w:eastAsia="zh-CN"/>
        </w:rPr>
        <w:t>This analysis is looking to expand on the results of some previous sharing studies carried out in ITU-R and CEPT which are shown in the results of study 1. Those studies use a methodology that makes reference too and analyses the 3 different studies carried out which are:</w:t>
      </w:r>
    </w:p>
    <w:p w14:paraId="03D37FA8" w14:textId="77777777" w:rsidR="00027A48" w:rsidRPr="00993CAD" w:rsidRDefault="00027A48" w:rsidP="00027A48">
      <w:pPr>
        <w:pStyle w:val="enumlev1"/>
        <w:rPr>
          <w:rFonts w:asciiTheme="majorBidi" w:hAnsiTheme="majorBidi" w:cstheme="majorBidi"/>
          <w:lang w:eastAsia="zh-CN"/>
        </w:rPr>
      </w:pPr>
      <w:r w:rsidRPr="00993CAD">
        <w:rPr>
          <w:rFonts w:asciiTheme="majorBidi" w:hAnsiTheme="majorBidi" w:cstheme="majorBidi"/>
          <w:lang w:eastAsia="zh-CN"/>
        </w:rPr>
        <w:t>–</w:t>
      </w:r>
      <w:r w:rsidRPr="00993CAD">
        <w:rPr>
          <w:rFonts w:asciiTheme="majorBidi" w:hAnsiTheme="majorBidi" w:cstheme="majorBidi"/>
          <w:lang w:eastAsia="zh-CN"/>
        </w:rPr>
        <w:tab/>
      </w:r>
      <w:r w:rsidRPr="00993CAD">
        <w:rPr>
          <w:rFonts w:asciiTheme="majorBidi" w:hAnsiTheme="majorBidi" w:cstheme="majorBidi"/>
          <w:lang w:eastAsia="fr-FR"/>
        </w:rPr>
        <w:t xml:space="preserve">Report </w:t>
      </w:r>
      <w:r w:rsidRPr="00993CAD">
        <w:rPr>
          <w:rFonts w:asciiTheme="majorBidi" w:hAnsiTheme="majorBidi" w:cstheme="majorBidi"/>
          <w:lang w:eastAsia="zh-CN"/>
        </w:rPr>
        <w:t xml:space="preserve">ITU-R </w:t>
      </w:r>
      <w:hyperlink r:id="rId30" w:history="1">
        <w:r w:rsidRPr="00993CAD">
          <w:rPr>
            <w:rStyle w:val="Hyperlink"/>
            <w:rFonts w:asciiTheme="majorBidi" w:hAnsiTheme="majorBidi" w:cstheme="majorBidi"/>
            <w:lang w:eastAsia="fr-FR"/>
          </w:rPr>
          <w:t>S.2367</w:t>
        </w:r>
      </w:hyperlink>
      <w:r w:rsidRPr="00993CAD">
        <w:rPr>
          <w:rFonts w:asciiTheme="majorBidi" w:hAnsiTheme="majorBidi" w:cstheme="majorBidi"/>
          <w:lang w:eastAsia="fr-FR"/>
        </w:rPr>
        <w:t xml:space="preserve"> – </w:t>
      </w:r>
      <w:r w:rsidRPr="00993CAD">
        <w:rPr>
          <w:rFonts w:asciiTheme="majorBidi" w:hAnsiTheme="majorBidi" w:cstheme="majorBidi"/>
        </w:rPr>
        <w:t>Sharing and compatibility between International Mobile Telecommunication systems and fixed-satellite service networks in the 5 850</w:t>
      </w:r>
      <w:r w:rsidRPr="00993CAD">
        <w:rPr>
          <w:rFonts w:asciiTheme="majorBidi" w:hAnsiTheme="majorBidi" w:cstheme="majorBidi"/>
        </w:rPr>
        <w:noBreakHyphen/>
        <w:t>6 425 MHz frequency range.</w:t>
      </w:r>
    </w:p>
    <w:p w14:paraId="63D4F917" w14:textId="77777777" w:rsidR="00027A48" w:rsidRPr="00993CAD" w:rsidRDefault="00027A48" w:rsidP="00027A48">
      <w:pPr>
        <w:pStyle w:val="enumlev1"/>
        <w:rPr>
          <w:rFonts w:asciiTheme="majorBidi" w:hAnsiTheme="majorBidi" w:cstheme="majorBidi"/>
          <w:lang w:eastAsia="zh-CN"/>
        </w:rPr>
      </w:pPr>
      <w:r w:rsidRPr="00993CAD">
        <w:rPr>
          <w:rFonts w:asciiTheme="majorBidi" w:hAnsiTheme="majorBidi" w:cstheme="majorBidi"/>
          <w:lang w:eastAsia="zh-CN"/>
        </w:rPr>
        <w:t>–</w:t>
      </w:r>
      <w:r w:rsidRPr="00993CAD">
        <w:rPr>
          <w:rFonts w:asciiTheme="majorBidi" w:hAnsiTheme="majorBidi" w:cstheme="majorBidi"/>
          <w:lang w:eastAsia="zh-CN"/>
        </w:rPr>
        <w:tab/>
        <w:t xml:space="preserve">ECC Report 244 – </w:t>
      </w:r>
      <w:r w:rsidRPr="00993CAD">
        <w:rPr>
          <w:rFonts w:asciiTheme="majorBidi" w:hAnsiTheme="majorBidi" w:cstheme="majorBidi"/>
        </w:rPr>
        <w:t>Compatibility studies related to RLANs in the 5 725-5 925 MHz band (see Annex 1).</w:t>
      </w:r>
    </w:p>
    <w:p w14:paraId="7C64D5DF" w14:textId="77777777" w:rsidR="00027A48" w:rsidRPr="00993CAD" w:rsidRDefault="00027A48" w:rsidP="00027A48">
      <w:pPr>
        <w:pStyle w:val="enumlev1"/>
        <w:rPr>
          <w:rFonts w:asciiTheme="majorBidi" w:hAnsiTheme="majorBidi" w:cstheme="majorBidi"/>
          <w:lang w:eastAsia="zh-CN"/>
        </w:rPr>
      </w:pPr>
      <w:r w:rsidRPr="00993CAD">
        <w:rPr>
          <w:rFonts w:asciiTheme="majorBidi" w:hAnsiTheme="majorBidi" w:cstheme="majorBidi"/>
          <w:lang w:eastAsia="zh-CN"/>
        </w:rPr>
        <w:t>–</w:t>
      </w:r>
      <w:r w:rsidRPr="00993CAD">
        <w:rPr>
          <w:rFonts w:asciiTheme="majorBidi" w:hAnsiTheme="majorBidi" w:cstheme="majorBidi"/>
          <w:lang w:eastAsia="zh-CN"/>
        </w:rPr>
        <w:tab/>
        <w:t xml:space="preserve">Annex 25 of the last WP 5A Chairman’s Report – </w:t>
      </w:r>
      <w:r w:rsidRPr="00993CAD">
        <w:rPr>
          <w:rFonts w:asciiTheme="majorBidi" w:hAnsiTheme="majorBidi" w:cstheme="majorBidi"/>
        </w:rPr>
        <w:t>Use of aggregate RLAN measurements from airborne and terrestrial platforms to support studies under WRC-19 agenda item 1.16.</w:t>
      </w:r>
    </w:p>
    <w:p w14:paraId="436DC924" w14:textId="77777777" w:rsidR="00027A48" w:rsidRPr="00993CAD" w:rsidRDefault="00027A48" w:rsidP="00027A48">
      <w:pPr>
        <w:rPr>
          <w:rFonts w:asciiTheme="majorBidi" w:eastAsia="Arial" w:hAnsiTheme="majorBidi" w:cstheme="majorBidi"/>
          <w:color w:val="000000"/>
        </w:rPr>
      </w:pPr>
      <w:r w:rsidRPr="00993CAD">
        <w:rPr>
          <w:rFonts w:asciiTheme="majorBidi" w:hAnsiTheme="majorBidi" w:cstheme="majorBidi"/>
          <w:lang w:eastAsia="zh-CN"/>
        </w:rPr>
        <w:lastRenderedPageBreak/>
        <w:t>When analysing these three studies in order to arrive at a useful range of results we had to make a choice on which study should be used to form the baseline analysis. Both study 1 and this study decided to use the studies contained in ECC Report 244 as the baseline study. Once choosing the baseline study, (which is shown in the results of study 1) we took a 3 step approach to the additional analysis carried out under study 2 which is described below</w:t>
      </w:r>
      <w:r w:rsidRPr="00993CAD">
        <w:rPr>
          <w:rFonts w:asciiTheme="majorBidi" w:eastAsia="Arial" w:hAnsiTheme="majorBidi" w:cstheme="majorBidi"/>
          <w:color w:val="000000"/>
        </w:rPr>
        <w:t>.</w:t>
      </w:r>
    </w:p>
    <w:p w14:paraId="65CA511A" w14:textId="77777777" w:rsidR="00027A48" w:rsidRPr="00993CAD" w:rsidRDefault="00027A48" w:rsidP="00027A48">
      <w:pPr>
        <w:pStyle w:val="enumlev1"/>
        <w:rPr>
          <w:rFonts w:asciiTheme="majorBidi" w:hAnsiTheme="majorBidi" w:cstheme="majorBidi"/>
          <w:b/>
        </w:rPr>
      </w:pPr>
      <w:r w:rsidRPr="00993CAD">
        <w:rPr>
          <w:rFonts w:asciiTheme="majorBidi" w:hAnsiTheme="majorBidi" w:cstheme="majorBidi"/>
          <w:lang w:eastAsia="zh-CN"/>
        </w:rPr>
        <w:t>–</w:t>
      </w:r>
      <w:r w:rsidRPr="00993CAD">
        <w:rPr>
          <w:rFonts w:asciiTheme="majorBidi" w:hAnsiTheme="majorBidi" w:cstheme="majorBidi"/>
          <w:lang w:eastAsia="zh-CN"/>
        </w:rPr>
        <w:tab/>
      </w:r>
      <w:r w:rsidRPr="00993CAD">
        <w:rPr>
          <w:rFonts w:asciiTheme="majorBidi" w:hAnsiTheme="majorBidi" w:cstheme="majorBidi"/>
          <w:b/>
        </w:rPr>
        <w:t>Step 1</w:t>
      </w:r>
      <w:r w:rsidRPr="00993CAD">
        <w:rPr>
          <w:rFonts w:asciiTheme="majorBidi" w:hAnsiTheme="majorBidi" w:cstheme="majorBidi"/>
          <w:b/>
          <w:bCs/>
        </w:rPr>
        <w:t>:</w:t>
      </w:r>
      <w:r w:rsidRPr="00993CAD">
        <w:rPr>
          <w:rFonts w:asciiTheme="majorBidi" w:hAnsiTheme="majorBidi" w:cstheme="majorBidi"/>
        </w:rPr>
        <w:t xml:space="preserve"> This step calculates the maximum number of active, on-tune, RLAN transmitters that can be accommodated by the satellite receivers under consideration (considering the satellite footprint) whilst satisfying the FSS protection criteria.</w:t>
      </w:r>
    </w:p>
    <w:p w14:paraId="1D964949" w14:textId="77777777" w:rsidR="00027A48" w:rsidRPr="00993CAD" w:rsidRDefault="00027A48" w:rsidP="00027A48">
      <w:pPr>
        <w:pStyle w:val="enumlev1"/>
        <w:rPr>
          <w:rFonts w:asciiTheme="majorBidi" w:hAnsiTheme="majorBidi" w:cstheme="majorBidi"/>
        </w:rPr>
      </w:pPr>
      <w:r w:rsidRPr="00993CAD">
        <w:rPr>
          <w:rFonts w:asciiTheme="majorBidi" w:hAnsiTheme="majorBidi" w:cstheme="majorBidi"/>
          <w:lang w:eastAsia="zh-CN"/>
        </w:rPr>
        <w:t>–</w:t>
      </w:r>
      <w:r w:rsidRPr="00993CAD">
        <w:rPr>
          <w:rFonts w:asciiTheme="majorBidi" w:hAnsiTheme="majorBidi" w:cstheme="majorBidi"/>
          <w:lang w:eastAsia="zh-CN"/>
        </w:rPr>
        <w:tab/>
      </w:r>
      <w:r w:rsidRPr="00993CAD">
        <w:rPr>
          <w:rFonts w:asciiTheme="majorBidi" w:hAnsiTheme="majorBidi" w:cstheme="majorBidi"/>
          <w:b/>
        </w:rPr>
        <w:t xml:space="preserve">Step 2: </w:t>
      </w:r>
      <w:r w:rsidRPr="00993CAD">
        <w:rPr>
          <w:rFonts w:asciiTheme="majorBidi" w:hAnsiTheme="majorBidi" w:cstheme="majorBidi"/>
        </w:rPr>
        <w:t>This step delivers a sensitivity analysis of the number of active, on-tune, RLAN transmitters using various different assumptions when looking at possible RLAN deployment models. The Step 2 outputs can be compared with the Step 1 values in order to assess the potential for sharing when inputting the different assumptions. In theory, if the Step 2 values are less than or equal to the Step 1 values, then the results suggest that sharing is possible; else if the Step 2 values are greater than the Step 1 values, sharing is not possible.</w:t>
      </w:r>
    </w:p>
    <w:p w14:paraId="29862C25" w14:textId="77777777" w:rsidR="00027A48" w:rsidRPr="00993CAD" w:rsidRDefault="00027A48" w:rsidP="00027A48">
      <w:pPr>
        <w:pStyle w:val="enumlev1"/>
        <w:rPr>
          <w:rFonts w:asciiTheme="majorBidi" w:hAnsiTheme="majorBidi" w:cstheme="majorBidi"/>
        </w:rPr>
      </w:pPr>
      <w:r w:rsidRPr="00993CAD">
        <w:rPr>
          <w:rFonts w:asciiTheme="majorBidi" w:hAnsiTheme="majorBidi" w:cstheme="majorBidi"/>
          <w:lang w:eastAsia="zh-CN"/>
        </w:rPr>
        <w:t>–</w:t>
      </w:r>
      <w:r w:rsidRPr="00993CAD">
        <w:rPr>
          <w:rFonts w:asciiTheme="majorBidi" w:hAnsiTheme="majorBidi" w:cstheme="majorBidi"/>
          <w:lang w:eastAsia="zh-CN"/>
        </w:rPr>
        <w:tab/>
      </w:r>
      <w:r w:rsidRPr="00993CAD">
        <w:rPr>
          <w:rFonts w:asciiTheme="majorBidi" w:hAnsiTheme="majorBidi" w:cstheme="majorBidi"/>
          <w:b/>
        </w:rPr>
        <w:t xml:space="preserve">Step 3: </w:t>
      </w:r>
      <w:r w:rsidRPr="00993CAD">
        <w:rPr>
          <w:rFonts w:asciiTheme="majorBidi" w:hAnsiTheme="majorBidi" w:cstheme="majorBidi"/>
        </w:rPr>
        <w:t xml:space="preserve">This step delivers a comparison of the overall results from the measurement campaigns with the range of various results that can be seen from Step 2 and looks to see if the range of the results that may be valid for further study could be reduced in order to provide more useful results. </w:t>
      </w:r>
      <w:r w:rsidRPr="00993CAD">
        <w:rPr>
          <w:rFonts w:asciiTheme="majorBidi" w:hAnsiTheme="majorBidi" w:cstheme="majorBidi"/>
          <w:lang w:eastAsia="zh-CN"/>
        </w:rPr>
        <w:t xml:space="preserve"> </w:t>
      </w:r>
    </w:p>
    <w:p w14:paraId="1B584AE1" w14:textId="77777777" w:rsidR="00027A48" w:rsidRPr="00993CAD" w:rsidRDefault="00027A48" w:rsidP="00027A48">
      <w:pPr>
        <w:pStyle w:val="Heading4"/>
        <w:rPr>
          <w:lang w:val="en-US"/>
        </w:rPr>
      </w:pPr>
      <w:r w:rsidRPr="00993CAD">
        <w:rPr>
          <w:lang w:val="en-US"/>
        </w:rPr>
        <w:t>4.2.2.2</w:t>
      </w:r>
      <w:r w:rsidRPr="00993CAD">
        <w:rPr>
          <w:lang w:val="en-US"/>
        </w:rPr>
        <w:tab/>
        <w:t xml:space="preserve">Review of SG 3 work </w:t>
      </w:r>
    </w:p>
    <w:p w14:paraId="253D5F80" w14:textId="77777777" w:rsidR="00027A48" w:rsidRPr="00993CAD" w:rsidRDefault="00027A48" w:rsidP="00027A48">
      <w:pPr>
        <w:tabs>
          <w:tab w:val="left" w:pos="720"/>
        </w:tabs>
        <w:rPr>
          <w:rFonts w:asciiTheme="majorBidi" w:eastAsiaTheme="minorHAnsi" w:hAnsiTheme="majorBidi" w:cstheme="majorBidi"/>
        </w:rPr>
      </w:pPr>
      <w:r w:rsidRPr="00993CAD">
        <w:rPr>
          <w:lang w:val="en-US"/>
        </w:rPr>
        <w:t xml:space="preserve">In Study 1 </w:t>
      </w:r>
      <w:r w:rsidRPr="00993CAD">
        <w:rPr>
          <w:szCs w:val="24"/>
          <w:lang w:val="en-US"/>
        </w:rPr>
        <w:t xml:space="preserve">and </w:t>
      </w:r>
      <w:r w:rsidRPr="00993CAD">
        <w:rPr>
          <w:lang w:val="en-US"/>
        </w:rPr>
        <w:t xml:space="preserve">Study 2 there are two different reviews of the ITU-R SG 3 work on new propagation models for Earth to space paths and how this new work would affect the results in ECC Report 244.  </w:t>
      </w:r>
      <w:r w:rsidRPr="00993CAD">
        <w:rPr>
          <w:rFonts w:asciiTheme="majorBidi" w:hAnsiTheme="majorBidi" w:cstheme="majorBidi"/>
        </w:rPr>
        <w:t>From the results of these recent studies we can conclude that the analysis of the clutter loss and building entry loss models provided in the ITU draft new Recommendations show that:</w:t>
      </w:r>
    </w:p>
    <w:p w14:paraId="3E856919" w14:textId="77777777" w:rsidR="00027A48" w:rsidRPr="00993CAD" w:rsidRDefault="00027A48" w:rsidP="00027A48">
      <w:pPr>
        <w:rPr>
          <w:rFonts w:asciiTheme="majorBidi" w:hAnsiTheme="majorBidi" w:cstheme="majorBidi"/>
          <w:szCs w:val="24"/>
        </w:rPr>
      </w:pPr>
      <w:r w:rsidRPr="00993CAD">
        <w:rPr>
          <w:rFonts w:asciiTheme="majorBidi" w:eastAsiaTheme="minorHAnsi" w:hAnsiTheme="majorBidi" w:cstheme="majorBidi"/>
          <w:szCs w:val="24"/>
        </w:rPr>
        <w:t xml:space="preserve">The use of the clutter component of Recommendation ITU-R P.452 in ECC Report 244 </w:t>
      </w:r>
      <w:r w:rsidRPr="00993CAD">
        <w:rPr>
          <w:rFonts w:asciiTheme="minorHAnsi" w:eastAsiaTheme="minorHAnsi" w:hAnsiTheme="minorHAnsi" w:cstheme="minorBidi"/>
          <w:szCs w:val="22"/>
        </w:rPr>
        <w:t xml:space="preserve">should </w:t>
      </w:r>
      <w:r w:rsidRPr="00993CAD">
        <w:rPr>
          <w:rFonts w:asciiTheme="majorBidi" w:eastAsiaTheme="minorHAnsi" w:hAnsiTheme="majorBidi" w:cstheme="majorBidi"/>
          <w:szCs w:val="24"/>
        </w:rPr>
        <w:t>be reviewed.</w:t>
      </w:r>
      <w:r w:rsidRPr="00993CAD">
        <w:rPr>
          <w:rFonts w:asciiTheme="minorHAnsi" w:eastAsiaTheme="minorHAnsi" w:hAnsiTheme="minorHAnsi" w:cstheme="minorBidi"/>
          <w:szCs w:val="22"/>
        </w:rPr>
        <w:t xml:space="preserve"> </w:t>
      </w:r>
    </w:p>
    <w:p w14:paraId="1F1DB562" w14:textId="6EB41A3E" w:rsidR="00027A48" w:rsidRPr="00993CAD" w:rsidRDefault="00027A48" w:rsidP="00027A48">
      <w:pPr>
        <w:tabs>
          <w:tab w:val="left" w:pos="720"/>
        </w:tabs>
        <w:rPr>
          <w:rFonts w:asciiTheme="majorBidi" w:hAnsiTheme="majorBidi" w:cstheme="majorBidi"/>
          <w:szCs w:val="24"/>
        </w:rPr>
      </w:pPr>
      <w:r w:rsidRPr="00993CAD">
        <w:rPr>
          <w:rFonts w:asciiTheme="majorBidi" w:eastAsiaTheme="minorHAnsi" w:hAnsiTheme="majorBidi" w:cstheme="majorBidi"/>
          <w:szCs w:val="24"/>
          <w:lang w:val="en-US"/>
        </w:rPr>
        <w:t>It is recommended that t</w:t>
      </w:r>
      <w:r w:rsidRPr="00993CAD">
        <w:rPr>
          <w:rFonts w:asciiTheme="majorBidi" w:eastAsiaTheme="minorHAnsi" w:hAnsiTheme="majorBidi" w:cstheme="majorBidi"/>
          <w:szCs w:val="22"/>
        </w:rPr>
        <w:t xml:space="preserve">he clutter loss model of ITU-R P.2108, currently applicable from 10 GHz to 100 GHz, </w:t>
      </w:r>
      <w:r w:rsidRPr="00993CAD">
        <w:rPr>
          <w:rFonts w:asciiTheme="majorBidi" w:eastAsiaTheme="minorHAnsi" w:hAnsiTheme="majorBidi" w:cstheme="majorBidi"/>
          <w:szCs w:val="24"/>
        </w:rPr>
        <w:t>may</w:t>
      </w:r>
      <w:r w:rsidRPr="00993CAD">
        <w:rPr>
          <w:rFonts w:asciiTheme="majorBidi" w:eastAsiaTheme="minorHAnsi" w:hAnsiTheme="majorBidi" w:cstheme="majorBidi"/>
          <w:szCs w:val="22"/>
        </w:rPr>
        <w:t xml:space="preserve"> be extended to the 5 GHz range</w:t>
      </w:r>
      <w:r w:rsidRPr="00993CAD">
        <w:rPr>
          <w:rFonts w:asciiTheme="majorBidi" w:eastAsiaTheme="minorHAnsi" w:hAnsiTheme="majorBidi" w:cstheme="majorBidi"/>
          <w:szCs w:val="24"/>
        </w:rPr>
        <w:t xml:space="preserve"> but work is still ongoing in SG 3. </w:t>
      </w:r>
    </w:p>
    <w:p w14:paraId="51C42726" w14:textId="26351B52" w:rsidR="00027A48" w:rsidRPr="00993CAD" w:rsidRDefault="00027A48" w:rsidP="00027A48">
      <w:pPr>
        <w:tabs>
          <w:tab w:val="left" w:pos="720"/>
        </w:tabs>
        <w:rPr>
          <w:rFonts w:asciiTheme="majorBidi" w:hAnsiTheme="majorBidi" w:cstheme="majorBidi"/>
          <w:szCs w:val="24"/>
        </w:rPr>
      </w:pPr>
      <w:r w:rsidRPr="00993CAD">
        <w:t>That a new Recommendation ITU</w:t>
      </w:r>
      <w:r w:rsidRPr="00993CAD">
        <w:noBreakHyphen/>
        <w:t>R P.2109see https://www.itu.int/dms_pubrec/itu-r/rec/p/R-REC-P.2109-0-201706-I!!MSW-E.docx   be consulted when modelling transmission loss through buildings.</w:t>
      </w:r>
    </w:p>
    <w:p w14:paraId="6D1EBFA2" w14:textId="77777777" w:rsidR="00027A48" w:rsidRPr="00993CAD" w:rsidRDefault="00027A48" w:rsidP="00027A48">
      <w:pPr>
        <w:tabs>
          <w:tab w:val="left" w:pos="720"/>
        </w:tabs>
        <w:rPr>
          <w:rFonts w:asciiTheme="majorBidi" w:hAnsiTheme="majorBidi" w:cstheme="majorBidi"/>
          <w:szCs w:val="24"/>
        </w:rPr>
      </w:pPr>
      <w:r w:rsidRPr="00993CAD">
        <w:rPr>
          <w:rFonts w:asciiTheme="majorBidi" w:eastAsiaTheme="minorHAnsi" w:hAnsiTheme="majorBidi" w:cstheme="majorBidi"/>
          <w:szCs w:val="24"/>
        </w:rPr>
        <w:t>The new Recommendation provides a way of estimating building entry losses based on an estimation of the mix of traditional and new buildings used in the studies.</w:t>
      </w:r>
    </w:p>
    <w:p w14:paraId="4FAA9A18" w14:textId="77777777" w:rsidR="00027A48" w:rsidRPr="00993CAD" w:rsidRDefault="00027A48" w:rsidP="00027A48">
      <w:pPr>
        <w:rPr>
          <w:rFonts w:asciiTheme="majorBidi" w:hAnsiTheme="majorBidi" w:cstheme="majorBidi"/>
          <w:szCs w:val="24"/>
        </w:rPr>
      </w:pPr>
      <w:r w:rsidRPr="00993CAD">
        <w:rPr>
          <w:rFonts w:asciiTheme="majorBidi" w:hAnsiTheme="majorBidi" w:cstheme="majorBidi"/>
          <w:szCs w:val="24"/>
        </w:rPr>
        <w:t>As both the new Recommendation and draft new Report give some room for interpretation the two reviews have interpreted the guidance slightly differently and came up with different results although t</w:t>
      </w:r>
      <w:r w:rsidRPr="00993CAD">
        <w:rPr>
          <w:szCs w:val="24"/>
        </w:rPr>
        <w:t>he values proposed in both contributions for total aggregate BEL at 5.8 GHz fall within the range of values considered in ECC Report 244 (12 and 17 dB).</w:t>
      </w:r>
    </w:p>
    <w:p w14:paraId="5EE66874" w14:textId="2A2BC6F8" w:rsidR="00027A48" w:rsidRPr="00993CAD" w:rsidRDefault="00027A48" w:rsidP="00F242C4">
      <w:pPr>
        <w:pStyle w:val="Headingi"/>
      </w:pPr>
      <w:r w:rsidRPr="00993CAD">
        <w:t>SG 3 review S</w:t>
      </w:r>
      <w:r w:rsidRPr="00993CAD">
        <w:rPr>
          <w:rFonts w:asciiTheme="majorBidi" w:hAnsiTheme="majorBidi" w:cstheme="majorBidi"/>
          <w:szCs w:val="24"/>
        </w:rPr>
        <w:t>tudy 1</w:t>
      </w:r>
    </w:p>
    <w:p w14:paraId="48420CE5" w14:textId="77777777" w:rsidR="00027A48" w:rsidRPr="00993CAD" w:rsidRDefault="00027A48" w:rsidP="00027A48">
      <w:pPr>
        <w:rPr>
          <w:lang w:val="en-US"/>
        </w:rPr>
      </w:pPr>
      <w:r w:rsidRPr="00993CAD">
        <w:t xml:space="preserve">The results of </w:t>
      </w:r>
      <w:r w:rsidRPr="00993CAD">
        <w:rPr>
          <w:lang w:val="en-US"/>
        </w:rPr>
        <w:t xml:space="preserve">Study 1 </w:t>
      </w:r>
      <w:r w:rsidRPr="00993CAD">
        <w:rPr>
          <w:rStyle w:val="Hyperlink"/>
          <w:szCs w:val="24"/>
          <w:lang w:val="en-US"/>
        </w:rPr>
        <w:t xml:space="preserve">assumes 100% of buildings will be of normal construction and concluded </w:t>
      </w:r>
      <w:r w:rsidRPr="00993CAD">
        <w:t xml:space="preserve">that the average values obtained for the building entry loss at 30 degrees elevation angle is 14 dB at 5.8 GHz and 13.4 dB at 2.4 GHz, which is only a 0.6 dB difference between the bands. As a result, this study also concluded </w:t>
      </w:r>
      <w:r w:rsidRPr="00993CAD">
        <w:rPr>
          <w:lang w:val="en-US"/>
        </w:rPr>
        <w:t>that indoor/outdoor attenuation should be considered to be very similar at 2.4 GHz and 5 GHz and not as estimated in previous studies</w:t>
      </w:r>
      <w:r w:rsidRPr="00993CAD">
        <w:rPr>
          <w:color w:val="0000FF"/>
          <w:u w:val="single"/>
          <w:lang w:val="en-US"/>
        </w:rPr>
        <w:t>. T</w:t>
      </w:r>
      <w:r w:rsidRPr="00993CAD">
        <w:rPr>
          <w:lang w:val="en-US"/>
        </w:rPr>
        <w:t xml:space="preserve">he methodology in study 1 looking at the analysis of the measurement campaign </w:t>
      </w:r>
      <w:r w:rsidRPr="00993CAD">
        <w:t>showed a difference of 6.1 dB (8.4 dB at 2.4 GHz and 14.5 dB at 5 GHz)</w:t>
      </w:r>
      <w:r w:rsidRPr="00993CAD">
        <w:rPr>
          <w:lang w:val="en-US"/>
        </w:rPr>
        <w:t xml:space="preserve">. </w:t>
      </w:r>
    </w:p>
    <w:p w14:paraId="28F59678" w14:textId="77777777" w:rsidR="00027A48" w:rsidRPr="00993CAD" w:rsidRDefault="00027A48" w:rsidP="00027A48">
      <w:pPr>
        <w:pStyle w:val="Headingb"/>
        <w:rPr>
          <w:lang w:val="en-US"/>
        </w:rPr>
      </w:pPr>
      <w:r w:rsidRPr="00993CAD">
        <w:rPr>
          <w:lang w:val="en-US"/>
        </w:rPr>
        <w:lastRenderedPageBreak/>
        <w:t>SG 3 review Study 2</w:t>
      </w:r>
    </w:p>
    <w:p w14:paraId="709A34EF" w14:textId="62631B3D" w:rsidR="00027A48" w:rsidRPr="00993CAD" w:rsidRDefault="00027A48" w:rsidP="00F242C4">
      <w:pPr>
        <w:rPr>
          <w:szCs w:val="24"/>
          <w:lang w:eastAsia="en-GB"/>
        </w:rPr>
      </w:pPr>
      <w:r w:rsidRPr="00993CAD">
        <w:rPr>
          <w:szCs w:val="24"/>
        </w:rPr>
        <w:t>T</w:t>
      </w:r>
      <w:r w:rsidRPr="00993CAD">
        <w:rPr>
          <w:rFonts w:asciiTheme="majorBidi" w:hAnsiTheme="majorBidi" w:cstheme="majorBidi"/>
          <w:szCs w:val="24"/>
        </w:rPr>
        <w:t xml:space="preserve">he results of </w:t>
      </w:r>
      <w:r w:rsidRPr="00993CAD">
        <w:rPr>
          <w:szCs w:val="24"/>
          <w:lang w:val="en-US"/>
        </w:rPr>
        <w:t xml:space="preserve">Study 2 </w:t>
      </w:r>
      <w:r w:rsidRPr="00993CAD">
        <w:rPr>
          <w:szCs w:val="24"/>
        </w:rPr>
        <w:t>assumes</w:t>
      </w:r>
      <w:r w:rsidRPr="00993CAD">
        <w:rPr>
          <w:rStyle w:val="Hyperlink"/>
          <w:szCs w:val="24"/>
          <w:lang w:val="en-US"/>
        </w:rPr>
        <w:t xml:space="preserve"> </w:t>
      </w:r>
      <w:r w:rsidRPr="00993CAD">
        <w:rPr>
          <w:szCs w:val="24"/>
        </w:rPr>
        <w:t>a ratio of 30% thermally efficient buildings to 70% traditional buildings when calculating the BEL and assumes different angles for calculating the BELs for 2.4 GHz (13.4°) and 5.8 GHz (</w:t>
      </w:r>
      <w:r w:rsidRPr="00993CAD">
        <w:t>30</w:t>
      </w:r>
      <w:r w:rsidRPr="00993CAD">
        <w:rPr>
          <w:rFonts w:cs="Arial"/>
        </w:rPr>
        <w:t>°) to reflect</w:t>
      </w:r>
      <w:r w:rsidRPr="00993CAD">
        <w:rPr>
          <w:szCs w:val="24"/>
        </w:rPr>
        <w:t xml:space="preserve"> the different angles between the airborne and satellite platforms being modelled. As a result, this study concluded that </w:t>
      </w:r>
      <w:r w:rsidRPr="00993CAD">
        <w:rPr>
          <w:rFonts w:asciiTheme="majorBidi" w:hAnsiTheme="majorBidi" w:cstheme="majorBidi"/>
          <w:szCs w:val="24"/>
        </w:rPr>
        <w:t>the average values obtained for the building entry loss at 30 degrees elevation angle is 15.1 dB at 5.8 GHz and at 13.4 degrees elevation angle 12.9 dB at 2.4 GHz, which is a difference of 2.2 dB between the bands.</w:t>
      </w:r>
      <w:r w:rsidR="00F242C4">
        <w:rPr>
          <w:szCs w:val="24"/>
        </w:rPr>
        <w:t xml:space="preserve"> </w:t>
      </w:r>
      <w:r w:rsidR="00F242C4">
        <w:rPr>
          <w:rFonts w:asciiTheme="majorBidi" w:hAnsiTheme="majorBidi" w:cstheme="majorBidi"/>
          <w:szCs w:val="24"/>
          <w:lang w:val="en-US"/>
        </w:rPr>
        <w:t>Th</w:t>
      </w:r>
      <w:r w:rsidRPr="00993CAD">
        <w:rPr>
          <w:rFonts w:asciiTheme="majorBidi" w:hAnsiTheme="majorBidi" w:cstheme="majorBidi"/>
          <w:szCs w:val="24"/>
          <w:lang w:val="en-US"/>
        </w:rPr>
        <w:t>is is around 4dB less than the difference used previous</w:t>
      </w:r>
      <w:r w:rsidRPr="00993CAD">
        <w:rPr>
          <w:color w:val="0000FF"/>
          <w:szCs w:val="24"/>
          <w:u w:val="single"/>
          <w:lang w:val="en-US"/>
        </w:rPr>
        <w:t>.</w:t>
      </w:r>
      <w:r w:rsidRPr="00993CAD">
        <w:rPr>
          <w:rFonts w:asciiTheme="majorBidi" w:hAnsiTheme="majorBidi" w:cstheme="majorBidi"/>
          <w:szCs w:val="24"/>
          <w:lang w:val="en-US"/>
        </w:rPr>
        <w:t xml:space="preserve"> Updated studies looking at the effect of using these new figures in the sharing analysis are summarized later in this document.</w:t>
      </w:r>
      <w:r w:rsidRPr="00993CAD">
        <w:rPr>
          <w:szCs w:val="24"/>
          <w:lang w:eastAsia="en-GB"/>
        </w:rPr>
        <w:t xml:space="preserve"> </w:t>
      </w:r>
    </w:p>
    <w:p w14:paraId="66EDAFA1" w14:textId="453B2DA5" w:rsidR="00027A48" w:rsidRPr="00993CAD" w:rsidRDefault="00027A48" w:rsidP="00027A48">
      <w:pPr>
        <w:pStyle w:val="Heading4"/>
        <w:rPr>
          <w:lang w:val="en-US"/>
        </w:rPr>
      </w:pPr>
      <w:r w:rsidRPr="00993CAD">
        <w:rPr>
          <w:lang w:val="en-US"/>
        </w:rPr>
        <w:t>4.2.2.3</w:t>
      </w:r>
      <w:r w:rsidRPr="00993CAD">
        <w:rPr>
          <w:lang w:val="en-US"/>
        </w:rPr>
        <w:tab/>
        <w:t xml:space="preserve">Some thoughts on the possible introduction of </w:t>
      </w:r>
      <w:r w:rsidR="00F242C4">
        <w:rPr>
          <w:lang w:val="en-US"/>
        </w:rPr>
        <w:t>LTE LAA or LTE-U into the bands</w:t>
      </w:r>
    </w:p>
    <w:p w14:paraId="4777A89A" w14:textId="77777777" w:rsidR="00027A48" w:rsidRPr="00993CAD" w:rsidRDefault="00027A48" w:rsidP="00027A48">
      <w:pPr>
        <w:rPr>
          <w:rFonts w:asciiTheme="majorBidi" w:hAnsiTheme="majorBidi" w:cstheme="majorBidi"/>
        </w:rPr>
      </w:pPr>
      <w:r w:rsidRPr="00993CAD">
        <w:rPr>
          <w:rFonts w:asciiTheme="majorBidi" w:hAnsiTheme="majorBidi" w:cstheme="majorBidi"/>
        </w:rPr>
        <w:t>LAA-LTE is expected to be deployed in the existing 5 GHz bands by operators, mainly in hotspots and enterprise environments. Therefore, in Annex 2 Appendix 2 of this document we have added an analysis using the same methodology used in ECC Report 244 to estimate what the additional deployments of LAA-LTE on top of the existing RLAN deployments would make the results of the sharing studies with FSS look like. From the additional studies that have been made in CEPT for LAA-LTE, when compared to ECC Report 244 the following conclusions became apparent:</w:t>
      </w:r>
    </w:p>
    <w:p w14:paraId="548BF21D" w14:textId="77777777" w:rsidR="00027A48" w:rsidRPr="00993CAD" w:rsidRDefault="00027A48" w:rsidP="00027A48">
      <w:pPr>
        <w:pStyle w:val="enumlev1"/>
      </w:pPr>
      <w:r w:rsidRPr="00993CAD">
        <w:t>–</w:t>
      </w:r>
      <w:r w:rsidRPr="00993CAD">
        <w:tab/>
        <w:t xml:space="preserve">Compatibility of a mix LAA and </w:t>
      </w:r>
      <w:proofErr w:type="spellStart"/>
      <w:r w:rsidRPr="00993CAD">
        <w:t>WiFi</w:t>
      </w:r>
      <w:proofErr w:type="spellEnd"/>
      <w:r w:rsidRPr="00993CAD">
        <w:t xml:space="preserve"> market share with FSS. Results are roughly the same as for the case of </w:t>
      </w:r>
      <w:proofErr w:type="spellStart"/>
      <w:r w:rsidRPr="00993CAD">
        <w:t>WiFi</w:t>
      </w:r>
      <w:proofErr w:type="spellEnd"/>
      <w:r w:rsidRPr="00993CAD">
        <w:t xml:space="preserve"> only.</w:t>
      </w:r>
    </w:p>
    <w:p w14:paraId="17D41808" w14:textId="77777777" w:rsidR="00027A48" w:rsidRPr="00993CAD" w:rsidRDefault="00027A48" w:rsidP="00027A48">
      <w:pPr>
        <w:rPr>
          <w:rFonts w:asciiTheme="majorBidi" w:hAnsiTheme="majorBidi" w:cstheme="majorBidi"/>
        </w:rPr>
      </w:pPr>
      <w:r w:rsidRPr="00993CAD">
        <w:rPr>
          <w:rFonts w:asciiTheme="majorBidi" w:hAnsiTheme="majorBidi" w:cstheme="majorBidi"/>
        </w:rPr>
        <w:t>Therefore, we believe that we can assume that any impact of adding LAA-LTE use case in 5 GHz bands appears to have minimal effect on the overall results of compatibility and sharing as shown in ECC Report 244.</w:t>
      </w:r>
    </w:p>
    <w:p w14:paraId="3EAAA80C" w14:textId="77777777" w:rsidR="00027A48" w:rsidRPr="00993CAD" w:rsidRDefault="00027A48" w:rsidP="00027A48">
      <w:pPr>
        <w:rPr>
          <w:rFonts w:asciiTheme="majorBidi" w:hAnsiTheme="majorBidi" w:cstheme="majorBidi"/>
        </w:rPr>
      </w:pPr>
      <w:r w:rsidRPr="00993CAD">
        <w:rPr>
          <w:rFonts w:asciiTheme="majorBidi" w:hAnsiTheme="majorBidi" w:cstheme="majorBidi"/>
        </w:rPr>
        <w:t>Any additional analysis being considered further for future overall RLAN vs FSS studies should also consider the effect any new mitigations is likely to affect the possible use of the RLAN extension bands by LAA-LTE technologies.</w:t>
      </w:r>
    </w:p>
    <w:p w14:paraId="33FDB697" w14:textId="2CF607F0" w:rsidR="00027A48" w:rsidRPr="00993CAD" w:rsidRDefault="00027A48" w:rsidP="00027A48">
      <w:pPr>
        <w:pStyle w:val="Heading4"/>
        <w:rPr>
          <w:lang w:val="en-US"/>
        </w:rPr>
      </w:pPr>
      <w:r w:rsidRPr="00993CAD">
        <w:rPr>
          <w:lang w:val="en-US"/>
        </w:rPr>
        <w:t xml:space="preserve">4.2.2.4 </w:t>
      </w:r>
      <w:r w:rsidRPr="00993CAD">
        <w:rPr>
          <w:lang w:val="en-US"/>
        </w:rPr>
        <w:tab/>
        <w:t xml:space="preserve">Decisions made </w:t>
      </w:r>
      <w:r w:rsidR="00F242C4">
        <w:rPr>
          <w:lang w:val="en-US"/>
        </w:rPr>
        <w:t>regarding assumptions in Step 1</w:t>
      </w:r>
    </w:p>
    <w:p w14:paraId="27529DB7" w14:textId="7FD6550B" w:rsidR="00027A48" w:rsidRPr="00993CAD" w:rsidRDefault="00027A48" w:rsidP="00027A48">
      <w:pPr>
        <w:rPr>
          <w:rFonts w:asciiTheme="majorBidi" w:hAnsiTheme="majorBidi" w:cstheme="majorBidi"/>
          <w:lang w:eastAsia="zh-CN"/>
        </w:rPr>
      </w:pPr>
      <w:r w:rsidRPr="00993CAD">
        <w:rPr>
          <w:rFonts w:asciiTheme="majorBidi" w:hAnsiTheme="majorBidi" w:cstheme="majorBidi"/>
          <w:lang w:eastAsia="zh-CN"/>
        </w:rPr>
        <w:t>In addition to taking these steps shown above, in order to reduce the range of results from the models further in study 2 we have also looked closely at the assumptions made on some of the technical parameters used in study 1. These choices regarding more suitable assumptions were based on the following principles: evidence based, realistic, justifiable, bu</w:t>
      </w:r>
      <w:r w:rsidR="00F242C4">
        <w:rPr>
          <w:rFonts w:asciiTheme="majorBidi" w:hAnsiTheme="majorBidi" w:cstheme="majorBidi"/>
          <w:lang w:eastAsia="zh-CN"/>
        </w:rPr>
        <w:t xml:space="preserve">t still a little conservative. </w:t>
      </w:r>
      <w:r w:rsidRPr="00993CAD">
        <w:rPr>
          <w:rFonts w:asciiTheme="majorBidi" w:hAnsiTheme="majorBidi" w:cstheme="majorBidi"/>
          <w:lang w:eastAsia="zh-CN"/>
        </w:rPr>
        <w:t xml:space="preserve">Table 4.5 below shows the choice of assumptions, with the associated evidence and analysis on the updated choices for technical </w:t>
      </w:r>
      <w:r w:rsidR="00F242C4">
        <w:rPr>
          <w:rFonts w:asciiTheme="majorBidi" w:hAnsiTheme="majorBidi" w:cstheme="majorBidi"/>
          <w:lang w:eastAsia="zh-CN"/>
        </w:rPr>
        <w:t>parameters used in the studies.</w:t>
      </w:r>
    </w:p>
    <w:p w14:paraId="27794DAC" w14:textId="77777777" w:rsidR="00027A48" w:rsidRPr="00993CAD" w:rsidRDefault="00027A48" w:rsidP="00027A48">
      <w:pPr>
        <w:pStyle w:val="TableNo"/>
        <w:rPr>
          <w:rFonts w:asciiTheme="majorBidi" w:hAnsiTheme="majorBidi" w:cstheme="majorBidi"/>
        </w:rPr>
      </w:pPr>
      <w:r w:rsidRPr="00993CAD">
        <w:rPr>
          <w:rFonts w:asciiTheme="majorBidi" w:hAnsiTheme="majorBidi" w:cstheme="majorBidi"/>
        </w:rPr>
        <w:lastRenderedPageBreak/>
        <w:t>Table 4.5</w:t>
      </w:r>
    </w:p>
    <w:p w14:paraId="73A5914E" w14:textId="77777777" w:rsidR="00027A48" w:rsidRPr="00993CAD" w:rsidRDefault="00027A48" w:rsidP="00027A48">
      <w:pPr>
        <w:pStyle w:val="Tabletitle"/>
        <w:rPr>
          <w:rFonts w:asciiTheme="majorBidi" w:hAnsiTheme="majorBidi" w:cstheme="majorBidi"/>
        </w:rPr>
      </w:pPr>
      <w:r w:rsidRPr="00993CAD">
        <w:rPr>
          <w:rFonts w:asciiTheme="majorBidi" w:hAnsiTheme="majorBidi" w:cstheme="majorBidi"/>
        </w:rPr>
        <w:t>Technical parameters to be used in study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134"/>
        <w:gridCol w:w="1276"/>
        <w:gridCol w:w="1559"/>
        <w:gridCol w:w="4247"/>
      </w:tblGrid>
      <w:tr w:rsidR="00027A48" w:rsidRPr="00993CAD" w14:paraId="143C3410" w14:textId="77777777" w:rsidTr="000962D6">
        <w:trPr>
          <w:cantSplit/>
          <w:tblHeade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31C444AA" w14:textId="77777777" w:rsidR="00027A48" w:rsidRPr="00993CAD" w:rsidRDefault="00027A48" w:rsidP="000962D6">
            <w:pPr>
              <w:pStyle w:val="Tablehead"/>
              <w:rPr>
                <w:rFonts w:asciiTheme="majorBidi" w:hAnsiTheme="majorBidi" w:cstheme="majorBidi"/>
                <w:lang w:eastAsia="zh-CN"/>
              </w:rPr>
            </w:pPr>
            <w:r w:rsidRPr="00993CAD">
              <w:rPr>
                <w:rFonts w:asciiTheme="majorBidi" w:hAnsiTheme="majorBidi" w:cstheme="majorBidi"/>
                <w:lang w:eastAsia="zh-CN"/>
              </w:rPr>
              <w:t>Technical Parameters</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518AF3D1" w14:textId="77777777" w:rsidR="00027A48" w:rsidRPr="00993CAD" w:rsidRDefault="00027A48" w:rsidP="000962D6">
            <w:pPr>
              <w:pStyle w:val="Tablehead"/>
              <w:rPr>
                <w:rFonts w:asciiTheme="majorBidi" w:hAnsiTheme="majorBidi" w:cstheme="majorBidi"/>
                <w:lang w:eastAsia="zh-CN"/>
              </w:rPr>
            </w:pPr>
            <w:r w:rsidRPr="00993CAD">
              <w:rPr>
                <w:rFonts w:asciiTheme="majorBidi" w:hAnsiTheme="majorBidi" w:cstheme="majorBidi"/>
                <w:lang w:eastAsia="zh-CN"/>
              </w:rPr>
              <w:t>Choices for technical parameters to be modelled previously</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AB86C65" w14:textId="77777777" w:rsidR="00027A48" w:rsidRPr="00993CAD" w:rsidRDefault="00027A48" w:rsidP="000962D6">
            <w:pPr>
              <w:pStyle w:val="Tablehead"/>
              <w:rPr>
                <w:rFonts w:asciiTheme="majorBidi" w:hAnsiTheme="majorBidi" w:cstheme="majorBidi"/>
                <w:lang w:eastAsia="zh-CN"/>
              </w:rPr>
            </w:pPr>
            <w:r w:rsidRPr="00993CAD">
              <w:rPr>
                <w:rFonts w:asciiTheme="majorBidi" w:hAnsiTheme="majorBidi" w:cstheme="majorBidi"/>
                <w:lang w:eastAsia="zh-CN"/>
              </w:rPr>
              <w:t>Choice used in study 2</w:t>
            </w:r>
          </w:p>
        </w:tc>
        <w:tc>
          <w:tcPr>
            <w:tcW w:w="4247" w:type="dxa"/>
            <w:tcBorders>
              <w:top w:val="single" w:sz="4" w:space="0" w:color="auto"/>
              <w:left w:val="single" w:sz="4" w:space="0" w:color="auto"/>
              <w:bottom w:val="single" w:sz="4" w:space="0" w:color="auto"/>
              <w:right w:val="single" w:sz="4" w:space="0" w:color="auto"/>
            </w:tcBorders>
            <w:vAlign w:val="center"/>
            <w:hideMark/>
          </w:tcPr>
          <w:p w14:paraId="702345DD" w14:textId="77777777" w:rsidR="00027A48" w:rsidRPr="00993CAD" w:rsidRDefault="00027A48" w:rsidP="000962D6">
            <w:pPr>
              <w:pStyle w:val="Tablehead"/>
              <w:rPr>
                <w:rFonts w:asciiTheme="majorBidi" w:hAnsiTheme="majorBidi" w:cstheme="majorBidi"/>
                <w:lang w:eastAsia="zh-CN"/>
              </w:rPr>
            </w:pPr>
            <w:r w:rsidRPr="00993CAD">
              <w:rPr>
                <w:rFonts w:asciiTheme="majorBidi" w:hAnsiTheme="majorBidi" w:cstheme="majorBidi"/>
                <w:lang w:eastAsia="zh-CN"/>
              </w:rPr>
              <w:t xml:space="preserve">Document </w:t>
            </w:r>
            <w:hyperlink r:id="rId31" w:history="1">
              <w:r w:rsidRPr="00993CAD">
                <w:rPr>
                  <w:rStyle w:val="Hyperlink"/>
                  <w:rFonts w:asciiTheme="majorBidi" w:hAnsiTheme="majorBidi" w:cstheme="majorBidi"/>
                  <w:lang w:eastAsia="zh-CN"/>
                </w:rPr>
                <w:t>4-5-6-7/566</w:t>
              </w:r>
            </w:hyperlink>
          </w:p>
        </w:tc>
      </w:tr>
      <w:tr w:rsidR="00027A48" w:rsidRPr="00993CAD" w14:paraId="282C04E0" w14:textId="77777777" w:rsidTr="000962D6">
        <w:trPr>
          <w:cantSplit/>
          <w:jc w:val="center"/>
        </w:trPr>
        <w:tc>
          <w:tcPr>
            <w:tcW w:w="1413" w:type="dxa"/>
            <w:tcBorders>
              <w:top w:val="single" w:sz="4" w:space="0" w:color="auto"/>
              <w:left w:val="single" w:sz="4" w:space="0" w:color="auto"/>
              <w:bottom w:val="single" w:sz="4" w:space="0" w:color="auto"/>
              <w:right w:val="single" w:sz="4" w:space="0" w:color="auto"/>
            </w:tcBorders>
            <w:hideMark/>
          </w:tcPr>
          <w:p w14:paraId="64A5F831" w14:textId="77777777" w:rsidR="00027A48" w:rsidRPr="00993CAD" w:rsidRDefault="00027A48" w:rsidP="000962D6">
            <w:pPr>
              <w:pStyle w:val="Tabletext"/>
              <w:rPr>
                <w:rFonts w:asciiTheme="majorBidi" w:hAnsiTheme="majorBidi" w:cstheme="majorBidi"/>
                <w:lang w:eastAsia="zh-CN"/>
              </w:rPr>
            </w:pPr>
            <w:r w:rsidRPr="00993CAD">
              <w:rPr>
                <w:rFonts w:asciiTheme="majorBidi" w:hAnsiTheme="majorBidi" w:cstheme="majorBidi"/>
                <w:lang w:eastAsia="zh-CN"/>
              </w:rPr>
              <w:t>% of outdoor usage</w:t>
            </w:r>
          </w:p>
        </w:tc>
        <w:tc>
          <w:tcPr>
            <w:tcW w:w="1134" w:type="dxa"/>
            <w:tcBorders>
              <w:top w:val="single" w:sz="4" w:space="0" w:color="auto"/>
              <w:left w:val="single" w:sz="4" w:space="0" w:color="auto"/>
              <w:bottom w:val="single" w:sz="4" w:space="0" w:color="auto"/>
              <w:right w:val="single" w:sz="4" w:space="0" w:color="auto"/>
            </w:tcBorders>
            <w:hideMark/>
          </w:tcPr>
          <w:p w14:paraId="4E2F5A59" w14:textId="77777777" w:rsidR="00027A48" w:rsidRPr="00993CAD" w:rsidRDefault="00027A48" w:rsidP="000962D6">
            <w:pPr>
              <w:pStyle w:val="Tabletext"/>
              <w:jc w:val="center"/>
              <w:rPr>
                <w:rFonts w:asciiTheme="majorBidi" w:hAnsiTheme="majorBidi" w:cstheme="majorBidi"/>
                <w:lang w:eastAsia="zh-CN"/>
              </w:rPr>
            </w:pPr>
            <w:r w:rsidRPr="00993CAD">
              <w:rPr>
                <w:rFonts w:asciiTheme="majorBidi" w:hAnsiTheme="majorBidi" w:cstheme="majorBidi"/>
                <w:lang w:eastAsia="zh-CN"/>
              </w:rPr>
              <w:t>2%</w:t>
            </w:r>
          </w:p>
        </w:tc>
        <w:tc>
          <w:tcPr>
            <w:tcW w:w="1276" w:type="dxa"/>
            <w:tcBorders>
              <w:top w:val="single" w:sz="4" w:space="0" w:color="auto"/>
              <w:left w:val="single" w:sz="4" w:space="0" w:color="auto"/>
              <w:bottom w:val="single" w:sz="4" w:space="0" w:color="auto"/>
              <w:right w:val="single" w:sz="4" w:space="0" w:color="auto"/>
            </w:tcBorders>
            <w:hideMark/>
          </w:tcPr>
          <w:p w14:paraId="09A9ED6A" w14:textId="77777777" w:rsidR="00027A48" w:rsidRPr="00993CAD" w:rsidRDefault="00027A48" w:rsidP="000962D6">
            <w:pPr>
              <w:pStyle w:val="Tabletext"/>
              <w:jc w:val="center"/>
              <w:rPr>
                <w:rFonts w:asciiTheme="majorBidi" w:hAnsiTheme="majorBidi" w:cstheme="majorBidi"/>
                <w:lang w:eastAsia="zh-CN"/>
              </w:rPr>
            </w:pPr>
            <w:r w:rsidRPr="00993CAD">
              <w:rPr>
                <w:rFonts w:asciiTheme="majorBidi" w:hAnsiTheme="majorBidi" w:cstheme="majorBidi"/>
                <w:lang w:eastAsia="zh-CN"/>
              </w:rPr>
              <w:t>5%</w:t>
            </w:r>
          </w:p>
        </w:tc>
        <w:tc>
          <w:tcPr>
            <w:tcW w:w="1559" w:type="dxa"/>
            <w:tcBorders>
              <w:top w:val="single" w:sz="4" w:space="0" w:color="auto"/>
              <w:left w:val="single" w:sz="4" w:space="0" w:color="auto"/>
              <w:bottom w:val="single" w:sz="4" w:space="0" w:color="auto"/>
              <w:right w:val="single" w:sz="4" w:space="0" w:color="auto"/>
            </w:tcBorders>
            <w:hideMark/>
          </w:tcPr>
          <w:p w14:paraId="5705B042" w14:textId="77777777" w:rsidR="00027A48" w:rsidRPr="00993CAD" w:rsidRDefault="00027A48" w:rsidP="000962D6">
            <w:pPr>
              <w:pStyle w:val="Tabletext"/>
              <w:jc w:val="center"/>
              <w:rPr>
                <w:rFonts w:asciiTheme="majorBidi" w:hAnsiTheme="majorBidi" w:cstheme="majorBidi"/>
                <w:lang w:eastAsia="zh-CN"/>
              </w:rPr>
            </w:pPr>
            <w:r w:rsidRPr="00993CAD">
              <w:rPr>
                <w:rFonts w:asciiTheme="majorBidi" w:hAnsiTheme="majorBidi" w:cstheme="majorBidi"/>
                <w:lang w:eastAsia="zh-CN"/>
              </w:rPr>
              <w:t>2%</w:t>
            </w:r>
          </w:p>
        </w:tc>
        <w:tc>
          <w:tcPr>
            <w:tcW w:w="4247" w:type="dxa"/>
            <w:tcBorders>
              <w:top w:val="single" w:sz="4" w:space="0" w:color="auto"/>
              <w:left w:val="single" w:sz="4" w:space="0" w:color="auto"/>
              <w:bottom w:val="single" w:sz="4" w:space="0" w:color="auto"/>
              <w:right w:val="single" w:sz="4" w:space="0" w:color="auto"/>
            </w:tcBorders>
            <w:hideMark/>
          </w:tcPr>
          <w:p w14:paraId="1047A906" w14:textId="77777777" w:rsidR="00027A48" w:rsidRPr="00993CAD" w:rsidRDefault="00027A48" w:rsidP="000962D6">
            <w:pPr>
              <w:pStyle w:val="Tabletext"/>
              <w:rPr>
                <w:rFonts w:asciiTheme="majorBidi" w:hAnsiTheme="majorBidi" w:cstheme="majorBidi"/>
                <w:lang w:eastAsia="zh-CN"/>
              </w:rPr>
            </w:pPr>
            <w:r w:rsidRPr="00993CAD">
              <w:rPr>
                <w:rFonts w:asciiTheme="majorBidi" w:hAnsiTheme="majorBidi" w:cstheme="majorBidi"/>
                <w:lang w:eastAsia="zh-CN"/>
              </w:rPr>
              <w:t>An input submitted a paper in the last study cycle Document 4-5-6-7/566 provided an evidence based analysis of the numbers of outdoor Wi-Fi users. It concluded even with very conservative assumptions it was very difficult to reach 2% outdoor use. In addition, WRC-03 studies on Wi</w:t>
            </w:r>
            <w:r w:rsidRPr="00993CAD">
              <w:rPr>
                <w:rFonts w:asciiTheme="majorBidi" w:hAnsiTheme="majorBidi" w:cstheme="majorBidi"/>
                <w:lang w:eastAsia="zh-CN"/>
              </w:rPr>
              <w:noBreakHyphen/>
              <w:t>Fi vs FSS in 5 150</w:t>
            </w:r>
            <w:r w:rsidRPr="00993CAD">
              <w:rPr>
                <w:rFonts w:asciiTheme="majorBidi" w:hAnsiTheme="majorBidi" w:cstheme="majorBidi"/>
                <w:lang w:eastAsia="zh-CN"/>
              </w:rPr>
              <w:noBreakHyphen/>
              <w:t xml:space="preserve">5 250 MHz bands only took account of studies using 1% outdoor use. </w:t>
            </w:r>
            <w:r w:rsidRPr="00993CAD">
              <w:rPr>
                <w:rFonts w:asciiTheme="majorBidi" w:hAnsiTheme="majorBidi" w:cstheme="majorBidi"/>
                <w:b/>
                <w:lang w:eastAsia="zh-CN"/>
              </w:rPr>
              <w:t>It should be noted that ECC Report 244 only presents results for 5.3% outdoor usage.</w:t>
            </w:r>
            <w:r w:rsidRPr="00993CAD">
              <w:rPr>
                <w:rFonts w:asciiTheme="majorBidi" w:hAnsiTheme="majorBidi" w:cstheme="majorBidi"/>
                <w:lang w:eastAsia="zh-CN"/>
              </w:rPr>
              <w:t xml:space="preserve"> This study presents results for 5.3%, 2% and 1%.</w:t>
            </w:r>
          </w:p>
        </w:tc>
      </w:tr>
      <w:tr w:rsidR="00027A48" w:rsidRPr="00993CAD" w14:paraId="6C09B378" w14:textId="77777777" w:rsidTr="000962D6">
        <w:trPr>
          <w:cantSplit/>
          <w:jc w:val="center"/>
        </w:trPr>
        <w:tc>
          <w:tcPr>
            <w:tcW w:w="1413" w:type="dxa"/>
            <w:tcBorders>
              <w:top w:val="single" w:sz="4" w:space="0" w:color="auto"/>
              <w:left w:val="single" w:sz="4" w:space="0" w:color="auto"/>
              <w:bottom w:val="single" w:sz="4" w:space="0" w:color="auto"/>
              <w:right w:val="single" w:sz="4" w:space="0" w:color="auto"/>
            </w:tcBorders>
            <w:hideMark/>
          </w:tcPr>
          <w:p w14:paraId="3BC3D9F8" w14:textId="77777777" w:rsidR="00027A48" w:rsidRPr="00993CAD" w:rsidRDefault="00027A48" w:rsidP="000962D6">
            <w:pPr>
              <w:pStyle w:val="Tabletext"/>
              <w:rPr>
                <w:rFonts w:asciiTheme="majorBidi" w:hAnsiTheme="majorBidi" w:cstheme="majorBidi"/>
                <w:lang w:eastAsia="zh-CN"/>
              </w:rPr>
            </w:pPr>
            <w:r w:rsidRPr="00993CAD">
              <w:rPr>
                <w:rFonts w:asciiTheme="majorBidi" w:hAnsiTheme="majorBidi" w:cstheme="majorBidi"/>
                <w:lang w:eastAsia="zh-CN"/>
              </w:rPr>
              <w:t>Building penetration losses</w:t>
            </w:r>
          </w:p>
        </w:tc>
        <w:tc>
          <w:tcPr>
            <w:tcW w:w="1134" w:type="dxa"/>
            <w:tcBorders>
              <w:top w:val="single" w:sz="4" w:space="0" w:color="auto"/>
              <w:left w:val="single" w:sz="4" w:space="0" w:color="auto"/>
              <w:bottom w:val="single" w:sz="4" w:space="0" w:color="auto"/>
              <w:right w:val="single" w:sz="4" w:space="0" w:color="auto"/>
            </w:tcBorders>
            <w:hideMark/>
          </w:tcPr>
          <w:p w14:paraId="638DDBB4" w14:textId="77777777" w:rsidR="00027A48" w:rsidRPr="00993CAD" w:rsidRDefault="00027A48" w:rsidP="000962D6">
            <w:pPr>
              <w:pStyle w:val="Tabletext"/>
              <w:jc w:val="center"/>
              <w:rPr>
                <w:rFonts w:asciiTheme="majorBidi" w:hAnsiTheme="majorBidi" w:cstheme="majorBidi"/>
                <w:lang w:eastAsia="zh-CN"/>
              </w:rPr>
            </w:pPr>
            <w:r w:rsidRPr="00993CAD">
              <w:rPr>
                <w:rFonts w:asciiTheme="majorBidi" w:hAnsiTheme="majorBidi" w:cstheme="majorBidi"/>
                <w:lang w:eastAsia="zh-CN"/>
              </w:rPr>
              <w:t>12 dB</w:t>
            </w:r>
          </w:p>
        </w:tc>
        <w:tc>
          <w:tcPr>
            <w:tcW w:w="1276" w:type="dxa"/>
            <w:tcBorders>
              <w:top w:val="single" w:sz="4" w:space="0" w:color="auto"/>
              <w:left w:val="single" w:sz="4" w:space="0" w:color="auto"/>
              <w:bottom w:val="single" w:sz="4" w:space="0" w:color="auto"/>
              <w:right w:val="single" w:sz="4" w:space="0" w:color="auto"/>
            </w:tcBorders>
            <w:hideMark/>
          </w:tcPr>
          <w:p w14:paraId="543275B6" w14:textId="77777777" w:rsidR="00027A48" w:rsidRPr="00993CAD" w:rsidRDefault="00027A48" w:rsidP="000962D6">
            <w:pPr>
              <w:pStyle w:val="Tabletext"/>
              <w:jc w:val="center"/>
              <w:rPr>
                <w:rFonts w:asciiTheme="majorBidi" w:hAnsiTheme="majorBidi" w:cstheme="majorBidi"/>
                <w:lang w:eastAsia="zh-CN"/>
              </w:rPr>
            </w:pPr>
            <w:r w:rsidRPr="00993CAD">
              <w:rPr>
                <w:rFonts w:asciiTheme="majorBidi" w:hAnsiTheme="majorBidi" w:cstheme="majorBidi"/>
                <w:lang w:eastAsia="zh-CN"/>
              </w:rPr>
              <w:t>17  dB</w:t>
            </w:r>
          </w:p>
        </w:tc>
        <w:tc>
          <w:tcPr>
            <w:tcW w:w="1559" w:type="dxa"/>
            <w:tcBorders>
              <w:top w:val="single" w:sz="4" w:space="0" w:color="auto"/>
              <w:left w:val="single" w:sz="4" w:space="0" w:color="auto"/>
              <w:bottom w:val="single" w:sz="4" w:space="0" w:color="auto"/>
              <w:right w:val="single" w:sz="4" w:space="0" w:color="auto"/>
            </w:tcBorders>
            <w:hideMark/>
          </w:tcPr>
          <w:p w14:paraId="2EDAA17B" w14:textId="77777777" w:rsidR="00027A48" w:rsidRPr="00993CAD" w:rsidRDefault="00027A48" w:rsidP="000962D6">
            <w:pPr>
              <w:pStyle w:val="Tabletext"/>
              <w:jc w:val="center"/>
              <w:rPr>
                <w:rFonts w:asciiTheme="majorBidi" w:hAnsiTheme="majorBidi" w:cstheme="majorBidi"/>
                <w:lang w:eastAsia="zh-CN"/>
              </w:rPr>
            </w:pPr>
            <w:r w:rsidRPr="00993CAD">
              <w:rPr>
                <w:rFonts w:asciiTheme="majorBidi" w:hAnsiTheme="majorBidi" w:cstheme="majorBidi"/>
                <w:lang w:eastAsia="zh-CN"/>
              </w:rPr>
              <w:t>15.2 dB using SG 3 figures</w:t>
            </w:r>
          </w:p>
        </w:tc>
        <w:tc>
          <w:tcPr>
            <w:tcW w:w="4247" w:type="dxa"/>
            <w:tcBorders>
              <w:top w:val="single" w:sz="4" w:space="0" w:color="auto"/>
              <w:left w:val="single" w:sz="4" w:space="0" w:color="auto"/>
              <w:bottom w:val="single" w:sz="4" w:space="0" w:color="auto"/>
              <w:right w:val="single" w:sz="4" w:space="0" w:color="auto"/>
            </w:tcBorders>
            <w:hideMark/>
          </w:tcPr>
          <w:p w14:paraId="1471C7C6" w14:textId="77777777" w:rsidR="00027A48" w:rsidRPr="00993CAD" w:rsidRDefault="00027A48" w:rsidP="000962D6">
            <w:pPr>
              <w:pStyle w:val="Tabletext"/>
              <w:rPr>
                <w:rFonts w:asciiTheme="majorBidi" w:hAnsiTheme="majorBidi" w:cstheme="majorBidi"/>
                <w:lang w:eastAsia="zh-CN"/>
              </w:rPr>
            </w:pPr>
            <w:r w:rsidRPr="00993CAD">
              <w:rPr>
                <w:rFonts w:asciiTheme="majorBidi" w:hAnsiTheme="majorBidi" w:cstheme="majorBidi"/>
                <w:lang w:eastAsia="zh-CN"/>
              </w:rPr>
              <w:t xml:space="preserve">The different studies contained in </w:t>
            </w:r>
            <w:r w:rsidRPr="00993CAD">
              <w:rPr>
                <w:rFonts w:asciiTheme="majorBidi" w:hAnsiTheme="majorBidi" w:cstheme="majorBidi"/>
                <w:lang w:eastAsia="fr-FR"/>
              </w:rPr>
              <w:t xml:space="preserve">Report </w:t>
            </w:r>
            <w:r w:rsidRPr="00993CAD">
              <w:rPr>
                <w:rFonts w:asciiTheme="majorBidi" w:hAnsiTheme="majorBidi" w:cstheme="majorBidi"/>
                <w:lang w:eastAsia="zh-CN"/>
              </w:rPr>
              <w:t xml:space="preserve">ITU-R </w:t>
            </w:r>
            <w:hyperlink r:id="rId32" w:history="1">
              <w:r w:rsidRPr="00993CAD">
                <w:rPr>
                  <w:rStyle w:val="Hyperlink"/>
                  <w:rFonts w:asciiTheme="majorBidi" w:hAnsiTheme="majorBidi" w:cstheme="majorBidi"/>
                  <w:lang w:eastAsia="fr-FR"/>
                </w:rPr>
                <w:t>S.2367</w:t>
              </w:r>
            </w:hyperlink>
            <w:r w:rsidRPr="00993CAD">
              <w:rPr>
                <w:rFonts w:asciiTheme="majorBidi" w:hAnsiTheme="majorBidi" w:cstheme="majorBidi"/>
                <w:lang w:eastAsia="fr-FR"/>
              </w:rPr>
              <w:t xml:space="preserve"> which looks at IMT vs FSS in 5 850</w:t>
            </w:r>
            <w:r w:rsidRPr="00993CAD">
              <w:rPr>
                <w:rFonts w:asciiTheme="majorBidi" w:hAnsiTheme="majorBidi" w:cstheme="majorBidi"/>
                <w:lang w:eastAsia="fr-FR"/>
              </w:rPr>
              <w:noBreakHyphen/>
              <w:t>6 425 MHz assume a range of 12</w:t>
            </w:r>
            <w:r w:rsidRPr="00993CAD">
              <w:rPr>
                <w:rFonts w:asciiTheme="majorBidi" w:hAnsiTheme="majorBidi" w:cstheme="majorBidi"/>
                <w:lang w:eastAsia="fr-FR"/>
              </w:rPr>
              <w:noBreakHyphen/>
              <w:t>35 dB for building penetration losses, so 17 dB still seems a reasonable assumption based on this agreed ITU</w:t>
            </w:r>
            <w:r w:rsidRPr="00993CAD">
              <w:rPr>
                <w:rFonts w:asciiTheme="majorBidi" w:hAnsiTheme="majorBidi" w:cstheme="majorBidi"/>
                <w:lang w:eastAsia="fr-FR"/>
              </w:rPr>
              <w:noBreakHyphen/>
              <w:t xml:space="preserve">R Report and the choices given in ECC Report 244. But recently ITU-R Study Group 3 published more up to date studies. </w:t>
            </w:r>
          </w:p>
        </w:tc>
      </w:tr>
      <w:tr w:rsidR="00027A48" w:rsidRPr="00993CAD" w14:paraId="2EB0D676" w14:textId="77777777" w:rsidTr="000962D6">
        <w:trPr>
          <w:cantSplit/>
          <w:jc w:val="center"/>
        </w:trPr>
        <w:tc>
          <w:tcPr>
            <w:tcW w:w="1413" w:type="dxa"/>
            <w:tcBorders>
              <w:top w:val="single" w:sz="4" w:space="0" w:color="auto"/>
              <w:left w:val="single" w:sz="4" w:space="0" w:color="auto"/>
              <w:bottom w:val="single" w:sz="4" w:space="0" w:color="auto"/>
              <w:right w:val="single" w:sz="4" w:space="0" w:color="auto"/>
            </w:tcBorders>
            <w:hideMark/>
          </w:tcPr>
          <w:p w14:paraId="4B36F9CE" w14:textId="77777777" w:rsidR="00027A48" w:rsidRPr="00993CAD" w:rsidRDefault="00027A48" w:rsidP="000962D6">
            <w:pPr>
              <w:pStyle w:val="Tabletext"/>
              <w:rPr>
                <w:rFonts w:asciiTheme="majorBidi" w:hAnsiTheme="majorBidi" w:cstheme="majorBidi"/>
                <w:lang w:eastAsia="zh-CN"/>
              </w:rPr>
            </w:pPr>
            <w:r w:rsidRPr="00993CAD">
              <w:rPr>
                <w:rFonts w:asciiTheme="majorBidi" w:hAnsiTheme="majorBidi" w:cstheme="majorBidi"/>
                <w:lang w:eastAsia="zh-CN"/>
              </w:rPr>
              <w:t>Antenna Discrimination/Body loss</w:t>
            </w:r>
          </w:p>
        </w:tc>
        <w:tc>
          <w:tcPr>
            <w:tcW w:w="1134" w:type="dxa"/>
            <w:tcBorders>
              <w:top w:val="single" w:sz="4" w:space="0" w:color="auto"/>
              <w:left w:val="single" w:sz="4" w:space="0" w:color="auto"/>
              <w:bottom w:val="single" w:sz="4" w:space="0" w:color="auto"/>
              <w:right w:val="single" w:sz="4" w:space="0" w:color="auto"/>
            </w:tcBorders>
            <w:hideMark/>
          </w:tcPr>
          <w:p w14:paraId="171A2D61" w14:textId="77777777" w:rsidR="00027A48" w:rsidRPr="00993CAD" w:rsidRDefault="00027A48" w:rsidP="000962D6">
            <w:pPr>
              <w:pStyle w:val="Tabletext"/>
              <w:jc w:val="center"/>
              <w:rPr>
                <w:rFonts w:asciiTheme="majorBidi" w:hAnsiTheme="majorBidi" w:cstheme="majorBidi"/>
                <w:lang w:eastAsia="zh-CN"/>
              </w:rPr>
            </w:pPr>
            <w:r w:rsidRPr="00993CAD">
              <w:rPr>
                <w:rFonts w:asciiTheme="majorBidi" w:hAnsiTheme="majorBidi" w:cstheme="majorBidi"/>
                <w:lang w:eastAsia="zh-CN"/>
              </w:rPr>
              <w:t>0 dB</w:t>
            </w:r>
          </w:p>
        </w:tc>
        <w:tc>
          <w:tcPr>
            <w:tcW w:w="1276" w:type="dxa"/>
            <w:tcBorders>
              <w:top w:val="single" w:sz="4" w:space="0" w:color="auto"/>
              <w:left w:val="single" w:sz="4" w:space="0" w:color="auto"/>
              <w:bottom w:val="single" w:sz="4" w:space="0" w:color="auto"/>
              <w:right w:val="single" w:sz="4" w:space="0" w:color="auto"/>
            </w:tcBorders>
            <w:hideMark/>
          </w:tcPr>
          <w:p w14:paraId="624B9809" w14:textId="77777777" w:rsidR="00027A48" w:rsidRPr="00993CAD" w:rsidRDefault="00027A48" w:rsidP="000962D6">
            <w:pPr>
              <w:pStyle w:val="Tabletext"/>
              <w:jc w:val="center"/>
              <w:rPr>
                <w:rFonts w:asciiTheme="majorBidi" w:hAnsiTheme="majorBidi" w:cstheme="majorBidi"/>
                <w:lang w:eastAsia="zh-CN"/>
              </w:rPr>
            </w:pPr>
            <w:r w:rsidRPr="00993CAD">
              <w:rPr>
                <w:rFonts w:asciiTheme="majorBidi" w:hAnsiTheme="majorBidi" w:cstheme="majorBidi"/>
                <w:lang w:eastAsia="zh-CN"/>
              </w:rPr>
              <w:t>4 dB</w:t>
            </w:r>
          </w:p>
        </w:tc>
        <w:tc>
          <w:tcPr>
            <w:tcW w:w="1559" w:type="dxa"/>
            <w:tcBorders>
              <w:top w:val="single" w:sz="4" w:space="0" w:color="auto"/>
              <w:left w:val="single" w:sz="4" w:space="0" w:color="auto"/>
              <w:bottom w:val="single" w:sz="4" w:space="0" w:color="auto"/>
              <w:right w:val="single" w:sz="4" w:space="0" w:color="auto"/>
            </w:tcBorders>
            <w:hideMark/>
          </w:tcPr>
          <w:p w14:paraId="09147B26" w14:textId="77777777" w:rsidR="00027A48" w:rsidRPr="00993CAD" w:rsidRDefault="00027A48" w:rsidP="000962D6">
            <w:pPr>
              <w:pStyle w:val="Tabletext"/>
              <w:jc w:val="center"/>
              <w:rPr>
                <w:rFonts w:asciiTheme="majorBidi" w:hAnsiTheme="majorBidi" w:cstheme="majorBidi"/>
                <w:lang w:eastAsia="zh-CN"/>
              </w:rPr>
            </w:pPr>
            <w:r w:rsidRPr="00993CAD">
              <w:rPr>
                <w:rFonts w:asciiTheme="majorBidi" w:hAnsiTheme="majorBidi" w:cstheme="majorBidi"/>
                <w:lang w:eastAsia="zh-CN"/>
              </w:rPr>
              <w:t>4 dB</w:t>
            </w:r>
          </w:p>
        </w:tc>
        <w:tc>
          <w:tcPr>
            <w:tcW w:w="4247" w:type="dxa"/>
            <w:tcBorders>
              <w:top w:val="single" w:sz="4" w:space="0" w:color="auto"/>
              <w:left w:val="single" w:sz="4" w:space="0" w:color="auto"/>
              <w:bottom w:val="single" w:sz="4" w:space="0" w:color="auto"/>
              <w:right w:val="single" w:sz="4" w:space="0" w:color="auto"/>
            </w:tcBorders>
            <w:hideMark/>
          </w:tcPr>
          <w:p w14:paraId="71C5072A" w14:textId="77777777" w:rsidR="00027A48" w:rsidRPr="00993CAD" w:rsidRDefault="00027A48" w:rsidP="000962D6">
            <w:pPr>
              <w:pStyle w:val="Tabletext"/>
              <w:rPr>
                <w:rFonts w:asciiTheme="majorBidi" w:hAnsiTheme="majorBidi" w:cstheme="majorBidi"/>
                <w:lang w:eastAsia="zh-CN"/>
              </w:rPr>
            </w:pPr>
            <w:r w:rsidRPr="00993CAD">
              <w:rPr>
                <w:rFonts w:asciiTheme="majorBidi" w:hAnsiTheme="majorBidi" w:cstheme="majorBidi"/>
                <w:lang w:eastAsia="zh-CN"/>
              </w:rPr>
              <w:t>In previous ITU-R studies 4 dB was considered realistic in the 5 GHz bands RLAN sharing with EESS and in some IMT studies at lower bands around 2 GHz the body losses from mobile devices was up to 6 </w:t>
            </w:r>
            <w:proofErr w:type="spellStart"/>
            <w:r w:rsidRPr="00993CAD">
              <w:rPr>
                <w:rFonts w:asciiTheme="majorBidi" w:hAnsiTheme="majorBidi" w:cstheme="majorBidi"/>
                <w:lang w:eastAsia="zh-CN"/>
              </w:rPr>
              <w:t>dB.</w:t>
            </w:r>
            <w:proofErr w:type="spellEnd"/>
            <w:r w:rsidRPr="00993CAD">
              <w:rPr>
                <w:rFonts w:asciiTheme="majorBidi" w:hAnsiTheme="majorBidi" w:cstheme="majorBidi"/>
                <w:lang w:eastAsia="zh-CN"/>
              </w:rPr>
              <w:t xml:space="preserve"> </w:t>
            </w:r>
          </w:p>
        </w:tc>
      </w:tr>
      <w:tr w:rsidR="00027A48" w:rsidRPr="00993CAD" w14:paraId="250C1CAE" w14:textId="77777777" w:rsidTr="000962D6">
        <w:trPr>
          <w:cantSplit/>
          <w:jc w:val="center"/>
        </w:trPr>
        <w:tc>
          <w:tcPr>
            <w:tcW w:w="1413" w:type="dxa"/>
            <w:tcBorders>
              <w:top w:val="single" w:sz="4" w:space="0" w:color="auto"/>
              <w:left w:val="single" w:sz="4" w:space="0" w:color="auto"/>
              <w:bottom w:val="single" w:sz="4" w:space="0" w:color="auto"/>
              <w:right w:val="single" w:sz="4" w:space="0" w:color="auto"/>
            </w:tcBorders>
            <w:hideMark/>
          </w:tcPr>
          <w:p w14:paraId="51203E9D" w14:textId="77777777" w:rsidR="00027A48" w:rsidRPr="00993CAD" w:rsidRDefault="00027A48" w:rsidP="000962D6">
            <w:pPr>
              <w:pStyle w:val="Tabletext"/>
              <w:rPr>
                <w:rFonts w:asciiTheme="majorBidi" w:hAnsiTheme="majorBidi" w:cstheme="majorBidi"/>
                <w:lang w:eastAsia="zh-CN"/>
              </w:rPr>
            </w:pPr>
            <w:r w:rsidRPr="00993CAD">
              <w:rPr>
                <w:rFonts w:asciiTheme="majorBidi" w:hAnsiTheme="majorBidi" w:cstheme="majorBidi"/>
                <w:lang w:eastAsia="zh-CN"/>
              </w:rPr>
              <w:t>Polarisation mismatch</w:t>
            </w:r>
          </w:p>
        </w:tc>
        <w:tc>
          <w:tcPr>
            <w:tcW w:w="1134" w:type="dxa"/>
            <w:tcBorders>
              <w:top w:val="single" w:sz="4" w:space="0" w:color="auto"/>
              <w:left w:val="single" w:sz="4" w:space="0" w:color="auto"/>
              <w:bottom w:val="single" w:sz="4" w:space="0" w:color="auto"/>
              <w:right w:val="single" w:sz="4" w:space="0" w:color="auto"/>
            </w:tcBorders>
            <w:hideMark/>
          </w:tcPr>
          <w:p w14:paraId="5D0EED64" w14:textId="77777777" w:rsidR="00027A48" w:rsidRPr="00993CAD" w:rsidRDefault="00027A48" w:rsidP="000962D6">
            <w:pPr>
              <w:pStyle w:val="Tabletext"/>
              <w:jc w:val="center"/>
              <w:rPr>
                <w:rFonts w:asciiTheme="majorBidi" w:hAnsiTheme="majorBidi" w:cstheme="majorBidi"/>
                <w:lang w:eastAsia="zh-CN"/>
              </w:rPr>
            </w:pPr>
            <w:r w:rsidRPr="00993CAD">
              <w:rPr>
                <w:rFonts w:asciiTheme="majorBidi" w:hAnsiTheme="majorBidi" w:cstheme="majorBidi"/>
                <w:lang w:eastAsia="zh-CN"/>
              </w:rPr>
              <w:t>1.5 dB</w:t>
            </w:r>
          </w:p>
        </w:tc>
        <w:tc>
          <w:tcPr>
            <w:tcW w:w="1276" w:type="dxa"/>
            <w:tcBorders>
              <w:top w:val="single" w:sz="4" w:space="0" w:color="auto"/>
              <w:left w:val="single" w:sz="4" w:space="0" w:color="auto"/>
              <w:bottom w:val="single" w:sz="4" w:space="0" w:color="auto"/>
              <w:right w:val="single" w:sz="4" w:space="0" w:color="auto"/>
            </w:tcBorders>
            <w:hideMark/>
          </w:tcPr>
          <w:p w14:paraId="20B605CC" w14:textId="77777777" w:rsidR="00027A48" w:rsidRPr="00993CAD" w:rsidRDefault="00027A48" w:rsidP="000962D6">
            <w:pPr>
              <w:pStyle w:val="Tabletext"/>
              <w:jc w:val="center"/>
              <w:rPr>
                <w:rFonts w:asciiTheme="majorBidi" w:hAnsiTheme="majorBidi" w:cstheme="majorBidi"/>
                <w:lang w:eastAsia="zh-CN"/>
              </w:rPr>
            </w:pPr>
            <w:r w:rsidRPr="00993CAD">
              <w:rPr>
                <w:rFonts w:asciiTheme="majorBidi" w:hAnsiTheme="majorBidi" w:cstheme="majorBidi"/>
                <w:lang w:eastAsia="zh-CN"/>
              </w:rPr>
              <w:t>3 dB</w:t>
            </w:r>
          </w:p>
        </w:tc>
        <w:tc>
          <w:tcPr>
            <w:tcW w:w="1559" w:type="dxa"/>
            <w:tcBorders>
              <w:top w:val="single" w:sz="4" w:space="0" w:color="auto"/>
              <w:left w:val="single" w:sz="4" w:space="0" w:color="auto"/>
              <w:bottom w:val="single" w:sz="4" w:space="0" w:color="auto"/>
              <w:right w:val="single" w:sz="4" w:space="0" w:color="auto"/>
            </w:tcBorders>
            <w:hideMark/>
          </w:tcPr>
          <w:p w14:paraId="02092F3E" w14:textId="77777777" w:rsidR="00027A48" w:rsidRPr="00993CAD" w:rsidRDefault="00027A48" w:rsidP="000962D6">
            <w:pPr>
              <w:pStyle w:val="Tabletext"/>
              <w:jc w:val="center"/>
              <w:rPr>
                <w:rFonts w:asciiTheme="majorBidi" w:hAnsiTheme="majorBidi" w:cstheme="majorBidi"/>
                <w:lang w:eastAsia="zh-CN"/>
              </w:rPr>
            </w:pPr>
            <w:r w:rsidRPr="00993CAD">
              <w:rPr>
                <w:rFonts w:asciiTheme="majorBidi" w:hAnsiTheme="majorBidi" w:cstheme="majorBidi"/>
                <w:lang w:eastAsia="zh-CN"/>
              </w:rPr>
              <w:t>1.5 dB</w:t>
            </w:r>
          </w:p>
        </w:tc>
        <w:tc>
          <w:tcPr>
            <w:tcW w:w="4247" w:type="dxa"/>
            <w:tcBorders>
              <w:top w:val="single" w:sz="4" w:space="0" w:color="auto"/>
              <w:left w:val="single" w:sz="4" w:space="0" w:color="auto"/>
              <w:bottom w:val="single" w:sz="4" w:space="0" w:color="auto"/>
              <w:right w:val="single" w:sz="4" w:space="0" w:color="auto"/>
            </w:tcBorders>
            <w:hideMark/>
          </w:tcPr>
          <w:p w14:paraId="3565FF9E" w14:textId="77777777" w:rsidR="00027A48" w:rsidRPr="00993CAD" w:rsidRDefault="00027A48" w:rsidP="000962D6">
            <w:pPr>
              <w:pStyle w:val="Tabletext"/>
              <w:rPr>
                <w:rFonts w:asciiTheme="majorBidi" w:hAnsiTheme="majorBidi" w:cstheme="majorBidi"/>
                <w:lang w:eastAsia="zh-CN"/>
              </w:rPr>
            </w:pPr>
            <w:r w:rsidRPr="00993CAD">
              <w:rPr>
                <w:rFonts w:asciiTheme="majorBidi" w:hAnsiTheme="majorBidi" w:cstheme="majorBidi"/>
                <w:lang w:eastAsia="zh-CN"/>
              </w:rPr>
              <w:t>3 dB may be overestimating the polarisation losses</w:t>
            </w:r>
          </w:p>
        </w:tc>
      </w:tr>
      <w:tr w:rsidR="00027A48" w:rsidRPr="00993CAD" w14:paraId="06FC1887" w14:textId="77777777" w:rsidTr="000962D6">
        <w:trPr>
          <w:cantSplit/>
          <w:jc w:val="center"/>
        </w:trPr>
        <w:tc>
          <w:tcPr>
            <w:tcW w:w="1413" w:type="dxa"/>
            <w:tcBorders>
              <w:top w:val="single" w:sz="4" w:space="0" w:color="auto"/>
              <w:left w:val="single" w:sz="4" w:space="0" w:color="auto"/>
              <w:bottom w:val="single" w:sz="4" w:space="0" w:color="auto"/>
              <w:right w:val="single" w:sz="4" w:space="0" w:color="auto"/>
            </w:tcBorders>
            <w:hideMark/>
          </w:tcPr>
          <w:p w14:paraId="5CB5063E" w14:textId="77777777" w:rsidR="00027A48" w:rsidRPr="00993CAD" w:rsidRDefault="00027A48" w:rsidP="000962D6">
            <w:pPr>
              <w:pStyle w:val="Tabletext"/>
              <w:rPr>
                <w:rFonts w:asciiTheme="majorBidi" w:hAnsiTheme="majorBidi" w:cstheme="majorBidi"/>
                <w:lang w:eastAsia="zh-CN"/>
              </w:rPr>
            </w:pPr>
            <w:r w:rsidRPr="00993CAD">
              <w:rPr>
                <w:rFonts w:asciiTheme="majorBidi" w:hAnsiTheme="majorBidi" w:cstheme="majorBidi"/>
                <w:lang w:eastAsia="zh-CN"/>
              </w:rPr>
              <w:t>Clutter losses</w:t>
            </w:r>
          </w:p>
        </w:tc>
        <w:tc>
          <w:tcPr>
            <w:tcW w:w="1134" w:type="dxa"/>
            <w:tcBorders>
              <w:top w:val="single" w:sz="4" w:space="0" w:color="auto"/>
              <w:left w:val="single" w:sz="4" w:space="0" w:color="auto"/>
              <w:bottom w:val="single" w:sz="4" w:space="0" w:color="auto"/>
              <w:right w:val="single" w:sz="4" w:space="0" w:color="auto"/>
            </w:tcBorders>
            <w:hideMark/>
          </w:tcPr>
          <w:p w14:paraId="27BD59DB" w14:textId="77777777" w:rsidR="00027A48" w:rsidRPr="00993CAD" w:rsidRDefault="00027A48" w:rsidP="000962D6">
            <w:pPr>
              <w:pStyle w:val="Tabletext"/>
              <w:rPr>
                <w:rFonts w:asciiTheme="majorBidi" w:hAnsiTheme="majorBidi" w:cstheme="majorBidi"/>
                <w:lang w:eastAsia="zh-CN"/>
              </w:rPr>
            </w:pPr>
            <w:r w:rsidRPr="00993CAD">
              <w:rPr>
                <w:rFonts w:asciiTheme="majorBidi" w:hAnsiTheme="majorBidi" w:cstheme="majorBidi"/>
              </w:rPr>
              <w:t>Free space model</w:t>
            </w:r>
          </w:p>
        </w:tc>
        <w:tc>
          <w:tcPr>
            <w:tcW w:w="1276" w:type="dxa"/>
            <w:tcBorders>
              <w:top w:val="single" w:sz="4" w:space="0" w:color="auto"/>
              <w:left w:val="single" w:sz="4" w:space="0" w:color="auto"/>
              <w:bottom w:val="single" w:sz="4" w:space="0" w:color="auto"/>
              <w:right w:val="single" w:sz="4" w:space="0" w:color="auto"/>
            </w:tcBorders>
            <w:hideMark/>
          </w:tcPr>
          <w:p w14:paraId="262CFE87" w14:textId="77777777" w:rsidR="00027A48" w:rsidRPr="00993CAD" w:rsidRDefault="00027A48" w:rsidP="000962D6">
            <w:pPr>
              <w:pStyle w:val="Tabletext"/>
              <w:rPr>
                <w:rFonts w:asciiTheme="majorBidi" w:hAnsiTheme="majorBidi" w:cstheme="majorBidi"/>
              </w:rPr>
            </w:pPr>
            <w:r w:rsidRPr="00993CAD">
              <w:rPr>
                <w:rFonts w:asciiTheme="majorBidi" w:hAnsiTheme="majorBidi" w:cstheme="majorBidi"/>
              </w:rPr>
              <w:t xml:space="preserve">Free space model + Clutter model based on Rec. ITU-R </w:t>
            </w:r>
            <w:hyperlink r:id="rId33" w:history="1">
              <w:r w:rsidRPr="00993CAD">
                <w:rPr>
                  <w:rStyle w:val="Hyperlink"/>
                  <w:rFonts w:asciiTheme="majorBidi" w:hAnsiTheme="majorBidi" w:cstheme="majorBidi"/>
                </w:rPr>
                <w:t>P.452</w:t>
              </w:r>
            </w:hyperlink>
            <w:r w:rsidRPr="00993CAD">
              <w:rPr>
                <w:rFonts w:asciiTheme="majorBidi" w:hAnsiTheme="majorBidi" w:cstheme="majorBidi"/>
              </w:rPr>
              <w:t xml:space="preserve"> in relation to antenna height distribution</w:t>
            </w:r>
          </w:p>
        </w:tc>
        <w:tc>
          <w:tcPr>
            <w:tcW w:w="1559" w:type="dxa"/>
            <w:tcBorders>
              <w:top w:val="single" w:sz="4" w:space="0" w:color="auto"/>
              <w:left w:val="single" w:sz="4" w:space="0" w:color="auto"/>
              <w:bottom w:val="single" w:sz="4" w:space="0" w:color="auto"/>
              <w:right w:val="single" w:sz="4" w:space="0" w:color="auto"/>
            </w:tcBorders>
            <w:hideMark/>
          </w:tcPr>
          <w:p w14:paraId="272D3DF6" w14:textId="77777777" w:rsidR="00027A48" w:rsidRPr="00993CAD" w:rsidRDefault="00027A48" w:rsidP="000962D6">
            <w:pPr>
              <w:pStyle w:val="Tabletext"/>
              <w:rPr>
                <w:rFonts w:asciiTheme="majorBidi" w:hAnsiTheme="majorBidi" w:cstheme="majorBidi"/>
              </w:rPr>
            </w:pPr>
            <w:r w:rsidRPr="00993CAD">
              <w:rPr>
                <w:rFonts w:asciiTheme="majorBidi" w:hAnsiTheme="majorBidi" w:cstheme="majorBidi"/>
              </w:rPr>
              <w:t xml:space="preserve">3.5 dB at 30 </w:t>
            </w:r>
            <w:proofErr w:type="spellStart"/>
            <w:r w:rsidRPr="00993CAD">
              <w:rPr>
                <w:rFonts w:asciiTheme="majorBidi" w:hAnsiTheme="majorBidi" w:cstheme="majorBidi"/>
              </w:rPr>
              <w:t>deg</w:t>
            </w:r>
            <w:proofErr w:type="spellEnd"/>
            <w:r w:rsidRPr="00993CAD">
              <w:rPr>
                <w:rFonts w:asciiTheme="majorBidi" w:hAnsiTheme="majorBidi" w:cstheme="majorBidi"/>
              </w:rPr>
              <w:t xml:space="preserve"> for FSS</w:t>
            </w:r>
          </w:p>
        </w:tc>
        <w:tc>
          <w:tcPr>
            <w:tcW w:w="4247" w:type="dxa"/>
            <w:tcBorders>
              <w:top w:val="single" w:sz="4" w:space="0" w:color="auto"/>
              <w:left w:val="single" w:sz="4" w:space="0" w:color="auto"/>
              <w:bottom w:val="single" w:sz="4" w:space="0" w:color="auto"/>
              <w:right w:val="single" w:sz="4" w:space="0" w:color="auto"/>
            </w:tcBorders>
            <w:hideMark/>
          </w:tcPr>
          <w:p w14:paraId="0DAED3B2" w14:textId="77777777" w:rsidR="00027A48" w:rsidRPr="00993CAD" w:rsidRDefault="00027A48" w:rsidP="000962D6">
            <w:pPr>
              <w:pStyle w:val="Tabletext"/>
              <w:rPr>
                <w:rFonts w:asciiTheme="majorBidi" w:hAnsiTheme="majorBidi" w:cstheme="majorBidi"/>
                <w:lang w:eastAsia="zh-CN"/>
              </w:rPr>
            </w:pPr>
            <w:r w:rsidRPr="00993CAD">
              <w:rPr>
                <w:rFonts w:asciiTheme="majorBidi" w:hAnsiTheme="majorBidi" w:cstheme="majorBidi"/>
                <w:lang w:eastAsia="zh-CN"/>
              </w:rPr>
              <w:t xml:space="preserve">Seems a reasonable assumption to include clutter losses for Urban and Suburban environments. Again, </w:t>
            </w:r>
            <w:r w:rsidRPr="00993CAD">
              <w:rPr>
                <w:rFonts w:asciiTheme="majorBidi" w:hAnsiTheme="majorBidi" w:cstheme="majorBidi"/>
                <w:lang w:eastAsia="fr-FR"/>
              </w:rPr>
              <w:t>recently ITU-R study group 3 published more up to date studies on the topic of clutter in these scenarios.</w:t>
            </w:r>
          </w:p>
        </w:tc>
      </w:tr>
    </w:tbl>
    <w:p w14:paraId="1045A3C0" w14:textId="77777777" w:rsidR="00027A48" w:rsidRPr="00993CAD" w:rsidRDefault="00027A48" w:rsidP="00027A48">
      <w:pPr>
        <w:pStyle w:val="Tablefin"/>
      </w:pPr>
    </w:p>
    <w:p w14:paraId="5AA7B2C6" w14:textId="77777777" w:rsidR="00027A48" w:rsidRPr="00993CAD" w:rsidRDefault="00027A48" w:rsidP="00027A48">
      <w:pPr>
        <w:rPr>
          <w:rFonts w:asciiTheme="majorBidi" w:hAnsiTheme="majorBidi" w:cstheme="majorBidi"/>
          <w:lang w:eastAsia="zh-CN"/>
        </w:rPr>
      </w:pPr>
      <w:r w:rsidRPr="00993CAD">
        <w:rPr>
          <w:rFonts w:asciiTheme="majorBidi" w:hAnsiTheme="majorBidi" w:cstheme="majorBidi"/>
          <w:lang w:eastAsia="zh-CN"/>
        </w:rPr>
        <w:t xml:space="preserve">In both Report ITU-R </w:t>
      </w:r>
      <w:hyperlink r:id="rId34" w:history="1">
        <w:r w:rsidRPr="00993CAD">
          <w:rPr>
            <w:rStyle w:val="Hyperlink"/>
            <w:rFonts w:asciiTheme="majorBidi" w:hAnsiTheme="majorBidi" w:cstheme="majorBidi"/>
            <w:lang w:eastAsia="zh-CN"/>
          </w:rPr>
          <w:t>S.2367</w:t>
        </w:r>
      </w:hyperlink>
      <w:r w:rsidRPr="00993CAD">
        <w:rPr>
          <w:rFonts w:asciiTheme="majorBidi" w:hAnsiTheme="majorBidi" w:cstheme="majorBidi"/>
          <w:lang w:eastAsia="zh-CN"/>
        </w:rPr>
        <w:t xml:space="preserve"> and ECC Report 244 they used a protection criteria of </w:t>
      </w:r>
      <w:r w:rsidRPr="00993CAD">
        <w:rPr>
          <w:rFonts w:asciiTheme="majorBidi" w:hAnsiTheme="majorBidi" w:cstheme="majorBidi"/>
        </w:rPr>
        <w:t>Δ</w:t>
      </w:r>
      <w:r w:rsidRPr="00993CAD">
        <w:rPr>
          <w:rFonts w:asciiTheme="majorBidi" w:hAnsiTheme="majorBidi" w:cstheme="majorBidi"/>
          <w:i/>
          <w:iCs/>
        </w:rPr>
        <w:t>T</w:t>
      </w:r>
      <w:r w:rsidRPr="00993CAD">
        <w:rPr>
          <w:rFonts w:asciiTheme="majorBidi" w:hAnsiTheme="majorBidi" w:cstheme="majorBidi"/>
        </w:rPr>
        <w:t>/</w:t>
      </w:r>
      <w:r w:rsidRPr="00993CAD">
        <w:rPr>
          <w:rFonts w:asciiTheme="majorBidi" w:hAnsiTheme="majorBidi" w:cstheme="majorBidi"/>
          <w:i/>
          <w:iCs/>
        </w:rPr>
        <w:t>T </w:t>
      </w:r>
      <w:r w:rsidRPr="00993CAD">
        <w:rPr>
          <w:rFonts w:asciiTheme="majorBidi" w:hAnsiTheme="majorBidi" w:cstheme="majorBidi"/>
        </w:rPr>
        <w:t xml:space="preserve">= 6% coordination criteria as provided in Recommendation ITU-R </w:t>
      </w:r>
      <w:hyperlink r:id="rId35" w:history="1">
        <w:r w:rsidRPr="00993CAD">
          <w:rPr>
            <w:rStyle w:val="Hyperlink"/>
            <w:rFonts w:asciiTheme="majorBidi" w:hAnsiTheme="majorBidi" w:cstheme="majorBidi"/>
          </w:rPr>
          <w:t>S.1432</w:t>
        </w:r>
      </w:hyperlink>
      <w:r w:rsidRPr="00993CAD">
        <w:rPr>
          <w:rFonts w:asciiTheme="majorBidi" w:hAnsiTheme="majorBidi" w:cstheme="majorBidi"/>
        </w:rPr>
        <w:t xml:space="preserve"> for the sharing analysis. There was also further discussion in the ECC Report 244 around how to take account of both geographic and service apportionment. In this study </w:t>
      </w:r>
      <w:r w:rsidRPr="00993CAD">
        <w:rPr>
          <w:rFonts w:asciiTheme="majorBidi" w:hAnsiTheme="majorBidi" w:cstheme="majorBidi"/>
          <w:lang w:eastAsia="zh-CN"/>
        </w:rPr>
        <w:t>as the 5 725</w:t>
      </w:r>
      <w:r w:rsidRPr="00993CAD">
        <w:rPr>
          <w:rFonts w:asciiTheme="majorBidi" w:hAnsiTheme="majorBidi" w:cstheme="majorBidi"/>
          <w:lang w:eastAsia="zh-CN"/>
        </w:rPr>
        <w:noBreakHyphen/>
        <w:t xml:space="preserve">5 850 MHz band is only allocated on a primary basis to FSS for ITU-R Region 1 only and as such we believe there is no need to take account for any geographic apportionment. With regards to appropriate service apportionment for this band we believe that the studies should show the results for the full </w:t>
      </w:r>
      <w:r w:rsidRPr="00993CAD">
        <w:rPr>
          <w:rFonts w:asciiTheme="majorBidi" w:hAnsiTheme="majorBidi" w:cstheme="majorBidi"/>
        </w:rPr>
        <w:t>Δ</w:t>
      </w:r>
      <w:r w:rsidRPr="00993CAD">
        <w:rPr>
          <w:rFonts w:asciiTheme="majorBidi" w:hAnsiTheme="majorBidi" w:cstheme="majorBidi"/>
          <w:i/>
          <w:iCs/>
        </w:rPr>
        <w:t>T</w:t>
      </w:r>
      <w:r w:rsidRPr="00993CAD">
        <w:rPr>
          <w:rFonts w:asciiTheme="majorBidi" w:hAnsiTheme="majorBidi" w:cstheme="majorBidi"/>
        </w:rPr>
        <w:t>/</w:t>
      </w:r>
      <w:r w:rsidRPr="00993CAD">
        <w:rPr>
          <w:rFonts w:asciiTheme="majorBidi" w:hAnsiTheme="majorBidi" w:cstheme="majorBidi"/>
          <w:i/>
          <w:iCs/>
        </w:rPr>
        <w:t>T </w:t>
      </w:r>
      <w:r w:rsidRPr="00993CAD">
        <w:rPr>
          <w:rFonts w:asciiTheme="majorBidi" w:hAnsiTheme="majorBidi" w:cstheme="majorBidi"/>
        </w:rPr>
        <w:t>= 6%</w:t>
      </w:r>
      <w:r w:rsidRPr="00993CAD">
        <w:rPr>
          <w:rFonts w:asciiTheme="majorBidi" w:hAnsiTheme="majorBidi" w:cstheme="majorBidi"/>
          <w:lang w:eastAsia="zh-CN"/>
        </w:rPr>
        <w:t xml:space="preserve"> for the mobile service as you unlikely to have mobile and fixed services sharing the same channels in a given geographic area due to intra-interference. In addition, the use of the band by fixed services now and into the future looks to be very limited based on current information and projected demand. The appropriate Geographic apportionment is discussed later in this document.</w:t>
      </w:r>
    </w:p>
    <w:p w14:paraId="6E822E58" w14:textId="77777777" w:rsidR="00027A48" w:rsidRPr="00993CAD" w:rsidRDefault="00027A48" w:rsidP="00027A48">
      <w:pPr>
        <w:pStyle w:val="Heading4"/>
        <w:rPr>
          <w:lang w:val="en-US"/>
        </w:rPr>
      </w:pPr>
      <w:r w:rsidRPr="00993CAD">
        <w:rPr>
          <w:lang w:val="en-US"/>
        </w:rPr>
        <w:lastRenderedPageBreak/>
        <w:t>4.2.2.5</w:t>
      </w:r>
      <w:r w:rsidRPr="00993CAD">
        <w:rPr>
          <w:lang w:val="en-US"/>
        </w:rPr>
        <w:tab/>
        <w:t>Results from study 2 with reference to ECC Report 244 for Step 1 and 2</w:t>
      </w:r>
    </w:p>
    <w:p w14:paraId="1338CCB3" w14:textId="77777777" w:rsidR="00027A48" w:rsidRPr="00993CAD" w:rsidRDefault="00027A48" w:rsidP="00027A48">
      <w:pPr>
        <w:rPr>
          <w:rFonts w:asciiTheme="majorBidi" w:hAnsiTheme="majorBidi" w:cstheme="majorBidi"/>
        </w:rPr>
      </w:pPr>
      <w:r w:rsidRPr="00993CAD">
        <w:rPr>
          <w:rFonts w:asciiTheme="majorBidi" w:hAnsiTheme="majorBidi" w:cstheme="majorBidi"/>
        </w:rPr>
        <w:t xml:space="preserve">From the studies shown in ECC Report 244/study 1 (see attached annex 1 for relevant parts of the previous studies) the initial results of the sharing and compatibility analysis carried out for RLAN vs FSS indicate depending on certain assumptions, sharing can be shown to be feasible in a number of cases. Other results show that sharing would be more difficult based on more conservative assumptions for the RLAN parameters considered. The studies in ECC Report 244 contain a sensitivity analysis highlighting 28 cases (Case 1 to Case 28) which show results that range from very conservative figures for RLAN numbers/activity put forward by the satellite industry to not very conservative proposals put forward by the RLAN industry. See below for a summary of the relevant satellites studied in Table 4.6 and Table 4.7 which summarises the range of results from ECC Report 244. </w:t>
      </w:r>
    </w:p>
    <w:p w14:paraId="0511A3B5" w14:textId="77777777" w:rsidR="00027A48" w:rsidRPr="00993CAD" w:rsidRDefault="00027A48" w:rsidP="00027A48">
      <w:pPr>
        <w:pStyle w:val="TableNo"/>
        <w:spacing w:before="100" w:beforeAutospacing="1"/>
        <w:rPr>
          <w:rFonts w:asciiTheme="majorBidi" w:hAnsiTheme="majorBidi" w:cstheme="majorBidi"/>
        </w:rPr>
      </w:pPr>
      <w:r w:rsidRPr="00993CAD">
        <w:rPr>
          <w:rFonts w:asciiTheme="majorBidi" w:hAnsiTheme="majorBidi" w:cstheme="majorBidi"/>
        </w:rPr>
        <w:t>Table 4.6</w:t>
      </w:r>
    </w:p>
    <w:p w14:paraId="10C1FE78" w14:textId="77777777" w:rsidR="00027A48" w:rsidRPr="00993CAD" w:rsidRDefault="00027A48" w:rsidP="00027A48">
      <w:pPr>
        <w:pStyle w:val="Tabletitle"/>
        <w:rPr>
          <w:rFonts w:asciiTheme="majorBidi" w:hAnsiTheme="majorBidi" w:cstheme="majorBidi"/>
        </w:rPr>
      </w:pPr>
      <w:r w:rsidRPr="00993CAD">
        <w:rPr>
          <w:rFonts w:asciiTheme="majorBidi" w:hAnsiTheme="majorBidi" w:cstheme="majorBidi"/>
        </w:rPr>
        <w:t>Sample Satellite Data for the band 5 725-5 850 MHz in Region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9"/>
        <w:gridCol w:w="1743"/>
        <w:gridCol w:w="2268"/>
        <w:gridCol w:w="2126"/>
        <w:gridCol w:w="2263"/>
      </w:tblGrid>
      <w:tr w:rsidR="00027A48" w:rsidRPr="00993CAD" w14:paraId="5008DF80" w14:textId="77777777" w:rsidTr="000962D6">
        <w:trPr>
          <w:cantSplit/>
          <w:tblHeader/>
          <w:jc w:val="center"/>
        </w:trPr>
        <w:tc>
          <w:tcPr>
            <w:tcW w:w="1229" w:type="dxa"/>
            <w:tcBorders>
              <w:top w:val="single" w:sz="4" w:space="0" w:color="auto"/>
              <w:left w:val="single" w:sz="4" w:space="0" w:color="auto"/>
              <w:bottom w:val="single" w:sz="4" w:space="0" w:color="auto"/>
              <w:right w:val="single" w:sz="4" w:space="0" w:color="auto"/>
            </w:tcBorders>
            <w:vAlign w:val="center"/>
            <w:hideMark/>
          </w:tcPr>
          <w:p w14:paraId="7D4BFF68" w14:textId="77777777" w:rsidR="00027A48" w:rsidRPr="00993CAD" w:rsidRDefault="00027A48" w:rsidP="000962D6">
            <w:pPr>
              <w:pStyle w:val="Tablehead"/>
              <w:spacing w:before="40" w:after="40"/>
              <w:rPr>
                <w:rFonts w:asciiTheme="majorBidi" w:hAnsiTheme="majorBidi" w:cstheme="majorBidi"/>
              </w:rPr>
            </w:pPr>
            <w:r w:rsidRPr="00993CAD">
              <w:rPr>
                <w:rFonts w:asciiTheme="majorBidi" w:hAnsiTheme="majorBidi" w:cstheme="majorBidi"/>
              </w:rPr>
              <w:t>Satellite</w:t>
            </w:r>
          </w:p>
        </w:tc>
        <w:tc>
          <w:tcPr>
            <w:tcW w:w="1743" w:type="dxa"/>
            <w:tcBorders>
              <w:top w:val="single" w:sz="4" w:space="0" w:color="auto"/>
              <w:left w:val="single" w:sz="4" w:space="0" w:color="auto"/>
              <w:bottom w:val="single" w:sz="4" w:space="0" w:color="auto"/>
              <w:right w:val="single" w:sz="4" w:space="0" w:color="auto"/>
            </w:tcBorders>
            <w:vAlign w:val="center"/>
            <w:hideMark/>
          </w:tcPr>
          <w:p w14:paraId="6792335D" w14:textId="77777777" w:rsidR="00027A48" w:rsidRPr="00993CAD" w:rsidRDefault="00027A48" w:rsidP="000962D6">
            <w:pPr>
              <w:pStyle w:val="Tablehead"/>
              <w:spacing w:before="40" w:after="40"/>
              <w:rPr>
                <w:rFonts w:asciiTheme="majorBidi" w:hAnsiTheme="majorBidi" w:cstheme="majorBidi"/>
              </w:rPr>
            </w:pPr>
            <w:r w:rsidRPr="00993CAD">
              <w:rPr>
                <w:rFonts w:asciiTheme="majorBidi" w:hAnsiTheme="majorBidi" w:cstheme="majorBidi"/>
              </w:rPr>
              <w:t>Sub-satellite longitude</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EC956EA" w14:textId="77777777" w:rsidR="00027A48" w:rsidRPr="00993CAD" w:rsidRDefault="00027A48" w:rsidP="000962D6">
            <w:pPr>
              <w:pStyle w:val="Tablehead"/>
              <w:spacing w:before="40" w:after="40"/>
              <w:rPr>
                <w:rFonts w:asciiTheme="majorBidi" w:hAnsiTheme="majorBidi" w:cstheme="majorBidi"/>
              </w:rPr>
            </w:pPr>
            <w:r w:rsidRPr="00993CAD">
              <w:rPr>
                <w:rFonts w:asciiTheme="majorBidi" w:hAnsiTheme="majorBidi" w:cstheme="majorBidi"/>
              </w:rPr>
              <w:t>Part of frequency range</w:t>
            </w:r>
            <w:r w:rsidRPr="00993CAD">
              <w:rPr>
                <w:rFonts w:asciiTheme="majorBidi" w:hAnsiTheme="majorBidi" w:cstheme="majorBidi"/>
              </w:rPr>
              <w:br/>
              <w:t>5 725-5 875 MHz used</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D1850EF" w14:textId="77777777" w:rsidR="00027A48" w:rsidRPr="00993CAD" w:rsidRDefault="00027A48" w:rsidP="000962D6">
            <w:pPr>
              <w:pStyle w:val="Tablehead"/>
              <w:spacing w:before="40" w:after="40"/>
              <w:rPr>
                <w:rFonts w:asciiTheme="majorBidi" w:hAnsiTheme="majorBidi" w:cstheme="majorBidi"/>
              </w:rPr>
            </w:pPr>
            <w:r w:rsidRPr="00993CAD">
              <w:rPr>
                <w:rFonts w:asciiTheme="majorBidi" w:hAnsiTheme="majorBidi" w:cstheme="majorBidi"/>
              </w:rPr>
              <w:t xml:space="preserve">Satellite Maximum Receive Gain </w:t>
            </w:r>
            <w:proofErr w:type="spellStart"/>
            <w:r w:rsidRPr="00993CAD">
              <w:rPr>
                <w:rFonts w:asciiTheme="majorBidi" w:hAnsiTheme="majorBidi" w:cstheme="majorBidi"/>
              </w:rPr>
              <w:t>Gsat</w:t>
            </w:r>
            <w:proofErr w:type="spellEnd"/>
            <w:r w:rsidRPr="00993CAD">
              <w:rPr>
                <w:rFonts w:asciiTheme="majorBidi" w:hAnsiTheme="majorBidi" w:cstheme="majorBidi"/>
              </w:rPr>
              <w:t xml:space="preserve"> (</w:t>
            </w:r>
            <w:proofErr w:type="spellStart"/>
            <w:r w:rsidRPr="00993CAD">
              <w:rPr>
                <w:rFonts w:asciiTheme="majorBidi" w:hAnsiTheme="majorBidi" w:cstheme="majorBidi"/>
              </w:rPr>
              <w:t>dBi</w:t>
            </w:r>
            <w:proofErr w:type="spellEnd"/>
            <w:r w:rsidRPr="00993CAD">
              <w:rPr>
                <w:rFonts w:asciiTheme="majorBidi" w:hAnsiTheme="majorBidi" w:cstheme="majorBidi"/>
              </w:rPr>
              <w:t>)</w:t>
            </w:r>
          </w:p>
        </w:tc>
        <w:tc>
          <w:tcPr>
            <w:tcW w:w="2263" w:type="dxa"/>
            <w:tcBorders>
              <w:top w:val="single" w:sz="4" w:space="0" w:color="auto"/>
              <w:left w:val="single" w:sz="4" w:space="0" w:color="auto"/>
              <w:bottom w:val="single" w:sz="4" w:space="0" w:color="auto"/>
              <w:right w:val="single" w:sz="4" w:space="0" w:color="auto"/>
            </w:tcBorders>
            <w:vAlign w:val="center"/>
            <w:hideMark/>
          </w:tcPr>
          <w:p w14:paraId="68E5B976" w14:textId="77777777" w:rsidR="00027A48" w:rsidRPr="00993CAD" w:rsidRDefault="00027A48" w:rsidP="000962D6">
            <w:pPr>
              <w:pStyle w:val="Tablehead"/>
              <w:spacing w:before="40" w:after="40"/>
              <w:rPr>
                <w:rFonts w:asciiTheme="majorBidi" w:hAnsiTheme="majorBidi" w:cstheme="majorBidi"/>
              </w:rPr>
            </w:pPr>
            <w:r w:rsidRPr="00993CAD">
              <w:rPr>
                <w:rFonts w:asciiTheme="majorBidi" w:hAnsiTheme="majorBidi" w:cstheme="majorBidi"/>
              </w:rPr>
              <w:t xml:space="preserve">Space Station Receiving System Noise Temperature </w:t>
            </w:r>
            <w:proofErr w:type="spellStart"/>
            <w:r w:rsidRPr="00993CAD">
              <w:rPr>
                <w:rFonts w:asciiTheme="majorBidi" w:hAnsiTheme="majorBidi" w:cstheme="majorBidi"/>
              </w:rPr>
              <w:t>Tsat</w:t>
            </w:r>
            <w:proofErr w:type="spellEnd"/>
            <w:r w:rsidRPr="00993CAD">
              <w:rPr>
                <w:rFonts w:asciiTheme="majorBidi" w:hAnsiTheme="majorBidi" w:cstheme="majorBidi"/>
              </w:rPr>
              <w:t xml:space="preserve"> (Kelvin)</w:t>
            </w:r>
          </w:p>
        </w:tc>
      </w:tr>
      <w:tr w:rsidR="00027A48" w:rsidRPr="00993CAD" w14:paraId="25AE8E79" w14:textId="77777777" w:rsidTr="000962D6">
        <w:trPr>
          <w:cantSplit/>
          <w:jc w:val="center"/>
        </w:trPr>
        <w:tc>
          <w:tcPr>
            <w:tcW w:w="1229" w:type="dxa"/>
            <w:tcBorders>
              <w:top w:val="single" w:sz="4" w:space="0" w:color="auto"/>
              <w:left w:val="single" w:sz="4" w:space="0" w:color="auto"/>
              <w:bottom w:val="single" w:sz="4" w:space="0" w:color="auto"/>
              <w:right w:val="single" w:sz="4" w:space="0" w:color="auto"/>
            </w:tcBorders>
            <w:hideMark/>
          </w:tcPr>
          <w:p w14:paraId="7F730019" w14:textId="77777777" w:rsidR="00027A48" w:rsidRPr="00993CAD" w:rsidRDefault="00027A48" w:rsidP="000962D6">
            <w:pPr>
              <w:spacing w:before="40" w:after="40"/>
              <w:jc w:val="center"/>
              <w:rPr>
                <w:rFonts w:asciiTheme="majorBidi" w:hAnsiTheme="majorBidi" w:cstheme="majorBidi"/>
                <w:sz w:val="20"/>
              </w:rPr>
            </w:pPr>
            <w:r w:rsidRPr="00993CAD">
              <w:rPr>
                <w:rFonts w:asciiTheme="majorBidi" w:hAnsiTheme="majorBidi" w:cstheme="majorBidi"/>
                <w:sz w:val="20"/>
              </w:rPr>
              <w:t>A</w:t>
            </w:r>
          </w:p>
        </w:tc>
        <w:tc>
          <w:tcPr>
            <w:tcW w:w="1743" w:type="dxa"/>
            <w:tcBorders>
              <w:top w:val="single" w:sz="4" w:space="0" w:color="auto"/>
              <w:left w:val="single" w:sz="4" w:space="0" w:color="auto"/>
              <w:bottom w:val="single" w:sz="4" w:space="0" w:color="auto"/>
              <w:right w:val="single" w:sz="4" w:space="0" w:color="auto"/>
            </w:tcBorders>
            <w:hideMark/>
          </w:tcPr>
          <w:p w14:paraId="79D7ADAC" w14:textId="77777777" w:rsidR="00027A48" w:rsidRPr="00993CAD" w:rsidRDefault="00027A48" w:rsidP="000962D6">
            <w:pPr>
              <w:spacing w:before="40" w:after="40"/>
              <w:jc w:val="center"/>
              <w:rPr>
                <w:rFonts w:asciiTheme="majorBidi" w:hAnsiTheme="majorBidi" w:cstheme="majorBidi"/>
                <w:sz w:val="20"/>
              </w:rPr>
            </w:pPr>
            <w:r w:rsidRPr="00993CAD">
              <w:rPr>
                <w:rFonts w:asciiTheme="majorBidi" w:hAnsiTheme="majorBidi" w:cstheme="majorBidi"/>
                <w:sz w:val="20"/>
              </w:rPr>
              <w:t>5o West</w:t>
            </w:r>
          </w:p>
        </w:tc>
        <w:tc>
          <w:tcPr>
            <w:tcW w:w="2268" w:type="dxa"/>
            <w:tcBorders>
              <w:top w:val="single" w:sz="4" w:space="0" w:color="auto"/>
              <w:left w:val="single" w:sz="4" w:space="0" w:color="auto"/>
              <w:bottom w:val="single" w:sz="4" w:space="0" w:color="auto"/>
              <w:right w:val="single" w:sz="4" w:space="0" w:color="auto"/>
            </w:tcBorders>
            <w:hideMark/>
          </w:tcPr>
          <w:p w14:paraId="622EA395" w14:textId="77777777" w:rsidR="00027A48" w:rsidRPr="00993CAD" w:rsidRDefault="00027A48" w:rsidP="000962D6">
            <w:pPr>
              <w:spacing w:before="40" w:after="40"/>
              <w:jc w:val="center"/>
              <w:rPr>
                <w:rFonts w:asciiTheme="majorBidi" w:hAnsiTheme="majorBidi" w:cstheme="majorBidi"/>
                <w:sz w:val="20"/>
              </w:rPr>
            </w:pPr>
            <w:r w:rsidRPr="00993CAD">
              <w:rPr>
                <w:rFonts w:asciiTheme="majorBidi" w:hAnsiTheme="majorBidi" w:cstheme="majorBidi"/>
                <w:sz w:val="20"/>
              </w:rPr>
              <w:t>Whole band</w:t>
            </w:r>
          </w:p>
        </w:tc>
        <w:tc>
          <w:tcPr>
            <w:tcW w:w="2126" w:type="dxa"/>
            <w:tcBorders>
              <w:top w:val="single" w:sz="4" w:space="0" w:color="auto"/>
              <w:left w:val="single" w:sz="4" w:space="0" w:color="auto"/>
              <w:bottom w:val="single" w:sz="4" w:space="0" w:color="auto"/>
              <w:right w:val="single" w:sz="4" w:space="0" w:color="auto"/>
            </w:tcBorders>
            <w:hideMark/>
          </w:tcPr>
          <w:p w14:paraId="32466DF6" w14:textId="77777777" w:rsidR="00027A48" w:rsidRPr="00993CAD" w:rsidRDefault="00027A48" w:rsidP="000962D6">
            <w:pPr>
              <w:spacing w:before="40" w:after="40"/>
              <w:jc w:val="center"/>
              <w:rPr>
                <w:rFonts w:asciiTheme="majorBidi" w:hAnsiTheme="majorBidi" w:cstheme="majorBidi"/>
                <w:sz w:val="20"/>
              </w:rPr>
            </w:pPr>
            <w:r w:rsidRPr="00993CAD">
              <w:rPr>
                <w:rFonts w:asciiTheme="majorBidi" w:hAnsiTheme="majorBidi" w:cstheme="majorBidi"/>
                <w:sz w:val="20"/>
              </w:rPr>
              <w:t>34</w:t>
            </w:r>
          </w:p>
        </w:tc>
        <w:tc>
          <w:tcPr>
            <w:tcW w:w="2263" w:type="dxa"/>
            <w:tcBorders>
              <w:top w:val="single" w:sz="4" w:space="0" w:color="auto"/>
              <w:left w:val="single" w:sz="4" w:space="0" w:color="auto"/>
              <w:bottom w:val="single" w:sz="4" w:space="0" w:color="auto"/>
              <w:right w:val="single" w:sz="4" w:space="0" w:color="auto"/>
            </w:tcBorders>
            <w:hideMark/>
          </w:tcPr>
          <w:p w14:paraId="52F5403F" w14:textId="77777777" w:rsidR="00027A48" w:rsidRPr="00993CAD" w:rsidRDefault="00027A48" w:rsidP="000962D6">
            <w:pPr>
              <w:spacing w:before="40" w:after="40"/>
              <w:jc w:val="center"/>
              <w:rPr>
                <w:rFonts w:asciiTheme="majorBidi" w:hAnsiTheme="majorBidi" w:cstheme="majorBidi"/>
                <w:sz w:val="20"/>
              </w:rPr>
            </w:pPr>
            <w:r w:rsidRPr="00993CAD">
              <w:rPr>
                <w:rFonts w:asciiTheme="majorBidi" w:hAnsiTheme="majorBidi" w:cstheme="majorBidi"/>
                <w:sz w:val="20"/>
              </w:rPr>
              <w:t>773</w:t>
            </w:r>
          </w:p>
        </w:tc>
      </w:tr>
      <w:tr w:rsidR="00027A48" w:rsidRPr="00993CAD" w14:paraId="5BD20FEA" w14:textId="77777777" w:rsidTr="000962D6">
        <w:trPr>
          <w:cantSplit/>
          <w:jc w:val="center"/>
        </w:trPr>
        <w:tc>
          <w:tcPr>
            <w:tcW w:w="1229" w:type="dxa"/>
            <w:tcBorders>
              <w:top w:val="single" w:sz="4" w:space="0" w:color="auto"/>
              <w:left w:val="single" w:sz="4" w:space="0" w:color="auto"/>
              <w:bottom w:val="single" w:sz="4" w:space="0" w:color="auto"/>
              <w:right w:val="single" w:sz="4" w:space="0" w:color="auto"/>
            </w:tcBorders>
            <w:hideMark/>
          </w:tcPr>
          <w:p w14:paraId="349C8CC7" w14:textId="77777777" w:rsidR="00027A48" w:rsidRPr="00993CAD" w:rsidRDefault="00027A48" w:rsidP="000962D6">
            <w:pPr>
              <w:spacing w:before="40" w:after="40"/>
              <w:jc w:val="center"/>
              <w:rPr>
                <w:rFonts w:asciiTheme="majorBidi" w:hAnsiTheme="majorBidi" w:cstheme="majorBidi"/>
                <w:sz w:val="20"/>
              </w:rPr>
            </w:pPr>
            <w:r w:rsidRPr="00993CAD">
              <w:rPr>
                <w:rFonts w:asciiTheme="majorBidi" w:hAnsiTheme="majorBidi" w:cstheme="majorBidi"/>
                <w:sz w:val="20"/>
              </w:rPr>
              <w:t>B</w:t>
            </w:r>
          </w:p>
        </w:tc>
        <w:tc>
          <w:tcPr>
            <w:tcW w:w="1743" w:type="dxa"/>
            <w:tcBorders>
              <w:top w:val="single" w:sz="4" w:space="0" w:color="auto"/>
              <w:left w:val="single" w:sz="4" w:space="0" w:color="auto"/>
              <w:bottom w:val="single" w:sz="4" w:space="0" w:color="auto"/>
              <w:right w:val="single" w:sz="4" w:space="0" w:color="auto"/>
            </w:tcBorders>
            <w:hideMark/>
          </w:tcPr>
          <w:p w14:paraId="74D17971" w14:textId="77777777" w:rsidR="00027A48" w:rsidRPr="00993CAD" w:rsidRDefault="00027A48" w:rsidP="000962D6">
            <w:pPr>
              <w:spacing w:before="40" w:after="40"/>
              <w:jc w:val="center"/>
              <w:rPr>
                <w:rFonts w:asciiTheme="majorBidi" w:hAnsiTheme="majorBidi" w:cstheme="majorBidi"/>
                <w:sz w:val="20"/>
              </w:rPr>
            </w:pPr>
            <w:r w:rsidRPr="00993CAD">
              <w:rPr>
                <w:rFonts w:asciiTheme="majorBidi" w:hAnsiTheme="majorBidi" w:cstheme="majorBidi"/>
                <w:sz w:val="20"/>
              </w:rPr>
              <w:t>14o West</w:t>
            </w:r>
          </w:p>
        </w:tc>
        <w:tc>
          <w:tcPr>
            <w:tcW w:w="2268" w:type="dxa"/>
            <w:tcBorders>
              <w:top w:val="single" w:sz="4" w:space="0" w:color="auto"/>
              <w:left w:val="single" w:sz="4" w:space="0" w:color="auto"/>
              <w:bottom w:val="single" w:sz="4" w:space="0" w:color="auto"/>
              <w:right w:val="single" w:sz="4" w:space="0" w:color="auto"/>
            </w:tcBorders>
            <w:hideMark/>
          </w:tcPr>
          <w:p w14:paraId="232CEB60" w14:textId="77777777" w:rsidR="00027A48" w:rsidRPr="00993CAD" w:rsidRDefault="00027A48" w:rsidP="000962D6">
            <w:pPr>
              <w:spacing w:before="40" w:after="40"/>
              <w:jc w:val="center"/>
              <w:rPr>
                <w:rFonts w:asciiTheme="majorBidi" w:hAnsiTheme="majorBidi" w:cstheme="majorBidi"/>
                <w:sz w:val="20"/>
              </w:rPr>
            </w:pPr>
            <w:r w:rsidRPr="00993CAD">
              <w:rPr>
                <w:rFonts w:asciiTheme="majorBidi" w:hAnsiTheme="majorBidi" w:cstheme="majorBidi"/>
                <w:sz w:val="20"/>
              </w:rPr>
              <w:t>Whole band</w:t>
            </w:r>
          </w:p>
        </w:tc>
        <w:tc>
          <w:tcPr>
            <w:tcW w:w="2126" w:type="dxa"/>
            <w:tcBorders>
              <w:top w:val="single" w:sz="4" w:space="0" w:color="auto"/>
              <w:left w:val="single" w:sz="4" w:space="0" w:color="auto"/>
              <w:bottom w:val="single" w:sz="4" w:space="0" w:color="auto"/>
              <w:right w:val="single" w:sz="4" w:space="0" w:color="auto"/>
            </w:tcBorders>
            <w:hideMark/>
          </w:tcPr>
          <w:p w14:paraId="0D4E7727" w14:textId="77777777" w:rsidR="00027A48" w:rsidRPr="00993CAD" w:rsidRDefault="00027A48" w:rsidP="000962D6">
            <w:pPr>
              <w:spacing w:before="40" w:after="40"/>
              <w:jc w:val="center"/>
              <w:rPr>
                <w:rFonts w:asciiTheme="majorBidi" w:hAnsiTheme="majorBidi" w:cstheme="majorBidi"/>
                <w:sz w:val="20"/>
              </w:rPr>
            </w:pPr>
            <w:r w:rsidRPr="00993CAD">
              <w:rPr>
                <w:rFonts w:asciiTheme="majorBidi" w:hAnsiTheme="majorBidi" w:cstheme="majorBidi"/>
                <w:sz w:val="20"/>
              </w:rPr>
              <w:t>26.5</w:t>
            </w:r>
          </w:p>
        </w:tc>
        <w:tc>
          <w:tcPr>
            <w:tcW w:w="2263" w:type="dxa"/>
            <w:tcBorders>
              <w:top w:val="single" w:sz="4" w:space="0" w:color="auto"/>
              <w:left w:val="single" w:sz="4" w:space="0" w:color="auto"/>
              <w:bottom w:val="single" w:sz="4" w:space="0" w:color="auto"/>
              <w:right w:val="single" w:sz="4" w:space="0" w:color="auto"/>
            </w:tcBorders>
            <w:hideMark/>
          </w:tcPr>
          <w:p w14:paraId="163DCC44" w14:textId="77777777" w:rsidR="00027A48" w:rsidRPr="00993CAD" w:rsidRDefault="00027A48" w:rsidP="000962D6">
            <w:pPr>
              <w:spacing w:before="40" w:after="40"/>
              <w:jc w:val="center"/>
              <w:rPr>
                <w:rFonts w:asciiTheme="majorBidi" w:hAnsiTheme="majorBidi" w:cstheme="majorBidi"/>
                <w:sz w:val="20"/>
              </w:rPr>
            </w:pPr>
            <w:r w:rsidRPr="00993CAD">
              <w:rPr>
                <w:rFonts w:asciiTheme="majorBidi" w:hAnsiTheme="majorBidi" w:cstheme="majorBidi"/>
                <w:sz w:val="20"/>
              </w:rPr>
              <w:t>1200</w:t>
            </w:r>
          </w:p>
        </w:tc>
      </w:tr>
      <w:tr w:rsidR="00027A48" w:rsidRPr="00993CAD" w14:paraId="56F2E11B" w14:textId="77777777" w:rsidTr="000962D6">
        <w:trPr>
          <w:cantSplit/>
          <w:jc w:val="center"/>
        </w:trPr>
        <w:tc>
          <w:tcPr>
            <w:tcW w:w="1229" w:type="dxa"/>
            <w:tcBorders>
              <w:top w:val="single" w:sz="4" w:space="0" w:color="auto"/>
              <w:left w:val="single" w:sz="4" w:space="0" w:color="auto"/>
              <w:bottom w:val="single" w:sz="4" w:space="0" w:color="auto"/>
              <w:right w:val="single" w:sz="4" w:space="0" w:color="auto"/>
            </w:tcBorders>
            <w:hideMark/>
          </w:tcPr>
          <w:p w14:paraId="24B95B3A" w14:textId="77777777" w:rsidR="00027A48" w:rsidRPr="00993CAD" w:rsidRDefault="00027A48" w:rsidP="000962D6">
            <w:pPr>
              <w:spacing w:before="40" w:after="40"/>
              <w:jc w:val="center"/>
              <w:rPr>
                <w:rFonts w:asciiTheme="majorBidi" w:hAnsiTheme="majorBidi" w:cstheme="majorBidi"/>
                <w:sz w:val="20"/>
              </w:rPr>
            </w:pPr>
            <w:r w:rsidRPr="00993CAD">
              <w:rPr>
                <w:rFonts w:asciiTheme="majorBidi" w:hAnsiTheme="majorBidi" w:cstheme="majorBidi"/>
                <w:sz w:val="20"/>
              </w:rPr>
              <w:t>D</w:t>
            </w:r>
          </w:p>
        </w:tc>
        <w:tc>
          <w:tcPr>
            <w:tcW w:w="1743" w:type="dxa"/>
            <w:tcBorders>
              <w:top w:val="single" w:sz="4" w:space="0" w:color="auto"/>
              <w:left w:val="single" w:sz="4" w:space="0" w:color="auto"/>
              <w:bottom w:val="single" w:sz="4" w:space="0" w:color="auto"/>
              <w:right w:val="single" w:sz="4" w:space="0" w:color="auto"/>
            </w:tcBorders>
            <w:hideMark/>
          </w:tcPr>
          <w:p w14:paraId="75ED8407" w14:textId="77777777" w:rsidR="00027A48" w:rsidRPr="00993CAD" w:rsidRDefault="00027A48" w:rsidP="000962D6">
            <w:pPr>
              <w:spacing w:before="40" w:after="40"/>
              <w:jc w:val="center"/>
              <w:rPr>
                <w:rFonts w:asciiTheme="majorBidi" w:hAnsiTheme="majorBidi" w:cstheme="majorBidi"/>
                <w:sz w:val="20"/>
              </w:rPr>
            </w:pPr>
            <w:r w:rsidRPr="00993CAD">
              <w:rPr>
                <w:rFonts w:asciiTheme="majorBidi" w:hAnsiTheme="majorBidi" w:cstheme="majorBidi"/>
                <w:sz w:val="20"/>
              </w:rPr>
              <w:t>3o East</w:t>
            </w:r>
          </w:p>
        </w:tc>
        <w:tc>
          <w:tcPr>
            <w:tcW w:w="2268" w:type="dxa"/>
            <w:tcBorders>
              <w:top w:val="single" w:sz="4" w:space="0" w:color="auto"/>
              <w:left w:val="single" w:sz="4" w:space="0" w:color="auto"/>
              <w:bottom w:val="single" w:sz="4" w:space="0" w:color="auto"/>
              <w:right w:val="single" w:sz="4" w:space="0" w:color="auto"/>
            </w:tcBorders>
            <w:hideMark/>
          </w:tcPr>
          <w:p w14:paraId="33EEF715" w14:textId="77777777" w:rsidR="00027A48" w:rsidRPr="00993CAD" w:rsidRDefault="00027A48" w:rsidP="000962D6">
            <w:pPr>
              <w:spacing w:before="40" w:after="40"/>
              <w:jc w:val="center"/>
              <w:rPr>
                <w:rFonts w:asciiTheme="majorBidi" w:hAnsiTheme="majorBidi" w:cstheme="majorBidi"/>
                <w:sz w:val="20"/>
              </w:rPr>
            </w:pPr>
            <w:r w:rsidRPr="00993CAD">
              <w:rPr>
                <w:rFonts w:asciiTheme="majorBidi" w:hAnsiTheme="majorBidi" w:cstheme="majorBidi"/>
                <w:sz w:val="20"/>
              </w:rPr>
              <w:t>Whole band</w:t>
            </w:r>
          </w:p>
        </w:tc>
        <w:tc>
          <w:tcPr>
            <w:tcW w:w="2126" w:type="dxa"/>
            <w:tcBorders>
              <w:top w:val="single" w:sz="4" w:space="0" w:color="auto"/>
              <w:left w:val="single" w:sz="4" w:space="0" w:color="auto"/>
              <w:bottom w:val="single" w:sz="4" w:space="0" w:color="auto"/>
              <w:right w:val="single" w:sz="4" w:space="0" w:color="auto"/>
            </w:tcBorders>
            <w:hideMark/>
          </w:tcPr>
          <w:p w14:paraId="7189A1E4" w14:textId="77777777" w:rsidR="00027A48" w:rsidRPr="00993CAD" w:rsidRDefault="00027A48" w:rsidP="000962D6">
            <w:pPr>
              <w:spacing w:before="40" w:after="40"/>
              <w:jc w:val="center"/>
              <w:rPr>
                <w:rFonts w:asciiTheme="majorBidi" w:hAnsiTheme="majorBidi" w:cstheme="majorBidi"/>
                <w:sz w:val="20"/>
              </w:rPr>
            </w:pPr>
            <w:r w:rsidRPr="00993CAD">
              <w:rPr>
                <w:rFonts w:asciiTheme="majorBidi" w:hAnsiTheme="majorBidi" w:cstheme="majorBidi"/>
                <w:sz w:val="20"/>
              </w:rPr>
              <w:t>34</w:t>
            </w:r>
          </w:p>
        </w:tc>
        <w:tc>
          <w:tcPr>
            <w:tcW w:w="2263" w:type="dxa"/>
            <w:tcBorders>
              <w:top w:val="single" w:sz="4" w:space="0" w:color="auto"/>
              <w:left w:val="single" w:sz="4" w:space="0" w:color="auto"/>
              <w:bottom w:val="single" w:sz="4" w:space="0" w:color="auto"/>
              <w:right w:val="single" w:sz="4" w:space="0" w:color="auto"/>
            </w:tcBorders>
            <w:hideMark/>
          </w:tcPr>
          <w:p w14:paraId="481489AF" w14:textId="77777777" w:rsidR="00027A48" w:rsidRPr="00993CAD" w:rsidRDefault="00027A48" w:rsidP="000962D6">
            <w:pPr>
              <w:spacing w:before="40" w:after="40"/>
              <w:jc w:val="center"/>
              <w:rPr>
                <w:rFonts w:asciiTheme="majorBidi" w:hAnsiTheme="majorBidi" w:cstheme="majorBidi"/>
                <w:sz w:val="20"/>
              </w:rPr>
            </w:pPr>
            <w:r w:rsidRPr="00993CAD">
              <w:rPr>
                <w:rFonts w:asciiTheme="majorBidi" w:hAnsiTheme="majorBidi" w:cstheme="majorBidi"/>
                <w:sz w:val="20"/>
              </w:rPr>
              <w:t>773</w:t>
            </w:r>
          </w:p>
        </w:tc>
      </w:tr>
      <w:tr w:rsidR="00027A48" w:rsidRPr="00993CAD" w14:paraId="25D95C84" w14:textId="77777777" w:rsidTr="000962D6">
        <w:trPr>
          <w:cantSplit/>
          <w:jc w:val="center"/>
        </w:trPr>
        <w:tc>
          <w:tcPr>
            <w:tcW w:w="1229" w:type="dxa"/>
            <w:tcBorders>
              <w:top w:val="single" w:sz="4" w:space="0" w:color="auto"/>
              <w:left w:val="single" w:sz="4" w:space="0" w:color="auto"/>
              <w:bottom w:val="single" w:sz="4" w:space="0" w:color="auto"/>
              <w:right w:val="single" w:sz="4" w:space="0" w:color="auto"/>
            </w:tcBorders>
            <w:hideMark/>
          </w:tcPr>
          <w:p w14:paraId="3EB29D2E" w14:textId="77777777" w:rsidR="00027A48" w:rsidRPr="00993CAD" w:rsidRDefault="00027A48" w:rsidP="000962D6">
            <w:pPr>
              <w:spacing w:before="40" w:after="40"/>
              <w:jc w:val="center"/>
              <w:rPr>
                <w:rFonts w:asciiTheme="majorBidi" w:hAnsiTheme="majorBidi" w:cstheme="majorBidi"/>
                <w:sz w:val="20"/>
              </w:rPr>
            </w:pPr>
            <w:r w:rsidRPr="00993CAD">
              <w:rPr>
                <w:rFonts w:asciiTheme="majorBidi" w:hAnsiTheme="majorBidi" w:cstheme="majorBidi"/>
                <w:sz w:val="20"/>
              </w:rPr>
              <w:t>F</w:t>
            </w:r>
          </w:p>
        </w:tc>
        <w:tc>
          <w:tcPr>
            <w:tcW w:w="1743" w:type="dxa"/>
            <w:tcBorders>
              <w:top w:val="single" w:sz="4" w:space="0" w:color="auto"/>
              <w:left w:val="single" w:sz="4" w:space="0" w:color="auto"/>
              <w:bottom w:val="single" w:sz="4" w:space="0" w:color="auto"/>
              <w:right w:val="single" w:sz="4" w:space="0" w:color="auto"/>
            </w:tcBorders>
            <w:hideMark/>
          </w:tcPr>
          <w:p w14:paraId="6544B56A" w14:textId="77777777" w:rsidR="00027A48" w:rsidRPr="00993CAD" w:rsidRDefault="00027A48" w:rsidP="000962D6">
            <w:pPr>
              <w:spacing w:before="40" w:after="40"/>
              <w:jc w:val="center"/>
              <w:rPr>
                <w:rFonts w:asciiTheme="majorBidi" w:hAnsiTheme="majorBidi" w:cstheme="majorBidi"/>
                <w:sz w:val="20"/>
              </w:rPr>
            </w:pPr>
            <w:r w:rsidRPr="00993CAD">
              <w:rPr>
                <w:rFonts w:asciiTheme="majorBidi" w:hAnsiTheme="majorBidi" w:cstheme="majorBidi"/>
                <w:sz w:val="20"/>
              </w:rPr>
              <w:t>53o East</w:t>
            </w:r>
          </w:p>
        </w:tc>
        <w:tc>
          <w:tcPr>
            <w:tcW w:w="2268" w:type="dxa"/>
            <w:tcBorders>
              <w:top w:val="single" w:sz="4" w:space="0" w:color="auto"/>
              <w:left w:val="single" w:sz="4" w:space="0" w:color="auto"/>
              <w:bottom w:val="single" w:sz="4" w:space="0" w:color="auto"/>
              <w:right w:val="single" w:sz="4" w:space="0" w:color="auto"/>
            </w:tcBorders>
            <w:hideMark/>
          </w:tcPr>
          <w:p w14:paraId="17F09D32" w14:textId="77777777" w:rsidR="00027A48" w:rsidRPr="00993CAD" w:rsidRDefault="00027A48" w:rsidP="000962D6">
            <w:pPr>
              <w:spacing w:before="40" w:after="40"/>
              <w:jc w:val="center"/>
              <w:rPr>
                <w:rFonts w:asciiTheme="majorBidi" w:hAnsiTheme="majorBidi" w:cstheme="majorBidi"/>
                <w:sz w:val="20"/>
              </w:rPr>
            </w:pPr>
            <w:r w:rsidRPr="00993CAD">
              <w:rPr>
                <w:rFonts w:asciiTheme="majorBidi" w:hAnsiTheme="majorBidi" w:cstheme="majorBidi"/>
                <w:sz w:val="20"/>
              </w:rPr>
              <w:t>Whole band</w:t>
            </w:r>
          </w:p>
        </w:tc>
        <w:tc>
          <w:tcPr>
            <w:tcW w:w="2126" w:type="dxa"/>
            <w:tcBorders>
              <w:top w:val="single" w:sz="4" w:space="0" w:color="auto"/>
              <w:left w:val="single" w:sz="4" w:space="0" w:color="auto"/>
              <w:bottom w:val="single" w:sz="4" w:space="0" w:color="auto"/>
              <w:right w:val="single" w:sz="4" w:space="0" w:color="auto"/>
            </w:tcBorders>
            <w:hideMark/>
          </w:tcPr>
          <w:p w14:paraId="04CB3A0B" w14:textId="77777777" w:rsidR="00027A48" w:rsidRPr="00993CAD" w:rsidRDefault="00027A48" w:rsidP="000962D6">
            <w:pPr>
              <w:spacing w:before="40" w:after="40"/>
              <w:jc w:val="center"/>
              <w:rPr>
                <w:rFonts w:asciiTheme="majorBidi" w:hAnsiTheme="majorBidi" w:cstheme="majorBidi"/>
                <w:sz w:val="20"/>
              </w:rPr>
            </w:pPr>
            <w:r w:rsidRPr="00993CAD">
              <w:rPr>
                <w:rFonts w:asciiTheme="majorBidi" w:hAnsiTheme="majorBidi" w:cstheme="majorBidi"/>
                <w:sz w:val="20"/>
              </w:rPr>
              <w:t>26.5</w:t>
            </w:r>
          </w:p>
        </w:tc>
        <w:tc>
          <w:tcPr>
            <w:tcW w:w="2263" w:type="dxa"/>
            <w:tcBorders>
              <w:top w:val="single" w:sz="4" w:space="0" w:color="auto"/>
              <w:left w:val="single" w:sz="4" w:space="0" w:color="auto"/>
              <w:bottom w:val="single" w:sz="4" w:space="0" w:color="auto"/>
              <w:right w:val="single" w:sz="4" w:space="0" w:color="auto"/>
            </w:tcBorders>
            <w:hideMark/>
          </w:tcPr>
          <w:p w14:paraId="037E784A" w14:textId="77777777" w:rsidR="00027A48" w:rsidRPr="00993CAD" w:rsidRDefault="00027A48" w:rsidP="000962D6">
            <w:pPr>
              <w:spacing w:before="40" w:after="40"/>
              <w:jc w:val="center"/>
              <w:rPr>
                <w:rFonts w:asciiTheme="majorBidi" w:hAnsiTheme="majorBidi" w:cstheme="majorBidi"/>
                <w:sz w:val="20"/>
              </w:rPr>
            </w:pPr>
            <w:r w:rsidRPr="00993CAD">
              <w:rPr>
                <w:rFonts w:asciiTheme="majorBidi" w:hAnsiTheme="majorBidi" w:cstheme="majorBidi"/>
                <w:sz w:val="20"/>
              </w:rPr>
              <w:t>1200</w:t>
            </w:r>
          </w:p>
        </w:tc>
      </w:tr>
      <w:tr w:rsidR="00027A48" w:rsidRPr="00993CAD" w14:paraId="6771D72E" w14:textId="77777777" w:rsidTr="000962D6">
        <w:trPr>
          <w:cantSplit/>
          <w:jc w:val="center"/>
        </w:trPr>
        <w:tc>
          <w:tcPr>
            <w:tcW w:w="1229" w:type="dxa"/>
            <w:tcBorders>
              <w:top w:val="single" w:sz="4" w:space="0" w:color="auto"/>
              <w:left w:val="single" w:sz="4" w:space="0" w:color="auto"/>
              <w:bottom w:val="single" w:sz="4" w:space="0" w:color="auto"/>
              <w:right w:val="single" w:sz="4" w:space="0" w:color="auto"/>
            </w:tcBorders>
            <w:hideMark/>
          </w:tcPr>
          <w:p w14:paraId="1EBEFF2F" w14:textId="77777777" w:rsidR="00027A48" w:rsidRPr="00993CAD" w:rsidRDefault="00027A48" w:rsidP="000962D6">
            <w:pPr>
              <w:spacing w:before="40" w:after="40"/>
              <w:jc w:val="center"/>
              <w:rPr>
                <w:rFonts w:asciiTheme="majorBidi" w:hAnsiTheme="majorBidi" w:cstheme="majorBidi"/>
                <w:sz w:val="20"/>
              </w:rPr>
            </w:pPr>
            <w:r w:rsidRPr="00993CAD">
              <w:rPr>
                <w:rFonts w:asciiTheme="majorBidi" w:hAnsiTheme="majorBidi" w:cstheme="majorBidi"/>
                <w:sz w:val="20"/>
              </w:rPr>
              <w:t>G</w:t>
            </w:r>
          </w:p>
        </w:tc>
        <w:tc>
          <w:tcPr>
            <w:tcW w:w="1743" w:type="dxa"/>
            <w:tcBorders>
              <w:top w:val="single" w:sz="4" w:space="0" w:color="auto"/>
              <w:left w:val="single" w:sz="4" w:space="0" w:color="auto"/>
              <w:bottom w:val="single" w:sz="4" w:space="0" w:color="auto"/>
              <w:right w:val="single" w:sz="4" w:space="0" w:color="auto"/>
            </w:tcBorders>
            <w:hideMark/>
          </w:tcPr>
          <w:p w14:paraId="20506FA4" w14:textId="77777777" w:rsidR="00027A48" w:rsidRPr="00993CAD" w:rsidRDefault="00027A48" w:rsidP="000962D6">
            <w:pPr>
              <w:spacing w:before="40" w:after="40"/>
              <w:jc w:val="center"/>
              <w:rPr>
                <w:rFonts w:asciiTheme="majorBidi" w:hAnsiTheme="majorBidi" w:cstheme="majorBidi"/>
                <w:sz w:val="20"/>
              </w:rPr>
            </w:pPr>
            <w:r w:rsidRPr="00993CAD">
              <w:rPr>
                <w:rFonts w:asciiTheme="majorBidi" w:hAnsiTheme="majorBidi" w:cstheme="majorBidi"/>
                <w:sz w:val="20"/>
              </w:rPr>
              <w:t>59.5o East</w:t>
            </w:r>
          </w:p>
        </w:tc>
        <w:tc>
          <w:tcPr>
            <w:tcW w:w="2268" w:type="dxa"/>
            <w:tcBorders>
              <w:top w:val="single" w:sz="4" w:space="0" w:color="auto"/>
              <w:left w:val="single" w:sz="4" w:space="0" w:color="auto"/>
              <w:bottom w:val="single" w:sz="4" w:space="0" w:color="auto"/>
              <w:right w:val="single" w:sz="4" w:space="0" w:color="auto"/>
            </w:tcBorders>
            <w:hideMark/>
          </w:tcPr>
          <w:p w14:paraId="48D79795" w14:textId="77777777" w:rsidR="00027A48" w:rsidRPr="00993CAD" w:rsidRDefault="00027A48" w:rsidP="000962D6">
            <w:pPr>
              <w:spacing w:before="40" w:after="40"/>
              <w:jc w:val="center"/>
              <w:rPr>
                <w:rFonts w:asciiTheme="majorBidi" w:hAnsiTheme="majorBidi" w:cstheme="majorBidi"/>
                <w:sz w:val="20"/>
              </w:rPr>
            </w:pPr>
            <w:r w:rsidRPr="00993CAD">
              <w:rPr>
                <w:rFonts w:asciiTheme="majorBidi" w:hAnsiTheme="majorBidi" w:cstheme="majorBidi"/>
                <w:sz w:val="20"/>
              </w:rPr>
              <w:t>Whole band</w:t>
            </w:r>
          </w:p>
        </w:tc>
        <w:tc>
          <w:tcPr>
            <w:tcW w:w="2126" w:type="dxa"/>
            <w:tcBorders>
              <w:top w:val="single" w:sz="4" w:space="0" w:color="auto"/>
              <w:left w:val="single" w:sz="4" w:space="0" w:color="auto"/>
              <w:bottom w:val="single" w:sz="4" w:space="0" w:color="auto"/>
              <w:right w:val="single" w:sz="4" w:space="0" w:color="auto"/>
            </w:tcBorders>
            <w:hideMark/>
          </w:tcPr>
          <w:p w14:paraId="11DF0107" w14:textId="77777777" w:rsidR="00027A48" w:rsidRPr="00993CAD" w:rsidRDefault="00027A48" w:rsidP="000962D6">
            <w:pPr>
              <w:spacing w:before="40" w:after="40"/>
              <w:jc w:val="center"/>
              <w:rPr>
                <w:rFonts w:asciiTheme="majorBidi" w:hAnsiTheme="majorBidi" w:cstheme="majorBidi"/>
                <w:sz w:val="20"/>
              </w:rPr>
            </w:pPr>
            <w:r w:rsidRPr="00993CAD">
              <w:rPr>
                <w:rFonts w:asciiTheme="majorBidi" w:hAnsiTheme="majorBidi" w:cstheme="majorBidi"/>
                <w:sz w:val="20"/>
              </w:rPr>
              <w:t>34</w:t>
            </w:r>
          </w:p>
        </w:tc>
        <w:tc>
          <w:tcPr>
            <w:tcW w:w="2263" w:type="dxa"/>
            <w:tcBorders>
              <w:top w:val="single" w:sz="4" w:space="0" w:color="auto"/>
              <w:left w:val="single" w:sz="4" w:space="0" w:color="auto"/>
              <w:bottom w:val="single" w:sz="4" w:space="0" w:color="auto"/>
              <w:right w:val="single" w:sz="4" w:space="0" w:color="auto"/>
            </w:tcBorders>
            <w:hideMark/>
          </w:tcPr>
          <w:p w14:paraId="3337317A" w14:textId="77777777" w:rsidR="00027A48" w:rsidRPr="00993CAD" w:rsidRDefault="00027A48" w:rsidP="000962D6">
            <w:pPr>
              <w:spacing w:before="40" w:after="40"/>
              <w:jc w:val="center"/>
              <w:rPr>
                <w:rFonts w:asciiTheme="majorBidi" w:hAnsiTheme="majorBidi" w:cstheme="majorBidi"/>
                <w:sz w:val="20"/>
              </w:rPr>
            </w:pPr>
            <w:r w:rsidRPr="00993CAD">
              <w:rPr>
                <w:rFonts w:asciiTheme="majorBidi" w:hAnsiTheme="majorBidi" w:cstheme="majorBidi"/>
                <w:sz w:val="20"/>
              </w:rPr>
              <w:t>1200</w:t>
            </w:r>
          </w:p>
        </w:tc>
      </w:tr>
    </w:tbl>
    <w:p w14:paraId="5C8975F7" w14:textId="77777777" w:rsidR="00F242C4" w:rsidRDefault="00F242C4" w:rsidP="00F242C4">
      <w:pPr>
        <w:pStyle w:val="Tablefin"/>
      </w:pPr>
    </w:p>
    <w:p w14:paraId="1558F2F4" w14:textId="77777777" w:rsidR="00027A48" w:rsidRPr="00993CAD" w:rsidRDefault="00027A48" w:rsidP="00027A48">
      <w:pPr>
        <w:pStyle w:val="TableNo"/>
        <w:rPr>
          <w:rFonts w:asciiTheme="majorBidi" w:eastAsia="Calibri" w:hAnsiTheme="majorBidi" w:cstheme="majorBidi"/>
        </w:rPr>
      </w:pPr>
      <w:r w:rsidRPr="00993CAD">
        <w:rPr>
          <w:rFonts w:asciiTheme="majorBidi" w:eastAsia="Calibri" w:hAnsiTheme="majorBidi" w:cstheme="majorBidi"/>
        </w:rPr>
        <w:t>Table 4.7</w:t>
      </w:r>
    </w:p>
    <w:p w14:paraId="106D3C0E" w14:textId="77777777" w:rsidR="00027A48" w:rsidRPr="00993CAD" w:rsidRDefault="00027A48" w:rsidP="00027A48">
      <w:pPr>
        <w:pStyle w:val="Tabletitle"/>
      </w:pPr>
      <w:r w:rsidRPr="00993CAD">
        <w:t>Summary of FSS analysis in Region 1</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7"/>
        <w:gridCol w:w="1360"/>
        <w:gridCol w:w="1560"/>
        <w:gridCol w:w="4819"/>
      </w:tblGrid>
      <w:tr w:rsidR="00027A48" w:rsidRPr="00993CAD" w14:paraId="51040B1E" w14:textId="77777777" w:rsidTr="000962D6">
        <w:trPr>
          <w:cantSplit/>
          <w:tblHeader/>
          <w:jc w:val="center"/>
        </w:trPr>
        <w:tc>
          <w:tcPr>
            <w:tcW w:w="2037" w:type="dxa"/>
            <w:tcBorders>
              <w:top w:val="single" w:sz="4" w:space="0" w:color="auto"/>
              <w:left w:val="single" w:sz="4" w:space="0" w:color="auto"/>
              <w:bottom w:val="single" w:sz="4" w:space="0" w:color="auto"/>
              <w:right w:val="single" w:sz="4" w:space="0" w:color="auto"/>
            </w:tcBorders>
            <w:vAlign w:val="center"/>
            <w:hideMark/>
          </w:tcPr>
          <w:p w14:paraId="49A5AE84" w14:textId="77777777" w:rsidR="00027A48" w:rsidRPr="00993CAD" w:rsidRDefault="00027A48" w:rsidP="000962D6">
            <w:pPr>
              <w:spacing w:before="40" w:after="40"/>
              <w:jc w:val="center"/>
              <w:rPr>
                <w:b/>
                <w:bCs/>
                <w:sz w:val="20"/>
              </w:rPr>
            </w:pPr>
            <w:r w:rsidRPr="00993CAD">
              <w:rPr>
                <w:rFonts w:asciiTheme="majorBidi" w:hAnsiTheme="majorBidi" w:cstheme="majorBidi"/>
                <w:b/>
                <w:bCs/>
                <w:sz w:val="20"/>
              </w:rPr>
              <w:t>Scenario</w:t>
            </w:r>
          </w:p>
        </w:tc>
        <w:tc>
          <w:tcPr>
            <w:tcW w:w="1360" w:type="dxa"/>
            <w:tcBorders>
              <w:top w:val="single" w:sz="4" w:space="0" w:color="auto"/>
              <w:left w:val="single" w:sz="4" w:space="0" w:color="auto"/>
              <w:bottom w:val="single" w:sz="4" w:space="0" w:color="auto"/>
              <w:right w:val="single" w:sz="4" w:space="0" w:color="auto"/>
            </w:tcBorders>
            <w:vAlign w:val="center"/>
            <w:hideMark/>
          </w:tcPr>
          <w:p w14:paraId="7424D817" w14:textId="77777777" w:rsidR="00027A48" w:rsidRPr="00993CAD" w:rsidRDefault="00027A48" w:rsidP="000962D6">
            <w:pPr>
              <w:spacing w:before="40" w:after="40"/>
              <w:jc w:val="center"/>
              <w:rPr>
                <w:rFonts w:asciiTheme="majorBidi" w:hAnsiTheme="majorBidi" w:cstheme="majorBidi"/>
                <w:b/>
                <w:bCs/>
                <w:sz w:val="20"/>
              </w:rPr>
            </w:pPr>
            <w:r w:rsidRPr="00993CAD">
              <w:rPr>
                <w:rFonts w:asciiTheme="majorBidi" w:hAnsiTheme="majorBidi" w:cstheme="majorBidi"/>
                <w:b/>
                <w:bCs/>
                <w:sz w:val="20"/>
              </w:rPr>
              <w:t xml:space="preserve">Antenna </w:t>
            </w:r>
            <w:proofErr w:type="spellStart"/>
            <w:r w:rsidRPr="00993CAD">
              <w:rPr>
                <w:rFonts w:asciiTheme="majorBidi" w:hAnsiTheme="majorBidi" w:cstheme="majorBidi"/>
                <w:b/>
                <w:bCs/>
                <w:sz w:val="20"/>
              </w:rPr>
              <w:t>discr</w:t>
            </w:r>
            <w:proofErr w:type="spellEnd"/>
            <w:r w:rsidRPr="00993CAD">
              <w:rPr>
                <w:rFonts w:asciiTheme="majorBidi" w:hAnsiTheme="majorBidi" w:cstheme="majorBidi"/>
                <w:b/>
                <w:bCs/>
                <w:sz w:val="20"/>
              </w:rPr>
              <w:t>. (dB)</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482D7E7" w14:textId="77777777" w:rsidR="00027A48" w:rsidRPr="00993CAD" w:rsidRDefault="00027A48" w:rsidP="000962D6">
            <w:pPr>
              <w:pStyle w:val="Tablehead"/>
            </w:pPr>
            <w:r w:rsidRPr="00993CAD">
              <w:rPr>
                <w:rFonts w:asciiTheme="majorBidi" w:hAnsiTheme="majorBidi" w:cstheme="majorBidi"/>
              </w:rPr>
              <w:t>Building loss (dB)</w:t>
            </w:r>
          </w:p>
        </w:tc>
        <w:tc>
          <w:tcPr>
            <w:tcW w:w="4819" w:type="dxa"/>
            <w:tcBorders>
              <w:top w:val="single" w:sz="4" w:space="0" w:color="auto"/>
              <w:left w:val="single" w:sz="4" w:space="0" w:color="auto"/>
              <w:bottom w:val="single" w:sz="4" w:space="0" w:color="auto"/>
              <w:right w:val="single" w:sz="4" w:space="0" w:color="auto"/>
            </w:tcBorders>
            <w:vAlign w:val="center"/>
            <w:hideMark/>
          </w:tcPr>
          <w:p w14:paraId="6AA181F9" w14:textId="77777777" w:rsidR="00027A48" w:rsidRPr="00993CAD" w:rsidRDefault="00027A48" w:rsidP="000962D6">
            <w:pPr>
              <w:pStyle w:val="Tablehead"/>
              <w:rPr>
                <w:rFonts w:asciiTheme="majorBidi" w:hAnsiTheme="majorBidi" w:cstheme="majorBidi"/>
              </w:rPr>
            </w:pPr>
            <w:r w:rsidRPr="00993CAD">
              <w:rPr>
                <w:rFonts w:asciiTheme="majorBidi" w:hAnsiTheme="majorBidi" w:cstheme="majorBidi"/>
              </w:rPr>
              <w:t>Band 5 725-5 850 MHz</w:t>
            </w:r>
          </w:p>
        </w:tc>
      </w:tr>
      <w:tr w:rsidR="00027A48" w:rsidRPr="00993CAD" w14:paraId="0179DA99" w14:textId="77777777" w:rsidTr="000962D6">
        <w:trPr>
          <w:cantSplit/>
          <w:jc w:val="center"/>
        </w:trPr>
        <w:tc>
          <w:tcPr>
            <w:tcW w:w="2037" w:type="dxa"/>
            <w:tcBorders>
              <w:top w:val="single" w:sz="4" w:space="0" w:color="auto"/>
              <w:left w:val="single" w:sz="4" w:space="0" w:color="auto"/>
              <w:bottom w:val="single" w:sz="4" w:space="0" w:color="auto"/>
              <w:right w:val="single" w:sz="4" w:space="0" w:color="auto"/>
            </w:tcBorders>
            <w:hideMark/>
          </w:tcPr>
          <w:p w14:paraId="232B59B0" w14:textId="77777777" w:rsidR="00027A48" w:rsidRPr="00993CAD" w:rsidRDefault="00027A48" w:rsidP="000962D6">
            <w:pPr>
              <w:pStyle w:val="Tabletext"/>
            </w:pPr>
            <w:r w:rsidRPr="00993CAD">
              <w:rPr>
                <w:rFonts w:asciiTheme="majorBidi" w:hAnsiTheme="majorBidi" w:cstheme="majorBidi"/>
              </w:rPr>
              <w:t>“Optimistic” scenario</w:t>
            </w:r>
            <w:r w:rsidRPr="00993CAD">
              <w:rPr>
                <w:rFonts w:asciiTheme="majorBidi" w:hAnsiTheme="majorBidi" w:cstheme="majorBidi"/>
              </w:rPr>
              <w:br/>
              <w:t>(Case 1 above)</w:t>
            </w:r>
          </w:p>
        </w:tc>
        <w:tc>
          <w:tcPr>
            <w:tcW w:w="1360" w:type="dxa"/>
            <w:tcBorders>
              <w:top w:val="single" w:sz="4" w:space="0" w:color="auto"/>
              <w:left w:val="single" w:sz="4" w:space="0" w:color="auto"/>
              <w:bottom w:val="single" w:sz="4" w:space="0" w:color="auto"/>
              <w:right w:val="single" w:sz="4" w:space="0" w:color="auto"/>
            </w:tcBorders>
            <w:hideMark/>
          </w:tcPr>
          <w:p w14:paraId="511C7BF8" w14:textId="77777777" w:rsidR="00027A48" w:rsidRPr="00993CAD" w:rsidRDefault="00027A48" w:rsidP="00F242C4">
            <w:pPr>
              <w:spacing w:before="40" w:after="40"/>
              <w:jc w:val="center"/>
              <w:rPr>
                <w:rFonts w:asciiTheme="majorBidi" w:hAnsiTheme="majorBidi" w:cstheme="majorBidi"/>
                <w:sz w:val="20"/>
              </w:rPr>
            </w:pPr>
            <w:r w:rsidRPr="00993CAD">
              <w:rPr>
                <w:rFonts w:asciiTheme="majorBidi" w:hAnsiTheme="majorBidi" w:cstheme="majorBidi"/>
                <w:sz w:val="20"/>
              </w:rPr>
              <w:t>4</w:t>
            </w:r>
          </w:p>
        </w:tc>
        <w:tc>
          <w:tcPr>
            <w:tcW w:w="1560" w:type="dxa"/>
            <w:tcBorders>
              <w:top w:val="single" w:sz="4" w:space="0" w:color="auto"/>
              <w:left w:val="single" w:sz="4" w:space="0" w:color="auto"/>
              <w:bottom w:val="single" w:sz="4" w:space="0" w:color="auto"/>
              <w:right w:val="single" w:sz="4" w:space="0" w:color="auto"/>
            </w:tcBorders>
            <w:hideMark/>
          </w:tcPr>
          <w:p w14:paraId="4CCCBA6D" w14:textId="77777777" w:rsidR="00027A48" w:rsidRPr="00993CAD" w:rsidRDefault="00027A48" w:rsidP="000962D6">
            <w:pPr>
              <w:pStyle w:val="Tabletext"/>
              <w:jc w:val="center"/>
            </w:pPr>
            <w:r w:rsidRPr="00993CAD">
              <w:rPr>
                <w:rFonts w:asciiTheme="majorBidi" w:hAnsiTheme="majorBidi" w:cstheme="majorBidi"/>
                <w:lang w:eastAsia="zh-CN"/>
              </w:rPr>
              <w:t>15.2 dB using SG 3 figures</w:t>
            </w:r>
            <w:r w:rsidRPr="00993CAD">
              <w:rPr>
                <w:rFonts w:asciiTheme="majorBidi" w:hAnsiTheme="majorBidi" w:cstheme="majorBidi"/>
              </w:rPr>
              <w:t xml:space="preserve"> </w:t>
            </w:r>
          </w:p>
        </w:tc>
        <w:tc>
          <w:tcPr>
            <w:tcW w:w="4819" w:type="dxa"/>
            <w:tcBorders>
              <w:top w:val="single" w:sz="4" w:space="0" w:color="auto"/>
              <w:left w:val="single" w:sz="4" w:space="0" w:color="auto"/>
              <w:bottom w:val="single" w:sz="4" w:space="0" w:color="auto"/>
              <w:right w:val="single" w:sz="4" w:space="0" w:color="auto"/>
            </w:tcBorders>
            <w:hideMark/>
          </w:tcPr>
          <w:p w14:paraId="6518BF90" w14:textId="77777777" w:rsidR="00027A48" w:rsidRPr="00993CAD" w:rsidRDefault="00027A48" w:rsidP="000962D6">
            <w:pPr>
              <w:pStyle w:val="Tabletext"/>
              <w:rPr>
                <w:rFonts w:asciiTheme="majorBidi" w:hAnsiTheme="majorBidi" w:cstheme="majorBidi"/>
              </w:rPr>
            </w:pPr>
            <w:r w:rsidRPr="00993CAD">
              <w:rPr>
                <w:rFonts w:asciiTheme="majorBidi" w:hAnsiTheme="majorBidi" w:cstheme="majorBidi"/>
              </w:rPr>
              <w:t>FSS protection criteria satisfied for all FSS satellites (margin ranges 2.2 to 12 dB)</w:t>
            </w:r>
          </w:p>
        </w:tc>
      </w:tr>
      <w:tr w:rsidR="00027A48" w:rsidRPr="00993CAD" w14:paraId="4AA77198" w14:textId="77777777" w:rsidTr="000962D6">
        <w:trPr>
          <w:cantSplit/>
          <w:jc w:val="center"/>
        </w:trPr>
        <w:tc>
          <w:tcPr>
            <w:tcW w:w="2037" w:type="dxa"/>
            <w:tcBorders>
              <w:top w:val="single" w:sz="4" w:space="0" w:color="auto"/>
              <w:left w:val="single" w:sz="4" w:space="0" w:color="auto"/>
              <w:bottom w:val="single" w:sz="4" w:space="0" w:color="auto"/>
              <w:right w:val="single" w:sz="4" w:space="0" w:color="auto"/>
            </w:tcBorders>
            <w:hideMark/>
          </w:tcPr>
          <w:p w14:paraId="3AC3C68C" w14:textId="77777777" w:rsidR="00027A48" w:rsidRPr="00993CAD" w:rsidRDefault="00027A48" w:rsidP="000962D6">
            <w:pPr>
              <w:pStyle w:val="Tabletext"/>
            </w:pPr>
            <w:r w:rsidRPr="00993CAD">
              <w:rPr>
                <w:rFonts w:asciiTheme="majorBidi" w:hAnsiTheme="majorBidi" w:cstheme="majorBidi"/>
              </w:rPr>
              <w:t>“Medium” scenario</w:t>
            </w:r>
            <w:r w:rsidRPr="00993CAD">
              <w:rPr>
                <w:rFonts w:asciiTheme="majorBidi" w:hAnsiTheme="majorBidi" w:cstheme="majorBidi"/>
              </w:rPr>
              <w:br/>
              <w:t>(Case 14 above)</w:t>
            </w:r>
          </w:p>
        </w:tc>
        <w:tc>
          <w:tcPr>
            <w:tcW w:w="1360" w:type="dxa"/>
            <w:tcBorders>
              <w:top w:val="single" w:sz="4" w:space="0" w:color="auto"/>
              <w:left w:val="single" w:sz="4" w:space="0" w:color="auto"/>
              <w:bottom w:val="single" w:sz="4" w:space="0" w:color="auto"/>
              <w:right w:val="single" w:sz="4" w:space="0" w:color="auto"/>
            </w:tcBorders>
            <w:hideMark/>
          </w:tcPr>
          <w:p w14:paraId="03A4ADB9" w14:textId="77777777" w:rsidR="00027A48" w:rsidRPr="00993CAD" w:rsidRDefault="00027A48" w:rsidP="00F242C4">
            <w:pPr>
              <w:spacing w:before="40" w:after="40"/>
              <w:jc w:val="center"/>
              <w:rPr>
                <w:rFonts w:asciiTheme="majorBidi" w:hAnsiTheme="majorBidi" w:cstheme="majorBidi"/>
                <w:sz w:val="20"/>
              </w:rPr>
            </w:pPr>
            <w:r w:rsidRPr="00993CAD">
              <w:rPr>
                <w:rFonts w:asciiTheme="majorBidi" w:hAnsiTheme="majorBidi" w:cstheme="majorBidi"/>
                <w:sz w:val="20"/>
              </w:rPr>
              <w:t>4</w:t>
            </w:r>
          </w:p>
        </w:tc>
        <w:tc>
          <w:tcPr>
            <w:tcW w:w="1560" w:type="dxa"/>
            <w:tcBorders>
              <w:top w:val="single" w:sz="4" w:space="0" w:color="auto"/>
              <w:left w:val="single" w:sz="4" w:space="0" w:color="auto"/>
              <w:bottom w:val="single" w:sz="4" w:space="0" w:color="auto"/>
              <w:right w:val="single" w:sz="4" w:space="0" w:color="auto"/>
            </w:tcBorders>
            <w:hideMark/>
          </w:tcPr>
          <w:p w14:paraId="5FA94E5F" w14:textId="77777777" w:rsidR="00027A48" w:rsidRPr="00993CAD" w:rsidRDefault="00027A48" w:rsidP="000962D6">
            <w:pPr>
              <w:pStyle w:val="Tabletext"/>
              <w:jc w:val="center"/>
            </w:pPr>
            <w:r w:rsidRPr="00993CAD">
              <w:rPr>
                <w:rFonts w:asciiTheme="majorBidi" w:hAnsiTheme="majorBidi" w:cstheme="majorBidi"/>
                <w:lang w:eastAsia="zh-CN"/>
              </w:rPr>
              <w:t>15.2 dB using SG 3 figures</w:t>
            </w:r>
          </w:p>
        </w:tc>
        <w:tc>
          <w:tcPr>
            <w:tcW w:w="4819" w:type="dxa"/>
            <w:tcBorders>
              <w:top w:val="single" w:sz="4" w:space="0" w:color="auto"/>
              <w:left w:val="single" w:sz="4" w:space="0" w:color="auto"/>
              <w:bottom w:val="single" w:sz="4" w:space="0" w:color="auto"/>
              <w:right w:val="single" w:sz="4" w:space="0" w:color="auto"/>
            </w:tcBorders>
            <w:hideMark/>
          </w:tcPr>
          <w:p w14:paraId="7D308D3E" w14:textId="77777777" w:rsidR="00027A48" w:rsidRPr="00993CAD" w:rsidRDefault="00027A48" w:rsidP="000962D6">
            <w:pPr>
              <w:pStyle w:val="Tabletext"/>
              <w:rPr>
                <w:rFonts w:asciiTheme="majorBidi" w:hAnsiTheme="majorBidi" w:cstheme="majorBidi"/>
              </w:rPr>
            </w:pPr>
            <w:r w:rsidRPr="00993CAD">
              <w:rPr>
                <w:rFonts w:asciiTheme="majorBidi" w:hAnsiTheme="majorBidi" w:cstheme="majorBidi"/>
              </w:rPr>
              <w:t>FSS protection criteria satisfied for FSS satellites B&amp; F (margin of 2.4 dB).</w:t>
            </w:r>
            <w:r w:rsidRPr="00993CAD">
              <w:rPr>
                <w:rFonts w:asciiTheme="majorBidi" w:hAnsiTheme="majorBidi" w:cstheme="majorBidi"/>
              </w:rPr>
              <w:br/>
              <w:t xml:space="preserve">FSS protection criteria exceeded for other FSS </w:t>
            </w:r>
            <w:proofErr w:type="spellStart"/>
            <w:r w:rsidRPr="00993CAD">
              <w:rPr>
                <w:rFonts w:asciiTheme="majorBidi" w:hAnsiTheme="majorBidi" w:cstheme="majorBidi"/>
              </w:rPr>
              <w:t>Cgroups</w:t>
            </w:r>
            <w:proofErr w:type="spellEnd"/>
            <w:r w:rsidRPr="00993CAD">
              <w:rPr>
                <w:rFonts w:asciiTheme="majorBidi" w:hAnsiTheme="majorBidi" w:cstheme="majorBidi"/>
              </w:rPr>
              <w:t xml:space="preserve"> 2 and 4 (exceeding ranges 5 to 7 dB) </w:t>
            </w:r>
          </w:p>
        </w:tc>
      </w:tr>
      <w:tr w:rsidR="00027A48" w:rsidRPr="00993CAD" w14:paraId="578F1836" w14:textId="77777777" w:rsidTr="000962D6">
        <w:trPr>
          <w:cantSplit/>
          <w:jc w:val="center"/>
        </w:trPr>
        <w:tc>
          <w:tcPr>
            <w:tcW w:w="2037" w:type="dxa"/>
            <w:tcBorders>
              <w:top w:val="single" w:sz="4" w:space="0" w:color="auto"/>
              <w:left w:val="single" w:sz="4" w:space="0" w:color="auto"/>
              <w:bottom w:val="single" w:sz="4" w:space="0" w:color="auto"/>
              <w:right w:val="single" w:sz="4" w:space="0" w:color="auto"/>
            </w:tcBorders>
            <w:hideMark/>
          </w:tcPr>
          <w:p w14:paraId="14BDA79E" w14:textId="77777777" w:rsidR="00027A48" w:rsidRPr="00993CAD" w:rsidRDefault="00027A48" w:rsidP="000962D6">
            <w:pPr>
              <w:pStyle w:val="Tabletext"/>
            </w:pPr>
            <w:r w:rsidRPr="00993CAD">
              <w:rPr>
                <w:rFonts w:asciiTheme="majorBidi" w:hAnsiTheme="majorBidi" w:cstheme="majorBidi"/>
              </w:rPr>
              <w:t>“Pessimistic” scenario</w:t>
            </w:r>
            <w:r w:rsidRPr="00993CAD">
              <w:rPr>
                <w:rFonts w:asciiTheme="majorBidi" w:hAnsiTheme="majorBidi" w:cstheme="majorBidi"/>
              </w:rPr>
              <w:br/>
              <w:t>(Case 27 above)</w:t>
            </w:r>
          </w:p>
        </w:tc>
        <w:tc>
          <w:tcPr>
            <w:tcW w:w="1360" w:type="dxa"/>
            <w:tcBorders>
              <w:top w:val="single" w:sz="4" w:space="0" w:color="auto"/>
              <w:left w:val="single" w:sz="4" w:space="0" w:color="auto"/>
              <w:bottom w:val="single" w:sz="4" w:space="0" w:color="auto"/>
              <w:right w:val="single" w:sz="4" w:space="0" w:color="auto"/>
            </w:tcBorders>
            <w:hideMark/>
          </w:tcPr>
          <w:p w14:paraId="4AD4123E" w14:textId="77777777" w:rsidR="00027A48" w:rsidRPr="00993CAD" w:rsidRDefault="00027A48" w:rsidP="00F242C4">
            <w:pPr>
              <w:spacing w:before="40" w:after="40"/>
              <w:jc w:val="center"/>
              <w:rPr>
                <w:rFonts w:asciiTheme="majorBidi" w:hAnsiTheme="majorBidi" w:cstheme="majorBidi"/>
                <w:sz w:val="20"/>
              </w:rPr>
            </w:pPr>
            <w:r w:rsidRPr="00993CAD">
              <w:rPr>
                <w:rFonts w:asciiTheme="majorBidi" w:hAnsiTheme="majorBidi" w:cstheme="majorBidi"/>
                <w:sz w:val="20"/>
              </w:rPr>
              <w:t>4</w:t>
            </w:r>
          </w:p>
        </w:tc>
        <w:tc>
          <w:tcPr>
            <w:tcW w:w="1560" w:type="dxa"/>
            <w:tcBorders>
              <w:top w:val="single" w:sz="4" w:space="0" w:color="auto"/>
              <w:left w:val="single" w:sz="4" w:space="0" w:color="auto"/>
              <w:bottom w:val="single" w:sz="4" w:space="0" w:color="auto"/>
              <w:right w:val="single" w:sz="4" w:space="0" w:color="auto"/>
            </w:tcBorders>
            <w:hideMark/>
          </w:tcPr>
          <w:p w14:paraId="44CCB70E" w14:textId="77777777" w:rsidR="00027A48" w:rsidRPr="00993CAD" w:rsidRDefault="00027A48" w:rsidP="000962D6">
            <w:pPr>
              <w:pStyle w:val="Tabletext"/>
              <w:jc w:val="center"/>
            </w:pPr>
            <w:r w:rsidRPr="00993CAD">
              <w:rPr>
                <w:rFonts w:asciiTheme="majorBidi" w:hAnsiTheme="majorBidi" w:cstheme="majorBidi"/>
                <w:lang w:eastAsia="zh-CN"/>
              </w:rPr>
              <w:t>15.2 dB using SG 3 figures</w:t>
            </w:r>
          </w:p>
        </w:tc>
        <w:tc>
          <w:tcPr>
            <w:tcW w:w="4819" w:type="dxa"/>
            <w:tcBorders>
              <w:top w:val="single" w:sz="4" w:space="0" w:color="auto"/>
              <w:left w:val="single" w:sz="4" w:space="0" w:color="auto"/>
              <w:bottom w:val="single" w:sz="4" w:space="0" w:color="auto"/>
              <w:right w:val="single" w:sz="4" w:space="0" w:color="auto"/>
            </w:tcBorders>
            <w:hideMark/>
          </w:tcPr>
          <w:p w14:paraId="7C976874" w14:textId="77777777" w:rsidR="00027A48" w:rsidRPr="00993CAD" w:rsidRDefault="00027A48" w:rsidP="000962D6">
            <w:pPr>
              <w:pStyle w:val="Tabletext"/>
              <w:rPr>
                <w:rFonts w:asciiTheme="majorBidi" w:hAnsiTheme="majorBidi" w:cstheme="majorBidi"/>
              </w:rPr>
            </w:pPr>
            <w:r w:rsidRPr="00993CAD">
              <w:rPr>
                <w:rFonts w:asciiTheme="majorBidi" w:hAnsiTheme="majorBidi" w:cstheme="majorBidi"/>
              </w:rPr>
              <w:t xml:space="preserve">FSS protection criteria exceeded for all FSS groups 1, 2, 3, 4 and 5 (exceeding ranges 9.3 to 18.7 dB) </w:t>
            </w:r>
          </w:p>
        </w:tc>
      </w:tr>
    </w:tbl>
    <w:p w14:paraId="27A0A304" w14:textId="77777777" w:rsidR="00027A48" w:rsidRPr="00993CAD" w:rsidRDefault="00027A48" w:rsidP="00027A48">
      <w:pPr>
        <w:pStyle w:val="Tablefin"/>
        <w:rPr>
          <w:rFonts w:asciiTheme="majorBidi" w:hAnsiTheme="majorBidi" w:cstheme="majorBidi"/>
        </w:rPr>
      </w:pPr>
    </w:p>
    <w:p w14:paraId="589A8A4C" w14:textId="5E65EDD5" w:rsidR="00027A48" w:rsidRPr="00993CAD" w:rsidRDefault="00027A48" w:rsidP="00027A48">
      <w:pPr>
        <w:pStyle w:val="Heading4"/>
        <w:rPr>
          <w:lang w:val="en-US"/>
        </w:rPr>
      </w:pPr>
      <w:r w:rsidRPr="00993CAD">
        <w:rPr>
          <w:lang w:val="en-US"/>
        </w:rPr>
        <w:t>4.2.2.6</w:t>
      </w:r>
      <w:r w:rsidRPr="00993CAD">
        <w:rPr>
          <w:lang w:val="en-US"/>
        </w:rPr>
        <w:tab/>
        <w:t>Additional considerations on step 2</w:t>
      </w:r>
    </w:p>
    <w:p w14:paraId="3BB86824" w14:textId="77777777" w:rsidR="00027A48" w:rsidRPr="00993CAD" w:rsidRDefault="00027A48" w:rsidP="00027A48">
      <w:pPr>
        <w:rPr>
          <w:rFonts w:asciiTheme="majorBidi" w:hAnsiTheme="majorBidi" w:cstheme="majorBidi"/>
        </w:rPr>
      </w:pPr>
      <w:r w:rsidRPr="00993CAD">
        <w:rPr>
          <w:rFonts w:asciiTheme="majorBidi" w:hAnsiTheme="majorBidi" w:cstheme="majorBidi"/>
        </w:rPr>
        <w:t xml:space="preserve">In step 2 there are various input assumptions in the stages we go through to come up with the 28 cases that are presented in ECC Report 244 that are summarised in Table 4.7 above. If we look into the choices that come up the ranges and make a choice to remove the cases that we think are unrealistic based on some evidence gathered nationally about future broadband rollout to homes, then we can further reduce the cases that may be considered as relevant. If we consider the values chosen to study as a result of Stages 1 – 3 in step 2 to determine the total number of access points </w:t>
      </w:r>
      <w:proofErr w:type="spellStart"/>
      <w:r w:rsidRPr="00993CAD">
        <w:rPr>
          <w:rFonts w:asciiTheme="majorBidi" w:hAnsiTheme="majorBidi" w:cstheme="majorBidi"/>
        </w:rPr>
        <w:t>accross</w:t>
      </w:r>
      <w:proofErr w:type="spellEnd"/>
      <w:r w:rsidRPr="00993CAD">
        <w:rPr>
          <w:rFonts w:asciiTheme="majorBidi" w:hAnsiTheme="majorBidi" w:cstheme="majorBidi"/>
        </w:rPr>
        <w:t xml:space="preserve"> Europe there is a choice of 300, 400 or 500 million access points based on no of </w:t>
      </w:r>
      <w:r w:rsidRPr="00993CAD">
        <w:rPr>
          <w:rFonts w:asciiTheme="majorBidi" w:hAnsiTheme="majorBidi" w:cstheme="majorBidi"/>
        </w:rPr>
        <w:lastRenderedPageBreak/>
        <w:t xml:space="preserve">houses/businesses and public hotspots. Looking at the formula the main bulk (91.8% – 92.5%) of these total calculated numbers are from residential access point numbers in homes. In the initial studies the total number of households in Europe used included a 10% increase on current numbers to give 320 million households. In Study 1 results based on 300 400 and 500 million access points were studied which at the top figure of 500 million looks to have been an unrealistic number of access points because the calculated numbers based on very conservative figures for numbers residential APs were found to be in the range of 300 and 400 million. In order to </w:t>
      </w:r>
      <w:proofErr w:type="spellStart"/>
      <w:r w:rsidRPr="00993CAD">
        <w:rPr>
          <w:rFonts w:asciiTheme="majorBidi" w:hAnsiTheme="majorBidi" w:cstheme="majorBidi"/>
        </w:rPr>
        <w:t>to</w:t>
      </w:r>
      <w:proofErr w:type="spellEnd"/>
      <w:r w:rsidRPr="00993CAD">
        <w:rPr>
          <w:rFonts w:asciiTheme="majorBidi" w:hAnsiTheme="majorBidi" w:cstheme="majorBidi"/>
        </w:rPr>
        <w:t xml:space="preserve"> reach the 500 million number you would have to account for a massive increase 200% in non-residential access points in order to reach the 500 million number. We also considered some of the figures used in the </w:t>
      </w:r>
      <w:proofErr w:type="spellStart"/>
      <w:r w:rsidRPr="00993CAD">
        <w:rPr>
          <w:rFonts w:asciiTheme="majorBidi" w:hAnsiTheme="majorBidi" w:cstheme="majorBidi"/>
        </w:rPr>
        <w:t>the</w:t>
      </w:r>
      <w:proofErr w:type="spellEnd"/>
      <w:r w:rsidRPr="00993CAD">
        <w:rPr>
          <w:rFonts w:asciiTheme="majorBidi" w:hAnsiTheme="majorBidi" w:cstheme="majorBidi"/>
        </w:rPr>
        <w:t xml:space="preserve"> formulas used to get to the 300 to 400 million to be excessive (e.g. 90% household penetration in EU) considering that the UK market report</w:t>
      </w:r>
      <w:r w:rsidRPr="00993CAD">
        <w:rPr>
          <w:rStyle w:val="FootnoteReference"/>
          <w:rFonts w:asciiTheme="majorBidi" w:hAnsiTheme="majorBidi" w:cstheme="majorBidi"/>
        </w:rPr>
        <w:footnoteReference w:id="1"/>
      </w:r>
      <w:r w:rsidRPr="00993CAD">
        <w:rPr>
          <w:rFonts w:asciiTheme="majorBidi" w:hAnsiTheme="majorBidi" w:cstheme="majorBidi"/>
        </w:rPr>
        <w:t xml:space="preserve"> for 2015 only had Broadband penetration numbers at 79% of households. Therefore, we think that we can eliminate the 500 million number. </w:t>
      </w:r>
    </w:p>
    <w:p w14:paraId="2C800173" w14:textId="77777777" w:rsidR="00027A48" w:rsidRPr="00993CAD" w:rsidRDefault="00027A48" w:rsidP="00027A48">
      <w:r w:rsidRPr="00993CAD">
        <w:t xml:space="preserve">The Table 4.8 below gives some thoughts on the original assumptions used in stages 4 – 7. </w:t>
      </w:r>
    </w:p>
    <w:p w14:paraId="45C4607C" w14:textId="77777777" w:rsidR="00027A48" w:rsidRPr="00993CAD" w:rsidRDefault="00027A48" w:rsidP="00027A48">
      <w:pPr>
        <w:pStyle w:val="TableNo"/>
        <w:rPr>
          <w:rFonts w:asciiTheme="majorBidi" w:hAnsiTheme="majorBidi" w:cstheme="majorBidi"/>
        </w:rPr>
      </w:pPr>
      <w:r w:rsidRPr="00993CAD">
        <w:rPr>
          <w:rFonts w:asciiTheme="majorBidi" w:hAnsiTheme="majorBidi" w:cstheme="majorBidi"/>
        </w:rPr>
        <w:t>Table 4.8</w:t>
      </w:r>
    </w:p>
    <w:p w14:paraId="19B6485F" w14:textId="516D17EF" w:rsidR="00027A48" w:rsidRPr="00993CAD" w:rsidRDefault="00F242C4" w:rsidP="00027A48">
      <w:pPr>
        <w:pStyle w:val="Tabletitle"/>
        <w:rPr>
          <w:rFonts w:asciiTheme="majorBidi" w:hAnsiTheme="majorBidi" w:cstheme="majorBidi"/>
        </w:rPr>
      </w:pPr>
      <w:r w:rsidRPr="00993CAD">
        <w:rPr>
          <w:rFonts w:asciiTheme="majorBidi" w:hAnsiTheme="majorBidi" w:cstheme="majorBidi"/>
        </w:rPr>
        <w:t>Additional</w:t>
      </w:r>
      <w:r w:rsidR="00027A48" w:rsidRPr="00993CAD">
        <w:rPr>
          <w:rFonts w:asciiTheme="majorBidi" w:hAnsiTheme="majorBidi" w:cstheme="majorBidi"/>
        </w:rPr>
        <w:t xml:space="preserve"> considerations on step 2 stage 4 – 6 choices from ECC Report 244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1"/>
        <w:gridCol w:w="953"/>
        <w:gridCol w:w="992"/>
        <w:gridCol w:w="851"/>
        <w:gridCol w:w="1862"/>
        <w:gridCol w:w="2810"/>
      </w:tblGrid>
      <w:tr w:rsidR="00027A48" w:rsidRPr="00993CAD" w14:paraId="35588041" w14:textId="77777777" w:rsidTr="000962D6">
        <w:trPr>
          <w:jc w:val="center"/>
        </w:trPr>
        <w:tc>
          <w:tcPr>
            <w:tcW w:w="2161" w:type="dxa"/>
            <w:tcBorders>
              <w:top w:val="single" w:sz="4" w:space="0" w:color="auto"/>
              <w:left w:val="single" w:sz="4" w:space="0" w:color="auto"/>
              <w:bottom w:val="single" w:sz="4" w:space="0" w:color="auto"/>
              <w:right w:val="single" w:sz="4" w:space="0" w:color="auto"/>
            </w:tcBorders>
            <w:vAlign w:val="center"/>
            <w:hideMark/>
          </w:tcPr>
          <w:p w14:paraId="01031764" w14:textId="77777777" w:rsidR="00027A48" w:rsidRPr="00993CAD" w:rsidRDefault="00027A48" w:rsidP="000962D6">
            <w:pPr>
              <w:pStyle w:val="Tablehead"/>
              <w:rPr>
                <w:rFonts w:asciiTheme="majorBidi" w:hAnsiTheme="majorBidi" w:cstheme="majorBidi"/>
                <w:lang w:eastAsia="zh-CN"/>
              </w:rPr>
            </w:pPr>
            <w:r w:rsidRPr="00993CAD">
              <w:rPr>
                <w:rFonts w:asciiTheme="majorBidi" w:hAnsiTheme="majorBidi" w:cstheme="majorBidi"/>
                <w:lang w:eastAsia="zh-CN"/>
              </w:rPr>
              <w:t>Stage no and Parameter title</w:t>
            </w:r>
          </w:p>
        </w:tc>
        <w:tc>
          <w:tcPr>
            <w:tcW w:w="2796" w:type="dxa"/>
            <w:gridSpan w:val="3"/>
            <w:tcBorders>
              <w:top w:val="single" w:sz="4" w:space="0" w:color="auto"/>
              <w:left w:val="single" w:sz="4" w:space="0" w:color="auto"/>
              <w:bottom w:val="single" w:sz="4" w:space="0" w:color="auto"/>
              <w:right w:val="single" w:sz="4" w:space="0" w:color="auto"/>
            </w:tcBorders>
            <w:vAlign w:val="center"/>
            <w:hideMark/>
          </w:tcPr>
          <w:p w14:paraId="6EA5179D" w14:textId="77777777" w:rsidR="00027A48" w:rsidRPr="00993CAD" w:rsidRDefault="00027A48" w:rsidP="000962D6">
            <w:pPr>
              <w:pStyle w:val="Tablehead"/>
              <w:rPr>
                <w:rFonts w:asciiTheme="majorBidi" w:hAnsiTheme="majorBidi" w:cstheme="majorBidi"/>
                <w:lang w:eastAsia="zh-CN"/>
              </w:rPr>
            </w:pPr>
            <w:r w:rsidRPr="00993CAD">
              <w:rPr>
                <w:rFonts w:asciiTheme="majorBidi" w:hAnsiTheme="majorBidi" w:cstheme="majorBidi"/>
                <w:lang w:eastAsia="zh-CN"/>
              </w:rPr>
              <w:t>Choices for parameters to be modelled</w:t>
            </w:r>
          </w:p>
        </w:tc>
        <w:tc>
          <w:tcPr>
            <w:tcW w:w="1862" w:type="dxa"/>
            <w:tcBorders>
              <w:top w:val="single" w:sz="4" w:space="0" w:color="auto"/>
              <w:left w:val="single" w:sz="4" w:space="0" w:color="auto"/>
              <w:bottom w:val="single" w:sz="4" w:space="0" w:color="auto"/>
              <w:right w:val="single" w:sz="4" w:space="0" w:color="auto"/>
            </w:tcBorders>
            <w:vAlign w:val="center"/>
            <w:hideMark/>
          </w:tcPr>
          <w:p w14:paraId="4E87DC65" w14:textId="77777777" w:rsidR="00027A48" w:rsidRPr="00993CAD" w:rsidRDefault="00027A48" w:rsidP="000962D6">
            <w:pPr>
              <w:pStyle w:val="Tablehead"/>
              <w:rPr>
                <w:rFonts w:asciiTheme="majorBidi" w:hAnsiTheme="majorBidi" w:cstheme="majorBidi"/>
                <w:lang w:eastAsia="zh-CN"/>
              </w:rPr>
            </w:pPr>
            <w:r w:rsidRPr="00993CAD">
              <w:rPr>
                <w:rFonts w:asciiTheme="majorBidi" w:hAnsiTheme="majorBidi" w:cstheme="majorBidi"/>
                <w:lang w:eastAsia="zh-CN"/>
              </w:rPr>
              <w:t>Choice considered reasonable in the UK</w:t>
            </w:r>
          </w:p>
        </w:tc>
        <w:tc>
          <w:tcPr>
            <w:tcW w:w="2810" w:type="dxa"/>
            <w:tcBorders>
              <w:top w:val="single" w:sz="4" w:space="0" w:color="auto"/>
              <w:left w:val="single" w:sz="4" w:space="0" w:color="auto"/>
              <w:bottom w:val="single" w:sz="4" w:space="0" w:color="auto"/>
              <w:right w:val="single" w:sz="4" w:space="0" w:color="auto"/>
            </w:tcBorders>
            <w:vAlign w:val="center"/>
            <w:hideMark/>
          </w:tcPr>
          <w:p w14:paraId="4D1EE588" w14:textId="77777777" w:rsidR="00027A48" w:rsidRPr="00993CAD" w:rsidRDefault="00027A48" w:rsidP="000962D6">
            <w:pPr>
              <w:pStyle w:val="Tablehead"/>
              <w:rPr>
                <w:rFonts w:asciiTheme="majorBidi" w:hAnsiTheme="majorBidi" w:cstheme="majorBidi"/>
                <w:lang w:eastAsia="zh-CN"/>
              </w:rPr>
            </w:pPr>
            <w:r w:rsidRPr="00993CAD">
              <w:rPr>
                <w:rFonts w:asciiTheme="majorBidi" w:hAnsiTheme="majorBidi" w:cstheme="majorBidi"/>
                <w:lang w:eastAsia="zh-CN"/>
              </w:rPr>
              <w:t>Reasoning for UK Choice</w:t>
            </w:r>
          </w:p>
        </w:tc>
      </w:tr>
      <w:tr w:rsidR="00027A48" w:rsidRPr="00993CAD" w14:paraId="332BF823" w14:textId="77777777" w:rsidTr="000962D6">
        <w:trPr>
          <w:jc w:val="center"/>
        </w:trPr>
        <w:tc>
          <w:tcPr>
            <w:tcW w:w="2161" w:type="dxa"/>
            <w:tcBorders>
              <w:top w:val="single" w:sz="4" w:space="0" w:color="auto"/>
              <w:left w:val="single" w:sz="4" w:space="0" w:color="auto"/>
              <w:bottom w:val="single" w:sz="4" w:space="0" w:color="auto"/>
              <w:right w:val="single" w:sz="4" w:space="0" w:color="auto"/>
            </w:tcBorders>
            <w:hideMark/>
          </w:tcPr>
          <w:p w14:paraId="1F3CFC08" w14:textId="77777777" w:rsidR="00027A48" w:rsidRPr="00993CAD" w:rsidRDefault="00027A48" w:rsidP="000962D6">
            <w:pPr>
              <w:pStyle w:val="Tabletext"/>
              <w:rPr>
                <w:rFonts w:asciiTheme="majorBidi" w:hAnsiTheme="majorBidi" w:cstheme="majorBidi"/>
                <w:lang w:eastAsia="zh-CN"/>
              </w:rPr>
            </w:pPr>
            <w:r w:rsidRPr="00993CAD">
              <w:rPr>
                <w:rFonts w:asciiTheme="majorBidi" w:hAnsiTheme="majorBidi" w:cstheme="majorBidi"/>
                <w:lang w:eastAsia="zh-CN"/>
              </w:rPr>
              <w:t xml:space="preserve">Stage 4 </w:t>
            </w:r>
          </w:p>
          <w:p w14:paraId="019D7E26" w14:textId="77777777" w:rsidR="00027A48" w:rsidRPr="00993CAD" w:rsidRDefault="00027A48" w:rsidP="000962D6">
            <w:pPr>
              <w:pStyle w:val="Tabletext"/>
              <w:rPr>
                <w:rFonts w:asciiTheme="majorBidi" w:hAnsiTheme="majorBidi" w:cstheme="majorBidi"/>
                <w:lang w:eastAsia="zh-CN"/>
              </w:rPr>
            </w:pPr>
            <w:r w:rsidRPr="00993CAD">
              <w:rPr>
                <w:rFonts w:asciiTheme="majorBidi" w:hAnsiTheme="majorBidi" w:cstheme="majorBidi"/>
                <w:lang w:eastAsia="zh-CN"/>
              </w:rPr>
              <w:t xml:space="preserve">Busy Hour Factor </w:t>
            </w:r>
          </w:p>
        </w:tc>
        <w:tc>
          <w:tcPr>
            <w:tcW w:w="953" w:type="dxa"/>
            <w:tcBorders>
              <w:top w:val="single" w:sz="4" w:space="0" w:color="auto"/>
              <w:left w:val="single" w:sz="4" w:space="0" w:color="auto"/>
              <w:bottom w:val="single" w:sz="4" w:space="0" w:color="auto"/>
              <w:right w:val="single" w:sz="4" w:space="0" w:color="auto"/>
            </w:tcBorders>
            <w:hideMark/>
          </w:tcPr>
          <w:p w14:paraId="11FD36F9" w14:textId="77777777" w:rsidR="00027A48" w:rsidRPr="00993CAD" w:rsidRDefault="00027A48" w:rsidP="000962D6">
            <w:pPr>
              <w:pStyle w:val="Tabletext"/>
              <w:jc w:val="center"/>
              <w:rPr>
                <w:rFonts w:asciiTheme="majorBidi" w:hAnsiTheme="majorBidi" w:cstheme="majorBidi"/>
                <w:lang w:eastAsia="zh-CN"/>
              </w:rPr>
            </w:pPr>
            <w:r w:rsidRPr="00993CAD">
              <w:rPr>
                <w:rFonts w:asciiTheme="majorBidi" w:hAnsiTheme="majorBidi" w:cstheme="majorBidi"/>
                <w:lang w:eastAsia="zh-CN"/>
              </w:rPr>
              <w:t>50%</w:t>
            </w:r>
          </w:p>
        </w:tc>
        <w:tc>
          <w:tcPr>
            <w:tcW w:w="992" w:type="dxa"/>
            <w:tcBorders>
              <w:top w:val="single" w:sz="4" w:space="0" w:color="auto"/>
              <w:left w:val="single" w:sz="4" w:space="0" w:color="auto"/>
              <w:bottom w:val="single" w:sz="4" w:space="0" w:color="auto"/>
              <w:right w:val="single" w:sz="4" w:space="0" w:color="auto"/>
            </w:tcBorders>
            <w:hideMark/>
          </w:tcPr>
          <w:p w14:paraId="3A32A6A8" w14:textId="77777777" w:rsidR="00027A48" w:rsidRPr="00993CAD" w:rsidRDefault="00027A48" w:rsidP="000962D6">
            <w:pPr>
              <w:pStyle w:val="Tabletext"/>
              <w:jc w:val="center"/>
              <w:rPr>
                <w:rFonts w:asciiTheme="majorBidi" w:hAnsiTheme="majorBidi" w:cstheme="majorBidi"/>
                <w:lang w:eastAsia="zh-CN"/>
              </w:rPr>
            </w:pPr>
            <w:r w:rsidRPr="00993CAD">
              <w:rPr>
                <w:rFonts w:asciiTheme="majorBidi" w:hAnsiTheme="majorBidi" w:cstheme="majorBidi"/>
                <w:lang w:eastAsia="zh-CN"/>
              </w:rPr>
              <w:t>62.7%</w:t>
            </w:r>
          </w:p>
        </w:tc>
        <w:tc>
          <w:tcPr>
            <w:tcW w:w="851" w:type="dxa"/>
            <w:tcBorders>
              <w:top w:val="single" w:sz="4" w:space="0" w:color="auto"/>
              <w:left w:val="single" w:sz="4" w:space="0" w:color="auto"/>
              <w:bottom w:val="single" w:sz="4" w:space="0" w:color="auto"/>
              <w:right w:val="single" w:sz="4" w:space="0" w:color="auto"/>
            </w:tcBorders>
            <w:hideMark/>
          </w:tcPr>
          <w:p w14:paraId="443042DA" w14:textId="77777777" w:rsidR="00027A48" w:rsidRPr="00993CAD" w:rsidRDefault="00027A48" w:rsidP="000962D6">
            <w:pPr>
              <w:pStyle w:val="Tabletext"/>
              <w:jc w:val="center"/>
              <w:rPr>
                <w:rFonts w:asciiTheme="majorBidi" w:hAnsiTheme="majorBidi" w:cstheme="majorBidi"/>
                <w:lang w:eastAsia="zh-CN"/>
              </w:rPr>
            </w:pPr>
            <w:r w:rsidRPr="00993CAD">
              <w:rPr>
                <w:rFonts w:asciiTheme="majorBidi" w:hAnsiTheme="majorBidi" w:cstheme="majorBidi"/>
                <w:lang w:eastAsia="zh-CN"/>
              </w:rPr>
              <w:t>70%</w:t>
            </w:r>
          </w:p>
        </w:tc>
        <w:tc>
          <w:tcPr>
            <w:tcW w:w="1862" w:type="dxa"/>
            <w:tcBorders>
              <w:top w:val="single" w:sz="4" w:space="0" w:color="auto"/>
              <w:left w:val="single" w:sz="4" w:space="0" w:color="auto"/>
              <w:bottom w:val="single" w:sz="4" w:space="0" w:color="auto"/>
              <w:right w:val="single" w:sz="4" w:space="0" w:color="auto"/>
            </w:tcBorders>
            <w:hideMark/>
          </w:tcPr>
          <w:p w14:paraId="0A816FD4" w14:textId="77777777" w:rsidR="00027A48" w:rsidRPr="00993CAD" w:rsidRDefault="00027A48" w:rsidP="000962D6">
            <w:pPr>
              <w:pStyle w:val="Tabletext"/>
              <w:jc w:val="center"/>
              <w:rPr>
                <w:rFonts w:asciiTheme="majorBidi" w:hAnsiTheme="majorBidi" w:cstheme="majorBidi"/>
                <w:lang w:eastAsia="zh-CN"/>
              </w:rPr>
            </w:pPr>
            <w:r w:rsidRPr="00993CAD">
              <w:rPr>
                <w:rFonts w:asciiTheme="majorBidi" w:hAnsiTheme="majorBidi" w:cstheme="majorBidi"/>
                <w:lang w:eastAsia="zh-CN"/>
              </w:rPr>
              <w:t>50%, 62.7%</w:t>
            </w:r>
          </w:p>
        </w:tc>
        <w:tc>
          <w:tcPr>
            <w:tcW w:w="2810" w:type="dxa"/>
            <w:tcBorders>
              <w:top w:val="single" w:sz="4" w:space="0" w:color="auto"/>
              <w:left w:val="single" w:sz="4" w:space="0" w:color="auto"/>
              <w:bottom w:val="single" w:sz="4" w:space="0" w:color="auto"/>
              <w:right w:val="single" w:sz="4" w:space="0" w:color="auto"/>
            </w:tcBorders>
            <w:hideMark/>
          </w:tcPr>
          <w:p w14:paraId="22ABC832" w14:textId="77777777" w:rsidR="00027A48" w:rsidRPr="00993CAD" w:rsidRDefault="00027A48" w:rsidP="000962D6">
            <w:pPr>
              <w:pStyle w:val="Tabletext"/>
              <w:rPr>
                <w:rFonts w:asciiTheme="majorBidi" w:hAnsiTheme="majorBidi" w:cstheme="majorBidi"/>
                <w:lang w:eastAsia="zh-CN"/>
              </w:rPr>
            </w:pPr>
            <w:r w:rsidRPr="00993CAD">
              <w:rPr>
                <w:lang w:eastAsia="zh-CN"/>
              </w:rPr>
              <w:t>These figures were originally developed for EESS footprints and 70% seems a high figure when you consider the size of the FSS footprints and the time zones involved as well as the numbers of access points that will not be running traffic in the busy hour due to the number of houses that may be empty during business hours, people on holiday, reduction in business use during evening busy hours etc.</w:t>
            </w:r>
          </w:p>
        </w:tc>
      </w:tr>
      <w:tr w:rsidR="00027A48" w:rsidRPr="00993CAD" w14:paraId="4C3CC62C" w14:textId="77777777" w:rsidTr="000962D6">
        <w:trPr>
          <w:jc w:val="center"/>
        </w:trPr>
        <w:tc>
          <w:tcPr>
            <w:tcW w:w="2161" w:type="dxa"/>
            <w:tcBorders>
              <w:top w:val="single" w:sz="4" w:space="0" w:color="auto"/>
              <w:left w:val="single" w:sz="4" w:space="0" w:color="auto"/>
              <w:bottom w:val="single" w:sz="4" w:space="0" w:color="auto"/>
              <w:right w:val="single" w:sz="4" w:space="0" w:color="auto"/>
            </w:tcBorders>
            <w:hideMark/>
          </w:tcPr>
          <w:p w14:paraId="38DB259D" w14:textId="77777777" w:rsidR="00027A48" w:rsidRPr="00993CAD" w:rsidRDefault="00027A48" w:rsidP="000962D6">
            <w:pPr>
              <w:pStyle w:val="Tabletext"/>
              <w:rPr>
                <w:rFonts w:asciiTheme="majorBidi" w:hAnsiTheme="majorBidi" w:cstheme="majorBidi"/>
                <w:lang w:eastAsia="zh-CN"/>
              </w:rPr>
            </w:pPr>
            <w:r w:rsidRPr="00993CAD">
              <w:rPr>
                <w:rFonts w:asciiTheme="majorBidi" w:hAnsiTheme="majorBidi" w:cstheme="majorBidi"/>
                <w:lang w:eastAsia="zh-CN"/>
              </w:rPr>
              <w:t xml:space="preserve">Stage 5 </w:t>
            </w:r>
          </w:p>
          <w:p w14:paraId="4A3EDC24" w14:textId="77777777" w:rsidR="00027A48" w:rsidRPr="00993CAD" w:rsidRDefault="00027A48" w:rsidP="000962D6">
            <w:pPr>
              <w:pStyle w:val="Tabletext"/>
              <w:rPr>
                <w:rFonts w:asciiTheme="majorBidi" w:hAnsiTheme="majorBidi" w:cstheme="majorBidi"/>
                <w:lang w:eastAsia="zh-CN"/>
              </w:rPr>
            </w:pPr>
            <w:r w:rsidRPr="00993CAD">
              <w:rPr>
                <w:rFonts w:asciiTheme="majorBidi" w:hAnsiTheme="majorBidi" w:cstheme="majorBidi"/>
                <w:lang w:eastAsia="zh-CN"/>
              </w:rPr>
              <w:t>Apply 5 GHz spectrum factor</w:t>
            </w:r>
          </w:p>
        </w:tc>
        <w:tc>
          <w:tcPr>
            <w:tcW w:w="953" w:type="dxa"/>
            <w:tcBorders>
              <w:top w:val="single" w:sz="4" w:space="0" w:color="auto"/>
              <w:left w:val="single" w:sz="4" w:space="0" w:color="auto"/>
              <w:bottom w:val="single" w:sz="4" w:space="0" w:color="auto"/>
              <w:right w:val="single" w:sz="4" w:space="0" w:color="auto"/>
            </w:tcBorders>
            <w:hideMark/>
          </w:tcPr>
          <w:p w14:paraId="68901E54" w14:textId="77777777" w:rsidR="00027A48" w:rsidRPr="00993CAD" w:rsidRDefault="00027A48" w:rsidP="000962D6">
            <w:pPr>
              <w:pStyle w:val="Tabletext"/>
              <w:jc w:val="center"/>
              <w:rPr>
                <w:rFonts w:asciiTheme="majorBidi" w:hAnsiTheme="majorBidi" w:cstheme="majorBidi"/>
                <w:lang w:eastAsia="zh-CN"/>
              </w:rPr>
            </w:pPr>
            <w:r w:rsidRPr="00993CAD">
              <w:rPr>
                <w:rFonts w:asciiTheme="majorBidi" w:hAnsiTheme="majorBidi" w:cstheme="majorBidi"/>
                <w:lang w:eastAsia="zh-CN"/>
              </w:rPr>
              <w:t>50%</w:t>
            </w:r>
          </w:p>
        </w:tc>
        <w:tc>
          <w:tcPr>
            <w:tcW w:w="992" w:type="dxa"/>
            <w:tcBorders>
              <w:top w:val="single" w:sz="4" w:space="0" w:color="auto"/>
              <w:left w:val="single" w:sz="4" w:space="0" w:color="auto"/>
              <w:bottom w:val="single" w:sz="4" w:space="0" w:color="auto"/>
              <w:right w:val="single" w:sz="4" w:space="0" w:color="auto"/>
            </w:tcBorders>
            <w:hideMark/>
          </w:tcPr>
          <w:p w14:paraId="7BE860C4" w14:textId="77777777" w:rsidR="00027A48" w:rsidRPr="00993CAD" w:rsidRDefault="00027A48" w:rsidP="000962D6">
            <w:pPr>
              <w:pStyle w:val="Tabletext"/>
              <w:jc w:val="center"/>
              <w:rPr>
                <w:rFonts w:asciiTheme="majorBidi" w:hAnsiTheme="majorBidi" w:cstheme="majorBidi"/>
                <w:lang w:eastAsia="zh-CN"/>
              </w:rPr>
            </w:pPr>
            <w:r w:rsidRPr="00993CAD">
              <w:rPr>
                <w:rFonts w:asciiTheme="majorBidi" w:hAnsiTheme="majorBidi" w:cstheme="majorBidi"/>
                <w:lang w:eastAsia="zh-CN"/>
              </w:rPr>
              <w:t>74%</w:t>
            </w:r>
          </w:p>
        </w:tc>
        <w:tc>
          <w:tcPr>
            <w:tcW w:w="851" w:type="dxa"/>
            <w:tcBorders>
              <w:top w:val="single" w:sz="4" w:space="0" w:color="auto"/>
              <w:left w:val="single" w:sz="4" w:space="0" w:color="auto"/>
              <w:bottom w:val="single" w:sz="4" w:space="0" w:color="auto"/>
              <w:right w:val="single" w:sz="4" w:space="0" w:color="auto"/>
            </w:tcBorders>
            <w:hideMark/>
          </w:tcPr>
          <w:p w14:paraId="1CD540C2" w14:textId="77777777" w:rsidR="00027A48" w:rsidRPr="00993CAD" w:rsidRDefault="00027A48" w:rsidP="000962D6">
            <w:pPr>
              <w:pStyle w:val="Tabletext"/>
              <w:jc w:val="center"/>
              <w:rPr>
                <w:rFonts w:asciiTheme="majorBidi" w:hAnsiTheme="majorBidi" w:cstheme="majorBidi"/>
                <w:lang w:eastAsia="zh-CN"/>
              </w:rPr>
            </w:pPr>
            <w:r w:rsidRPr="00993CAD">
              <w:rPr>
                <w:rFonts w:asciiTheme="majorBidi" w:hAnsiTheme="majorBidi" w:cstheme="majorBidi"/>
                <w:lang w:eastAsia="zh-CN"/>
              </w:rPr>
              <w:t>97%</w:t>
            </w:r>
          </w:p>
        </w:tc>
        <w:tc>
          <w:tcPr>
            <w:tcW w:w="1862" w:type="dxa"/>
            <w:tcBorders>
              <w:top w:val="single" w:sz="4" w:space="0" w:color="auto"/>
              <w:left w:val="single" w:sz="4" w:space="0" w:color="auto"/>
              <w:bottom w:val="single" w:sz="4" w:space="0" w:color="auto"/>
              <w:right w:val="single" w:sz="4" w:space="0" w:color="auto"/>
            </w:tcBorders>
            <w:hideMark/>
          </w:tcPr>
          <w:p w14:paraId="3C220833" w14:textId="77777777" w:rsidR="00027A48" w:rsidRPr="00993CAD" w:rsidRDefault="00027A48" w:rsidP="000962D6">
            <w:pPr>
              <w:pStyle w:val="Tabletext"/>
              <w:jc w:val="center"/>
              <w:rPr>
                <w:rFonts w:asciiTheme="majorBidi" w:hAnsiTheme="majorBidi" w:cstheme="majorBidi"/>
                <w:lang w:eastAsia="zh-CN"/>
              </w:rPr>
            </w:pPr>
            <w:r w:rsidRPr="00993CAD">
              <w:rPr>
                <w:rFonts w:asciiTheme="majorBidi" w:hAnsiTheme="majorBidi" w:cstheme="majorBidi"/>
                <w:lang w:eastAsia="zh-CN"/>
              </w:rPr>
              <w:t>50%, 74%</w:t>
            </w:r>
          </w:p>
        </w:tc>
        <w:tc>
          <w:tcPr>
            <w:tcW w:w="2810" w:type="dxa"/>
            <w:tcBorders>
              <w:top w:val="single" w:sz="4" w:space="0" w:color="auto"/>
              <w:left w:val="single" w:sz="4" w:space="0" w:color="auto"/>
              <w:bottom w:val="single" w:sz="4" w:space="0" w:color="auto"/>
              <w:right w:val="single" w:sz="4" w:space="0" w:color="auto"/>
            </w:tcBorders>
            <w:hideMark/>
          </w:tcPr>
          <w:p w14:paraId="00A16F70" w14:textId="77777777" w:rsidR="00027A48" w:rsidRPr="00993CAD" w:rsidRDefault="00027A48" w:rsidP="000962D6">
            <w:pPr>
              <w:pStyle w:val="Tabletext"/>
              <w:rPr>
                <w:rFonts w:asciiTheme="majorBidi" w:hAnsiTheme="majorBidi" w:cstheme="majorBidi"/>
                <w:lang w:eastAsia="zh-CN"/>
              </w:rPr>
            </w:pPr>
            <w:r w:rsidRPr="00993CAD">
              <w:rPr>
                <w:lang w:eastAsia="zh-CN"/>
              </w:rPr>
              <w:t>97% percent seems extremely unrealistic when you consider there are 3 Wi-Fi bands and 2.4 GHz is the default band for most home users currently. As 200MBit is easily achievable in 2.4 GHz today, not all of the home broadband users will need to move to the 5 GHz band from 2.4 GHz band especially in sub-urban and rural areas where there is no likelihood of spectrum congestion in 2.4 GHz.</w:t>
            </w:r>
          </w:p>
        </w:tc>
      </w:tr>
      <w:tr w:rsidR="00027A48" w:rsidRPr="00993CAD" w14:paraId="1F3228F4" w14:textId="77777777" w:rsidTr="000962D6">
        <w:trPr>
          <w:jc w:val="center"/>
        </w:trPr>
        <w:tc>
          <w:tcPr>
            <w:tcW w:w="2161" w:type="dxa"/>
            <w:tcBorders>
              <w:top w:val="single" w:sz="4" w:space="0" w:color="auto"/>
              <w:left w:val="single" w:sz="4" w:space="0" w:color="auto"/>
              <w:bottom w:val="single" w:sz="4" w:space="0" w:color="auto"/>
              <w:right w:val="single" w:sz="4" w:space="0" w:color="auto"/>
            </w:tcBorders>
            <w:hideMark/>
          </w:tcPr>
          <w:p w14:paraId="528B5F73" w14:textId="77777777" w:rsidR="00027A48" w:rsidRPr="00993CAD" w:rsidRDefault="00027A48" w:rsidP="000962D6">
            <w:pPr>
              <w:pStyle w:val="Tabletext"/>
              <w:rPr>
                <w:rFonts w:asciiTheme="majorBidi" w:hAnsiTheme="majorBidi" w:cstheme="majorBidi"/>
                <w:lang w:eastAsia="zh-CN"/>
              </w:rPr>
            </w:pPr>
            <w:r w:rsidRPr="00993CAD">
              <w:rPr>
                <w:rFonts w:asciiTheme="majorBidi" w:hAnsiTheme="majorBidi" w:cstheme="majorBidi"/>
                <w:lang w:eastAsia="zh-CN"/>
              </w:rPr>
              <w:lastRenderedPageBreak/>
              <w:t xml:space="preserve">Stage 6 </w:t>
            </w:r>
          </w:p>
          <w:p w14:paraId="47D99F6F" w14:textId="77777777" w:rsidR="00027A48" w:rsidRPr="00993CAD" w:rsidRDefault="00027A48" w:rsidP="000962D6">
            <w:pPr>
              <w:pStyle w:val="Tabletext"/>
              <w:rPr>
                <w:rFonts w:asciiTheme="majorBidi" w:hAnsiTheme="majorBidi" w:cstheme="majorBidi"/>
                <w:lang w:eastAsia="zh-CN"/>
              </w:rPr>
            </w:pPr>
            <w:r w:rsidRPr="00993CAD">
              <w:rPr>
                <w:rFonts w:asciiTheme="majorBidi" w:hAnsiTheme="majorBidi" w:cstheme="majorBidi"/>
                <w:lang w:eastAsia="zh-CN"/>
              </w:rPr>
              <w:t>RF Activity Factor</w:t>
            </w:r>
          </w:p>
        </w:tc>
        <w:tc>
          <w:tcPr>
            <w:tcW w:w="953" w:type="dxa"/>
            <w:tcBorders>
              <w:top w:val="single" w:sz="4" w:space="0" w:color="auto"/>
              <w:left w:val="single" w:sz="4" w:space="0" w:color="auto"/>
              <w:bottom w:val="single" w:sz="4" w:space="0" w:color="auto"/>
              <w:right w:val="single" w:sz="4" w:space="0" w:color="auto"/>
            </w:tcBorders>
            <w:hideMark/>
          </w:tcPr>
          <w:p w14:paraId="02C64B4E" w14:textId="77777777" w:rsidR="00027A48" w:rsidRPr="00993CAD" w:rsidRDefault="00027A48" w:rsidP="000962D6">
            <w:pPr>
              <w:pStyle w:val="Tabletext"/>
              <w:jc w:val="center"/>
              <w:rPr>
                <w:rFonts w:asciiTheme="majorBidi" w:hAnsiTheme="majorBidi" w:cstheme="majorBidi"/>
                <w:lang w:eastAsia="zh-CN"/>
              </w:rPr>
            </w:pPr>
            <w:r w:rsidRPr="00993CAD">
              <w:rPr>
                <w:rFonts w:asciiTheme="majorBidi" w:hAnsiTheme="majorBidi" w:cstheme="majorBidi"/>
                <w:lang w:eastAsia="zh-CN"/>
              </w:rPr>
              <w:t>3%</w:t>
            </w:r>
          </w:p>
        </w:tc>
        <w:tc>
          <w:tcPr>
            <w:tcW w:w="992" w:type="dxa"/>
            <w:tcBorders>
              <w:top w:val="single" w:sz="4" w:space="0" w:color="auto"/>
              <w:left w:val="single" w:sz="4" w:space="0" w:color="auto"/>
              <w:bottom w:val="single" w:sz="4" w:space="0" w:color="auto"/>
              <w:right w:val="single" w:sz="4" w:space="0" w:color="auto"/>
            </w:tcBorders>
            <w:hideMark/>
          </w:tcPr>
          <w:p w14:paraId="0C43AAFB" w14:textId="77777777" w:rsidR="00027A48" w:rsidRPr="00993CAD" w:rsidRDefault="00027A48" w:rsidP="000962D6">
            <w:pPr>
              <w:pStyle w:val="Tabletext"/>
              <w:jc w:val="center"/>
              <w:rPr>
                <w:rFonts w:asciiTheme="majorBidi" w:hAnsiTheme="majorBidi" w:cstheme="majorBidi"/>
                <w:lang w:eastAsia="zh-CN"/>
              </w:rPr>
            </w:pPr>
            <w:r w:rsidRPr="00993CAD">
              <w:rPr>
                <w:rFonts w:asciiTheme="majorBidi" w:hAnsiTheme="majorBidi" w:cstheme="majorBidi"/>
                <w:lang w:eastAsia="zh-CN"/>
              </w:rPr>
              <w:t>10%</w:t>
            </w:r>
          </w:p>
        </w:tc>
        <w:tc>
          <w:tcPr>
            <w:tcW w:w="851" w:type="dxa"/>
            <w:tcBorders>
              <w:top w:val="single" w:sz="4" w:space="0" w:color="auto"/>
              <w:left w:val="single" w:sz="4" w:space="0" w:color="auto"/>
              <w:bottom w:val="single" w:sz="4" w:space="0" w:color="auto"/>
              <w:right w:val="single" w:sz="4" w:space="0" w:color="auto"/>
            </w:tcBorders>
            <w:hideMark/>
          </w:tcPr>
          <w:p w14:paraId="1B032925" w14:textId="77777777" w:rsidR="00027A48" w:rsidRPr="00993CAD" w:rsidRDefault="00027A48" w:rsidP="000962D6">
            <w:pPr>
              <w:pStyle w:val="Tabletext"/>
              <w:jc w:val="center"/>
              <w:rPr>
                <w:rFonts w:asciiTheme="majorBidi" w:hAnsiTheme="majorBidi" w:cstheme="majorBidi"/>
                <w:lang w:eastAsia="zh-CN"/>
              </w:rPr>
            </w:pPr>
            <w:r w:rsidRPr="00993CAD">
              <w:rPr>
                <w:rFonts w:asciiTheme="majorBidi" w:hAnsiTheme="majorBidi" w:cstheme="majorBidi"/>
                <w:lang w:eastAsia="zh-CN"/>
              </w:rPr>
              <w:t>30%</w:t>
            </w:r>
          </w:p>
        </w:tc>
        <w:tc>
          <w:tcPr>
            <w:tcW w:w="1862" w:type="dxa"/>
            <w:tcBorders>
              <w:top w:val="single" w:sz="4" w:space="0" w:color="auto"/>
              <w:left w:val="single" w:sz="4" w:space="0" w:color="auto"/>
              <w:bottom w:val="single" w:sz="4" w:space="0" w:color="auto"/>
              <w:right w:val="single" w:sz="4" w:space="0" w:color="auto"/>
            </w:tcBorders>
            <w:hideMark/>
          </w:tcPr>
          <w:p w14:paraId="634E1F43" w14:textId="77777777" w:rsidR="00027A48" w:rsidRPr="00993CAD" w:rsidRDefault="00027A48" w:rsidP="000962D6">
            <w:pPr>
              <w:pStyle w:val="Tabletext"/>
              <w:jc w:val="center"/>
              <w:rPr>
                <w:rFonts w:asciiTheme="majorBidi" w:hAnsiTheme="majorBidi" w:cstheme="majorBidi"/>
                <w:lang w:eastAsia="zh-CN"/>
              </w:rPr>
            </w:pPr>
            <w:r w:rsidRPr="00993CAD">
              <w:rPr>
                <w:rFonts w:asciiTheme="majorBidi" w:hAnsiTheme="majorBidi" w:cstheme="majorBidi"/>
                <w:lang w:eastAsia="zh-CN"/>
              </w:rPr>
              <w:t>3%, 10%</w:t>
            </w:r>
          </w:p>
        </w:tc>
        <w:tc>
          <w:tcPr>
            <w:tcW w:w="2810" w:type="dxa"/>
            <w:tcBorders>
              <w:top w:val="single" w:sz="4" w:space="0" w:color="auto"/>
              <w:left w:val="single" w:sz="4" w:space="0" w:color="auto"/>
              <w:bottom w:val="single" w:sz="4" w:space="0" w:color="auto"/>
              <w:right w:val="single" w:sz="4" w:space="0" w:color="auto"/>
            </w:tcBorders>
            <w:hideMark/>
          </w:tcPr>
          <w:p w14:paraId="47122C16" w14:textId="77777777" w:rsidR="00027A48" w:rsidRPr="00993CAD" w:rsidRDefault="00027A48" w:rsidP="000962D6">
            <w:pPr>
              <w:pStyle w:val="Tabletext"/>
              <w:rPr>
                <w:rFonts w:asciiTheme="majorBidi" w:hAnsiTheme="majorBidi" w:cstheme="majorBidi"/>
                <w:lang w:eastAsia="zh-CN"/>
              </w:rPr>
            </w:pPr>
            <w:r w:rsidRPr="00993CAD">
              <w:rPr>
                <w:lang w:eastAsia="zh-CN"/>
              </w:rPr>
              <w:t xml:space="preserve">When </w:t>
            </w:r>
            <w:proofErr w:type="spellStart"/>
            <w:r w:rsidRPr="00993CAD">
              <w:rPr>
                <w:lang w:eastAsia="zh-CN"/>
              </w:rPr>
              <w:t>Wi-FI</w:t>
            </w:r>
            <w:proofErr w:type="spellEnd"/>
            <w:r w:rsidRPr="00993CAD">
              <w:rPr>
                <w:lang w:eastAsia="zh-CN"/>
              </w:rPr>
              <w:t xml:space="preserve"> networks are fully loaded, their highest activity factor is around 30% due to the way the protocol works. In addition, the more congested an area is the more likely there would be more time dedicated to back off from Wi-Fi.  Due to all of these factors it is unrealistic to consider that all of the active networks in the busy hour will be fully loaded. Therefore, a conservative figure would be closer to 10 % which seems to be a more realistic figure to model.  </w:t>
            </w:r>
          </w:p>
        </w:tc>
      </w:tr>
    </w:tbl>
    <w:p w14:paraId="6259CDC3" w14:textId="77777777" w:rsidR="00027A48" w:rsidRPr="00993CAD" w:rsidRDefault="00027A48" w:rsidP="00027A48">
      <w:pPr>
        <w:pStyle w:val="Tablefin"/>
        <w:rPr>
          <w:rFonts w:asciiTheme="majorBidi" w:hAnsiTheme="majorBidi" w:cstheme="majorBidi"/>
        </w:rPr>
      </w:pPr>
    </w:p>
    <w:p w14:paraId="2A37A9BA" w14:textId="77777777" w:rsidR="00027A48" w:rsidRPr="00993CAD" w:rsidRDefault="00027A48" w:rsidP="00027A48">
      <w:r w:rsidRPr="00993CAD">
        <w:t xml:space="preserve">If we were to input these new assumptions into the methodology and studies, then we would end up with a reduced range of cases which are shown below in Table 4.9 and the results shown in Table 4.10. </w:t>
      </w:r>
    </w:p>
    <w:p w14:paraId="34771006" w14:textId="77777777" w:rsidR="00027A48" w:rsidRPr="00993CAD" w:rsidRDefault="00027A48" w:rsidP="00027A48">
      <w:pPr>
        <w:keepNext/>
        <w:spacing w:before="0" w:after="120"/>
        <w:jc w:val="center"/>
        <w:rPr>
          <w:rFonts w:eastAsia="Calibri"/>
          <w:caps/>
          <w:sz w:val="20"/>
        </w:rPr>
      </w:pPr>
      <w:r w:rsidRPr="00993CAD">
        <w:rPr>
          <w:rFonts w:eastAsia="Calibri"/>
          <w:caps/>
          <w:sz w:val="20"/>
        </w:rPr>
        <w:t>Table 4.9</w:t>
      </w:r>
    </w:p>
    <w:tbl>
      <w:tblPr>
        <w:tblW w:w="75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5"/>
        <w:gridCol w:w="1607"/>
        <w:gridCol w:w="1120"/>
        <w:gridCol w:w="1150"/>
        <w:gridCol w:w="1068"/>
        <w:gridCol w:w="1280"/>
      </w:tblGrid>
      <w:tr w:rsidR="00027A48" w:rsidRPr="00993CAD" w14:paraId="68787ED5" w14:textId="77777777" w:rsidTr="000962D6">
        <w:trPr>
          <w:cantSplit/>
          <w:trHeight w:val="359"/>
          <w:tblHeader/>
          <w:jc w:val="center"/>
        </w:trPr>
        <w:tc>
          <w:tcPr>
            <w:tcW w:w="1366" w:type="dxa"/>
            <w:tcBorders>
              <w:top w:val="single" w:sz="4" w:space="0" w:color="auto"/>
              <w:left w:val="single" w:sz="4" w:space="0" w:color="auto"/>
              <w:bottom w:val="single" w:sz="4" w:space="0" w:color="auto"/>
              <w:right w:val="single" w:sz="4" w:space="0" w:color="auto"/>
            </w:tcBorders>
            <w:vAlign w:val="center"/>
          </w:tcPr>
          <w:p w14:paraId="56AE8CA5" w14:textId="77777777" w:rsidR="00027A48" w:rsidRPr="00993CAD" w:rsidRDefault="00027A48" w:rsidP="000962D6">
            <w:pPr>
              <w:pStyle w:val="Tablehead"/>
              <w:spacing w:line="256" w:lineRule="auto"/>
              <w:rPr>
                <w:rFonts w:asciiTheme="majorBidi" w:hAnsiTheme="majorBidi" w:cstheme="majorBidi"/>
              </w:rPr>
            </w:pPr>
          </w:p>
        </w:tc>
        <w:tc>
          <w:tcPr>
            <w:tcW w:w="1608" w:type="dxa"/>
            <w:tcBorders>
              <w:top w:val="single" w:sz="4" w:space="0" w:color="auto"/>
              <w:left w:val="single" w:sz="4" w:space="0" w:color="auto"/>
              <w:bottom w:val="single" w:sz="4" w:space="0" w:color="auto"/>
              <w:right w:val="single" w:sz="4" w:space="0" w:color="auto"/>
            </w:tcBorders>
            <w:vAlign w:val="center"/>
            <w:hideMark/>
          </w:tcPr>
          <w:p w14:paraId="01568750" w14:textId="77777777" w:rsidR="00027A48" w:rsidRPr="00993CAD" w:rsidRDefault="00027A48" w:rsidP="000962D6">
            <w:pPr>
              <w:pStyle w:val="Tablehead"/>
              <w:spacing w:line="256" w:lineRule="auto"/>
              <w:rPr>
                <w:rFonts w:asciiTheme="majorBidi" w:hAnsiTheme="majorBidi" w:cstheme="majorBidi"/>
              </w:rPr>
            </w:pPr>
            <w:r w:rsidRPr="00993CAD">
              <w:rPr>
                <w:rFonts w:asciiTheme="majorBidi" w:hAnsiTheme="majorBidi" w:cstheme="majorBidi"/>
              </w:rPr>
              <w:t>Busy hour population</w:t>
            </w:r>
          </w:p>
        </w:tc>
        <w:tc>
          <w:tcPr>
            <w:tcW w:w="1120" w:type="dxa"/>
            <w:tcBorders>
              <w:top w:val="single" w:sz="4" w:space="0" w:color="auto"/>
              <w:left w:val="single" w:sz="4" w:space="0" w:color="auto"/>
              <w:bottom w:val="single" w:sz="4" w:space="0" w:color="auto"/>
              <w:right w:val="single" w:sz="4" w:space="0" w:color="auto"/>
            </w:tcBorders>
            <w:vAlign w:val="center"/>
            <w:hideMark/>
          </w:tcPr>
          <w:p w14:paraId="6F91B4B8" w14:textId="77777777" w:rsidR="00027A48" w:rsidRPr="00993CAD" w:rsidRDefault="00027A48" w:rsidP="000962D6">
            <w:pPr>
              <w:pStyle w:val="Tablehead"/>
              <w:spacing w:line="256" w:lineRule="auto"/>
              <w:rPr>
                <w:rFonts w:asciiTheme="majorBidi" w:hAnsiTheme="majorBidi" w:cstheme="majorBidi"/>
              </w:rPr>
            </w:pPr>
            <w:r w:rsidRPr="00993CAD">
              <w:rPr>
                <w:rFonts w:asciiTheme="majorBidi" w:hAnsiTheme="majorBidi" w:cstheme="majorBidi"/>
              </w:rPr>
              <w:t>5 GHz factor</w:t>
            </w:r>
          </w:p>
        </w:tc>
        <w:tc>
          <w:tcPr>
            <w:tcW w:w="1150" w:type="dxa"/>
            <w:tcBorders>
              <w:top w:val="single" w:sz="4" w:space="0" w:color="auto"/>
              <w:left w:val="single" w:sz="4" w:space="0" w:color="auto"/>
              <w:bottom w:val="single" w:sz="4" w:space="0" w:color="auto"/>
              <w:right w:val="single" w:sz="4" w:space="0" w:color="auto"/>
            </w:tcBorders>
            <w:vAlign w:val="center"/>
            <w:hideMark/>
          </w:tcPr>
          <w:p w14:paraId="43CEDA93" w14:textId="77777777" w:rsidR="00027A48" w:rsidRPr="00993CAD" w:rsidRDefault="00027A48" w:rsidP="000962D6">
            <w:pPr>
              <w:pStyle w:val="Tablehead"/>
              <w:spacing w:line="256" w:lineRule="auto"/>
              <w:rPr>
                <w:rFonts w:asciiTheme="majorBidi" w:hAnsiTheme="majorBidi" w:cstheme="majorBidi"/>
              </w:rPr>
            </w:pPr>
            <w:r w:rsidRPr="00993CAD">
              <w:rPr>
                <w:rFonts w:asciiTheme="majorBidi" w:hAnsiTheme="majorBidi" w:cstheme="majorBidi"/>
              </w:rPr>
              <w:t>Activity factor</w:t>
            </w:r>
          </w:p>
        </w:tc>
        <w:tc>
          <w:tcPr>
            <w:tcW w:w="1068" w:type="dxa"/>
            <w:tcBorders>
              <w:top w:val="single" w:sz="4" w:space="0" w:color="auto"/>
              <w:left w:val="single" w:sz="4" w:space="0" w:color="auto"/>
              <w:bottom w:val="single" w:sz="4" w:space="0" w:color="auto"/>
              <w:right w:val="single" w:sz="4" w:space="0" w:color="auto"/>
            </w:tcBorders>
            <w:vAlign w:val="center"/>
            <w:hideMark/>
          </w:tcPr>
          <w:p w14:paraId="71A415C9" w14:textId="77777777" w:rsidR="00027A48" w:rsidRPr="00993CAD" w:rsidRDefault="00027A48" w:rsidP="000962D6">
            <w:pPr>
              <w:pStyle w:val="Tablehead"/>
              <w:spacing w:line="256" w:lineRule="auto"/>
              <w:rPr>
                <w:rFonts w:asciiTheme="majorBidi" w:hAnsiTheme="majorBidi" w:cstheme="majorBidi"/>
              </w:rPr>
            </w:pPr>
            <w:r w:rsidRPr="00993CAD">
              <w:rPr>
                <w:rFonts w:asciiTheme="majorBidi" w:hAnsiTheme="majorBidi" w:cstheme="majorBidi"/>
              </w:rPr>
              <w:t>40 MHz FSS</w:t>
            </w:r>
          </w:p>
        </w:tc>
        <w:tc>
          <w:tcPr>
            <w:tcW w:w="1280" w:type="dxa"/>
            <w:tcBorders>
              <w:top w:val="single" w:sz="4" w:space="0" w:color="auto"/>
              <w:left w:val="single" w:sz="4" w:space="0" w:color="auto"/>
              <w:bottom w:val="single" w:sz="4" w:space="0" w:color="auto"/>
              <w:right w:val="single" w:sz="4" w:space="0" w:color="auto"/>
            </w:tcBorders>
            <w:vAlign w:val="center"/>
            <w:hideMark/>
          </w:tcPr>
          <w:p w14:paraId="3EE4BECC" w14:textId="77777777" w:rsidR="00027A48" w:rsidRPr="00993CAD" w:rsidRDefault="00027A48" w:rsidP="000962D6">
            <w:pPr>
              <w:pStyle w:val="Tablehead"/>
              <w:spacing w:line="256" w:lineRule="auto"/>
              <w:rPr>
                <w:rFonts w:asciiTheme="majorBidi" w:hAnsiTheme="majorBidi" w:cstheme="majorBidi"/>
              </w:rPr>
            </w:pPr>
            <w:r w:rsidRPr="00993CAD">
              <w:rPr>
                <w:rFonts w:asciiTheme="majorBidi" w:hAnsiTheme="majorBidi" w:cstheme="majorBidi"/>
              </w:rPr>
              <w:t>Multiplier for Stage 4 to 7</w:t>
            </w:r>
          </w:p>
        </w:tc>
      </w:tr>
      <w:tr w:rsidR="00027A48" w:rsidRPr="00993CAD" w14:paraId="72CC70A6" w14:textId="77777777" w:rsidTr="000962D6">
        <w:trPr>
          <w:cantSplit/>
          <w:trHeight w:val="290"/>
          <w:jc w:val="center"/>
        </w:trPr>
        <w:tc>
          <w:tcPr>
            <w:tcW w:w="1366" w:type="dxa"/>
            <w:tcBorders>
              <w:top w:val="single" w:sz="4" w:space="0" w:color="auto"/>
              <w:left w:val="single" w:sz="4" w:space="0" w:color="auto"/>
              <w:bottom w:val="single" w:sz="4" w:space="0" w:color="auto"/>
              <w:right w:val="single" w:sz="4" w:space="0" w:color="auto"/>
            </w:tcBorders>
            <w:hideMark/>
          </w:tcPr>
          <w:p w14:paraId="71A6B2B4" w14:textId="77777777" w:rsidR="00027A48" w:rsidRPr="00993CAD" w:rsidRDefault="00027A48" w:rsidP="000962D6">
            <w:pPr>
              <w:pStyle w:val="Tabletext"/>
              <w:spacing w:line="256" w:lineRule="auto"/>
              <w:rPr>
                <w:rFonts w:asciiTheme="majorBidi" w:hAnsiTheme="majorBidi" w:cstheme="majorBidi"/>
              </w:rPr>
            </w:pPr>
            <w:r w:rsidRPr="00993CAD">
              <w:rPr>
                <w:rFonts w:asciiTheme="majorBidi" w:hAnsiTheme="majorBidi" w:cstheme="majorBidi"/>
              </w:rPr>
              <w:t>Case 1</w:t>
            </w:r>
          </w:p>
        </w:tc>
        <w:tc>
          <w:tcPr>
            <w:tcW w:w="1608" w:type="dxa"/>
            <w:tcBorders>
              <w:top w:val="single" w:sz="4" w:space="0" w:color="auto"/>
              <w:left w:val="single" w:sz="4" w:space="0" w:color="auto"/>
              <w:bottom w:val="single" w:sz="4" w:space="0" w:color="auto"/>
              <w:right w:val="single" w:sz="4" w:space="0" w:color="auto"/>
            </w:tcBorders>
            <w:hideMark/>
          </w:tcPr>
          <w:p w14:paraId="232290DD" w14:textId="77777777" w:rsidR="00027A48" w:rsidRPr="00993CAD" w:rsidRDefault="00027A48" w:rsidP="000962D6">
            <w:pPr>
              <w:pStyle w:val="Tabletext"/>
              <w:spacing w:line="256" w:lineRule="auto"/>
              <w:jc w:val="center"/>
              <w:rPr>
                <w:rFonts w:asciiTheme="majorBidi" w:hAnsiTheme="majorBidi" w:cstheme="majorBidi"/>
              </w:rPr>
            </w:pPr>
            <w:r w:rsidRPr="00993CAD">
              <w:rPr>
                <w:rFonts w:asciiTheme="majorBidi" w:hAnsiTheme="majorBidi" w:cstheme="majorBidi"/>
              </w:rPr>
              <w:t>50%</w:t>
            </w:r>
          </w:p>
        </w:tc>
        <w:tc>
          <w:tcPr>
            <w:tcW w:w="1120" w:type="dxa"/>
            <w:tcBorders>
              <w:top w:val="single" w:sz="4" w:space="0" w:color="auto"/>
              <w:left w:val="single" w:sz="4" w:space="0" w:color="auto"/>
              <w:bottom w:val="single" w:sz="4" w:space="0" w:color="auto"/>
              <w:right w:val="single" w:sz="4" w:space="0" w:color="auto"/>
            </w:tcBorders>
            <w:hideMark/>
          </w:tcPr>
          <w:p w14:paraId="001C304D" w14:textId="77777777" w:rsidR="00027A48" w:rsidRPr="00993CAD" w:rsidRDefault="00027A48" w:rsidP="000962D6">
            <w:pPr>
              <w:pStyle w:val="Tabletext"/>
              <w:spacing w:line="256" w:lineRule="auto"/>
              <w:jc w:val="center"/>
              <w:rPr>
                <w:rFonts w:asciiTheme="majorBidi" w:hAnsiTheme="majorBidi" w:cstheme="majorBidi"/>
              </w:rPr>
            </w:pPr>
            <w:r w:rsidRPr="00993CAD">
              <w:rPr>
                <w:rFonts w:asciiTheme="majorBidi" w:hAnsiTheme="majorBidi" w:cstheme="majorBidi"/>
              </w:rPr>
              <w:t>50%</w:t>
            </w:r>
          </w:p>
        </w:tc>
        <w:tc>
          <w:tcPr>
            <w:tcW w:w="1150" w:type="dxa"/>
            <w:tcBorders>
              <w:top w:val="single" w:sz="4" w:space="0" w:color="auto"/>
              <w:left w:val="single" w:sz="4" w:space="0" w:color="auto"/>
              <w:bottom w:val="single" w:sz="4" w:space="0" w:color="auto"/>
              <w:right w:val="single" w:sz="4" w:space="0" w:color="auto"/>
            </w:tcBorders>
            <w:hideMark/>
          </w:tcPr>
          <w:p w14:paraId="5475AE6C" w14:textId="77777777" w:rsidR="00027A48" w:rsidRPr="00993CAD" w:rsidRDefault="00027A48" w:rsidP="000962D6">
            <w:pPr>
              <w:pStyle w:val="Tabletext"/>
              <w:spacing w:line="256" w:lineRule="auto"/>
              <w:jc w:val="center"/>
              <w:rPr>
                <w:rFonts w:asciiTheme="majorBidi" w:hAnsiTheme="majorBidi" w:cstheme="majorBidi"/>
              </w:rPr>
            </w:pPr>
            <w:r w:rsidRPr="00993CAD">
              <w:rPr>
                <w:rFonts w:asciiTheme="majorBidi" w:hAnsiTheme="majorBidi" w:cstheme="majorBidi"/>
              </w:rPr>
              <w:t>3%</w:t>
            </w:r>
          </w:p>
        </w:tc>
        <w:tc>
          <w:tcPr>
            <w:tcW w:w="1068" w:type="dxa"/>
            <w:tcBorders>
              <w:top w:val="single" w:sz="4" w:space="0" w:color="auto"/>
              <w:left w:val="single" w:sz="4" w:space="0" w:color="auto"/>
              <w:bottom w:val="single" w:sz="4" w:space="0" w:color="auto"/>
              <w:right w:val="single" w:sz="4" w:space="0" w:color="auto"/>
            </w:tcBorders>
            <w:hideMark/>
          </w:tcPr>
          <w:p w14:paraId="41B144C5" w14:textId="77777777" w:rsidR="00027A48" w:rsidRPr="00993CAD" w:rsidRDefault="00027A48" w:rsidP="000962D6">
            <w:pPr>
              <w:pStyle w:val="Tabletext"/>
              <w:spacing w:line="256" w:lineRule="auto"/>
              <w:jc w:val="center"/>
              <w:rPr>
                <w:rFonts w:asciiTheme="majorBidi" w:hAnsiTheme="majorBidi" w:cstheme="majorBidi"/>
              </w:rPr>
            </w:pPr>
            <w:r w:rsidRPr="00993CAD">
              <w:rPr>
                <w:rFonts w:asciiTheme="majorBidi" w:hAnsiTheme="majorBidi" w:cstheme="majorBidi"/>
              </w:rPr>
              <w:t>12.9%</w:t>
            </w:r>
          </w:p>
        </w:tc>
        <w:tc>
          <w:tcPr>
            <w:tcW w:w="1280" w:type="dxa"/>
            <w:tcBorders>
              <w:top w:val="single" w:sz="4" w:space="0" w:color="auto"/>
              <w:left w:val="single" w:sz="4" w:space="0" w:color="auto"/>
              <w:bottom w:val="single" w:sz="4" w:space="0" w:color="auto"/>
              <w:right w:val="single" w:sz="4" w:space="0" w:color="auto"/>
            </w:tcBorders>
            <w:hideMark/>
          </w:tcPr>
          <w:p w14:paraId="48A81222" w14:textId="77777777" w:rsidR="00027A48" w:rsidRPr="00993CAD" w:rsidRDefault="00027A48" w:rsidP="000962D6">
            <w:pPr>
              <w:pStyle w:val="Tabletext"/>
              <w:spacing w:line="256" w:lineRule="auto"/>
              <w:jc w:val="center"/>
              <w:rPr>
                <w:rFonts w:asciiTheme="majorBidi" w:hAnsiTheme="majorBidi" w:cstheme="majorBidi"/>
              </w:rPr>
            </w:pPr>
            <w:r w:rsidRPr="00993CAD">
              <w:rPr>
                <w:rFonts w:asciiTheme="majorBidi" w:hAnsiTheme="majorBidi" w:cstheme="majorBidi"/>
              </w:rPr>
              <w:t>0.0010</w:t>
            </w:r>
          </w:p>
        </w:tc>
      </w:tr>
      <w:tr w:rsidR="00027A48" w:rsidRPr="00993CAD" w14:paraId="2C8DEE91" w14:textId="77777777" w:rsidTr="000962D6">
        <w:trPr>
          <w:cantSplit/>
          <w:trHeight w:val="290"/>
          <w:jc w:val="center"/>
        </w:trPr>
        <w:tc>
          <w:tcPr>
            <w:tcW w:w="1366" w:type="dxa"/>
            <w:tcBorders>
              <w:top w:val="single" w:sz="4" w:space="0" w:color="auto"/>
              <w:left w:val="single" w:sz="4" w:space="0" w:color="auto"/>
              <w:bottom w:val="single" w:sz="4" w:space="0" w:color="auto"/>
              <w:right w:val="single" w:sz="4" w:space="0" w:color="auto"/>
            </w:tcBorders>
            <w:hideMark/>
          </w:tcPr>
          <w:p w14:paraId="280A8964" w14:textId="77777777" w:rsidR="00027A48" w:rsidRPr="00993CAD" w:rsidRDefault="00027A48" w:rsidP="000962D6">
            <w:pPr>
              <w:pStyle w:val="Tabletext"/>
              <w:spacing w:line="256" w:lineRule="auto"/>
              <w:rPr>
                <w:rFonts w:asciiTheme="majorBidi" w:hAnsiTheme="majorBidi" w:cstheme="majorBidi"/>
              </w:rPr>
            </w:pPr>
            <w:r w:rsidRPr="00993CAD">
              <w:rPr>
                <w:rFonts w:asciiTheme="majorBidi" w:hAnsiTheme="majorBidi" w:cstheme="majorBidi"/>
              </w:rPr>
              <w:t>Case 2</w:t>
            </w:r>
          </w:p>
        </w:tc>
        <w:tc>
          <w:tcPr>
            <w:tcW w:w="1608" w:type="dxa"/>
            <w:tcBorders>
              <w:top w:val="single" w:sz="4" w:space="0" w:color="auto"/>
              <w:left w:val="single" w:sz="4" w:space="0" w:color="auto"/>
              <w:bottom w:val="single" w:sz="4" w:space="0" w:color="auto"/>
              <w:right w:val="single" w:sz="4" w:space="0" w:color="auto"/>
            </w:tcBorders>
            <w:hideMark/>
          </w:tcPr>
          <w:p w14:paraId="3745892F" w14:textId="77777777" w:rsidR="00027A48" w:rsidRPr="00993CAD" w:rsidRDefault="00027A48" w:rsidP="000962D6">
            <w:pPr>
              <w:pStyle w:val="Tabletext"/>
              <w:spacing w:line="256" w:lineRule="auto"/>
              <w:jc w:val="center"/>
              <w:rPr>
                <w:rFonts w:asciiTheme="majorBidi" w:hAnsiTheme="majorBidi" w:cstheme="majorBidi"/>
              </w:rPr>
            </w:pPr>
            <w:r w:rsidRPr="00993CAD">
              <w:rPr>
                <w:rFonts w:asciiTheme="majorBidi" w:hAnsiTheme="majorBidi" w:cstheme="majorBidi"/>
              </w:rPr>
              <w:t>50%</w:t>
            </w:r>
          </w:p>
        </w:tc>
        <w:tc>
          <w:tcPr>
            <w:tcW w:w="1120" w:type="dxa"/>
            <w:tcBorders>
              <w:top w:val="single" w:sz="4" w:space="0" w:color="auto"/>
              <w:left w:val="single" w:sz="4" w:space="0" w:color="auto"/>
              <w:bottom w:val="single" w:sz="4" w:space="0" w:color="auto"/>
              <w:right w:val="single" w:sz="4" w:space="0" w:color="auto"/>
            </w:tcBorders>
            <w:hideMark/>
          </w:tcPr>
          <w:p w14:paraId="01ACB156" w14:textId="77777777" w:rsidR="00027A48" w:rsidRPr="00993CAD" w:rsidRDefault="00027A48" w:rsidP="000962D6">
            <w:pPr>
              <w:pStyle w:val="Tabletext"/>
              <w:spacing w:line="256" w:lineRule="auto"/>
              <w:jc w:val="center"/>
              <w:rPr>
                <w:rFonts w:asciiTheme="majorBidi" w:hAnsiTheme="majorBidi" w:cstheme="majorBidi"/>
              </w:rPr>
            </w:pPr>
            <w:r w:rsidRPr="00993CAD">
              <w:rPr>
                <w:rFonts w:asciiTheme="majorBidi" w:hAnsiTheme="majorBidi" w:cstheme="majorBidi"/>
              </w:rPr>
              <w:t>50%</w:t>
            </w:r>
          </w:p>
        </w:tc>
        <w:tc>
          <w:tcPr>
            <w:tcW w:w="1150" w:type="dxa"/>
            <w:tcBorders>
              <w:top w:val="single" w:sz="4" w:space="0" w:color="auto"/>
              <w:left w:val="single" w:sz="4" w:space="0" w:color="auto"/>
              <w:bottom w:val="single" w:sz="4" w:space="0" w:color="auto"/>
              <w:right w:val="single" w:sz="4" w:space="0" w:color="auto"/>
            </w:tcBorders>
            <w:hideMark/>
          </w:tcPr>
          <w:p w14:paraId="591BDAE0" w14:textId="77777777" w:rsidR="00027A48" w:rsidRPr="00993CAD" w:rsidRDefault="00027A48" w:rsidP="000962D6">
            <w:pPr>
              <w:pStyle w:val="Tabletext"/>
              <w:spacing w:line="256" w:lineRule="auto"/>
              <w:jc w:val="center"/>
              <w:rPr>
                <w:rFonts w:asciiTheme="majorBidi" w:hAnsiTheme="majorBidi" w:cstheme="majorBidi"/>
              </w:rPr>
            </w:pPr>
            <w:r w:rsidRPr="00993CAD">
              <w:rPr>
                <w:rFonts w:asciiTheme="majorBidi" w:hAnsiTheme="majorBidi" w:cstheme="majorBidi"/>
              </w:rPr>
              <w:t>10%</w:t>
            </w:r>
          </w:p>
        </w:tc>
        <w:tc>
          <w:tcPr>
            <w:tcW w:w="1068" w:type="dxa"/>
            <w:tcBorders>
              <w:top w:val="single" w:sz="4" w:space="0" w:color="auto"/>
              <w:left w:val="single" w:sz="4" w:space="0" w:color="auto"/>
              <w:bottom w:val="single" w:sz="4" w:space="0" w:color="auto"/>
              <w:right w:val="single" w:sz="4" w:space="0" w:color="auto"/>
            </w:tcBorders>
            <w:hideMark/>
          </w:tcPr>
          <w:p w14:paraId="1CA8AAC8" w14:textId="77777777" w:rsidR="00027A48" w:rsidRPr="00993CAD" w:rsidRDefault="00027A48" w:rsidP="000962D6">
            <w:pPr>
              <w:pStyle w:val="Tabletext"/>
              <w:spacing w:line="256" w:lineRule="auto"/>
              <w:jc w:val="center"/>
              <w:rPr>
                <w:rFonts w:asciiTheme="majorBidi" w:hAnsiTheme="majorBidi" w:cstheme="majorBidi"/>
              </w:rPr>
            </w:pPr>
            <w:r w:rsidRPr="00993CAD">
              <w:rPr>
                <w:rFonts w:asciiTheme="majorBidi" w:hAnsiTheme="majorBidi" w:cstheme="majorBidi"/>
              </w:rPr>
              <w:t>12.9%</w:t>
            </w:r>
          </w:p>
        </w:tc>
        <w:tc>
          <w:tcPr>
            <w:tcW w:w="1280" w:type="dxa"/>
            <w:tcBorders>
              <w:top w:val="single" w:sz="4" w:space="0" w:color="auto"/>
              <w:left w:val="single" w:sz="4" w:space="0" w:color="auto"/>
              <w:bottom w:val="single" w:sz="4" w:space="0" w:color="auto"/>
              <w:right w:val="single" w:sz="4" w:space="0" w:color="auto"/>
            </w:tcBorders>
            <w:hideMark/>
          </w:tcPr>
          <w:p w14:paraId="0DAC7840" w14:textId="77777777" w:rsidR="00027A48" w:rsidRPr="00993CAD" w:rsidRDefault="00027A48" w:rsidP="000962D6">
            <w:pPr>
              <w:pStyle w:val="Tabletext"/>
              <w:spacing w:line="256" w:lineRule="auto"/>
              <w:jc w:val="center"/>
              <w:rPr>
                <w:rFonts w:asciiTheme="majorBidi" w:hAnsiTheme="majorBidi" w:cstheme="majorBidi"/>
              </w:rPr>
            </w:pPr>
            <w:r w:rsidRPr="00993CAD">
              <w:rPr>
                <w:rFonts w:asciiTheme="majorBidi" w:hAnsiTheme="majorBidi" w:cstheme="majorBidi"/>
              </w:rPr>
              <w:t>0.0032</w:t>
            </w:r>
          </w:p>
        </w:tc>
      </w:tr>
      <w:tr w:rsidR="00027A48" w:rsidRPr="00993CAD" w14:paraId="4BD086EB" w14:textId="77777777" w:rsidTr="000962D6">
        <w:trPr>
          <w:cantSplit/>
          <w:trHeight w:val="290"/>
          <w:jc w:val="center"/>
        </w:trPr>
        <w:tc>
          <w:tcPr>
            <w:tcW w:w="1366" w:type="dxa"/>
            <w:tcBorders>
              <w:top w:val="single" w:sz="4" w:space="0" w:color="auto"/>
              <w:left w:val="single" w:sz="4" w:space="0" w:color="auto"/>
              <w:bottom w:val="single" w:sz="4" w:space="0" w:color="auto"/>
              <w:right w:val="single" w:sz="4" w:space="0" w:color="auto"/>
            </w:tcBorders>
            <w:hideMark/>
          </w:tcPr>
          <w:p w14:paraId="5C05F6CF" w14:textId="77777777" w:rsidR="00027A48" w:rsidRPr="00993CAD" w:rsidRDefault="00027A48" w:rsidP="000962D6">
            <w:pPr>
              <w:pStyle w:val="Tabletext"/>
              <w:spacing w:line="256" w:lineRule="auto"/>
              <w:rPr>
                <w:rFonts w:asciiTheme="majorBidi" w:hAnsiTheme="majorBidi" w:cstheme="majorBidi"/>
              </w:rPr>
            </w:pPr>
            <w:r w:rsidRPr="00993CAD">
              <w:rPr>
                <w:rFonts w:asciiTheme="majorBidi" w:hAnsiTheme="majorBidi" w:cstheme="majorBidi"/>
              </w:rPr>
              <w:t>Case 4</w:t>
            </w:r>
          </w:p>
        </w:tc>
        <w:tc>
          <w:tcPr>
            <w:tcW w:w="1608" w:type="dxa"/>
            <w:tcBorders>
              <w:top w:val="single" w:sz="4" w:space="0" w:color="auto"/>
              <w:left w:val="single" w:sz="4" w:space="0" w:color="auto"/>
              <w:bottom w:val="single" w:sz="4" w:space="0" w:color="auto"/>
              <w:right w:val="single" w:sz="4" w:space="0" w:color="auto"/>
            </w:tcBorders>
            <w:hideMark/>
          </w:tcPr>
          <w:p w14:paraId="6BDA3DA3" w14:textId="77777777" w:rsidR="00027A48" w:rsidRPr="00993CAD" w:rsidRDefault="00027A48" w:rsidP="000962D6">
            <w:pPr>
              <w:pStyle w:val="Tabletext"/>
              <w:spacing w:line="256" w:lineRule="auto"/>
              <w:jc w:val="center"/>
              <w:rPr>
                <w:rFonts w:asciiTheme="majorBidi" w:hAnsiTheme="majorBidi" w:cstheme="majorBidi"/>
              </w:rPr>
            </w:pPr>
            <w:r w:rsidRPr="00993CAD">
              <w:rPr>
                <w:rFonts w:asciiTheme="majorBidi" w:hAnsiTheme="majorBidi" w:cstheme="majorBidi"/>
              </w:rPr>
              <w:t>50%</w:t>
            </w:r>
          </w:p>
        </w:tc>
        <w:tc>
          <w:tcPr>
            <w:tcW w:w="1120" w:type="dxa"/>
            <w:tcBorders>
              <w:top w:val="single" w:sz="4" w:space="0" w:color="auto"/>
              <w:left w:val="single" w:sz="4" w:space="0" w:color="auto"/>
              <w:bottom w:val="single" w:sz="4" w:space="0" w:color="auto"/>
              <w:right w:val="single" w:sz="4" w:space="0" w:color="auto"/>
            </w:tcBorders>
            <w:hideMark/>
          </w:tcPr>
          <w:p w14:paraId="2E7B7945" w14:textId="77777777" w:rsidR="00027A48" w:rsidRPr="00993CAD" w:rsidRDefault="00027A48" w:rsidP="000962D6">
            <w:pPr>
              <w:pStyle w:val="Tabletext"/>
              <w:spacing w:line="256" w:lineRule="auto"/>
              <w:jc w:val="center"/>
              <w:rPr>
                <w:rFonts w:asciiTheme="majorBidi" w:hAnsiTheme="majorBidi" w:cstheme="majorBidi"/>
              </w:rPr>
            </w:pPr>
            <w:r w:rsidRPr="00993CAD">
              <w:rPr>
                <w:rFonts w:asciiTheme="majorBidi" w:hAnsiTheme="majorBidi" w:cstheme="majorBidi"/>
              </w:rPr>
              <w:t>74%</w:t>
            </w:r>
          </w:p>
        </w:tc>
        <w:tc>
          <w:tcPr>
            <w:tcW w:w="1150" w:type="dxa"/>
            <w:tcBorders>
              <w:top w:val="single" w:sz="4" w:space="0" w:color="auto"/>
              <w:left w:val="single" w:sz="4" w:space="0" w:color="auto"/>
              <w:bottom w:val="single" w:sz="4" w:space="0" w:color="auto"/>
              <w:right w:val="single" w:sz="4" w:space="0" w:color="auto"/>
            </w:tcBorders>
            <w:hideMark/>
          </w:tcPr>
          <w:p w14:paraId="51E82B00" w14:textId="77777777" w:rsidR="00027A48" w:rsidRPr="00993CAD" w:rsidRDefault="00027A48" w:rsidP="000962D6">
            <w:pPr>
              <w:pStyle w:val="Tabletext"/>
              <w:spacing w:line="256" w:lineRule="auto"/>
              <w:jc w:val="center"/>
              <w:rPr>
                <w:rFonts w:asciiTheme="majorBidi" w:hAnsiTheme="majorBidi" w:cstheme="majorBidi"/>
              </w:rPr>
            </w:pPr>
            <w:r w:rsidRPr="00993CAD">
              <w:rPr>
                <w:rFonts w:asciiTheme="majorBidi" w:hAnsiTheme="majorBidi" w:cstheme="majorBidi"/>
              </w:rPr>
              <w:t>3%</w:t>
            </w:r>
          </w:p>
        </w:tc>
        <w:tc>
          <w:tcPr>
            <w:tcW w:w="1068" w:type="dxa"/>
            <w:tcBorders>
              <w:top w:val="single" w:sz="4" w:space="0" w:color="auto"/>
              <w:left w:val="single" w:sz="4" w:space="0" w:color="auto"/>
              <w:bottom w:val="single" w:sz="4" w:space="0" w:color="auto"/>
              <w:right w:val="single" w:sz="4" w:space="0" w:color="auto"/>
            </w:tcBorders>
            <w:hideMark/>
          </w:tcPr>
          <w:p w14:paraId="52C67E28" w14:textId="77777777" w:rsidR="00027A48" w:rsidRPr="00993CAD" w:rsidRDefault="00027A48" w:rsidP="000962D6">
            <w:pPr>
              <w:pStyle w:val="Tabletext"/>
              <w:spacing w:line="256" w:lineRule="auto"/>
              <w:jc w:val="center"/>
              <w:rPr>
                <w:rFonts w:asciiTheme="majorBidi" w:hAnsiTheme="majorBidi" w:cstheme="majorBidi"/>
              </w:rPr>
            </w:pPr>
            <w:r w:rsidRPr="00993CAD">
              <w:rPr>
                <w:rFonts w:asciiTheme="majorBidi" w:hAnsiTheme="majorBidi" w:cstheme="majorBidi"/>
              </w:rPr>
              <w:t>12.9%</w:t>
            </w:r>
          </w:p>
        </w:tc>
        <w:tc>
          <w:tcPr>
            <w:tcW w:w="1280" w:type="dxa"/>
            <w:tcBorders>
              <w:top w:val="single" w:sz="4" w:space="0" w:color="auto"/>
              <w:left w:val="single" w:sz="4" w:space="0" w:color="auto"/>
              <w:bottom w:val="single" w:sz="4" w:space="0" w:color="auto"/>
              <w:right w:val="single" w:sz="4" w:space="0" w:color="auto"/>
            </w:tcBorders>
            <w:hideMark/>
          </w:tcPr>
          <w:p w14:paraId="23E2B899" w14:textId="77777777" w:rsidR="00027A48" w:rsidRPr="00993CAD" w:rsidRDefault="00027A48" w:rsidP="000962D6">
            <w:pPr>
              <w:pStyle w:val="Tabletext"/>
              <w:spacing w:line="256" w:lineRule="auto"/>
              <w:jc w:val="center"/>
              <w:rPr>
                <w:rFonts w:asciiTheme="majorBidi" w:hAnsiTheme="majorBidi" w:cstheme="majorBidi"/>
              </w:rPr>
            </w:pPr>
            <w:r w:rsidRPr="00993CAD">
              <w:rPr>
                <w:rFonts w:asciiTheme="majorBidi" w:hAnsiTheme="majorBidi" w:cstheme="majorBidi"/>
              </w:rPr>
              <w:t>0.0014</w:t>
            </w:r>
          </w:p>
        </w:tc>
      </w:tr>
      <w:tr w:rsidR="00027A48" w:rsidRPr="00993CAD" w14:paraId="1439B36A" w14:textId="77777777" w:rsidTr="000962D6">
        <w:trPr>
          <w:cantSplit/>
          <w:trHeight w:val="290"/>
          <w:jc w:val="center"/>
        </w:trPr>
        <w:tc>
          <w:tcPr>
            <w:tcW w:w="1366" w:type="dxa"/>
            <w:tcBorders>
              <w:top w:val="single" w:sz="4" w:space="0" w:color="auto"/>
              <w:left w:val="single" w:sz="4" w:space="0" w:color="auto"/>
              <w:bottom w:val="single" w:sz="4" w:space="0" w:color="auto"/>
              <w:right w:val="single" w:sz="4" w:space="0" w:color="auto"/>
            </w:tcBorders>
            <w:hideMark/>
          </w:tcPr>
          <w:p w14:paraId="19D4CE33" w14:textId="77777777" w:rsidR="00027A48" w:rsidRPr="00993CAD" w:rsidRDefault="00027A48" w:rsidP="000962D6">
            <w:pPr>
              <w:pStyle w:val="Tabletext"/>
              <w:spacing w:line="256" w:lineRule="auto"/>
              <w:rPr>
                <w:rFonts w:asciiTheme="majorBidi" w:hAnsiTheme="majorBidi" w:cstheme="majorBidi"/>
              </w:rPr>
            </w:pPr>
            <w:r w:rsidRPr="00993CAD">
              <w:rPr>
                <w:rFonts w:asciiTheme="majorBidi" w:hAnsiTheme="majorBidi" w:cstheme="majorBidi"/>
              </w:rPr>
              <w:t>Case 5</w:t>
            </w:r>
          </w:p>
        </w:tc>
        <w:tc>
          <w:tcPr>
            <w:tcW w:w="1608" w:type="dxa"/>
            <w:tcBorders>
              <w:top w:val="single" w:sz="4" w:space="0" w:color="auto"/>
              <w:left w:val="single" w:sz="4" w:space="0" w:color="auto"/>
              <w:bottom w:val="single" w:sz="4" w:space="0" w:color="auto"/>
              <w:right w:val="single" w:sz="4" w:space="0" w:color="auto"/>
            </w:tcBorders>
            <w:hideMark/>
          </w:tcPr>
          <w:p w14:paraId="13F7326D" w14:textId="77777777" w:rsidR="00027A48" w:rsidRPr="00993CAD" w:rsidRDefault="00027A48" w:rsidP="000962D6">
            <w:pPr>
              <w:pStyle w:val="Tabletext"/>
              <w:spacing w:line="256" w:lineRule="auto"/>
              <w:jc w:val="center"/>
              <w:rPr>
                <w:rFonts w:asciiTheme="majorBidi" w:hAnsiTheme="majorBidi" w:cstheme="majorBidi"/>
              </w:rPr>
            </w:pPr>
            <w:r w:rsidRPr="00993CAD">
              <w:rPr>
                <w:rFonts w:asciiTheme="majorBidi" w:hAnsiTheme="majorBidi" w:cstheme="majorBidi"/>
              </w:rPr>
              <w:t>50%</w:t>
            </w:r>
          </w:p>
        </w:tc>
        <w:tc>
          <w:tcPr>
            <w:tcW w:w="1120" w:type="dxa"/>
            <w:tcBorders>
              <w:top w:val="single" w:sz="4" w:space="0" w:color="auto"/>
              <w:left w:val="single" w:sz="4" w:space="0" w:color="auto"/>
              <w:bottom w:val="single" w:sz="4" w:space="0" w:color="auto"/>
              <w:right w:val="single" w:sz="4" w:space="0" w:color="auto"/>
            </w:tcBorders>
            <w:hideMark/>
          </w:tcPr>
          <w:p w14:paraId="0D564669" w14:textId="77777777" w:rsidR="00027A48" w:rsidRPr="00993CAD" w:rsidRDefault="00027A48" w:rsidP="000962D6">
            <w:pPr>
              <w:pStyle w:val="Tabletext"/>
              <w:spacing w:line="256" w:lineRule="auto"/>
              <w:jc w:val="center"/>
              <w:rPr>
                <w:rFonts w:asciiTheme="majorBidi" w:hAnsiTheme="majorBidi" w:cstheme="majorBidi"/>
              </w:rPr>
            </w:pPr>
            <w:r w:rsidRPr="00993CAD">
              <w:rPr>
                <w:rFonts w:asciiTheme="majorBidi" w:hAnsiTheme="majorBidi" w:cstheme="majorBidi"/>
              </w:rPr>
              <w:t>74%</w:t>
            </w:r>
          </w:p>
        </w:tc>
        <w:tc>
          <w:tcPr>
            <w:tcW w:w="1150" w:type="dxa"/>
            <w:tcBorders>
              <w:top w:val="single" w:sz="4" w:space="0" w:color="auto"/>
              <w:left w:val="single" w:sz="4" w:space="0" w:color="auto"/>
              <w:bottom w:val="single" w:sz="4" w:space="0" w:color="auto"/>
              <w:right w:val="single" w:sz="4" w:space="0" w:color="auto"/>
            </w:tcBorders>
            <w:hideMark/>
          </w:tcPr>
          <w:p w14:paraId="41D7D035" w14:textId="77777777" w:rsidR="00027A48" w:rsidRPr="00993CAD" w:rsidRDefault="00027A48" w:rsidP="000962D6">
            <w:pPr>
              <w:pStyle w:val="Tabletext"/>
              <w:spacing w:line="256" w:lineRule="auto"/>
              <w:jc w:val="center"/>
              <w:rPr>
                <w:rFonts w:asciiTheme="majorBidi" w:hAnsiTheme="majorBidi" w:cstheme="majorBidi"/>
              </w:rPr>
            </w:pPr>
            <w:r w:rsidRPr="00993CAD">
              <w:rPr>
                <w:rFonts w:asciiTheme="majorBidi" w:hAnsiTheme="majorBidi" w:cstheme="majorBidi"/>
              </w:rPr>
              <w:t>10%</w:t>
            </w:r>
          </w:p>
        </w:tc>
        <w:tc>
          <w:tcPr>
            <w:tcW w:w="1068" w:type="dxa"/>
            <w:tcBorders>
              <w:top w:val="single" w:sz="4" w:space="0" w:color="auto"/>
              <w:left w:val="single" w:sz="4" w:space="0" w:color="auto"/>
              <w:bottom w:val="single" w:sz="4" w:space="0" w:color="auto"/>
              <w:right w:val="single" w:sz="4" w:space="0" w:color="auto"/>
            </w:tcBorders>
            <w:hideMark/>
          </w:tcPr>
          <w:p w14:paraId="0F5B6596" w14:textId="77777777" w:rsidR="00027A48" w:rsidRPr="00993CAD" w:rsidRDefault="00027A48" w:rsidP="000962D6">
            <w:pPr>
              <w:pStyle w:val="Tabletext"/>
              <w:spacing w:line="256" w:lineRule="auto"/>
              <w:jc w:val="center"/>
              <w:rPr>
                <w:rFonts w:asciiTheme="majorBidi" w:hAnsiTheme="majorBidi" w:cstheme="majorBidi"/>
              </w:rPr>
            </w:pPr>
            <w:r w:rsidRPr="00993CAD">
              <w:rPr>
                <w:rFonts w:asciiTheme="majorBidi" w:hAnsiTheme="majorBidi" w:cstheme="majorBidi"/>
              </w:rPr>
              <w:t>12.9%</w:t>
            </w:r>
          </w:p>
        </w:tc>
        <w:tc>
          <w:tcPr>
            <w:tcW w:w="1280" w:type="dxa"/>
            <w:tcBorders>
              <w:top w:val="single" w:sz="4" w:space="0" w:color="auto"/>
              <w:left w:val="single" w:sz="4" w:space="0" w:color="auto"/>
              <w:bottom w:val="single" w:sz="4" w:space="0" w:color="auto"/>
              <w:right w:val="single" w:sz="4" w:space="0" w:color="auto"/>
            </w:tcBorders>
            <w:hideMark/>
          </w:tcPr>
          <w:p w14:paraId="4054E749" w14:textId="77777777" w:rsidR="00027A48" w:rsidRPr="00993CAD" w:rsidRDefault="00027A48" w:rsidP="000962D6">
            <w:pPr>
              <w:pStyle w:val="Tabletext"/>
              <w:spacing w:line="256" w:lineRule="auto"/>
              <w:jc w:val="center"/>
              <w:rPr>
                <w:rFonts w:asciiTheme="majorBidi" w:hAnsiTheme="majorBidi" w:cstheme="majorBidi"/>
              </w:rPr>
            </w:pPr>
            <w:r w:rsidRPr="00993CAD">
              <w:rPr>
                <w:rFonts w:asciiTheme="majorBidi" w:hAnsiTheme="majorBidi" w:cstheme="majorBidi"/>
              </w:rPr>
              <w:t>0.0048</w:t>
            </w:r>
          </w:p>
        </w:tc>
      </w:tr>
      <w:tr w:rsidR="00027A48" w:rsidRPr="00993CAD" w14:paraId="1C0BE1F4" w14:textId="77777777" w:rsidTr="000962D6">
        <w:trPr>
          <w:cantSplit/>
          <w:trHeight w:val="290"/>
          <w:jc w:val="center"/>
        </w:trPr>
        <w:tc>
          <w:tcPr>
            <w:tcW w:w="1366" w:type="dxa"/>
            <w:tcBorders>
              <w:top w:val="single" w:sz="4" w:space="0" w:color="auto"/>
              <w:left w:val="single" w:sz="4" w:space="0" w:color="auto"/>
              <w:bottom w:val="single" w:sz="4" w:space="0" w:color="auto"/>
              <w:right w:val="single" w:sz="4" w:space="0" w:color="auto"/>
            </w:tcBorders>
            <w:hideMark/>
          </w:tcPr>
          <w:p w14:paraId="04A49F76" w14:textId="77777777" w:rsidR="00027A48" w:rsidRPr="00993CAD" w:rsidRDefault="00027A48" w:rsidP="000962D6">
            <w:pPr>
              <w:pStyle w:val="Tabletext"/>
              <w:spacing w:line="256" w:lineRule="auto"/>
              <w:rPr>
                <w:rFonts w:asciiTheme="majorBidi" w:hAnsiTheme="majorBidi" w:cstheme="majorBidi"/>
              </w:rPr>
            </w:pPr>
            <w:r w:rsidRPr="00993CAD">
              <w:rPr>
                <w:rFonts w:asciiTheme="majorBidi" w:hAnsiTheme="majorBidi" w:cstheme="majorBidi"/>
              </w:rPr>
              <w:t>Case 10</w:t>
            </w:r>
          </w:p>
        </w:tc>
        <w:tc>
          <w:tcPr>
            <w:tcW w:w="1608" w:type="dxa"/>
            <w:tcBorders>
              <w:top w:val="single" w:sz="4" w:space="0" w:color="auto"/>
              <w:left w:val="single" w:sz="4" w:space="0" w:color="auto"/>
              <w:bottom w:val="single" w:sz="4" w:space="0" w:color="auto"/>
              <w:right w:val="single" w:sz="4" w:space="0" w:color="auto"/>
            </w:tcBorders>
            <w:hideMark/>
          </w:tcPr>
          <w:p w14:paraId="3A861CF4" w14:textId="77777777" w:rsidR="00027A48" w:rsidRPr="00993CAD" w:rsidRDefault="00027A48" w:rsidP="000962D6">
            <w:pPr>
              <w:pStyle w:val="Tabletext"/>
              <w:spacing w:line="256" w:lineRule="auto"/>
              <w:jc w:val="center"/>
              <w:rPr>
                <w:rFonts w:asciiTheme="majorBidi" w:hAnsiTheme="majorBidi" w:cstheme="majorBidi"/>
              </w:rPr>
            </w:pPr>
            <w:r w:rsidRPr="00993CAD">
              <w:rPr>
                <w:rFonts w:asciiTheme="majorBidi" w:hAnsiTheme="majorBidi" w:cstheme="majorBidi"/>
              </w:rPr>
              <w:t>62.70%</w:t>
            </w:r>
          </w:p>
        </w:tc>
        <w:tc>
          <w:tcPr>
            <w:tcW w:w="1120" w:type="dxa"/>
            <w:tcBorders>
              <w:top w:val="single" w:sz="4" w:space="0" w:color="auto"/>
              <w:left w:val="single" w:sz="4" w:space="0" w:color="auto"/>
              <w:bottom w:val="single" w:sz="4" w:space="0" w:color="auto"/>
              <w:right w:val="single" w:sz="4" w:space="0" w:color="auto"/>
            </w:tcBorders>
            <w:hideMark/>
          </w:tcPr>
          <w:p w14:paraId="46118120" w14:textId="77777777" w:rsidR="00027A48" w:rsidRPr="00993CAD" w:rsidRDefault="00027A48" w:rsidP="000962D6">
            <w:pPr>
              <w:pStyle w:val="Tabletext"/>
              <w:spacing w:line="256" w:lineRule="auto"/>
              <w:jc w:val="center"/>
              <w:rPr>
                <w:rFonts w:asciiTheme="majorBidi" w:hAnsiTheme="majorBidi" w:cstheme="majorBidi"/>
              </w:rPr>
            </w:pPr>
            <w:r w:rsidRPr="00993CAD">
              <w:rPr>
                <w:rFonts w:asciiTheme="majorBidi" w:hAnsiTheme="majorBidi" w:cstheme="majorBidi"/>
              </w:rPr>
              <w:t>50%</w:t>
            </w:r>
          </w:p>
        </w:tc>
        <w:tc>
          <w:tcPr>
            <w:tcW w:w="1150" w:type="dxa"/>
            <w:tcBorders>
              <w:top w:val="single" w:sz="4" w:space="0" w:color="auto"/>
              <w:left w:val="single" w:sz="4" w:space="0" w:color="auto"/>
              <w:bottom w:val="single" w:sz="4" w:space="0" w:color="auto"/>
              <w:right w:val="single" w:sz="4" w:space="0" w:color="auto"/>
            </w:tcBorders>
            <w:hideMark/>
          </w:tcPr>
          <w:p w14:paraId="28938337" w14:textId="77777777" w:rsidR="00027A48" w:rsidRPr="00993CAD" w:rsidRDefault="00027A48" w:rsidP="000962D6">
            <w:pPr>
              <w:pStyle w:val="Tabletext"/>
              <w:spacing w:line="256" w:lineRule="auto"/>
              <w:jc w:val="center"/>
              <w:rPr>
                <w:rFonts w:asciiTheme="majorBidi" w:hAnsiTheme="majorBidi" w:cstheme="majorBidi"/>
              </w:rPr>
            </w:pPr>
            <w:r w:rsidRPr="00993CAD">
              <w:rPr>
                <w:rFonts w:asciiTheme="majorBidi" w:hAnsiTheme="majorBidi" w:cstheme="majorBidi"/>
              </w:rPr>
              <w:t>3%</w:t>
            </w:r>
          </w:p>
        </w:tc>
        <w:tc>
          <w:tcPr>
            <w:tcW w:w="1068" w:type="dxa"/>
            <w:tcBorders>
              <w:top w:val="single" w:sz="4" w:space="0" w:color="auto"/>
              <w:left w:val="single" w:sz="4" w:space="0" w:color="auto"/>
              <w:bottom w:val="single" w:sz="4" w:space="0" w:color="auto"/>
              <w:right w:val="single" w:sz="4" w:space="0" w:color="auto"/>
            </w:tcBorders>
            <w:hideMark/>
          </w:tcPr>
          <w:p w14:paraId="3E1D9F9C" w14:textId="77777777" w:rsidR="00027A48" w:rsidRPr="00993CAD" w:rsidRDefault="00027A48" w:rsidP="000962D6">
            <w:pPr>
              <w:pStyle w:val="Tabletext"/>
              <w:spacing w:line="256" w:lineRule="auto"/>
              <w:jc w:val="center"/>
              <w:rPr>
                <w:rFonts w:asciiTheme="majorBidi" w:hAnsiTheme="majorBidi" w:cstheme="majorBidi"/>
              </w:rPr>
            </w:pPr>
            <w:r w:rsidRPr="00993CAD">
              <w:rPr>
                <w:rFonts w:asciiTheme="majorBidi" w:hAnsiTheme="majorBidi" w:cstheme="majorBidi"/>
              </w:rPr>
              <w:t>12.9%</w:t>
            </w:r>
          </w:p>
        </w:tc>
        <w:tc>
          <w:tcPr>
            <w:tcW w:w="1280" w:type="dxa"/>
            <w:tcBorders>
              <w:top w:val="single" w:sz="4" w:space="0" w:color="auto"/>
              <w:left w:val="single" w:sz="4" w:space="0" w:color="auto"/>
              <w:bottom w:val="single" w:sz="4" w:space="0" w:color="auto"/>
              <w:right w:val="single" w:sz="4" w:space="0" w:color="auto"/>
            </w:tcBorders>
            <w:hideMark/>
          </w:tcPr>
          <w:p w14:paraId="1180FA38" w14:textId="77777777" w:rsidR="00027A48" w:rsidRPr="00993CAD" w:rsidRDefault="00027A48" w:rsidP="000962D6">
            <w:pPr>
              <w:pStyle w:val="Tabletext"/>
              <w:spacing w:line="256" w:lineRule="auto"/>
              <w:jc w:val="center"/>
              <w:rPr>
                <w:rFonts w:asciiTheme="majorBidi" w:hAnsiTheme="majorBidi" w:cstheme="majorBidi"/>
              </w:rPr>
            </w:pPr>
            <w:r w:rsidRPr="00993CAD">
              <w:rPr>
                <w:rFonts w:asciiTheme="majorBidi" w:hAnsiTheme="majorBidi" w:cstheme="majorBidi"/>
              </w:rPr>
              <w:t>0.0012</w:t>
            </w:r>
          </w:p>
        </w:tc>
      </w:tr>
      <w:tr w:rsidR="00027A48" w:rsidRPr="00993CAD" w14:paraId="18F64CA7" w14:textId="77777777" w:rsidTr="000962D6">
        <w:trPr>
          <w:cantSplit/>
          <w:trHeight w:val="290"/>
          <w:jc w:val="center"/>
        </w:trPr>
        <w:tc>
          <w:tcPr>
            <w:tcW w:w="1366" w:type="dxa"/>
            <w:tcBorders>
              <w:top w:val="single" w:sz="4" w:space="0" w:color="auto"/>
              <w:left w:val="single" w:sz="4" w:space="0" w:color="auto"/>
              <w:bottom w:val="single" w:sz="4" w:space="0" w:color="auto"/>
              <w:right w:val="single" w:sz="4" w:space="0" w:color="auto"/>
            </w:tcBorders>
            <w:hideMark/>
          </w:tcPr>
          <w:p w14:paraId="0EE81C8B" w14:textId="77777777" w:rsidR="00027A48" w:rsidRPr="00993CAD" w:rsidRDefault="00027A48" w:rsidP="000962D6">
            <w:pPr>
              <w:rPr>
                <w:rFonts w:asciiTheme="majorBidi" w:hAnsiTheme="majorBidi" w:cstheme="majorBidi"/>
              </w:rPr>
            </w:pPr>
            <w:r w:rsidRPr="00993CAD">
              <w:rPr>
                <w:rFonts w:asciiTheme="majorBidi" w:hAnsiTheme="majorBidi" w:cstheme="majorBidi"/>
              </w:rPr>
              <w:t>Case 11</w:t>
            </w:r>
          </w:p>
        </w:tc>
        <w:tc>
          <w:tcPr>
            <w:tcW w:w="1608" w:type="dxa"/>
            <w:tcBorders>
              <w:top w:val="single" w:sz="4" w:space="0" w:color="auto"/>
              <w:left w:val="single" w:sz="4" w:space="0" w:color="auto"/>
              <w:bottom w:val="single" w:sz="4" w:space="0" w:color="auto"/>
              <w:right w:val="single" w:sz="4" w:space="0" w:color="auto"/>
            </w:tcBorders>
            <w:hideMark/>
          </w:tcPr>
          <w:p w14:paraId="799BBE3C" w14:textId="77777777" w:rsidR="00027A48" w:rsidRPr="00993CAD" w:rsidRDefault="00027A48" w:rsidP="000962D6">
            <w:pPr>
              <w:pStyle w:val="Tabletext"/>
              <w:spacing w:line="256" w:lineRule="auto"/>
              <w:jc w:val="center"/>
            </w:pPr>
            <w:r w:rsidRPr="00993CAD">
              <w:rPr>
                <w:rFonts w:asciiTheme="majorBidi" w:hAnsiTheme="majorBidi" w:cstheme="majorBidi"/>
              </w:rPr>
              <w:t>62.70%</w:t>
            </w:r>
          </w:p>
        </w:tc>
        <w:tc>
          <w:tcPr>
            <w:tcW w:w="1120" w:type="dxa"/>
            <w:tcBorders>
              <w:top w:val="single" w:sz="4" w:space="0" w:color="auto"/>
              <w:left w:val="single" w:sz="4" w:space="0" w:color="auto"/>
              <w:bottom w:val="single" w:sz="4" w:space="0" w:color="auto"/>
              <w:right w:val="single" w:sz="4" w:space="0" w:color="auto"/>
            </w:tcBorders>
            <w:hideMark/>
          </w:tcPr>
          <w:p w14:paraId="66DDF769" w14:textId="77777777" w:rsidR="00027A48" w:rsidRPr="00993CAD" w:rsidRDefault="00027A48" w:rsidP="000962D6">
            <w:pPr>
              <w:pStyle w:val="Tabletext"/>
              <w:spacing w:line="256" w:lineRule="auto"/>
              <w:jc w:val="center"/>
              <w:rPr>
                <w:rFonts w:asciiTheme="majorBidi" w:hAnsiTheme="majorBidi" w:cstheme="majorBidi"/>
              </w:rPr>
            </w:pPr>
            <w:r w:rsidRPr="00993CAD">
              <w:rPr>
                <w:rFonts w:asciiTheme="majorBidi" w:hAnsiTheme="majorBidi" w:cstheme="majorBidi"/>
              </w:rPr>
              <w:t>50%</w:t>
            </w:r>
          </w:p>
        </w:tc>
        <w:tc>
          <w:tcPr>
            <w:tcW w:w="1150" w:type="dxa"/>
            <w:tcBorders>
              <w:top w:val="single" w:sz="4" w:space="0" w:color="auto"/>
              <w:left w:val="single" w:sz="4" w:space="0" w:color="auto"/>
              <w:bottom w:val="single" w:sz="4" w:space="0" w:color="auto"/>
              <w:right w:val="single" w:sz="4" w:space="0" w:color="auto"/>
            </w:tcBorders>
            <w:hideMark/>
          </w:tcPr>
          <w:p w14:paraId="6C695B79" w14:textId="77777777" w:rsidR="00027A48" w:rsidRPr="00993CAD" w:rsidRDefault="00027A48" w:rsidP="000962D6">
            <w:pPr>
              <w:pStyle w:val="Tabletext"/>
              <w:spacing w:line="256" w:lineRule="auto"/>
              <w:jc w:val="center"/>
              <w:rPr>
                <w:rFonts w:asciiTheme="majorBidi" w:hAnsiTheme="majorBidi" w:cstheme="majorBidi"/>
              </w:rPr>
            </w:pPr>
            <w:r w:rsidRPr="00993CAD">
              <w:rPr>
                <w:rFonts w:asciiTheme="majorBidi" w:hAnsiTheme="majorBidi" w:cstheme="majorBidi"/>
              </w:rPr>
              <w:t>10%</w:t>
            </w:r>
          </w:p>
        </w:tc>
        <w:tc>
          <w:tcPr>
            <w:tcW w:w="1068" w:type="dxa"/>
            <w:tcBorders>
              <w:top w:val="single" w:sz="4" w:space="0" w:color="auto"/>
              <w:left w:val="single" w:sz="4" w:space="0" w:color="auto"/>
              <w:bottom w:val="single" w:sz="4" w:space="0" w:color="auto"/>
              <w:right w:val="single" w:sz="4" w:space="0" w:color="auto"/>
            </w:tcBorders>
            <w:hideMark/>
          </w:tcPr>
          <w:p w14:paraId="20E7131E" w14:textId="77777777" w:rsidR="00027A48" w:rsidRPr="00993CAD" w:rsidRDefault="00027A48" w:rsidP="000962D6">
            <w:pPr>
              <w:pStyle w:val="Tabletext"/>
              <w:spacing w:line="256" w:lineRule="auto"/>
              <w:jc w:val="center"/>
              <w:rPr>
                <w:rFonts w:asciiTheme="majorBidi" w:hAnsiTheme="majorBidi" w:cstheme="majorBidi"/>
              </w:rPr>
            </w:pPr>
            <w:r w:rsidRPr="00993CAD">
              <w:rPr>
                <w:rFonts w:asciiTheme="majorBidi" w:hAnsiTheme="majorBidi" w:cstheme="majorBidi"/>
              </w:rPr>
              <w:t>12.9%</w:t>
            </w:r>
          </w:p>
        </w:tc>
        <w:tc>
          <w:tcPr>
            <w:tcW w:w="1280" w:type="dxa"/>
            <w:tcBorders>
              <w:top w:val="single" w:sz="4" w:space="0" w:color="auto"/>
              <w:left w:val="single" w:sz="4" w:space="0" w:color="auto"/>
              <w:bottom w:val="single" w:sz="4" w:space="0" w:color="auto"/>
              <w:right w:val="single" w:sz="4" w:space="0" w:color="auto"/>
            </w:tcBorders>
            <w:hideMark/>
          </w:tcPr>
          <w:p w14:paraId="5BD51793" w14:textId="77777777" w:rsidR="00027A48" w:rsidRPr="00993CAD" w:rsidRDefault="00027A48" w:rsidP="000962D6">
            <w:pPr>
              <w:pStyle w:val="Tabletext"/>
              <w:spacing w:line="256" w:lineRule="auto"/>
              <w:jc w:val="center"/>
              <w:rPr>
                <w:rFonts w:asciiTheme="majorBidi" w:hAnsiTheme="majorBidi" w:cstheme="majorBidi"/>
              </w:rPr>
            </w:pPr>
            <w:r w:rsidRPr="00993CAD">
              <w:rPr>
                <w:rFonts w:asciiTheme="majorBidi" w:hAnsiTheme="majorBidi" w:cstheme="majorBidi"/>
              </w:rPr>
              <w:t>0.0040</w:t>
            </w:r>
          </w:p>
        </w:tc>
      </w:tr>
      <w:tr w:rsidR="00027A48" w:rsidRPr="00993CAD" w14:paraId="26232EA7" w14:textId="77777777" w:rsidTr="000962D6">
        <w:trPr>
          <w:cantSplit/>
          <w:trHeight w:val="290"/>
          <w:jc w:val="center"/>
        </w:trPr>
        <w:tc>
          <w:tcPr>
            <w:tcW w:w="1366" w:type="dxa"/>
            <w:tcBorders>
              <w:top w:val="single" w:sz="4" w:space="0" w:color="auto"/>
              <w:left w:val="single" w:sz="4" w:space="0" w:color="auto"/>
              <w:bottom w:val="single" w:sz="4" w:space="0" w:color="auto"/>
              <w:right w:val="single" w:sz="4" w:space="0" w:color="auto"/>
            </w:tcBorders>
            <w:hideMark/>
          </w:tcPr>
          <w:p w14:paraId="3BE76BE0" w14:textId="77777777" w:rsidR="00027A48" w:rsidRPr="00993CAD" w:rsidRDefault="00027A48" w:rsidP="000962D6">
            <w:pPr>
              <w:pStyle w:val="Tabletext"/>
              <w:spacing w:line="256" w:lineRule="auto"/>
              <w:rPr>
                <w:rFonts w:asciiTheme="majorBidi" w:hAnsiTheme="majorBidi" w:cstheme="majorBidi"/>
              </w:rPr>
            </w:pPr>
            <w:r w:rsidRPr="00993CAD">
              <w:rPr>
                <w:rFonts w:asciiTheme="majorBidi" w:hAnsiTheme="majorBidi" w:cstheme="majorBidi"/>
              </w:rPr>
              <w:t>Case 13</w:t>
            </w:r>
          </w:p>
        </w:tc>
        <w:tc>
          <w:tcPr>
            <w:tcW w:w="1608" w:type="dxa"/>
            <w:tcBorders>
              <w:top w:val="single" w:sz="4" w:space="0" w:color="auto"/>
              <w:left w:val="single" w:sz="4" w:space="0" w:color="auto"/>
              <w:bottom w:val="single" w:sz="4" w:space="0" w:color="auto"/>
              <w:right w:val="single" w:sz="4" w:space="0" w:color="auto"/>
            </w:tcBorders>
            <w:hideMark/>
          </w:tcPr>
          <w:p w14:paraId="3822359C" w14:textId="77777777" w:rsidR="00027A48" w:rsidRPr="00993CAD" w:rsidRDefault="00027A48" w:rsidP="000962D6">
            <w:pPr>
              <w:pStyle w:val="Tabletext"/>
              <w:spacing w:line="256" w:lineRule="auto"/>
              <w:jc w:val="center"/>
              <w:rPr>
                <w:rFonts w:asciiTheme="majorBidi" w:hAnsiTheme="majorBidi" w:cstheme="majorBidi"/>
              </w:rPr>
            </w:pPr>
            <w:r w:rsidRPr="00993CAD">
              <w:rPr>
                <w:rFonts w:asciiTheme="majorBidi" w:hAnsiTheme="majorBidi" w:cstheme="majorBidi"/>
              </w:rPr>
              <w:t>62.70%</w:t>
            </w:r>
          </w:p>
        </w:tc>
        <w:tc>
          <w:tcPr>
            <w:tcW w:w="1120" w:type="dxa"/>
            <w:tcBorders>
              <w:top w:val="single" w:sz="4" w:space="0" w:color="auto"/>
              <w:left w:val="single" w:sz="4" w:space="0" w:color="auto"/>
              <w:bottom w:val="single" w:sz="4" w:space="0" w:color="auto"/>
              <w:right w:val="single" w:sz="4" w:space="0" w:color="auto"/>
            </w:tcBorders>
            <w:hideMark/>
          </w:tcPr>
          <w:p w14:paraId="136F7538" w14:textId="77777777" w:rsidR="00027A48" w:rsidRPr="00993CAD" w:rsidRDefault="00027A48" w:rsidP="000962D6">
            <w:pPr>
              <w:pStyle w:val="Tabletext"/>
              <w:spacing w:line="256" w:lineRule="auto"/>
              <w:jc w:val="center"/>
              <w:rPr>
                <w:rFonts w:asciiTheme="majorBidi" w:hAnsiTheme="majorBidi" w:cstheme="majorBidi"/>
              </w:rPr>
            </w:pPr>
            <w:r w:rsidRPr="00993CAD">
              <w:rPr>
                <w:rFonts w:asciiTheme="majorBidi" w:hAnsiTheme="majorBidi" w:cstheme="majorBidi"/>
              </w:rPr>
              <w:t>74%</w:t>
            </w:r>
          </w:p>
        </w:tc>
        <w:tc>
          <w:tcPr>
            <w:tcW w:w="1150" w:type="dxa"/>
            <w:tcBorders>
              <w:top w:val="single" w:sz="4" w:space="0" w:color="auto"/>
              <w:left w:val="single" w:sz="4" w:space="0" w:color="auto"/>
              <w:bottom w:val="single" w:sz="4" w:space="0" w:color="auto"/>
              <w:right w:val="single" w:sz="4" w:space="0" w:color="auto"/>
            </w:tcBorders>
            <w:hideMark/>
          </w:tcPr>
          <w:p w14:paraId="35F0AD20" w14:textId="77777777" w:rsidR="00027A48" w:rsidRPr="00993CAD" w:rsidRDefault="00027A48" w:rsidP="000962D6">
            <w:pPr>
              <w:pStyle w:val="Tabletext"/>
              <w:spacing w:line="256" w:lineRule="auto"/>
              <w:jc w:val="center"/>
              <w:rPr>
                <w:rFonts w:asciiTheme="majorBidi" w:hAnsiTheme="majorBidi" w:cstheme="majorBidi"/>
              </w:rPr>
            </w:pPr>
            <w:r w:rsidRPr="00993CAD">
              <w:rPr>
                <w:rFonts w:asciiTheme="majorBidi" w:hAnsiTheme="majorBidi" w:cstheme="majorBidi"/>
              </w:rPr>
              <w:t>3%</w:t>
            </w:r>
          </w:p>
        </w:tc>
        <w:tc>
          <w:tcPr>
            <w:tcW w:w="1068" w:type="dxa"/>
            <w:tcBorders>
              <w:top w:val="single" w:sz="4" w:space="0" w:color="auto"/>
              <w:left w:val="single" w:sz="4" w:space="0" w:color="auto"/>
              <w:bottom w:val="single" w:sz="4" w:space="0" w:color="auto"/>
              <w:right w:val="single" w:sz="4" w:space="0" w:color="auto"/>
            </w:tcBorders>
            <w:hideMark/>
          </w:tcPr>
          <w:p w14:paraId="6D2E7EE9" w14:textId="77777777" w:rsidR="00027A48" w:rsidRPr="00993CAD" w:rsidRDefault="00027A48" w:rsidP="000962D6">
            <w:pPr>
              <w:pStyle w:val="Tabletext"/>
              <w:spacing w:line="256" w:lineRule="auto"/>
              <w:jc w:val="center"/>
              <w:rPr>
                <w:rFonts w:asciiTheme="majorBidi" w:hAnsiTheme="majorBidi" w:cstheme="majorBidi"/>
              </w:rPr>
            </w:pPr>
            <w:r w:rsidRPr="00993CAD">
              <w:rPr>
                <w:rFonts w:asciiTheme="majorBidi" w:hAnsiTheme="majorBidi" w:cstheme="majorBidi"/>
              </w:rPr>
              <w:t>12.9%</w:t>
            </w:r>
          </w:p>
        </w:tc>
        <w:tc>
          <w:tcPr>
            <w:tcW w:w="1280" w:type="dxa"/>
            <w:tcBorders>
              <w:top w:val="single" w:sz="4" w:space="0" w:color="auto"/>
              <w:left w:val="single" w:sz="4" w:space="0" w:color="auto"/>
              <w:bottom w:val="single" w:sz="4" w:space="0" w:color="auto"/>
              <w:right w:val="single" w:sz="4" w:space="0" w:color="auto"/>
            </w:tcBorders>
            <w:hideMark/>
          </w:tcPr>
          <w:p w14:paraId="2BC7AC21" w14:textId="77777777" w:rsidR="00027A48" w:rsidRPr="00993CAD" w:rsidRDefault="00027A48" w:rsidP="000962D6">
            <w:pPr>
              <w:pStyle w:val="Tabletext"/>
              <w:spacing w:line="256" w:lineRule="auto"/>
              <w:jc w:val="center"/>
              <w:rPr>
                <w:rFonts w:asciiTheme="majorBidi" w:hAnsiTheme="majorBidi" w:cstheme="majorBidi"/>
              </w:rPr>
            </w:pPr>
            <w:r w:rsidRPr="00993CAD">
              <w:rPr>
                <w:rFonts w:asciiTheme="majorBidi" w:hAnsiTheme="majorBidi" w:cstheme="majorBidi"/>
              </w:rPr>
              <w:t>0.0018</w:t>
            </w:r>
          </w:p>
        </w:tc>
      </w:tr>
      <w:tr w:rsidR="00027A48" w:rsidRPr="00993CAD" w14:paraId="25B2F187" w14:textId="77777777" w:rsidTr="000962D6">
        <w:trPr>
          <w:cantSplit/>
          <w:trHeight w:val="290"/>
          <w:jc w:val="center"/>
        </w:trPr>
        <w:tc>
          <w:tcPr>
            <w:tcW w:w="1366" w:type="dxa"/>
            <w:tcBorders>
              <w:top w:val="single" w:sz="4" w:space="0" w:color="auto"/>
              <w:left w:val="single" w:sz="4" w:space="0" w:color="auto"/>
              <w:bottom w:val="single" w:sz="4" w:space="0" w:color="auto"/>
              <w:right w:val="single" w:sz="4" w:space="0" w:color="auto"/>
            </w:tcBorders>
            <w:hideMark/>
          </w:tcPr>
          <w:p w14:paraId="2EC18D24" w14:textId="77777777" w:rsidR="00027A48" w:rsidRPr="00993CAD" w:rsidRDefault="00027A48" w:rsidP="000962D6">
            <w:pPr>
              <w:pStyle w:val="Tabletext"/>
              <w:spacing w:line="256" w:lineRule="auto"/>
              <w:rPr>
                <w:rFonts w:asciiTheme="majorBidi" w:hAnsiTheme="majorBidi" w:cstheme="majorBidi"/>
              </w:rPr>
            </w:pPr>
            <w:r w:rsidRPr="00993CAD">
              <w:rPr>
                <w:rFonts w:asciiTheme="majorBidi" w:hAnsiTheme="majorBidi" w:cstheme="majorBidi"/>
              </w:rPr>
              <w:t>Case 14</w:t>
            </w:r>
          </w:p>
        </w:tc>
        <w:tc>
          <w:tcPr>
            <w:tcW w:w="1608" w:type="dxa"/>
            <w:tcBorders>
              <w:top w:val="single" w:sz="4" w:space="0" w:color="auto"/>
              <w:left w:val="single" w:sz="4" w:space="0" w:color="auto"/>
              <w:bottom w:val="single" w:sz="4" w:space="0" w:color="auto"/>
              <w:right w:val="single" w:sz="4" w:space="0" w:color="auto"/>
            </w:tcBorders>
            <w:hideMark/>
          </w:tcPr>
          <w:p w14:paraId="52507B10" w14:textId="77777777" w:rsidR="00027A48" w:rsidRPr="00993CAD" w:rsidRDefault="00027A48" w:rsidP="000962D6">
            <w:pPr>
              <w:pStyle w:val="Tabletext"/>
              <w:spacing w:line="256" w:lineRule="auto"/>
              <w:jc w:val="center"/>
              <w:rPr>
                <w:rFonts w:asciiTheme="majorBidi" w:hAnsiTheme="majorBidi" w:cstheme="majorBidi"/>
              </w:rPr>
            </w:pPr>
            <w:r w:rsidRPr="00993CAD">
              <w:rPr>
                <w:rFonts w:asciiTheme="majorBidi" w:hAnsiTheme="majorBidi" w:cstheme="majorBidi"/>
              </w:rPr>
              <w:t>62.70%</w:t>
            </w:r>
          </w:p>
        </w:tc>
        <w:tc>
          <w:tcPr>
            <w:tcW w:w="1120" w:type="dxa"/>
            <w:tcBorders>
              <w:top w:val="single" w:sz="4" w:space="0" w:color="auto"/>
              <w:left w:val="single" w:sz="4" w:space="0" w:color="auto"/>
              <w:bottom w:val="single" w:sz="4" w:space="0" w:color="auto"/>
              <w:right w:val="single" w:sz="4" w:space="0" w:color="auto"/>
            </w:tcBorders>
            <w:hideMark/>
          </w:tcPr>
          <w:p w14:paraId="748DFE9C" w14:textId="77777777" w:rsidR="00027A48" w:rsidRPr="00993CAD" w:rsidRDefault="00027A48" w:rsidP="000962D6">
            <w:pPr>
              <w:pStyle w:val="Tabletext"/>
              <w:spacing w:line="256" w:lineRule="auto"/>
              <w:jc w:val="center"/>
              <w:rPr>
                <w:rFonts w:asciiTheme="majorBidi" w:hAnsiTheme="majorBidi" w:cstheme="majorBidi"/>
              </w:rPr>
            </w:pPr>
            <w:r w:rsidRPr="00993CAD">
              <w:rPr>
                <w:rFonts w:asciiTheme="majorBidi" w:hAnsiTheme="majorBidi" w:cstheme="majorBidi"/>
              </w:rPr>
              <w:t>74%</w:t>
            </w:r>
          </w:p>
        </w:tc>
        <w:tc>
          <w:tcPr>
            <w:tcW w:w="1150" w:type="dxa"/>
            <w:tcBorders>
              <w:top w:val="single" w:sz="4" w:space="0" w:color="auto"/>
              <w:left w:val="single" w:sz="4" w:space="0" w:color="auto"/>
              <w:bottom w:val="single" w:sz="4" w:space="0" w:color="auto"/>
              <w:right w:val="single" w:sz="4" w:space="0" w:color="auto"/>
            </w:tcBorders>
            <w:hideMark/>
          </w:tcPr>
          <w:p w14:paraId="066D92CC" w14:textId="77777777" w:rsidR="00027A48" w:rsidRPr="00993CAD" w:rsidRDefault="00027A48" w:rsidP="000962D6">
            <w:pPr>
              <w:pStyle w:val="Tabletext"/>
              <w:spacing w:line="256" w:lineRule="auto"/>
              <w:jc w:val="center"/>
              <w:rPr>
                <w:rFonts w:asciiTheme="majorBidi" w:hAnsiTheme="majorBidi" w:cstheme="majorBidi"/>
              </w:rPr>
            </w:pPr>
            <w:r w:rsidRPr="00993CAD">
              <w:rPr>
                <w:rFonts w:asciiTheme="majorBidi" w:hAnsiTheme="majorBidi" w:cstheme="majorBidi"/>
              </w:rPr>
              <w:t>10%</w:t>
            </w:r>
          </w:p>
        </w:tc>
        <w:tc>
          <w:tcPr>
            <w:tcW w:w="1068" w:type="dxa"/>
            <w:tcBorders>
              <w:top w:val="single" w:sz="4" w:space="0" w:color="auto"/>
              <w:left w:val="single" w:sz="4" w:space="0" w:color="auto"/>
              <w:bottom w:val="single" w:sz="4" w:space="0" w:color="auto"/>
              <w:right w:val="single" w:sz="4" w:space="0" w:color="auto"/>
            </w:tcBorders>
            <w:hideMark/>
          </w:tcPr>
          <w:p w14:paraId="34A553C8" w14:textId="77777777" w:rsidR="00027A48" w:rsidRPr="00993CAD" w:rsidRDefault="00027A48" w:rsidP="000962D6">
            <w:pPr>
              <w:pStyle w:val="Tabletext"/>
              <w:spacing w:line="256" w:lineRule="auto"/>
              <w:jc w:val="center"/>
              <w:rPr>
                <w:rFonts w:asciiTheme="majorBidi" w:hAnsiTheme="majorBidi" w:cstheme="majorBidi"/>
              </w:rPr>
            </w:pPr>
            <w:r w:rsidRPr="00993CAD">
              <w:rPr>
                <w:rFonts w:asciiTheme="majorBidi" w:hAnsiTheme="majorBidi" w:cstheme="majorBidi"/>
              </w:rPr>
              <w:t>12.9%</w:t>
            </w:r>
          </w:p>
        </w:tc>
        <w:tc>
          <w:tcPr>
            <w:tcW w:w="1280" w:type="dxa"/>
            <w:tcBorders>
              <w:top w:val="single" w:sz="4" w:space="0" w:color="auto"/>
              <w:left w:val="single" w:sz="4" w:space="0" w:color="auto"/>
              <w:bottom w:val="single" w:sz="4" w:space="0" w:color="auto"/>
              <w:right w:val="single" w:sz="4" w:space="0" w:color="auto"/>
            </w:tcBorders>
            <w:hideMark/>
          </w:tcPr>
          <w:p w14:paraId="458BF7EC" w14:textId="77777777" w:rsidR="00027A48" w:rsidRPr="00993CAD" w:rsidRDefault="00027A48" w:rsidP="000962D6">
            <w:pPr>
              <w:pStyle w:val="Tabletext"/>
              <w:spacing w:line="256" w:lineRule="auto"/>
              <w:jc w:val="center"/>
              <w:rPr>
                <w:rFonts w:asciiTheme="majorBidi" w:hAnsiTheme="majorBidi" w:cstheme="majorBidi"/>
              </w:rPr>
            </w:pPr>
            <w:r w:rsidRPr="00993CAD">
              <w:rPr>
                <w:rFonts w:asciiTheme="majorBidi" w:hAnsiTheme="majorBidi" w:cstheme="majorBidi"/>
              </w:rPr>
              <w:t>0.0060</w:t>
            </w:r>
          </w:p>
        </w:tc>
      </w:tr>
    </w:tbl>
    <w:p w14:paraId="613C12D9" w14:textId="77777777" w:rsidR="00F242C4" w:rsidRDefault="00F242C4" w:rsidP="00F242C4">
      <w:pPr>
        <w:pStyle w:val="Tablefin"/>
      </w:pPr>
    </w:p>
    <w:p w14:paraId="5CE884E2" w14:textId="77777777" w:rsidR="00027A48" w:rsidRPr="00993CAD" w:rsidRDefault="00027A48" w:rsidP="00027A48">
      <w:pPr>
        <w:pStyle w:val="TableNo"/>
        <w:rPr>
          <w:rFonts w:asciiTheme="majorBidi" w:eastAsia="Calibri" w:hAnsiTheme="majorBidi" w:cstheme="majorBidi"/>
        </w:rPr>
      </w:pPr>
      <w:r w:rsidRPr="00993CAD">
        <w:rPr>
          <w:rFonts w:asciiTheme="majorBidi" w:eastAsia="Calibri" w:hAnsiTheme="majorBidi" w:cstheme="majorBidi"/>
        </w:rPr>
        <w:t>Table 4.10</w:t>
      </w:r>
    </w:p>
    <w:p w14:paraId="5F3EBED2" w14:textId="77777777" w:rsidR="00027A48" w:rsidRPr="00993CAD" w:rsidRDefault="00027A48" w:rsidP="00027A48">
      <w:pPr>
        <w:pStyle w:val="Tabletitle"/>
      </w:pPr>
      <w:r w:rsidRPr="00993CAD">
        <w:t>Summary of results of reduced range FSS analysis</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7"/>
        <w:gridCol w:w="1502"/>
        <w:gridCol w:w="1418"/>
        <w:gridCol w:w="4819"/>
      </w:tblGrid>
      <w:tr w:rsidR="00027A48" w:rsidRPr="00993CAD" w14:paraId="641DFB9D" w14:textId="77777777" w:rsidTr="000962D6">
        <w:trPr>
          <w:jc w:val="center"/>
        </w:trPr>
        <w:tc>
          <w:tcPr>
            <w:tcW w:w="2037" w:type="dxa"/>
            <w:tcBorders>
              <w:top w:val="single" w:sz="4" w:space="0" w:color="auto"/>
              <w:left w:val="single" w:sz="4" w:space="0" w:color="auto"/>
              <w:bottom w:val="single" w:sz="4" w:space="0" w:color="auto"/>
              <w:right w:val="single" w:sz="4" w:space="0" w:color="auto"/>
            </w:tcBorders>
            <w:vAlign w:val="center"/>
            <w:hideMark/>
          </w:tcPr>
          <w:p w14:paraId="052B6DA3" w14:textId="77777777" w:rsidR="00027A48" w:rsidRPr="00993CAD" w:rsidRDefault="00027A48" w:rsidP="000962D6">
            <w:pPr>
              <w:spacing w:before="40" w:after="40"/>
              <w:jc w:val="center"/>
              <w:rPr>
                <w:b/>
                <w:bCs/>
                <w:sz w:val="20"/>
              </w:rPr>
            </w:pPr>
            <w:r w:rsidRPr="00993CAD">
              <w:rPr>
                <w:rFonts w:asciiTheme="majorBidi" w:hAnsiTheme="majorBidi" w:cstheme="majorBidi"/>
                <w:b/>
                <w:bCs/>
                <w:sz w:val="20"/>
              </w:rPr>
              <w:t>Scenario</w:t>
            </w:r>
          </w:p>
        </w:tc>
        <w:tc>
          <w:tcPr>
            <w:tcW w:w="1502" w:type="dxa"/>
            <w:tcBorders>
              <w:top w:val="single" w:sz="4" w:space="0" w:color="auto"/>
              <w:left w:val="single" w:sz="4" w:space="0" w:color="auto"/>
              <w:bottom w:val="single" w:sz="4" w:space="0" w:color="auto"/>
              <w:right w:val="single" w:sz="4" w:space="0" w:color="auto"/>
            </w:tcBorders>
            <w:vAlign w:val="center"/>
            <w:hideMark/>
          </w:tcPr>
          <w:p w14:paraId="6E19B68B" w14:textId="77777777" w:rsidR="00027A48" w:rsidRPr="00993CAD" w:rsidRDefault="00027A48" w:rsidP="000962D6">
            <w:pPr>
              <w:spacing w:before="40" w:after="40"/>
              <w:jc w:val="center"/>
              <w:rPr>
                <w:rFonts w:asciiTheme="majorBidi" w:hAnsiTheme="majorBidi" w:cstheme="majorBidi"/>
                <w:b/>
                <w:bCs/>
                <w:sz w:val="20"/>
              </w:rPr>
            </w:pPr>
            <w:r w:rsidRPr="00993CAD">
              <w:rPr>
                <w:rFonts w:asciiTheme="majorBidi" w:hAnsiTheme="majorBidi" w:cstheme="majorBidi"/>
                <w:b/>
                <w:bCs/>
                <w:sz w:val="20"/>
              </w:rPr>
              <w:t xml:space="preserve">Antenna </w:t>
            </w:r>
            <w:proofErr w:type="spellStart"/>
            <w:r w:rsidRPr="00993CAD">
              <w:rPr>
                <w:rFonts w:asciiTheme="majorBidi" w:hAnsiTheme="majorBidi" w:cstheme="majorBidi"/>
                <w:b/>
                <w:bCs/>
                <w:sz w:val="20"/>
              </w:rPr>
              <w:t>discr</w:t>
            </w:r>
            <w:proofErr w:type="spellEnd"/>
            <w:r w:rsidRPr="00993CAD">
              <w:rPr>
                <w:rFonts w:asciiTheme="majorBidi" w:hAnsiTheme="majorBidi" w:cstheme="majorBidi"/>
                <w:b/>
                <w:bCs/>
                <w:sz w:val="20"/>
              </w:rPr>
              <w:t>. (dB)</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B7CD267" w14:textId="77777777" w:rsidR="00027A48" w:rsidRPr="00993CAD" w:rsidRDefault="00027A48" w:rsidP="000962D6">
            <w:pPr>
              <w:pStyle w:val="Tablehead"/>
            </w:pPr>
            <w:r w:rsidRPr="00993CAD">
              <w:rPr>
                <w:rFonts w:asciiTheme="majorBidi" w:hAnsiTheme="majorBidi" w:cstheme="majorBidi"/>
              </w:rPr>
              <w:t>Building loss (dB)</w:t>
            </w:r>
          </w:p>
        </w:tc>
        <w:tc>
          <w:tcPr>
            <w:tcW w:w="4819" w:type="dxa"/>
            <w:tcBorders>
              <w:top w:val="single" w:sz="4" w:space="0" w:color="auto"/>
              <w:left w:val="single" w:sz="4" w:space="0" w:color="auto"/>
              <w:bottom w:val="single" w:sz="4" w:space="0" w:color="auto"/>
              <w:right w:val="single" w:sz="4" w:space="0" w:color="auto"/>
            </w:tcBorders>
            <w:vAlign w:val="center"/>
            <w:hideMark/>
          </w:tcPr>
          <w:p w14:paraId="2EA0A671" w14:textId="77777777" w:rsidR="00027A48" w:rsidRPr="00993CAD" w:rsidRDefault="00027A48" w:rsidP="000962D6">
            <w:pPr>
              <w:pStyle w:val="Tablehead"/>
              <w:rPr>
                <w:rFonts w:asciiTheme="majorBidi" w:hAnsiTheme="majorBidi" w:cstheme="majorBidi"/>
              </w:rPr>
            </w:pPr>
            <w:r w:rsidRPr="00993CAD">
              <w:rPr>
                <w:rFonts w:asciiTheme="majorBidi" w:hAnsiTheme="majorBidi" w:cstheme="majorBidi"/>
              </w:rPr>
              <w:t>Band 5 725-5 850 MHz</w:t>
            </w:r>
          </w:p>
        </w:tc>
      </w:tr>
      <w:tr w:rsidR="00027A48" w:rsidRPr="00993CAD" w14:paraId="15DDDE08" w14:textId="77777777" w:rsidTr="000962D6">
        <w:trPr>
          <w:jc w:val="center"/>
        </w:trPr>
        <w:tc>
          <w:tcPr>
            <w:tcW w:w="2037" w:type="dxa"/>
            <w:tcBorders>
              <w:top w:val="single" w:sz="4" w:space="0" w:color="auto"/>
              <w:left w:val="single" w:sz="4" w:space="0" w:color="auto"/>
              <w:bottom w:val="single" w:sz="4" w:space="0" w:color="auto"/>
              <w:right w:val="single" w:sz="4" w:space="0" w:color="auto"/>
            </w:tcBorders>
            <w:hideMark/>
          </w:tcPr>
          <w:p w14:paraId="6D4AA992" w14:textId="77777777" w:rsidR="00027A48" w:rsidRPr="00993CAD" w:rsidRDefault="00027A48" w:rsidP="000962D6">
            <w:pPr>
              <w:pStyle w:val="Tabletext"/>
            </w:pPr>
            <w:r w:rsidRPr="00993CAD">
              <w:rPr>
                <w:rFonts w:asciiTheme="majorBidi" w:hAnsiTheme="majorBidi" w:cstheme="majorBidi"/>
              </w:rPr>
              <w:t>“Optimistic” scenario</w:t>
            </w:r>
            <w:r w:rsidRPr="00993CAD">
              <w:rPr>
                <w:rFonts w:asciiTheme="majorBidi" w:hAnsiTheme="majorBidi" w:cstheme="majorBidi"/>
              </w:rPr>
              <w:br/>
              <w:t>(Case 1)</w:t>
            </w:r>
          </w:p>
        </w:tc>
        <w:tc>
          <w:tcPr>
            <w:tcW w:w="1502" w:type="dxa"/>
            <w:tcBorders>
              <w:top w:val="single" w:sz="4" w:space="0" w:color="auto"/>
              <w:left w:val="single" w:sz="4" w:space="0" w:color="auto"/>
              <w:bottom w:val="single" w:sz="4" w:space="0" w:color="auto"/>
              <w:right w:val="single" w:sz="4" w:space="0" w:color="auto"/>
            </w:tcBorders>
            <w:hideMark/>
          </w:tcPr>
          <w:p w14:paraId="645849B0" w14:textId="77777777" w:rsidR="00027A48" w:rsidRPr="00993CAD" w:rsidRDefault="00027A48" w:rsidP="000962D6">
            <w:pPr>
              <w:spacing w:before="40" w:after="40"/>
              <w:rPr>
                <w:rFonts w:asciiTheme="majorBidi" w:hAnsiTheme="majorBidi" w:cstheme="majorBidi"/>
                <w:sz w:val="20"/>
              </w:rPr>
            </w:pPr>
            <w:r w:rsidRPr="00993CAD">
              <w:rPr>
                <w:rFonts w:asciiTheme="majorBidi" w:hAnsiTheme="majorBidi" w:cstheme="majorBidi"/>
                <w:sz w:val="20"/>
              </w:rPr>
              <w:t>4</w:t>
            </w:r>
          </w:p>
        </w:tc>
        <w:tc>
          <w:tcPr>
            <w:tcW w:w="1418" w:type="dxa"/>
            <w:tcBorders>
              <w:top w:val="single" w:sz="4" w:space="0" w:color="auto"/>
              <w:left w:val="single" w:sz="4" w:space="0" w:color="auto"/>
              <w:bottom w:val="single" w:sz="4" w:space="0" w:color="auto"/>
              <w:right w:val="single" w:sz="4" w:space="0" w:color="auto"/>
            </w:tcBorders>
            <w:hideMark/>
          </w:tcPr>
          <w:p w14:paraId="2A0FC453" w14:textId="77777777" w:rsidR="00027A48" w:rsidRPr="00993CAD" w:rsidRDefault="00027A48" w:rsidP="000962D6">
            <w:pPr>
              <w:pStyle w:val="Tabletext"/>
              <w:jc w:val="center"/>
            </w:pPr>
            <w:r w:rsidRPr="00993CAD">
              <w:rPr>
                <w:rFonts w:asciiTheme="majorBidi" w:hAnsiTheme="majorBidi" w:cstheme="majorBidi"/>
                <w:lang w:eastAsia="zh-CN"/>
              </w:rPr>
              <w:t>15.2 dB using SG 3 figures</w:t>
            </w:r>
            <w:r w:rsidRPr="00993CAD">
              <w:rPr>
                <w:rFonts w:asciiTheme="majorBidi" w:hAnsiTheme="majorBidi" w:cstheme="majorBidi"/>
              </w:rPr>
              <w:t xml:space="preserve"> </w:t>
            </w:r>
          </w:p>
        </w:tc>
        <w:tc>
          <w:tcPr>
            <w:tcW w:w="4819" w:type="dxa"/>
            <w:tcBorders>
              <w:top w:val="single" w:sz="4" w:space="0" w:color="auto"/>
              <w:left w:val="single" w:sz="4" w:space="0" w:color="auto"/>
              <w:bottom w:val="single" w:sz="4" w:space="0" w:color="auto"/>
              <w:right w:val="single" w:sz="4" w:space="0" w:color="auto"/>
            </w:tcBorders>
            <w:hideMark/>
          </w:tcPr>
          <w:p w14:paraId="39EB6065" w14:textId="77777777" w:rsidR="00027A48" w:rsidRPr="00993CAD" w:rsidRDefault="00027A48" w:rsidP="000962D6">
            <w:pPr>
              <w:pStyle w:val="Tabletext"/>
              <w:rPr>
                <w:rFonts w:asciiTheme="majorBidi" w:hAnsiTheme="majorBidi" w:cstheme="majorBidi"/>
              </w:rPr>
            </w:pPr>
            <w:r w:rsidRPr="00993CAD">
              <w:rPr>
                <w:rFonts w:asciiTheme="majorBidi" w:hAnsiTheme="majorBidi" w:cstheme="majorBidi"/>
              </w:rPr>
              <w:t>FSS protection criteria satisfied for all Satellites (margin ranges 2.2 to 12 dB)</w:t>
            </w:r>
          </w:p>
        </w:tc>
      </w:tr>
      <w:tr w:rsidR="00027A48" w:rsidRPr="00993CAD" w14:paraId="0C68A2EF" w14:textId="77777777" w:rsidTr="000962D6">
        <w:trPr>
          <w:jc w:val="center"/>
        </w:trPr>
        <w:tc>
          <w:tcPr>
            <w:tcW w:w="2037" w:type="dxa"/>
            <w:tcBorders>
              <w:top w:val="single" w:sz="4" w:space="0" w:color="auto"/>
              <w:left w:val="single" w:sz="4" w:space="0" w:color="auto"/>
              <w:bottom w:val="single" w:sz="4" w:space="0" w:color="auto"/>
              <w:right w:val="single" w:sz="4" w:space="0" w:color="auto"/>
            </w:tcBorders>
            <w:hideMark/>
          </w:tcPr>
          <w:p w14:paraId="7B9B9C7D" w14:textId="77777777" w:rsidR="00027A48" w:rsidRPr="00993CAD" w:rsidRDefault="00027A48" w:rsidP="000962D6">
            <w:pPr>
              <w:pStyle w:val="Tabletext"/>
            </w:pPr>
            <w:r w:rsidRPr="00993CAD">
              <w:rPr>
                <w:rFonts w:asciiTheme="majorBidi" w:hAnsiTheme="majorBidi" w:cstheme="majorBidi"/>
              </w:rPr>
              <w:t>“Medium” scenario</w:t>
            </w:r>
            <w:r w:rsidRPr="00993CAD">
              <w:rPr>
                <w:rFonts w:asciiTheme="majorBidi" w:hAnsiTheme="majorBidi" w:cstheme="majorBidi"/>
              </w:rPr>
              <w:br/>
              <w:t>(Case 2)</w:t>
            </w:r>
          </w:p>
        </w:tc>
        <w:tc>
          <w:tcPr>
            <w:tcW w:w="1502" w:type="dxa"/>
            <w:tcBorders>
              <w:top w:val="single" w:sz="4" w:space="0" w:color="auto"/>
              <w:left w:val="single" w:sz="4" w:space="0" w:color="auto"/>
              <w:bottom w:val="single" w:sz="4" w:space="0" w:color="auto"/>
              <w:right w:val="single" w:sz="4" w:space="0" w:color="auto"/>
            </w:tcBorders>
            <w:hideMark/>
          </w:tcPr>
          <w:p w14:paraId="1BCF6179" w14:textId="77777777" w:rsidR="00027A48" w:rsidRPr="00993CAD" w:rsidRDefault="00027A48" w:rsidP="000962D6">
            <w:pPr>
              <w:spacing w:before="40" w:after="40"/>
              <w:rPr>
                <w:rFonts w:asciiTheme="majorBidi" w:hAnsiTheme="majorBidi" w:cstheme="majorBidi"/>
                <w:sz w:val="20"/>
              </w:rPr>
            </w:pPr>
            <w:r w:rsidRPr="00993CAD">
              <w:rPr>
                <w:rFonts w:asciiTheme="majorBidi" w:hAnsiTheme="majorBidi" w:cstheme="majorBidi"/>
                <w:sz w:val="20"/>
              </w:rPr>
              <w:t>4</w:t>
            </w:r>
          </w:p>
        </w:tc>
        <w:tc>
          <w:tcPr>
            <w:tcW w:w="1418" w:type="dxa"/>
            <w:tcBorders>
              <w:top w:val="single" w:sz="4" w:space="0" w:color="auto"/>
              <w:left w:val="single" w:sz="4" w:space="0" w:color="auto"/>
              <w:bottom w:val="single" w:sz="4" w:space="0" w:color="auto"/>
              <w:right w:val="single" w:sz="4" w:space="0" w:color="auto"/>
            </w:tcBorders>
            <w:hideMark/>
          </w:tcPr>
          <w:p w14:paraId="7DDB0E62" w14:textId="77777777" w:rsidR="00027A48" w:rsidRPr="00993CAD" w:rsidRDefault="00027A48" w:rsidP="000962D6">
            <w:pPr>
              <w:pStyle w:val="Tabletext"/>
              <w:jc w:val="center"/>
            </w:pPr>
            <w:r w:rsidRPr="00993CAD">
              <w:rPr>
                <w:rFonts w:asciiTheme="majorBidi" w:hAnsiTheme="majorBidi" w:cstheme="majorBidi"/>
                <w:lang w:eastAsia="zh-CN"/>
              </w:rPr>
              <w:t>15.2 dB using SG 3 figures</w:t>
            </w:r>
          </w:p>
        </w:tc>
        <w:tc>
          <w:tcPr>
            <w:tcW w:w="4819" w:type="dxa"/>
            <w:tcBorders>
              <w:top w:val="single" w:sz="4" w:space="0" w:color="auto"/>
              <w:left w:val="single" w:sz="4" w:space="0" w:color="auto"/>
              <w:bottom w:val="single" w:sz="4" w:space="0" w:color="auto"/>
              <w:right w:val="single" w:sz="4" w:space="0" w:color="auto"/>
            </w:tcBorders>
            <w:hideMark/>
          </w:tcPr>
          <w:p w14:paraId="57C3C4FB" w14:textId="77777777" w:rsidR="00027A48" w:rsidRPr="00993CAD" w:rsidRDefault="00027A48" w:rsidP="000962D6">
            <w:pPr>
              <w:pStyle w:val="Tabletext"/>
              <w:rPr>
                <w:rFonts w:asciiTheme="majorBidi" w:hAnsiTheme="majorBidi" w:cstheme="majorBidi"/>
              </w:rPr>
            </w:pPr>
            <w:r w:rsidRPr="00993CAD">
              <w:rPr>
                <w:rFonts w:asciiTheme="majorBidi" w:hAnsiTheme="majorBidi" w:cstheme="majorBidi"/>
              </w:rPr>
              <w:t>FSS protection criteria satisfied for Satellites B &amp; F (margin ranges 5 dB).</w:t>
            </w:r>
            <w:r w:rsidRPr="00993CAD">
              <w:rPr>
                <w:rFonts w:asciiTheme="majorBidi" w:hAnsiTheme="majorBidi" w:cstheme="majorBidi"/>
              </w:rPr>
              <w:br/>
              <w:t>FSS protection criteria exceeded for other Satellites A, D (exceeding ranges 4.3 dB) &amp; G (exceeding ranges 2.4 dB)</w:t>
            </w:r>
          </w:p>
        </w:tc>
      </w:tr>
      <w:tr w:rsidR="00027A48" w:rsidRPr="00993CAD" w14:paraId="70CA77A9" w14:textId="77777777" w:rsidTr="000962D6">
        <w:trPr>
          <w:jc w:val="center"/>
        </w:trPr>
        <w:tc>
          <w:tcPr>
            <w:tcW w:w="2037" w:type="dxa"/>
            <w:tcBorders>
              <w:top w:val="single" w:sz="4" w:space="0" w:color="auto"/>
              <w:left w:val="single" w:sz="4" w:space="0" w:color="auto"/>
              <w:bottom w:val="single" w:sz="4" w:space="0" w:color="auto"/>
              <w:right w:val="single" w:sz="4" w:space="0" w:color="auto"/>
            </w:tcBorders>
            <w:hideMark/>
          </w:tcPr>
          <w:p w14:paraId="253F64D2" w14:textId="77777777" w:rsidR="00027A48" w:rsidRPr="00993CAD" w:rsidRDefault="00027A48" w:rsidP="000962D6">
            <w:pPr>
              <w:pStyle w:val="Tabletext"/>
            </w:pPr>
            <w:r w:rsidRPr="00993CAD">
              <w:rPr>
                <w:rFonts w:asciiTheme="majorBidi" w:hAnsiTheme="majorBidi" w:cstheme="majorBidi"/>
              </w:rPr>
              <w:t>“Pessimistic” scenario</w:t>
            </w:r>
            <w:r w:rsidRPr="00993CAD">
              <w:rPr>
                <w:rFonts w:asciiTheme="majorBidi" w:hAnsiTheme="majorBidi" w:cstheme="majorBidi"/>
              </w:rPr>
              <w:br/>
              <w:t>(Case 14)</w:t>
            </w:r>
          </w:p>
        </w:tc>
        <w:tc>
          <w:tcPr>
            <w:tcW w:w="1502" w:type="dxa"/>
            <w:tcBorders>
              <w:top w:val="single" w:sz="4" w:space="0" w:color="auto"/>
              <w:left w:val="single" w:sz="4" w:space="0" w:color="auto"/>
              <w:bottom w:val="single" w:sz="4" w:space="0" w:color="auto"/>
              <w:right w:val="single" w:sz="4" w:space="0" w:color="auto"/>
            </w:tcBorders>
            <w:hideMark/>
          </w:tcPr>
          <w:p w14:paraId="0C0B9666" w14:textId="77777777" w:rsidR="00027A48" w:rsidRPr="00993CAD" w:rsidRDefault="00027A48" w:rsidP="000962D6">
            <w:pPr>
              <w:spacing w:before="40" w:after="40"/>
              <w:rPr>
                <w:rFonts w:asciiTheme="majorBidi" w:hAnsiTheme="majorBidi" w:cstheme="majorBidi"/>
                <w:sz w:val="20"/>
              </w:rPr>
            </w:pPr>
            <w:r w:rsidRPr="00993CAD">
              <w:rPr>
                <w:rFonts w:asciiTheme="majorBidi" w:hAnsiTheme="majorBidi" w:cstheme="majorBidi"/>
                <w:sz w:val="20"/>
              </w:rPr>
              <w:t>4</w:t>
            </w:r>
          </w:p>
        </w:tc>
        <w:tc>
          <w:tcPr>
            <w:tcW w:w="1418" w:type="dxa"/>
            <w:tcBorders>
              <w:top w:val="single" w:sz="4" w:space="0" w:color="auto"/>
              <w:left w:val="single" w:sz="4" w:space="0" w:color="auto"/>
              <w:bottom w:val="single" w:sz="4" w:space="0" w:color="auto"/>
              <w:right w:val="single" w:sz="4" w:space="0" w:color="auto"/>
            </w:tcBorders>
            <w:hideMark/>
          </w:tcPr>
          <w:p w14:paraId="33956CD2" w14:textId="77777777" w:rsidR="00027A48" w:rsidRPr="00993CAD" w:rsidRDefault="00027A48" w:rsidP="000962D6">
            <w:pPr>
              <w:pStyle w:val="Tabletext"/>
              <w:jc w:val="center"/>
            </w:pPr>
            <w:r w:rsidRPr="00993CAD">
              <w:rPr>
                <w:rFonts w:asciiTheme="majorBidi" w:hAnsiTheme="majorBidi" w:cstheme="majorBidi"/>
                <w:lang w:eastAsia="zh-CN"/>
              </w:rPr>
              <w:t>15.2 dB using SG 3 figures</w:t>
            </w:r>
          </w:p>
        </w:tc>
        <w:tc>
          <w:tcPr>
            <w:tcW w:w="4819" w:type="dxa"/>
            <w:tcBorders>
              <w:top w:val="single" w:sz="4" w:space="0" w:color="auto"/>
              <w:left w:val="single" w:sz="4" w:space="0" w:color="auto"/>
              <w:bottom w:val="single" w:sz="4" w:space="0" w:color="auto"/>
              <w:right w:val="single" w:sz="4" w:space="0" w:color="auto"/>
            </w:tcBorders>
            <w:hideMark/>
          </w:tcPr>
          <w:p w14:paraId="067C7CC0" w14:textId="77777777" w:rsidR="00027A48" w:rsidRPr="00993CAD" w:rsidRDefault="00027A48" w:rsidP="000962D6">
            <w:pPr>
              <w:pStyle w:val="Tabletext"/>
              <w:rPr>
                <w:rFonts w:asciiTheme="majorBidi" w:hAnsiTheme="majorBidi" w:cstheme="majorBidi"/>
              </w:rPr>
            </w:pPr>
            <w:r w:rsidRPr="00993CAD">
              <w:rPr>
                <w:rFonts w:asciiTheme="majorBidi" w:hAnsiTheme="majorBidi" w:cstheme="majorBidi"/>
              </w:rPr>
              <w:t>FSS protection criteria satisfied for Satellites B &amp; F (margin ranges 3.4 dB).</w:t>
            </w:r>
            <w:r w:rsidRPr="00993CAD">
              <w:rPr>
                <w:rFonts w:asciiTheme="majorBidi" w:hAnsiTheme="majorBidi" w:cstheme="majorBidi"/>
              </w:rPr>
              <w:br/>
              <w:t xml:space="preserve">FSS protection criteria exceeded for other Satellites A,D (exceeding ranges 6 dB) &amp; G (exceeding ranges 4.1 dB)  </w:t>
            </w:r>
          </w:p>
        </w:tc>
      </w:tr>
    </w:tbl>
    <w:p w14:paraId="225D8B27" w14:textId="77777777" w:rsidR="00027A48" w:rsidRPr="00993CAD" w:rsidRDefault="00027A48" w:rsidP="00027A48">
      <w:pPr>
        <w:pStyle w:val="Tablefin"/>
        <w:rPr>
          <w:rFonts w:asciiTheme="majorBidi" w:hAnsiTheme="majorBidi" w:cstheme="majorBidi"/>
        </w:rPr>
      </w:pPr>
    </w:p>
    <w:p w14:paraId="79B01B46" w14:textId="77777777" w:rsidR="00027A48" w:rsidRPr="00993CAD" w:rsidRDefault="00027A48" w:rsidP="00027A48">
      <w:pPr>
        <w:pStyle w:val="Heading4"/>
        <w:rPr>
          <w:lang w:val="en-US"/>
        </w:rPr>
      </w:pPr>
      <w:r w:rsidRPr="00993CAD">
        <w:rPr>
          <w:lang w:val="en-US"/>
        </w:rPr>
        <w:t>4.2.2.7</w:t>
      </w:r>
      <w:r w:rsidRPr="00993CAD">
        <w:rPr>
          <w:lang w:val="en-US"/>
        </w:rPr>
        <w:tab/>
        <w:t>Step 3 – Taking into account Wi-Fi Airborne Measurement Campaigns in 2.4 GHz and 5 GHz</w:t>
      </w:r>
    </w:p>
    <w:p w14:paraId="741350E6" w14:textId="77777777" w:rsidR="00027A48" w:rsidRPr="00993CAD" w:rsidRDefault="00027A48" w:rsidP="00027A48">
      <w:pPr>
        <w:rPr>
          <w:rFonts w:asciiTheme="majorBidi" w:hAnsiTheme="majorBidi" w:cstheme="majorBidi"/>
        </w:rPr>
      </w:pPr>
      <w:r w:rsidRPr="00993CAD">
        <w:rPr>
          <w:rFonts w:asciiTheme="majorBidi" w:eastAsia="Arial" w:hAnsiTheme="majorBidi" w:cstheme="majorBidi"/>
        </w:rPr>
        <w:t>The different factors used in step 2 are subject to some uncertainties because of the difficulties involved when deriving values for these factors and in particular when making predictions for future. D</w:t>
      </w:r>
      <w:r w:rsidRPr="00993CAD">
        <w:rPr>
          <w:rFonts w:asciiTheme="majorBidi" w:hAnsiTheme="majorBidi" w:cstheme="majorBidi"/>
        </w:rPr>
        <w:t xml:space="preserve">ue to the lack of evidence being available, there has been a lot of debate on how aggregate interference from a fully mature rollout of WAS/RLAN would look in the future within the 5 GHz band to satellite and airborne platforms. </w:t>
      </w:r>
      <w:r w:rsidRPr="00993CAD">
        <w:rPr>
          <w:rFonts w:asciiTheme="majorBidi" w:eastAsia="Arial" w:hAnsiTheme="majorBidi" w:cstheme="majorBidi"/>
        </w:rPr>
        <w:t>Therefore, it was agreed in CEPT to perform a sensitivity analyses, taking into account ranges of values for some of these factors.</w:t>
      </w:r>
      <w:r w:rsidRPr="00993CAD">
        <w:rPr>
          <w:rFonts w:asciiTheme="majorBidi" w:hAnsiTheme="majorBidi" w:cstheme="majorBidi"/>
        </w:rPr>
        <w:t xml:space="preserve"> </w:t>
      </w:r>
    </w:p>
    <w:p w14:paraId="24138D27" w14:textId="77777777" w:rsidR="00027A48" w:rsidRPr="00993CAD" w:rsidRDefault="00027A48" w:rsidP="00027A48">
      <w:pPr>
        <w:rPr>
          <w:rFonts w:asciiTheme="majorBidi" w:hAnsiTheme="majorBidi" w:cstheme="majorBidi"/>
        </w:rPr>
      </w:pPr>
      <w:r w:rsidRPr="00993CAD">
        <w:rPr>
          <w:rFonts w:asciiTheme="majorBidi" w:hAnsiTheme="majorBidi" w:cstheme="majorBidi"/>
        </w:rPr>
        <w:t>Unfortunately, the introduction of a large range of assumptions into the theoretical models used in steps 1 and 2 has led to a very large range of results that we see in the 27 cases summarized in Table 3 above. This is due largely to the number of variables that has been introduced into the models to be studied, this makes it is difficult to come to any conclusions as the large range of assumptions means predicting an acceptable range of results to make conclusions from is very difficult.</w:t>
      </w:r>
    </w:p>
    <w:p w14:paraId="1D1AE5EA" w14:textId="77777777" w:rsidR="00027A48" w:rsidRPr="00993CAD" w:rsidRDefault="00027A48" w:rsidP="00027A48">
      <w:pPr>
        <w:rPr>
          <w:rFonts w:asciiTheme="majorBidi" w:hAnsiTheme="majorBidi" w:cstheme="majorBidi"/>
        </w:rPr>
      </w:pPr>
      <w:r w:rsidRPr="00993CAD">
        <w:t xml:space="preserve">It was recognised that in the 2.4 GHz band there are very mature RLAN deployments and the band is considered to be congested in urban environments. </w:t>
      </w:r>
      <w:proofErr w:type="spellStart"/>
      <w:r w:rsidRPr="00993CAD">
        <w:t>Therfore</w:t>
      </w:r>
      <w:proofErr w:type="spellEnd"/>
      <w:r w:rsidRPr="00993CAD">
        <w:t>, the purpose of the measurement campaigns was to try to compare the measurement of the 2.4 GHz band with the models used in ECC Report 244 for the 5 GHz band to see where on the range of the different 28 cases the measurements of the current 2.4 GHz deployments sit.</w:t>
      </w:r>
      <w:r w:rsidRPr="00993CAD">
        <w:rPr>
          <w:color w:val="0000FF"/>
          <w:szCs w:val="24"/>
          <w:u w:val="single"/>
          <w:lang w:val="en-US"/>
        </w:rPr>
        <w:t xml:space="preserve"> </w:t>
      </w:r>
      <w:r w:rsidRPr="00993CAD">
        <w:rPr>
          <w:rFonts w:asciiTheme="majorBidi" w:hAnsiTheme="majorBidi" w:cstheme="majorBidi"/>
        </w:rPr>
        <w:t xml:space="preserve">This with some other analysis of the previous studies carried out under study 1 can then be used to reduce the range of results enough to be considered in any final analysis. </w:t>
      </w:r>
    </w:p>
    <w:p w14:paraId="2BF30632" w14:textId="77777777" w:rsidR="00027A48" w:rsidRPr="00993CAD" w:rsidRDefault="00027A48" w:rsidP="00027A48">
      <w:pPr>
        <w:rPr>
          <w:rFonts w:asciiTheme="majorBidi" w:hAnsiTheme="majorBidi" w:cstheme="majorBidi"/>
        </w:rPr>
      </w:pPr>
      <w:r w:rsidRPr="00993CAD">
        <w:rPr>
          <w:rFonts w:asciiTheme="majorBidi" w:hAnsiTheme="majorBidi" w:cstheme="majorBidi"/>
          <w:lang w:eastAsia="zh-CN"/>
        </w:rPr>
        <w:t xml:space="preserve">The draft working document towards a PDN Report [MEASUREMENT] also introduces new airborne measurement methods and a proposed methodology for comparing RLAN measurement results in both the 2.4 GHz and 5 GHz bands with the theoretical RLAN aggregate interference modelling used in steps 1 and 2 of the ECC Report defined over a defined geographical area. </w:t>
      </w:r>
    </w:p>
    <w:p w14:paraId="25416AE2" w14:textId="77777777" w:rsidR="00027A48" w:rsidRPr="00993CAD" w:rsidRDefault="00027A48" w:rsidP="00027A48">
      <w:pPr>
        <w:rPr>
          <w:rFonts w:asciiTheme="majorBidi" w:hAnsiTheme="majorBidi" w:cstheme="majorBidi"/>
        </w:rPr>
      </w:pPr>
      <w:r w:rsidRPr="00993CAD">
        <w:rPr>
          <w:rFonts w:asciiTheme="majorBidi" w:hAnsiTheme="majorBidi" w:cstheme="majorBidi"/>
        </w:rPr>
        <w:t xml:space="preserve">When taking into account the measurements and our analysis of the airborne measurement campaign results contained in Annex 1 and 2 of </w:t>
      </w:r>
      <w:r w:rsidRPr="00993CAD">
        <w:rPr>
          <w:rFonts w:asciiTheme="majorBidi" w:hAnsiTheme="majorBidi" w:cstheme="majorBidi"/>
          <w:lang w:eastAsia="zh-CN"/>
        </w:rPr>
        <w:t>the draft working document towards a PDN Report [Measurement} t</w:t>
      </w:r>
      <w:r w:rsidRPr="00993CAD">
        <w:rPr>
          <w:rFonts w:asciiTheme="majorBidi" w:hAnsiTheme="majorBidi" w:cstheme="majorBidi"/>
        </w:rPr>
        <w:t xml:space="preserve"> we came to some initial conclusions that the measured figures were somewhere between the "optimistic" scenario (case 1) and "medium" scenario (case 14) that are summarised above in Table 4.10.</w:t>
      </w:r>
    </w:p>
    <w:p w14:paraId="59AE14DA" w14:textId="77777777" w:rsidR="00027A48" w:rsidRPr="00993CAD" w:rsidRDefault="00027A48" w:rsidP="00027A48">
      <w:pPr>
        <w:rPr>
          <w:rFonts w:asciiTheme="majorBidi" w:hAnsiTheme="majorBidi" w:cstheme="majorBidi"/>
        </w:rPr>
      </w:pPr>
      <w:r w:rsidRPr="00993CAD">
        <w:t xml:space="preserve">Since the initial analysis of the measurement campaign was done as mentioned previously </w:t>
      </w:r>
      <w:r w:rsidRPr="00993CAD">
        <w:rPr>
          <w:rFonts w:asciiTheme="majorBidi" w:hAnsiTheme="majorBidi" w:cstheme="majorBidi"/>
          <w:lang w:eastAsia="fr-FR"/>
        </w:rPr>
        <w:t xml:space="preserve">ITU-R Study Group 3 published more up to date studies and guidance for BEL curves and clutter calculations to be used for this band. Therefore, a review of the effect of the SG3 recommendations on the initial results has also been carried out as part of study 2. The readjustment of the results of the measurement campaign had the effect of moving the measured figures away from the more </w:t>
      </w:r>
      <w:r w:rsidRPr="00993CAD">
        <w:rPr>
          <w:rFonts w:asciiTheme="majorBidi" w:hAnsiTheme="majorBidi" w:cstheme="majorBidi"/>
        </w:rPr>
        <w:t>"optimistic" scenario (case 1) and</w:t>
      </w:r>
      <w:r w:rsidRPr="00993CAD">
        <w:rPr>
          <w:rFonts w:asciiTheme="majorBidi" w:hAnsiTheme="majorBidi" w:cstheme="majorBidi"/>
          <w:lang w:eastAsia="fr-FR"/>
        </w:rPr>
        <w:t xml:space="preserve"> towards the </w:t>
      </w:r>
      <w:r w:rsidRPr="00993CAD">
        <w:rPr>
          <w:rFonts w:asciiTheme="majorBidi" w:hAnsiTheme="majorBidi" w:cstheme="majorBidi"/>
        </w:rPr>
        <w:t>"medium" scenario (case 14).</w:t>
      </w:r>
      <w:r w:rsidRPr="00993CAD">
        <w:rPr>
          <w:rFonts w:asciiTheme="majorBidi" w:hAnsiTheme="majorBidi" w:cstheme="majorBidi"/>
          <w:lang w:eastAsia="fr-FR"/>
        </w:rPr>
        <w:t xml:space="preserve"> </w:t>
      </w:r>
    </w:p>
    <w:p w14:paraId="0662C43E" w14:textId="3170656E" w:rsidR="00027A48" w:rsidRPr="00993CAD" w:rsidRDefault="00027A48" w:rsidP="00027A48">
      <w:pPr>
        <w:rPr>
          <w:sz w:val="20"/>
          <w:lang w:val="da-DK"/>
        </w:rPr>
      </w:pPr>
      <w:r w:rsidRPr="00993CAD">
        <w:rPr>
          <w:lang w:val="da-DK"/>
        </w:rPr>
        <w:t>In this adjustedment to the original studies we can see that the power predicted at the receiver for the airbourne measurements over London was recalculated taking the new SG3 BEL modelling into account and the results are shown below in Table 4.11. The BEL has been revised up to 12.9 dB from 8.4 dB in light of the new evidence from SG 3. The impact, as might be expected, is to reduce the power level predicted at the aircraft. The UK measured a value of -76 dBm / 40 MHz at the aircraft which is still within the range of values predicted by the updated model, but closer to the ”middle” case than previously considered, as shown in Figure 4-2. From these results it can be seen that if 5 GHz were to be as congested as 2.4 GHz band today then the middle cases from ECC Report would be more reflective of a very conservative (fully mature) an</w:t>
      </w:r>
      <w:r w:rsidR="00F242C4">
        <w:rPr>
          <w:lang w:val="da-DK"/>
        </w:rPr>
        <w:t>alysis of 5 GHz RLAN roll out.</w:t>
      </w:r>
    </w:p>
    <w:p w14:paraId="160F3839" w14:textId="77777777" w:rsidR="00027A48" w:rsidRPr="00993CAD" w:rsidRDefault="00027A48" w:rsidP="00027A48">
      <w:pPr>
        <w:pStyle w:val="TableNo"/>
        <w:spacing w:before="360"/>
      </w:pPr>
      <w:bookmarkStart w:id="18" w:name="_Ref490839393"/>
      <w:r w:rsidRPr="00993CAD">
        <w:lastRenderedPageBreak/>
        <w:t xml:space="preserve">Table </w:t>
      </w:r>
      <w:bookmarkEnd w:id="18"/>
      <w:r w:rsidRPr="00993CAD">
        <w:t>4.11</w:t>
      </w:r>
    </w:p>
    <w:p w14:paraId="60EC90F0" w14:textId="77777777" w:rsidR="00027A48" w:rsidRPr="00993CAD" w:rsidRDefault="00027A48" w:rsidP="00027A48">
      <w:pPr>
        <w:pStyle w:val="Tabletitle"/>
      </w:pPr>
      <w:r w:rsidRPr="00993CAD">
        <w:t>Airborne measurement aggregate power modelling, new values shown in grey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99"/>
        <w:gridCol w:w="766"/>
        <w:gridCol w:w="752"/>
        <w:gridCol w:w="744"/>
        <w:gridCol w:w="728"/>
      </w:tblGrid>
      <w:tr w:rsidR="00027A48" w:rsidRPr="00993CAD" w14:paraId="25FFF467" w14:textId="77777777" w:rsidTr="000962D6">
        <w:trPr>
          <w:jc w:val="center"/>
        </w:trPr>
        <w:tc>
          <w:tcPr>
            <w:tcW w:w="5199" w:type="dxa"/>
            <w:tcBorders>
              <w:top w:val="nil"/>
              <w:left w:val="nil"/>
              <w:bottom w:val="nil"/>
              <w:right w:val="single" w:sz="4" w:space="0" w:color="auto"/>
            </w:tcBorders>
            <w:vAlign w:val="center"/>
          </w:tcPr>
          <w:p w14:paraId="6E8123CC" w14:textId="77777777" w:rsidR="00027A48" w:rsidRPr="00993CAD" w:rsidRDefault="00027A48" w:rsidP="000962D6">
            <w:pPr>
              <w:pStyle w:val="Tablehead"/>
              <w:spacing w:before="20" w:after="20"/>
              <w:rPr>
                <w:lang w:val="da-DK"/>
              </w:rPr>
            </w:pPr>
          </w:p>
        </w:tc>
        <w:tc>
          <w:tcPr>
            <w:tcW w:w="2990" w:type="dxa"/>
            <w:gridSpan w:val="4"/>
            <w:tcBorders>
              <w:left w:val="single" w:sz="4" w:space="0" w:color="auto"/>
            </w:tcBorders>
            <w:vAlign w:val="center"/>
            <w:hideMark/>
          </w:tcPr>
          <w:p w14:paraId="6B47366D" w14:textId="77777777" w:rsidR="00027A48" w:rsidRPr="00993CAD" w:rsidRDefault="00027A48" w:rsidP="000962D6">
            <w:pPr>
              <w:pStyle w:val="Tablehead"/>
              <w:spacing w:before="20" w:after="20"/>
              <w:rPr>
                <w:lang w:val="da-DK"/>
              </w:rPr>
            </w:pPr>
            <w:r w:rsidRPr="00993CAD">
              <w:rPr>
                <w:lang w:val="da-DK"/>
              </w:rPr>
              <w:t xml:space="preserve">100 mW max. EIRP </w:t>
            </w:r>
            <w:r w:rsidRPr="00993CAD">
              <w:rPr>
                <w:lang w:val="da-DK"/>
              </w:rPr>
              <w:br/>
              <w:t>indoor only</w:t>
            </w:r>
          </w:p>
        </w:tc>
      </w:tr>
      <w:tr w:rsidR="00027A48" w:rsidRPr="00993CAD" w14:paraId="71D4DF4A" w14:textId="77777777" w:rsidTr="000962D6">
        <w:trPr>
          <w:jc w:val="center"/>
        </w:trPr>
        <w:tc>
          <w:tcPr>
            <w:tcW w:w="5199" w:type="dxa"/>
            <w:tcBorders>
              <w:top w:val="nil"/>
              <w:left w:val="nil"/>
              <w:bottom w:val="nil"/>
              <w:right w:val="single" w:sz="4" w:space="0" w:color="auto"/>
            </w:tcBorders>
            <w:vAlign w:val="center"/>
          </w:tcPr>
          <w:p w14:paraId="674FD02F" w14:textId="77777777" w:rsidR="00027A48" w:rsidRPr="00993CAD" w:rsidRDefault="00027A48" w:rsidP="000962D6">
            <w:pPr>
              <w:pStyle w:val="Tablehead"/>
              <w:spacing w:before="20" w:after="20"/>
              <w:rPr>
                <w:lang w:val="da-DK"/>
              </w:rPr>
            </w:pPr>
          </w:p>
        </w:tc>
        <w:tc>
          <w:tcPr>
            <w:tcW w:w="1518" w:type="dxa"/>
            <w:gridSpan w:val="2"/>
            <w:tcBorders>
              <w:left w:val="single" w:sz="4" w:space="0" w:color="auto"/>
            </w:tcBorders>
            <w:tcMar>
              <w:top w:w="0" w:type="dxa"/>
              <w:left w:w="0" w:type="dxa"/>
              <w:bottom w:w="0" w:type="dxa"/>
              <w:right w:w="108" w:type="dxa"/>
            </w:tcMar>
            <w:vAlign w:val="center"/>
            <w:hideMark/>
          </w:tcPr>
          <w:p w14:paraId="7BF280D3" w14:textId="77777777" w:rsidR="00027A48" w:rsidRPr="00993CAD" w:rsidRDefault="00027A48" w:rsidP="000962D6">
            <w:pPr>
              <w:pStyle w:val="Tablehead"/>
              <w:spacing w:before="20" w:after="20"/>
              <w:rPr>
                <w:lang w:val="da-DK"/>
              </w:rPr>
            </w:pPr>
            <w:r w:rsidRPr="00993CAD">
              <w:rPr>
                <w:lang w:val="da-DK"/>
              </w:rPr>
              <w:t>Optimistic</w:t>
            </w:r>
          </w:p>
        </w:tc>
        <w:tc>
          <w:tcPr>
            <w:tcW w:w="1472" w:type="dxa"/>
            <w:gridSpan w:val="2"/>
            <w:vAlign w:val="center"/>
            <w:hideMark/>
          </w:tcPr>
          <w:p w14:paraId="2145121E" w14:textId="77777777" w:rsidR="00027A48" w:rsidRPr="00993CAD" w:rsidRDefault="00027A48" w:rsidP="000962D6">
            <w:pPr>
              <w:pStyle w:val="Tablehead"/>
              <w:spacing w:before="20" w:after="20"/>
              <w:rPr>
                <w:lang w:val="da-DK"/>
              </w:rPr>
            </w:pPr>
            <w:r w:rsidRPr="00993CAD">
              <w:rPr>
                <w:lang w:val="da-DK"/>
              </w:rPr>
              <w:t>Middle</w:t>
            </w:r>
          </w:p>
        </w:tc>
      </w:tr>
      <w:tr w:rsidR="00027A48" w:rsidRPr="00993CAD" w14:paraId="68DA0987" w14:textId="77777777" w:rsidTr="000962D6">
        <w:trPr>
          <w:jc w:val="center"/>
        </w:trPr>
        <w:tc>
          <w:tcPr>
            <w:tcW w:w="5199" w:type="dxa"/>
            <w:tcBorders>
              <w:top w:val="nil"/>
              <w:left w:val="nil"/>
              <w:bottom w:val="single" w:sz="4" w:space="0" w:color="auto"/>
              <w:right w:val="single" w:sz="4" w:space="0" w:color="auto"/>
            </w:tcBorders>
            <w:vAlign w:val="center"/>
          </w:tcPr>
          <w:p w14:paraId="0E870449" w14:textId="77777777" w:rsidR="00027A48" w:rsidRPr="00993CAD" w:rsidRDefault="00027A48" w:rsidP="000962D6">
            <w:pPr>
              <w:pStyle w:val="Tablehead"/>
              <w:spacing w:before="20" w:after="20"/>
              <w:rPr>
                <w:lang w:val="da-DK"/>
              </w:rPr>
            </w:pPr>
          </w:p>
        </w:tc>
        <w:tc>
          <w:tcPr>
            <w:tcW w:w="766" w:type="dxa"/>
            <w:tcBorders>
              <w:left w:val="single" w:sz="4" w:space="0" w:color="auto"/>
            </w:tcBorders>
            <w:tcMar>
              <w:top w:w="0" w:type="dxa"/>
              <w:left w:w="0" w:type="dxa"/>
              <w:bottom w:w="0" w:type="dxa"/>
              <w:right w:w="108" w:type="dxa"/>
            </w:tcMar>
            <w:vAlign w:val="center"/>
            <w:hideMark/>
          </w:tcPr>
          <w:p w14:paraId="6CBC154C" w14:textId="77777777" w:rsidR="00027A48" w:rsidRPr="00993CAD" w:rsidRDefault="00027A48" w:rsidP="000962D6">
            <w:pPr>
              <w:pStyle w:val="Tablehead"/>
              <w:spacing w:before="20" w:after="20"/>
              <w:rPr>
                <w:lang w:val="da-DK"/>
              </w:rPr>
            </w:pPr>
            <w:r w:rsidRPr="00993CAD">
              <w:rPr>
                <w:lang w:val="da-DK"/>
              </w:rPr>
              <w:t>Value</w:t>
            </w:r>
          </w:p>
        </w:tc>
        <w:tc>
          <w:tcPr>
            <w:tcW w:w="752" w:type="dxa"/>
            <w:tcMar>
              <w:top w:w="0" w:type="dxa"/>
              <w:left w:w="0" w:type="dxa"/>
              <w:bottom w:w="0" w:type="dxa"/>
              <w:right w:w="108" w:type="dxa"/>
            </w:tcMar>
            <w:vAlign w:val="center"/>
            <w:hideMark/>
          </w:tcPr>
          <w:p w14:paraId="0689E7F8" w14:textId="77777777" w:rsidR="00027A48" w:rsidRPr="00993CAD" w:rsidRDefault="00027A48" w:rsidP="000962D6">
            <w:pPr>
              <w:pStyle w:val="Tablehead"/>
              <w:spacing w:before="20" w:after="20"/>
              <w:rPr>
                <w:lang w:val="da-DK"/>
              </w:rPr>
            </w:pPr>
            <w:r w:rsidRPr="00993CAD">
              <w:rPr>
                <w:lang w:val="da-DK"/>
              </w:rPr>
              <w:t>Log.</w:t>
            </w:r>
          </w:p>
        </w:tc>
        <w:tc>
          <w:tcPr>
            <w:tcW w:w="744" w:type="dxa"/>
            <w:vAlign w:val="center"/>
            <w:hideMark/>
          </w:tcPr>
          <w:p w14:paraId="7394C32C" w14:textId="77777777" w:rsidR="00027A48" w:rsidRPr="00993CAD" w:rsidRDefault="00027A48" w:rsidP="000962D6">
            <w:pPr>
              <w:pStyle w:val="Tablehead"/>
              <w:spacing w:before="20" w:after="20"/>
              <w:rPr>
                <w:lang w:val="da-DK"/>
              </w:rPr>
            </w:pPr>
            <w:r w:rsidRPr="00993CAD">
              <w:rPr>
                <w:lang w:val="da-DK"/>
              </w:rPr>
              <w:t>Value</w:t>
            </w:r>
          </w:p>
        </w:tc>
        <w:tc>
          <w:tcPr>
            <w:tcW w:w="728" w:type="dxa"/>
            <w:vAlign w:val="center"/>
            <w:hideMark/>
          </w:tcPr>
          <w:p w14:paraId="2D106406" w14:textId="77777777" w:rsidR="00027A48" w:rsidRPr="00993CAD" w:rsidRDefault="00027A48" w:rsidP="000962D6">
            <w:pPr>
              <w:pStyle w:val="Tablehead"/>
              <w:spacing w:before="20" w:after="20"/>
              <w:rPr>
                <w:lang w:val="da-DK"/>
              </w:rPr>
            </w:pPr>
            <w:r w:rsidRPr="00993CAD">
              <w:rPr>
                <w:lang w:val="da-DK"/>
              </w:rPr>
              <w:t>Log.</w:t>
            </w:r>
          </w:p>
        </w:tc>
      </w:tr>
      <w:tr w:rsidR="00027A48" w:rsidRPr="00993CAD" w14:paraId="2CA2F71D" w14:textId="77777777" w:rsidTr="000962D6">
        <w:trPr>
          <w:jc w:val="center"/>
        </w:trPr>
        <w:tc>
          <w:tcPr>
            <w:tcW w:w="5199" w:type="dxa"/>
            <w:vAlign w:val="center"/>
            <w:hideMark/>
          </w:tcPr>
          <w:p w14:paraId="0FAC6799" w14:textId="77777777" w:rsidR="00027A48" w:rsidRPr="00993CAD" w:rsidRDefault="00027A48" w:rsidP="000962D6">
            <w:pPr>
              <w:pStyle w:val="Tabletext"/>
              <w:spacing w:before="20" w:after="20"/>
              <w:rPr>
                <w:rFonts w:asciiTheme="majorBidi" w:hAnsiTheme="majorBidi" w:cstheme="majorBidi"/>
                <w:lang w:val="da-DK"/>
              </w:rPr>
            </w:pPr>
            <w:r w:rsidRPr="00993CAD">
              <w:rPr>
                <w:rFonts w:asciiTheme="majorBidi" w:hAnsiTheme="majorBidi" w:cstheme="majorBidi"/>
                <w:lang w:val="da-DK"/>
              </w:rPr>
              <w:t>STEP 1: Per RLAN Contribution to Aggregate Interference</w:t>
            </w:r>
          </w:p>
        </w:tc>
        <w:tc>
          <w:tcPr>
            <w:tcW w:w="766" w:type="dxa"/>
            <w:tcMar>
              <w:top w:w="0" w:type="dxa"/>
              <w:left w:w="0" w:type="dxa"/>
              <w:bottom w:w="0" w:type="dxa"/>
              <w:right w:w="108" w:type="dxa"/>
            </w:tcMar>
            <w:vAlign w:val="center"/>
          </w:tcPr>
          <w:p w14:paraId="640F0D1B" w14:textId="77777777" w:rsidR="00027A48" w:rsidRPr="00993CAD" w:rsidRDefault="00027A48" w:rsidP="000962D6">
            <w:pPr>
              <w:pStyle w:val="Tabletext"/>
              <w:spacing w:before="20" w:after="20"/>
              <w:rPr>
                <w:rFonts w:asciiTheme="majorBidi" w:hAnsiTheme="majorBidi" w:cstheme="majorBidi"/>
                <w:lang w:val="da-DK"/>
              </w:rPr>
            </w:pPr>
          </w:p>
        </w:tc>
        <w:tc>
          <w:tcPr>
            <w:tcW w:w="752" w:type="dxa"/>
            <w:tcMar>
              <w:top w:w="0" w:type="dxa"/>
              <w:left w:w="0" w:type="dxa"/>
              <w:bottom w:w="0" w:type="dxa"/>
              <w:right w:w="108" w:type="dxa"/>
            </w:tcMar>
            <w:vAlign w:val="center"/>
          </w:tcPr>
          <w:p w14:paraId="3076AB50" w14:textId="77777777" w:rsidR="00027A48" w:rsidRPr="00993CAD" w:rsidRDefault="00027A48" w:rsidP="000962D6">
            <w:pPr>
              <w:pStyle w:val="Tabletext"/>
              <w:spacing w:before="20" w:after="20"/>
              <w:rPr>
                <w:rFonts w:asciiTheme="majorBidi" w:hAnsiTheme="majorBidi" w:cstheme="majorBidi"/>
                <w:lang w:val="da-DK"/>
              </w:rPr>
            </w:pPr>
          </w:p>
        </w:tc>
        <w:tc>
          <w:tcPr>
            <w:tcW w:w="744" w:type="dxa"/>
            <w:vAlign w:val="center"/>
          </w:tcPr>
          <w:p w14:paraId="5396E21F" w14:textId="77777777" w:rsidR="00027A48" w:rsidRPr="00993CAD" w:rsidRDefault="00027A48" w:rsidP="000962D6">
            <w:pPr>
              <w:pStyle w:val="Tabletext"/>
              <w:spacing w:before="20" w:after="20"/>
              <w:rPr>
                <w:rFonts w:asciiTheme="majorBidi" w:hAnsiTheme="majorBidi" w:cstheme="majorBidi"/>
                <w:i/>
                <w:lang w:val="da-DK"/>
              </w:rPr>
            </w:pPr>
          </w:p>
        </w:tc>
        <w:tc>
          <w:tcPr>
            <w:tcW w:w="728" w:type="dxa"/>
            <w:vAlign w:val="center"/>
          </w:tcPr>
          <w:p w14:paraId="5E6D92BB" w14:textId="77777777" w:rsidR="00027A48" w:rsidRPr="00993CAD" w:rsidRDefault="00027A48" w:rsidP="000962D6">
            <w:pPr>
              <w:pStyle w:val="Tabletext"/>
              <w:spacing w:before="20" w:after="20"/>
              <w:rPr>
                <w:rFonts w:asciiTheme="majorBidi" w:hAnsiTheme="majorBidi" w:cstheme="majorBidi"/>
                <w:i/>
                <w:lang w:val="da-DK"/>
              </w:rPr>
            </w:pPr>
          </w:p>
        </w:tc>
      </w:tr>
      <w:tr w:rsidR="00027A48" w:rsidRPr="00993CAD" w14:paraId="74695481" w14:textId="77777777" w:rsidTr="000962D6">
        <w:trPr>
          <w:jc w:val="center"/>
        </w:trPr>
        <w:tc>
          <w:tcPr>
            <w:tcW w:w="5199" w:type="dxa"/>
            <w:vAlign w:val="center"/>
            <w:hideMark/>
          </w:tcPr>
          <w:p w14:paraId="02EECB96" w14:textId="77777777" w:rsidR="00027A48" w:rsidRPr="00993CAD" w:rsidRDefault="00027A48" w:rsidP="000962D6">
            <w:pPr>
              <w:pStyle w:val="Tabletext"/>
              <w:spacing w:before="20" w:after="20"/>
              <w:rPr>
                <w:rFonts w:asciiTheme="majorBidi" w:hAnsiTheme="majorBidi" w:cstheme="majorBidi"/>
                <w:lang w:val="da-DK"/>
              </w:rPr>
            </w:pPr>
            <w:r w:rsidRPr="00993CAD">
              <w:rPr>
                <w:rFonts w:asciiTheme="majorBidi" w:hAnsiTheme="majorBidi" w:cstheme="majorBidi"/>
                <w:lang w:val="da-DK"/>
              </w:rPr>
              <w:t>RLAN EIRP Distribution (per device avg.) (dBm)</w:t>
            </w:r>
          </w:p>
        </w:tc>
        <w:tc>
          <w:tcPr>
            <w:tcW w:w="766" w:type="dxa"/>
            <w:tcMar>
              <w:top w:w="0" w:type="dxa"/>
              <w:left w:w="0" w:type="dxa"/>
              <w:bottom w:w="0" w:type="dxa"/>
              <w:right w:w="108" w:type="dxa"/>
            </w:tcMar>
            <w:vAlign w:val="center"/>
            <w:hideMark/>
          </w:tcPr>
          <w:p w14:paraId="1E04E7E0" w14:textId="77777777" w:rsidR="00027A48" w:rsidRPr="00993CAD" w:rsidRDefault="00027A48" w:rsidP="000962D6">
            <w:pPr>
              <w:pStyle w:val="Tabletext"/>
              <w:spacing w:before="20" w:after="20"/>
              <w:jc w:val="center"/>
              <w:rPr>
                <w:rFonts w:asciiTheme="majorBidi" w:hAnsiTheme="majorBidi" w:cstheme="majorBidi"/>
                <w:color w:val="000000"/>
                <w:lang w:val="da-DK"/>
              </w:rPr>
            </w:pPr>
            <w:r w:rsidRPr="00993CAD">
              <w:rPr>
                <w:rFonts w:asciiTheme="majorBidi" w:hAnsiTheme="majorBidi" w:cstheme="majorBidi"/>
                <w:color w:val="000000"/>
                <w:lang w:val="da-DK"/>
              </w:rPr>
              <w:t>17.6</w:t>
            </w:r>
          </w:p>
        </w:tc>
        <w:tc>
          <w:tcPr>
            <w:tcW w:w="752" w:type="dxa"/>
            <w:tcMar>
              <w:top w:w="0" w:type="dxa"/>
              <w:left w:w="0" w:type="dxa"/>
              <w:bottom w:w="0" w:type="dxa"/>
              <w:right w:w="108" w:type="dxa"/>
            </w:tcMar>
            <w:vAlign w:val="center"/>
            <w:hideMark/>
          </w:tcPr>
          <w:p w14:paraId="3D404090" w14:textId="77777777" w:rsidR="00027A48" w:rsidRPr="00993CAD" w:rsidRDefault="00027A48" w:rsidP="000962D6">
            <w:pPr>
              <w:pStyle w:val="Tabletext"/>
              <w:spacing w:before="20" w:after="20"/>
              <w:jc w:val="center"/>
              <w:rPr>
                <w:rFonts w:asciiTheme="majorBidi" w:hAnsiTheme="majorBidi" w:cstheme="majorBidi"/>
                <w:i/>
                <w:color w:val="000000"/>
                <w:lang w:val="da-DK"/>
              </w:rPr>
            </w:pPr>
            <w:r w:rsidRPr="00993CAD">
              <w:rPr>
                <w:rFonts w:asciiTheme="majorBidi" w:hAnsiTheme="majorBidi" w:cstheme="majorBidi"/>
                <w:i/>
                <w:color w:val="7F7F7F" w:themeColor="text1" w:themeTint="80"/>
                <w:lang w:val="da-DK"/>
              </w:rPr>
              <w:t>17.6</w:t>
            </w:r>
          </w:p>
        </w:tc>
        <w:tc>
          <w:tcPr>
            <w:tcW w:w="744" w:type="dxa"/>
            <w:vAlign w:val="center"/>
            <w:hideMark/>
          </w:tcPr>
          <w:p w14:paraId="64F9AA07" w14:textId="77777777" w:rsidR="00027A48" w:rsidRPr="00993CAD" w:rsidRDefault="00027A48" w:rsidP="000962D6">
            <w:pPr>
              <w:pStyle w:val="Tabletext"/>
              <w:spacing w:before="20" w:after="20"/>
              <w:jc w:val="center"/>
              <w:rPr>
                <w:rFonts w:asciiTheme="majorBidi" w:hAnsiTheme="majorBidi" w:cstheme="majorBidi"/>
                <w:color w:val="000000"/>
                <w:lang w:val="da-DK"/>
              </w:rPr>
            </w:pPr>
            <w:r w:rsidRPr="00993CAD">
              <w:rPr>
                <w:rFonts w:asciiTheme="majorBidi" w:hAnsiTheme="majorBidi" w:cstheme="majorBidi"/>
                <w:color w:val="000000"/>
                <w:lang w:val="da-DK"/>
              </w:rPr>
              <w:t>17.6</w:t>
            </w:r>
          </w:p>
        </w:tc>
        <w:tc>
          <w:tcPr>
            <w:tcW w:w="728" w:type="dxa"/>
            <w:vAlign w:val="center"/>
            <w:hideMark/>
          </w:tcPr>
          <w:p w14:paraId="58FCC6F4" w14:textId="77777777" w:rsidR="00027A48" w:rsidRPr="00993CAD" w:rsidRDefault="00027A48" w:rsidP="000962D6">
            <w:pPr>
              <w:pStyle w:val="Tabletext"/>
              <w:spacing w:before="20" w:after="20"/>
              <w:jc w:val="center"/>
              <w:rPr>
                <w:rFonts w:asciiTheme="majorBidi" w:hAnsiTheme="majorBidi" w:cstheme="majorBidi"/>
                <w:i/>
                <w:color w:val="000000"/>
                <w:lang w:val="da-DK"/>
              </w:rPr>
            </w:pPr>
            <w:r w:rsidRPr="00993CAD">
              <w:rPr>
                <w:rFonts w:asciiTheme="majorBidi" w:hAnsiTheme="majorBidi" w:cstheme="majorBidi"/>
                <w:i/>
                <w:color w:val="7F7F7F" w:themeColor="text1" w:themeTint="80"/>
                <w:lang w:val="da-DK"/>
              </w:rPr>
              <w:t>17.6</w:t>
            </w:r>
          </w:p>
        </w:tc>
      </w:tr>
      <w:tr w:rsidR="00027A48" w:rsidRPr="00993CAD" w14:paraId="293F8B63" w14:textId="77777777" w:rsidTr="000962D6">
        <w:trPr>
          <w:trHeight w:val="247"/>
          <w:jc w:val="center"/>
        </w:trPr>
        <w:tc>
          <w:tcPr>
            <w:tcW w:w="5199" w:type="dxa"/>
            <w:vAlign w:val="center"/>
            <w:hideMark/>
          </w:tcPr>
          <w:p w14:paraId="07DBDF37" w14:textId="77777777" w:rsidR="00027A48" w:rsidRPr="00993CAD" w:rsidRDefault="00027A48" w:rsidP="000962D6">
            <w:pPr>
              <w:pStyle w:val="Tabletext"/>
              <w:spacing w:before="20" w:after="20"/>
              <w:rPr>
                <w:rFonts w:asciiTheme="majorBidi" w:hAnsiTheme="majorBidi" w:cstheme="majorBidi"/>
                <w:lang w:val="da-DK"/>
              </w:rPr>
            </w:pPr>
            <w:r w:rsidRPr="00993CAD">
              <w:rPr>
                <w:rFonts w:asciiTheme="majorBidi" w:hAnsiTheme="majorBidi" w:cstheme="majorBidi"/>
                <w:lang w:val="da-DK"/>
              </w:rPr>
              <w:t>Outdoor / Indoor Ratio</w:t>
            </w:r>
          </w:p>
        </w:tc>
        <w:tc>
          <w:tcPr>
            <w:tcW w:w="766" w:type="dxa"/>
            <w:tcMar>
              <w:top w:w="0" w:type="dxa"/>
              <w:left w:w="0" w:type="dxa"/>
              <w:bottom w:w="0" w:type="dxa"/>
              <w:right w:w="108" w:type="dxa"/>
            </w:tcMar>
            <w:vAlign w:val="center"/>
            <w:hideMark/>
          </w:tcPr>
          <w:p w14:paraId="190EE852" w14:textId="77777777" w:rsidR="00027A48" w:rsidRPr="00993CAD" w:rsidRDefault="00027A48" w:rsidP="000962D6">
            <w:pPr>
              <w:pStyle w:val="Tabletext"/>
              <w:spacing w:before="20" w:after="20"/>
              <w:jc w:val="center"/>
              <w:rPr>
                <w:rFonts w:asciiTheme="majorBidi" w:hAnsiTheme="majorBidi" w:cstheme="majorBidi"/>
                <w:color w:val="000000"/>
                <w:lang w:val="da-DK"/>
              </w:rPr>
            </w:pPr>
            <w:r w:rsidRPr="00993CAD">
              <w:rPr>
                <w:rFonts w:asciiTheme="majorBidi" w:hAnsiTheme="majorBidi" w:cstheme="majorBidi"/>
                <w:color w:val="000000"/>
                <w:lang w:val="da-DK"/>
              </w:rPr>
              <w:t>5.3%</w:t>
            </w:r>
          </w:p>
        </w:tc>
        <w:tc>
          <w:tcPr>
            <w:tcW w:w="752" w:type="dxa"/>
            <w:vMerge w:val="restart"/>
            <w:shd w:val="clear" w:color="auto" w:fill="D9D9D9" w:themeFill="background1" w:themeFillShade="D9"/>
            <w:tcMar>
              <w:top w:w="0" w:type="dxa"/>
              <w:left w:w="0" w:type="dxa"/>
              <w:bottom w:w="0" w:type="dxa"/>
              <w:right w:w="108" w:type="dxa"/>
            </w:tcMar>
            <w:vAlign w:val="center"/>
            <w:hideMark/>
          </w:tcPr>
          <w:p w14:paraId="6BF35320" w14:textId="77777777" w:rsidR="00027A48" w:rsidRPr="00993CAD" w:rsidRDefault="00027A48" w:rsidP="000962D6">
            <w:pPr>
              <w:pStyle w:val="Tabletext"/>
              <w:spacing w:before="20" w:after="20"/>
              <w:jc w:val="center"/>
              <w:rPr>
                <w:rFonts w:asciiTheme="majorBidi" w:hAnsiTheme="majorBidi" w:cstheme="majorBidi"/>
                <w:i/>
                <w:iCs/>
                <w:color w:val="808080"/>
                <w:lang w:val="da-DK"/>
              </w:rPr>
            </w:pPr>
            <w:r w:rsidRPr="00993CAD">
              <w:rPr>
                <w:rFonts w:asciiTheme="majorBidi" w:hAnsiTheme="majorBidi" w:cstheme="majorBidi"/>
                <w:i/>
                <w:iCs/>
                <w:color w:val="808080"/>
                <w:lang w:val="da-DK"/>
              </w:rPr>
              <w:t>-9.9</w:t>
            </w:r>
          </w:p>
        </w:tc>
        <w:tc>
          <w:tcPr>
            <w:tcW w:w="744" w:type="dxa"/>
            <w:vAlign w:val="center"/>
            <w:hideMark/>
          </w:tcPr>
          <w:p w14:paraId="70C8DB72" w14:textId="77777777" w:rsidR="00027A48" w:rsidRPr="00993CAD" w:rsidRDefault="00027A48" w:rsidP="000962D6">
            <w:pPr>
              <w:pStyle w:val="Tabletext"/>
              <w:spacing w:before="20" w:after="20"/>
              <w:jc w:val="center"/>
              <w:rPr>
                <w:rFonts w:asciiTheme="majorBidi" w:hAnsiTheme="majorBidi" w:cstheme="majorBidi"/>
                <w:color w:val="000000"/>
                <w:lang w:val="da-DK"/>
              </w:rPr>
            </w:pPr>
            <w:r w:rsidRPr="00993CAD">
              <w:rPr>
                <w:rFonts w:asciiTheme="majorBidi" w:hAnsiTheme="majorBidi" w:cstheme="majorBidi"/>
                <w:color w:val="000000"/>
                <w:lang w:val="da-DK"/>
              </w:rPr>
              <w:t>5.3%</w:t>
            </w:r>
          </w:p>
        </w:tc>
        <w:tc>
          <w:tcPr>
            <w:tcW w:w="728" w:type="dxa"/>
            <w:vMerge w:val="restart"/>
            <w:shd w:val="clear" w:color="auto" w:fill="D9D9D9" w:themeFill="background1" w:themeFillShade="D9"/>
            <w:vAlign w:val="center"/>
            <w:hideMark/>
          </w:tcPr>
          <w:p w14:paraId="6497A91C" w14:textId="77777777" w:rsidR="00027A48" w:rsidRPr="00993CAD" w:rsidRDefault="00027A48" w:rsidP="000962D6">
            <w:pPr>
              <w:pStyle w:val="Tabletext"/>
              <w:spacing w:before="20" w:after="20"/>
              <w:jc w:val="center"/>
              <w:rPr>
                <w:rFonts w:asciiTheme="majorBidi" w:hAnsiTheme="majorBidi" w:cstheme="majorBidi"/>
                <w:i/>
                <w:iCs/>
                <w:color w:val="808080"/>
                <w:lang w:val="da-DK"/>
              </w:rPr>
            </w:pPr>
            <w:r w:rsidRPr="00993CAD">
              <w:rPr>
                <w:rFonts w:asciiTheme="majorBidi" w:hAnsiTheme="majorBidi" w:cstheme="majorBidi"/>
                <w:i/>
                <w:iCs/>
                <w:color w:val="808080"/>
                <w:lang w:val="da-DK"/>
              </w:rPr>
              <w:t>-9.9</w:t>
            </w:r>
          </w:p>
        </w:tc>
      </w:tr>
      <w:tr w:rsidR="00027A48" w:rsidRPr="00993CAD" w14:paraId="15EEB7E9" w14:textId="77777777" w:rsidTr="000962D6">
        <w:trPr>
          <w:jc w:val="center"/>
        </w:trPr>
        <w:tc>
          <w:tcPr>
            <w:tcW w:w="5199" w:type="dxa"/>
            <w:shd w:val="clear" w:color="auto" w:fill="D9D9D9" w:themeFill="background1" w:themeFillShade="D9"/>
            <w:vAlign w:val="center"/>
            <w:hideMark/>
          </w:tcPr>
          <w:p w14:paraId="05D3243E" w14:textId="77777777" w:rsidR="00027A48" w:rsidRPr="00993CAD" w:rsidRDefault="00027A48" w:rsidP="000962D6">
            <w:pPr>
              <w:pStyle w:val="Tabletext"/>
              <w:spacing w:before="20" w:after="20"/>
              <w:rPr>
                <w:rFonts w:asciiTheme="majorBidi" w:hAnsiTheme="majorBidi" w:cstheme="majorBidi"/>
                <w:lang w:val="da-DK"/>
              </w:rPr>
            </w:pPr>
            <w:r w:rsidRPr="00993CAD">
              <w:rPr>
                <w:rFonts w:asciiTheme="majorBidi" w:hAnsiTheme="majorBidi" w:cstheme="majorBidi"/>
                <w:lang w:val="da-DK"/>
              </w:rPr>
              <w:t>Building Penetration Loss for Indoor RLANs (dB)</w:t>
            </w:r>
          </w:p>
        </w:tc>
        <w:tc>
          <w:tcPr>
            <w:tcW w:w="766" w:type="dxa"/>
            <w:shd w:val="clear" w:color="auto" w:fill="D9D9D9" w:themeFill="background1" w:themeFillShade="D9"/>
            <w:tcMar>
              <w:top w:w="0" w:type="dxa"/>
              <w:left w:w="0" w:type="dxa"/>
              <w:bottom w:w="0" w:type="dxa"/>
              <w:right w:w="108" w:type="dxa"/>
            </w:tcMar>
            <w:vAlign w:val="center"/>
            <w:hideMark/>
          </w:tcPr>
          <w:p w14:paraId="102218BF" w14:textId="77777777" w:rsidR="00027A48" w:rsidRPr="00993CAD" w:rsidRDefault="00027A48" w:rsidP="000962D6">
            <w:pPr>
              <w:pStyle w:val="Tabletext"/>
              <w:spacing w:before="20" w:after="20"/>
              <w:jc w:val="center"/>
              <w:rPr>
                <w:rFonts w:asciiTheme="majorBidi" w:hAnsiTheme="majorBidi" w:cstheme="majorBidi"/>
                <w:color w:val="000000"/>
                <w:lang w:val="da-DK"/>
              </w:rPr>
            </w:pPr>
            <w:r w:rsidRPr="00993CAD">
              <w:rPr>
                <w:rFonts w:asciiTheme="majorBidi" w:hAnsiTheme="majorBidi" w:cstheme="majorBidi"/>
                <w:color w:val="000000"/>
                <w:lang w:val="da-DK"/>
              </w:rPr>
              <w:t>-12.9</w:t>
            </w:r>
          </w:p>
        </w:tc>
        <w:tc>
          <w:tcPr>
            <w:tcW w:w="752" w:type="dxa"/>
            <w:vMerge/>
            <w:shd w:val="clear" w:color="auto" w:fill="D9D9D9" w:themeFill="background1" w:themeFillShade="D9"/>
            <w:tcMar>
              <w:top w:w="0" w:type="dxa"/>
              <w:left w:w="0" w:type="dxa"/>
              <w:bottom w:w="0" w:type="dxa"/>
              <w:right w:w="108" w:type="dxa"/>
            </w:tcMar>
            <w:vAlign w:val="center"/>
            <w:hideMark/>
          </w:tcPr>
          <w:p w14:paraId="071C1009" w14:textId="77777777" w:rsidR="00027A48" w:rsidRPr="00993CAD" w:rsidRDefault="00027A48" w:rsidP="000962D6">
            <w:pPr>
              <w:pStyle w:val="Tabletext"/>
              <w:spacing w:before="20" w:after="20"/>
              <w:jc w:val="center"/>
              <w:rPr>
                <w:rFonts w:asciiTheme="majorBidi" w:hAnsiTheme="majorBidi" w:cstheme="majorBidi"/>
                <w:i/>
                <w:iCs/>
                <w:color w:val="808080"/>
                <w:lang w:val="da-DK"/>
              </w:rPr>
            </w:pPr>
          </w:p>
        </w:tc>
        <w:tc>
          <w:tcPr>
            <w:tcW w:w="744" w:type="dxa"/>
            <w:shd w:val="clear" w:color="auto" w:fill="D9D9D9" w:themeFill="background1" w:themeFillShade="D9"/>
            <w:vAlign w:val="center"/>
            <w:hideMark/>
          </w:tcPr>
          <w:p w14:paraId="5A9FE908" w14:textId="77777777" w:rsidR="00027A48" w:rsidRPr="00993CAD" w:rsidRDefault="00027A48" w:rsidP="000962D6">
            <w:pPr>
              <w:pStyle w:val="Tabletext"/>
              <w:spacing w:before="20" w:after="20"/>
              <w:jc w:val="center"/>
              <w:rPr>
                <w:rFonts w:asciiTheme="majorBidi" w:hAnsiTheme="majorBidi" w:cstheme="majorBidi"/>
                <w:color w:val="000000"/>
                <w:lang w:val="da-DK"/>
              </w:rPr>
            </w:pPr>
            <w:r w:rsidRPr="00993CAD">
              <w:rPr>
                <w:rFonts w:asciiTheme="majorBidi" w:hAnsiTheme="majorBidi" w:cstheme="majorBidi"/>
                <w:color w:val="000000"/>
                <w:lang w:val="da-DK"/>
              </w:rPr>
              <w:t>-12.9</w:t>
            </w:r>
          </w:p>
        </w:tc>
        <w:tc>
          <w:tcPr>
            <w:tcW w:w="728" w:type="dxa"/>
            <w:vMerge/>
            <w:shd w:val="clear" w:color="auto" w:fill="D9D9D9" w:themeFill="background1" w:themeFillShade="D9"/>
            <w:vAlign w:val="center"/>
            <w:hideMark/>
          </w:tcPr>
          <w:p w14:paraId="43BBC7D9" w14:textId="77777777" w:rsidR="00027A48" w:rsidRPr="00993CAD" w:rsidRDefault="00027A48" w:rsidP="000962D6">
            <w:pPr>
              <w:pStyle w:val="Tabletext"/>
              <w:spacing w:before="20" w:after="20"/>
              <w:jc w:val="center"/>
              <w:rPr>
                <w:rFonts w:asciiTheme="majorBidi" w:hAnsiTheme="majorBidi" w:cstheme="majorBidi"/>
                <w:i/>
                <w:iCs/>
                <w:color w:val="808080"/>
                <w:lang w:val="da-DK"/>
              </w:rPr>
            </w:pPr>
          </w:p>
        </w:tc>
      </w:tr>
      <w:tr w:rsidR="00027A48" w:rsidRPr="00993CAD" w14:paraId="7A688291" w14:textId="77777777" w:rsidTr="000962D6">
        <w:trPr>
          <w:jc w:val="center"/>
        </w:trPr>
        <w:tc>
          <w:tcPr>
            <w:tcW w:w="5199" w:type="dxa"/>
            <w:vAlign w:val="center"/>
            <w:hideMark/>
          </w:tcPr>
          <w:p w14:paraId="02122497" w14:textId="77777777" w:rsidR="00027A48" w:rsidRPr="00993CAD" w:rsidRDefault="00027A48" w:rsidP="000962D6">
            <w:pPr>
              <w:pStyle w:val="Tabletext"/>
              <w:spacing w:before="20" w:after="20"/>
              <w:rPr>
                <w:rFonts w:asciiTheme="majorBidi" w:hAnsiTheme="majorBidi" w:cstheme="majorBidi"/>
                <w:lang w:val="da-DK"/>
              </w:rPr>
            </w:pPr>
            <w:r w:rsidRPr="00993CAD">
              <w:rPr>
                <w:rFonts w:asciiTheme="majorBidi" w:hAnsiTheme="majorBidi" w:cstheme="majorBidi"/>
                <w:lang w:val="da-DK"/>
              </w:rPr>
              <w:t>Activity Factor</w:t>
            </w:r>
          </w:p>
        </w:tc>
        <w:tc>
          <w:tcPr>
            <w:tcW w:w="766" w:type="dxa"/>
            <w:tcMar>
              <w:top w:w="0" w:type="dxa"/>
              <w:left w:w="0" w:type="dxa"/>
              <w:bottom w:w="0" w:type="dxa"/>
              <w:right w:w="108" w:type="dxa"/>
            </w:tcMar>
            <w:vAlign w:val="center"/>
            <w:hideMark/>
          </w:tcPr>
          <w:p w14:paraId="0D125826" w14:textId="77777777" w:rsidR="00027A48" w:rsidRPr="00993CAD" w:rsidRDefault="00027A48" w:rsidP="000962D6">
            <w:pPr>
              <w:pStyle w:val="Tabletext"/>
              <w:spacing w:before="20" w:after="20"/>
              <w:jc w:val="center"/>
              <w:rPr>
                <w:rFonts w:asciiTheme="majorBidi" w:hAnsiTheme="majorBidi" w:cstheme="majorBidi"/>
                <w:color w:val="000000"/>
                <w:lang w:val="da-DK"/>
              </w:rPr>
            </w:pPr>
            <w:r w:rsidRPr="00993CAD">
              <w:rPr>
                <w:rFonts w:asciiTheme="majorBidi" w:hAnsiTheme="majorBidi" w:cstheme="majorBidi"/>
                <w:color w:val="000000"/>
                <w:lang w:val="da-DK"/>
              </w:rPr>
              <w:t>3.0%</w:t>
            </w:r>
          </w:p>
        </w:tc>
        <w:tc>
          <w:tcPr>
            <w:tcW w:w="752" w:type="dxa"/>
            <w:tcMar>
              <w:top w:w="0" w:type="dxa"/>
              <w:left w:w="0" w:type="dxa"/>
              <w:bottom w:w="0" w:type="dxa"/>
              <w:right w:w="108" w:type="dxa"/>
            </w:tcMar>
            <w:vAlign w:val="center"/>
            <w:hideMark/>
          </w:tcPr>
          <w:p w14:paraId="13CC727E" w14:textId="77777777" w:rsidR="00027A48" w:rsidRPr="00993CAD" w:rsidRDefault="00027A48" w:rsidP="000962D6">
            <w:pPr>
              <w:pStyle w:val="Tabletext"/>
              <w:spacing w:before="20" w:after="20"/>
              <w:jc w:val="center"/>
              <w:rPr>
                <w:rFonts w:asciiTheme="majorBidi" w:hAnsiTheme="majorBidi" w:cstheme="majorBidi"/>
                <w:i/>
                <w:iCs/>
                <w:color w:val="808080"/>
                <w:lang w:val="da-DK"/>
              </w:rPr>
            </w:pPr>
            <w:r w:rsidRPr="00993CAD">
              <w:rPr>
                <w:rFonts w:asciiTheme="majorBidi" w:hAnsiTheme="majorBidi" w:cstheme="majorBidi"/>
                <w:i/>
                <w:iCs/>
                <w:color w:val="808080"/>
                <w:lang w:val="da-DK"/>
              </w:rPr>
              <w:t>-15.2</w:t>
            </w:r>
          </w:p>
        </w:tc>
        <w:tc>
          <w:tcPr>
            <w:tcW w:w="744" w:type="dxa"/>
            <w:vAlign w:val="center"/>
            <w:hideMark/>
          </w:tcPr>
          <w:p w14:paraId="2550F739" w14:textId="77777777" w:rsidR="00027A48" w:rsidRPr="00993CAD" w:rsidRDefault="00027A48" w:rsidP="000962D6">
            <w:pPr>
              <w:pStyle w:val="Tabletext"/>
              <w:spacing w:before="20" w:after="20"/>
              <w:jc w:val="center"/>
              <w:rPr>
                <w:rFonts w:asciiTheme="majorBidi" w:hAnsiTheme="majorBidi" w:cstheme="majorBidi"/>
                <w:color w:val="000000"/>
                <w:lang w:val="da-DK"/>
              </w:rPr>
            </w:pPr>
            <w:r w:rsidRPr="00993CAD">
              <w:rPr>
                <w:rFonts w:asciiTheme="majorBidi" w:hAnsiTheme="majorBidi" w:cstheme="majorBidi"/>
                <w:color w:val="000000"/>
                <w:lang w:val="da-DK"/>
              </w:rPr>
              <w:t>10.0%</w:t>
            </w:r>
          </w:p>
        </w:tc>
        <w:tc>
          <w:tcPr>
            <w:tcW w:w="728" w:type="dxa"/>
            <w:vAlign w:val="center"/>
            <w:hideMark/>
          </w:tcPr>
          <w:p w14:paraId="2E291DC9" w14:textId="77777777" w:rsidR="00027A48" w:rsidRPr="00993CAD" w:rsidRDefault="00027A48" w:rsidP="000962D6">
            <w:pPr>
              <w:pStyle w:val="Tabletext"/>
              <w:spacing w:before="20" w:after="20"/>
              <w:jc w:val="center"/>
              <w:rPr>
                <w:rFonts w:asciiTheme="majorBidi" w:hAnsiTheme="majorBidi" w:cstheme="majorBidi"/>
                <w:i/>
                <w:iCs/>
                <w:color w:val="808080"/>
                <w:lang w:val="da-DK"/>
              </w:rPr>
            </w:pPr>
            <w:r w:rsidRPr="00993CAD">
              <w:rPr>
                <w:rFonts w:asciiTheme="majorBidi" w:hAnsiTheme="majorBidi" w:cstheme="majorBidi"/>
                <w:i/>
                <w:iCs/>
                <w:color w:val="808080"/>
                <w:lang w:val="da-DK"/>
              </w:rPr>
              <w:t>-10.0</w:t>
            </w:r>
          </w:p>
        </w:tc>
      </w:tr>
      <w:tr w:rsidR="00027A48" w:rsidRPr="00993CAD" w14:paraId="656C03E1" w14:textId="77777777" w:rsidTr="000962D6">
        <w:trPr>
          <w:jc w:val="center"/>
        </w:trPr>
        <w:tc>
          <w:tcPr>
            <w:tcW w:w="5199" w:type="dxa"/>
            <w:vAlign w:val="center"/>
            <w:hideMark/>
          </w:tcPr>
          <w:p w14:paraId="1665F55E" w14:textId="77777777" w:rsidR="00027A48" w:rsidRPr="00993CAD" w:rsidRDefault="00027A48" w:rsidP="000962D6">
            <w:pPr>
              <w:pStyle w:val="Tabletext"/>
              <w:spacing w:before="20" w:after="20"/>
              <w:rPr>
                <w:rFonts w:asciiTheme="majorBidi" w:hAnsiTheme="majorBidi" w:cstheme="majorBidi"/>
                <w:lang w:val="da-DK"/>
              </w:rPr>
            </w:pPr>
            <w:r w:rsidRPr="00993CAD">
              <w:rPr>
                <w:rFonts w:asciiTheme="majorBidi" w:hAnsiTheme="majorBidi" w:cstheme="majorBidi"/>
                <w:lang w:val="da-DK"/>
              </w:rPr>
              <w:t>Busy Hour Population</w:t>
            </w:r>
          </w:p>
        </w:tc>
        <w:tc>
          <w:tcPr>
            <w:tcW w:w="766" w:type="dxa"/>
            <w:tcMar>
              <w:top w:w="0" w:type="dxa"/>
              <w:left w:w="0" w:type="dxa"/>
              <w:bottom w:w="0" w:type="dxa"/>
              <w:right w:w="108" w:type="dxa"/>
            </w:tcMar>
            <w:vAlign w:val="center"/>
            <w:hideMark/>
          </w:tcPr>
          <w:p w14:paraId="6082DC9B" w14:textId="77777777" w:rsidR="00027A48" w:rsidRPr="00993CAD" w:rsidRDefault="00027A48" w:rsidP="000962D6">
            <w:pPr>
              <w:pStyle w:val="Tabletext"/>
              <w:spacing w:before="20" w:after="20"/>
              <w:jc w:val="center"/>
              <w:rPr>
                <w:rFonts w:asciiTheme="majorBidi" w:hAnsiTheme="majorBidi" w:cstheme="majorBidi"/>
                <w:color w:val="000000"/>
                <w:lang w:val="da-DK"/>
              </w:rPr>
            </w:pPr>
            <w:r w:rsidRPr="00993CAD">
              <w:rPr>
                <w:rFonts w:asciiTheme="majorBidi" w:hAnsiTheme="majorBidi" w:cstheme="majorBidi"/>
                <w:color w:val="000000"/>
                <w:lang w:val="da-DK"/>
              </w:rPr>
              <w:t>45.0%</w:t>
            </w:r>
          </w:p>
        </w:tc>
        <w:tc>
          <w:tcPr>
            <w:tcW w:w="752" w:type="dxa"/>
            <w:tcMar>
              <w:top w:w="0" w:type="dxa"/>
              <w:left w:w="0" w:type="dxa"/>
              <w:bottom w:w="0" w:type="dxa"/>
              <w:right w:w="108" w:type="dxa"/>
            </w:tcMar>
            <w:vAlign w:val="center"/>
            <w:hideMark/>
          </w:tcPr>
          <w:p w14:paraId="17560EC3" w14:textId="77777777" w:rsidR="00027A48" w:rsidRPr="00993CAD" w:rsidRDefault="00027A48" w:rsidP="000962D6">
            <w:pPr>
              <w:pStyle w:val="Tabletext"/>
              <w:spacing w:before="20" w:after="20"/>
              <w:jc w:val="center"/>
              <w:rPr>
                <w:rFonts w:asciiTheme="majorBidi" w:hAnsiTheme="majorBidi" w:cstheme="majorBidi"/>
                <w:i/>
                <w:iCs/>
                <w:color w:val="808080"/>
                <w:lang w:val="da-DK"/>
              </w:rPr>
            </w:pPr>
            <w:r w:rsidRPr="00993CAD">
              <w:rPr>
                <w:rFonts w:asciiTheme="majorBidi" w:hAnsiTheme="majorBidi" w:cstheme="majorBidi"/>
                <w:i/>
                <w:iCs/>
                <w:color w:val="808080"/>
                <w:lang w:val="da-DK"/>
              </w:rPr>
              <w:t>-3.5</w:t>
            </w:r>
          </w:p>
        </w:tc>
        <w:tc>
          <w:tcPr>
            <w:tcW w:w="744" w:type="dxa"/>
            <w:vAlign w:val="center"/>
            <w:hideMark/>
          </w:tcPr>
          <w:p w14:paraId="5B810A42" w14:textId="77777777" w:rsidR="00027A48" w:rsidRPr="00993CAD" w:rsidRDefault="00027A48" w:rsidP="000962D6">
            <w:pPr>
              <w:pStyle w:val="Tabletext"/>
              <w:spacing w:before="20" w:after="20"/>
              <w:jc w:val="center"/>
              <w:rPr>
                <w:rFonts w:asciiTheme="majorBidi" w:hAnsiTheme="majorBidi" w:cstheme="majorBidi"/>
                <w:color w:val="000000"/>
                <w:lang w:val="da-DK"/>
              </w:rPr>
            </w:pPr>
            <w:r w:rsidRPr="00993CAD">
              <w:rPr>
                <w:rFonts w:asciiTheme="majorBidi" w:hAnsiTheme="majorBidi" w:cstheme="majorBidi"/>
                <w:color w:val="000000"/>
                <w:lang w:val="da-DK"/>
              </w:rPr>
              <w:t>56.4%</w:t>
            </w:r>
          </w:p>
        </w:tc>
        <w:tc>
          <w:tcPr>
            <w:tcW w:w="728" w:type="dxa"/>
            <w:vAlign w:val="center"/>
            <w:hideMark/>
          </w:tcPr>
          <w:p w14:paraId="00736165" w14:textId="77777777" w:rsidR="00027A48" w:rsidRPr="00993CAD" w:rsidRDefault="00027A48" w:rsidP="000962D6">
            <w:pPr>
              <w:pStyle w:val="Tabletext"/>
              <w:spacing w:before="20" w:after="20"/>
              <w:jc w:val="center"/>
              <w:rPr>
                <w:rFonts w:asciiTheme="majorBidi" w:hAnsiTheme="majorBidi" w:cstheme="majorBidi"/>
                <w:i/>
                <w:iCs/>
                <w:color w:val="808080"/>
                <w:lang w:val="da-DK"/>
              </w:rPr>
            </w:pPr>
            <w:r w:rsidRPr="00993CAD">
              <w:rPr>
                <w:rFonts w:asciiTheme="majorBidi" w:hAnsiTheme="majorBidi" w:cstheme="majorBidi"/>
                <w:i/>
                <w:iCs/>
                <w:color w:val="808080"/>
                <w:lang w:val="da-DK"/>
              </w:rPr>
              <w:t>-2.5</w:t>
            </w:r>
          </w:p>
        </w:tc>
      </w:tr>
      <w:tr w:rsidR="00027A48" w:rsidRPr="00993CAD" w14:paraId="0480CF8B" w14:textId="77777777" w:rsidTr="000962D6">
        <w:trPr>
          <w:jc w:val="center"/>
        </w:trPr>
        <w:tc>
          <w:tcPr>
            <w:tcW w:w="5199" w:type="dxa"/>
            <w:vAlign w:val="center"/>
            <w:hideMark/>
          </w:tcPr>
          <w:p w14:paraId="7BDDC4AC" w14:textId="77777777" w:rsidR="00027A48" w:rsidRPr="00993CAD" w:rsidRDefault="00027A48" w:rsidP="000962D6">
            <w:pPr>
              <w:pStyle w:val="Tabletext"/>
              <w:spacing w:before="20" w:after="20"/>
              <w:rPr>
                <w:rFonts w:asciiTheme="majorBidi" w:hAnsiTheme="majorBidi" w:cstheme="majorBidi"/>
                <w:lang w:val="da-DK"/>
              </w:rPr>
            </w:pPr>
            <w:r w:rsidRPr="00993CAD">
              <w:rPr>
                <w:rFonts w:asciiTheme="majorBidi" w:hAnsiTheme="majorBidi" w:cstheme="majorBidi"/>
                <w:lang w:val="da-DK"/>
              </w:rPr>
              <w:t>Band Loading Factor</w:t>
            </w:r>
          </w:p>
        </w:tc>
        <w:tc>
          <w:tcPr>
            <w:tcW w:w="766" w:type="dxa"/>
            <w:tcMar>
              <w:top w:w="0" w:type="dxa"/>
              <w:left w:w="0" w:type="dxa"/>
              <w:bottom w:w="0" w:type="dxa"/>
              <w:right w:w="108" w:type="dxa"/>
            </w:tcMar>
            <w:vAlign w:val="center"/>
            <w:hideMark/>
          </w:tcPr>
          <w:p w14:paraId="05CF0268" w14:textId="77777777" w:rsidR="00027A48" w:rsidRPr="00993CAD" w:rsidRDefault="00027A48" w:rsidP="000962D6">
            <w:pPr>
              <w:pStyle w:val="Tabletext"/>
              <w:spacing w:before="20" w:after="20"/>
              <w:jc w:val="center"/>
              <w:rPr>
                <w:rFonts w:asciiTheme="majorBidi" w:hAnsiTheme="majorBidi" w:cstheme="majorBidi"/>
                <w:color w:val="000000"/>
                <w:lang w:val="da-DK"/>
              </w:rPr>
            </w:pPr>
            <w:r w:rsidRPr="00993CAD">
              <w:rPr>
                <w:rFonts w:asciiTheme="majorBidi" w:hAnsiTheme="majorBidi" w:cstheme="majorBidi"/>
                <w:color w:val="000000"/>
                <w:lang w:val="da-DK"/>
              </w:rPr>
              <w:t>3.5%</w:t>
            </w:r>
          </w:p>
        </w:tc>
        <w:tc>
          <w:tcPr>
            <w:tcW w:w="752" w:type="dxa"/>
            <w:tcMar>
              <w:top w:w="0" w:type="dxa"/>
              <w:left w:w="0" w:type="dxa"/>
              <w:bottom w:w="0" w:type="dxa"/>
              <w:right w:w="108" w:type="dxa"/>
            </w:tcMar>
            <w:vAlign w:val="center"/>
            <w:hideMark/>
          </w:tcPr>
          <w:p w14:paraId="719C1670" w14:textId="77777777" w:rsidR="00027A48" w:rsidRPr="00993CAD" w:rsidRDefault="00027A48" w:rsidP="000962D6">
            <w:pPr>
              <w:pStyle w:val="Tabletext"/>
              <w:spacing w:before="20" w:after="20"/>
              <w:jc w:val="center"/>
              <w:rPr>
                <w:rFonts w:asciiTheme="majorBidi" w:hAnsiTheme="majorBidi" w:cstheme="majorBidi"/>
                <w:i/>
                <w:iCs/>
                <w:color w:val="808080"/>
                <w:lang w:val="da-DK"/>
              </w:rPr>
            </w:pPr>
            <w:r w:rsidRPr="00993CAD">
              <w:rPr>
                <w:rFonts w:asciiTheme="majorBidi" w:hAnsiTheme="majorBidi" w:cstheme="majorBidi"/>
                <w:i/>
                <w:iCs/>
                <w:color w:val="808080"/>
                <w:lang w:val="da-DK"/>
              </w:rPr>
              <w:t>-14.6</w:t>
            </w:r>
          </w:p>
        </w:tc>
        <w:tc>
          <w:tcPr>
            <w:tcW w:w="744" w:type="dxa"/>
            <w:vAlign w:val="center"/>
            <w:hideMark/>
          </w:tcPr>
          <w:p w14:paraId="0C15AB8B" w14:textId="77777777" w:rsidR="00027A48" w:rsidRPr="00993CAD" w:rsidRDefault="00027A48" w:rsidP="000962D6">
            <w:pPr>
              <w:pStyle w:val="Tabletext"/>
              <w:spacing w:before="20" w:after="20"/>
              <w:jc w:val="center"/>
              <w:rPr>
                <w:rFonts w:asciiTheme="majorBidi" w:hAnsiTheme="majorBidi" w:cstheme="majorBidi"/>
                <w:color w:val="000000"/>
                <w:lang w:val="da-DK"/>
              </w:rPr>
            </w:pPr>
            <w:r w:rsidRPr="00993CAD">
              <w:rPr>
                <w:rFonts w:asciiTheme="majorBidi" w:hAnsiTheme="majorBidi" w:cstheme="majorBidi"/>
                <w:color w:val="000000"/>
                <w:lang w:val="da-DK"/>
              </w:rPr>
              <w:t>26.0%</w:t>
            </w:r>
          </w:p>
        </w:tc>
        <w:tc>
          <w:tcPr>
            <w:tcW w:w="728" w:type="dxa"/>
            <w:vAlign w:val="center"/>
            <w:hideMark/>
          </w:tcPr>
          <w:p w14:paraId="3662B9DB" w14:textId="77777777" w:rsidR="00027A48" w:rsidRPr="00993CAD" w:rsidRDefault="00027A48" w:rsidP="000962D6">
            <w:pPr>
              <w:pStyle w:val="Tabletext"/>
              <w:spacing w:before="20" w:after="20"/>
              <w:jc w:val="center"/>
              <w:rPr>
                <w:rFonts w:asciiTheme="majorBidi" w:hAnsiTheme="majorBidi" w:cstheme="majorBidi"/>
                <w:i/>
                <w:iCs/>
                <w:color w:val="808080"/>
                <w:lang w:val="da-DK"/>
              </w:rPr>
            </w:pPr>
            <w:r w:rsidRPr="00993CAD">
              <w:rPr>
                <w:rFonts w:asciiTheme="majorBidi" w:hAnsiTheme="majorBidi" w:cstheme="majorBidi"/>
                <w:i/>
                <w:iCs/>
                <w:color w:val="808080"/>
                <w:lang w:val="da-DK"/>
              </w:rPr>
              <w:t>-5.9</w:t>
            </w:r>
          </w:p>
        </w:tc>
      </w:tr>
      <w:tr w:rsidR="00027A48" w:rsidRPr="00993CAD" w14:paraId="05F247A0" w14:textId="77777777" w:rsidTr="000962D6">
        <w:trPr>
          <w:jc w:val="center"/>
        </w:trPr>
        <w:tc>
          <w:tcPr>
            <w:tcW w:w="5199" w:type="dxa"/>
            <w:vAlign w:val="center"/>
            <w:hideMark/>
          </w:tcPr>
          <w:p w14:paraId="5CA6B7D3" w14:textId="77777777" w:rsidR="00027A48" w:rsidRPr="00993CAD" w:rsidRDefault="00027A48" w:rsidP="000962D6">
            <w:pPr>
              <w:pStyle w:val="Tabletext"/>
              <w:spacing w:before="20" w:after="20"/>
              <w:rPr>
                <w:rFonts w:asciiTheme="majorBidi" w:hAnsiTheme="majorBidi" w:cstheme="majorBidi"/>
                <w:lang w:val="da-DK"/>
              </w:rPr>
            </w:pPr>
            <w:r w:rsidRPr="00993CAD">
              <w:rPr>
                <w:rFonts w:asciiTheme="majorBidi" w:hAnsiTheme="majorBidi" w:cstheme="majorBidi"/>
                <w:lang w:val="da-DK"/>
              </w:rPr>
              <w:t>Channelisation Factors</w:t>
            </w:r>
          </w:p>
        </w:tc>
        <w:tc>
          <w:tcPr>
            <w:tcW w:w="766" w:type="dxa"/>
            <w:tcMar>
              <w:top w:w="0" w:type="dxa"/>
              <w:left w:w="0" w:type="dxa"/>
              <w:bottom w:w="0" w:type="dxa"/>
              <w:right w:w="108" w:type="dxa"/>
            </w:tcMar>
            <w:vAlign w:val="center"/>
            <w:hideMark/>
          </w:tcPr>
          <w:p w14:paraId="02E6F991" w14:textId="77777777" w:rsidR="00027A48" w:rsidRPr="00993CAD" w:rsidRDefault="00027A48" w:rsidP="000962D6">
            <w:pPr>
              <w:pStyle w:val="Tabletext"/>
              <w:spacing w:before="20" w:after="20"/>
              <w:jc w:val="center"/>
              <w:rPr>
                <w:rFonts w:asciiTheme="majorBidi" w:hAnsiTheme="majorBidi" w:cstheme="majorBidi"/>
                <w:color w:val="000000"/>
                <w:lang w:val="da-DK"/>
              </w:rPr>
            </w:pPr>
            <w:r w:rsidRPr="00993CAD">
              <w:rPr>
                <w:rFonts w:asciiTheme="majorBidi" w:hAnsiTheme="majorBidi" w:cstheme="majorBidi"/>
                <w:color w:val="000000"/>
                <w:lang w:val="da-DK"/>
              </w:rPr>
              <w:t>58.3%</w:t>
            </w:r>
          </w:p>
        </w:tc>
        <w:tc>
          <w:tcPr>
            <w:tcW w:w="752" w:type="dxa"/>
            <w:tcMar>
              <w:top w:w="0" w:type="dxa"/>
              <w:left w:w="0" w:type="dxa"/>
              <w:bottom w:w="0" w:type="dxa"/>
              <w:right w:w="108" w:type="dxa"/>
            </w:tcMar>
            <w:vAlign w:val="center"/>
            <w:hideMark/>
          </w:tcPr>
          <w:p w14:paraId="7200CFF8" w14:textId="77777777" w:rsidR="00027A48" w:rsidRPr="00993CAD" w:rsidRDefault="00027A48" w:rsidP="000962D6">
            <w:pPr>
              <w:pStyle w:val="Tabletext"/>
              <w:spacing w:before="20" w:after="20"/>
              <w:jc w:val="center"/>
              <w:rPr>
                <w:rFonts w:asciiTheme="majorBidi" w:hAnsiTheme="majorBidi" w:cstheme="majorBidi"/>
                <w:i/>
                <w:iCs/>
                <w:color w:val="808080"/>
                <w:lang w:val="da-DK"/>
              </w:rPr>
            </w:pPr>
            <w:r w:rsidRPr="00993CAD">
              <w:rPr>
                <w:rFonts w:asciiTheme="majorBidi" w:hAnsiTheme="majorBidi" w:cstheme="majorBidi"/>
                <w:i/>
                <w:iCs/>
                <w:color w:val="808080"/>
                <w:lang w:val="da-DK"/>
              </w:rPr>
              <w:t>-2.3</w:t>
            </w:r>
          </w:p>
        </w:tc>
        <w:tc>
          <w:tcPr>
            <w:tcW w:w="744" w:type="dxa"/>
            <w:vAlign w:val="center"/>
            <w:hideMark/>
          </w:tcPr>
          <w:p w14:paraId="243741F4" w14:textId="77777777" w:rsidR="00027A48" w:rsidRPr="00993CAD" w:rsidRDefault="00027A48" w:rsidP="000962D6">
            <w:pPr>
              <w:pStyle w:val="Tabletext"/>
              <w:spacing w:before="20" w:after="20"/>
              <w:jc w:val="center"/>
              <w:rPr>
                <w:rFonts w:asciiTheme="majorBidi" w:hAnsiTheme="majorBidi" w:cstheme="majorBidi"/>
                <w:color w:val="000000"/>
                <w:lang w:val="da-DK"/>
              </w:rPr>
            </w:pPr>
            <w:r w:rsidRPr="00993CAD">
              <w:rPr>
                <w:rFonts w:asciiTheme="majorBidi" w:hAnsiTheme="majorBidi" w:cstheme="majorBidi"/>
                <w:color w:val="000000"/>
                <w:lang w:val="da-DK"/>
              </w:rPr>
              <w:t>58.3%</w:t>
            </w:r>
          </w:p>
        </w:tc>
        <w:tc>
          <w:tcPr>
            <w:tcW w:w="728" w:type="dxa"/>
            <w:vAlign w:val="center"/>
            <w:hideMark/>
          </w:tcPr>
          <w:p w14:paraId="76E9E48F" w14:textId="77777777" w:rsidR="00027A48" w:rsidRPr="00993CAD" w:rsidRDefault="00027A48" w:rsidP="000962D6">
            <w:pPr>
              <w:pStyle w:val="Tabletext"/>
              <w:spacing w:before="20" w:after="20"/>
              <w:jc w:val="center"/>
              <w:rPr>
                <w:rFonts w:asciiTheme="majorBidi" w:hAnsiTheme="majorBidi" w:cstheme="majorBidi"/>
                <w:i/>
                <w:iCs/>
                <w:color w:val="808080"/>
                <w:lang w:val="da-DK"/>
              </w:rPr>
            </w:pPr>
            <w:r w:rsidRPr="00993CAD">
              <w:rPr>
                <w:rFonts w:asciiTheme="majorBidi" w:hAnsiTheme="majorBidi" w:cstheme="majorBidi"/>
                <w:i/>
                <w:iCs/>
                <w:color w:val="808080"/>
                <w:lang w:val="da-DK"/>
              </w:rPr>
              <w:t>-2.3</w:t>
            </w:r>
          </w:p>
        </w:tc>
      </w:tr>
      <w:tr w:rsidR="00027A48" w:rsidRPr="00993CAD" w14:paraId="0FAF7A3A" w14:textId="77777777" w:rsidTr="000962D6">
        <w:trPr>
          <w:jc w:val="center"/>
        </w:trPr>
        <w:tc>
          <w:tcPr>
            <w:tcW w:w="5199" w:type="dxa"/>
            <w:vAlign w:val="center"/>
            <w:hideMark/>
          </w:tcPr>
          <w:p w14:paraId="3AB27A66" w14:textId="77777777" w:rsidR="00027A48" w:rsidRPr="00993CAD" w:rsidRDefault="00027A48" w:rsidP="000962D6">
            <w:pPr>
              <w:pStyle w:val="Tabletext"/>
              <w:spacing w:before="20" w:after="20"/>
              <w:rPr>
                <w:rFonts w:asciiTheme="majorBidi" w:hAnsiTheme="majorBidi" w:cstheme="majorBidi"/>
                <w:lang w:val="it-CH"/>
              </w:rPr>
            </w:pPr>
            <w:r w:rsidRPr="00993CAD">
              <w:rPr>
                <w:rFonts w:asciiTheme="majorBidi" w:hAnsiTheme="majorBidi" w:cstheme="majorBidi"/>
                <w:lang w:val="it-CH"/>
              </w:rPr>
              <w:t>Avg. EIRP Per RLAN, Per 40 MHz Channel (dBm)</w:t>
            </w:r>
          </w:p>
        </w:tc>
        <w:tc>
          <w:tcPr>
            <w:tcW w:w="766" w:type="dxa"/>
            <w:tcMar>
              <w:top w:w="0" w:type="dxa"/>
              <w:left w:w="0" w:type="dxa"/>
              <w:bottom w:w="0" w:type="dxa"/>
              <w:right w:w="108" w:type="dxa"/>
            </w:tcMar>
            <w:vAlign w:val="center"/>
          </w:tcPr>
          <w:p w14:paraId="6C0E7A83" w14:textId="77777777" w:rsidR="00027A48" w:rsidRPr="00993CAD" w:rsidRDefault="00027A48" w:rsidP="000962D6">
            <w:pPr>
              <w:pStyle w:val="Tabletext"/>
              <w:spacing w:before="20" w:after="20"/>
              <w:jc w:val="center"/>
              <w:rPr>
                <w:rFonts w:asciiTheme="majorBidi" w:hAnsiTheme="majorBidi" w:cstheme="majorBidi"/>
                <w:lang w:val="it-CH"/>
              </w:rPr>
            </w:pPr>
          </w:p>
        </w:tc>
        <w:tc>
          <w:tcPr>
            <w:tcW w:w="752" w:type="dxa"/>
            <w:tcMar>
              <w:top w:w="0" w:type="dxa"/>
              <w:left w:w="0" w:type="dxa"/>
              <w:bottom w:w="0" w:type="dxa"/>
              <w:right w:w="108" w:type="dxa"/>
            </w:tcMar>
            <w:vAlign w:val="center"/>
            <w:hideMark/>
          </w:tcPr>
          <w:p w14:paraId="027EDD2B" w14:textId="77777777" w:rsidR="00027A48" w:rsidRPr="00993CAD" w:rsidRDefault="00027A48" w:rsidP="000962D6">
            <w:pPr>
              <w:pStyle w:val="Tabletext"/>
              <w:spacing w:before="20" w:after="20"/>
              <w:jc w:val="center"/>
              <w:rPr>
                <w:rFonts w:asciiTheme="majorBidi" w:hAnsiTheme="majorBidi" w:cstheme="majorBidi"/>
                <w:lang w:val="da-DK"/>
              </w:rPr>
            </w:pPr>
            <w:r w:rsidRPr="00993CAD">
              <w:rPr>
                <w:rFonts w:asciiTheme="majorBidi" w:hAnsiTheme="majorBidi" w:cstheme="majorBidi"/>
                <w:lang w:val="da-DK"/>
              </w:rPr>
              <w:t>-31.9</w:t>
            </w:r>
          </w:p>
        </w:tc>
        <w:tc>
          <w:tcPr>
            <w:tcW w:w="744" w:type="dxa"/>
            <w:vAlign w:val="center"/>
          </w:tcPr>
          <w:p w14:paraId="57F76B8C" w14:textId="77777777" w:rsidR="00027A48" w:rsidRPr="00993CAD" w:rsidRDefault="00027A48" w:rsidP="000962D6">
            <w:pPr>
              <w:pStyle w:val="Tabletext"/>
              <w:spacing w:before="20" w:after="20"/>
              <w:jc w:val="center"/>
              <w:rPr>
                <w:rFonts w:asciiTheme="majorBidi" w:hAnsiTheme="majorBidi" w:cstheme="majorBidi"/>
                <w:lang w:val="da-DK"/>
              </w:rPr>
            </w:pPr>
          </w:p>
        </w:tc>
        <w:tc>
          <w:tcPr>
            <w:tcW w:w="728" w:type="dxa"/>
            <w:vAlign w:val="center"/>
            <w:hideMark/>
          </w:tcPr>
          <w:p w14:paraId="49E5CB27" w14:textId="77777777" w:rsidR="00027A48" w:rsidRPr="00993CAD" w:rsidRDefault="00027A48" w:rsidP="000962D6">
            <w:pPr>
              <w:pStyle w:val="Tabletext"/>
              <w:spacing w:before="20" w:after="20"/>
              <w:jc w:val="center"/>
              <w:rPr>
                <w:rFonts w:asciiTheme="majorBidi" w:hAnsiTheme="majorBidi" w:cstheme="majorBidi"/>
                <w:lang w:val="da-DK"/>
              </w:rPr>
            </w:pPr>
            <w:r w:rsidRPr="00993CAD">
              <w:rPr>
                <w:rFonts w:asciiTheme="majorBidi" w:hAnsiTheme="majorBidi" w:cstheme="majorBidi"/>
                <w:lang w:val="da-DK"/>
              </w:rPr>
              <w:t>-21.1</w:t>
            </w:r>
          </w:p>
        </w:tc>
      </w:tr>
      <w:tr w:rsidR="00027A48" w:rsidRPr="00993CAD" w14:paraId="30C90471" w14:textId="77777777" w:rsidTr="000962D6">
        <w:trPr>
          <w:jc w:val="center"/>
        </w:trPr>
        <w:tc>
          <w:tcPr>
            <w:tcW w:w="5199" w:type="dxa"/>
            <w:vAlign w:val="center"/>
          </w:tcPr>
          <w:p w14:paraId="59F0BB7D" w14:textId="77777777" w:rsidR="00027A48" w:rsidRPr="00993CAD" w:rsidRDefault="00027A48" w:rsidP="000962D6">
            <w:pPr>
              <w:pStyle w:val="Tabletext"/>
              <w:spacing w:before="20" w:after="20"/>
              <w:rPr>
                <w:rFonts w:asciiTheme="majorBidi" w:hAnsiTheme="majorBidi" w:cstheme="majorBidi"/>
                <w:lang w:val="da-DK"/>
              </w:rPr>
            </w:pPr>
          </w:p>
        </w:tc>
        <w:tc>
          <w:tcPr>
            <w:tcW w:w="766" w:type="dxa"/>
            <w:tcMar>
              <w:top w:w="0" w:type="dxa"/>
              <w:left w:w="0" w:type="dxa"/>
              <w:bottom w:w="0" w:type="dxa"/>
              <w:right w:w="108" w:type="dxa"/>
            </w:tcMar>
            <w:vAlign w:val="center"/>
          </w:tcPr>
          <w:p w14:paraId="0355A200" w14:textId="77777777" w:rsidR="00027A48" w:rsidRPr="00993CAD" w:rsidRDefault="00027A48" w:rsidP="000962D6">
            <w:pPr>
              <w:pStyle w:val="Tabletext"/>
              <w:spacing w:before="20" w:after="20"/>
              <w:jc w:val="center"/>
              <w:rPr>
                <w:rFonts w:asciiTheme="majorBidi" w:hAnsiTheme="majorBidi" w:cstheme="majorBidi"/>
                <w:lang w:val="da-DK"/>
              </w:rPr>
            </w:pPr>
          </w:p>
        </w:tc>
        <w:tc>
          <w:tcPr>
            <w:tcW w:w="752" w:type="dxa"/>
            <w:tcMar>
              <w:top w:w="0" w:type="dxa"/>
              <w:left w:w="0" w:type="dxa"/>
              <w:bottom w:w="0" w:type="dxa"/>
              <w:right w:w="108" w:type="dxa"/>
            </w:tcMar>
            <w:vAlign w:val="center"/>
          </w:tcPr>
          <w:p w14:paraId="07348995" w14:textId="77777777" w:rsidR="00027A48" w:rsidRPr="00993CAD" w:rsidRDefault="00027A48" w:rsidP="000962D6">
            <w:pPr>
              <w:pStyle w:val="Tabletext"/>
              <w:spacing w:before="20" w:after="20"/>
              <w:jc w:val="center"/>
              <w:rPr>
                <w:rFonts w:asciiTheme="majorBidi" w:hAnsiTheme="majorBidi" w:cstheme="majorBidi"/>
                <w:lang w:val="da-DK"/>
              </w:rPr>
            </w:pPr>
          </w:p>
        </w:tc>
        <w:tc>
          <w:tcPr>
            <w:tcW w:w="744" w:type="dxa"/>
            <w:vAlign w:val="center"/>
          </w:tcPr>
          <w:p w14:paraId="058ED9B9" w14:textId="77777777" w:rsidR="00027A48" w:rsidRPr="00993CAD" w:rsidRDefault="00027A48" w:rsidP="000962D6">
            <w:pPr>
              <w:pStyle w:val="Tabletext"/>
              <w:spacing w:before="20" w:after="20"/>
              <w:jc w:val="center"/>
              <w:rPr>
                <w:rFonts w:asciiTheme="majorBidi" w:hAnsiTheme="majorBidi" w:cstheme="majorBidi"/>
                <w:lang w:val="da-DK"/>
              </w:rPr>
            </w:pPr>
          </w:p>
        </w:tc>
        <w:tc>
          <w:tcPr>
            <w:tcW w:w="728" w:type="dxa"/>
            <w:vAlign w:val="center"/>
          </w:tcPr>
          <w:p w14:paraId="54433159" w14:textId="77777777" w:rsidR="00027A48" w:rsidRPr="00993CAD" w:rsidRDefault="00027A48" w:rsidP="000962D6">
            <w:pPr>
              <w:pStyle w:val="Tabletext"/>
              <w:spacing w:before="20" w:after="20"/>
              <w:jc w:val="center"/>
              <w:rPr>
                <w:rFonts w:asciiTheme="majorBidi" w:hAnsiTheme="majorBidi" w:cstheme="majorBidi"/>
                <w:lang w:val="da-DK"/>
              </w:rPr>
            </w:pPr>
          </w:p>
        </w:tc>
      </w:tr>
      <w:tr w:rsidR="00027A48" w:rsidRPr="00993CAD" w14:paraId="77E05086" w14:textId="77777777" w:rsidTr="000962D6">
        <w:trPr>
          <w:jc w:val="center"/>
        </w:trPr>
        <w:tc>
          <w:tcPr>
            <w:tcW w:w="5199" w:type="dxa"/>
            <w:vAlign w:val="center"/>
            <w:hideMark/>
          </w:tcPr>
          <w:p w14:paraId="2ABC261D" w14:textId="77777777" w:rsidR="00027A48" w:rsidRPr="00993CAD" w:rsidRDefault="00027A48" w:rsidP="000962D6">
            <w:pPr>
              <w:pStyle w:val="Tabletext"/>
              <w:spacing w:before="20" w:after="20"/>
              <w:rPr>
                <w:rFonts w:asciiTheme="majorBidi" w:hAnsiTheme="majorBidi" w:cstheme="majorBidi"/>
                <w:b/>
                <w:lang w:val="da-DK"/>
              </w:rPr>
            </w:pPr>
            <w:r w:rsidRPr="00993CAD">
              <w:rPr>
                <w:rFonts w:asciiTheme="majorBidi" w:hAnsiTheme="majorBidi" w:cstheme="majorBidi"/>
                <w:b/>
                <w:lang w:val="da-DK"/>
              </w:rPr>
              <w:t>Total agg. power at airborne rx. (dBm / 40 MHz)</w:t>
            </w:r>
          </w:p>
        </w:tc>
        <w:tc>
          <w:tcPr>
            <w:tcW w:w="766" w:type="dxa"/>
            <w:tcMar>
              <w:top w:w="0" w:type="dxa"/>
              <w:left w:w="0" w:type="dxa"/>
              <w:bottom w:w="0" w:type="dxa"/>
              <w:right w:w="108" w:type="dxa"/>
            </w:tcMar>
            <w:vAlign w:val="center"/>
          </w:tcPr>
          <w:p w14:paraId="0F0EEFD1" w14:textId="77777777" w:rsidR="00027A48" w:rsidRPr="00993CAD" w:rsidRDefault="00027A48" w:rsidP="000962D6">
            <w:pPr>
              <w:pStyle w:val="Tabletext"/>
              <w:spacing w:before="20" w:after="20"/>
              <w:jc w:val="center"/>
              <w:rPr>
                <w:rFonts w:asciiTheme="majorBidi" w:hAnsiTheme="majorBidi" w:cstheme="majorBidi"/>
                <w:b/>
                <w:lang w:val="da-DK"/>
              </w:rPr>
            </w:pPr>
          </w:p>
        </w:tc>
        <w:tc>
          <w:tcPr>
            <w:tcW w:w="752" w:type="dxa"/>
            <w:tcMar>
              <w:top w:w="0" w:type="dxa"/>
              <w:left w:w="0" w:type="dxa"/>
              <w:bottom w:w="0" w:type="dxa"/>
              <w:right w:w="108" w:type="dxa"/>
            </w:tcMar>
            <w:vAlign w:val="center"/>
            <w:hideMark/>
          </w:tcPr>
          <w:p w14:paraId="4B12F121" w14:textId="77777777" w:rsidR="00027A48" w:rsidRPr="00993CAD" w:rsidRDefault="00027A48" w:rsidP="000962D6">
            <w:pPr>
              <w:pStyle w:val="Tabletext"/>
              <w:spacing w:before="20" w:after="20"/>
              <w:jc w:val="center"/>
              <w:rPr>
                <w:rFonts w:asciiTheme="majorBidi" w:hAnsiTheme="majorBidi" w:cstheme="majorBidi"/>
                <w:b/>
                <w:lang w:val="da-DK"/>
              </w:rPr>
            </w:pPr>
            <w:r w:rsidRPr="00993CAD">
              <w:rPr>
                <w:rFonts w:asciiTheme="majorBidi" w:hAnsiTheme="majorBidi" w:cstheme="majorBidi"/>
                <w:b/>
                <w:lang w:val="da-DK"/>
              </w:rPr>
              <w:t>-89.9</w:t>
            </w:r>
          </w:p>
        </w:tc>
        <w:tc>
          <w:tcPr>
            <w:tcW w:w="744" w:type="dxa"/>
            <w:vAlign w:val="center"/>
          </w:tcPr>
          <w:p w14:paraId="30B94E6A" w14:textId="77777777" w:rsidR="00027A48" w:rsidRPr="00993CAD" w:rsidRDefault="00027A48" w:rsidP="000962D6">
            <w:pPr>
              <w:pStyle w:val="Tabletext"/>
              <w:spacing w:before="20" w:after="20"/>
              <w:jc w:val="center"/>
              <w:rPr>
                <w:rFonts w:asciiTheme="majorBidi" w:hAnsiTheme="majorBidi" w:cstheme="majorBidi"/>
                <w:b/>
                <w:lang w:val="da-DK"/>
              </w:rPr>
            </w:pPr>
          </w:p>
        </w:tc>
        <w:tc>
          <w:tcPr>
            <w:tcW w:w="728" w:type="dxa"/>
            <w:vAlign w:val="center"/>
            <w:hideMark/>
          </w:tcPr>
          <w:p w14:paraId="500200AA" w14:textId="77777777" w:rsidR="00027A48" w:rsidRPr="00993CAD" w:rsidRDefault="00027A48" w:rsidP="000962D6">
            <w:pPr>
              <w:pStyle w:val="Tabletext"/>
              <w:spacing w:before="20" w:after="20"/>
              <w:jc w:val="center"/>
              <w:rPr>
                <w:rFonts w:asciiTheme="majorBidi" w:hAnsiTheme="majorBidi" w:cstheme="majorBidi"/>
                <w:b/>
                <w:lang w:val="da-DK"/>
              </w:rPr>
            </w:pPr>
            <w:r w:rsidRPr="00993CAD">
              <w:rPr>
                <w:rFonts w:asciiTheme="majorBidi" w:hAnsiTheme="majorBidi" w:cstheme="majorBidi"/>
                <w:b/>
                <w:lang w:val="da-DK"/>
              </w:rPr>
              <w:t>-73.0</w:t>
            </w:r>
          </w:p>
        </w:tc>
      </w:tr>
    </w:tbl>
    <w:p w14:paraId="3FF00AEC" w14:textId="77777777" w:rsidR="00F242C4" w:rsidRDefault="00F242C4" w:rsidP="00F242C4">
      <w:pPr>
        <w:pStyle w:val="Tablefin"/>
      </w:pPr>
      <w:bookmarkStart w:id="19" w:name="_Ref491187314"/>
    </w:p>
    <w:p w14:paraId="737E0B8E" w14:textId="77777777" w:rsidR="00027A48" w:rsidRPr="00993CAD" w:rsidRDefault="00027A48" w:rsidP="00027A48">
      <w:pPr>
        <w:pStyle w:val="FigureNo"/>
      </w:pPr>
      <w:r w:rsidRPr="00993CAD">
        <w:t xml:space="preserve">Figure </w:t>
      </w:r>
      <w:bookmarkEnd w:id="19"/>
      <w:r w:rsidRPr="00993CAD">
        <w:t>4.2</w:t>
      </w:r>
    </w:p>
    <w:p w14:paraId="458E2F8F" w14:textId="77777777" w:rsidR="00027A48" w:rsidRPr="00993CAD" w:rsidRDefault="00027A48" w:rsidP="00027A48">
      <w:pPr>
        <w:pStyle w:val="Figuretitle"/>
      </w:pPr>
      <w:r w:rsidRPr="00993CAD">
        <w:t>Diagram of update to model</w:t>
      </w:r>
    </w:p>
    <w:p w14:paraId="7AC36D38" w14:textId="2D060074" w:rsidR="00027A48" w:rsidRPr="00993CAD" w:rsidRDefault="00027A48" w:rsidP="00027A48">
      <w:pPr>
        <w:pStyle w:val="Figure"/>
        <w:rPr>
          <w:lang w:val="da-DK"/>
        </w:rPr>
      </w:pPr>
      <w:r w:rsidRPr="00993CAD">
        <w:drawing>
          <wp:inline distT="0" distB="0" distL="0" distR="0" wp14:anchorId="63B93C56" wp14:editId="544CA0AF">
            <wp:extent cx="2195830" cy="2443480"/>
            <wp:effectExtent l="0" t="0" r="0" b="0"/>
            <wp:docPr id="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95830" cy="2443480"/>
                    </a:xfrm>
                    <a:prstGeom prst="rect">
                      <a:avLst/>
                    </a:prstGeom>
                    <a:noFill/>
                    <a:ln>
                      <a:noFill/>
                    </a:ln>
                  </pic:spPr>
                </pic:pic>
              </a:graphicData>
            </a:graphic>
          </wp:inline>
        </w:drawing>
      </w:r>
    </w:p>
    <w:p w14:paraId="3641E93E" w14:textId="45C08AC3" w:rsidR="00027A48" w:rsidRPr="00993CAD" w:rsidRDefault="00027A48" w:rsidP="00027A48">
      <w:pPr>
        <w:rPr>
          <w:lang w:val="en-US"/>
        </w:rPr>
      </w:pPr>
      <w:r w:rsidRPr="00993CAD">
        <w:rPr>
          <w:rFonts w:asciiTheme="majorBidi" w:hAnsiTheme="majorBidi" w:cstheme="majorBidi"/>
        </w:rPr>
        <w:t>Additionally,</w:t>
      </w:r>
      <w:r w:rsidRPr="00993CAD">
        <w:rPr>
          <w:b/>
          <w:lang w:val="en-US"/>
        </w:rPr>
        <w:t xml:space="preserve"> </w:t>
      </w:r>
      <w:r w:rsidRPr="00993CAD">
        <w:rPr>
          <w:lang w:val="en-US"/>
        </w:rPr>
        <w:t xml:space="preserve">as mentioned in the previous paragraph it was recognized that the sensitivity analysis carried out in ECC Report 244 resulted in too many possible cases for the results to be able to provide useful conclusions. In the previous exercise where we further </w:t>
      </w:r>
      <w:proofErr w:type="spellStart"/>
      <w:r w:rsidRPr="00993CAD">
        <w:rPr>
          <w:lang w:val="en-US"/>
        </w:rPr>
        <w:t>analysed</w:t>
      </w:r>
      <w:proofErr w:type="spellEnd"/>
      <w:r w:rsidRPr="00993CAD">
        <w:rPr>
          <w:lang w:val="en-US"/>
        </w:rPr>
        <w:t xml:space="preserve"> the assumptions used in study 1, we reduced the number of cases to be taken into acco</w:t>
      </w:r>
      <w:r w:rsidR="00894AB4">
        <w:rPr>
          <w:lang w:val="en-US"/>
        </w:rPr>
        <w:t xml:space="preserve">unt to 8 from the original 28. </w:t>
      </w:r>
      <w:r w:rsidRPr="00993CAD">
        <w:rPr>
          <w:lang w:val="en-US"/>
        </w:rPr>
        <w:t xml:space="preserve">The results of the measurement campaign give us an opportunity to reduce this range further. </w:t>
      </w:r>
    </w:p>
    <w:p w14:paraId="199DB895" w14:textId="77777777" w:rsidR="00027A48" w:rsidRPr="00993CAD" w:rsidRDefault="00027A48" w:rsidP="00027A48">
      <w:pPr>
        <w:pStyle w:val="Headingb"/>
        <w:rPr>
          <w:lang w:val="en-US"/>
        </w:rPr>
      </w:pPr>
      <w:r w:rsidRPr="00993CAD">
        <w:rPr>
          <w:lang w:val="en-US"/>
        </w:rPr>
        <w:t>Proposal</w:t>
      </w:r>
    </w:p>
    <w:p w14:paraId="52BEE36D" w14:textId="77777777" w:rsidR="00027A48" w:rsidRPr="00993CAD" w:rsidRDefault="00027A48" w:rsidP="00027A48">
      <w:r w:rsidRPr="00993CAD">
        <w:t xml:space="preserve">We discussed shrinking this range towards the value measured by selecting a narrower range of cases. We considered that 1 dB above and 3 dB below that measured might be a good target for the narrowing of the range. We present our proposal in the table below. This is based on using modified versions of the “middle” case which gave -73 </w:t>
      </w:r>
      <w:proofErr w:type="spellStart"/>
      <w:r w:rsidRPr="00993CAD">
        <w:t>dBm</w:t>
      </w:r>
      <w:proofErr w:type="spellEnd"/>
      <w:r w:rsidRPr="00993CAD">
        <w:t xml:space="preserve"> / 40 MHz in our previous study:</w:t>
      </w:r>
    </w:p>
    <w:p w14:paraId="0027A864" w14:textId="77777777" w:rsidR="00027A48" w:rsidRPr="00993CAD" w:rsidRDefault="00027A48" w:rsidP="00027A48">
      <w:pPr>
        <w:pStyle w:val="Headingb"/>
        <w:rPr>
          <w:lang w:val="en-US"/>
        </w:rPr>
      </w:pPr>
      <w:r w:rsidRPr="00993CAD">
        <w:rPr>
          <w:lang w:val="en-US"/>
        </w:rPr>
        <w:t>New pessimistic case</w:t>
      </w:r>
    </w:p>
    <w:p w14:paraId="0C73A500" w14:textId="77777777" w:rsidR="00027A48" w:rsidRPr="00993CAD" w:rsidRDefault="00027A48" w:rsidP="00027A48">
      <w:r w:rsidRPr="00993CAD">
        <w:lastRenderedPageBreak/>
        <w:t xml:space="preserve">The new pessimistic case is based on the “middle case” considered previously. This has been modified to use an antenna discrimination of -4.0 dB in order to bring the predicted aggregate interference down from -73 </w:t>
      </w:r>
      <w:proofErr w:type="spellStart"/>
      <w:r w:rsidRPr="00993CAD">
        <w:t>dBm</w:t>
      </w:r>
      <w:proofErr w:type="spellEnd"/>
      <w:r w:rsidRPr="00993CAD">
        <w:t xml:space="preserve"> / 40 MHz to -75 </w:t>
      </w:r>
      <w:proofErr w:type="spellStart"/>
      <w:r w:rsidRPr="00993CAD">
        <w:t>dBm</w:t>
      </w:r>
      <w:proofErr w:type="spellEnd"/>
      <w:r w:rsidRPr="00993CAD">
        <w:t xml:space="preserve"> / 40 MHz which is 1 dB higher than the value measured.</w:t>
      </w:r>
    </w:p>
    <w:p w14:paraId="4B8DABF8" w14:textId="77777777" w:rsidR="00027A48" w:rsidRPr="00993CAD" w:rsidRDefault="00027A48" w:rsidP="00027A48">
      <w:pPr>
        <w:pStyle w:val="Headingb"/>
        <w:rPr>
          <w:lang w:val="en-US"/>
        </w:rPr>
      </w:pPr>
      <w:r w:rsidRPr="00993CAD">
        <w:rPr>
          <w:lang w:val="en-US"/>
        </w:rPr>
        <w:t>New middle case</w:t>
      </w:r>
    </w:p>
    <w:p w14:paraId="150B2F70" w14:textId="77777777" w:rsidR="00027A48" w:rsidRPr="00993CAD" w:rsidRDefault="00027A48" w:rsidP="00027A48">
      <w:r w:rsidRPr="00993CAD">
        <w:t xml:space="preserve">This is the same as the new pessimistic case except we have reduced the busy hour population has been reduced from 62.7% to 50%. This has the effect of reducing the aggregate power by another 1 dB when compared with the new pessimistic case, down to </w:t>
      </w:r>
      <w:r w:rsidRPr="00993CAD">
        <w:noBreakHyphen/>
        <w:t xml:space="preserve">76 </w:t>
      </w:r>
      <w:proofErr w:type="spellStart"/>
      <w:r w:rsidRPr="00993CAD">
        <w:t>dBm</w:t>
      </w:r>
      <w:proofErr w:type="spellEnd"/>
      <w:r w:rsidRPr="00993CAD">
        <w:t> / 40 </w:t>
      </w:r>
      <w:proofErr w:type="spellStart"/>
      <w:r w:rsidRPr="00993CAD">
        <w:t>MHz.</w:t>
      </w:r>
      <w:proofErr w:type="spellEnd"/>
    </w:p>
    <w:p w14:paraId="6927AAE2" w14:textId="77777777" w:rsidR="00027A48" w:rsidRPr="00993CAD" w:rsidRDefault="00027A48" w:rsidP="00027A48">
      <w:pPr>
        <w:pStyle w:val="Headingb"/>
        <w:rPr>
          <w:lang w:val="en-US"/>
        </w:rPr>
      </w:pPr>
      <w:r w:rsidRPr="00993CAD">
        <w:rPr>
          <w:lang w:val="en-US"/>
        </w:rPr>
        <w:t xml:space="preserve">New optimistic case </w:t>
      </w:r>
    </w:p>
    <w:p w14:paraId="31D3A015" w14:textId="77777777" w:rsidR="00027A48" w:rsidRPr="00993CAD" w:rsidRDefault="00027A48" w:rsidP="00027A48">
      <w:r w:rsidRPr="00993CAD">
        <w:t xml:space="preserve">For the new optimistic case, we revise the busy hour population down further, to 25%. This has the effect of reducing the aggregate power by another 3 dB when compared with the new middle case, down to </w:t>
      </w:r>
      <w:r w:rsidRPr="00993CAD">
        <w:noBreakHyphen/>
        <w:t xml:space="preserve">79 </w:t>
      </w:r>
      <w:proofErr w:type="spellStart"/>
      <w:r w:rsidRPr="00993CAD">
        <w:t>dBm</w:t>
      </w:r>
      <w:proofErr w:type="spellEnd"/>
      <w:r w:rsidRPr="00993CAD">
        <w:t> / 40 </w:t>
      </w:r>
      <w:proofErr w:type="spellStart"/>
      <w:r w:rsidRPr="00993CAD">
        <w:t>MHz.</w:t>
      </w:r>
      <w:proofErr w:type="spellEnd"/>
    </w:p>
    <w:p w14:paraId="1EB10266" w14:textId="77777777" w:rsidR="00027A48" w:rsidRPr="00993CAD" w:rsidRDefault="00027A48" w:rsidP="00027A48"/>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tblCellMar>
        <w:tblLook w:val="04A0" w:firstRow="1" w:lastRow="0" w:firstColumn="1" w:lastColumn="0" w:noHBand="0" w:noVBand="1"/>
      </w:tblPr>
      <w:tblGrid>
        <w:gridCol w:w="4774"/>
        <w:gridCol w:w="766"/>
        <w:gridCol w:w="752"/>
        <w:gridCol w:w="744"/>
        <w:gridCol w:w="728"/>
        <w:gridCol w:w="728"/>
        <w:gridCol w:w="728"/>
      </w:tblGrid>
      <w:tr w:rsidR="00027A48" w:rsidRPr="00993CAD" w14:paraId="7B04CF65" w14:textId="77777777" w:rsidTr="000962D6">
        <w:trPr>
          <w:jc w:val="center"/>
        </w:trPr>
        <w:tc>
          <w:tcPr>
            <w:tcW w:w="4774" w:type="dxa"/>
            <w:tcBorders>
              <w:top w:val="nil"/>
              <w:left w:val="nil"/>
              <w:bottom w:val="nil"/>
              <w:right w:val="single" w:sz="4" w:space="0" w:color="auto"/>
            </w:tcBorders>
            <w:vAlign w:val="center"/>
          </w:tcPr>
          <w:p w14:paraId="07B5C273" w14:textId="77777777" w:rsidR="00027A48" w:rsidRPr="00993CAD" w:rsidRDefault="00027A48" w:rsidP="000962D6">
            <w:pPr>
              <w:pStyle w:val="Tablehead"/>
              <w:spacing w:before="40" w:after="40"/>
            </w:pPr>
          </w:p>
        </w:tc>
        <w:tc>
          <w:tcPr>
            <w:tcW w:w="1518" w:type="dxa"/>
            <w:gridSpan w:val="2"/>
            <w:tcMar>
              <w:right w:w="108" w:type="dxa"/>
            </w:tcMar>
            <w:vAlign w:val="center"/>
          </w:tcPr>
          <w:p w14:paraId="62F15C83" w14:textId="77777777" w:rsidR="00027A48" w:rsidRPr="00993CAD" w:rsidRDefault="00027A48" w:rsidP="000962D6">
            <w:pPr>
              <w:pStyle w:val="Tablehead"/>
              <w:spacing w:before="40" w:after="40"/>
            </w:pPr>
            <w:r w:rsidRPr="00993CAD">
              <w:t>New optimistic</w:t>
            </w:r>
          </w:p>
        </w:tc>
        <w:tc>
          <w:tcPr>
            <w:tcW w:w="1472" w:type="dxa"/>
            <w:gridSpan w:val="2"/>
            <w:vAlign w:val="center"/>
          </w:tcPr>
          <w:p w14:paraId="60770A45" w14:textId="77777777" w:rsidR="00027A48" w:rsidRPr="00993CAD" w:rsidRDefault="00027A48" w:rsidP="000962D6">
            <w:pPr>
              <w:pStyle w:val="Tablehead"/>
              <w:spacing w:before="40" w:after="40"/>
            </w:pPr>
            <w:r w:rsidRPr="00993CAD">
              <w:t>New middle</w:t>
            </w:r>
          </w:p>
        </w:tc>
        <w:tc>
          <w:tcPr>
            <w:tcW w:w="1456" w:type="dxa"/>
            <w:gridSpan w:val="2"/>
            <w:tcMar>
              <w:right w:w="0" w:type="dxa"/>
            </w:tcMar>
            <w:vAlign w:val="center"/>
          </w:tcPr>
          <w:p w14:paraId="51D1DC7F" w14:textId="77777777" w:rsidR="00027A48" w:rsidRPr="00993CAD" w:rsidRDefault="00027A48" w:rsidP="000962D6">
            <w:pPr>
              <w:pStyle w:val="Tablehead"/>
              <w:spacing w:before="40" w:after="40"/>
            </w:pPr>
            <w:r w:rsidRPr="00993CAD">
              <w:t>New pessimistic</w:t>
            </w:r>
          </w:p>
        </w:tc>
      </w:tr>
      <w:tr w:rsidR="00027A48" w:rsidRPr="00993CAD" w14:paraId="78A1533E" w14:textId="77777777" w:rsidTr="000962D6">
        <w:trPr>
          <w:jc w:val="center"/>
        </w:trPr>
        <w:tc>
          <w:tcPr>
            <w:tcW w:w="4774" w:type="dxa"/>
            <w:tcBorders>
              <w:top w:val="nil"/>
              <w:left w:val="nil"/>
              <w:bottom w:val="nil"/>
              <w:right w:val="single" w:sz="4" w:space="0" w:color="auto"/>
            </w:tcBorders>
            <w:vAlign w:val="center"/>
          </w:tcPr>
          <w:p w14:paraId="02955F0A" w14:textId="77777777" w:rsidR="00027A48" w:rsidRPr="00993CAD" w:rsidRDefault="00027A48" w:rsidP="000962D6">
            <w:pPr>
              <w:pStyle w:val="Tablehead"/>
              <w:spacing w:before="40" w:after="40"/>
            </w:pPr>
          </w:p>
        </w:tc>
        <w:tc>
          <w:tcPr>
            <w:tcW w:w="766" w:type="dxa"/>
            <w:tcMar>
              <w:right w:w="108" w:type="dxa"/>
            </w:tcMar>
            <w:vAlign w:val="center"/>
          </w:tcPr>
          <w:p w14:paraId="376BB429" w14:textId="77777777" w:rsidR="00027A48" w:rsidRPr="00993CAD" w:rsidRDefault="00027A48" w:rsidP="000962D6">
            <w:pPr>
              <w:pStyle w:val="Tablehead"/>
              <w:spacing w:before="40" w:after="40"/>
            </w:pPr>
            <w:r w:rsidRPr="00993CAD">
              <w:t>Value</w:t>
            </w:r>
          </w:p>
        </w:tc>
        <w:tc>
          <w:tcPr>
            <w:tcW w:w="752" w:type="dxa"/>
            <w:tcMar>
              <w:right w:w="108" w:type="dxa"/>
            </w:tcMar>
            <w:vAlign w:val="center"/>
          </w:tcPr>
          <w:p w14:paraId="39EB6536" w14:textId="77777777" w:rsidR="00027A48" w:rsidRPr="00993CAD" w:rsidRDefault="00027A48" w:rsidP="000962D6">
            <w:pPr>
              <w:pStyle w:val="Tablehead"/>
              <w:spacing w:before="40" w:after="40"/>
            </w:pPr>
            <w:r w:rsidRPr="00993CAD">
              <w:t>Log.</w:t>
            </w:r>
          </w:p>
        </w:tc>
        <w:tc>
          <w:tcPr>
            <w:tcW w:w="744" w:type="dxa"/>
            <w:vAlign w:val="center"/>
          </w:tcPr>
          <w:p w14:paraId="16968AB5" w14:textId="77777777" w:rsidR="00027A48" w:rsidRPr="00993CAD" w:rsidRDefault="00027A48" w:rsidP="000962D6">
            <w:pPr>
              <w:pStyle w:val="Tablehead"/>
              <w:spacing w:before="40" w:after="40"/>
            </w:pPr>
            <w:r w:rsidRPr="00993CAD">
              <w:t>Value</w:t>
            </w:r>
          </w:p>
        </w:tc>
        <w:tc>
          <w:tcPr>
            <w:tcW w:w="728" w:type="dxa"/>
            <w:vAlign w:val="center"/>
          </w:tcPr>
          <w:p w14:paraId="2853FD2C" w14:textId="77777777" w:rsidR="00027A48" w:rsidRPr="00993CAD" w:rsidRDefault="00027A48" w:rsidP="000962D6">
            <w:pPr>
              <w:pStyle w:val="Tablehead"/>
              <w:spacing w:before="40" w:after="40"/>
            </w:pPr>
            <w:r w:rsidRPr="00993CAD">
              <w:t>Log.</w:t>
            </w:r>
          </w:p>
        </w:tc>
        <w:tc>
          <w:tcPr>
            <w:tcW w:w="728" w:type="dxa"/>
            <w:vAlign w:val="center"/>
          </w:tcPr>
          <w:p w14:paraId="39245C66" w14:textId="77777777" w:rsidR="00027A48" w:rsidRPr="00993CAD" w:rsidRDefault="00027A48" w:rsidP="000962D6">
            <w:pPr>
              <w:pStyle w:val="Tablehead"/>
              <w:spacing w:before="40" w:after="40"/>
            </w:pPr>
            <w:r w:rsidRPr="00993CAD">
              <w:t>Value</w:t>
            </w:r>
          </w:p>
        </w:tc>
        <w:tc>
          <w:tcPr>
            <w:tcW w:w="728" w:type="dxa"/>
            <w:tcMar>
              <w:right w:w="0" w:type="dxa"/>
            </w:tcMar>
            <w:vAlign w:val="center"/>
          </w:tcPr>
          <w:p w14:paraId="42F97F9C" w14:textId="77777777" w:rsidR="00027A48" w:rsidRPr="00993CAD" w:rsidRDefault="00027A48" w:rsidP="000962D6">
            <w:pPr>
              <w:pStyle w:val="Tablehead"/>
              <w:spacing w:before="40" w:after="40"/>
            </w:pPr>
            <w:r w:rsidRPr="00993CAD">
              <w:t>LOG.</w:t>
            </w:r>
          </w:p>
        </w:tc>
      </w:tr>
      <w:tr w:rsidR="00027A48" w:rsidRPr="00993CAD" w14:paraId="4355E1AA" w14:textId="77777777" w:rsidTr="000962D6">
        <w:trPr>
          <w:jc w:val="center"/>
        </w:trPr>
        <w:tc>
          <w:tcPr>
            <w:tcW w:w="4774" w:type="dxa"/>
            <w:tcBorders>
              <w:top w:val="single" w:sz="4" w:space="0" w:color="auto"/>
            </w:tcBorders>
            <w:vAlign w:val="center"/>
          </w:tcPr>
          <w:p w14:paraId="60036DFA" w14:textId="77777777" w:rsidR="00027A48" w:rsidRPr="00993CAD" w:rsidRDefault="00027A48" w:rsidP="000962D6">
            <w:pPr>
              <w:pStyle w:val="Tabletext"/>
              <w:rPr>
                <w:rFonts w:asciiTheme="majorBidi" w:hAnsiTheme="majorBidi" w:cstheme="majorBidi"/>
              </w:rPr>
            </w:pPr>
            <w:r w:rsidRPr="00993CAD">
              <w:rPr>
                <w:rFonts w:asciiTheme="majorBidi" w:hAnsiTheme="majorBidi" w:cstheme="majorBidi"/>
              </w:rPr>
              <w:t>STEP 1: Per RLAN Contribution to Aggregate Interference at 2.4 GHz</w:t>
            </w:r>
          </w:p>
        </w:tc>
        <w:tc>
          <w:tcPr>
            <w:tcW w:w="766" w:type="dxa"/>
            <w:tcMar>
              <w:right w:w="108" w:type="dxa"/>
            </w:tcMar>
            <w:vAlign w:val="center"/>
          </w:tcPr>
          <w:p w14:paraId="7E9F04C8" w14:textId="77777777" w:rsidR="00027A48" w:rsidRPr="00993CAD" w:rsidRDefault="00027A48" w:rsidP="000962D6">
            <w:pPr>
              <w:pStyle w:val="Tabletext"/>
              <w:jc w:val="center"/>
              <w:rPr>
                <w:rFonts w:asciiTheme="majorBidi" w:hAnsiTheme="majorBidi" w:cstheme="majorBidi"/>
              </w:rPr>
            </w:pPr>
          </w:p>
        </w:tc>
        <w:tc>
          <w:tcPr>
            <w:tcW w:w="752" w:type="dxa"/>
            <w:tcMar>
              <w:right w:w="108" w:type="dxa"/>
            </w:tcMar>
            <w:vAlign w:val="center"/>
          </w:tcPr>
          <w:p w14:paraId="35875B40" w14:textId="77777777" w:rsidR="00027A48" w:rsidRPr="00993CAD" w:rsidRDefault="00027A48" w:rsidP="000962D6">
            <w:pPr>
              <w:pStyle w:val="Tabletext"/>
              <w:jc w:val="center"/>
              <w:rPr>
                <w:rFonts w:asciiTheme="majorBidi" w:hAnsiTheme="majorBidi" w:cstheme="majorBidi"/>
              </w:rPr>
            </w:pPr>
          </w:p>
        </w:tc>
        <w:tc>
          <w:tcPr>
            <w:tcW w:w="744" w:type="dxa"/>
            <w:vAlign w:val="center"/>
          </w:tcPr>
          <w:p w14:paraId="24C483FD" w14:textId="77777777" w:rsidR="00027A48" w:rsidRPr="00993CAD" w:rsidRDefault="00027A48" w:rsidP="000962D6">
            <w:pPr>
              <w:pStyle w:val="Tabletext"/>
              <w:jc w:val="center"/>
              <w:rPr>
                <w:rFonts w:asciiTheme="majorBidi" w:hAnsiTheme="majorBidi" w:cstheme="majorBidi"/>
                <w:i/>
              </w:rPr>
            </w:pPr>
          </w:p>
        </w:tc>
        <w:tc>
          <w:tcPr>
            <w:tcW w:w="728" w:type="dxa"/>
            <w:vAlign w:val="center"/>
          </w:tcPr>
          <w:p w14:paraId="22083D4E" w14:textId="77777777" w:rsidR="00027A48" w:rsidRPr="00993CAD" w:rsidRDefault="00027A48" w:rsidP="000962D6">
            <w:pPr>
              <w:pStyle w:val="Tabletext"/>
              <w:jc w:val="center"/>
              <w:rPr>
                <w:rFonts w:asciiTheme="majorBidi" w:hAnsiTheme="majorBidi" w:cstheme="majorBidi"/>
                <w:i/>
              </w:rPr>
            </w:pPr>
          </w:p>
        </w:tc>
        <w:tc>
          <w:tcPr>
            <w:tcW w:w="728" w:type="dxa"/>
            <w:vAlign w:val="center"/>
          </w:tcPr>
          <w:p w14:paraId="31249C40" w14:textId="77777777" w:rsidR="00027A48" w:rsidRPr="00993CAD" w:rsidRDefault="00027A48" w:rsidP="000962D6">
            <w:pPr>
              <w:pStyle w:val="Tabletext"/>
              <w:jc w:val="center"/>
              <w:rPr>
                <w:rFonts w:asciiTheme="majorBidi" w:hAnsiTheme="majorBidi" w:cstheme="majorBidi"/>
                <w:i/>
              </w:rPr>
            </w:pPr>
          </w:p>
        </w:tc>
        <w:tc>
          <w:tcPr>
            <w:tcW w:w="728" w:type="dxa"/>
            <w:tcMar>
              <w:right w:w="0" w:type="dxa"/>
            </w:tcMar>
            <w:vAlign w:val="center"/>
          </w:tcPr>
          <w:p w14:paraId="648AFE97" w14:textId="77777777" w:rsidR="00027A48" w:rsidRPr="00993CAD" w:rsidRDefault="00027A48" w:rsidP="000962D6">
            <w:pPr>
              <w:pStyle w:val="Tabletext"/>
              <w:jc w:val="center"/>
              <w:rPr>
                <w:rFonts w:asciiTheme="majorBidi" w:hAnsiTheme="majorBidi" w:cstheme="majorBidi"/>
                <w:i/>
              </w:rPr>
            </w:pPr>
          </w:p>
        </w:tc>
      </w:tr>
      <w:tr w:rsidR="00027A48" w:rsidRPr="00993CAD" w14:paraId="10686BB2" w14:textId="77777777" w:rsidTr="000962D6">
        <w:trPr>
          <w:jc w:val="center"/>
        </w:trPr>
        <w:tc>
          <w:tcPr>
            <w:tcW w:w="4774" w:type="dxa"/>
            <w:vAlign w:val="center"/>
          </w:tcPr>
          <w:p w14:paraId="50BF056F" w14:textId="77777777" w:rsidR="00027A48" w:rsidRPr="00993CAD" w:rsidRDefault="00027A48" w:rsidP="000962D6">
            <w:pPr>
              <w:pStyle w:val="Tabletext"/>
              <w:rPr>
                <w:rFonts w:asciiTheme="majorBidi" w:hAnsiTheme="majorBidi" w:cstheme="majorBidi"/>
              </w:rPr>
            </w:pPr>
            <w:r w:rsidRPr="00993CAD">
              <w:rPr>
                <w:rFonts w:asciiTheme="majorBidi" w:hAnsiTheme="majorBidi" w:cstheme="majorBidi"/>
              </w:rPr>
              <w:t>RLAN EIRP Distribution (per device avg.) (</w:t>
            </w:r>
            <w:proofErr w:type="spellStart"/>
            <w:r w:rsidRPr="00993CAD">
              <w:rPr>
                <w:rFonts w:asciiTheme="majorBidi" w:hAnsiTheme="majorBidi" w:cstheme="majorBidi"/>
              </w:rPr>
              <w:t>dBm</w:t>
            </w:r>
            <w:proofErr w:type="spellEnd"/>
            <w:r w:rsidRPr="00993CAD">
              <w:rPr>
                <w:rFonts w:asciiTheme="majorBidi" w:hAnsiTheme="majorBidi" w:cstheme="majorBidi"/>
              </w:rPr>
              <w:t>)</w:t>
            </w:r>
          </w:p>
        </w:tc>
        <w:tc>
          <w:tcPr>
            <w:tcW w:w="766" w:type="dxa"/>
            <w:tcMar>
              <w:right w:w="108" w:type="dxa"/>
            </w:tcMar>
            <w:vAlign w:val="center"/>
          </w:tcPr>
          <w:p w14:paraId="4B404286" w14:textId="77777777" w:rsidR="00027A48" w:rsidRPr="00993CAD" w:rsidRDefault="00027A48" w:rsidP="000962D6">
            <w:pPr>
              <w:pStyle w:val="Tabletext"/>
              <w:jc w:val="center"/>
              <w:rPr>
                <w:rFonts w:asciiTheme="majorBidi" w:hAnsiTheme="majorBidi" w:cstheme="majorBidi"/>
                <w:color w:val="000000"/>
              </w:rPr>
            </w:pPr>
            <w:r w:rsidRPr="00993CAD">
              <w:rPr>
                <w:rFonts w:asciiTheme="majorBidi" w:hAnsiTheme="majorBidi" w:cstheme="majorBidi"/>
                <w:color w:val="000000"/>
              </w:rPr>
              <w:t>17.6</w:t>
            </w:r>
          </w:p>
        </w:tc>
        <w:tc>
          <w:tcPr>
            <w:tcW w:w="752" w:type="dxa"/>
            <w:tcMar>
              <w:right w:w="108" w:type="dxa"/>
            </w:tcMar>
            <w:vAlign w:val="center"/>
          </w:tcPr>
          <w:p w14:paraId="7B44E84A" w14:textId="77777777" w:rsidR="00027A48" w:rsidRPr="00993CAD" w:rsidRDefault="00027A48" w:rsidP="000962D6">
            <w:pPr>
              <w:pStyle w:val="Tabletext"/>
              <w:jc w:val="center"/>
              <w:rPr>
                <w:rFonts w:asciiTheme="majorBidi" w:hAnsiTheme="majorBidi" w:cstheme="majorBidi"/>
                <w:i/>
                <w:color w:val="000000"/>
              </w:rPr>
            </w:pPr>
            <w:r w:rsidRPr="00993CAD">
              <w:rPr>
                <w:rFonts w:asciiTheme="majorBidi" w:hAnsiTheme="majorBidi" w:cstheme="majorBidi"/>
                <w:i/>
                <w:color w:val="7F7F7F"/>
              </w:rPr>
              <w:t>17.6</w:t>
            </w:r>
          </w:p>
        </w:tc>
        <w:tc>
          <w:tcPr>
            <w:tcW w:w="744" w:type="dxa"/>
            <w:vAlign w:val="center"/>
          </w:tcPr>
          <w:p w14:paraId="1D906861" w14:textId="77777777" w:rsidR="00027A48" w:rsidRPr="00993CAD" w:rsidRDefault="00027A48" w:rsidP="000962D6">
            <w:pPr>
              <w:pStyle w:val="Tabletext"/>
              <w:jc w:val="center"/>
              <w:rPr>
                <w:rFonts w:asciiTheme="majorBidi" w:hAnsiTheme="majorBidi" w:cstheme="majorBidi"/>
                <w:color w:val="000000"/>
              </w:rPr>
            </w:pPr>
            <w:r w:rsidRPr="00993CAD">
              <w:rPr>
                <w:rFonts w:asciiTheme="majorBidi" w:hAnsiTheme="majorBidi" w:cstheme="majorBidi"/>
                <w:color w:val="000000"/>
              </w:rPr>
              <w:t>17.6</w:t>
            </w:r>
          </w:p>
        </w:tc>
        <w:tc>
          <w:tcPr>
            <w:tcW w:w="728" w:type="dxa"/>
            <w:vAlign w:val="center"/>
          </w:tcPr>
          <w:p w14:paraId="480110B4" w14:textId="77777777" w:rsidR="00027A48" w:rsidRPr="00993CAD" w:rsidRDefault="00027A48" w:rsidP="000962D6">
            <w:pPr>
              <w:pStyle w:val="Tabletext"/>
              <w:jc w:val="center"/>
              <w:rPr>
                <w:rFonts w:asciiTheme="majorBidi" w:hAnsiTheme="majorBidi" w:cstheme="majorBidi"/>
                <w:i/>
                <w:color w:val="000000"/>
              </w:rPr>
            </w:pPr>
            <w:r w:rsidRPr="00993CAD">
              <w:rPr>
                <w:rFonts w:asciiTheme="majorBidi" w:hAnsiTheme="majorBidi" w:cstheme="majorBidi"/>
                <w:i/>
                <w:color w:val="7F7F7F"/>
              </w:rPr>
              <w:t>17.6</w:t>
            </w:r>
          </w:p>
        </w:tc>
        <w:tc>
          <w:tcPr>
            <w:tcW w:w="728" w:type="dxa"/>
            <w:vAlign w:val="center"/>
          </w:tcPr>
          <w:p w14:paraId="6BEA9D75" w14:textId="77777777" w:rsidR="00027A48" w:rsidRPr="00993CAD" w:rsidRDefault="00027A48" w:rsidP="000962D6">
            <w:pPr>
              <w:pStyle w:val="Tabletext"/>
              <w:jc w:val="center"/>
              <w:rPr>
                <w:rFonts w:asciiTheme="majorBidi" w:hAnsiTheme="majorBidi" w:cstheme="majorBidi"/>
                <w:i/>
                <w:color w:val="7F7F7F"/>
              </w:rPr>
            </w:pPr>
            <w:r w:rsidRPr="00993CAD">
              <w:rPr>
                <w:rFonts w:asciiTheme="majorBidi" w:hAnsiTheme="majorBidi" w:cstheme="majorBidi"/>
                <w:color w:val="000000"/>
              </w:rPr>
              <w:t>17.6</w:t>
            </w:r>
          </w:p>
        </w:tc>
        <w:tc>
          <w:tcPr>
            <w:tcW w:w="728" w:type="dxa"/>
            <w:tcMar>
              <w:right w:w="0" w:type="dxa"/>
            </w:tcMar>
            <w:vAlign w:val="center"/>
          </w:tcPr>
          <w:p w14:paraId="22A78A11" w14:textId="77777777" w:rsidR="00027A48" w:rsidRPr="00993CAD" w:rsidRDefault="00027A48" w:rsidP="000962D6">
            <w:pPr>
              <w:pStyle w:val="Tabletext"/>
              <w:jc w:val="center"/>
              <w:rPr>
                <w:rFonts w:asciiTheme="majorBidi" w:hAnsiTheme="majorBidi" w:cstheme="majorBidi"/>
                <w:i/>
                <w:color w:val="7F7F7F"/>
              </w:rPr>
            </w:pPr>
            <w:r w:rsidRPr="00993CAD">
              <w:rPr>
                <w:rFonts w:asciiTheme="majorBidi" w:hAnsiTheme="majorBidi" w:cstheme="majorBidi"/>
                <w:i/>
                <w:color w:val="7F7F7F"/>
              </w:rPr>
              <w:t>17.6</w:t>
            </w:r>
          </w:p>
        </w:tc>
      </w:tr>
      <w:tr w:rsidR="00027A48" w:rsidRPr="00993CAD" w14:paraId="3EC45F5C" w14:textId="77777777" w:rsidTr="000962D6">
        <w:trPr>
          <w:trHeight w:val="247"/>
          <w:jc w:val="center"/>
        </w:trPr>
        <w:tc>
          <w:tcPr>
            <w:tcW w:w="4774" w:type="dxa"/>
            <w:shd w:val="clear" w:color="auto" w:fill="auto"/>
            <w:vAlign w:val="center"/>
          </w:tcPr>
          <w:p w14:paraId="10F84403" w14:textId="77777777" w:rsidR="00027A48" w:rsidRPr="00993CAD" w:rsidRDefault="00027A48" w:rsidP="000962D6">
            <w:pPr>
              <w:pStyle w:val="Tabletext"/>
              <w:rPr>
                <w:rFonts w:asciiTheme="majorBidi" w:hAnsiTheme="majorBidi" w:cstheme="majorBidi"/>
              </w:rPr>
            </w:pPr>
            <w:r w:rsidRPr="00993CAD">
              <w:rPr>
                <w:rFonts w:asciiTheme="majorBidi" w:hAnsiTheme="majorBidi" w:cstheme="majorBidi"/>
              </w:rPr>
              <w:t>Outdoor / Indoor Ratio</w:t>
            </w:r>
          </w:p>
        </w:tc>
        <w:tc>
          <w:tcPr>
            <w:tcW w:w="766" w:type="dxa"/>
            <w:shd w:val="clear" w:color="auto" w:fill="auto"/>
            <w:tcMar>
              <w:right w:w="108" w:type="dxa"/>
            </w:tcMar>
            <w:vAlign w:val="center"/>
          </w:tcPr>
          <w:p w14:paraId="1F55F159" w14:textId="77777777" w:rsidR="00027A48" w:rsidRPr="00993CAD" w:rsidRDefault="00027A48" w:rsidP="000962D6">
            <w:pPr>
              <w:pStyle w:val="Tabletext"/>
              <w:jc w:val="center"/>
              <w:rPr>
                <w:rFonts w:asciiTheme="majorBidi" w:hAnsiTheme="majorBidi" w:cstheme="majorBidi"/>
                <w:color w:val="000000"/>
              </w:rPr>
            </w:pPr>
            <w:r w:rsidRPr="00993CAD">
              <w:rPr>
                <w:rFonts w:asciiTheme="majorBidi" w:hAnsiTheme="majorBidi" w:cstheme="majorBidi"/>
                <w:color w:val="000000"/>
              </w:rPr>
              <w:t>5.3%</w:t>
            </w:r>
          </w:p>
        </w:tc>
        <w:tc>
          <w:tcPr>
            <w:tcW w:w="752" w:type="dxa"/>
            <w:vMerge w:val="restart"/>
            <w:shd w:val="clear" w:color="auto" w:fill="auto"/>
            <w:tcMar>
              <w:right w:w="108" w:type="dxa"/>
            </w:tcMar>
            <w:vAlign w:val="center"/>
          </w:tcPr>
          <w:p w14:paraId="3F189708" w14:textId="77777777" w:rsidR="00027A48" w:rsidRPr="00993CAD" w:rsidRDefault="00027A48" w:rsidP="000962D6">
            <w:pPr>
              <w:pStyle w:val="Tabletext"/>
              <w:jc w:val="center"/>
              <w:rPr>
                <w:rFonts w:asciiTheme="majorBidi" w:hAnsiTheme="majorBidi" w:cstheme="majorBidi"/>
                <w:i/>
                <w:iCs/>
                <w:color w:val="808080"/>
              </w:rPr>
            </w:pPr>
            <w:r w:rsidRPr="00993CAD">
              <w:rPr>
                <w:rFonts w:asciiTheme="majorBidi" w:hAnsiTheme="majorBidi" w:cstheme="majorBidi"/>
                <w:i/>
                <w:iCs/>
                <w:color w:val="808080"/>
              </w:rPr>
              <w:t>-9.9</w:t>
            </w:r>
          </w:p>
        </w:tc>
        <w:tc>
          <w:tcPr>
            <w:tcW w:w="744" w:type="dxa"/>
            <w:shd w:val="clear" w:color="auto" w:fill="auto"/>
            <w:vAlign w:val="center"/>
          </w:tcPr>
          <w:p w14:paraId="2D66F47C" w14:textId="77777777" w:rsidR="00027A48" w:rsidRPr="00993CAD" w:rsidRDefault="00027A48" w:rsidP="000962D6">
            <w:pPr>
              <w:pStyle w:val="Tabletext"/>
              <w:jc w:val="center"/>
              <w:rPr>
                <w:rFonts w:asciiTheme="majorBidi" w:hAnsiTheme="majorBidi" w:cstheme="majorBidi"/>
                <w:color w:val="000000"/>
              </w:rPr>
            </w:pPr>
            <w:r w:rsidRPr="00993CAD">
              <w:rPr>
                <w:rFonts w:asciiTheme="majorBidi" w:hAnsiTheme="majorBidi" w:cstheme="majorBidi"/>
                <w:color w:val="000000"/>
              </w:rPr>
              <w:t>5.3%</w:t>
            </w:r>
          </w:p>
        </w:tc>
        <w:tc>
          <w:tcPr>
            <w:tcW w:w="728" w:type="dxa"/>
            <w:vMerge w:val="restart"/>
            <w:shd w:val="clear" w:color="auto" w:fill="auto"/>
            <w:vAlign w:val="center"/>
          </w:tcPr>
          <w:p w14:paraId="61BE0612" w14:textId="77777777" w:rsidR="00027A48" w:rsidRPr="00993CAD" w:rsidRDefault="00027A48" w:rsidP="000962D6">
            <w:pPr>
              <w:pStyle w:val="Tabletext"/>
              <w:jc w:val="center"/>
              <w:rPr>
                <w:rFonts w:asciiTheme="majorBidi" w:hAnsiTheme="majorBidi" w:cstheme="majorBidi"/>
                <w:i/>
                <w:iCs/>
                <w:color w:val="808080"/>
              </w:rPr>
            </w:pPr>
            <w:r w:rsidRPr="00993CAD">
              <w:rPr>
                <w:rFonts w:asciiTheme="majorBidi" w:hAnsiTheme="majorBidi" w:cstheme="majorBidi"/>
                <w:i/>
                <w:iCs/>
                <w:color w:val="808080"/>
              </w:rPr>
              <w:t>-9.9</w:t>
            </w:r>
          </w:p>
        </w:tc>
        <w:tc>
          <w:tcPr>
            <w:tcW w:w="728" w:type="dxa"/>
            <w:shd w:val="clear" w:color="auto" w:fill="auto"/>
            <w:vAlign w:val="center"/>
          </w:tcPr>
          <w:p w14:paraId="51FBD640" w14:textId="77777777" w:rsidR="00027A48" w:rsidRPr="00993CAD" w:rsidRDefault="00027A48" w:rsidP="000962D6">
            <w:pPr>
              <w:pStyle w:val="Tabletext"/>
              <w:jc w:val="center"/>
              <w:rPr>
                <w:rFonts w:asciiTheme="majorBidi" w:hAnsiTheme="majorBidi" w:cstheme="majorBidi"/>
                <w:i/>
                <w:iCs/>
                <w:color w:val="808080"/>
              </w:rPr>
            </w:pPr>
            <w:r w:rsidRPr="00993CAD">
              <w:rPr>
                <w:rFonts w:asciiTheme="majorBidi" w:hAnsiTheme="majorBidi" w:cstheme="majorBidi"/>
                <w:color w:val="000000"/>
              </w:rPr>
              <w:t>5.3%</w:t>
            </w:r>
          </w:p>
        </w:tc>
        <w:tc>
          <w:tcPr>
            <w:tcW w:w="728" w:type="dxa"/>
            <w:vMerge w:val="restart"/>
            <w:shd w:val="clear" w:color="auto" w:fill="auto"/>
            <w:tcMar>
              <w:right w:w="0" w:type="dxa"/>
            </w:tcMar>
            <w:vAlign w:val="center"/>
          </w:tcPr>
          <w:p w14:paraId="45573CCD" w14:textId="77777777" w:rsidR="00027A48" w:rsidRPr="00993CAD" w:rsidRDefault="00027A48" w:rsidP="000962D6">
            <w:pPr>
              <w:pStyle w:val="Tabletext"/>
              <w:jc w:val="center"/>
              <w:rPr>
                <w:rFonts w:asciiTheme="majorBidi" w:hAnsiTheme="majorBidi" w:cstheme="majorBidi"/>
                <w:i/>
                <w:iCs/>
                <w:color w:val="808080"/>
              </w:rPr>
            </w:pPr>
            <w:r w:rsidRPr="00993CAD">
              <w:rPr>
                <w:rFonts w:asciiTheme="majorBidi" w:hAnsiTheme="majorBidi" w:cstheme="majorBidi"/>
                <w:i/>
                <w:iCs/>
                <w:color w:val="808080"/>
              </w:rPr>
              <w:t>-9.9</w:t>
            </w:r>
          </w:p>
        </w:tc>
      </w:tr>
      <w:tr w:rsidR="00027A48" w:rsidRPr="00993CAD" w14:paraId="660225E8" w14:textId="77777777" w:rsidTr="000962D6">
        <w:trPr>
          <w:jc w:val="center"/>
        </w:trPr>
        <w:tc>
          <w:tcPr>
            <w:tcW w:w="4774" w:type="dxa"/>
            <w:shd w:val="clear" w:color="auto" w:fill="auto"/>
            <w:vAlign w:val="center"/>
          </w:tcPr>
          <w:p w14:paraId="0E8B32ED" w14:textId="77777777" w:rsidR="00027A48" w:rsidRPr="00993CAD" w:rsidRDefault="00027A48" w:rsidP="000962D6">
            <w:pPr>
              <w:pStyle w:val="Tabletext"/>
              <w:rPr>
                <w:rFonts w:asciiTheme="majorBidi" w:hAnsiTheme="majorBidi" w:cstheme="majorBidi"/>
              </w:rPr>
            </w:pPr>
            <w:r w:rsidRPr="00993CAD">
              <w:rPr>
                <w:rFonts w:asciiTheme="majorBidi" w:hAnsiTheme="majorBidi" w:cstheme="majorBidi"/>
              </w:rPr>
              <w:t>Building Penetration Loss for Indoor RLANs (dB)</w:t>
            </w:r>
          </w:p>
        </w:tc>
        <w:tc>
          <w:tcPr>
            <w:tcW w:w="766" w:type="dxa"/>
            <w:shd w:val="clear" w:color="auto" w:fill="auto"/>
            <w:tcMar>
              <w:right w:w="108" w:type="dxa"/>
            </w:tcMar>
            <w:vAlign w:val="center"/>
          </w:tcPr>
          <w:p w14:paraId="0D2D7429" w14:textId="77777777" w:rsidR="00027A48" w:rsidRPr="00993CAD" w:rsidRDefault="00027A48" w:rsidP="000962D6">
            <w:pPr>
              <w:pStyle w:val="Tabletext"/>
              <w:jc w:val="center"/>
              <w:rPr>
                <w:rFonts w:asciiTheme="majorBidi" w:hAnsiTheme="majorBidi" w:cstheme="majorBidi"/>
                <w:color w:val="000000"/>
              </w:rPr>
            </w:pPr>
            <w:r w:rsidRPr="00993CAD">
              <w:rPr>
                <w:rFonts w:asciiTheme="majorBidi" w:hAnsiTheme="majorBidi" w:cstheme="majorBidi"/>
                <w:color w:val="000000"/>
              </w:rPr>
              <w:t>-12.9</w:t>
            </w:r>
          </w:p>
        </w:tc>
        <w:tc>
          <w:tcPr>
            <w:tcW w:w="752" w:type="dxa"/>
            <w:vMerge/>
            <w:shd w:val="clear" w:color="auto" w:fill="auto"/>
            <w:tcMar>
              <w:right w:w="108" w:type="dxa"/>
            </w:tcMar>
            <w:vAlign w:val="center"/>
          </w:tcPr>
          <w:p w14:paraId="23CDF601" w14:textId="77777777" w:rsidR="00027A48" w:rsidRPr="00993CAD" w:rsidRDefault="00027A48" w:rsidP="000962D6">
            <w:pPr>
              <w:pStyle w:val="Tabletext"/>
              <w:jc w:val="center"/>
              <w:rPr>
                <w:rFonts w:asciiTheme="majorBidi" w:hAnsiTheme="majorBidi" w:cstheme="majorBidi"/>
                <w:i/>
                <w:iCs/>
                <w:color w:val="808080"/>
              </w:rPr>
            </w:pPr>
          </w:p>
        </w:tc>
        <w:tc>
          <w:tcPr>
            <w:tcW w:w="744" w:type="dxa"/>
            <w:shd w:val="clear" w:color="auto" w:fill="auto"/>
            <w:vAlign w:val="center"/>
          </w:tcPr>
          <w:p w14:paraId="2F63452D" w14:textId="77777777" w:rsidR="00027A48" w:rsidRPr="00993CAD" w:rsidRDefault="00027A48" w:rsidP="000962D6">
            <w:pPr>
              <w:pStyle w:val="Tabletext"/>
              <w:jc w:val="center"/>
              <w:rPr>
                <w:rFonts w:asciiTheme="majorBidi" w:hAnsiTheme="majorBidi" w:cstheme="majorBidi"/>
                <w:color w:val="000000"/>
              </w:rPr>
            </w:pPr>
            <w:r w:rsidRPr="00993CAD">
              <w:rPr>
                <w:rFonts w:asciiTheme="majorBidi" w:hAnsiTheme="majorBidi" w:cstheme="majorBidi"/>
                <w:color w:val="000000"/>
              </w:rPr>
              <w:t>-12.9</w:t>
            </w:r>
          </w:p>
        </w:tc>
        <w:tc>
          <w:tcPr>
            <w:tcW w:w="728" w:type="dxa"/>
            <w:vMerge/>
            <w:shd w:val="clear" w:color="auto" w:fill="auto"/>
            <w:vAlign w:val="center"/>
          </w:tcPr>
          <w:p w14:paraId="0E61ADC3" w14:textId="77777777" w:rsidR="00027A48" w:rsidRPr="00993CAD" w:rsidRDefault="00027A48" w:rsidP="000962D6">
            <w:pPr>
              <w:pStyle w:val="Tabletext"/>
              <w:jc w:val="center"/>
              <w:rPr>
                <w:rFonts w:asciiTheme="majorBidi" w:hAnsiTheme="majorBidi" w:cstheme="majorBidi"/>
                <w:i/>
                <w:iCs/>
                <w:color w:val="808080"/>
              </w:rPr>
            </w:pPr>
          </w:p>
        </w:tc>
        <w:tc>
          <w:tcPr>
            <w:tcW w:w="728" w:type="dxa"/>
            <w:shd w:val="clear" w:color="auto" w:fill="auto"/>
            <w:vAlign w:val="center"/>
          </w:tcPr>
          <w:p w14:paraId="5453C038" w14:textId="77777777" w:rsidR="00027A48" w:rsidRPr="00993CAD" w:rsidRDefault="00027A48" w:rsidP="000962D6">
            <w:pPr>
              <w:pStyle w:val="Tabletext"/>
              <w:jc w:val="center"/>
              <w:rPr>
                <w:rFonts w:asciiTheme="majorBidi" w:hAnsiTheme="majorBidi" w:cstheme="majorBidi"/>
                <w:i/>
                <w:noProof/>
                <w:color w:val="7F7F7F"/>
                <w:lang w:eastAsia="en-GB"/>
              </w:rPr>
            </w:pPr>
            <w:r w:rsidRPr="00993CAD">
              <w:rPr>
                <w:rFonts w:asciiTheme="majorBidi" w:hAnsiTheme="majorBidi" w:cstheme="majorBidi"/>
                <w:color w:val="000000"/>
              </w:rPr>
              <w:t>-12.9</w:t>
            </w:r>
          </w:p>
        </w:tc>
        <w:tc>
          <w:tcPr>
            <w:tcW w:w="728" w:type="dxa"/>
            <w:vMerge/>
            <w:shd w:val="clear" w:color="auto" w:fill="auto"/>
            <w:tcMar>
              <w:right w:w="0" w:type="dxa"/>
            </w:tcMar>
            <w:vAlign w:val="center"/>
          </w:tcPr>
          <w:p w14:paraId="2C020EE5" w14:textId="77777777" w:rsidR="00027A48" w:rsidRPr="00993CAD" w:rsidRDefault="00027A48" w:rsidP="000962D6">
            <w:pPr>
              <w:pStyle w:val="Tabletext"/>
              <w:jc w:val="center"/>
              <w:rPr>
                <w:rFonts w:asciiTheme="majorBidi" w:hAnsiTheme="majorBidi" w:cstheme="majorBidi"/>
                <w:i/>
                <w:noProof/>
                <w:color w:val="7F7F7F"/>
                <w:lang w:eastAsia="en-GB"/>
              </w:rPr>
            </w:pPr>
          </w:p>
        </w:tc>
      </w:tr>
      <w:tr w:rsidR="00027A48" w:rsidRPr="00993CAD" w14:paraId="6525BA8C" w14:textId="77777777" w:rsidTr="000962D6">
        <w:trPr>
          <w:jc w:val="center"/>
        </w:trPr>
        <w:tc>
          <w:tcPr>
            <w:tcW w:w="4774" w:type="dxa"/>
            <w:vAlign w:val="center"/>
          </w:tcPr>
          <w:p w14:paraId="7B751064" w14:textId="77777777" w:rsidR="00027A48" w:rsidRPr="00993CAD" w:rsidRDefault="00027A48" w:rsidP="000962D6">
            <w:pPr>
              <w:pStyle w:val="Tabletext"/>
              <w:rPr>
                <w:rFonts w:asciiTheme="majorBidi" w:hAnsiTheme="majorBidi" w:cstheme="majorBidi"/>
              </w:rPr>
            </w:pPr>
            <w:r w:rsidRPr="00993CAD">
              <w:rPr>
                <w:rFonts w:asciiTheme="majorBidi" w:hAnsiTheme="majorBidi" w:cstheme="majorBidi"/>
              </w:rPr>
              <w:t>Activity Factor</w:t>
            </w:r>
          </w:p>
        </w:tc>
        <w:tc>
          <w:tcPr>
            <w:tcW w:w="766" w:type="dxa"/>
            <w:tcMar>
              <w:right w:w="108" w:type="dxa"/>
            </w:tcMar>
            <w:vAlign w:val="center"/>
          </w:tcPr>
          <w:p w14:paraId="5502C7BC" w14:textId="77777777" w:rsidR="00027A48" w:rsidRPr="00993CAD" w:rsidRDefault="00027A48" w:rsidP="000962D6">
            <w:pPr>
              <w:pStyle w:val="Tabletext"/>
              <w:jc w:val="center"/>
              <w:rPr>
                <w:rFonts w:asciiTheme="majorBidi" w:hAnsiTheme="majorBidi" w:cstheme="majorBidi"/>
                <w:color w:val="000000"/>
              </w:rPr>
            </w:pPr>
            <w:r w:rsidRPr="00993CAD">
              <w:rPr>
                <w:rFonts w:asciiTheme="majorBidi" w:hAnsiTheme="majorBidi" w:cstheme="majorBidi"/>
                <w:color w:val="000000"/>
              </w:rPr>
              <w:t>10.0%</w:t>
            </w:r>
          </w:p>
        </w:tc>
        <w:tc>
          <w:tcPr>
            <w:tcW w:w="752" w:type="dxa"/>
            <w:tcMar>
              <w:right w:w="108" w:type="dxa"/>
            </w:tcMar>
            <w:vAlign w:val="center"/>
          </w:tcPr>
          <w:p w14:paraId="66B5576E" w14:textId="77777777" w:rsidR="00027A48" w:rsidRPr="00993CAD" w:rsidRDefault="00027A48" w:rsidP="000962D6">
            <w:pPr>
              <w:pStyle w:val="Tabletext"/>
              <w:jc w:val="center"/>
              <w:rPr>
                <w:rFonts w:asciiTheme="majorBidi" w:hAnsiTheme="majorBidi" w:cstheme="majorBidi"/>
                <w:i/>
                <w:iCs/>
                <w:color w:val="808080"/>
              </w:rPr>
            </w:pPr>
            <w:r w:rsidRPr="00993CAD">
              <w:rPr>
                <w:rFonts w:asciiTheme="majorBidi" w:hAnsiTheme="majorBidi" w:cstheme="majorBidi"/>
                <w:i/>
                <w:iCs/>
                <w:color w:val="808080"/>
              </w:rPr>
              <w:t>-10.0</w:t>
            </w:r>
          </w:p>
        </w:tc>
        <w:tc>
          <w:tcPr>
            <w:tcW w:w="744" w:type="dxa"/>
            <w:vAlign w:val="center"/>
          </w:tcPr>
          <w:p w14:paraId="55E7F286" w14:textId="77777777" w:rsidR="00027A48" w:rsidRPr="00993CAD" w:rsidRDefault="00027A48" w:rsidP="000962D6">
            <w:pPr>
              <w:pStyle w:val="Tabletext"/>
              <w:jc w:val="center"/>
              <w:rPr>
                <w:rFonts w:asciiTheme="majorBidi" w:hAnsiTheme="majorBidi" w:cstheme="majorBidi"/>
                <w:color w:val="000000"/>
              </w:rPr>
            </w:pPr>
            <w:r w:rsidRPr="00993CAD">
              <w:rPr>
                <w:rFonts w:asciiTheme="majorBidi" w:hAnsiTheme="majorBidi" w:cstheme="majorBidi"/>
                <w:color w:val="000000"/>
              </w:rPr>
              <w:t>10.0%</w:t>
            </w:r>
          </w:p>
        </w:tc>
        <w:tc>
          <w:tcPr>
            <w:tcW w:w="728" w:type="dxa"/>
            <w:vAlign w:val="center"/>
          </w:tcPr>
          <w:p w14:paraId="3E4FD72C" w14:textId="77777777" w:rsidR="00027A48" w:rsidRPr="00993CAD" w:rsidRDefault="00027A48" w:rsidP="000962D6">
            <w:pPr>
              <w:pStyle w:val="Tabletext"/>
              <w:jc w:val="center"/>
              <w:rPr>
                <w:rFonts w:asciiTheme="majorBidi" w:hAnsiTheme="majorBidi" w:cstheme="majorBidi"/>
                <w:i/>
                <w:iCs/>
                <w:color w:val="808080"/>
              </w:rPr>
            </w:pPr>
            <w:r w:rsidRPr="00993CAD">
              <w:rPr>
                <w:rFonts w:asciiTheme="majorBidi" w:hAnsiTheme="majorBidi" w:cstheme="majorBidi"/>
                <w:i/>
                <w:iCs/>
                <w:color w:val="808080"/>
              </w:rPr>
              <w:t>-10.0</w:t>
            </w:r>
          </w:p>
        </w:tc>
        <w:tc>
          <w:tcPr>
            <w:tcW w:w="728" w:type="dxa"/>
            <w:vAlign w:val="center"/>
          </w:tcPr>
          <w:p w14:paraId="17FE7A52" w14:textId="77777777" w:rsidR="00027A48" w:rsidRPr="00993CAD" w:rsidRDefault="00027A48" w:rsidP="000962D6">
            <w:pPr>
              <w:pStyle w:val="Tabletext"/>
              <w:jc w:val="center"/>
              <w:rPr>
                <w:rFonts w:asciiTheme="majorBidi" w:hAnsiTheme="majorBidi" w:cstheme="majorBidi"/>
                <w:i/>
                <w:iCs/>
                <w:color w:val="808080"/>
              </w:rPr>
            </w:pPr>
            <w:r w:rsidRPr="00993CAD">
              <w:rPr>
                <w:rFonts w:asciiTheme="majorBidi" w:hAnsiTheme="majorBidi" w:cstheme="majorBidi"/>
                <w:color w:val="000000"/>
              </w:rPr>
              <w:t>10.0%</w:t>
            </w:r>
          </w:p>
        </w:tc>
        <w:tc>
          <w:tcPr>
            <w:tcW w:w="728" w:type="dxa"/>
            <w:tcMar>
              <w:right w:w="0" w:type="dxa"/>
            </w:tcMar>
            <w:vAlign w:val="center"/>
          </w:tcPr>
          <w:p w14:paraId="18A74C45" w14:textId="77777777" w:rsidR="00027A48" w:rsidRPr="00993CAD" w:rsidRDefault="00027A48" w:rsidP="000962D6">
            <w:pPr>
              <w:pStyle w:val="Tabletext"/>
              <w:jc w:val="center"/>
              <w:rPr>
                <w:rFonts w:asciiTheme="majorBidi" w:hAnsiTheme="majorBidi" w:cstheme="majorBidi"/>
                <w:i/>
                <w:iCs/>
                <w:color w:val="808080"/>
              </w:rPr>
            </w:pPr>
            <w:r w:rsidRPr="00993CAD">
              <w:rPr>
                <w:rFonts w:asciiTheme="majorBidi" w:hAnsiTheme="majorBidi" w:cstheme="majorBidi"/>
                <w:i/>
                <w:iCs/>
                <w:color w:val="808080"/>
              </w:rPr>
              <w:t>-10.0</w:t>
            </w:r>
          </w:p>
        </w:tc>
      </w:tr>
      <w:tr w:rsidR="00027A48" w:rsidRPr="00993CAD" w14:paraId="7A0D1644" w14:textId="77777777" w:rsidTr="000962D6">
        <w:trPr>
          <w:jc w:val="center"/>
        </w:trPr>
        <w:tc>
          <w:tcPr>
            <w:tcW w:w="4774" w:type="dxa"/>
            <w:vAlign w:val="center"/>
          </w:tcPr>
          <w:p w14:paraId="737271A3" w14:textId="77777777" w:rsidR="00027A48" w:rsidRPr="00993CAD" w:rsidRDefault="00027A48" w:rsidP="000962D6">
            <w:pPr>
              <w:pStyle w:val="Tabletext"/>
              <w:rPr>
                <w:rFonts w:asciiTheme="majorBidi" w:hAnsiTheme="majorBidi" w:cstheme="majorBidi"/>
              </w:rPr>
            </w:pPr>
            <w:r w:rsidRPr="00993CAD">
              <w:rPr>
                <w:rFonts w:asciiTheme="majorBidi" w:hAnsiTheme="majorBidi" w:cstheme="majorBidi"/>
              </w:rPr>
              <w:t>Busy Hour Population</w:t>
            </w:r>
          </w:p>
        </w:tc>
        <w:tc>
          <w:tcPr>
            <w:tcW w:w="766" w:type="dxa"/>
            <w:shd w:val="clear" w:color="auto" w:fill="D9D9D9" w:themeFill="background1" w:themeFillShade="D9"/>
            <w:tcMar>
              <w:right w:w="108" w:type="dxa"/>
            </w:tcMar>
            <w:vAlign w:val="center"/>
          </w:tcPr>
          <w:p w14:paraId="087E5FD2" w14:textId="77777777" w:rsidR="00027A48" w:rsidRPr="00993CAD" w:rsidRDefault="00027A48" w:rsidP="000962D6">
            <w:pPr>
              <w:pStyle w:val="Tabletext"/>
              <w:jc w:val="center"/>
              <w:rPr>
                <w:rFonts w:asciiTheme="majorBidi" w:hAnsiTheme="majorBidi" w:cstheme="majorBidi"/>
                <w:color w:val="000000"/>
              </w:rPr>
            </w:pPr>
            <w:r w:rsidRPr="00993CAD">
              <w:rPr>
                <w:rFonts w:asciiTheme="majorBidi" w:hAnsiTheme="majorBidi" w:cstheme="majorBidi"/>
                <w:color w:val="000000"/>
              </w:rPr>
              <w:t>25.0%</w:t>
            </w:r>
          </w:p>
        </w:tc>
        <w:tc>
          <w:tcPr>
            <w:tcW w:w="752" w:type="dxa"/>
            <w:shd w:val="clear" w:color="auto" w:fill="D9D9D9" w:themeFill="background1" w:themeFillShade="D9"/>
            <w:tcMar>
              <w:right w:w="108" w:type="dxa"/>
            </w:tcMar>
            <w:vAlign w:val="center"/>
          </w:tcPr>
          <w:p w14:paraId="732EBA73" w14:textId="77777777" w:rsidR="00027A48" w:rsidRPr="00993CAD" w:rsidRDefault="00027A48" w:rsidP="000962D6">
            <w:pPr>
              <w:pStyle w:val="Tabletext"/>
              <w:jc w:val="center"/>
              <w:rPr>
                <w:rFonts w:asciiTheme="majorBidi" w:hAnsiTheme="majorBidi" w:cstheme="majorBidi"/>
                <w:i/>
                <w:iCs/>
                <w:color w:val="808080"/>
              </w:rPr>
            </w:pPr>
            <w:r w:rsidRPr="00993CAD">
              <w:rPr>
                <w:rFonts w:asciiTheme="majorBidi" w:hAnsiTheme="majorBidi" w:cstheme="majorBidi"/>
                <w:i/>
                <w:iCs/>
                <w:color w:val="808080"/>
              </w:rPr>
              <w:t>-6.0</w:t>
            </w:r>
          </w:p>
        </w:tc>
        <w:tc>
          <w:tcPr>
            <w:tcW w:w="744" w:type="dxa"/>
            <w:shd w:val="clear" w:color="auto" w:fill="D9D9D9" w:themeFill="background1" w:themeFillShade="D9"/>
            <w:vAlign w:val="center"/>
          </w:tcPr>
          <w:p w14:paraId="62B3D2B3" w14:textId="77777777" w:rsidR="00027A48" w:rsidRPr="00993CAD" w:rsidRDefault="00027A48" w:rsidP="000962D6">
            <w:pPr>
              <w:pStyle w:val="Tabletext"/>
              <w:jc w:val="center"/>
              <w:rPr>
                <w:rFonts w:asciiTheme="majorBidi" w:hAnsiTheme="majorBidi" w:cstheme="majorBidi"/>
                <w:color w:val="000000"/>
              </w:rPr>
            </w:pPr>
            <w:r w:rsidRPr="00993CAD">
              <w:rPr>
                <w:rFonts w:asciiTheme="majorBidi" w:hAnsiTheme="majorBidi" w:cstheme="majorBidi"/>
                <w:color w:val="000000"/>
              </w:rPr>
              <w:t>50.0%</w:t>
            </w:r>
          </w:p>
        </w:tc>
        <w:tc>
          <w:tcPr>
            <w:tcW w:w="728" w:type="dxa"/>
            <w:shd w:val="clear" w:color="auto" w:fill="D9D9D9" w:themeFill="background1" w:themeFillShade="D9"/>
            <w:vAlign w:val="center"/>
          </w:tcPr>
          <w:p w14:paraId="27A6FFDC" w14:textId="77777777" w:rsidR="00027A48" w:rsidRPr="00993CAD" w:rsidRDefault="00027A48" w:rsidP="000962D6">
            <w:pPr>
              <w:pStyle w:val="Tabletext"/>
              <w:jc w:val="center"/>
              <w:rPr>
                <w:rFonts w:asciiTheme="majorBidi" w:hAnsiTheme="majorBidi" w:cstheme="majorBidi"/>
                <w:i/>
                <w:iCs/>
                <w:color w:val="808080"/>
              </w:rPr>
            </w:pPr>
            <w:r w:rsidRPr="00993CAD">
              <w:rPr>
                <w:rFonts w:asciiTheme="majorBidi" w:hAnsiTheme="majorBidi" w:cstheme="majorBidi"/>
                <w:i/>
                <w:iCs/>
                <w:color w:val="808080"/>
              </w:rPr>
              <w:t>-3.0</w:t>
            </w:r>
          </w:p>
        </w:tc>
        <w:tc>
          <w:tcPr>
            <w:tcW w:w="728" w:type="dxa"/>
            <w:vAlign w:val="center"/>
          </w:tcPr>
          <w:p w14:paraId="4CB264CD" w14:textId="77777777" w:rsidR="00027A48" w:rsidRPr="00993CAD" w:rsidRDefault="00027A48" w:rsidP="000962D6">
            <w:pPr>
              <w:pStyle w:val="Tabletext"/>
              <w:jc w:val="center"/>
              <w:rPr>
                <w:rFonts w:asciiTheme="majorBidi" w:hAnsiTheme="majorBidi" w:cstheme="majorBidi"/>
                <w:i/>
                <w:iCs/>
                <w:color w:val="808080"/>
              </w:rPr>
            </w:pPr>
            <w:r w:rsidRPr="00993CAD">
              <w:rPr>
                <w:rFonts w:asciiTheme="majorBidi" w:hAnsiTheme="majorBidi" w:cstheme="majorBidi"/>
                <w:color w:val="000000"/>
              </w:rPr>
              <w:t>62.7%</w:t>
            </w:r>
          </w:p>
        </w:tc>
        <w:tc>
          <w:tcPr>
            <w:tcW w:w="728" w:type="dxa"/>
            <w:tcMar>
              <w:right w:w="0" w:type="dxa"/>
            </w:tcMar>
            <w:vAlign w:val="center"/>
          </w:tcPr>
          <w:p w14:paraId="72D1EA0E" w14:textId="77777777" w:rsidR="00027A48" w:rsidRPr="00993CAD" w:rsidRDefault="00027A48" w:rsidP="000962D6">
            <w:pPr>
              <w:pStyle w:val="Tabletext"/>
              <w:jc w:val="center"/>
              <w:rPr>
                <w:rFonts w:asciiTheme="majorBidi" w:hAnsiTheme="majorBidi" w:cstheme="majorBidi"/>
                <w:i/>
                <w:iCs/>
                <w:color w:val="808080"/>
              </w:rPr>
            </w:pPr>
            <w:r w:rsidRPr="00993CAD">
              <w:rPr>
                <w:rFonts w:asciiTheme="majorBidi" w:hAnsiTheme="majorBidi" w:cstheme="majorBidi"/>
                <w:i/>
                <w:iCs/>
                <w:color w:val="808080"/>
              </w:rPr>
              <w:t>-2.0</w:t>
            </w:r>
          </w:p>
        </w:tc>
      </w:tr>
      <w:tr w:rsidR="00027A48" w:rsidRPr="00993CAD" w14:paraId="4CCDF9AA" w14:textId="77777777" w:rsidTr="000962D6">
        <w:trPr>
          <w:jc w:val="center"/>
        </w:trPr>
        <w:tc>
          <w:tcPr>
            <w:tcW w:w="4774" w:type="dxa"/>
            <w:vAlign w:val="center"/>
          </w:tcPr>
          <w:p w14:paraId="631C2038" w14:textId="77777777" w:rsidR="00027A48" w:rsidRPr="00993CAD" w:rsidRDefault="00027A48" w:rsidP="000962D6">
            <w:pPr>
              <w:pStyle w:val="Tabletext"/>
              <w:rPr>
                <w:rFonts w:asciiTheme="majorBidi" w:hAnsiTheme="majorBidi" w:cstheme="majorBidi"/>
              </w:rPr>
            </w:pPr>
            <w:r w:rsidRPr="00993CAD">
              <w:rPr>
                <w:rFonts w:asciiTheme="majorBidi" w:hAnsiTheme="majorBidi" w:cstheme="majorBidi" w:hint="eastAsia"/>
              </w:rPr>
              <w:t>↑</w:t>
            </w:r>
            <w:r w:rsidRPr="00993CAD">
              <w:rPr>
                <w:rFonts w:asciiTheme="majorBidi" w:hAnsiTheme="majorBidi" w:cstheme="majorBidi"/>
              </w:rPr>
              <w:t xml:space="preserve"> 10% discount for “shoulder” busy hour</w:t>
            </w:r>
          </w:p>
        </w:tc>
        <w:tc>
          <w:tcPr>
            <w:tcW w:w="766" w:type="dxa"/>
            <w:tcMar>
              <w:right w:w="108" w:type="dxa"/>
            </w:tcMar>
            <w:vAlign w:val="center"/>
          </w:tcPr>
          <w:p w14:paraId="490CE560" w14:textId="77777777" w:rsidR="00027A48" w:rsidRPr="00993CAD" w:rsidRDefault="00027A48" w:rsidP="000962D6">
            <w:pPr>
              <w:pStyle w:val="Tabletext"/>
              <w:jc w:val="center"/>
              <w:rPr>
                <w:rFonts w:asciiTheme="majorBidi" w:hAnsiTheme="majorBidi" w:cstheme="majorBidi"/>
                <w:color w:val="000000"/>
              </w:rPr>
            </w:pPr>
            <w:r w:rsidRPr="00993CAD">
              <w:rPr>
                <w:rFonts w:asciiTheme="majorBidi" w:hAnsiTheme="majorBidi" w:cstheme="majorBidi"/>
                <w:color w:val="000000"/>
              </w:rPr>
              <w:t>90%</w:t>
            </w:r>
          </w:p>
        </w:tc>
        <w:tc>
          <w:tcPr>
            <w:tcW w:w="752" w:type="dxa"/>
            <w:tcMar>
              <w:right w:w="108" w:type="dxa"/>
            </w:tcMar>
            <w:vAlign w:val="center"/>
          </w:tcPr>
          <w:p w14:paraId="0EC87656" w14:textId="77777777" w:rsidR="00027A48" w:rsidRPr="00993CAD" w:rsidRDefault="00027A48" w:rsidP="000962D6">
            <w:pPr>
              <w:pStyle w:val="Tabletext"/>
              <w:jc w:val="center"/>
              <w:rPr>
                <w:rFonts w:asciiTheme="majorBidi" w:hAnsiTheme="majorBidi" w:cstheme="majorBidi"/>
                <w:i/>
                <w:iCs/>
                <w:color w:val="808080"/>
              </w:rPr>
            </w:pPr>
            <w:r w:rsidRPr="00993CAD">
              <w:rPr>
                <w:rFonts w:asciiTheme="majorBidi" w:hAnsiTheme="majorBidi" w:cstheme="majorBidi"/>
                <w:i/>
                <w:iCs/>
                <w:color w:val="808080"/>
              </w:rPr>
              <w:t>-0.5</w:t>
            </w:r>
          </w:p>
        </w:tc>
        <w:tc>
          <w:tcPr>
            <w:tcW w:w="744" w:type="dxa"/>
            <w:vAlign w:val="center"/>
          </w:tcPr>
          <w:p w14:paraId="3B706848" w14:textId="77777777" w:rsidR="00027A48" w:rsidRPr="00993CAD" w:rsidRDefault="00027A48" w:rsidP="000962D6">
            <w:pPr>
              <w:pStyle w:val="Tabletext"/>
              <w:jc w:val="center"/>
              <w:rPr>
                <w:rFonts w:asciiTheme="majorBidi" w:hAnsiTheme="majorBidi" w:cstheme="majorBidi"/>
                <w:color w:val="000000"/>
              </w:rPr>
            </w:pPr>
            <w:r w:rsidRPr="00993CAD">
              <w:rPr>
                <w:rFonts w:asciiTheme="majorBidi" w:hAnsiTheme="majorBidi" w:cstheme="majorBidi"/>
                <w:color w:val="000000"/>
              </w:rPr>
              <w:t>90%</w:t>
            </w:r>
          </w:p>
        </w:tc>
        <w:tc>
          <w:tcPr>
            <w:tcW w:w="728" w:type="dxa"/>
            <w:vAlign w:val="center"/>
          </w:tcPr>
          <w:p w14:paraId="625D5DFB" w14:textId="77777777" w:rsidR="00027A48" w:rsidRPr="00993CAD" w:rsidRDefault="00027A48" w:rsidP="000962D6">
            <w:pPr>
              <w:pStyle w:val="Tabletext"/>
              <w:jc w:val="center"/>
              <w:rPr>
                <w:rFonts w:asciiTheme="majorBidi" w:hAnsiTheme="majorBidi" w:cstheme="majorBidi"/>
                <w:i/>
                <w:iCs/>
                <w:color w:val="808080"/>
              </w:rPr>
            </w:pPr>
            <w:r w:rsidRPr="00993CAD">
              <w:rPr>
                <w:rFonts w:asciiTheme="majorBidi" w:hAnsiTheme="majorBidi" w:cstheme="majorBidi"/>
                <w:i/>
                <w:iCs/>
                <w:color w:val="808080"/>
              </w:rPr>
              <w:t>-0.5</w:t>
            </w:r>
          </w:p>
        </w:tc>
        <w:tc>
          <w:tcPr>
            <w:tcW w:w="728" w:type="dxa"/>
            <w:vAlign w:val="center"/>
          </w:tcPr>
          <w:p w14:paraId="32EB5F7E" w14:textId="77777777" w:rsidR="00027A48" w:rsidRPr="00993CAD" w:rsidRDefault="00027A48" w:rsidP="000962D6">
            <w:pPr>
              <w:pStyle w:val="Tabletext"/>
              <w:jc w:val="center"/>
              <w:rPr>
                <w:rFonts w:asciiTheme="majorBidi" w:hAnsiTheme="majorBidi" w:cstheme="majorBidi"/>
                <w:color w:val="000000"/>
              </w:rPr>
            </w:pPr>
            <w:r w:rsidRPr="00993CAD">
              <w:rPr>
                <w:rFonts w:asciiTheme="majorBidi" w:hAnsiTheme="majorBidi" w:cstheme="majorBidi"/>
                <w:color w:val="000000"/>
              </w:rPr>
              <w:t>90%</w:t>
            </w:r>
          </w:p>
        </w:tc>
        <w:tc>
          <w:tcPr>
            <w:tcW w:w="728" w:type="dxa"/>
            <w:tcMar>
              <w:right w:w="0" w:type="dxa"/>
            </w:tcMar>
            <w:vAlign w:val="center"/>
          </w:tcPr>
          <w:p w14:paraId="0ABB418A" w14:textId="77777777" w:rsidR="00027A48" w:rsidRPr="00993CAD" w:rsidRDefault="00027A48" w:rsidP="000962D6">
            <w:pPr>
              <w:pStyle w:val="Tabletext"/>
              <w:jc w:val="center"/>
              <w:rPr>
                <w:rFonts w:asciiTheme="majorBidi" w:hAnsiTheme="majorBidi" w:cstheme="majorBidi"/>
                <w:i/>
                <w:iCs/>
                <w:color w:val="808080"/>
              </w:rPr>
            </w:pPr>
            <w:r w:rsidRPr="00993CAD">
              <w:rPr>
                <w:rFonts w:asciiTheme="majorBidi" w:hAnsiTheme="majorBidi" w:cstheme="majorBidi"/>
                <w:i/>
                <w:iCs/>
                <w:color w:val="808080"/>
              </w:rPr>
              <w:t>-0.5</w:t>
            </w:r>
          </w:p>
        </w:tc>
      </w:tr>
      <w:tr w:rsidR="00027A48" w:rsidRPr="00993CAD" w14:paraId="2AB445E1" w14:textId="77777777" w:rsidTr="000962D6">
        <w:trPr>
          <w:jc w:val="center"/>
        </w:trPr>
        <w:tc>
          <w:tcPr>
            <w:tcW w:w="4774" w:type="dxa"/>
            <w:vAlign w:val="center"/>
          </w:tcPr>
          <w:p w14:paraId="14EFC0E2" w14:textId="77777777" w:rsidR="00027A48" w:rsidRPr="00993CAD" w:rsidRDefault="00027A48" w:rsidP="000962D6">
            <w:pPr>
              <w:pStyle w:val="Tabletext"/>
              <w:rPr>
                <w:rFonts w:asciiTheme="majorBidi" w:hAnsiTheme="majorBidi" w:cstheme="majorBidi"/>
              </w:rPr>
            </w:pPr>
            <w:r w:rsidRPr="00993CAD">
              <w:rPr>
                <w:rFonts w:asciiTheme="majorBidi" w:hAnsiTheme="majorBidi" w:cstheme="majorBidi"/>
              </w:rPr>
              <w:t>Band Loading Factor</w:t>
            </w:r>
          </w:p>
        </w:tc>
        <w:tc>
          <w:tcPr>
            <w:tcW w:w="766" w:type="dxa"/>
            <w:tcMar>
              <w:right w:w="108" w:type="dxa"/>
            </w:tcMar>
            <w:vAlign w:val="center"/>
          </w:tcPr>
          <w:p w14:paraId="4CC75493" w14:textId="77777777" w:rsidR="00027A48" w:rsidRPr="00993CAD" w:rsidRDefault="00027A48" w:rsidP="000962D6">
            <w:pPr>
              <w:pStyle w:val="Tabletext"/>
              <w:jc w:val="center"/>
              <w:rPr>
                <w:rFonts w:asciiTheme="majorBidi" w:hAnsiTheme="majorBidi" w:cstheme="majorBidi"/>
                <w:color w:val="000000"/>
              </w:rPr>
            </w:pPr>
            <w:r w:rsidRPr="00993CAD">
              <w:rPr>
                <w:rFonts w:asciiTheme="majorBidi" w:hAnsiTheme="majorBidi" w:cstheme="majorBidi"/>
                <w:color w:val="000000"/>
              </w:rPr>
              <w:t>26%</w:t>
            </w:r>
          </w:p>
        </w:tc>
        <w:tc>
          <w:tcPr>
            <w:tcW w:w="752" w:type="dxa"/>
            <w:tcMar>
              <w:right w:w="108" w:type="dxa"/>
            </w:tcMar>
            <w:vAlign w:val="center"/>
          </w:tcPr>
          <w:p w14:paraId="16046744" w14:textId="77777777" w:rsidR="00027A48" w:rsidRPr="00993CAD" w:rsidRDefault="00027A48" w:rsidP="000962D6">
            <w:pPr>
              <w:pStyle w:val="Tabletext"/>
              <w:jc w:val="center"/>
              <w:rPr>
                <w:rFonts w:asciiTheme="majorBidi" w:hAnsiTheme="majorBidi" w:cstheme="majorBidi"/>
                <w:i/>
                <w:iCs/>
                <w:color w:val="808080"/>
              </w:rPr>
            </w:pPr>
            <w:r w:rsidRPr="00993CAD">
              <w:rPr>
                <w:rFonts w:asciiTheme="majorBidi" w:hAnsiTheme="majorBidi" w:cstheme="majorBidi"/>
                <w:i/>
                <w:iCs/>
                <w:color w:val="808080"/>
              </w:rPr>
              <w:t>-5.9</w:t>
            </w:r>
          </w:p>
        </w:tc>
        <w:tc>
          <w:tcPr>
            <w:tcW w:w="744" w:type="dxa"/>
            <w:vAlign w:val="center"/>
          </w:tcPr>
          <w:p w14:paraId="41FA69B4" w14:textId="77777777" w:rsidR="00027A48" w:rsidRPr="00993CAD" w:rsidRDefault="00027A48" w:rsidP="000962D6">
            <w:pPr>
              <w:pStyle w:val="Tabletext"/>
              <w:jc w:val="center"/>
              <w:rPr>
                <w:rFonts w:asciiTheme="majorBidi" w:hAnsiTheme="majorBidi" w:cstheme="majorBidi"/>
                <w:color w:val="000000"/>
              </w:rPr>
            </w:pPr>
            <w:r w:rsidRPr="00993CAD">
              <w:rPr>
                <w:rFonts w:asciiTheme="majorBidi" w:hAnsiTheme="majorBidi" w:cstheme="majorBidi"/>
                <w:color w:val="000000"/>
              </w:rPr>
              <w:t>26.0%</w:t>
            </w:r>
          </w:p>
        </w:tc>
        <w:tc>
          <w:tcPr>
            <w:tcW w:w="728" w:type="dxa"/>
            <w:vAlign w:val="center"/>
          </w:tcPr>
          <w:p w14:paraId="3EB5FB9A" w14:textId="77777777" w:rsidR="00027A48" w:rsidRPr="00993CAD" w:rsidRDefault="00027A48" w:rsidP="000962D6">
            <w:pPr>
              <w:pStyle w:val="Tabletext"/>
              <w:jc w:val="center"/>
              <w:rPr>
                <w:rFonts w:asciiTheme="majorBidi" w:hAnsiTheme="majorBidi" w:cstheme="majorBidi"/>
                <w:i/>
                <w:iCs/>
                <w:color w:val="808080"/>
              </w:rPr>
            </w:pPr>
            <w:r w:rsidRPr="00993CAD">
              <w:rPr>
                <w:rFonts w:asciiTheme="majorBidi" w:hAnsiTheme="majorBidi" w:cstheme="majorBidi"/>
                <w:i/>
                <w:iCs/>
                <w:color w:val="808080"/>
              </w:rPr>
              <w:t>-5.9</w:t>
            </w:r>
          </w:p>
        </w:tc>
        <w:tc>
          <w:tcPr>
            <w:tcW w:w="728" w:type="dxa"/>
            <w:vAlign w:val="center"/>
          </w:tcPr>
          <w:p w14:paraId="66821B49" w14:textId="77777777" w:rsidR="00027A48" w:rsidRPr="00993CAD" w:rsidRDefault="00027A48" w:rsidP="000962D6">
            <w:pPr>
              <w:pStyle w:val="Tabletext"/>
              <w:jc w:val="center"/>
              <w:rPr>
                <w:rFonts w:asciiTheme="majorBidi" w:hAnsiTheme="majorBidi" w:cstheme="majorBidi"/>
                <w:i/>
                <w:iCs/>
                <w:color w:val="808080"/>
              </w:rPr>
            </w:pPr>
            <w:r w:rsidRPr="00993CAD">
              <w:rPr>
                <w:rFonts w:asciiTheme="majorBidi" w:hAnsiTheme="majorBidi" w:cstheme="majorBidi"/>
                <w:color w:val="000000"/>
              </w:rPr>
              <w:t>26.0%</w:t>
            </w:r>
          </w:p>
        </w:tc>
        <w:tc>
          <w:tcPr>
            <w:tcW w:w="728" w:type="dxa"/>
            <w:tcMar>
              <w:right w:w="0" w:type="dxa"/>
            </w:tcMar>
            <w:vAlign w:val="center"/>
          </w:tcPr>
          <w:p w14:paraId="285D9F48" w14:textId="77777777" w:rsidR="00027A48" w:rsidRPr="00993CAD" w:rsidRDefault="00027A48" w:rsidP="000962D6">
            <w:pPr>
              <w:pStyle w:val="Tabletext"/>
              <w:jc w:val="center"/>
              <w:rPr>
                <w:rFonts w:asciiTheme="majorBidi" w:hAnsiTheme="majorBidi" w:cstheme="majorBidi"/>
                <w:i/>
                <w:iCs/>
                <w:color w:val="808080"/>
              </w:rPr>
            </w:pPr>
            <w:r w:rsidRPr="00993CAD">
              <w:rPr>
                <w:rFonts w:asciiTheme="majorBidi" w:hAnsiTheme="majorBidi" w:cstheme="majorBidi"/>
                <w:i/>
                <w:iCs/>
                <w:color w:val="808080"/>
              </w:rPr>
              <w:t>-5.9</w:t>
            </w:r>
          </w:p>
        </w:tc>
      </w:tr>
      <w:tr w:rsidR="00027A48" w:rsidRPr="00993CAD" w14:paraId="2CEA9EE5" w14:textId="77777777" w:rsidTr="000962D6">
        <w:trPr>
          <w:jc w:val="center"/>
        </w:trPr>
        <w:tc>
          <w:tcPr>
            <w:tcW w:w="4774" w:type="dxa"/>
            <w:vAlign w:val="center"/>
          </w:tcPr>
          <w:p w14:paraId="60E98F78" w14:textId="77777777" w:rsidR="00027A48" w:rsidRPr="00993CAD" w:rsidRDefault="00027A48" w:rsidP="000962D6">
            <w:pPr>
              <w:pStyle w:val="Tabletext"/>
              <w:rPr>
                <w:rFonts w:asciiTheme="majorBidi" w:hAnsiTheme="majorBidi" w:cstheme="majorBidi"/>
              </w:rPr>
            </w:pPr>
            <w:proofErr w:type="spellStart"/>
            <w:r w:rsidRPr="00993CAD">
              <w:rPr>
                <w:rFonts w:asciiTheme="majorBidi" w:hAnsiTheme="majorBidi" w:cstheme="majorBidi"/>
              </w:rPr>
              <w:t>Channelisation</w:t>
            </w:r>
            <w:proofErr w:type="spellEnd"/>
            <w:r w:rsidRPr="00993CAD">
              <w:rPr>
                <w:rFonts w:asciiTheme="majorBidi" w:hAnsiTheme="majorBidi" w:cstheme="majorBidi"/>
              </w:rPr>
              <w:t xml:space="preserve"> Factors</w:t>
            </w:r>
          </w:p>
        </w:tc>
        <w:tc>
          <w:tcPr>
            <w:tcW w:w="766" w:type="dxa"/>
            <w:tcMar>
              <w:right w:w="108" w:type="dxa"/>
            </w:tcMar>
            <w:vAlign w:val="center"/>
          </w:tcPr>
          <w:p w14:paraId="7B31DA6A" w14:textId="77777777" w:rsidR="00027A48" w:rsidRPr="00993CAD" w:rsidRDefault="00027A48" w:rsidP="000962D6">
            <w:pPr>
              <w:pStyle w:val="Tabletext"/>
              <w:jc w:val="center"/>
              <w:rPr>
                <w:rFonts w:asciiTheme="majorBidi" w:hAnsiTheme="majorBidi" w:cstheme="majorBidi"/>
                <w:color w:val="000000"/>
              </w:rPr>
            </w:pPr>
            <w:r w:rsidRPr="00993CAD">
              <w:rPr>
                <w:rFonts w:asciiTheme="majorBidi" w:hAnsiTheme="majorBidi" w:cstheme="majorBidi"/>
                <w:color w:val="000000"/>
              </w:rPr>
              <w:t>58.3%</w:t>
            </w:r>
          </w:p>
        </w:tc>
        <w:tc>
          <w:tcPr>
            <w:tcW w:w="752" w:type="dxa"/>
            <w:tcMar>
              <w:right w:w="108" w:type="dxa"/>
            </w:tcMar>
            <w:vAlign w:val="center"/>
          </w:tcPr>
          <w:p w14:paraId="4294FCF5" w14:textId="77777777" w:rsidR="00027A48" w:rsidRPr="00993CAD" w:rsidRDefault="00027A48" w:rsidP="000962D6">
            <w:pPr>
              <w:pStyle w:val="Tabletext"/>
              <w:jc w:val="center"/>
              <w:rPr>
                <w:rFonts w:asciiTheme="majorBidi" w:hAnsiTheme="majorBidi" w:cstheme="majorBidi"/>
                <w:i/>
                <w:iCs/>
                <w:color w:val="808080"/>
              </w:rPr>
            </w:pPr>
            <w:r w:rsidRPr="00993CAD">
              <w:rPr>
                <w:rFonts w:asciiTheme="majorBidi" w:hAnsiTheme="majorBidi" w:cstheme="majorBidi"/>
                <w:i/>
                <w:iCs/>
                <w:color w:val="808080"/>
              </w:rPr>
              <w:t>-2.3</w:t>
            </w:r>
          </w:p>
        </w:tc>
        <w:tc>
          <w:tcPr>
            <w:tcW w:w="744" w:type="dxa"/>
            <w:vAlign w:val="center"/>
          </w:tcPr>
          <w:p w14:paraId="68B924EF" w14:textId="77777777" w:rsidR="00027A48" w:rsidRPr="00993CAD" w:rsidRDefault="00027A48" w:rsidP="000962D6">
            <w:pPr>
              <w:pStyle w:val="Tabletext"/>
              <w:jc w:val="center"/>
              <w:rPr>
                <w:rFonts w:asciiTheme="majorBidi" w:hAnsiTheme="majorBidi" w:cstheme="majorBidi"/>
                <w:color w:val="000000"/>
              </w:rPr>
            </w:pPr>
            <w:r w:rsidRPr="00993CAD">
              <w:rPr>
                <w:rFonts w:asciiTheme="majorBidi" w:hAnsiTheme="majorBidi" w:cstheme="majorBidi"/>
                <w:color w:val="000000"/>
              </w:rPr>
              <w:t>58.3%</w:t>
            </w:r>
          </w:p>
        </w:tc>
        <w:tc>
          <w:tcPr>
            <w:tcW w:w="728" w:type="dxa"/>
            <w:vAlign w:val="center"/>
          </w:tcPr>
          <w:p w14:paraId="21CACE2D" w14:textId="77777777" w:rsidR="00027A48" w:rsidRPr="00993CAD" w:rsidRDefault="00027A48" w:rsidP="000962D6">
            <w:pPr>
              <w:pStyle w:val="Tabletext"/>
              <w:jc w:val="center"/>
              <w:rPr>
                <w:rFonts w:asciiTheme="majorBidi" w:hAnsiTheme="majorBidi" w:cstheme="majorBidi"/>
                <w:i/>
                <w:iCs/>
                <w:color w:val="808080"/>
              </w:rPr>
            </w:pPr>
            <w:r w:rsidRPr="00993CAD">
              <w:rPr>
                <w:rFonts w:asciiTheme="majorBidi" w:hAnsiTheme="majorBidi" w:cstheme="majorBidi"/>
                <w:i/>
                <w:iCs/>
                <w:color w:val="808080"/>
              </w:rPr>
              <w:t>-2.3</w:t>
            </w:r>
          </w:p>
        </w:tc>
        <w:tc>
          <w:tcPr>
            <w:tcW w:w="728" w:type="dxa"/>
            <w:vAlign w:val="center"/>
          </w:tcPr>
          <w:p w14:paraId="7C5456A8" w14:textId="77777777" w:rsidR="00027A48" w:rsidRPr="00993CAD" w:rsidRDefault="00027A48" w:rsidP="000962D6">
            <w:pPr>
              <w:pStyle w:val="Tabletext"/>
              <w:jc w:val="center"/>
              <w:rPr>
                <w:rFonts w:asciiTheme="majorBidi" w:hAnsiTheme="majorBidi" w:cstheme="majorBidi"/>
                <w:i/>
                <w:iCs/>
                <w:color w:val="808080"/>
              </w:rPr>
            </w:pPr>
            <w:r w:rsidRPr="00993CAD">
              <w:rPr>
                <w:rFonts w:asciiTheme="majorBidi" w:hAnsiTheme="majorBidi" w:cstheme="majorBidi"/>
                <w:color w:val="000000"/>
              </w:rPr>
              <w:t>58.3%</w:t>
            </w:r>
          </w:p>
        </w:tc>
        <w:tc>
          <w:tcPr>
            <w:tcW w:w="728" w:type="dxa"/>
            <w:tcMar>
              <w:right w:w="0" w:type="dxa"/>
            </w:tcMar>
            <w:vAlign w:val="center"/>
          </w:tcPr>
          <w:p w14:paraId="4A8D61B8" w14:textId="77777777" w:rsidR="00027A48" w:rsidRPr="00993CAD" w:rsidRDefault="00027A48" w:rsidP="000962D6">
            <w:pPr>
              <w:pStyle w:val="Tabletext"/>
              <w:jc w:val="center"/>
              <w:rPr>
                <w:rFonts w:asciiTheme="majorBidi" w:hAnsiTheme="majorBidi" w:cstheme="majorBidi"/>
                <w:i/>
                <w:iCs/>
                <w:color w:val="808080"/>
              </w:rPr>
            </w:pPr>
            <w:r w:rsidRPr="00993CAD">
              <w:rPr>
                <w:rFonts w:asciiTheme="majorBidi" w:hAnsiTheme="majorBidi" w:cstheme="majorBidi"/>
                <w:i/>
                <w:iCs/>
                <w:color w:val="808080"/>
              </w:rPr>
              <w:t>-2.3</w:t>
            </w:r>
          </w:p>
        </w:tc>
      </w:tr>
      <w:tr w:rsidR="00027A48" w:rsidRPr="00993CAD" w14:paraId="03EDB462" w14:textId="77777777" w:rsidTr="000962D6">
        <w:trPr>
          <w:jc w:val="center"/>
        </w:trPr>
        <w:tc>
          <w:tcPr>
            <w:tcW w:w="4774" w:type="dxa"/>
            <w:vAlign w:val="center"/>
          </w:tcPr>
          <w:p w14:paraId="3FDE82DF" w14:textId="77777777" w:rsidR="00027A48" w:rsidRPr="00993CAD" w:rsidRDefault="00027A48" w:rsidP="000962D6">
            <w:pPr>
              <w:pStyle w:val="Tabletext"/>
              <w:rPr>
                <w:rFonts w:asciiTheme="majorBidi" w:hAnsiTheme="majorBidi" w:cstheme="majorBidi"/>
              </w:rPr>
            </w:pPr>
            <w:r w:rsidRPr="00993CAD">
              <w:rPr>
                <w:rFonts w:asciiTheme="majorBidi" w:hAnsiTheme="majorBidi" w:cstheme="majorBidi"/>
              </w:rPr>
              <w:t>Antenna Discrimination towards Aircraft (dB)</w:t>
            </w:r>
          </w:p>
        </w:tc>
        <w:tc>
          <w:tcPr>
            <w:tcW w:w="766" w:type="dxa"/>
            <w:tcMar>
              <w:right w:w="108" w:type="dxa"/>
            </w:tcMar>
            <w:vAlign w:val="center"/>
          </w:tcPr>
          <w:p w14:paraId="564F6A05" w14:textId="77777777" w:rsidR="00027A48" w:rsidRPr="00993CAD" w:rsidRDefault="00027A48" w:rsidP="000962D6">
            <w:pPr>
              <w:pStyle w:val="Tabletext"/>
              <w:jc w:val="center"/>
              <w:rPr>
                <w:rFonts w:asciiTheme="majorBidi" w:hAnsiTheme="majorBidi" w:cstheme="majorBidi"/>
                <w:color w:val="000000"/>
              </w:rPr>
            </w:pPr>
            <w:r w:rsidRPr="00993CAD">
              <w:rPr>
                <w:rFonts w:asciiTheme="majorBidi" w:hAnsiTheme="majorBidi" w:cstheme="majorBidi"/>
                <w:color w:val="000000"/>
              </w:rPr>
              <w:t>-4.0</w:t>
            </w:r>
          </w:p>
        </w:tc>
        <w:tc>
          <w:tcPr>
            <w:tcW w:w="752" w:type="dxa"/>
            <w:tcMar>
              <w:right w:w="108" w:type="dxa"/>
            </w:tcMar>
            <w:vAlign w:val="center"/>
          </w:tcPr>
          <w:p w14:paraId="3FA326D2" w14:textId="77777777" w:rsidR="00027A48" w:rsidRPr="00993CAD" w:rsidRDefault="00027A48" w:rsidP="000962D6">
            <w:pPr>
              <w:pStyle w:val="Tabletext"/>
              <w:jc w:val="center"/>
              <w:rPr>
                <w:rFonts w:asciiTheme="majorBidi" w:hAnsiTheme="majorBidi" w:cstheme="majorBidi"/>
                <w:i/>
                <w:iCs/>
                <w:color w:val="808080"/>
              </w:rPr>
            </w:pPr>
            <w:r w:rsidRPr="00993CAD">
              <w:rPr>
                <w:rFonts w:asciiTheme="majorBidi" w:hAnsiTheme="majorBidi" w:cstheme="majorBidi"/>
                <w:i/>
                <w:iCs/>
                <w:color w:val="808080"/>
              </w:rPr>
              <w:t>-4.0</w:t>
            </w:r>
          </w:p>
        </w:tc>
        <w:tc>
          <w:tcPr>
            <w:tcW w:w="744" w:type="dxa"/>
            <w:vAlign w:val="center"/>
          </w:tcPr>
          <w:p w14:paraId="71151A6E" w14:textId="77777777" w:rsidR="00027A48" w:rsidRPr="00993CAD" w:rsidRDefault="00027A48" w:rsidP="000962D6">
            <w:pPr>
              <w:pStyle w:val="Tabletext"/>
              <w:jc w:val="center"/>
              <w:rPr>
                <w:rFonts w:asciiTheme="majorBidi" w:hAnsiTheme="majorBidi" w:cstheme="majorBidi"/>
                <w:color w:val="000000"/>
              </w:rPr>
            </w:pPr>
            <w:r w:rsidRPr="00993CAD">
              <w:rPr>
                <w:rFonts w:asciiTheme="majorBidi" w:hAnsiTheme="majorBidi" w:cstheme="majorBidi"/>
                <w:color w:val="000000"/>
              </w:rPr>
              <w:t>-4.0</w:t>
            </w:r>
          </w:p>
        </w:tc>
        <w:tc>
          <w:tcPr>
            <w:tcW w:w="728" w:type="dxa"/>
            <w:vAlign w:val="center"/>
          </w:tcPr>
          <w:p w14:paraId="51A3ED7D" w14:textId="77777777" w:rsidR="00027A48" w:rsidRPr="00993CAD" w:rsidRDefault="00027A48" w:rsidP="000962D6">
            <w:pPr>
              <w:pStyle w:val="Tabletext"/>
              <w:jc w:val="center"/>
              <w:rPr>
                <w:rFonts w:asciiTheme="majorBidi" w:hAnsiTheme="majorBidi" w:cstheme="majorBidi"/>
                <w:i/>
                <w:iCs/>
                <w:color w:val="808080"/>
              </w:rPr>
            </w:pPr>
            <w:r w:rsidRPr="00993CAD">
              <w:rPr>
                <w:rFonts w:asciiTheme="majorBidi" w:hAnsiTheme="majorBidi" w:cstheme="majorBidi"/>
                <w:i/>
                <w:iCs/>
                <w:color w:val="808080"/>
              </w:rPr>
              <w:t>-4.0</w:t>
            </w:r>
          </w:p>
        </w:tc>
        <w:tc>
          <w:tcPr>
            <w:tcW w:w="728" w:type="dxa"/>
            <w:shd w:val="clear" w:color="auto" w:fill="D9D9D9" w:themeFill="background1" w:themeFillShade="D9"/>
            <w:vAlign w:val="center"/>
          </w:tcPr>
          <w:p w14:paraId="18DAB43F" w14:textId="77777777" w:rsidR="00027A48" w:rsidRPr="00993CAD" w:rsidRDefault="00027A48" w:rsidP="000962D6">
            <w:pPr>
              <w:pStyle w:val="Tabletext"/>
              <w:jc w:val="center"/>
              <w:rPr>
                <w:rFonts w:asciiTheme="majorBidi" w:hAnsiTheme="majorBidi" w:cstheme="majorBidi"/>
                <w:color w:val="000000"/>
              </w:rPr>
            </w:pPr>
            <w:r w:rsidRPr="00993CAD">
              <w:rPr>
                <w:rFonts w:asciiTheme="majorBidi" w:hAnsiTheme="majorBidi" w:cstheme="majorBidi"/>
                <w:color w:val="000000"/>
              </w:rPr>
              <w:t>-4.0</w:t>
            </w:r>
          </w:p>
        </w:tc>
        <w:tc>
          <w:tcPr>
            <w:tcW w:w="728" w:type="dxa"/>
            <w:shd w:val="clear" w:color="auto" w:fill="D9D9D9" w:themeFill="background1" w:themeFillShade="D9"/>
            <w:tcMar>
              <w:right w:w="0" w:type="dxa"/>
            </w:tcMar>
            <w:vAlign w:val="center"/>
          </w:tcPr>
          <w:p w14:paraId="19419494" w14:textId="77777777" w:rsidR="00027A48" w:rsidRPr="00993CAD" w:rsidRDefault="00027A48" w:rsidP="000962D6">
            <w:pPr>
              <w:pStyle w:val="Tabletext"/>
              <w:jc w:val="center"/>
              <w:rPr>
                <w:rFonts w:asciiTheme="majorBidi" w:hAnsiTheme="majorBidi" w:cstheme="majorBidi"/>
                <w:i/>
                <w:iCs/>
                <w:color w:val="808080"/>
              </w:rPr>
            </w:pPr>
            <w:r w:rsidRPr="00993CAD">
              <w:rPr>
                <w:rFonts w:asciiTheme="majorBidi" w:hAnsiTheme="majorBidi" w:cstheme="majorBidi"/>
                <w:i/>
                <w:iCs/>
                <w:color w:val="808080"/>
              </w:rPr>
              <w:t>-4.0</w:t>
            </w:r>
          </w:p>
        </w:tc>
      </w:tr>
      <w:tr w:rsidR="00027A48" w:rsidRPr="00993CAD" w14:paraId="17C75395" w14:textId="77777777" w:rsidTr="000962D6">
        <w:trPr>
          <w:jc w:val="center"/>
        </w:trPr>
        <w:tc>
          <w:tcPr>
            <w:tcW w:w="4774" w:type="dxa"/>
            <w:vAlign w:val="center"/>
          </w:tcPr>
          <w:p w14:paraId="512DB312" w14:textId="77777777" w:rsidR="00027A48" w:rsidRPr="00993CAD" w:rsidRDefault="00027A48" w:rsidP="000962D6">
            <w:pPr>
              <w:pStyle w:val="Tabletext"/>
              <w:rPr>
                <w:rFonts w:asciiTheme="majorBidi" w:hAnsiTheme="majorBidi" w:cstheme="majorBidi"/>
              </w:rPr>
            </w:pPr>
            <w:r w:rsidRPr="00993CAD">
              <w:rPr>
                <w:rFonts w:asciiTheme="majorBidi" w:hAnsiTheme="majorBidi" w:cstheme="majorBidi"/>
                <w:lang w:val="sv-SE"/>
              </w:rPr>
              <w:t xml:space="preserve">Avg. e.i.r.p. Per RLAN, Per 40 MHz Channel </w:t>
            </w:r>
            <w:r w:rsidRPr="00993CAD">
              <w:rPr>
                <w:rFonts w:asciiTheme="majorBidi" w:hAnsiTheme="majorBidi" w:cstheme="majorBidi"/>
              </w:rPr>
              <w:t>(</w:t>
            </w:r>
            <w:proofErr w:type="spellStart"/>
            <w:r w:rsidRPr="00993CAD">
              <w:rPr>
                <w:rFonts w:asciiTheme="majorBidi" w:hAnsiTheme="majorBidi" w:cstheme="majorBidi"/>
              </w:rPr>
              <w:t>dBm</w:t>
            </w:r>
            <w:proofErr w:type="spellEnd"/>
            <w:r w:rsidRPr="00993CAD">
              <w:rPr>
                <w:rFonts w:asciiTheme="majorBidi" w:hAnsiTheme="majorBidi" w:cstheme="majorBidi"/>
              </w:rPr>
              <w:t>)</w:t>
            </w:r>
          </w:p>
        </w:tc>
        <w:tc>
          <w:tcPr>
            <w:tcW w:w="766" w:type="dxa"/>
            <w:tcMar>
              <w:right w:w="108" w:type="dxa"/>
            </w:tcMar>
            <w:vAlign w:val="center"/>
          </w:tcPr>
          <w:p w14:paraId="613B9E77" w14:textId="77777777" w:rsidR="00027A48" w:rsidRPr="00993CAD" w:rsidRDefault="00027A48" w:rsidP="000962D6">
            <w:pPr>
              <w:pStyle w:val="Tabletext"/>
              <w:jc w:val="center"/>
              <w:rPr>
                <w:rFonts w:asciiTheme="majorBidi" w:hAnsiTheme="majorBidi" w:cstheme="majorBidi"/>
              </w:rPr>
            </w:pPr>
          </w:p>
        </w:tc>
        <w:tc>
          <w:tcPr>
            <w:tcW w:w="752" w:type="dxa"/>
            <w:tcMar>
              <w:right w:w="108" w:type="dxa"/>
            </w:tcMar>
            <w:vAlign w:val="center"/>
          </w:tcPr>
          <w:p w14:paraId="473B2EC5" w14:textId="77777777" w:rsidR="00027A48" w:rsidRPr="00993CAD" w:rsidRDefault="00027A48" w:rsidP="000962D6">
            <w:pPr>
              <w:pStyle w:val="Tabletext"/>
              <w:jc w:val="center"/>
              <w:rPr>
                <w:rFonts w:asciiTheme="majorBidi" w:hAnsiTheme="majorBidi" w:cstheme="majorBidi"/>
              </w:rPr>
            </w:pPr>
            <w:r w:rsidRPr="00993CAD">
              <w:rPr>
                <w:rFonts w:asciiTheme="majorBidi" w:hAnsiTheme="majorBidi" w:cstheme="majorBidi"/>
              </w:rPr>
              <w:t>-22.1</w:t>
            </w:r>
          </w:p>
        </w:tc>
        <w:tc>
          <w:tcPr>
            <w:tcW w:w="744" w:type="dxa"/>
            <w:vAlign w:val="center"/>
          </w:tcPr>
          <w:p w14:paraId="447E18DA" w14:textId="77777777" w:rsidR="00027A48" w:rsidRPr="00993CAD" w:rsidRDefault="00027A48" w:rsidP="000962D6">
            <w:pPr>
              <w:pStyle w:val="Tabletext"/>
              <w:jc w:val="center"/>
              <w:rPr>
                <w:rFonts w:asciiTheme="majorBidi" w:hAnsiTheme="majorBidi" w:cstheme="majorBidi"/>
              </w:rPr>
            </w:pPr>
          </w:p>
        </w:tc>
        <w:tc>
          <w:tcPr>
            <w:tcW w:w="728" w:type="dxa"/>
            <w:vAlign w:val="center"/>
          </w:tcPr>
          <w:p w14:paraId="348C4281" w14:textId="77777777" w:rsidR="00027A48" w:rsidRPr="00993CAD" w:rsidRDefault="00027A48" w:rsidP="000962D6">
            <w:pPr>
              <w:pStyle w:val="Tabletext"/>
              <w:jc w:val="center"/>
              <w:rPr>
                <w:rFonts w:asciiTheme="majorBidi" w:hAnsiTheme="majorBidi" w:cstheme="majorBidi"/>
              </w:rPr>
            </w:pPr>
            <w:r w:rsidRPr="00993CAD">
              <w:rPr>
                <w:rFonts w:asciiTheme="majorBidi" w:hAnsiTheme="majorBidi" w:cstheme="majorBidi"/>
              </w:rPr>
              <w:t>-18.1</w:t>
            </w:r>
          </w:p>
        </w:tc>
        <w:tc>
          <w:tcPr>
            <w:tcW w:w="728" w:type="dxa"/>
            <w:vAlign w:val="center"/>
          </w:tcPr>
          <w:p w14:paraId="03E02A81" w14:textId="77777777" w:rsidR="00027A48" w:rsidRPr="00993CAD" w:rsidRDefault="00027A48" w:rsidP="000962D6">
            <w:pPr>
              <w:pStyle w:val="Tabletext"/>
              <w:jc w:val="center"/>
              <w:rPr>
                <w:rFonts w:asciiTheme="majorBidi" w:hAnsiTheme="majorBidi" w:cstheme="majorBidi"/>
              </w:rPr>
            </w:pPr>
          </w:p>
        </w:tc>
        <w:tc>
          <w:tcPr>
            <w:tcW w:w="728" w:type="dxa"/>
            <w:tcMar>
              <w:right w:w="0" w:type="dxa"/>
            </w:tcMar>
            <w:vAlign w:val="center"/>
          </w:tcPr>
          <w:p w14:paraId="49CB4FF5" w14:textId="77777777" w:rsidR="00027A48" w:rsidRPr="00993CAD" w:rsidRDefault="00027A48" w:rsidP="000962D6">
            <w:pPr>
              <w:pStyle w:val="Tabletext"/>
              <w:jc w:val="center"/>
              <w:rPr>
                <w:rFonts w:asciiTheme="majorBidi" w:hAnsiTheme="majorBidi" w:cstheme="majorBidi"/>
              </w:rPr>
            </w:pPr>
            <w:r w:rsidRPr="00993CAD">
              <w:rPr>
                <w:rFonts w:asciiTheme="majorBidi" w:hAnsiTheme="majorBidi" w:cstheme="majorBidi"/>
              </w:rPr>
              <w:t>-17.0</w:t>
            </w:r>
          </w:p>
        </w:tc>
      </w:tr>
      <w:tr w:rsidR="00027A48" w:rsidRPr="00993CAD" w14:paraId="3DE730D0" w14:textId="77777777" w:rsidTr="000962D6">
        <w:trPr>
          <w:jc w:val="center"/>
        </w:trPr>
        <w:tc>
          <w:tcPr>
            <w:tcW w:w="4774" w:type="dxa"/>
            <w:vAlign w:val="center"/>
          </w:tcPr>
          <w:p w14:paraId="54DE2BFB" w14:textId="77777777" w:rsidR="00027A48" w:rsidRPr="00993CAD" w:rsidRDefault="00027A48" w:rsidP="000962D6">
            <w:pPr>
              <w:pStyle w:val="Tabletext"/>
              <w:rPr>
                <w:rFonts w:asciiTheme="majorBidi" w:hAnsiTheme="majorBidi" w:cstheme="majorBidi"/>
              </w:rPr>
            </w:pPr>
          </w:p>
        </w:tc>
        <w:tc>
          <w:tcPr>
            <w:tcW w:w="766" w:type="dxa"/>
            <w:tcMar>
              <w:right w:w="108" w:type="dxa"/>
            </w:tcMar>
            <w:vAlign w:val="center"/>
          </w:tcPr>
          <w:p w14:paraId="6A4A2681" w14:textId="77777777" w:rsidR="00027A48" w:rsidRPr="00993CAD" w:rsidRDefault="00027A48" w:rsidP="000962D6">
            <w:pPr>
              <w:pStyle w:val="Tabletext"/>
              <w:jc w:val="center"/>
              <w:rPr>
                <w:rFonts w:asciiTheme="majorBidi" w:hAnsiTheme="majorBidi" w:cstheme="majorBidi"/>
              </w:rPr>
            </w:pPr>
          </w:p>
        </w:tc>
        <w:tc>
          <w:tcPr>
            <w:tcW w:w="752" w:type="dxa"/>
            <w:tcMar>
              <w:right w:w="108" w:type="dxa"/>
            </w:tcMar>
            <w:vAlign w:val="center"/>
          </w:tcPr>
          <w:p w14:paraId="39B41967" w14:textId="77777777" w:rsidR="00027A48" w:rsidRPr="00993CAD" w:rsidRDefault="00027A48" w:rsidP="000962D6">
            <w:pPr>
              <w:pStyle w:val="Tabletext"/>
              <w:jc w:val="center"/>
              <w:rPr>
                <w:rFonts w:asciiTheme="majorBidi" w:hAnsiTheme="majorBidi" w:cstheme="majorBidi"/>
              </w:rPr>
            </w:pPr>
          </w:p>
        </w:tc>
        <w:tc>
          <w:tcPr>
            <w:tcW w:w="744" w:type="dxa"/>
            <w:vAlign w:val="center"/>
          </w:tcPr>
          <w:p w14:paraId="4D3F4588" w14:textId="77777777" w:rsidR="00027A48" w:rsidRPr="00993CAD" w:rsidRDefault="00027A48" w:rsidP="000962D6">
            <w:pPr>
              <w:pStyle w:val="Tabletext"/>
              <w:jc w:val="center"/>
              <w:rPr>
                <w:rFonts w:asciiTheme="majorBidi" w:hAnsiTheme="majorBidi" w:cstheme="majorBidi"/>
              </w:rPr>
            </w:pPr>
          </w:p>
        </w:tc>
        <w:tc>
          <w:tcPr>
            <w:tcW w:w="728" w:type="dxa"/>
            <w:vAlign w:val="center"/>
          </w:tcPr>
          <w:p w14:paraId="0F5B4654" w14:textId="77777777" w:rsidR="00027A48" w:rsidRPr="00993CAD" w:rsidRDefault="00027A48" w:rsidP="000962D6">
            <w:pPr>
              <w:pStyle w:val="Tabletext"/>
              <w:jc w:val="center"/>
              <w:rPr>
                <w:rFonts w:asciiTheme="majorBidi" w:hAnsiTheme="majorBidi" w:cstheme="majorBidi"/>
              </w:rPr>
            </w:pPr>
          </w:p>
        </w:tc>
        <w:tc>
          <w:tcPr>
            <w:tcW w:w="728" w:type="dxa"/>
            <w:vAlign w:val="center"/>
          </w:tcPr>
          <w:p w14:paraId="3BA5C8C7" w14:textId="77777777" w:rsidR="00027A48" w:rsidRPr="00993CAD" w:rsidRDefault="00027A48" w:rsidP="000962D6">
            <w:pPr>
              <w:pStyle w:val="Tabletext"/>
              <w:jc w:val="center"/>
              <w:rPr>
                <w:rFonts w:asciiTheme="majorBidi" w:hAnsiTheme="majorBidi" w:cstheme="majorBidi"/>
              </w:rPr>
            </w:pPr>
          </w:p>
        </w:tc>
        <w:tc>
          <w:tcPr>
            <w:tcW w:w="728" w:type="dxa"/>
            <w:tcMar>
              <w:right w:w="0" w:type="dxa"/>
            </w:tcMar>
            <w:vAlign w:val="center"/>
          </w:tcPr>
          <w:p w14:paraId="62143FF9" w14:textId="77777777" w:rsidR="00027A48" w:rsidRPr="00993CAD" w:rsidRDefault="00027A48" w:rsidP="000962D6">
            <w:pPr>
              <w:pStyle w:val="Tabletext"/>
              <w:jc w:val="center"/>
              <w:rPr>
                <w:rFonts w:asciiTheme="majorBidi" w:hAnsiTheme="majorBidi" w:cstheme="majorBidi"/>
              </w:rPr>
            </w:pPr>
          </w:p>
        </w:tc>
      </w:tr>
      <w:tr w:rsidR="00027A48" w:rsidRPr="00993CAD" w14:paraId="3EFFBD64" w14:textId="77777777" w:rsidTr="000962D6">
        <w:trPr>
          <w:jc w:val="center"/>
        </w:trPr>
        <w:tc>
          <w:tcPr>
            <w:tcW w:w="4774" w:type="dxa"/>
            <w:vAlign w:val="center"/>
          </w:tcPr>
          <w:p w14:paraId="694870FB" w14:textId="77777777" w:rsidR="00027A48" w:rsidRPr="00993CAD" w:rsidRDefault="00027A48" w:rsidP="000962D6">
            <w:pPr>
              <w:pStyle w:val="Tabletext"/>
              <w:rPr>
                <w:rFonts w:asciiTheme="majorBidi" w:hAnsiTheme="majorBidi" w:cstheme="majorBidi"/>
                <w:b/>
              </w:rPr>
            </w:pPr>
            <w:r w:rsidRPr="00993CAD">
              <w:rPr>
                <w:rFonts w:asciiTheme="majorBidi" w:hAnsiTheme="majorBidi" w:cstheme="majorBidi"/>
                <w:b/>
              </w:rPr>
              <w:t xml:space="preserve">Total 2.4 GHz </w:t>
            </w:r>
            <w:proofErr w:type="spellStart"/>
            <w:r w:rsidRPr="00993CAD">
              <w:rPr>
                <w:rFonts w:asciiTheme="majorBidi" w:hAnsiTheme="majorBidi" w:cstheme="majorBidi"/>
                <w:b/>
              </w:rPr>
              <w:t>agg</w:t>
            </w:r>
            <w:proofErr w:type="spellEnd"/>
            <w:r w:rsidRPr="00993CAD">
              <w:rPr>
                <w:rFonts w:asciiTheme="majorBidi" w:hAnsiTheme="majorBidi" w:cstheme="majorBidi"/>
                <w:b/>
              </w:rPr>
              <w:t xml:space="preserve">. </w:t>
            </w:r>
            <w:proofErr w:type="gramStart"/>
            <w:r w:rsidRPr="00993CAD">
              <w:rPr>
                <w:rFonts w:asciiTheme="majorBidi" w:hAnsiTheme="majorBidi" w:cstheme="majorBidi"/>
                <w:b/>
              </w:rPr>
              <w:t>power</w:t>
            </w:r>
            <w:proofErr w:type="gramEnd"/>
            <w:r w:rsidRPr="00993CAD">
              <w:rPr>
                <w:rFonts w:asciiTheme="majorBidi" w:hAnsiTheme="majorBidi" w:cstheme="majorBidi"/>
                <w:b/>
              </w:rPr>
              <w:t xml:space="preserve"> at airborne </w:t>
            </w:r>
            <w:proofErr w:type="spellStart"/>
            <w:r w:rsidRPr="00993CAD">
              <w:rPr>
                <w:rFonts w:asciiTheme="majorBidi" w:hAnsiTheme="majorBidi" w:cstheme="majorBidi"/>
                <w:b/>
              </w:rPr>
              <w:t>rx</w:t>
            </w:r>
            <w:proofErr w:type="spellEnd"/>
            <w:r w:rsidRPr="00993CAD">
              <w:rPr>
                <w:rFonts w:asciiTheme="majorBidi" w:hAnsiTheme="majorBidi" w:cstheme="majorBidi"/>
                <w:b/>
              </w:rPr>
              <w:t xml:space="preserve">. </w:t>
            </w:r>
            <w:r w:rsidRPr="00993CAD">
              <w:rPr>
                <w:rFonts w:asciiTheme="majorBidi" w:hAnsiTheme="majorBidi" w:cstheme="majorBidi"/>
                <w:b/>
              </w:rPr>
              <w:br/>
              <w:t>(</w:t>
            </w:r>
            <w:proofErr w:type="spellStart"/>
            <w:r w:rsidRPr="00993CAD">
              <w:rPr>
                <w:rFonts w:asciiTheme="majorBidi" w:hAnsiTheme="majorBidi" w:cstheme="majorBidi"/>
                <w:b/>
              </w:rPr>
              <w:t>dBm</w:t>
            </w:r>
            <w:proofErr w:type="spellEnd"/>
            <w:r w:rsidRPr="00993CAD">
              <w:rPr>
                <w:rFonts w:asciiTheme="majorBidi" w:hAnsiTheme="majorBidi" w:cstheme="majorBidi"/>
                <w:b/>
              </w:rPr>
              <w:t xml:space="preserve"> / 40 MHz)</w:t>
            </w:r>
          </w:p>
        </w:tc>
        <w:tc>
          <w:tcPr>
            <w:tcW w:w="766" w:type="dxa"/>
            <w:tcMar>
              <w:right w:w="108" w:type="dxa"/>
            </w:tcMar>
            <w:vAlign w:val="center"/>
          </w:tcPr>
          <w:p w14:paraId="1B2329B9" w14:textId="77777777" w:rsidR="00027A48" w:rsidRPr="00993CAD" w:rsidRDefault="00027A48" w:rsidP="000962D6">
            <w:pPr>
              <w:pStyle w:val="Tabletext"/>
              <w:jc w:val="center"/>
              <w:rPr>
                <w:rFonts w:asciiTheme="majorBidi" w:hAnsiTheme="majorBidi" w:cstheme="majorBidi"/>
                <w:b/>
              </w:rPr>
            </w:pPr>
          </w:p>
        </w:tc>
        <w:tc>
          <w:tcPr>
            <w:tcW w:w="752" w:type="dxa"/>
            <w:tcMar>
              <w:right w:w="108" w:type="dxa"/>
            </w:tcMar>
            <w:vAlign w:val="center"/>
          </w:tcPr>
          <w:p w14:paraId="2F045E32" w14:textId="77777777" w:rsidR="00027A48" w:rsidRPr="00993CAD" w:rsidRDefault="00027A48" w:rsidP="000962D6">
            <w:pPr>
              <w:pStyle w:val="Tabletext"/>
              <w:jc w:val="center"/>
              <w:rPr>
                <w:rFonts w:asciiTheme="majorBidi" w:hAnsiTheme="majorBidi" w:cstheme="majorBidi"/>
                <w:b/>
              </w:rPr>
            </w:pPr>
            <w:r w:rsidRPr="00993CAD">
              <w:rPr>
                <w:rFonts w:asciiTheme="majorBidi" w:hAnsiTheme="majorBidi" w:cstheme="majorBidi"/>
                <w:b/>
              </w:rPr>
              <w:t>-79.0</w:t>
            </w:r>
          </w:p>
        </w:tc>
        <w:tc>
          <w:tcPr>
            <w:tcW w:w="744" w:type="dxa"/>
            <w:vAlign w:val="center"/>
          </w:tcPr>
          <w:p w14:paraId="559E82A6" w14:textId="77777777" w:rsidR="00027A48" w:rsidRPr="00993CAD" w:rsidRDefault="00027A48" w:rsidP="000962D6">
            <w:pPr>
              <w:pStyle w:val="Tabletext"/>
              <w:jc w:val="center"/>
              <w:rPr>
                <w:rFonts w:asciiTheme="majorBidi" w:hAnsiTheme="majorBidi" w:cstheme="majorBidi"/>
                <w:b/>
              </w:rPr>
            </w:pPr>
          </w:p>
        </w:tc>
        <w:tc>
          <w:tcPr>
            <w:tcW w:w="728" w:type="dxa"/>
            <w:vAlign w:val="center"/>
          </w:tcPr>
          <w:p w14:paraId="3D06F604" w14:textId="77777777" w:rsidR="00027A48" w:rsidRPr="00993CAD" w:rsidRDefault="00027A48" w:rsidP="000962D6">
            <w:pPr>
              <w:pStyle w:val="Tabletext"/>
              <w:jc w:val="center"/>
              <w:rPr>
                <w:rFonts w:asciiTheme="majorBidi" w:hAnsiTheme="majorBidi" w:cstheme="majorBidi"/>
                <w:b/>
              </w:rPr>
            </w:pPr>
            <w:r w:rsidRPr="00993CAD">
              <w:rPr>
                <w:rFonts w:asciiTheme="majorBidi" w:hAnsiTheme="majorBidi" w:cstheme="majorBidi"/>
                <w:b/>
              </w:rPr>
              <w:t>-76.0</w:t>
            </w:r>
          </w:p>
        </w:tc>
        <w:tc>
          <w:tcPr>
            <w:tcW w:w="728" w:type="dxa"/>
            <w:vAlign w:val="center"/>
          </w:tcPr>
          <w:p w14:paraId="4F18DDE1" w14:textId="77777777" w:rsidR="00027A48" w:rsidRPr="00993CAD" w:rsidRDefault="00027A48" w:rsidP="000962D6">
            <w:pPr>
              <w:pStyle w:val="Tabletext"/>
              <w:jc w:val="center"/>
              <w:rPr>
                <w:rFonts w:asciiTheme="majorBidi" w:hAnsiTheme="majorBidi" w:cstheme="majorBidi"/>
                <w:b/>
              </w:rPr>
            </w:pPr>
          </w:p>
        </w:tc>
        <w:tc>
          <w:tcPr>
            <w:tcW w:w="728" w:type="dxa"/>
            <w:tcMar>
              <w:right w:w="0" w:type="dxa"/>
            </w:tcMar>
            <w:vAlign w:val="center"/>
          </w:tcPr>
          <w:p w14:paraId="0804E632" w14:textId="77777777" w:rsidR="00027A48" w:rsidRPr="00993CAD" w:rsidRDefault="00027A48" w:rsidP="000962D6">
            <w:pPr>
              <w:pStyle w:val="Tabletext"/>
              <w:jc w:val="center"/>
              <w:rPr>
                <w:rFonts w:asciiTheme="majorBidi" w:hAnsiTheme="majorBidi" w:cstheme="majorBidi"/>
                <w:b/>
              </w:rPr>
            </w:pPr>
            <w:r w:rsidRPr="00993CAD">
              <w:rPr>
                <w:rFonts w:asciiTheme="majorBidi" w:hAnsiTheme="majorBidi" w:cstheme="majorBidi"/>
                <w:b/>
              </w:rPr>
              <w:t>-75.0</w:t>
            </w:r>
          </w:p>
        </w:tc>
      </w:tr>
    </w:tbl>
    <w:p w14:paraId="74118C20" w14:textId="77777777" w:rsidR="00027A48" w:rsidRPr="00993CAD" w:rsidRDefault="00027A48" w:rsidP="00027A48">
      <w:pPr>
        <w:pStyle w:val="Tablefin"/>
      </w:pPr>
    </w:p>
    <w:p w14:paraId="6039AFEB" w14:textId="77777777" w:rsidR="00027A48" w:rsidRPr="00993CAD" w:rsidRDefault="00027A48" w:rsidP="00027A48">
      <w:pPr>
        <w:pStyle w:val="Headingb"/>
      </w:pPr>
      <w:r w:rsidRPr="00993CAD">
        <w:rPr>
          <w:lang w:val="en-GB"/>
        </w:rPr>
        <w:t>Impact on coexist</w:t>
      </w:r>
      <w:proofErr w:type="spellStart"/>
      <w:r w:rsidRPr="00993CAD">
        <w:t>ence</w:t>
      </w:r>
      <w:proofErr w:type="spellEnd"/>
      <w:r w:rsidRPr="00993CAD">
        <w:t xml:space="preserve"> at 5.8 GHz</w:t>
      </w:r>
    </w:p>
    <w:p w14:paraId="201EB3CC" w14:textId="77777777" w:rsidR="00027A48" w:rsidRPr="00993CAD" w:rsidRDefault="00027A48" w:rsidP="00027A48">
      <w:r w:rsidRPr="00993CAD">
        <w:t xml:space="preserve">We have updated the 5.8 GHz FSS coexistence model with the values from the new range from the 2.4 GHz airborne measurements models. </w:t>
      </w:r>
    </w:p>
    <w:p w14:paraId="54E46263" w14:textId="77777777" w:rsidR="00027A48" w:rsidRPr="00993CAD" w:rsidRDefault="00027A48" w:rsidP="00027A48">
      <w:r w:rsidRPr="00993CAD">
        <w:t xml:space="preserve">The following figures compares, for both 13 (right figure) and 17.6 </w:t>
      </w:r>
      <w:proofErr w:type="spellStart"/>
      <w:r w:rsidRPr="00993CAD">
        <w:t>dBm</w:t>
      </w:r>
      <w:proofErr w:type="spellEnd"/>
      <w:r w:rsidRPr="00993CAD">
        <w:t xml:space="preserve"> (left figure) mean </w:t>
      </w:r>
      <w:proofErr w:type="spellStart"/>
      <w:r w:rsidRPr="00993CAD">
        <w:t>eirp</w:t>
      </w:r>
      <w:proofErr w:type="spellEnd"/>
      <w:r w:rsidRPr="00993CAD">
        <w:t xml:space="preserve">, the range of values (min, medium and max) obtained with the model using the figures in the table above for the 2.4 GHz band with the values measured by UK OFCOM in both scenarios, i.e. </w:t>
      </w:r>
      <w:r w:rsidRPr="00993CAD">
        <w:br/>
        <w:t xml:space="preserve">-76 </w:t>
      </w:r>
      <w:proofErr w:type="spellStart"/>
      <w:r w:rsidRPr="00993CAD">
        <w:t>dBm</w:t>
      </w:r>
      <w:proofErr w:type="spellEnd"/>
      <w:r w:rsidRPr="00993CAD">
        <w:t xml:space="preserve">/40 MHz (central London) and -81 </w:t>
      </w:r>
      <w:proofErr w:type="spellStart"/>
      <w:r w:rsidRPr="00993CAD">
        <w:t>dBm</w:t>
      </w:r>
      <w:proofErr w:type="spellEnd"/>
      <w:r w:rsidRPr="00993CAD">
        <w:t>/40 MHz (West London).</w:t>
      </w:r>
    </w:p>
    <w:p w14:paraId="7593CAD4" w14:textId="2701C7C2" w:rsidR="00027A48" w:rsidRPr="00993CAD" w:rsidRDefault="00027A48" w:rsidP="00027A48">
      <w:pPr>
        <w:pStyle w:val="Figure"/>
      </w:pPr>
      <w:r w:rsidRPr="00993CAD">
        <w:lastRenderedPageBreak/>
        <w:drawing>
          <wp:inline distT="0" distB="0" distL="0" distR="0" wp14:anchorId="1ABD3391" wp14:editId="676FFAEB">
            <wp:extent cx="2800946" cy="2644140"/>
            <wp:effectExtent l="0" t="0" r="0" b="3810"/>
            <wp:docPr id="2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05508" cy="2648447"/>
                    </a:xfrm>
                    <a:prstGeom prst="rect">
                      <a:avLst/>
                    </a:prstGeom>
                    <a:noFill/>
                  </pic:spPr>
                </pic:pic>
              </a:graphicData>
            </a:graphic>
          </wp:inline>
        </w:drawing>
      </w:r>
      <w:r w:rsidRPr="00993CAD">
        <w:drawing>
          <wp:inline distT="0" distB="0" distL="0" distR="0" wp14:anchorId="4DFA00E2" wp14:editId="0B00AD14">
            <wp:extent cx="2758440" cy="2604013"/>
            <wp:effectExtent l="0" t="0" r="3810" b="6350"/>
            <wp:docPr id="3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73408" cy="2618143"/>
                    </a:xfrm>
                    <a:prstGeom prst="rect">
                      <a:avLst/>
                    </a:prstGeom>
                    <a:noFill/>
                  </pic:spPr>
                </pic:pic>
              </a:graphicData>
            </a:graphic>
          </wp:inline>
        </w:drawing>
      </w:r>
    </w:p>
    <w:p w14:paraId="41D91589" w14:textId="77777777" w:rsidR="00027A48" w:rsidRPr="00993CAD" w:rsidRDefault="00027A48" w:rsidP="00027A48">
      <w:pPr>
        <w:spacing w:before="360"/>
      </w:pPr>
      <w:r w:rsidRPr="00993CAD">
        <w:t>The following figures compares the corresponding range of study with the central scenario of the model (expressed in average power per RLAN).</w:t>
      </w:r>
    </w:p>
    <w:p w14:paraId="401BFF9D" w14:textId="43A770A8" w:rsidR="00027A48" w:rsidRPr="00993CAD" w:rsidRDefault="00027A48" w:rsidP="00027A48">
      <w:pPr>
        <w:pStyle w:val="Figure"/>
      </w:pPr>
      <w:r w:rsidRPr="00993CAD">
        <w:drawing>
          <wp:inline distT="0" distB="0" distL="0" distR="0" wp14:anchorId="33FC9CFA" wp14:editId="7D1EEBF2">
            <wp:extent cx="4025459" cy="3804285"/>
            <wp:effectExtent l="0" t="0" r="0" b="5715"/>
            <wp:docPr id="3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27503" cy="3806217"/>
                    </a:xfrm>
                    <a:prstGeom prst="rect">
                      <a:avLst/>
                    </a:prstGeom>
                    <a:noFill/>
                  </pic:spPr>
                </pic:pic>
              </a:graphicData>
            </a:graphic>
          </wp:inline>
        </w:drawing>
      </w:r>
    </w:p>
    <w:p w14:paraId="0D29F185" w14:textId="79782DE7" w:rsidR="00027A48" w:rsidRPr="00993CAD" w:rsidRDefault="00027A48" w:rsidP="00027A48">
      <w:pPr>
        <w:spacing w:before="240" w:after="60"/>
        <w:jc w:val="both"/>
        <w:rPr>
          <w:color w:val="000000"/>
          <w:szCs w:val="24"/>
          <w:lang w:val="en-US"/>
        </w:rPr>
      </w:pPr>
      <w:r w:rsidRPr="00993CAD">
        <w:rPr>
          <w:color w:val="000000"/>
          <w:szCs w:val="24"/>
          <w:lang w:val="en-US"/>
        </w:rPr>
        <w:t xml:space="preserve">The results of the measurement studies as final guide with a reasonable range either side of them and these can be seen </w:t>
      </w:r>
      <w:r w:rsidR="00894AB4">
        <w:rPr>
          <w:color w:val="000000"/>
          <w:szCs w:val="24"/>
          <w:lang w:val="en-US"/>
        </w:rPr>
        <w:t>in the Table 4.12 shown below.</w:t>
      </w:r>
    </w:p>
    <w:p w14:paraId="1D2339BC" w14:textId="77777777" w:rsidR="00027A48" w:rsidRPr="00993CAD" w:rsidRDefault="00027A48" w:rsidP="00027A48">
      <w:pPr>
        <w:pStyle w:val="TableNo"/>
      </w:pPr>
      <w:r w:rsidRPr="00993CAD">
        <w:lastRenderedPageBreak/>
        <w:t>Table 4.12</w:t>
      </w:r>
    </w:p>
    <w:p w14:paraId="6B6AA089" w14:textId="77777777" w:rsidR="00027A48" w:rsidRPr="00993CAD" w:rsidRDefault="00027A48" w:rsidP="00027A48">
      <w:pPr>
        <w:pStyle w:val="Tabletitle"/>
      </w:pPr>
      <w:r w:rsidRPr="00993CAD">
        <w:t>Summary of results of reduced range FSS analysis based on 1W max EIRP</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7"/>
        <w:gridCol w:w="1097"/>
        <w:gridCol w:w="1114"/>
        <w:gridCol w:w="5528"/>
      </w:tblGrid>
      <w:tr w:rsidR="00027A48" w:rsidRPr="00993CAD" w14:paraId="5126DAB7" w14:textId="77777777" w:rsidTr="000962D6">
        <w:trPr>
          <w:jc w:val="center"/>
        </w:trPr>
        <w:tc>
          <w:tcPr>
            <w:tcW w:w="2037" w:type="dxa"/>
            <w:tcBorders>
              <w:top w:val="single" w:sz="4" w:space="0" w:color="auto"/>
              <w:left w:val="single" w:sz="4" w:space="0" w:color="auto"/>
              <w:bottom w:val="single" w:sz="4" w:space="0" w:color="auto"/>
              <w:right w:val="single" w:sz="4" w:space="0" w:color="auto"/>
            </w:tcBorders>
            <w:vAlign w:val="center"/>
            <w:hideMark/>
          </w:tcPr>
          <w:p w14:paraId="749D8D4B" w14:textId="77777777" w:rsidR="00027A48" w:rsidRPr="00993CAD" w:rsidRDefault="00027A48" w:rsidP="000962D6">
            <w:pPr>
              <w:pStyle w:val="Tablehead"/>
            </w:pPr>
            <w:r w:rsidRPr="00993CAD">
              <w:t>Scenario</w:t>
            </w:r>
          </w:p>
        </w:tc>
        <w:tc>
          <w:tcPr>
            <w:tcW w:w="1097" w:type="dxa"/>
            <w:tcBorders>
              <w:top w:val="single" w:sz="4" w:space="0" w:color="auto"/>
              <w:left w:val="single" w:sz="4" w:space="0" w:color="auto"/>
              <w:bottom w:val="single" w:sz="4" w:space="0" w:color="auto"/>
              <w:right w:val="single" w:sz="4" w:space="0" w:color="auto"/>
            </w:tcBorders>
            <w:vAlign w:val="center"/>
            <w:hideMark/>
          </w:tcPr>
          <w:p w14:paraId="5B427B3E" w14:textId="77777777" w:rsidR="00027A48" w:rsidRPr="00993CAD" w:rsidRDefault="00027A48" w:rsidP="000962D6">
            <w:pPr>
              <w:pStyle w:val="Tablehead"/>
            </w:pPr>
            <w:r w:rsidRPr="00993CAD">
              <w:t xml:space="preserve">Antenna </w:t>
            </w:r>
            <w:proofErr w:type="spellStart"/>
            <w:r w:rsidRPr="00993CAD">
              <w:t>discr</w:t>
            </w:r>
            <w:proofErr w:type="spellEnd"/>
            <w:r w:rsidRPr="00993CAD">
              <w:t>. (dB)</w:t>
            </w:r>
          </w:p>
        </w:tc>
        <w:tc>
          <w:tcPr>
            <w:tcW w:w="1114" w:type="dxa"/>
            <w:tcBorders>
              <w:top w:val="single" w:sz="4" w:space="0" w:color="auto"/>
              <w:left w:val="single" w:sz="4" w:space="0" w:color="auto"/>
              <w:bottom w:val="single" w:sz="4" w:space="0" w:color="auto"/>
              <w:right w:val="single" w:sz="4" w:space="0" w:color="auto"/>
            </w:tcBorders>
            <w:vAlign w:val="center"/>
            <w:hideMark/>
          </w:tcPr>
          <w:p w14:paraId="207EE340" w14:textId="77777777" w:rsidR="00027A48" w:rsidRPr="00993CAD" w:rsidRDefault="00027A48" w:rsidP="000962D6">
            <w:pPr>
              <w:pStyle w:val="Tablehead"/>
            </w:pPr>
            <w:r w:rsidRPr="00993CAD">
              <w:t>Building loss (dB)</w:t>
            </w:r>
          </w:p>
        </w:tc>
        <w:tc>
          <w:tcPr>
            <w:tcW w:w="5528" w:type="dxa"/>
            <w:tcBorders>
              <w:top w:val="single" w:sz="4" w:space="0" w:color="auto"/>
              <w:left w:val="single" w:sz="4" w:space="0" w:color="auto"/>
              <w:bottom w:val="single" w:sz="4" w:space="0" w:color="auto"/>
              <w:right w:val="single" w:sz="4" w:space="0" w:color="auto"/>
            </w:tcBorders>
            <w:vAlign w:val="center"/>
            <w:hideMark/>
          </w:tcPr>
          <w:p w14:paraId="3EE0CD0A" w14:textId="77777777" w:rsidR="00027A48" w:rsidRPr="00993CAD" w:rsidRDefault="00027A48" w:rsidP="000962D6">
            <w:pPr>
              <w:pStyle w:val="Tablehead"/>
            </w:pPr>
            <w:r w:rsidRPr="00993CAD">
              <w:t>Band 5 725-5 850 MHz</w:t>
            </w:r>
          </w:p>
        </w:tc>
      </w:tr>
      <w:tr w:rsidR="00027A48" w:rsidRPr="00993CAD" w14:paraId="27F44AD6" w14:textId="77777777" w:rsidTr="000962D6">
        <w:trPr>
          <w:jc w:val="center"/>
        </w:trPr>
        <w:tc>
          <w:tcPr>
            <w:tcW w:w="2037" w:type="dxa"/>
            <w:tcBorders>
              <w:top w:val="single" w:sz="4" w:space="0" w:color="auto"/>
              <w:left w:val="single" w:sz="4" w:space="0" w:color="auto"/>
              <w:bottom w:val="single" w:sz="4" w:space="0" w:color="auto"/>
              <w:right w:val="single" w:sz="4" w:space="0" w:color="auto"/>
            </w:tcBorders>
            <w:vAlign w:val="center"/>
            <w:hideMark/>
          </w:tcPr>
          <w:p w14:paraId="5AA16F67" w14:textId="77777777" w:rsidR="00027A48" w:rsidRPr="00993CAD" w:rsidRDefault="00027A48" w:rsidP="000962D6">
            <w:pPr>
              <w:pStyle w:val="Tabletext"/>
            </w:pPr>
            <w:r w:rsidRPr="00993CAD">
              <w:t>NEW “Optimistic” scenario</w:t>
            </w:r>
          </w:p>
          <w:p w14:paraId="7E3BA2D9" w14:textId="77777777" w:rsidR="00027A48" w:rsidRPr="00993CAD" w:rsidRDefault="00027A48" w:rsidP="000962D6">
            <w:pPr>
              <w:pStyle w:val="Tabletext"/>
            </w:pPr>
            <w:r w:rsidRPr="00993CAD">
              <w:t>(3 dB below Case 14 Ave power -22 </w:t>
            </w:r>
            <w:proofErr w:type="spellStart"/>
            <w:r w:rsidRPr="00993CAD">
              <w:t>dBm</w:t>
            </w:r>
            <w:proofErr w:type="spellEnd"/>
            <w:r w:rsidRPr="00993CAD">
              <w:t>)</w:t>
            </w:r>
          </w:p>
        </w:tc>
        <w:tc>
          <w:tcPr>
            <w:tcW w:w="1097" w:type="dxa"/>
            <w:tcBorders>
              <w:top w:val="single" w:sz="4" w:space="0" w:color="auto"/>
              <w:left w:val="single" w:sz="4" w:space="0" w:color="auto"/>
              <w:bottom w:val="single" w:sz="4" w:space="0" w:color="auto"/>
              <w:right w:val="single" w:sz="4" w:space="0" w:color="auto"/>
            </w:tcBorders>
            <w:vAlign w:val="center"/>
            <w:hideMark/>
          </w:tcPr>
          <w:p w14:paraId="50E35644" w14:textId="77777777" w:rsidR="00027A48" w:rsidRPr="00993CAD" w:rsidRDefault="00027A48" w:rsidP="000962D6">
            <w:pPr>
              <w:pStyle w:val="Tabletext"/>
              <w:jc w:val="center"/>
            </w:pPr>
            <w:r w:rsidRPr="00993CAD">
              <w:t>4</w:t>
            </w:r>
          </w:p>
        </w:tc>
        <w:tc>
          <w:tcPr>
            <w:tcW w:w="1114" w:type="dxa"/>
            <w:tcBorders>
              <w:top w:val="single" w:sz="4" w:space="0" w:color="auto"/>
              <w:left w:val="single" w:sz="4" w:space="0" w:color="auto"/>
              <w:bottom w:val="single" w:sz="4" w:space="0" w:color="auto"/>
              <w:right w:val="single" w:sz="4" w:space="0" w:color="auto"/>
            </w:tcBorders>
            <w:vAlign w:val="center"/>
            <w:hideMark/>
          </w:tcPr>
          <w:p w14:paraId="3C715D39" w14:textId="77777777" w:rsidR="00027A48" w:rsidRPr="00993CAD" w:rsidRDefault="00027A48" w:rsidP="000962D6">
            <w:pPr>
              <w:pStyle w:val="Tabletext"/>
            </w:pPr>
            <w:r w:rsidRPr="00993CAD">
              <w:rPr>
                <w:lang w:eastAsia="zh-CN"/>
              </w:rPr>
              <w:t>15.2 dB using SG 3 figures</w:t>
            </w:r>
            <w:r w:rsidRPr="00993CAD">
              <w:t xml:space="preserve"> </w:t>
            </w:r>
          </w:p>
        </w:tc>
        <w:tc>
          <w:tcPr>
            <w:tcW w:w="5528" w:type="dxa"/>
            <w:tcBorders>
              <w:top w:val="single" w:sz="4" w:space="0" w:color="auto"/>
              <w:left w:val="single" w:sz="4" w:space="0" w:color="auto"/>
              <w:bottom w:val="single" w:sz="4" w:space="0" w:color="auto"/>
              <w:right w:val="single" w:sz="4" w:space="0" w:color="auto"/>
            </w:tcBorders>
            <w:vAlign w:val="center"/>
            <w:hideMark/>
          </w:tcPr>
          <w:p w14:paraId="64122A79" w14:textId="77777777" w:rsidR="00027A48" w:rsidRPr="00993CAD" w:rsidRDefault="00027A48" w:rsidP="000962D6">
            <w:pPr>
              <w:pStyle w:val="Tabletext"/>
            </w:pPr>
            <w:r w:rsidRPr="00993CAD">
              <w:t>FSS protection criteria satisfied for Satellites B &amp; F (margin ranges 6.4 dB).</w:t>
            </w:r>
            <w:r w:rsidRPr="00993CAD">
              <w:br/>
              <w:t>FSS protection criteria exceeded for other Satellites A,D (exceeding ranges 3 dB) &amp; G (exceeding ranges 1.1 dB)</w:t>
            </w:r>
          </w:p>
        </w:tc>
      </w:tr>
      <w:tr w:rsidR="00027A48" w:rsidRPr="00993CAD" w14:paraId="57F96C0B" w14:textId="77777777" w:rsidTr="000962D6">
        <w:trPr>
          <w:jc w:val="center"/>
        </w:trPr>
        <w:tc>
          <w:tcPr>
            <w:tcW w:w="2037" w:type="dxa"/>
            <w:tcBorders>
              <w:top w:val="single" w:sz="4" w:space="0" w:color="auto"/>
              <w:left w:val="single" w:sz="4" w:space="0" w:color="auto"/>
              <w:bottom w:val="single" w:sz="4" w:space="0" w:color="auto"/>
              <w:right w:val="single" w:sz="4" w:space="0" w:color="auto"/>
            </w:tcBorders>
            <w:vAlign w:val="center"/>
            <w:hideMark/>
          </w:tcPr>
          <w:p w14:paraId="61E7B647" w14:textId="77777777" w:rsidR="00027A48" w:rsidRPr="00993CAD" w:rsidRDefault="00027A48" w:rsidP="000962D6">
            <w:pPr>
              <w:pStyle w:val="Tabletext"/>
            </w:pPr>
            <w:r w:rsidRPr="00993CAD">
              <w:t>NEW Base “Medium” scenario</w:t>
            </w:r>
          </w:p>
          <w:p w14:paraId="1148A706" w14:textId="77777777" w:rsidR="00027A48" w:rsidRPr="00993CAD" w:rsidRDefault="00027A48" w:rsidP="000962D6">
            <w:pPr>
              <w:pStyle w:val="Tabletext"/>
            </w:pPr>
            <w:r w:rsidRPr="00993CAD">
              <w:t>(Case 14 Ave power -19 </w:t>
            </w:r>
            <w:proofErr w:type="spellStart"/>
            <w:r w:rsidRPr="00993CAD">
              <w:t>dBm</w:t>
            </w:r>
            <w:proofErr w:type="spellEnd"/>
            <w:r w:rsidRPr="00993CAD">
              <w:t>)</w:t>
            </w:r>
          </w:p>
        </w:tc>
        <w:tc>
          <w:tcPr>
            <w:tcW w:w="1097" w:type="dxa"/>
            <w:tcBorders>
              <w:top w:val="single" w:sz="4" w:space="0" w:color="auto"/>
              <w:left w:val="single" w:sz="4" w:space="0" w:color="auto"/>
              <w:bottom w:val="single" w:sz="4" w:space="0" w:color="auto"/>
              <w:right w:val="single" w:sz="4" w:space="0" w:color="auto"/>
            </w:tcBorders>
            <w:vAlign w:val="center"/>
            <w:hideMark/>
          </w:tcPr>
          <w:p w14:paraId="2B3C53DE" w14:textId="77777777" w:rsidR="00027A48" w:rsidRPr="00993CAD" w:rsidRDefault="00027A48" w:rsidP="000962D6">
            <w:pPr>
              <w:pStyle w:val="Tabletext"/>
              <w:jc w:val="center"/>
            </w:pPr>
            <w:r w:rsidRPr="00993CAD">
              <w:t>4</w:t>
            </w:r>
          </w:p>
        </w:tc>
        <w:tc>
          <w:tcPr>
            <w:tcW w:w="1114" w:type="dxa"/>
            <w:tcBorders>
              <w:top w:val="single" w:sz="4" w:space="0" w:color="auto"/>
              <w:left w:val="single" w:sz="4" w:space="0" w:color="auto"/>
              <w:bottom w:val="single" w:sz="4" w:space="0" w:color="auto"/>
              <w:right w:val="single" w:sz="4" w:space="0" w:color="auto"/>
            </w:tcBorders>
            <w:vAlign w:val="center"/>
            <w:hideMark/>
          </w:tcPr>
          <w:p w14:paraId="446A3873" w14:textId="77777777" w:rsidR="00027A48" w:rsidRPr="00993CAD" w:rsidRDefault="00027A48" w:rsidP="000962D6">
            <w:pPr>
              <w:pStyle w:val="Tabletext"/>
            </w:pPr>
            <w:r w:rsidRPr="00993CAD">
              <w:rPr>
                <w:lang w:eastAsia="zh-CN"/>
              </w:rPr>
              <w:t>15.2 dB using SG 3 figures</w:t>
            </w:r>
          </w:p>
        </w:tc>
        <w:tc>
          <w:tcPr>
            <w:tcW w:w="5528" w:type="dxa"/>
            <w:tcBorders>
              <w:top w:val="single" w:sz="4" w:space="0" w:color="auto"/>
              <w:left w:val="single" w:sz="4" w:space="0" w:color="auto"/>
              <w:bottom w:val="single" w:sz="4" w:space="0" w:color="auto"/>
              <w:right w:val="single" w:sz="4" w:space="0" w:color="auto"/>
            </w:tcBorders>
            <w:vAlign w:val="center"/>
            <w:hideMark/>
          </w:tcPr>
          <w:p w14:paraId="3A047496" w14:textId="77777777" w:rsidR="00027A48" w:rsidRPr="00993CAD" w:rsidRDefault="00027A48" w:rsidP="000962D6">
            <w:pPr>
              <w:pStyle w:val="Tabletext"/>
            </w:pPr>
            <w:r w:rsidRPr="00993CAD">
              <w:t>FSS protection criteria satisfied for Satellites B &amp; F (margin ranges 3.4 dB).</w:t>
            </w:r>
            <w:r w:rsidRPr="00993CAD">
              <w:br/>
              <w:t xml:space="preserve">FSS protection criteria exceeded for other Satellites A,D (exceeding ranges 6 dB) &amp; G (exceeding ranges 4.1 dB)  </w:t>
            </w:r>
          </w:p>
        </w:tc>
      </w:tr>
      <w:tr w:rsidR="00027A48" w:rsidRPr="00993CAD" w14:paraId="5BD2CAAE" w14:textId="77777777" w:rsidTr="000962D6">
        <w:trPr>
          <w:jc w:val="center"/>
        </w:trPr>
        <w:tc>
          <w:tcPr>
            <w:tcW w:w="2037" w:type="dxa"/>
            <w:tcBorders>
              <w:top w:val="single" w:sz="4" w:space="0" w:color="auto"/>
              <w:left w:val="single" w:sz="4" w:space="0" w:color="auto"/>
              <w:bottom w:val="single" w:sz="4" w:space="0" w:color="auto"/>
              <w:right w:val="single" w:sz="4" w:space="0" w:color="auto"/>
            </w:tcBorders>
            <w:vAlign w:val="center"/>
          </w:tcPr>
          <w:p w14:paraId="16B2BBC3" w14:textId="77777777" w:rsidR="00027A48" w:rsidRPr="00993CAD" w:rsidRDefault="00027A48" w:rsidP="000962D6">
            <w:pPr>
              <w:pStyle w:val="Tabletext"/>
            </w:pPr>
            <w:r w:rsidRPr="00993CAD">
              <w:t>NEW “Pessimistic” scenario</w:t>
            </w:r>
          </w:p>
          <w:p w14:paraId="61D9F28B" w14:textId="77777777" w:rsidR="00027A48" w:rsidRPr="00993CAD" w:rsidRDefault="00027A48" w:rsidP="000962D6">
            <w:pPr>
              <w:pStyle w:val="Tabletext"/>
            </w:pPr>
            <w:r w:rsidRPr="00993CAD">
              <w:t>(1 dB above Case 14 Ave power -18 </w:t>
            </w:r>
            <w:proofErr w:type="spellStart"/>
            <w:r w:rsidRPr="00993CAD">
              <w:t>dBm</w:t>
            </w:r>
            <w:proofErr w:type="spellEnd"/>
            <w:r w:rsidRPr="00993CAD">
              <w:t>)</w:t>
            </w:r>
          </w:p>
        </w:tc>
        <w:tc>
          <w:tcPr>
            <w:tcW w:w="1097" w:type="dxa"/>
            <w:tcBorders>
              <w:top w:val="single" w:sz="4" w:space="0" w:color="auto"/>
              <w:left w:val="single" w:sz="4" w:space="0" w:color="auto"/>
              <w:bottom w:val="single" w:sz="4" w:space="0" w:color="auto"/>
              <w:right w:val="single" w:sz="4" w:space="0" w:color="auto"/>
            </w:tcBorders>
            <w:vAlign w:val="center"/>
          </w:tcPr>
          <w:p w14:paraId="013A9C03" w14:textId="77777777" w:rsidR="00027A48" w:rsidRPr="00993CAD" w:rsidRDefault="00027A48" w:rsidP="000962D6">
            <w:pPr>
              <w:pStyle w:val="Tabletext"/>
              <w:jc w:val="center"/>
            </w:pPr>
            <w:r w:rsidRPr="00993CAD">
              <w:t>4</w:t>
            </w:r>
          </w:p>
        </w:tc>
        <w:tc>
          <w:tcPr>
            <w:tcW w:w="1114" w:type="dxa"/>
            <w:tcBorders>
              <w:top w:val="single" w:sz="4" w:space="0" w:color="auto"/>
              <w:left w:val="single" w:sz="4" w:space="0" w:color="auto"/>
              <w:bottom w:val="single" w:sz="4" w:space="0" w:color="auto"/>
              <w:right w:val="single" w:sz="4" w:space="0" w:color="auto"/>
            </w:tcBorders>
            <w:vAlign w:val="center"/>
          </w:tcPr>
          <w:p w14:paraId="407FC694" w14:textId="77777777" w:rsidR="00027A48" w:rsidRPr="00993CAD" w:rsidRDefault="00027A48" w:rsidP="000962D6">
            <w:pPr>
              <w:pStyle w:val="Tabletext"/>
              <w:rPr>
                <w:lang w:eastAsia="zh-CN"/>
              </w:rPr>
            </w:pPr>
            <w:r w:rsidRPr="00993CAD">
              <w:rPr>
                <w:lang w:eastAsia="zh-CN"/>
              </w:rPr>
              <w:t>15.2 dB using SG 3 figures</w:t>
            </w:r>
          </w:p>
        </w:tc>
        <w:tc>
          <w:tcPr>
            <w:tcW w:w="5528" w:type="dxa"/>
            <w:tcBorders>
              <w:top w:val="single" w:sz="4" w:space="0" w:color="auto"/>
              <w:left w:val="single" w:sz="4" w:space="0" w:color="auto"/>
              <w:bottom w:val="single" w:sz="4" w:space="0" w:color="auto"/>
              <w:right w:val="single" w:sz="4" w:space="0" w:color="auto"/>
            </w:tcBorders>
            <w:vAlign w:val="center"/>
          </w:tcPr>
          <w:p w14:paraId="00F1EB0C" w14:textId="77777777" w:rsidR="00027A48" w:rsidRPr="00993CAD" w:rsidRDefault="00027A48" w:rsidP="000962D6">
            <w:pPr>
              <w:pStyle w:val="Tabletext"/>
            </w:pPr>
            <w:r w:rsidRPr="00993CAD">
              <w:t>FSS protection criteria satisfied for Satellites B &amp; F (margin ranges 2.4 dB).</w:t>
            </w:r>
            <w:r w:rsidRPr="00993CAD">
              <w:br/>
              <w:t xml:space="preserve">FSS protection criteria exceeded for other Satellites A,D (exceeding ranges 7 dB) &amp; G (exceeding ranges 5.1 dB) </w:t>
            </w:r>
          </w:p>
        </w:tc>
      </w:tr>
    </w:tbl>
    <w:p w14:paraId="40B64C34" w14:textId="77777777" w:rsidR="00027A48" w:rsidRPr="00993CAD" w:rsidRDefault="00027A48" w:rsidP="00027A48">
      <w:pPr>
        <w:pStyle w:val="Tablefin"/>
        <w:rPr>
          <w:lang w:val="en-US"/>
        </w:rPr>
      </w:pPr>
    </w:p>
    <w:p w14:paraId="2C9647C6" w14:textId="77777777" w:rsidR="00027A48" w:rsidRPr="00993CAD" w:rsidRDefault="00027A48" w:rsidP="00027A48">
      <w:pPr>
        <w:pStyle w:val="Heading4"/>
        <w:rPr>
          <w:lang w:val="en-US"/>
        </w:rPr>
      </w:pPr>
      <w:r w:rsidRPr="00993CAD">
        <w:rPr>
          <w:lang w:val="en-US"/>
        </w:rPr>
        <w:t>4.2.2.8</w:t>
      </w:r>
      <w:r w:rsidRPr="00993CAD">
        <w:rPr>
          <w:lang w:val="en-US"/>
        </w:rPr>
        <w:tab/>
        <w:t>Review of studies of possible mitigation techniques</w:t>
      </w:r>
    </w:p>
    <w:p w14:paraId="1C4C4B74" w14:textId="77777777" w:rsidR="00027A48" w:rsidRPr="00993CAD" w:rsidRDefault="00027A48" w:rsidP="00027A48">
      <w:pPr>
        <w:rPr>
          <w:lang w:val="en-US"/>
        </w:rPr>
      </w:pPr>
      <w:r w:rsidRPr="00993CAD">
        <w:rPr>
          <w:color w:val="000000"/>
          <w:szCs w:val="24"/>
          <w:lang w:val="en-US"/>
        </w:rPr>
        <w:t xml:space="preserve">The original </w:t>
      </w:r>
      <w:r w:rsidRPr="00993CAD">
        <w:rPr>
          <w:lang w:val="en-US"/>
        </w:rPr>
        <w:t xml:space="preserve">study results indicated that an uncontrolled large rollout of high power, outdoor access points significantly increase the coexistence risk with FSS in Region 1, therefore, in study 2, some simple mitigation techniques that are easily implemented and controlled have been studied. These simple mitigation techniques are already implemented in other bands that share with satellite services (5 150-5 350 MHz). These mitigation techniques limit the maximum power levels of RLANs to 200 </w:t>
      </w:r>
      <w:proofErr w:type="spellStart"/>
      <w:r w:rsidRPr="00993CAD">
        <w:rPr>
          <w:lang w:val="en-US"/>
        </w:rPr>
        <w:t>mW</w:t>
      </w:r>
      <w:proofErr w:type="spellEnd"/>
      <w:r w:rsidRPr="00993CAD">
        <w:rPr>
          <w:lang w:val="en-US"/>
        </w:rPr>
        <w:t xml:space="preserve"> EIRP and also limit the outdoor use of the band by RLANs (i.e. no fixed outdoor use). The results can be seen in Table 4.15 shown below. Table 4.13 shows results based on the same parameters and assumptions previously studied but also shows the results for outdoor usage of 1% and 2% which were considered to be more realistic when the mitigation techniques were applied by the CEPT administration. </w:t>
      </w:r>
    </w:p>
    <w:p w14:paraId="35F7506C" w14:textId="77777777" w:rsidR="00027A48" w:rsidRPr="00993CAD" w:rsidRDefault="00027A48" w:rsidP="00027A48">
      <w:pPr>
        <w:pStyle w:val="TableNo"/>
      </w:pPr>
      <w:bookmarkStart w:id="20" w:name="_Ref490840567"/>
      <w:r w:rsidRPr="00993CAD">
        <w:lastRenderedPageBreak/>
        <w:t>Table 4.1</w:t>
      </w:r>
      <w:bookmarkEnd w:id="20"/>
      <w:r w:rsidRPr="00993CAD">
        <w:t>3</w:t>
      </w:r>
    </w:p>
    <w:p w14:paraId="6BD50A4F" w14:textId="77777777" w:rsidR="00027A48" w:rsidRPr="00993CAD" w:rsidRDefault="00027A48" w:rsidP="00027A48">
      <w:pPr>
        <w:pStyle w:val="Tabletitle"/>
      </w:pPr>
      <w:r w:rsidRPr="00993CAD">
        <w:t>FSS / RLAN Sharing scenarios for 5 725-5 850 MHz comparing max EIRPs of 1W with 200 </w:t>
      </w:r>
      <w:proofErr w:type="spellStart"/>
      <w:r w:rsidRPr="00993CAD">
        <w:t>mW</w:t>
      </w:r>
      <w:proofErr w:type="spellEnd"/>
      <w:r w:rsidRPr="00993CAD">
        <w:t xml:space="preserve"> indoor </w:t>
      </w:r>
    </w:p>
    <w:p w14:paraId="66F9790D" w14:textId="2D241E98" w:rsidR="00027A48" w:rsidRPr="00993CAD" w:rsidRDefault="00027A48" w:rsidP="00027A48">
      <w:pPr>
        <w:pStyle w:val="Figure"/>
      </w:pPr>
      <w:r w:rsidRPr="00993CAD">
        <w:drawing>
          <wp:inline distT="0" distB="0" distL="0" distR="0" wp14:anchorId="264EADE8" wp14:editId="33727506">
            <wp:extent cx="6120765" cy="386969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20765" cy="3869690"/>
                    </a:xfrm>
                    <a:prstGeom prst="rect">
                      <a:avLst/>
                    </a:prstGeom>
                    <a:noFill/>
                    <a:ln>
                      <a:noFill/>
                    </a:ln>
                  </pic:spPr>
                </pic:pic>
              </a:graphicData>
            </a:graphic>
          </wp:inline>
        </w:drawing>
      </w:r>
    </w:p>
    <w:p w14:paraId="0BA5C769" w14:textId="77777777" w:rsidR="00027A48" w:rsidRPr="00993CAD" w:rsidRDefault="00027A48" w:rsidP="00B40CD7">
      <w:pPr>
        <w:pStyle w:val="Tablefin"/>
      </w:pPr>
    </w:p>
    <w:p w14:paraId="71DFB8E5" w14:textId="77777777" w:rsidR="00027A48" w:rsidRPr="00993CAD" w:rsidRDefault="00B40CD7" w:rsidP="00027A48">
      <w:pPr>
        <w:pStyle w:val="Heading4"/>
        <w:rPr>
          <w:szCs w:val="24"/>
          <w:lang w:val="en-US"/>
        </w:rPr>
      </w:pPr>
      <w:r w:rsidRPr="00993CAD">
        <w:rPr>
          <w:szCs w:val="24"/>
          <w:lang w:val="en-US"/>
        </w:rPr>
        <w:t>4.2.2.9</w:t>
      </w:r>
      <w:r w:rsidR="00027A48" w:rsidRPr="00993CAD">
        <w:rPr>
          <w:szCs w:val="24"/>
          <w:lang w:val="en-US"/>
        </w:rPr>
        <w:tab/>
        <w:t xml:space="preserve">Considerations on suitable sharing criteria and apportionment </w:t>
      </w:r>
    </w:p>
    <w:p w14:paraId="2EC51A69" w14:textId="77777777" w:rsidR="00027A48" w:rsidRPr="00993CAD" w:rsidRDefault="00027A48" w:rsidP="00027A48">
      <w:pPr>
        <w:rPr>
          <w:lang w:val="en-US"/>
        </w:rPr>
      </w:pPr>
      <w:r w:rsidRPr="00993CAD">
        <w:rPr>
          <w:lang w:val="en-US"/>
        </w:rPr>
        <w:t xml:space="preserve">Regarding suitable sharing criteria to be used and apportionment other factors that need to be taken into account unlike above 5 850 MHz is there is very little current use of the 5 725-5 850 MHz band by FSS in Region 1 and there does not appear to be any plans for a lot of future FSS deployments in the band. This may be because it is an ISM band and is already heavily used for fixed and mobile (including </w:t>
      </w:r>
      <w:proofErr w:type="gramStart"/>
      <w:r w:rsidRPr="00993CAD">
        <w:rPr>
          <w:lang w:val="en-US"/>
        </w:rPr>
        <w:t>WAS(</w:t>
      </w:r>
      <w:proofErr w:type="gramEnd"/>
      <w:r w:rsidRPr="00993CAD">
        <w:rPr>
          <w:lang w:val="en-US"/>
        </w:rPr>
        <w:t>RLAN)) services in the other Regions. There is also a number of Region 1 countries who have primary mobile and fixed allocation by footnote in this band also. All of these factors look to be making the band unattractive already for future FSS systems, this combined with the limited use of the band currently means the apportionment between the services may need to be rebalanced to take account of the lack of FSS use in the band.</w:t>
      </w:r>
    </w:p>
    <w:p w14:paraId="5A92F34D" w14:textId="77777777" w:rsidR="00027A48" w:rsidRPr="00993CAD" w:rsidRDefault="00027A48" w:rsidP="00027A48">
      <w:pPr>
        <w:rPr>
          <w:rFonts w:asciiTheme="majorBidi" w:hAnsiTheme="majorBidi" w:cstheme="majorBidi"/>
        </w:rPr>
      </w:pPr>
      <w:r w:rsidRPr="00993CAD">
        <w:t xml:space="preserve">Therefore, in study 2 we look at the bigger picture regarding the methodology used in Recommendation ITU-R </w:t>
      </w:r>
      <w:hyperlink r:id="rId41" w:history="1">
        <w:r w:rsidRPr="00993CAD">
          <w:rPr>
            <w:rStyle w:val="Hyperlink"/>
            <w:lang w:val="en-US"/>
          </w:rPr>
          <w:t>S.1432-1</w:t>
        </w:r>
      </w:hyperlink>
      <w:r w:rsidRPr="00993CAD">
        <w:rPr>
          <w:lang w:val="en-US"/>
        </w:rPr>
        <w:t xml:space="preserve"> to derive the sharing criteria for satellite sharing with other services, to take account of the low use of the band by the satellite community, the current situation in Region 1 and the fact that elsewhere in the world in Regions 2 and 3 where there is no satellite allocation.</w:t>
      </w:r>
      <w:r w:rsidRPr="00993CAD">
        <w:rPr>
          <w:rFonts w:asciiTheme="majorBidi" w:hAnsiTheme="majorBidi" w:cstheme="majorBidi"/>
        </w:rPr>
        <w:t>The criterion adopted for the protection of the FSS is that, on any satellite system, the emissions from should not cause an increase of the equivalent temperature greater that x% of the noise temperature of the satellite receiver in clear sky conditions without interference, i.e. Δ</w:t>
      </w:r>
      <w:r w:rsidRPr="00993CAD">
        <w:rPr>
          <w:rFonts w:asciiTheme="majorBidi" w:hAnsiTheme="majorBidi" w:cstheme="majorBidi"/>
          <w:i/>
          <w:iCs/>
        </w:rPr>
        <w:t>T/T</w:t>
      </w:r>
      <w:r w:rsidRPr="00993CAD">
        <w:rPr>
          <w:rFonts w:asciiTheme="majorBidi" w:hAnsiTheme="majorBidi" w:cstheme="majorBidi" w:hint="eastAsia"/>
        </w:rPr>
        <w:t>≤</w:t>
      </w:r>
      <w:r w:rsidRPr="00993CAD">
        <w:rPr>
          <w:rFonts w:asciiTheme="majorBidi" w:hAnsiTheme="majorBidi" w:cstheme="majorBidi"/>
        </w:rPr>
        <w:t xml:space="preserve"> x%. </w:t>
      </w:r>
    </w:p>
    <w:p w14:paraId="528CC3E9" w14:textId="77777777" w:rsidR="00027A48" w:rsidRPr="00993CAD" w:rsidRDefault="00027A48" w:rsidP="00027A48">
      <w:pPr>
        <w:rPr>
          <w:rFonts w:asciiTheme="majorBidi" w:hAnsiTheme="majorBidi" w:cstheme="majorBidi"/>
        </w:rPr>
      </w:pPr>
      <w:r w:rsidRPr="00993CAD">
        <w:rPr>
          <w:rFonts w:asciiTheme="majorBidi" w:hAnsiTheme="majorBidi" w:cstheme="majorBidi"/>
        </w:rPr>
        <w:t xml:space="preserve">In the first instance values for x% = x1 + x2 + x3 = 32%, where x1 = 6% for co-primary services, x2 = 1% for non-primary services and x3 = 25% for intra-satellite interference. In the case of the </w:t>
      </w:r>
      <w:r w:rsidRPr="00993CAD">
        <w:rPr>
          <w:lang w:val="en-US"/>
        </w:rPr>
        <w:t xml:space="preserve">5 725-5 850 MHz </w:t>
      </w:r>
      <w:r w:rsidRPr="00993CAD">
        <w:rPr>
          <w:rFonts w:asciiTheme="majorBidi" w:hAnsiTheme="majorBidi" w:cstheme="majorBidi"/>
        </w:rPr>
        <w:t xml:space="preserve">band there is an argument that 25% is too high a figure for a band that is very </w:t>
      </w:r>
      <w:r w:rsidRPr="00993CAD">
        <w:rPr>
          <w:rFonts w:asciiTheme="majorBidi" w:hAnsiTheme="majorBidi" w:cstheme="majorBidi"/>
        </w:rPr>
        <w:lastRenderedPageBreak/>
        <w:t xml:space="preserve">lightly used by </w:t>
      </w:r>
      <w:proofErr w:type="spellStart"/>
      <w:r w:rsidRPr="00993CAD">
        <w:rPr>
          <w:rFonts w:asciiTheme="majorBidi" w:hAnsiTheme="majorBidi" w:cstheme="majorBidi"/>
        </w:rPr>
        <w:t>satellittes</w:t>
      </w:r>
      <w:proofErr w:type="spellEnd"/>
      <w:r w:rsidRPr="00993CAD">
        <w:rPr>
          <w:rFonts w:asciiTheme="majorBidi" w:hAnsiTheme="majorBidi" w:cstheme="majorBidi"/>
        </w:rPr>
        <w:t xml:space="preserve"> and some of this allowance could be allocated to the other co-primary services. </w:t>
      </w:r>
    </w:p>
    <w:p w14:paraId="7D44B3E8" w14:textId="77777777" w:rsidR="00027A48" w:rsidRPr="00993CAD" w:rsidRDefault="00027A48" w:rsidP="00027A48">
      <w:pPr>
        <w:rPr>
          <w:rFonts w:asciiTheme="majorBidi" w:hAnsiTheme="majorBidi" w:cstheme="majorBidi"/>
        </w:rPr>
      </w:pPr>
      <w:r w:rsidRPr="00993CAD">
        <w:rPr>
          <w:rFonts w:asciiTheme="majorBidi" w:hAnsiTheme="majorBidi" w:cstheme="majorBidi"/>
        </w:rPr>
        <w:t xml:space="preserve">Regarding geographic and service apportionment the norm would be to use a simply split the % for ΔT/T used (e.g. 6%/2 = 3%) for each of these apportionments but in this case, it is unlikely that mobile and fixed services will be in the same place at the same time and it is also unlikely that the busy hours across different </w:t>
      </w:r>
      <w:proofErr w:type="spellStart"/>
      <w:r w:rsidRPr="00993CAD">
        <w:rPr>
          <w:rFonts w:asciiTheme="majorBidi" w:hAnsiTheme="majorBidi" w:cstheme="majorBidi"/>
        </w:rPr>
        <w:t>tme</w:t>
      </w:r>
      <w:proofErr w:type="spellEnd"/>
      <w:r w:rsidRPr="00993CAD">
        <w:rPr>
          <w:rFonts w:asciiTheme="majorBidi" w:hAnsiTheme="majorBidi" w:cstheme="majorBidi"/>
        </w:rPr>
        <w:t xml:space="preserve"> zones would be synchronised. Therefore, we believe that that using the normal simple way of apportionment would be overly conservative and some allowance for the factors mentioned above should be taken into account when looking at the final apportionment to be agreed.</w:t>
      </w:r>
    </w:p>
    <w:p w14:paraId="4FB6CB8F" w14:textId="77777777" w:rsidR="00027A48" w:rsidRPr="00993CAD" w:rsidRDefault="00027A48" w:rsidP="00027A48">
      <w:pPr>
        <w:rPr>
          <w:rFonts w:asciiTheme="majorBidi" w:hAnsiTheme="majorBidi" w:cstheme="majorBidi"/>
        </w:rPr>
      </w:pPr>
      <w:r w:rsidRPr="00993CAD">
        <w:rPr>
          <w:rFonts w:asciiTheme="majorBidi" w:hAnsiTheme="majorBidi" w:cstheme="majorBidi"/>
        </w:rPr>
        <w:t>Examples of the new results if we were to look at a more equal apportionment of the increase allowed in Δ</w:t>
      </w:r>
      <w:r w:rsidRPr="00993CAD">
        <w:rPr>
          <w:rFonts w:asciiTheme="majorBidi" w:hAnsiTheme="majorBidi" w:cstheme="majorBidi"/>
          <w:i/>
          <w:iCs/>
        </w:rPr>
        <w:t xml:space="preserve">T/T </w:t>
      </w:r>
      <w:r w:rsidRPr="00993CAD">
        <w:rPr>
          <w:rFonts w:asciiTheme="majorBidi" w:hAnsiTheme="majorBidi" w:cstheme="majorBidi"/>
        </w:rPr>
        <w:t>can be seen below in Table 4.14.</w:t>
      </w:r>
    </w:p>
    <w:p w14:paraId="32AC0597" w14:textId="77777777" w:rsidR="00027A48" w:rsidRPr="00993CAD" w:rsidRDefault="00027A48" w:rsidP="00027A48">
      <w:pPr>
        <w:pStyle w:val="TableNo"/>
      </w:pPr>
      <w:r w:rsidRPr="00993CAD">
        <w:t>Table 4.14</w:t>
      </w:r>
    </w:p>
    <w:p w14:paraId="0C5F4721" w14:textId="77777777" w:rsidR="00027A48" w:rsidRPr="00993CAD" w:rsidRDefault="00027A48" w:rsidP="00027A48">
      <w:pPr>
        <w:pStyle w:val="Tabletitle"/>
      </w:pPr>
      <w:r w:rsidRPr="00993CAD">
        <w:t xml:space="preserve">FSS / RLAN Sharing scenarios for </w:t>
      </w:r>
      <w:r w:rsidRPr="00993CAD">
        <w:rPr>
          <w:lang w:val="en-US"/>
        </w:rPr>
        <w:t xml:space="preserve">5 725-5 850 MHz </w:t>
      </w:r>
      <w:r w:rsidRPr="00993CAD">
        <w:t xml:space="preserve">for new </w:t>
      </w:r>
      <w:r w:rsidRPr="00993CAD">
        <w:rPr>
          <w:rFonts w:asciiTheme="majorBidi" w:hAnsiTheme="majorBidi" w:cstheme="majorBidi"/>
        </w:rPr>
        <w:t>ΔT/T and apportionment values</w:t>
      </w:r>
    </w:p>
    <w:p w14:paraId="3E38653A" w14:textId="10568971" w:rsidR="00027A48" w:rsidRPr="00993CAD" w:rsidRDefault="00027A48" w:rsidP="00027A48">
      <w:pPr>
        <w:pStyle w:val="Figure"/>
      </w:pPr>
      <w:r w:rsidRPr="00993CAD">
        <w:drawing>
          <wp:inline distT="0" distB="0" distL="0" distR="0" wp14:anchorId="4900358E" wp14:editId="28136247">
            <wp:extent cx="6120765" cy="3870316"/>
            <wp:effectExtent l="0" t="0" r="0" b="0"/>
            <wp:docPr id="12298" name="Picture 12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20765" cy="3870316"/>
                    </a:xfrm>
                    <a:prstGeom prst="rect">
                      <a:avLst/>
                    </a:prstGeom>
                    <a:noFill/>
                    <a:ln>
                      <a:noFill/>
                    </a:ln>
                  </pic:spPr>
                </pic:pic>
              </a:graphicData>
            </a:graphic>
          </wp:inline>
        </w:drawing>
      </w:r>
    </w:p>
    <w:p w14:paraId="79B3A9B4" w14:textId="07FEAA3D" w:rsidR="00027A48" w:rsidRPr="00993CAD" w:rsidRDefault="00027A48" w:rsidP="00027A48">
      <w:pPr>
        <w:pStyle w:val="Heading4"/>
      </w:pPr>
      <w:r w:rsidRPr="00993CAD">
        <w:rPr>
          <w:lang w:val="en-US"/>
        </w:rPr>
        <w:t>4.2.2.10</w:t>
      </w:r>
      <w:r w:rsidRPr="00993CAD">
        <w:tab/>
      </w:r>
      <w:bookmarkStart w:id="21" w:name="_Hlk514958885"/>
      <w:r w:rsidRPr="00993CAD">
        <w:t xml:space="preserve">Further Considerations on additional RLAN vs FSS studies </w:t>
      </w:r>
      <w:bookmarkEnd w:id="21"/>
    </w:p>
    <w:p w14:paraId="7C826782" w14:textId="77777777" w:rsidR="00027A48" w:rsidRPr="00993CAD" w:rsidRDefault="00027A48" w:rsidP="00027A48">
      <w:r w:rsidRPr="00993CAD">
        <w:t>This section looks at studies looking at the effect real satellite footprints, RLAN deployments and interference apportionment. In ECC Report 244 studies looked at using simple approximations for both the apportionment methodology and the Satellite antenna contours to be used when looking at aggregate sharing in the band between RLAN and FSS (E to S). As a result, in ECC Report 244 (which study 1 is based upon) there was a recommendation to carry out further studies looking at the following:</w:t>
      </w:r>
    </w:p>
    <w:p w14:paraId="31C9CFA7" w14:textId="77777777" w:rsidR="00027A48" w:rsidRPr="00993CAD" w:rsidRDefault="00027A48" w:rsidP="00027A48">
      <w:r w:rsidRPr="00993CAD">
        <w:t>Some studies looking at real satellite antenna profiles and RLAN deployments rather than simple negotiated satellite generic footprints and limited geographical RLAN deployments.</w:t>
      </w:r>
    </w:p>
    <w:p w14:paraId="26300306" w14:textId="77777777" w:rsidR="00027A48" w:rsidRPr="00993CAD" w:rsidRDefault="00027A48" w:rsidP="00027A48">
      <w:r w:rsidRPr="00993CAD">
        <w:lastRenderedPageBreak/>
        <w:t xml:space="preserve">Other possible </w:t>
      </w:r>
      <w:r w:rsidRPr="00993CAD">
        <w:rPr>
          <w:i/>
          <w:iCs/>
        </w:rPr>
        <w:t>I/N</w:t>
      </w:r>
      <w:r w:rsidRPr="00993CAD">
        <w:t xml:space="preserve"> values based on discussions on what should be suitable interference apportionment taking into account the sharing criteria for this particular band which appears underutilized by satellite operators.</w:t>
      </w:r>
    </w:p>
    <w:p w14:paraId="1AF0D05A" w14:textId="662E1592" w:rsidR="00027A48" w:rsidRPr="00993CAD" w:rsidRDefault="00027A48" w:rsidP="00027A48">
      <w:r w:rsidRPr="00993CAD">
        <w:t>In ECC Report 244 for this particular band, the method of apportionment used in combination with the negotiated satellite footprints (rather than real antenna profiles) was considered by some administrations to be a conservative approach, to the studies, below contain some suggestions for additional studies to address these concerns</w:t>
      </w:r>
    </w:p>
    <w:p w14:paraId="2375D800" w14:textId="77777777" w:rsidR="00027A48" w:rsidRPr="00993CAD" w:rsidRDefault="00027A48" w:rsidP="00027A48">
      <w:r w:rsidRPr="00993CAD">
        <w:t>In studies sent into ITU-R WP 5A previously after the publication of ECC Report 244 there have been some suggested methodologies to look at using generic FSS footprints or actual FSS antenna profiles in combination with the RLAN deployment numbers outside of Europe to take away the need for simple ways of looking at geographic apportionment. In addition, there were new studies that look at the balance between the methodology for the apportionment criteria presented in Recommendation ITU-R S.1432-1 and the amount of actual satellites using the 5 725-5 850 MHz in Region 1.</w:t>
      </w:r>
    </w:p>
    <w:p w14:paraId="7AEC4087" w14:textId="77777777" w:rsidR="00027A48" w:rsidRPr="00993CAD" w:rsidRDefault="00027A48" w:rsidP="00027A48">
      <w:pPr>
        <w:pStyle w:val="Headingb"/>
        <w:rPr>
          <w:lang w:val="en-GB"/>
        </w:rPr>
      </w:pPr>
      <w:r w:rsidRPr="00993CAD">
        <w:rPr>
          <w:lang w:val="en-GB"/>
        </w:rPr>
        <w:t>[French Input to ITU-R WP 5A</w:t>
      </w:r>
    </w:p>
    <w:p w14:paraId="547474A7" w14:textId="77777777" w:rsidR="00027A48" w:rsidRPr="00993CAD" w:rsidRDefault="00027A48" w:rsidP="00027A48">
      <w:r w:rsidRPr="00993CAD">
        <w:t xml:space="preserve">This French input to November 2017 meeting of ITU-R WP 5A (see Document </w:t>
      </w:r>
      <w:hyperlink r:id="rId43" w:history="1">
        <w:r w:rsidRPr="00993CAD">
          <w:rPr>
            <w:rStyle w:val="Hyperlink"/>
          </w:rPr>
          <w:t>5A/616</w:t>
        </w:r>
      </w:hyperlink>
      <w:r w:rsidRPr="00993CAD">
        <w:t xml:space="preserve">) proposed a more accurate way of dealing with geographical apportionment in the 5150 – 5250 MHz bands studies by taking account of the RLAN deployments across the whole of a satellite footprint rather than the simple methodology proposed in ECC Report 244. Although this paper was looking at sharing with MSS feeder links operating in 5 150-5 250 MHz the methodology could be equally used for sharing with FSS in the 5 725-5 850 </w:t>
      </w:r>
      <w:proofErr w:type="spellStart"/>
      <w:r w:rsidRPr="00993CAD">
        <w:t>MHz.</w:t>
      </w:r>
      <w:proofErr w:type="spellEnd"/>
      <w:r w:rsidRPr="00993CAD">
        <w:t xml:space="preserve"> If we use the same assumptions on RLAN activity with the population statistics, BEL and methodology as those used in the French contribution see table xx below, we can calculate the interference from all the RLANs under the generic satellite footprint.]</w:t>
      </w:r>
    </w:p>
    <w:p w14:paraId="12ABFD04" w14:textId="77777777" w:rsidR="00027A48" w:rsidRPr="00993CAD" w:rsidRDefault="00027A48" w:rsidP="00027A48">
      <w:r w:rsidRPr="00993CAD">
        <w:t>Below are the figures for Europe, Africa and Asia.</w:t>
      </w:r>
    </w:p>
    <w:p w14:paraId="6B164DD4" w14:textId="77777777" w:rsidR="00B40CD7" w:rsidRPr="00993CAD" w:rsidRDefault="00B40CD7" w:rsidP="00B40CD7">
      <w:pPr>
        <w:pStyle w:val="TableNo"/>
      </w:pPr>
      <w:r w:rsidRPr="00993CAD">
        <w:t>Table 12</w:t>
      </w:r>
    </w:p>
    <w:p w14:paraId="51B4B3E1" w14:textId="77777777" w:rsidR="00B40CD7" w:rsidRPr="00993CAD" w:rsidRDefault="00B40CD7" w:rsidP="00B40CD7">
      <w:pPr>
        <w:pStyle w:val="Tabletitle"/>
      </w:pPr>
      <w:r w:rsidRPr="00993CAD">
        <w:t>Statistics for the three continents according to the data provided in and to the urban, suburban and rural apportionment used in our simulations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2"/>
        <w:gridCol w:w="1453"/>
        <w:gridCol w:w="2207"/>
        <w:gridCol w:w="2093"/>
        <w:gridCol w:w="866"/>
        <w:gridCol w:w="1072"/>
        <w:gridCol w:w="866"/>
      </w:tblGrid>
      <w:tr w:rsidR="00B40CD7" w:rsidRPr="00993CAD" w14:paraId="6A4A49D5" w14:textId="77777777" w:rsidTr="00B40CD7">
        <w:trPr>
          <w:trHeight w:val="578"/>
        </w:trPr>
        <w:tc>
          <w:tcPr>
            <w:tcW w:w="0" w:type="auto"/>
            <w:hideMark/>
          </w:tcPr>
          <w:p w14:paraId="1C658DF1" w14:textId="77777777" w:rsidR="00B40CD7" w:rsidRPr="00993CAD" w:rsidRDefault="00B40CD7" w:rsidP="000962D6">
            <w:pPr>
              <w:pStyle w:val="Tablehead"/>
              <w:rPr>
                <w:lang w:val="da-DK"/>
              </w:rPr>
            </w:pPr>
            <w:r w:rsidRPr="00993CAD">
              <w:rPr>
                <w:lang w:val="da-DK"/>
              </w:rPr>
              <w:t>Continent</w:t>
            </w:r>
          </w:p>
        </w:tc>
        <w:tc>
          <w:tcPr>
            <w:tcW w:w="0" w:type="auto"/>
            <w:hideMark/>
          </w:tcPr>
          <w:p w14:paraId="7F0309CC" w14:textId="77777777" w:rsidR="00B40CD7" w:rsidRPr="00993CAD" w:rsidRDefault="00B40CD7" w:rsidP="000962D6">
            <w:pPr>
              <w:pStyle w:val="Tablehead"/>
              <w:rPr>
                <w:lang w:val="da-DK"/>
              </w:rPr>
            </w:pPr>
            <w:r w:rsidRPr="00993CAD">
              <w:rPr>
                <w:lang w:val="da-DK"/>
              </w:rPr>
              <w:t>Number of Inhabitant</w:t>
            </w:r>
          </w:p>
        </w:tc>
        <w:tc>
          <w:tcPr>
            <w:tcW w:w="0" w:type="auto"/>
            <w:hideMark/>
          </w:tcPr>
          <w:p w14:paraId="329BE09B" w14:textId="77777777" w:rsidR="00B40CD7" w:rsidRPr="00993CAD" w:rsidRDefault="00B40CD7" w:rsidP="000962D6">
            <w:pPr>
              <w:pStyle w:val="Tablehead"/>
              <w:rPr>
                <w:lang w:val="da-DK"/>
              </w:rPr>
            </w:pPr>
            <w:r w:rsidRPr="00993CAD">
              <w:rPr>
                <w:lang w:val="da-DK"/>
              </w:rPr>
              <w:t>Simultaneous active RLAN density per Inhabitant</w:t>
            </w:r>
          </w:p>
        </w:tc>
        <w:tc>
          <w:tcPr>
            <w:tcW w:w="0" w:type="auto"/>
            <w:hideMark/>
          </w:tcPr>
          <w:p w14:paraId="210459C6" w14:textId="77777777" w:rsidR="00B40CD7" w:rsidRPr="00993CAD" w:rsidRDefault="00B40CD7" w:rsidP="000962D6">
            <w:pPr>
              <w:pStyle w:val="Tablehead"/>
              <w:rPr>
                <w:lang w:val="da-DK"/>
              </w:rPr>
            </w:pPr>
            <w:r w:rsidRPr="00993CAD">
              <w:rPr>
                <w:lang w:val="da-DK"/>
              </w:rPr>
              <w:t>Total number of active RLAN density per Inhabitant</w:t>
            </w:r>
          </w:p>
        </w:tc>
        <w:tc>
          <w:tcPr>
            <w:tcW w:w="0" w:type="auto"/>
            <w:hideMark/>
          </w:tcPr>
          <w:p w14:paraId="3EF4D500" w14:textId="77777777" w:rsidR="00B40CD7" w:rsidRPr="00993CAD" w:rsidRDefault="00B40CD7" w:rsidP="000962D6">
            <w:pPr>
              <w:pStyle w:val="Tablehead"/>
              <w:rPr>
                <w:lang w:val="da-DK"/>
              </w:rPr>
            </w:pPr>
            <w:r w:rsidRPr="00993CAD">
              <w:rPr>
                <w:lang w:val="da-DK"/>
              </w:rPr>
              <w:t>Urban</w:t>
            </w:r>
          </w:p>
        </w:tc>
        <w:tc>
          <w:tcPr>
            <w:tcW w:w="0" w:type="auto"/>
            <w:hideMark/>
          </w:tcPr>
          <w:p w14:paraId="519C3332" w14:textId="77777777" w:rsidR="00B40CD7" w:rsidRPr="00993CAD" w:rsidRDefault="00B40CD7" w:rsidP="000962D6">
            <w:pPr>
              <w:pStyle w:val="Tablehead"/>
              <w:rPr>
                <w:lang w:val="da-DK"/>
              </w:rPr>
            </w:pPr>
            <w:r w:rsidRPr="00993CAD">
              <w:rPr>
                <w:lang w:val="da-DK"/>
              </w:rPr>
              <w:t>Suburban</w:t>
            </w:r>
          </w:p>
        </w:tc>
        <w:tc>
          <w:tcPr>
            <w:tcW w:w="0" w:type="auto"/>
            <w:hideMark/>
          </w:tcPr>
          <w:p w14:paraId="7064E8F7" w14:textId="77777777" w:rsidR="00B40CD7" w:rsidRPr="00993CAD" w:rsidRDefault="00B40CD7" w:rsidP="000962D6">
            <w:pPr>
              <w:pStyle w:val="Tablehead"/>
              <w:rPr>
                <w:lang w:val="da-DK"/>
              </w:rPr>
            </w:pPr>
            <w:r w:rsidRPr="00993CAD">
              <w:rPr>
                <w:lang w:val="da-DK"/>
              </w:rPr>
              <w:t>Rural</w:t>
            </w:r>
          </w:p>
        </w:tc>
      </w:tr>
      <w:tr w:rsidR="00B40CD7" w:rsidRPr="00993CAD" w14:paraId="5D1A2235" w14:textId="77777777" w:rsidTr="00B40CD7">
        <w:trPr>
          <w:trHeight w:val="300"/>
        </w:trPr>
        <w:tc>
          <w:tcPr>
            <w:tcW w:w="0" w:type="auto"/>
            <w:noWrap/>
            <w:hideMark/>
          </w:tcPr>
          <w:p w14:paraId="3EFF6531" w14:textId="77777777" w:rsidR="00B40CD7" w:rsidRPr="00993CAD" w:rsidRDefault="00B40CD7" w:rsidP="000962D6">
            <w:pPr>
              <w:pStyle w:val="Tabletext"/>
              <w:jc w:val="center"/>
              <w:rPr>
                <w:lang w:val="da-DK"/>
              </w:rPr>
            </w:pPr>
            <w:r w:rsidRPr="00993CAD">
              <w:rPr>
                <w:lang w:val="da-DK"/>
              </w:rPr>
              <w:t>Europe</w:t>
            </w:r>
          </w:p>
        </w:tc>
        <w:tc>
          <w:tcPr>
            <w:tcW w:w="0" w:type="auto"/>
            <w:noWrap/>
            <w:hideMark/>
          </w:tcPr>
          <w:p w14:paraId="66D9E975" w14:textId="77777777" w:rsidR="00B40CD7" w:rsidRPr="00993CAD" w:rsidRDefault="00B40CD7" w:rsidP="000962D6">
            <w:pPr>
              <w:pStyle w:val="Tabletext"/>
              <w:jc w:val="center"/>
              <w:rPr>
                <w:lang w:val="da-DK"/>
              </w:rPr>
            </w:pPr>
            <w:r w:rsidRPr="00993CAD">
              <w:rPr>
                <w:lang w:val="da-DK"/>
              </w:rPr>
              <w:t>728 619 134</w:t>
            </w:r>
          </w:p>
        </w:tc>
        <w:tc>
          <w:tcPr>
            <w:tcW w:w="0" w:type="auto"/>
            <w:noWrap/>
            <w:hideMark/>
          </w:tcPr>
          <w:p w14:paraId="50DE137B" w14:textId="77777777" w:rsidR="00B40CD7" w:rsidRPr="00993CAD" w:rsidRDefault="00B40CD7" w:rsidP="000962D6">
            <w:pPr>
              <w:pStyle w:val="Tabletext"/>
              <w:jc w:val="center"/>
              <w:rPr>
                <w:lang w:val="da-DK"/>
              </w:rPr>
            </w:pPr>
            <w:r w:rsidRPr="00993CAD">
              <w:rPr>
                <w:lang w:val="da-DK"/>
              </w:rPr>
              <w:t>0,0022</w:t>
            </w:r>
          </w:p>
        </w:tc>
        <w:tc>
          <w:tcPr>
            <w:tcW w:w="0" w:type="auto"/>
            <w:noWrap/>
            <w:hideMark/>
          </w:tcPr>
          <w:p w14:paraId="729E37B0" w14:textId="77777777" w:rsidR="00B40CD7" w:rsidRPr="00993CAD" w:rsidRDefault="00B40CD7" w:rsidP="000962D6">
            <w:pPr>
              <w:pStyle w:val="Tabletext"/>
              <w:jc w:val="center"/>
              <w:rPr>
                <w:lang w:val="da-DK"/>
              </w:rPr>
            </w:pPr>
            <w:r w:rsidRPr="00993CAD">
              <w:rPr>
                <w:lang w:val="da-DK"/>
              </w:rPr>
              <w:t>1 602 962</w:t>
            </w:r>
          </w:p>
        </w:tc>
        <w:tc>
          <w:tcPr>
            <w:tcW w:w="0" w:type="auto"/>
            <w:noWrap/>
            <w:hideMark/>
          </w:tcPr>
          <w:p w14:paraId="3ACB4B41" w14:textId="77777777" w:rsidR="00B40CD7" w:rsidRPr="00993CAD" w:rsidRDefault="00B40CD7" w:rsidP="000962D6">
            <w:pPr>
              <w:pStyle w:val="Tabletext"/>
              <w:jc w:val="center"/>
              <w:rPr>
                <w:lang w:val="da-DK"/>
              </w:rPr>
            </w:pPr>
            <w:r w:rsidRPr="00993CAD">
              <w:rPr>
                <w:lang w:val="da-DK"/>
              </w:rPr>
              <w:t>802 239</w:t>
            </w:r>
          </w:p>
        </w:tc>
        <w:tc>
          <w:tcPr>
            <w:tcW w:w="0" w:type="auto"/>
            <w:noWrap/>
            <w:hideMark/>
          </w:tcPr>
          <w:p w14:paraId="2412E13E" w14:textId="77777777" w:rsidR="00B40CD7" w:rsidRPr="00993CAD" w:rsidRDefault="00B40CD7" w:rsidP="000962D6">
            <w:pPr>
              <w:pStyle w:val="Tabletext"/>
              <w:jc w:val="center"/>
              <w:rPr>
                <w:lang w:val="da-DK"/>
              </w:rPr>
            </w:pPr>
            <w:r w:rsidRPr="00993CAD">
              <w:rPr>
                <w:lang w:val="da-DK"/>
              </w:rPr>
              <w:t>431 159</w:t>
            </w:r>
          </w:p>
        </w:tc>
        <w:tc>
          <w:tcPr>
            <w:tcW w:w="0" w:type="auto"/>
            <w:noWrap/>
            <w:hideMark/>
          </w:tcPr>
          <w:p w14:paraId="0357DF32" w14:textId="77777777" w:rsidR="00B40CD7" w:rsidRPr="00993CAD" w:rsidRDefault="00B40CD7" w:rsidP="000962D6">
            <w:pPr>
              <w:pStyle w:val="Tabletext"/>
              <w:jc w:val="center"/>
              <w:rPr>
                <w:lang w:val="da-DK"/>
              </w:rPr>
            </w:pPr>
            <w:r w:rsidRPr="00993CAD">
              <w:rPr>
                <w:lang w:val="da-DK"/>
              </w:rPr>
              <w:t>369 564</w:t>
            </w:r>
          </w:p>
        </w:tc>
      </w:tr>
      <w:tr w:rsidR="00B40CD7" w:rsidRPr="00993CAD" w14:paraId="57AF6D4C" w14:textId="77777777" w:rsidTr="00B40CD7">
        <w:trPr>
          <w:trHeight w:val="300"/>
        </w:trPr>
        <w:tc>
          <w:tcPr>
            <w:tcW w:w="0" w:type="auto"/>
            <w:noWrap/>
            <w:hideMark/>
          </w:tcPr>
          <w:p w14:paraId="4E9F2910" w14:textId="77777777" w:rsidR="00B40CD7" w:rsidRPr="00993CAD" w:rsidRDefault="00B40CD7" w:rsidP="000962D6">
            <w:pPr>
              <w:pStyle w:val="Tabletext"/>
              <w:jc w:val="center"/>
              <w:rPr>
                <w:lang w:val="da-DK"/>
              </w:rPr>
            </w:pPr>
            <w:r w:rsidRPr="00993CAD">
              <w:rPr>
                <w:lang w:val="da-DK"/>
              </w:rPr>
              <w:t>Africa</w:t>
            </w:r>
          </w:p>
        </w:tc>
        <w:tc>
          <w:tcPr>
            <w:tcW w:w="0" w:type="auto"/>
            <w:noWrap/>
            <w:hideMark/>
          </w:tcPr>
          <w:p w14:paraId="4AF73489" w14:textId="77777777" w:rsidR="00B40CD7" w:rsidRPr="00993CAD" w:rsidRDefault="00B40CD7" w:rsidP="000962D6">
            <w:pPr>
              <w:pStyle w:val="Tabletext"/>
              <w:jc w:val="center"/>
              <w:rPr>
                <w:lang w:val="da-DK"/>
              </w:rPr>
            </w:pPr>
            <w:r w:rsidRPr="00993CAD">
              <w:rPr>
                <w:lang w:val="da-DK"/>
              </w:rPr>
              <w:t>812 404 910</w:t>
            </w:r>
          </w:p>
        </w:tc>
        <w:tc>
          <w:tcPr>
            <w:tcW w:w="0" w:type="auto"/>
            <w:noWrap/>
            <w:hideMark/>
          </w:tcPr>
          <w:p w14:paraId="08A750ED" w14:textId="77777777" w:rsidR="00B40CD7" w:rsidRPr="00993CAD" w:rsidRDefault="00B40CD7" w:rsidP="000962D6">
            <w:pPr>
              <w:pStyle w:val="Tabletext"/>
              <w:jc w:val="center"/>
              <w:rPr>
                <w:lang w:val="da-DK"/>
              </w:rPr>
            </w:pPr>
            <w:r w:rsidRPr="00993CAD">
              <w:rPr>
                <w:lang w:val="da-DK"/>
              </w:rPr>
              <w:t>0,00055</w:t>
            </w:r>
          </w:p>
        </w:tc>
        <w:tc>
          <w:tcPr>
            <w:tcW w:w="0" w:type="auto"/>
            <w:noWrap/>
            <w:hideMark/>
          </w:tcPr>
          <w:p w14:paraId="15D84FD2" w14:textId="77777777" w:rsidR="00B40CD7" w:rsidRPr="00993CAD" w:rsidRDefault="00B40CD7" w:rsidP="000962D6">
            <w:pPr>
              <w:pStyle w:val="Tabletext"/>
              <w:jc w:val="center"/>
              <w:rPr>
                <w:lang w:val="da-DK"/>
              </w:rPr>
            </w:pPr>
            <w:r w:rsidRPr="00993CAD">
              <w:rPr>
                <w:lang w:val="da-DK"/>
              </w:rPr>
              <w:t>446 822</w:t>
            </w:r>
          </w:p>
        </w:tc>
        <w:tc>
          <w:tcPr>
            <w:tcW w:w="0" w:type="auto"/>
            <w:noWrap/>
            <w:hideMark/>
          </w:tcPr>
          <w:p w14:paraId="267AD5DA" w14:textId="77777777" w:rsidR="00B40CD7" w:rsidRPr="00993CAD" w:rsidRDefault="00B40CD7" w:rsidP="000962D6">
            <w:pPr>
              <w:pStyle w:val="Tabletext"/>
              <w:jc w:val="center"/>
              <w:rPr>
                <w:lang w:val="da-DK"/>
              </w:rPr>
            </w:pPr>
            <w:r w:rsidRPr="00993CAD">
              <w:rPr>
                <w:lang w:val="da-DK"/>
              </w:rPr>
              <w:t>225 199</w:t>
            </w:r>
          </w:p>
        </w:tc>
        <w:tc>
          <w:tcPr>
            <w:tcW w:w="0" w:type="auto"/>
            <w:noWrap/>
            <w:hideMark/>
          </w:tcPr>
          <w:p w14:paraId="516AC644" w14:textId="77777777" w:rsidR="00B40CD7" w:rsidRPr="00993CAD" w:rsidRDefault="00B40CD7" w:rsidP="000962D6">
            <w:pPr>
              <w:pStyle w:val="Tabletext"/>
              <w:jc w:val="center"/>
              <w:rPr>
                <w:lang w:val="da-DK"/>
              </w:rPr>
            </w:pPr>
            <w:r w:rsidRPr="00993CAD">
              <w:rPr>
                <w:lang w:val="da-DK"/>
              </w:rPr>
              <w:t>103 455</w:t>
            </w:r>
          </w:p>
        </w:tc>
        <w:tc>
          <w:tcPr>
            <w:tcW w:w="0" w:type="auto"/>
            <w:noWrap/>
            <w:hideMark/>
          </w:tcPr>
          <w:p w14:paraId="0844EFC7" w14:textId="77777777" w:rsidR="00B40CD7" w:rsidRPr="00993CAD" w:rsidRDefault="00B40CD7" w:rsidP="000962D6">
            <w:pPr>
              <w:pStyle w:val="Tabletext"/>
              <w:jc w:val="center"/>
              <w:rPr>
                <w:lang w:val="da-DK"/>
              </w:rPr>
            </w:pPr>
            <w:r w:rsidRPr="00993CAD">
              <w:rPr>
                <w:lang w:val="da-DK"/>
              </w:rPr>
              <w:t>118 168</w:t>
            </w:r>
          </w:p>
        </w:tc>
      </w:tr>
    </w:tbl>
    <w:p w14:paraId="0000EBCF" w14:textId="77777777" w:rsidR="00B40CD7" w:rsidRPr="00993CAD" w:rsidRDefault="00B40CD7" w:rsidP="00B40CD7">
      <w:pPr>
        <w:pStyle w:val="Tablefin"/>
        <w:rPr>
          <w:rFonts w:ascii="Arial" w:eastAsia="Calibri" w:hAnsi="Arial"/>
          <w:szCs w:val="22"/>
        </w:rPr>
      </w:pPr>
    </w:p>
    <w:p w14:paraId="3E630697" w14:textId="77777777" w:rsidR="00B40CD7" w:rsidRPr="00993CAD" w:rsidRDefault="00B40CD7" w:rsidP="00B40CD7">
      <w:r w:rsidRPr="00993CAD">
        <w:t xml:space="preserve">See below in table 13 for the revised results showing the impact that using a simplified methodology where we just increase the overall population of RLAN APs to reflect the addition of Africa plus using a more balanced approach to the interference apportionment of 10% that could be used in this band to reflect the lack of use by the satellite industry in the 5 725-5 850 MHz band.  </w:t>
      </w:r>
    </w:p>
    <w:p w14:paraId="7800B701" w14:textId="77777777" w:rsidR="00B40CD7" w:rsidRPr="00993CAD" w:rsidRDefault="00B40CD7" w:rsidP="00B40CD7">
      <w:pPr>
        <w:pStyle w:val="TableNo"/>
      </w:pPr>
      <w:r w:rsidRPr="00993CAD">
        <w:lastRenderedPageBreak/>
        <w:t>TABLE 13</w:t>
      </w:r>
    </w:p>
    <w:p w14:paraId="4E799B6C" w14:textId="3B8C1435" w:rsidR="00B40CD7" w:rsidRPr="00993CAD" w:rsidRDefault="00B40CD7" w:rsidP="00B40CD7">
      <w:pPr>
        <w:pStyle w:val="Figure"/>
      </w:pPr>
      <w:r w:rsidRPr="00993CAD">
        <w:drawing>
          <wp:inline distT="0" distB="0" distL="0" distR="0" wp14:anchorId="0AAE0188" wp14:editId="507D79AD">
            <wp:extent cx="6120130" cy="4781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20130" cy="4781550"/>
                    </a:xfrm>
                    <a:prstGeom prst="rect">
                      <a:avLst/>
                    </a:prstGeom>
                    <a:noFill/>
                    <a:ln>
                      <a:noFill/>
                    </a:ln>
                  </pic:spPr>
                </pic:pic>
              </a:graphicData>
            </a:graphic>
          </wp:inline>
        </w:drawing>
      </w:r>
    </w:p>
    <w:p w14:paraId="2A4C5407" w14:textId="77777777" w:rsidR="00B40CD7" w:rsidRPr="00993CAD" w:rsidRDefault="00B40CD7" w:rsidP="00B40CD7">
      <w:pPr>
        <w:pStyle w:val="Tablefin"/>
      </w:pPr>
    </w:p>
    <w:p w14:paraId="4D40698F" w14:textId="77777777" w:rsidR="00B40CD7" w:rsidRPr="00993CAD" w:rsidRDefault="00B40CD7" w:rsidP="00B40CD7">
      <w:r w:rsidRPr="00993CAD">
        <w:t>Additional work inputted to CEPT looking at using actual Satellite Antenna profiles.</w:t>
      </w:r>
    </w:p>
    <w:p w14:paraId="3B1E64B2" w14:textId="77777777" w:rsidR="00B40CD7" w:rsidRPr="00993CAD" w:rsidRDefault="00B40CD7" w:rsidP="00B40CD7">
      <w:r w:rsidRPr="00993CAD">
        <w:t>In documents inputted by Transfinite of behalf of the Wi-Fi Alliance to the CEPT studies there was a proposed methodology with some example results using actual Satellite antenna profiles. The results showed that in some cases the sharing situation could be up to 9 dB better than using real antenna profiles rather than the negotiated satellite footprints. In order to have some confidence in this proposed methodology there would have to be a number of other real satellite antenna profiles studied to see what the range of results would look like.</w:t>
      </w:r>
    </w:p>
    <w:p w14:paraId="2092CA1F" w14:textId="77777777" w:rsidR="00B40CD7" w:rsidRPr="00993CAD" w:rsidRDefault="00B40CD7" w:rsidP="00B40CD7">
      <w:pPr>
        <w:pStyle w:val="Heading4"/>
      </w:pPr>
      <w:r w:rsidRPr="00993CAD">
        <w:t>4.2.2.11</w:t>
      </w:r>
      <w:r w:rsidRPr="00993CAD">
        <w:tab/>
        <w:t>Considerations on the new study results</w:t>
      </w:r>
    </w:p>
    <w:p w14:paraId="3A60C2C1" w14:textId="77777777" w:rsidR="00B40CD7" w:rsidRPr="00993CAD" w:rsidRDefault="00B40CD7" w:rsidP="00B40CD7">
      <w:r w:rsidRPr="00993CAD">
        <w:t>Both the review carried out of the original inputs from the model used in Study 1 and the measurement campaign indicate that a number of the scenarios that were modelled were unrealistic. Results of both of these studies indicate that figures nearer the middle of the range of cases studies in ECC Report 244 would constitute a conservative analysis of future RLAN use.</w:t>
      </w:r>
    </w:p>
    <w:p w14:paraId="2D1C487F" w14:textId="77777777" w:rsidR="00B40CD7" w:rsidRPr="00993CAD" w:rsidRDefault="00B40CD7" w:rsidP="00B40CD7">
      <w:r w:rsidRPr="00993CAD">
        <w:t>In addition, the study results indicate that uncontrolled access to the band for large numbers of high power outdoor access points could significantly increase the potential for interference to occur at some point in the future to FSS. Further studies to further investigate the effect that some simple mitigation techniques would have on the sharing situation like limiting the maximum power levels to 200 </w:t>
      </w:r>
      <w:proofErr w:type="spellStart"/>
      <w:r w:rsidRPr="00993CAD">
        <w:t>mW</w:t>
      </w:r>
      <w:proofErr w:type="spellEnd"/>
      <w:r w:rsidRPr="00993CAD">
        <w:t xml:space="preserve"> and limiting the outdoor use of the band (i.e. no fixed outdoor use) have also been carried out.</w:t>
      </w:r>
    </w:p>
    <w:p w14:paraId="3115F692" w14:textId="77777777" w:rsidR="00B40CD7" w:rsidRPr="00993CAD" w:rsidRDefault="00B40CD7" w:rsidP="00B40CD7">
      <w:r w:rsidRPr="00993CAD">
        <w:lastRenderedPageBreak/>
        <w:t>When looking at the results of study 2 which builds upon the work carried out in Study 1, we can conclude that sharing may be marginal with RLANs at 1W, but when the additional mitigation techniques are implemented sharing is possible between RLAN at 200 </w:t>
      </w:r>
      <w:proofErr w:type="spellStart"/>
      <w:r w:rsidRPr="00993CAD">
        <w:t>mW</w:t>
      </w:r>
      <w:proofErr w:type="spellEnd"/>
      <w:r w:rsidRPr="00993CAD">
        <w:t xml:space="preserve"> (no uncontrolled fixed outdoors) and FSS in the 5 725-5 850 MHz band.</w:t>
      </w:r>
    </w:p>
    <w:p w14:paraId="32A10EFD" w14:textId="77777777" w:rsidR="00B40CD7" w:rsidRPr="00993CAD" w:rsidRDefault="00B40CD7" w:rsidP="00B40CD7">
      <w:r w:rsidRPr="00993CAD">
        <w:t>In making these conclusions, the following factors were taken into account:</w:t>
      </w:r>
    </w:p>
    <w:p w14:paraId="67C8D27B" w14:textId="77777777" w:rsidR="00B40CD7" w:rsidRPr="00993CAD" w:rsidRDefault="00B40CD7" w:rsidP="00993CAD">
      <w:pPr>
        <w:pStyle w:val="enumlev1"/>
      </w:pPr>
      <w:r w:rsidRPr="00993CAD">
        <w:t>–</w:t>
      </w:r>
      <w:r w:rsidRPr="00993CAD">
        <w:tab/>
        <w:t>The bigger picture regarding the conservative methodology used in Recommendation ITU-R S.1432-1 to derive the sharing criteria for satellite sharing with other services;</w:t>
      </w:r>
    </w:p>
    <w:p w14:paraId="1E3F98F8" w14:textId="77777777" w:rsidR="00B40CD7" w:rsidRPr="00993CAD" w:rsidRDefault="00B40CD7" w:rsidP="00993CAD">
      <w:pPr>
        <w:pStyle w:val="enumlev1"/>
      </w:pPr>
      <w:r w:rsidRPr="00993CAD">
        <w:t>–</w:t>
      </w:r>
      <w:r w:rsidRPr="00993CAD">
        <w:tab/>
        <w:t>The low use of the 5 725-5 850 MHz band by the satellite community;</w:t>
      </w:r>
    </w:p>
    <w:p w14:paraId="08DC253C" w14:textId="77777777" w:rsidR="00B40CD7" w:rsidRPr="00993CAD" w:rsidRDefault="00B40CD7" w:rsidP="00993CAD">
      <w:pPr>
        <w:pStyle w:val="enumlev1"/>
      </w:pPr>
      <w:r w:rsidRPr="00993CAD">
        <w:t>–</w:t>
      </w:r>
      <w:r w:rsidRPr="00993CAD">
        <w:tab/>
        <w:t>As the angle towards the geo – satellites will increase when looking at Africa and elsewhere in Region 1 we would expect this to result in higher BEM losses and lower clutter losses. The effect of these differences was not studied but overall, we would expect there to be additional losses which would enhance sharing.</w:t>
      </w:r>
    </w:p>
    <w:p w14:paraId="008D18B0" w14:textId="77777777" w:rsidR="00B40CD7" w:rsidRPr="00993CAD" w:rsidRDefault="00B40CD7" w:rsidP="00993CAD">
      <w:pPr>
        <w:pStyle w:val="enumlev1"/>
      </w:pPr>
      <w:r w:rsidRPr="00993CAD">
        <w:t>–</w:t>
      </w:r>
      <w:r w:rsidRPr="00993CAD">
        <w:tab/>
        <w:t>The results of previous studies in CEPT shows that there could be a significant difference between results using real antenna profiles and the negotiated satellite footprints used in ECC Report 244 and study 1.</w:t>
      </w:r>
    </w:p>
    <w:p w14:paraId="3FF8B9A8" w14:textId="77777777" w:rsidR="00B40CD7" w:rsidRPr="00993CAD" w:rsidRDefault="00B40CD7" w:rsidP="00993CAD">
      <w:pPr>
        <w:pStyle w:val="enumlev1"/>
      </w:pPr>
      <w:r w:rsidRPr="00993CAD">
        <w:t>–</w:t>
      </w:r>
      <w:r w:rsidRPr="00993CAD">
        <w:tab/>
        <w:t>The current situation elsewhere in the world in regions 2 and 3 where there is no satellite allocation and RLAN use is already established in the band.</w:t>
      </w:r>
    </w:p>
    <w:p w14:paraId="43F731D5" w14:textId="77777777" w:rsidR="00B40CD7" w:rsidRPr="00993CAD" w:rsidRDefault="00B40CD7" w:rsidP="00B40CD7">
      <w:pPr>
        <w:pStyle w:val="enumlev1"/>
        <w:rPr>
          <w:rFonts w:asciiTheme="majorBidi" w:hAnsiTheme="majorBidi" w:cstheme="majorBidi"/>
        </w:rPr>
      </w:pPr>
      <w:r w:rsidRPr="00993CAD">
        <w:t>–</w:t>
      </w:r>
      <w:r w:rsidRPr="00993CAD">
        <w:tab/>
        <w:t xml:space="preserve">If RLANs were also to get access to the spectrum in 5 925-6 425 MHz in the future, then the aggregate sharing situation would be further enhanced by between 2 to 3 </w:t>
      </w:r>
      <w:proofErr w:type="spellStart"/>
      <w:r w:rsidRPr="00993CAD">
        <w:t>dB.</w:t>
      </w:r>
      <w:proofErr w:type="spellEnd"/>
    </w:p>
    <w:p w14:paraId="7D3F8879" w14:textId="77777777" w:rsidR="00B40CD7" w:rsidRPr="00993CAD" w:rsidRDefault="00B40CD7" w:rsidP="00B40CD7">
      <w:pPr>
        <w:pStyle w:val="TableNo"/>
      </w:pPr>
      <w:r w:rsidRPr="00993CAD">
        <w:t>Table 4.14</w:t>
      </w:r>
    </w:p>
    <w:p w14:paraId="096390D5" w14:textId="77777777" w:rsidR="00B40CD7" w:rsidRPr="00993CAD" w:rsidRDefault="00B40CD7" w:rsidP="00B40CD7">
      <w:pPr>
        <w:pStyle w:val="Tabletitle"/>
      </w:pPr>
      <w:r w:rsidRPr="00993CAD">
        <w:t xml:space="preserve">FSS / RLAN Sharing scenarios for </w:t>
      </w:r>
      <w:r w:rsidRPr="00993CAD">
        <w:rPr>
          <w:lang w:val="en-US"/>
        </w:rPr>
        <w:t xml:space="preserve">5 725-5 850 MHz </w:t>
      </w:r>
      <w:r w:rsidRPr="00993CAD">
        <w:t xml:space="preserve">for new </w:t>
      </w:r>
      <w:r w:rsidRPr="00993CAD">
        <w:rPr>
          <w:rFonts w:asciiTheme="majorBidi" w:hAnsiTheme="majorBidi" w:cstheme="majorBidi"/>
        </w:rPr>
        <w:t>ΔT/T and apportionment values</w:t>
      </w:r>
    </w:p>
    <w:p w14:paraId="4BB7ED0E" w14:textId="120D01DC" w:rsidR="00B40CD7" w:rsidRPr="00993CAD" w:rsidRDefault="00B40CD7" w:rsidP="00B40CD7">
      <w:pPr>
        <w:pStyle w:val="Figure"/>
      </w:pPr>
      <w:r w:rsidRPr="00993CAD">
        <w:drawing>
          <wp:inline distT="0" distB="0" distL="0" distR="0" wp14:anchorId="78B1AF52" wp14:editId="539FD5F2">
            <wp:extent cx="6120765" cy="3870316"/>
            <wp:effectExtent l="0" t="0" r="0" b="0"/>
            <wp:docPr id="14" name="Picture 12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20765" cy="3870316"/>
                    </a:xfrm>
                    <a:prstGeom prst="rect">
                      <a:avLst/>
                    </a:prstGeom>
                    <a:noFill/>
                    <a:ln>
                      <a:noFill/>
                    </a:ln>
                  </pic:spPr>
                </pic:pic>
              </a:graphicData>
            </a:graphic>
          </wp:inline>
        </w:drawing>
      </w:r>
    </w:p>
    <w:p w14:paraId="6A0E1C55" w14:textId="77777777" w:rsidR="00B40CD7" w:rsidRPr="00993CAD" w:rsidRDefault="00B40CD7" w:rsidP="00B40CD7">
      <w:pPr>
        <w:pStyle w:val="Tablefin"/>
        <w:rPr>
          <w:lang w:val="en-US"/>
        </w:rPr>
      </w:pPr>
    </w:p>
    <w:p w14:paraId="3A61D873" w14:textId="6E30BF62" w:rsidR="00B40CD7" w:rsidRPr="00993CAD" w:rsidRDefault="00B40CD7" w:rsidP="00B40CD7">
      <w:pPr>
        <w:pStyle w:val="Heading4"/>
        <w:rPr>
          <w:lang w:val="en-US"/>
        </w:rPr>
      </w:pPr>
      <w:r w:rsidRPr="00993CAD">
        <w:rPr>
          <w:lang w:val="en-US"/>
        </w:rPr>
        <w:lastRenderedPageBreak/>
        <w:t>4.2.2.12</w:t>
      </w:r>
      <w:r w:rsidRPr="00993CAD">
        <w:rPr>
          <w:lang w:val="en-US"/>
        </w:rPr>
        <w:tab/>
        <w:t xml:space="preserve">Considerations on studies results so far </w:t>
      </w:r>
    </w:p>
    <w:p w14:paraId="56B97903" w14:textId="77777777" w:rsidR="00B40CD7" w:rsidRPr="00993CAD" w:rsidRDefault="00B40CD7" w:rsidP="00B40CD7">
      <w:pPr>
        <w:rPr>
          <w:lang w:val="en-US"/>
        </w:rPr>
      </w:pPr>
      <w:r w:rsidRPr="00993CAD">
        <w:rPr>
          <w:lang w:val="en-US"/>
        </w:rPr>
        <w:t xml:space="preserve">Both the review carried out of the original inputs from the model used in ECC Report 244 and the measurement campaign indicate that a number of the scenarios that were modelled in study 1 were unrealistic. Results of both the further analysis of the assumptions used in study 1 and the results of the measurement campaign covered by study 2 indicate that figures nearer the middle of the range of cases studies in ECC Report 244 would constitute a conservative analysis of future RLAN use. </w:t>
      </w:r>
    </w:p>
    <w:p w14:paraId="24643BA3" w14:textId="77777777" w:rsidR="00B40CD7" w:rsidRPr="00993CAD" w:rsidRDefault="00B40CD7" w:rsidP="00B40CD7">
      <w:pPr>
        <w:rPr>
          <w:lang w:val="en-US"/>
        </w:rPr>
      </w:pPr>
      <w:r w:rsidRPr="00993CAD">
        <w:rPr>
          <w:lang w:val="en-US"/>
        </w:rPr>
        <w:t xml:space="preserve">Therefore, it is suggested to use the results of the further analysis using more realistic assumptions and the results of the measurement campaign to come up with a more realistic conservative analysis. The results tacking account of this further analysis and measurement campaign can be seen in Tables 4.11 and 4.12. </w:t>
      </w:r>
    </w:p>
    <w:p w14:paraId="3450A3FF" w14:textId="77777777" w:rsidR="00B40CD7" w:rsidRPr="00993CAD" w:rsidRDefault="00B40CD7" w:rsidP="00B40CD7">
      <w:pPr>
        <w:rPr>
          <w:lang w:val="en-US"/>
        </w:rPr>
      </w:pPr>
      <w:r w:rsidRPr="00993CAD">
        <w:rPr>
          <w:lang w:val="en-US"/>
        </w:rPr>
        <w:t>In addition, the results of study 2 indicate that large numbers of high power, outdoor access points could significantly increase the coexistence risk with current FSS use in Region 1 so it further investigated the effect that some simple mitigation techniques would have on the sharing situation (based on the fact that the allocation is for mobile stations) like limiting the maximum power levels to 200 </w:t>
      </w:r>
      <w:proofErr w:type="spellStart"/>
      <w:r w:rsidRPr="00993CAD">
        <w:rPr>
          <w:lang w:val="en-US"/>
        </w:rPr>
        <w:t>mW</w:t>
      </w:r>
      <w:proofErr w:type="spellEnd"/>
      <w:r w:rsidRPr="00993CAD">
        <w:rPr>
          <w:lang w:val="en-US"/>
        </w:rPr>
        <w:t xml:space="preserve"> and limiting the outdoor use of the band (i.e. no fixed outdoor use). The results tacking account of this further analysis and measurement campaign can be seen in Tables 5.13. </w:t>
      </w:r>
    </w:p>
    <w:p w14:paraId="14B047EE" w14:textId="77777777" w:rsidR="00B40CD7" w:rsidRPr="00993CAD" w:rsidRDefault="00B40CD7" w:rsidP="00B40CD7">
      <w:pPr>
        <w:rPr>
          <w:lang w:val="en-US"/>
        </w:rPr>
      </w:pPr>
      <w:r w:rsidRPr="00993CAD">
        <w:rPr>
          <w:lang w:val="en-US"/>
        </w:rPr>
        <w:t xml:space="preserve">Study 2 also looks at some other factors that need to be taken into account regarding suitable sharing criteria to be used and apportionment when looking at FSS use in 5 725-5 850 MHz band.  Unlike above 5 850 MHz there is very little current or planned future use of the 5 725-5 850 MHz band by FSS in Region 1. This limited use of the band means the apportionment between the services may need to be rebalanced to take account of the lack of FSS use in the band. The results tacking account of various examples of rebalancing can be seen in Tables 4.14. </w:t>
      </w:r>
    </w:p>
    <w:p w14:paraId="49C42437" w14:textId="77777777" w:rsidR="00B40CD7" w:rsidRPr="00993CAD" w:rsidRDefault="00B40CD7" w:rsidP="00B40CD7">
      <w:r w:rsidRPr="00993CAD">
        <w:rPr>
          <w:lang w:val="en-US"/>
        </w:rPr>
        <w:t>Overall, when looking at the results from study 2, we can conclude that sharing is possible between RLAN and FSS in the 5 725-5 850 MHz band especially if further mitigation techniques are implemented.</w:t>
      </w:r>
    </w:p>
    <w:p w14:paraId="27FBA417" w14:textId="77777777" w:rsidR="00B40CD7" w:rsidRPr="00993CAD" w:rsidRDefault="00B40CD7" w:rsidP="00B40CD7">
      <w:pPr>
        <w:pStyle w:val="Heading1"/>
        <w:rPr>
          <w:shd w:val="clear" w:color="auto" w:fill="FFFFFF"/>
          <w:lang w:val="en-US"/>
        </w:rPr>
      </w:pPr>
      <w:r w:rsidRPr="00993CAD">
        <w:rPr>
          <w:shd w:val="clear" w:color="auto" w:fill="FFFFFF"/>
          <w:lang w:val="en-US"/>
        </w:rPr>
        <w:t>5</w:t>
      </w:r>
      <w:r w:rsidRPr="00993CAD">
        <w:rPr>
          <w:shd w:val="clear" w:color="auto" w:fill="FFFFFF"/>
          <w:lang w:val="en-US"/>
        </w:rPr>
        <w:tab/>
        <w:t>Conclusions of sharing and compatibility studies per service</w:t>
      </w:r>
    </w:p>
    <w:p w14:paraId="7BD2BDF3" w14:textId="77777777" w:rsidR="00B40CD7" w:rsidRPr="00993CAD" w:rsidRDefault="00B40CD7" w:rsidP="00B40CD7">
      <w:pPr>
        <w:pStyle w:val="Heading2"/>
        <w:keepNext w:val="0"/>
        <w:keepLines w:val="0"/>
        <w:rPr>
          <w:shd w:val="clear" w:color="auto" w:fill="FFFFFF"/>
          <w:lang w:val="en-US"/>
        </w:rPr>
      </w:pPr>
      <w:r w:rsidRPr="00993CAD">
        <w:rPr>
          <w:shd w:val="clear" w:color="auto" w:fill="FFFFFF"/>
          <w:lang w:val="en-US"/>
        </w:rPr>
        <w:t>5.1</w:t>
      </w:r>
      <w:r w:rsidRPr="00993CAD">
        <w:rPr>
          <w:shd w:val="clear" w:color="auto" w:fill="FFFFFF"/>
          <w:lang w:val="en-US"/>
        </w:rPr>
        <w:tab/>
        <w:t>General considerations</w:t>
      </w:r>
    </w:p>
    <w:p w14:paraId="5ECE0AF0" w14:textId="77777777" w:rsidR="00B40CD7" w:rsidRPr="00993CAD" w:rsidRDefault="00B40CD7" w:rsidP="00B40CD7">
      <w:r w:rsidRPr="00993CAD">
        <w:t xml:space="preserve">WAS including RLANs already operate in many countries within the 5 725-5 850 MHz frequency range. CITEL Recommendation </w:t>
      </w:r>
      <w:r w:rsidRPr="00993CAD">
        <w:rPr>
          <w:rStyle w:val="fontstyle01"/>
        </w:rPr>
        <w:t>PCC.II/REC. 11(VI-05)</w:t>
      </w:r>
      <w:r w:rsidRPr="00993CAD">
        <w:t xml:space="preserve"> also recommends the use of the 5 725</w:t>
      </w:r>
      <w:r w:rsidRPr="00993CAD">
        <w:noBreakHyphen/>
        <w:t>5 825 MHz frequency range by WAS including RLANs. The U.S. administration’s</w:t>
      </w:r>
      <w:r w:rsidRPr="00993CAD">
        <w:rPr>
          <w:szCs w:val="24"/>
        </w:rPr>
        <w:t xml:space="preserve"> rules for RLAN devices operating at 5 725</w:t>
      </w:r>
      <w:r w:rsidRPr="00993CAD">
        <w:rPr>
          <w:szCs w:val="24"/>
        </w:rPr>
        <w:noBreakHyphen/>
        <w:t xml:space="preserve">5 850 MHz provide for up to 1 Watt conducted output power, with a maximum power spectral density of 30 </w:t>
      </w:r>
      <w:proofErr w:type="spellStart"/>
      <w:r w:rsidRPr="00993CAD">
        <w:rPr>
          <w:szCs w:val="24"/>
        </w:rPr>
        <w:t>dBm</w:t>
      </w:r>
      <w:proofErr w:type="spellEnd"/>
      <w:r w:rsidRPr="00993CAD">
        <w:rPr>
          <w:szCs w:val="24"/>
        </w:rPr>
        <w:t xml:space="preserve"> in any 500 kHz.</w:t>
      </w:r>
    </w:p>
    <w:p w14:paraId="3E705FC9" w14:textId="06668922" w:rsidR="00B40CD7" w:rsidRPr="00993CAD" w:rsidRDefault="00B40CD7" w:rsidP="00B40CD7">
      <w:pPr>
        <w:rPr>
          <w:rFonts w:asciiTheme="majorBidi" w:hAnsiTheme="majorBidi" w:cstheme="majorBidi"/>
          <w:iCs/>
          <w:lang w:val="en-US"/>
        </w:rPr>
      </w:pPr>
      <w:r w:rsidRPr="00993CAD">
        <w:rPr>
          <w:shd w:val="clear" w:color="auto" w:fill="FFFFFF"/>
          <w:lang w:val="en-US"/>
        </w:rPr>
        <w:t xml:space="preserve"> </w:t>
      </w:r>
      <w:r w:rsidRPr="00993CAD">
        <w:rPr>
          <w:rFonts w:asciiTheme="majorBidi" w:hAnsiTheme="majorBidi" w:cstheme="majorBidi"/>
          <w:iCs/>
          <w:lang w:val="en-US"/>
        </w:rPr>
        <w:t>[</w:t>
      </w:r>
      <w:r w:rsidRPr="00993CAD">
        <w:rPr>
          <w:rFonts w:asciiTheme="majorBidi" w:hAnsiTheme="majorBidi" w:cstheme="majorBidi"/>
          <w:b/>
          <w:bCs/>
          <w:iCs/>
          <w:lang w:val="en-US"/>
        </w:rPr>
        <w:t>USA</w:t>
      </w:r>
      <w:r w:rsidRPr="00993CAD">
        <w:rPr>
          <w:rFonts w:eastAsia="Calibri"/>
          <w:lang w:val="en-US" w:eastAsia="es-ES"/>
        </w:rPr>
        <w:t xml:space="preserve"> </w:t>
      </w:r>
      <w:hyperlink r:id="rId45" w:history="1">
        <w:r w:rsidRPr="00993CAD">
          <w:rPr>
            <w:rStyle w:val="Hyperlink"/>
            <w:rFonts w:eastAsia="Calibri"/>
            <w:lang w:val="en-US" w:eastAsia="es-ES"/>
          </w:rPr>
          <w:t>5A/381</w:t>
        </w:r>
      </w:hyperlink>
      <w:r w:rsidRPr="00993CAD">
        <w:rPr>
          <w:rFonts w:asciiTheme="majorBidi" w:hAnsiTheme="majorBidi" w:cstheme="majorBidi"/>
          <w:iCs/>
          <w:lang w:val="en-US"/>
        </w:rPr>
        <w:t>]</w:t>
      </w:r>
    </w:p>
    <w:p w14:paraId="34F51B41" w14:textId="77777777" w:rsidR="00B40CD7" w:rsidRPr="00993CAD" w:rsidRDefault="00B40CD7" w:rsidP="00B40CD7">
      <w:pPr>
        <w:rPr>
          <w:lang w:val="en-AU"/>
        </w:rPr>
      </w:pPr>
      <w:r w:rsidRPr="00993CAD">
        <w:t xml:space="preserve">It should also be noted that the 5 725-5 875 MHz frequency band is designated for Industrial, Scientific, and Medical (ISM) applications. Per </w:t>
      </w:r>
      <w:r w:rsidRPr="00993CAD">
        <w:rPr>
          <w:bCs/>
        </w:rPr>
        <w:t>RR</w:t>
      </w:r>
      <w:r w:rsidRPr="00993CAD">
        <w:rPr>
          <w:b/>
        </w:rPr>
        <w:t xml:space="preserve"> </w:t>
      </w:r>
      <w:r w:rsidRPr="00993CAD">
        <w:t xml:space="preserve">No. </w:t>
      </w:r>
      <w:r w:rsidRPr="00993CAD">
        <w:rPr>
          <w:b/>
        </w:rPr>
        <w:t>5.150</w:t>
      </w:r>
      <w:r w:rsidRPr="00993CAD">
        <w:t>, “</w:t>
      </w:r>
      <w:proofErr w:type="spellStart"/>
      <w:r w:rsidRPr="00993CAD">
        <w:rPr>
          <w:lang w:val="en-AU"/>
        </w:rPr>
        <w:t>Radiocommunication</w:t>
      </w:r>
      <w:proofErr w:type="spellEnd"/>
      <w:r w:rsidRPr="00993CAD">
        <w:rPr>
          <w:lang w:val="en-AU"/>
        </w:rPr>
        <w:t xml:space="preserve"> </w:t>
      </w:r>
      <w:r w:rsidRPr="00993CAD">
        <w:t>services</w:t>
      </w:r>
      <w:r w:rsidRPr="00993CAD">
        <w:rPr>
          <w:lang w:val="en-AU"/>
        </w:rPr>
        <w:t xml:space="preserve"> operating within these bands must accept harmful interference which may be caused by these applications.</w:t>
      </w:r>
      <w:r w:rsidRPr="00993CAD">
        <w:t xml:space="preserve"> </w:t>
      </w:r>
      <w:r w:rsidRPr="00993CAD">
        <w:rPr>
          <w:lang w:val="en-AU"/>
        </w:rPr>
        <w:t xml:space="preserve">ISM equipment operating in these bands is subject to the provisions of No. </w:t>
      </w:r>
      <w:r w:rsidRPr="00993CAD">
        <w:rPr>
          <w:b/>
          <w:bCs/>
          <w:lang w:val="en-AU"/>
        </w:rPr>
        <w:t>15.13</w:t>
      </w:r>
      <w:r w:rsidRPr="00993CAD">
        <w:rPr>
          <w:lang w:val="en-AU"/>
        </w:rPr>
        <w:t xml:space="preserve">.”  In addition, No. </w:t>
      </w:r>
      <w:r w:rsidRPr="00993CAD">
        <w:rPr>
          <w:b/>
          <w:lang w:val="en-AU"/>
        </w:rPr>
        <w:t>5.453</w:t>
      </w:r>
      <w:r w:rsidRPr="00993CAD">
        <w:rPr>
          <w:lang w:val="en-AU"/>
        </w:rPr>
        <w:t xml:space="preserve"> includes over 40 countries which have allocated the 5 650</w:t>
      </w:r>
      <w:r w:rsidRPr="00993CAD">
        <w:rPr>
          <w:lang w:val="en-AU"/>
        </w:rPr>
        <w:noBreakHyphen/>
        <w:t xml:space="preserve">5 850 MHz frequency range to the fixed and mobile services on a primary basis for which the provisions of Resolution </w:t>
      </w:r>
      <w:r w:rsidRPr="00993CAD">
        <w:rPr>
          <w:b/>
          <w:lang w:val="en-AU"/>
        </w:rPr>
        <w:t>229 (Rev.WRC-12)</w:t>
      </w:r>
      <w:r w:rsidRPr="00993CAD">
        <w:rPr>
          <w:lang w:val="en-AU"/>
        </w:rPr>
        <w:t xml:space="preserve"> do not apply.  </w:t>
      </w:r>
    </w:p>
    <w:p w14:paraId="3A235E10" w14:textId="77777777" w:rsidR="00B40CD7" w:rsidRPr="00993CAD" w:rsidRDefault="00B40CD7" w:rsidP="00B40CD7">
      <w:r w:rsidRPr="00993CAD">
        <w:rPr>
          <w:lang w:val="en-AU"/>
        </w:rPr>
        <w:t>It should be noted that the FSS</w:t>
      </w:r>
      <w:r w:rsidRPr="00993CAD">
        <w:rPr>
          <w:rFonts w:hint="eastAsia"/>
          <w:lang w:val="en-AU" w:eastAsia="zh-CN"/>
        </w:rPr>
        <w:t xml:space="preserve"> allocation in </w:t>
      </w:r>
      <w:r w:rsidRPr="00993CAD">
        <w:t xml:space="preserve">5 725-5 850 MHz is limited to Region 1. </w:t>
      </w:r>
    </w:p>
    <w:p w14:paraId="79DC504B" w14:textId="77777777" w:rsidR="00B40CD7" w:rsidRPr="00993CAD" w:rsidRDefault="00B40CD7" w:rsidP="00B40CD7">
      <w:pPr>
        <w:rPr>
          <w:lang w:val="en-US"/>
        </w:rPr>
      </w:pPr>
      <w:r w:rsidRPr="00993CAD">
        <w:rPr>
          <w:color w:val="000000"/>
          <w:szCs w:val="24"/>
          <w:lang w:val="en-US"/>
        </w:rPr>
        <w:lastRenderedPageBreak/>
        <w:t xml:space="preserve">One CEPT country has made new national rules to allow RLAN use under a new </w:t>
      </w:r>
      <w:proofErr w:type="spellStart"/>
      <w:r w:rsidRPr="00993CAD">
        <w:rPr>
          <w:color w:val="000000"/>
          <w:szCs w:val="24"/>
          <w:lang w:val="en-US"/>
        </w:rPr>
        <w:t>licence</w:t>
      </w:r>
      <w:proofErr w:type="spellEnd"/>
      <w:r w:rsidRPr="00993CAD">
        <w:rPr>
          <w:color w:val="000000"/>
          <w:szCs w:val="24"/>
          <w:lang w:val="en-US"/>
        </w:rPr>
        <w:t xml:space="preserve"> exemption regime</w:t>
      </w:r>
      <w:r w:rsidRPr="00993CAD">
        <w:rPr>
          <w:rStyle w:val="FootnoteReference"/>
          <w:color w:val="000000"/>
          <w:szCs w:val="24"/>
          <w:lang w:val="en-US"/>
        </w:rPr>
        <w:footnoteReference w:id="2"/>
      </w:r>
      <w:r w:rsidRPr="00993CAD">
        <w:rPr>
          <w:color w:val="000000"/>
          <w:szCs w:val="24"/>
          <w:lang w:val="en-US"/>
        </w:rPr>
        <w:t xml:space="preserve">. </w:t>
      </w:r>
    </w:p>
    <w:p w14:paraId="14014E33" w14:textId="77777777" w:rsidR="00B40CD7" w:rsidRPr="00993CAD" w:rsidRDefault="00B40CD7" w:rsidP="00B40CD7">
      <w:pPr>
        <w:pStyle w:val="Heading2"/>
        <w:rPr>
          <w:shd w:val="clear" w:color="auto" w:fill="FFFFFF"/>
          <w:lang w:val="en-US"/>
        </w:rPr>
      </w:pPr>
      <w:r w:rsidRPr="00993CAD">
        <w:rPr>
          <w:shd w:val="clear" w:color="auto" w:fill="FFFFFF"/>
          <w:lang w:val="en-US"/>
        </w:rPr>
        <w:t>5.2</w:t>
      </w:r>
      <w:r w:rsidRPr="00993CAD">
        <w:rPr>
          <w:shd w:val="clear" w:color="auto" w:fill="FFFFFF"/>
          <w:lang w:val="en-US"/>
        </w:rPr>
        <w:tab/>
        <w:t>Sharing and compatibility results in the 5 725-5 850 MHz band</w:t>
      </w:r>
    </w:p>
    <w:p w14:paraId="1121C53C" w14:textId="3899EFAE" w:rsidR="00B40CD7" w:rsidRPr="00993CAD" w:rsidRDefault="00B40CD7" w:rsidP="00B40CD7">
      <w:pPr>
        <w:rPr>
          <w:lang w:val="en-US" w:eastAsia="zh-CN"/>
        </w:rPr>
      </w:pPr>
      <w:r w:rsidRPr="00993CAD">
        <w:rPr>
          <w:lang w:val="en-US" w:eastAsia="zh-CN"/>
        </w:rPr>
        <w:t>[</w:t>
      </w:r>
      <w:r w:rsidRPr="00993CAD">
        <w:rPr>
          <w:rFonts w:hint="eastAsia"/>
          <w:lang w:val="en-US" w:eastAsia="zh-CN"/>
        </w:rPr>
        <w:t>[</w:t>
      </w:r>
      <w:r w:rsidRPr="00993CAD">
        <w:rPr>
          <w:lang w:val="en-US" w:eastAsia="zh-CN"/>
        </w:rPr>
        <w:t>RUS</w:t>
      </w:r>
      <w:r w:rsidR="00894AB4">
        <w:rPr>
          <w:lang w:val="en-US" w:eastAsia="zh-CN"/>
        </w:rPr>
        <w:t xml:space="preserve"> Doc.</w:t>
      </w:r>
      <w:r w:rsidRPr="00993CAD">
        <w:rPr>
          <w:rFonts w:eastAsia="Calibri"/>
          <w:lang w:val="en-US" w:eastAsia="es-ES"/>
        </w:rPr>
        <w:t xml:space="preserve"> </w:t>
      </w:r>
      <w:hyperlink r:id="rId46" w:history="1">
        <w:r w:rsidRPr="00993CAD">
          <w:rPr>
            <w:rStyle w:val="Hyperlink"/>
            <w:rFonts w:eastAsia="Calibri"/>
            <w:lang w:val="en-US" w:eastAsia="es-ES"/>
          </w:rPr>
          <w:t>5A/196</w:t>
        </w:r>
      </w:hyperlink>
      <w:r w:rsidRPr="00993CAD">
        <w:rPr>
          <w:rFonts w:hint="eastAsia"/>
          <w:lang w:val="en-US" w:eastAsia="zh-CN"/>
        </w:rPr>
        <w:t>]</w:t>
      </w:r>
    </w:p>
    <w:p w14:paraId="579845F1" w14:textId="3A7D5ADC" w:rsidR="00B40CD7" w:rsidRPr="00993CAD" w:rsidRDefault="00B40CD7" w:rsidP="00B40CD7">
      <w:pPr>
        <w:rPr>
          <w:lang w:val="en-US"/>
        </w:rPr>
      </w:pPr>
      <w:r w:rsidRPr="00993CAD">
        <w:rPr>
          <w:lang w:val="en-US"/>
        </w:rPr>
        <w:t xml:space="preserve">Under the assumptions studied, the separation distances from single-source interference range from several tens km for outdoor RLAN and indoor RLAN as well to ensure protection of ground-based radiolocation radars. Consideration of multi-source interference results in additional increase of </w:t>
      </w:r>
      <w:proofErr w:type="gramStart"/>
      <w:r w:rsidRPr="00993CAD">
        <w:rPr>
          <w:lang w:val="en-US"/>
        </w:rPr>
        <w:t>the  separation</w:t>
      </w:r>
      <w:proofErr w:type="gramEnd"/>
      <w:r w:rsidRPr="00993CAD">
        <w:rPr>
          <w:lang w:val="en-US"/>
        </w:rPr>
        <w:t xml:space="preserve"> distance subject to the RLAN transmitters’ density and the considered Radar operational characteristics.</w:t>
      </w:r>
    </w:p>
    <w:p w14:paraId="07C022C5" w14:textId="2D072634" w:rsidR="00B40CD7" w:rsidRPr="00993CAD" w:rsidRDefault="00B40CD7" w:rsidP="00B40CD7">
      <w:pPr>
        <w:rPr>
          <w:szCs w:val="24"/>
          <w:lang w:val="en-US"/>
        </w:rPr>
      </w:pPr>
      <w:r w:rsidRPr="00993CAD">
        <w:rPr>
          <w:lang w:val="en-US"/>
        </w:rPr>
        <w:t xml:space="preserve">Analysis of the estimated results show that compatibility of RLAN with Radars operating in this frequency band may </w:t>
      </w:r>
      <w:proofErr w:type="spellStart"/>
      <w:r w:rsidRPr="00993CAD">
        <w:rPr>
          <w:lang w:val="en-US"/>
        </w:rPr>
        <w:t>bedifficult</w:t>
      </w:r>
      <w:proofErr w:type="spellEnd"/>
      <w:r w:rsidRPr="00993CAD">
        <w:rPr>
          <w:lang w:val="en-US"/>
        </w:rPr>
        <w:t xml:space="preserve"> for some administrations without mitigation techniques of interference caused by RLAN. </w:t>
      </w:r>
    </w:p>
    <w:p w14:paraId="71028879" w14:textId="6EABD960" w:rsidR="00B40CD7" w:rsidRPr="00993CAD" w:rsidRDefault="00B40CD7" w:rsidP="00B40CD7">
      <w:pPr>
        <w:rPr>
          <w:lang w:eastAsia="zh-CN"/>
        </w:rPr>
      </w:pPr>
      <w:r w:rsidRPr="00993CAD">
        <w:rPr>
          <w:rFonts w:hint="eastAsia"/>
          <w:lang w:eastAsia="zh-CN"/>
        </w:rPr>
        <w:t>[</w:t>
      </w:r>
      <w:r w:rsidRPr="00993CAD">
        <w:rPr>
          <w:lang w:eastAsia="zh-CN"/>
        </w:rPr>
        <w:t>LUX</w:t>
      </w:r>
      <w:r w:rsidRPr="00993CAD">
        <w:rPr>
          <w:rFonts w:eastAsia="Calibri"/>
          <w:lang w:val="en-US" w:eastAsia="es-ES"/>
        </w:rPr>
        <w:t xml:space="preserve"> Doc. </w:t>
      </w:r>
      <w:hyperlink r:id="rId47" w:history="1">
        <w:r w:rsidRPr="00894AB4">
          <w:rPr>
            <w:rStyle w:val="Hyperlink"/>
            <w:rFonts w:eastAsia="Calibri"/>
            <w:lang w:val="en-US" w:eastAsia="es-ES"/>
          </w:rPr>
          <w:t>5A/264</w:t>
        </w:r>
      </w:hyperlink>
      <w:r w:rsidRPr="00993CAD">
        <w:rPr>
          <w:rFonts w:hint="eastAsia"/>
          <w:lang w:eastAsia="zh-CN"/>
        </w:rPr>
        <w:t>]</w:t>
      </w:r>
    </w:p>
    <w:p w14:paraId="093A90E8" w14:textId="77777777" w:rsidR="00B40CD7" w:rsidRPr="00993CAD" w:rsidRDefault="00B40CD7" w:rsidP="00B40CD7">
      <w:pPr>
        <w:rPr>
          <w:lang w:eastAsia="zh-CN"/>
        </w:rPr>
      </w:pPr>
      <w:r w:rsidRPr="00993CAD">
        <w:rPr>
          <w:lang w:eastAsia="zh-CN"/>
        </w:rPr>
        <w:t>[USA Note: These conclusions are not based on parameters from WP4A or ITU-R studies and propose to delete.]</w:t>
      </w:r>
    </w:p>
    <w:p w14:paraId="26D5CD01" w14:textId="77777777" w:rsidR="00B40CD7" w:rsidRPr="00993CAD" w:rsidRDefault="00B40CD7" w:rsidP="00B40CD7">
      <w:pPr>
        <w:rPr>
          <w:lang w:eastAsia="zh-CN"/>
        </w:rPr>
      </w:pPr>
      <w:r w:rsidRPr="00993CAD">
        <w:rPr>
          <w:lang w:eastAsia="zh-CN"/>
        </w:rPr>
        <w:t>[The general conclusions from previous studies conducted by the CEPT (example: Report 57) were that it was not possible at this time to specify any appropriate mitigation techniques and/or operational compatibility and sharing conditions that would allow WAS/RLANs to be operated in the band 5 725-5 925 MHz while ensuring relevant protection of FSS services in</w:t>
      </w:r>
      <w:r w:rsidRPr="00993CAD">
        <w:t xml:space="preserve"> Region 1 in</w:t>
      </w:r>
      <w:r w:rsidRPr="00993CAD">
        <w:rPr>
          <w:lang w:eastAsia="zh-CN"/>
        </w:rPr>
        <w:t xml:space="preserve"> this band.</w:t>
      </w:r>
    </w:p>
    <w:p w14:paraId="73266618" w14:textId="77777777" w:rsidR="00B40CD7" w:rsidRPr="00993CAD" w:rsidRDefault="00B40CD7" w:rsidP="00B40CD7">
      <w:pPr>
        <w:rPr>
          <w:lang w:eastAsia="zh-CN"/>
        </w:rPr>
      </w:pPr>
      <w:r w:rsidRPr="00993CAD">
        <w:rPr>
          <w:lang w:eastAsia="zh-CN"/>
        </w:rPr>
        <w:t>Considering studies conducted by CEPT (and reported in the SE244 Report), provisional conclusions are derived:</w:t>
      </w:r>
    </w:p>
    <w:p w14:paraId="2327928B" w14:textId="77777777" w:rsidR="00B40CD7" w:rsidRPr="00993CAD" w:rsidRDefault="00B40CD7" w:rsidP="00B40CD7">
      <w:pPr>
        <w:pStyle w:val="enumlev1"/>
        <w:rPr>
          <w:rFonts w:eastAsia="SimSun"/>
        </w:rPr>
      </w:pPr>
      <w:r w:rsidRPr="00993CAD">
        <w:rPr>
          <w:rFonts w:eastAsia="SimSun"/>
        </w:rPr>
        <w:t>−</w:t>
      </w:r>
      <w:r w:rsidRPr="00993CAD">
        <w:rPr>
          <w:rFonts w:eastAsia="SimSun"/>
        </w:rPr>
        <w:tab/>
        <w:t>Sharing between WAS/RLAN and FSS is not possible. Specific mitigation techniques needs be investigated.</w:t>
      </w:r>
    </w:p>
    <w:p w14:paraId="402DA0A8" w14:textId="77777777" w:rsidR="00B40CD7" w:rsidRPr="00993CAD" w:rsidRDefault="00B40CD7" w:rsidP="00B40CD7">
      <w:pPr>
        <w:pStyle w:val="enumlev1"/>
        <w:rPr>
          <w:rFonts w:eastAsia="SimSun"/>
        </w:rPr>
      </w:pPr>
      <w:r w:rsidRPr="00993CAD">
        <w:rPr>
          <w:rFonts w:eastAsia="SimSun"/>
        </w:rPr>
        <w:t>−</w:t>
      </w:r>
      <w:r w:rsidRPr="00993CAD">
        <w:rPr>
          <w:rFonts w:eastAsia="SimSun"/>
        </w:rPr>
        <w:tab/>
        <w:t>Empirical methods to estimate the interference levels from aggregate transmissions from WAS/RLAN will require further studies and analysis (including possibly other the scenarios of interference representing closer the cumulative interference from WAS/RLAN into FSS receiver.</w:t>
      </w:r>
    </w:p>
    <w:p w14:paraId="317935C8" w14:textId="77777777" w:rsidR="00B40CD7" w:rsidRPr="00993CAD" w:rsidRDefault="00B40CD7" w:rsidP="00B40CD7">
      <w:pPr>
        <w:pStyle w:val="enumlev1"/>
      </w:pPr>
      <w:r w:rsidRPr="00993CAD">
        <w:rPr>
          <w:rFonts w:eastAsia="SimSun"/>
        </w:rPr>
        <w:t>−</w:t>
      </w:r>
      <w:r w:rsidRPr="00993CAD">
        <w:rPr>
          <w:rFonts w:eastAsia="SimSun"/>
        </w:rPr>
        <w:tab/>
        <w:t>Before considering the introduction of RLAN in any of the sub-bands within 5 725</w:t>
      </w:r>
      <w:r w:rsidRPr="00993CAD">
        <w:rPr>
          <w:rFonts w:eastAsia="SimSun"/>
        </w:rPr>
        <w:noBreakHyphen/>
        <w:t>5 925 MHz specific compatibility analysis between RLAN and the FSS operating in adjacent sub-bands are necessary.]</w:t>
      </w:r>
    </w:p>
    <w:p w14:paraId="121110F3" w14:textId="215BCD8A" w:rsidR="00B40CD7" w:rsidRPr="00993CAD" w:rsidRDefault="00B40CD7" w:rsidP="00B40CD7">
      <w:pPr>
        <w:rPr>
          <w:rFonts w:eastAsia="Calibri"/>
          <w:lang w:val="en-US" w:eastAsia="es-ES"/>
        </w:rPr>
      </w:pPr>
      <w:r w:rsidRPr="00993CAD">
        <w:rPr>
          <w:rFonts w:eastAsia="Calibri"/>
          <w:lang w:val="en-US" w:eastAsia="es-ES"/>
        </w:rPr>
        <w:t xml:space="preserve">[UK </w:t>
      </w:r>
      <w:r w:rsidR="00894AB4">
        <w:rPr>
          <w:rFonts w:eastAsia="Calibri"/>
          <w:lang w:val="en-US" w:eastAsia="es-ES"/>
        </w:rPr>
        <w:t xml:space="preserve">Doc. </w:t>
      </w:r>
      <w:hyperlink r:id="rId48" w:history="1">
        <w:r w:rsidRPr="00894AB4">
          <w:rPr>
            <w:rStyle w:val="Hyperlink"/>
            <w:rFonts w:eastAsia="Calibri"/>
            <w:lang w:val="en-US" w:eastAsia="es-ES"/>
          </w:rPr>
          <w:t>5A/246</w:t>
        </w:r>
      </w:hyperlink>
      <w:r w:rsidRPr="00993CAD">
        <w:rPr>
          <w:rFonts w:eastAsia="Calibri"/>
          <w:lang w:val="en-US" w:eastAsia="es-ES"/>
        </w:rPr>
        <w:t>]</w:t>
      </w:r>
    </w:p>
    <w:p w14:paraId="33C40535" w14:textId="77777777" w:rsidR="00B40CD7" w:rsidRPr="00993CAD" w:rsidRDefault="00B40CD7" w:rsidP="00B40CD7">
      <w:pPr>
        <w:rPr>
          <w:rFonts w:eastAsia="Calibri"/>
          <w:lang w:val="en-US" w:eastAsia="es-ES"/>
        </w:rPr>
      </w:pPr>
      <w:r w:rsidRPr="00993CAD">
        <w:rPr>
          <w:rFonts w:eastAsia="Calibri"/>
          <w:lang w:val="en-US" w:eastAsia="es-ES"/>
        </w:rPr>
        <w:t>[USA Note: This study does not use parameters provided by WP4A.]</w:t>
      </w:r>
    </w:p>
    <w:p w14:paraId="02088E4F" w14:textId="77777777" w:rsidR="00B40CD7" w:rsidRPr="00993CAD" w:rsidRDefault="00B40CD7" w:rsidP="00B40CD7">
      <w:pPr>
        <w:rPr>
          <w:lang w:val="en-US"/>
        </w:rPr>
      </w:pPr>
      <w:r w:rsidRPr="00993CAD">
        <w:rPr>
          <w:lang w:val="en-US"/>
        </w:rPr>
        <w:t xml:space="preserve">[Both the review carried out of the original inputs from the model used in ECC Report 244 and the measurement campaign indicate that a number of the scenarios that were modelled in study 1 were unrealistic. Results of both the further analysis of the assumptions used in study 1 and the results of the measurement campaign covered by study 2 indicate that figures nearer the middle of the range of cases studies in ECC Report 244 would constitute a conservative analysis of future RLAN use. </w:t>
      </w:r>
    </w:p>
    <w:p w14:paraId="1D482E30" w14:textId="77777777" w:rsidR="00B40CD7" w:rsidRPr="00993CAD" w:rsidRDefault="00B40CD7" w:rsidP="00B40CD7">
      <w:pPr>
        <w:rPr>
          <w:lang w:val="en-US"/>
        </w:rPr>
      </w:pPr>
      <w:r w:rsidRPr="00993CAD">
        <w:rPr>
          <w:lang w:val="en-US"/>
        </w:rPr>
        <w:lastRenderedPageBreak/>
        <w:t xml:space="preserve">Therefore, it is suggested to use the results of the further analysis using more realistic assumptions and the results of the measurement campaign to come up with a more realistic conservative analysis. The results tacking account of this further analysis and measurement campaign can be seen in Tables 4.11 and 4.12. </w:t>
      </w:r>
    </w:p>
    <w:p w14:paraId="7520B7D6" w14:textId="77777777" w:rsidR="00B40CD7" w:rsidRPr="00993CAD" w:rsidRDefault="00B40CD7" w:rsidP="00B40CD7">
      <w:pPr>
        <w:rPr>
          <w:lang w:val="en-US"/>
        </w:rPr>
      </w:pPr>
      <w:r w:rsidRPr="00993CAD">
        <w:rPr>
          <w:lang w:val="en-US"/>
        </w:rPr>
        <w:t>In addition, the results of study 2 indicate that large numbers of high power, outdoor access points could significantly increase the coexistence risk with current FSS use in Region 1 so it further investigated the effect that some simple mitigation techniques would have on the sharing situation (based on the fact that the allocation is for mobile stations) like limiting the maximum power levels to 200 </w:t>
      </w:r>
      <w:proofErr w:type="spellStart"/>
      <w:r w:rsidRPr="00993CAD">
        <w:rPr>
          <w:lang w:val="en-US"/>
        </w:rPr>
        <w:t>mW</w:t>
      </w:r>
      <w:proofErr w:type="spellEnd"/>
      <w:r w:rsidRPr="00993CAD">
        <w:rPr>
          <w:lang w:val="en-US"/>
        </w:rPr>
        <w:t xml:space="preserve"> and limiting the outdoor use of the band (i.e. no fixed outdoor use). The results tacking account of this further analysis and measurement campaign can be seen in Tables 5.13. </w:t>
      </w:r>
    </w:p>
    <w:p w14:paraId="033979C4" w14:textId="77777777" w:rsidR="00B40CD7" w:rsidRPr="00993CAD" w:rsidRDefault="00B40CD7" w:rsidP="00B40CD7">
      <w:pPr>
        <w:rPr>
          <w:lang w:val="en-US"/>
        </w:rPr>
      </w:pPr>
      <w:r w:rsidRPr="00993CAD">
        <w:rPr>
          <w:lang w:val="en-US"/>
        </w:rPr>
        <w:t xml:space="preserve">Study 2 also looks at some other factors that need to be taken into account regarding suitable sharing criteria to be used and apportionment when looking at FSS use in 5 725-5 850 MHz band.  Unlike above 5 850 MHz there is very little current or planned future use of the 5 725-5 850 MHz band by FSS in Region 1. This limited use of the band means the apportionment between the services may need to be rebalanced to take account of the lack of FSS use in the band. The results tacking account of various examples of rebalancing can be seen in Tables 4.14. </w:t>
      </w:r>
    </w:p>
    <w:p w14:paraId="4F0112C5" w14:textId="570E6DB6" w:rsidR="00B40CD7" w:rsidRPr="00993CAD" w:rsidRDefault="00B40CD7" w:rsidP="00B40CD7">
      <w:pPr>
        <w:rPr>
          <w:rFonts w:eastAsiaTheme="minorEastAsia"/>
        </w:rPr>
      </w:pPr>
      <w:r w:rsidRPr="00993CAD">
        <w:rPr>
          <w:lang w:val="en-US"/>
        </w:rPr>
        <w:t>Overall, when looking at the results from study 2, we can conclude that sharing is possible between RLAN and FSS in the 5 725-5 850 MHz band especially if further mitigation techniques are implemented.]</w:t>
      </w:r>
      <w:r w:rsidRPr="00993CAD">
        <w:rPr>
          <w:rFonts w:eastAsia="Calibri"/>
          <w:lang w:val="en-US" w:eastAsia="es-ES"/>
        </w:rPr>
        <w:t>]</w:t>
      </w:r>
    </w:p>
    <w:p w14:paraId="7739DCBE" w14:textId="59E8E7B8" w:rsidR="00B40CD7" w:rsidRPr="00993CAD" w:rsidRDefault="00B40CD7" w:rsidP="00894AB4">
      <w:pPr>
        <w:rPr>
          <w:rFonts w:eastAsiaTheme="minorEastAsia"/>
          <w:lang w:val="en-US" w:eastAsia="zh-CN"/>
        </w:rPr>
      </w:pPr>
      <w:r w:rsidRPr="00993CAD">
        <w:rPr>
          <w:rFonts w:hint="eastAsia"/>
          <w:lang w:val="en-US" w:eastAsia="zh-CN"/>
        </w:rPr>
        <w:t>[</w:t>
      </w:r>
      <w:r w:rsidRPr="00993CAD">
        <w:rPr>
          <w:lang w:val="en-US" w:eastAsia="zh-CN"/>
        </w:rPr>
        <w:t>Editor’s note: Contributions are needed at next WP</w:t>
      </w:r>
      <w:r w:rsidR="00894AB4">
        <w:rPr>
          <w:lang w:val="en-US" w:eastAsia="zh-CN"/>
        </w:rPr>
        <w:t> </w:t>
      </w:r>
      <w:r w:rsidRPr="00993CAD">
        <w:rPr>
          <w:lang w:val="en-US" w:eastAsia="zh-CN"/>
        </w:rPr>
        <w:t>5A meeting to show the generic conclusions for all the studies carried out in this band.]</w:t>
      </w:r>
    </w:p>
    <w:p w14:paraId="01D65951" w14:textId="77777777" w:rsidR="00B40CD7" w:rsidRPr="00993CAD" w:rsidRDefault="00B40CD7" w:rsidP="00B40CD7">
      <w:pPr>
        <w:pStyle w:val="AnnexNo"/>
      </w:pPr>
      <w:r w:rsidRPr="00993CAD">
        <w:t>annex 1</w:t>
      </w:r>
    </w:p>
    <w:p w14:paraId="172D284F" w14:textId="77777777" w:rsidR="00B40CD7" w:rsidRPr="00993CAD" w:rsidRDefault="00B40CD7" w:rsidP="00B40CD7">
      <w:pPr>
        <w:pStyle w:val="Annextitle"/>
      </w:pPr>
      <w:r w:rsidRPr="00993CAD">
        <w:t>FSS study 2 relevant sections from ECC Report 244 showing RLAN vs FSS sharing in the 5 725</w:t>
      </w:r>
      <w:r w:rsidRPr="00993CAD">
        <w:noBreakHyphen/>
        <w:t xml:space="preserve">5 850 MHz band </w:t>
      </w:r>
    </w:p>
    <w:p w14:paraId="3A7014CD" w14:textId="77777777" w:rsidR="00B40CD7" w:rsidRPr="00993CAD" w:rsidRDefault="00B40CD7" w:rsidP="00B40CD7">
      <w:pPr>
        <w:pStyle w:val="AppendixNo"/>
      </w:pPr>
      <w:r w:rsidRPr="00993CAD">
        <w:t>Appendix 1</w:t>
      </w:r>
    </w:p>
    <w:p w14:paraId="78DACC7E" w14:textId="77777777" w:rsidR="00B40CD7" w:rsidRPr="00993CAD" w:rsidRDefault="00B40CD7" w:rsidP="00B40CD7">
      <w:pPr>
        <w:keepNext/>
        <w:keepLines/>
        <w:spacing w:before="280"/>
        <w:ind w:left="1134" w:hanging="1134"/>
        <w:outlineLvl w:val="0"/>
        <w:rPr>
          <w:rFonts w:asciiTheme="majorBidi" w:hAnsiTheme="majorBidi" w:cstheme="majorBidi"/>
          <w:b/>
          <w:sz w:val="28"/>
        </w:rPr>
      </w:pPr>
      <w:r w:rsidRPr="00993CAD">
        <w:rPr>
          <w:rFonts w:asciiTheme="majorBidi" w:hAnsiTheme="majorBidi" w:cstheme="majorBidi"/>
          <w:b/>
          <w:sz w:val="28"/>
        </w:rPr>
        <w:t>A1.1</w:t>
      </w:r>
      <w:r w:rsidRPr="00993CAD">
        <w:rPr>
          <w:rFonts w:asciiTheme="majorBidi" w:hAnsiTheme="majorBidi" w:cstheme="majorBidi"/>
          <w:b/>
          <w:sz w:val="28"/>
        </w:rPr>
        <w:tab/>
        <w:t>Basic RLAN characteristics</w:t>
      </w:r>
    </w:p>
    <w:p w14:paraId="7CE3FDAC" w14:textId="77777777" w:rsidR="00B40CD7" w:rsidRPr="00993CAD" w:rsidRDefault="00B40CD7" w:rsidP="00B40CD7">
      <w:pPr>
        <w:pStyle w:val="TableNo"/>
      </w:pPr>
      <w:r w:rsidRPr="00993CAD">
        <w:t>Table A1-1</w:t>
      </w:r>
    </w:p>
    <w:p w14:paraId="5187B215" w14:textId="77777777" w:rsidR="00B40CD7" w:rsidRPr="00993CAD" w:rsidRDefault="00B40CD7" w:rsidP="00B40CD7">
      <w:pPr>
        <w:pStyle w:val="Tabletitle"/>
      </w:pPr>
      <w:r w:rsidRPr="00993CAD">
        <w:t>Basic RLAN (Wi-Fi) transmitter characteristics in the band 5 725-5 850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9"/>
        <w:gridCol w:w="1881"/>
        <w:gridCol w:w="1929"/>
        <w:gridCol w:w="1991"/>
      </w:tblGrid>
      <w:tr w:rsidR="00B40CD7" w:rsidRPr="00993CAD" w14:paraId="2A080F52" w14:textId="77777777" w:rsidTr="000962D6">
        <w:trPr>
          <w:jc w:val="center"/>
        </w:trPr>
        <w:tc>
          <w:tcPr>
            <w:tcW w:w="2989" w:type="dxa"/>
            <w:vAlign w:val="center"/>
          </w:tcPr>
          <w:p w14:paraId="5DC7C08B" w14:textId="77777777" w:rsidR="00B40CD7" w:rsidRPr="00993CAD" w:rsidRDefault="00B40CD7" w:rsidP="00B40CD7">
            <w:pPr>
              <w:pStyle w:val="Tablehead"/>
            </w:pPr>
          </w:p>
        </w:tc>
        <w:tc>
          <w:tcPr>
            <w:tcW w:w="1881" w:type="dxa"/>
            <w:vAlign w:val="center"/>
          </w:tcPr>
          <w:p w14:paraId="53328A6F" w14:textId="77777777" w:rsidR="00B40CD7" w:rsidRPr="00993CAD" w:rsidRDefault="00B40CD7" w:rsidP="00B40CD7">
            <w:pPr>
              <w:pStyle w:val="Tablehead"/>
            </w:pPr>
            <w:r w:rsidRPr="00993CAD">
              <w:t>RLAN 1</w:t>
            </w:r>
            <w:r w:rsidRPr="00993CAD">
              <w:br/>
              <w:t>Omni-Indoor</w:t>
            </w:r>
          </w:p>
        </w:tc>
        <w:tc>
          <w:tcPr>
            <w:tcW w:w="1929" w:type="dxa"/>
            <w:vAlign w:val="center"/>
          </w:tcPr>
          <w:p w14:paraId="54F59A6A" w14:textId="77777777" w:rsidR="00B40CD7" w:rsidRPr="00993CAD" w:rsidRDefault="00B40CD7" w:rsidP="00B40CD7">
            <w:pPr>
              <w:pStyle w:val="Tablehead"/>
            </w:pPr>
            <w:r w:rsidRPr="00993CAD">
              <w:t xml:space="preserve">RLAN 2 </w:t>
            </w:r>
            <w:r w:rsidRPr="00993CAD">
              <w:br/>
              <w:t>Omni Outdoor</w:t>
            </w:r>
          </w:p>
        </w:tc>
        <w:tc>
          <w:tcPr>
            <w:tcW w:w="1991" w:type="dxa"/>
            <w:vAlign w:val="center"/>
          </w:tcPr>
          <w:p w14:paraId="6D31C965" w14:textId="77777777" w:rsidR="00B40CD7" w:rsidRPr="00993CAD" w:rsidRDefault="00B40CD7" w:rsidP="00B40CD7">
            <w:pPr>
              <w:pStyle w:val="Tablehead"/>
            </w:pPr>
            <w:r w:rsidRPr="00993CAD">
              <w:t>RLAN 3</w:t>
            </w:r>
            <w:r w:rsidRPr="00993CAD">
              <w:br/>
              <w:t>Directional Outdoor</w:t>
            </w:r>
          </w:p>
        </w:tc>
      </w:tr>
      <w:tr w:rsidR="00B40CD7" w:rsidRPr="00993CAD" w14:paraId="4A762E11" w14:textId="77777777" w:rsidTr="000962D6">
        <w:trPr>
          <w:jc w:val="center"/>
        </w:trPr>
        <w:tc>
          <w:tcPr>
            <w:tcW w:w="2989" w:type="dxa"/>
          </w:tcPr>
          <w:p w14:paraId="1240785C" w14:textId="77777777" w:rsidR="00B40CD7" w:rsidRPr="00993CAD" w:rsidRDefault="00B40CD7" w:rsidP="00B40CD7">
            <w:pPr>
              <w:pStyle w:val="Tabletext"/>
            </w:pPr>
            <w:r w:rsidRPr="00993CAD">
              <w:t>Maximum Transmit Power (</w:t>
            </w:r>
            <w:proofErr w:type="spellStart"/>
            <w:r w:rsidRPr="00993CAD">
              <w:t>e.i.r.p</w:t>
            </w:r>
            <w:proofErr w:type="spellEnd"/>
            <w:r w:rsidRPr="00993CAD">
              <w:t xml:space="preserve">. - </w:t>
            </w:r>
            <w:proofErr w:type="spellStart"/>
            <w:r w:rsidRPr="00993CAD">
              <w:t>dBm</w:t>
            </w:r>
            <w:proofErr w:type="spellEnd"/>
            <w:r w:rsidRPr="00993CAD">
              <w:t xml:space="preserve">) </w:t>
            </w:r>
          </w:p>
        </w:tc>
        <w:tc>
          <w:tcPr>
            <w:tcW w:w="1881" w:type="dxa"/>
          </w:tcPr>
          <w:p w14:paraId="4E562468" w14:textId="77777777" w:rsidR="00B40CD7" w:rsidRPr="00993CAD" w:rsidRDefault="00B40CD7" w:rsidP="00B40CD7">
            <w:pPr>
              <w:pStyle w:val="Tabletext"/>
              <w:jc w:val="center"/>
            </w:pPr>
            <w:r w:rsidRPr="00993CAD">
              <w:t>23</w:t>
            </w:r>
          </w:p>
        </w:tc>
        <w:tc>
          <w:tcPr>
            <w:tcW w:w="1929" w:type="dxa"/>
          </w:tcPr>
          <w:p w14:paraId="59BF9274" w14:textId="77777777" w:rsidR="00B40CD7" w:rsidRPr="00993CAD" w:rsidRDefault="00B40CD7" w:rsidP="00B40CD7">
            <w:pPr>
              <w:pStyle w:val="Tabletext"/>
              <w:jc w:val="center"/>
            </w:pPr>
            <w:r w:rsidRPr="00993CAD">
              <w:t>30</w:t>
            </w:r>
          </w:p>
        </w:tc>
        <w:tc>
          <w:tcPr>
            <w:tcW w:w="1991" w:type="dxa"/>
          </w:tcPr>
          <w:p w14:paraId="256262D4" w14:textId="77777777" w:rsidR="00B40CD7" w:rsidRPr="00993CAD" w:rsidRDefault="00B40CD7" w:rsidP="00B40CD7">
            <w:pPr>
              <w:pStyle w:val="Tabletext"/>
              <w:jc w:val="center"/>
            </w:pPr>
            <w:r w:rsidRPr="00993CAD">
              <w:t>30</w:t>
            </w:r>
          </w:p>
        </w:tc>
      </w:tr>
      <w:tr w:rsidR="00B40CD7" w:rsidRPr="00993CAD" w14:paraId="24E3C94D" w14:textId="77777777" w:rsidTr="000962D6">
        <w:trPr>
          <w:jc w:val="center"/>
        </w:trPr>
        <w:tc>
          <w:tcPr>
            <w:tcW w:w="2989" w:type="dxa"/>
          </w:tcPr>
          <w:p w14:paraId="32D20DDB" w14:textId="77777777" w:rsidR="00B40CD7" w:rsidRPr="00993CAD" w:rsidRDefault="00B40CD7" w:rsidP="00B40CD7">
            <w:pPr>
              <w:pStyle w:val="Tabletext"/>
            </w:pPr>
            <w:r w:rsidRPr="00993CAD">
              <w:t>Bandwidth (MHz)</w:t>
            </w:r>
          </w:p>
        </w:tc>
        <w:tc>
          <w:tcPr>
            <w:tcW w:w="1881" w:type="dxa"/>
          </w:tcPr>
          <w:p w14:paraId="3F6A4F91" w14:textId="77777777" w:rsidR="00B40CD7" w:rsidRPr="00993CAD" w:rsidRDefault="00B40CD7" w:rsidP="00B40CD7">
            <w:pPr>
              <w:pStyle w:val="Tabletext"/>
              <w:jc w:val="center"/>
            </w:pPr>
            <w:r w:rsidRPr="00993CAD">
              <w:t>20/40/80/160</w:t>
            </w:r>
          </w:p>
        </w:tc>
        <w:tc>
          <w:tcPr>
            <w:tcW w:w="1929" w:type="dxa"/>
          </w:tcPr>
          <w:p w14:paraId="6C7B52AD" w14:textId="77777777" w:rsidR="00B40CD7" w:rsidRPr="00993CAD" w:rsidRDefault="00B40CD7" w:rsidP="00B40CD7">
            <w:pPr>
              <w:pStyle w:val="Tabletext"/>
              <w:jc w:val="center"/>
            </w:pPr>
            <w:r w:rsidRPr="00993CAD">
              <w:t>20/40/80/160</w:t>
            </w:r>
          </w:p>
        </w:tc>
        <w:tc>
          <w:tcPr>
            <w:tcW w:w="1991" w:type="dxa"/>
          </w:tcPr>
          <w:p w14:paraId="521FB15B" w14:textId="77777777" w:rsidR="00B40CD7" w:rsidRPr="00993CAD" w:rsidRDefault="00B40CD7" w:rsidP="00B40CD7">
            <w:pPr>
              <w:pStyle w:val="Tabletext"/>
              <w:jc w:val="center"/>
            </w:pPr>
            <w:r w:rsidRPr="00993CAD">
              <w:t>20/40/80/160</w:t>
            </w:r>
          </w:p>
        </w:tc>
      </w:tr>
      <w:tr w:rsidR="00B40CD7" w:rsidRPr="00993CAD" w14:paraId="29A4AFAF" w14:textId="77777777" w:rsidTr="000962D6">
        <w:trPr>
          <w:jc w:val="center"/>
        </w:trPr>
        <w:tc>
          <w:tcPr>
            <w:tcW w:w="2989" w:type="dxa"/>
          </w:tcPr>
          <w:p w14:paraId="51AE4F43" w14:textId="77777777" w:rsidR="00B40CD7" w:rsidRPr="00993CAD" w:rsidRDefault="00B40CD7" w:rsidP="00B40CD7">
            <w:pPr>
              <w:pStyle w:val="Tabletext"/>
            </w:pPr>
            <w:r w:rsidRPr="00993CAD">
              <w:t>Maximum Transmit Power Density (</w:t>
            </w:r>
            <w:proofErr w:type="spellStart"/>
            <w:r w:rsidRPr="00993CAD">
              <w:t>e.i.r.p</w:t>
            </w:r>
            <w:proofErr w:type="spellEnd"/>
            <w:r w:rsidRPr="00993CAD">
              <w:t xml:space="preserve">. - </w:t>
            </w:r>
            <w:proofErr w:type="spellStart"/>
            <w:r w:rsidRPr="00993CAD">
              <w:t>dBm</w:t>
            </w:r>
            <w:proofErr w:type="spellEnd"/>
            <w:r w:rsidRPr="00993CAD">
              <w:t>/MHz)</w:t>
            </w:r>
          </w:p>
        </w:tc>
        <w:tc>
          <w:tcPr>
            <w:tcW w:w="1881" w:type="dxa"/>
          </w:tcPr>
          <w:p w14:paraId="27239156" w14:textId="77777777" w:rsidR="00B40CD7" w:rsidRPr="00993CAD" w:rsidRDefault="00B40CD7" w:rsidP="00B40CD7">
            <w:pPr>
              <w:pStyle w:val="Tabletext"/>
              <w:jc w:val="center"/>
            </w:pPr>
            <w:r w:rsidRPr="00993CAD">
              <w:t>10/7/4/1</w:t>
            </w:r>
          </w:p>
        </w:tc>
        <w:tc>
          <w:tcPr>
            <w:tcW w:w="1929" w:type="dxa"/>
          </w:tcPr>
          <w:p w14:paraId="1A8B5B79" w14:textId="77777777" w:rsidR="00B40CD7" w:rsidRPr="00993CAD" w:rsidRDefault="00B40CD7" w:rsidP="00B40CD7">
            <w:pPr>
              <w:pStyle w:val="Tabletext"/>
              <w:jc w:val="center"/>
            </w:pPr>
            <w:r w:rsidRPr="00993CAD">
              <w:t>10/7/4/1</w:t>
            </w:r>
          </w:p>
        </w:tc>
        <w:tc>
          <w:tcPr>
            <w:tcW w:w="1991" w:type="dxa"/>
          </w:tcPr>
          <w:p w14:paraId="6F40F284" w14:textId="77777777" w:rsidR="00B40CD7" w:rsidRPr="00993CAD" w:rsidRDefault="00B40CD7" w:rsidP="00B40CD7">
            <w:pPr>
              <w:pStyle w:val="Tabletext"/>
              <w:jc w:val="center"/>
            </w:pPr>
            <w:r w:rsidRPr="00993CAD">
              <w:t>10/7/4/1</w:t>
            </w:r>
          </w:p>
        </w:tc>
      </w:tr>
      <w:tr w:rsidR="00B40CD7" w:rsidRPr="00993CAD" w14:paraId="54ED52DC" w14:textId="77777777" w:rsidTr="000962D6">
        <w:trPr>
          <w:jc w:val="center"/>
        </w:trPr>
        <w:tc>
          <w:tcPr>
            <w:tcW w:w="2989" w:type="dxa"/>
          </w:tcPr>
          <w:p w14:paraId="2DF49E9F" w14:textId="77777777" w:rsidR="00B40CD7" w:rsidRPr="00993CAD" w:rsidRDefault="00B40CD7" w:rsidP="00B40CD7">
            <w:pPr>
              <w:pStyle w:val="Tabletext"/>
            </w:pPr>
            <w:r w:rsidRPr="00993CAD">
              <w:t>Typical AP Antenna Type</w:t>
            </w:r>
          </w:p>
        </w:tc>
        <w:tc>
          <w:tcPr>
            <w:tcW w:w="1881" w:type="dxa"/>
          </w:tcPr>
          <w:p w14:paraId="1C760FA2" w14:textId="77777777" w:rsidR="00B40CD7" w:rsidRPr="00993CAD" w:rsidRDefault="00B40CD7" w:rsidP="00B40CD7">
            <w:pPr>
              <w:pStyle w:val="Tabletext"/>
              <w:jc w:val="center"/>
            </w:pPr>
            <w:r w:rsidRPr="00993CAD">
              <w:t>Omni (azimuth</w:t>
            </w:r>
            <w:proofErr w:type="gramStart"/>
            <w:r w:rsidRPr="00993CAD">
              <w:t>)</w:t>
            </w:r>
            <w:proofErr w:type="gramEnd"/>
            <w:r w:rsidRPr="00993CAD">
              <w:br/>
              <w:t xml:space="preserve">See </w:t>
            </w:r>
            <w:r w:rsidRPr="00993CAD">
              <w:fldChar w:fldCharType="begin"/>
            </w:r>
            <w:r w:rsidRPr="00993CAD">
              <w:instrText xml:space="preserve"> REF _Ref384068306 \h  \* MERGEFORMAT </w:instrText>
            </w:r>
            <w:r w:rsidRPr="00993CAD">
              <w:fldChar w:fldCharType="separate"/>
            </w:r>
            <w:r w:rsidR="00E47712">
              <w:rPr>
                <w:b/>
                <w:bCs/>
                <w:lang w:val="en-US"/>
              </w:rPr>
              <w:t>Error! Reference source not found.</w:t>
            </w:r>
            <w:r w:rsidRPr="00993CAD">
              <w:fldChar w:fldCharType="end"/>
            </w:r>
            <w:r w:rsidRPr="00993CAD">
              <w:t xml:space="preserve"> and Type 1 and 2</w:t>
            </w:r>
          </w:p>
        </w:tc>
        <w:tc>
          <w:tcPr>
            <w:tcW w:w="1929" w:type="dxa"/>
          </w:tcPr>
          <w:p w14:paraId="78427378" w14:textId="77777777" w:rsidR="00B40CD7" w:rsidRPr="00993CAD" w:rsidRDefault="00B40CD7" w:rsidP="00B40CD7">
            <w:pPr>
              <w:pStyle w:val="Tabletext"/>
              <w:jc w:val="center"/>
            </w:pPr>
            <w:r w:rsidRPr="00993CAD">
              <w:t>Omni (azimuth)</w:t>
            </w:r>
            <w:r w:rsidRPr="00993CAD">
              <w:br/>
              <w:t>See Type 1 and 2</w:t>
            </w:r>
          </w:p>
        </w:tc>
        <w:tc>
          <w:tcPr>
            <w:tcW w:w="1991" w:type="dxa"/>
          </w:tcPr>
          <w:p w14:paraId="2854B696" w14:textId="77777777" w:rsidR="00B40CD7" w:rsidRPr="00993CAD" w:rsidRDefault="00B40CD7" w:rsidP="00B40CD7">
            <w:pPr>
              <w:pStyle w:val="Tabletext"/>
              <w:jc w:val="center"/>
            </w:pPr>
            <w:r w:rsidRPr="00993CAD">
              <w:t>Directional,</w:t>
            </w:r>
            <w:r w:rsidRPr="00993CAD">
              <w:br/>
              <w:t>See Type 3 and 4</w:t>
            </w:r>
          </w:p>
        </w:tc>
      </w:tr>
      <w:tr w:rsidR="00B40CD7" w:rsidRPr="00993CAD" w14:paraId="602574FD" w14:textId="77777777" w:rsidTr="000962D6">
        <w:trPr>
          <w:jc w:val="center"/>
        </w:trPr>
        <w:tc>
          <w:tcPr>
            <w:tcW w:w="2989" w:type="dxa"/>
          </w:tcPr>
          <w:p w14:paraId="2F90AEDE" w14:textId="77777777" w:rsidR="00B40CD7" w:rsidRPr="00993CAD" w:rsidRDefault="00B40CD7" w:rsidP="00B40CD7">
            <w:pPr>
              <w:pStyle w:val="Tabletext"/>
            </w:pPr>
            <w:r w:rsidRPr="00993CAD">
              <w:lastRenderedPageBreak/>
              <w:t>AP Antenna directivity gain (</w:t>
            </w:r>
            <w:proofErr w:type="spellStart"/>
            <w:r w:rsidRPr="00993CAD">
              <w:t>dBi</w:t>
            </w:r>
            <w:proofErr w:type="spellEnd"/>
            <w:r w:rsidRPr="00993CAD">
              <w:t>)</w:t>
            </w:r>
          </w:p>
        </w:tc>
        <w:tc>
          <w:tcPr>
            <w:tcW w:w="1881" w:type="dxa"/>
          </w:tcPr>
          <w:p w14:paraId="5C915888" w14:textId="77777777" w:rsidR="00B40CD7" w:rsidRPr="00993CAD" w:rsidRDefault="00B40CD7" w:rsidP="00B40CD7">
            <w:pPr>
              <w:pStyle w:val="Tabletext"/>
              <w:jc w:val="center"/>
            </w:pPr>
            <w:r w:rsidRPr="00993CAD">
              <w:t>0-6</w:t>
            </w:r>
          </w:p>
        </w:tc>
        <w:tc>
          <w:tcPr>
            <w:tcW w:w="1929" w:type="dxa"/>
          </w:tcPr>
          <w:p w14:paraId="4EFE4A19" w14:textId="77777777" w:rsidR="00B40CD7" w:rsidRPr="00993CAD" w:rsidRDefault="00B40CD7" w:rsidP="00B40CD7">
            <w:pPr>
              <w:pStyle w:val="Tabletext"/>
              <w:jc w:val="center"/>
            </w:pPr>
            <w:r w:rsidRPr="00993CAD">
              <w:t>6-7</w:t>
            </w:r>
          </w:p>
        </w:tc>
        <w:tc>
          <w:tcPr>
            <w:tcW w:w="1991" w:type="dxa"/>
          </w:tcPr>
          <w:p w14:paraId="0C6D821E" w14:textId="77777777" w:rsidR="00B40CD7" w:rsidRPr="00993CAD" w:rsidRDefault="00B40CD7" w:rsidP="00B40CD7">
            <w:pPr>
              <w:pStyle w:val="Tabletext"/>
              <w:jc w:val="center"/>
            </w:pPr>
            <w:r w:rsidRPr="00993CAD">
              <w:t>12/18</w:t>
            </w:r>
          </w:p>
        </w:tc>
      </w:tr>
    </w:tbl>
    <w:p w14:paraId="180601AD" w14:textId="77777777" w:rsidR="00B40CD7" w:rsidRPr="00993CAD" w:rsidRDefault="00B40CD7" w:rsidP="00B40CD7">
      <w:pPr>
        <w:pStyle w:val="Tablefin"/>
      </w:pPr>
    </w:p>
    <w:p w14:paraId="397B15AD" w14:textId="77777777" w:rsidR="00B40CD7" w:rsidRPr="00993CAD" w:rsidRDefault="00B40CD7" w:rsidP="00B40CD7">
      <w:pPr>
        <w:rPr>
          <w:rFonts w:asciiTheme="majorBidi" w:hAnsiTheme="majorBidi" w:cstheme="majorBidi"/>
        </w:rPr>
      </w:pPr>
      <w:r w:rsidRPr="00993CAD">
        <w:rPr>
          <w:rFonts w:asciiTheme="majorBidi" w:hAnsiTheme="majorBidi" w:cstheme="majorBidi"/>
        </w:rPr>
        <w:t xml:space="preserve">The figure below provides the spectrum mask for RLAN as function of the nominal channel bandwidth, typically 20, 40, 80 or 160 </w:t>
      </w:r>
      <w:proofErr w:type="spellStart"/>
      <w:r w:rsidRPr="00993CAD">
        <w:rPr>
          <w:rFonts w:asciiTheme="majorBidi" w:hAnsiTheme="majorBidi" w:cstheme="majorBidi"/>
        </w:rPr>
        <w:t>MHz.</w:t>
      </w:r>
      <w:proofErr w:type="spellEnd"/>
    </w:p>
    <w:p w14:paraId="41FB60CB" w14:textId="77777777" w:rsidR="00B40CD7" w:rsidRPr="00993CAD" w:rsidRDefault="00B40CD7" w:rsidP="00B40CD7">
      <w:pPr>
        <w:pStyle w:val="FigureNo"/>
      </w:pPr>
      <w:r w:rsidRPr="00993CAD">
        <w:t>Figure A</w:t>
      </w:r>
      <w:r w:rsidRPr="00993CAD">
        <w:fldChar w:fldCharType="begin"/>
      </w:r>
      <w:r w:rsidRPr="00993CAD">
        <w:instrText xml:space="preserve"> SEQ Figure \* ARABIC </w:instrText>
      </w:r>
      <w:r w:rsidRPr="00993CAD">
        <w:fldChar w:fldCharType="separate"/>
      </w:r>
      <w:r w:rsidR="00E47712">
        <w:rPr>
          <w:noProof/>
        </w:rPr>
        <w:t>2</w:t>
      </w:r>
      <w:r w:rsidRPr="00993CAD">
        <w:fldChar w:fldCharType="end"/>
      </w:r>
      <w:r w:rsidRPr="00993CAD">
        <w:t>-1</w:t>
      </w:r>
    </w:p>
    <w:p w14:paraId="63BD2881" w14:textId="77777777" w:rsidR="00B40CD7" w:rsidRPr="00993CAD" w:rsidRDefault="00B40CD7" w:rsidP="00B40CD7">
      <w:pPr>
        <w:pStyle w:val="Figuretitle"/>
      </w:pPr>
      <w:r w:rsidRPr="00993CAD">
        <w:t>Spectrum mask for RLAN</w:t>
      </w:r>
    </w:p>
    <w:p w14:paraId="6AC7D81E" w14:textId="0F63F061" w:rsidR="00B40CD7" w:rsidRPr="00993CAD" w:rsidRDefault="00B40CD7" w:rsidP="00B40CD7">
      <w:pPr>
        <w:pStyle w:val="Figure"/>
      </w:pPr>
      <w:r w:rsidRPr="00993CAD">
        <w:drawing>
          <wp:inline distT="0" distB="0" distL="0" distR="0" wp14:anchorId="61C63FCA" wp14:editId="0D8A084B">
            <wp:extent cx="6120765" cy="3018926"/>
            <wp:effectExtent l="0" t="0" r="0" b="0"/>
            <wp:docPr id="1" name="Picture 1" descr="C:\Users\bruno\AppData\Local\Microsoft\Windows\Temporary Internet Files\Content.Outlook\7NLLXIWK\Spectrum Mask v1 6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runo\AppData\Local\Microsoft\Windows\Temporary Internet Files\Content.Outlook\7NLLXIWK\Spectrum Mask v1 6 1.png"/>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6120765" cy="3018926"/>
                    </a:xfrm>
                    <a:prstGeom prst="rect">
                      <a:avLst/>
                    </a:prstGeom>
                    <a:noFill/>
                    <a:ln>
                      <a:noFill/>
                    </a:ln>
                  </pic:spPr>
                </pic:pic>
              </a:graphicData>
            </a:graphic>
          </wp:inline>
        </w:drawing>
      </w:r>
    </w:p>
    <w:p w14:paraId="0FBAEF63" w14:textId="77777777" w:rsidR="00B40CD7" w:rsidRPr="00993CAD" w:rsidRDefault="00B40CD7" w:rsidP="00B40CD7">
      <w:pPr>
        <w:rPr>
          <w:rFonts w:asciiTheme="majorBidi" w:hAnsiTheme="majorBidi" w:cstheme="majorBidi"/>
        </w:rPr>
      </w:pPr>
      <w:r w:rsidRPr="00993CAD">
        <w:rPr>
          <w:rFonts w:asciiTheme="majorBidi" w:hAnsiTheme="majorBidi" w:cstheme="majorBidi"/>
        </w:rPr>
        <w:t>The assumed average channel bandwidths distribution of RLAN devices is given in the following table.</w:t>
      </w:r>
    </w:p>
    <w:p w14:paraId="117E5F71" w14:textId="77777777" w:rsidR="00B40CD7" w:rsidRPr="00993CAD" w:rsidRDefault="00B40CD7" w:rsidP="00B40CD7">
      <w:pPr>
        <w:pStyle w:val="TableNo"/>
      </w:pPr>
      <w:r w:rsidRPr="00993CAD">
        <w:t>Table A1-</w:t>
      </w:r>
      <w:r w:rsidRPr="00993CAD">
        <w:fldChar w:fldCharType="begin"/>
      </w:r>
      <w:r w:rsidRPr="00993CAD">
        <w:instrText xml:space="preserve"> SEQ Table \* ARABIC </w:instrText>
      </w:r>
      <w:r w:rsidRPr="00993CAD">
        <w:fldChar w:fldCharType="separate"/>
      </w:r>
      <w:r w:rsidR="00E47712">
        <w:rPr>
          <w:noProof/>
        </w:rPr>
        <w:t>1</w:t>
      </w:r>
      <w:r w:rsidRPr="00993CAD">
        <w:fldChar w:fldCharType="end"/>
      </w:r>
    </w:p>
    <w:p w14:paraId="3820278D" w14:textId="77777777" w:rsidR="00B40CD7" w:rsidRPr="00993CAD" w:rsidRDefault="00B40CD7" w:rsidP="00B40CD7">
      <w:pPr>
        <w:pStyle w:val="Tabletitle"/>
      </w:pPr>
      <w:r w:rsidRPr="00993CAD">
        <w:t>RLAN channel bandwidth distribution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2"/>
        <w:gridCol w:w="1836"/>
        <w:gridCol w:w="1605"/>
        <w:gridCol w:w="1605"/>
        <w:gridCol w:w="1941"/>
      </w:tblGrid>
      <w:tr w:rsidR="00B40CD7" w:rsidRPr="00993CAD" w14:paraId="53C7A699" w14:textId="77777777" w:rsidTr="000962D6">
        <w:trPr>
          <w:jc w:val="center"/>
        </w:trPr>
        <w:tc>
          <w:tcPr>
            <w:tcW w:w="2700" w:type="dxa"/>
          </w:tcPr>
          <w:p w14:paraId="449A1A39" w14:textId="77777777" w:rsidR="00B40CD7" w:rsidRPr="00993CAD" w:rsidRDefault="00B40CD7" w:rsidP="00B40CD7">
            <w:pPr>
              <w:pStyle w:val="Tabletext"/>
            </w:pPr>
            <w:r w:rsidRPr="00993CAD">
              <w:t>Channel bandwidth</w:t>
            </w:r>
          </w:p>
        </w:tc>
        <w:tc>
          <w:tcPr>
            <w:tcW w:w="1881" w:type="dxa"/>
          </w:tcPr>
          <w:p w14:paraId="66ECD9EA" w14:textId="77777777" w:rsidR="00B40CD7" w:rsidRPr="00993CAD" w:rsidRDefault="00B40CD7" w:rsidP="00B40CD7">
            <w:pPr>
              <w:pStyle w:val="Tabletext"/>
            </w:pPr>
            <w:r w:rsidRPr="00993CAD">
              <w:t>20 MHz</w:t>
            </w:r>
          </w:p>
        </w:tc>
        <w:tc>
          <w:tcPr>
            <w:tcW w:w="1642" w:type="dxa"/>
          </w:tcPr>
          <w:p w14:paraId="2770E4B7" w14:textId="77777777" w:rsidR="00B40CD7" w:rsidRPr="00993CAD" w:rsidRDefault="00B40CD7" w:rsidP="00B40CD7">
            <w:pPr>
              <w:pStyle w:val="Tabletext"/>
            </w:pPr>
            <w:r w:rsidRPr="00993CAD">
              <w:t>40 MHz</w:t>
            </w:r>
          </w:p>
        </w:tc>
        <w:tc>
          <w:tcPr>
            <w:tcW w:w="1642" w:type="dxa"/>
          </w:tcPr>
          <w:p w14:paraId="3102F9E0" w14:textId="77777777" w:rsidR="00B40CD7" w:rsidRPr="00993CAD" w:rsidRDefault="00B40CD7" w:rsidP="00B40CD7">
            <w:pPr>
              <w:pStyle w:val="Tabletext"/>
            </w:pPr>
            <w:r w:rsidRPr="00993CAD">
              <w:t>80 MHz</w:t>
            </w:r>
          </w:p>
        </w:tc>
        <w:tc>
          <w:tcPr>
            <w:tcW w:w="1990" w:type="dxa"/>
          </w:tcPr>
          <w:p w14:paraId="5A38E575" w14:textId="77777777" w:rsidR="00B40CD7" w:rsidRPr="00993CAD" w:rsidRDefault="00B40CD7" w:rsidP="00B40CD7">
            <w:pPr>
              <w:pStyle w:val="Tabletext"/>
            </w:pPr>
            <w:r w:rsidRPr="00993CAD">
              <w:t>160 MHz</w:t>
            </w:r>
          </w:p>
        </w:tc>
      </w:tr>
      <w:tr w:rsidR="00B40CD7" w:rsidRPr="00993CAD" w14:paraId="3E94D389" w14:textId="77777777" w:rsidTr="000962D6">
        <w:trPr>
          <w:jc w:val="center"/>
        </w:trPr>
        <w:tc>
          <w:tcPr>
            <w:tcW w:w="2700" w:type="dxa"/>
          </w:tcPr>
          <w:p w14:paraId="2D4F2768" w14:textId="77777777" w:rsidR="00B40CD7" w:rsidRPr="00993CAD" w:rsidRDefault="00B40CD7" w:rsidP="00B40CD7">
            <w:pPr>
              <w:pStyle w:val="Tabletext"/>
            </w:pPr>
            <w:r w:rsidRPr="00993CAD">
              <w:t>RLAN Device Percentage</w:t>
            </w:r>
          </w:p>
        </w:tc>
        <w:tc>
          <w:tcPr>
            <w:tcW w:w="1881" w:type="dxa"/>
          </w:tcPr>
          <w:p w14:paraId="50A782DE" w14:textId="77777777" w:rsidR="00B40CD7" w:rsidRPr="00993CAD" w:rsidRDefault="00B40CD7" w:rsidP="00B40CD7">
            <w:pPr>
              <w:pStyle w:val="Tabletext"/>
            </w:pPr>
            <w:r w:rsidRPr="00993CAD">
              <w:t>10 %</w:t>
            </w:r>
          </w:p>
        </w:tc>
        <w:tc>
          <w:tcPr>
            <w:tcW w:w="1642" w:type="dxa"/>
          </w:tcPr>
          <w:p w14:paraId="4554606E" w14:textId="77777777" w:rsidR="00B40CD7" w:rsidRPr="00993CAD" w:rsidRDefault="00B40CD7" w:rsidP="00B40CD7">
            <w:pPr>
              <w:pStyle w:val="Tabletext"/>
            </w:pPr>
            <w:r w:rsidRPr="00993CAD">
              <w:t>25 %</w:t>
            </w:r>
          </w:p>
        </w:tc>
        <w:tc>
          <w:tcPr>
            <w:tcW w:w="1642" w:type="dxa"/>
          </w:tcPr>
          <w:p w14:paraId="5104375F" w14:textId="77777777" w:rsidR="00B40CD7" w:rsidRPr="00993CAD" w:rsidRDefault="00B40CD7" w:rsidP="00B40CD7">
            <w:pPr>
              <w:pStyle w:val="Tabletext"/>
            </w:pPr>
            <w:r w:rsidRPr="00993CAD">
              <w:t>50 %</w:t>
            </w:r>
          </w:p>
        </w:tc>
        <w:tc>
          <w:tcPr>
            <w:tcW w:w="1990" w:type="dxa"/>
          </w:tcPr>
          <w:p w14:paraId="29CD286E" w14:textId="77777777" w:rsidR="00B40CD7" w:rsidRPr="00993CAD" w:rsidRDefault="00B40CD7" w:rsidP="00B40CD7">
            <w:pPr>
              <w:pStyle w:val="Tabletext"/>
            </w:pPr>
            <w:r w:rsidRPr="00993CAD">
              <w:t>15 %</w:t>
            </w:r>
          </w:p>
        </w:tc>
      </w:tr>
    </w:tbl>
    <w:p w14:paraId="6E8404DC" w14:textId="77777777" w:rsidR="00B40CD7" w:rsidRPr="00993CAD" w:rsidRDefault="00B40CD7" w:rsidP="00B40CD7">
      <w:pPr>
        <w:pStyle w:val="Tablefin"/>
      </w:pPr>
    </w:p>
    <w:p w14:paraId="59BB60CF" w14:textId="77777777" w:rsidR="00B40CD7" w:rsidRPr="00993CAD" w:rsidRDefault="00B40CD7" w:rsidP="00B40CD7">
      <w:pPr>
        <w:spacing w:before="240"/>
        <w:rPr>
          <w:rFonts w:asciiTheme="majorBidi" w:hAnsiTheme="majorBidi" w:cstheme="majorBidi"/>
        </w:rPr>
      </w:pPr>
      <w:r w:rsidRPr="00993CAD">
        <w:rPr>
          <w:rFonts w:asciiTheme="majorBidi" w:hAnsiTheme="majorBidi" w:cstheme="majorBidi"/>
        </w:rPr>
        <w:t xml:space="preserve">The next table provides RLAN receiver parameters for the purpose of compatibility studies with RLAN as a victim. </w:t>
      </w:r>
    </w:p>
    <w:p w14:paraId="047DCCD4" w14:textId="77777777" w:rsidR="00B40CD7" w:rsidRPr="00993CAD" w:rsidRDefault="00B40CD7" w:rsidP="00B40CD7">
      <w:pPr>
        <w:pStyle w:val="TableNo"/>
      </w:pPr>
      <w:r w:rsidRPr="00993CAD">
        <w:t>Table A1-</w:t>
      </w:r>
      <w:r w:rsidRPr="00993CAD">
        <w:fldChar w:fldCharType="begin"/>
      </w:r>
      <w:r w:rsidRPr="00993CAD">
        <w:instrText xml:space="preserve"> SEQ Table \* ARABIC </w:instrText>
      </w:r>
      <w:r w:rsidRPr="00993CAD">
        <w:fldChar w:fldCharType="separate"/>
      </w:r>
      <w:r w:rsidR="00E47712">
        <w:rPr>
          <w:noProof/>
        </w:rPr>
        <w:t>2</w:t>
      </w:r>
      <w:r w:rsidRPr="00993CAD">
        <w:fldChar w:fldCharType="end"/>
      </w:r>
    </w:p>
    <w:p w14:paraId="69279C82" w14:textId="77777777" w:rsidR="00B40CD7" w:rsidRPr="00993CAD" w:rsidRDefault="00B40CD7" w:rsidP="00B40CD7">
      <w:pPr>
        <w:pStyle w:val="Tabletitle"/>
      </w:pPr>
      <w:r w:rsidRPr="00993CAD">
        <w:t>Basic RLAN receiver characteristics in the band 5 725-5 850 MHz</w:t>
      </w:r>
    </w:p>
    <w:tbl>
      <w:tblPr>
        <w:tblW w:w="0" w:type="auto"/>
        <w:jc w:val="center"/>
        <w:tblLook w:val="01E0" w:firstRow="1" w:lastRow="1" w:firstColumn="1" w:lastColumn="1" w:noHBand="0" w:noVBand="0"/>
      </w:tblPr>
      <w:tblGrid>
        <w:gridCol w:w="4957"/>
        <w:gridCol w:w="1134"/>
        <w:gridCol w:w="1134"/>
        <w:gridCol w:w="1134"/>
        <w:gridCol w:w="1189"/>
      </w:tblGrid>
      <w:tr w:rsidR="00B40CD7" w:rsidRPr="00993CAD" w14:paraId="7CB517C1" w14:textId="77777777" w:rsidTr="000962D6">
        <w:trPr>
          <w:cantSplit/>
          <w:tblHeader/>
          <w:jc w:val="center"/>
        </w:trPr>
        <w:tc>
          <w:tcPr>
            <w:tcW w:w="4957" w:type="dxa"/>
            <w:tcBorders>
              <w:top w:val="single" w:sz="4" w:space="0" w:color="auto"/>
              <w:left w:val="single" w:sz="4" w:space="0" w:color="auto"/>
              <w:bottom w:val="single" w:sz="4" w:space="0" w:color="auto"/>
              <w:right w:val="single" w:sz="4" w:space="0" w:color="auto"/>
            </w:tcBorders>
          </w:tcPr>
          <w:p w14:paraId="2FAC099C" w14:textId="77777777" w:rsidR="00B40CD7" w:rsidRPr="00993CAD" w:rsidRDefault="00B40CD7" w:rsidP="00B40CD7">
            <w:pPr>
              <w:pStyle w:val="Tablehead"/>
            </w:pPr>
            <w:r w:rsidRPr="00993CAD">
              <w:t>System parameter</w:t>
            </w:r>
          </w:p>
        </w:tc>
        <w:tc>
          <w:tcPr>
            <w:tcW w:w="4591" w:type="dxa"/>
            <w:gridSpan w:val="4"/>
            <w:tcBorders>
              <w:top w:val="single" w:sz="4" w:space="0" w:color="auto"/>
              <w:left w:val="single" w:sz="4" w:space="0" w:color="auto"/>
              <w:bottom w:val="single" w:sz="4" w:space="0" w:color="auto"/>
              <w:right w:val="single" w:sz="4" w:space="0" w:color="auto"/>
            </w:tcBorders>
          </w:tcPr>
          <w:p w14:paraId="75F96C1A" w14:textId="77777777" w:rsidR="00B40CD7" w:rsidRPr="00993CAD" w:rsidRDefault="00B40CD7" w:rsidP="00B40CD7">
            <w:pPr>
              <w:pStyle w:val="Tablehead"/>
            </w:pPr>
            <w:r w:rsidRPr="00993CAD">
              <w:t>Value</w:t>
            </w:r>
          </w:p>
        </w:tc>
      </w:tr>
      <w:tr w:rsidR="00B40CD7" w:rsidRPr="00993CAD" w14:paraId="7CF90B45" w14:textId="77777777" w:rsidTr="000962D6">
        <w:trPr>
          <w:jc w:val="center"/>
        </w:trPr>
        <w:tc>
          <w:tcPr>
            <w:tcW w:w="4957" w:type="dxa"/>
            <w:tcBorders>
              <w:top w:val="single" w:sz="4" w:space="0" w:color="auto"/>
              <w:left w:val="single" w:sz="4" w:space="0" w:color="auto"/>
              <w:bottom w:val="single" w:sz="4" w:space="0" w:color="auto"/>
              <w:right w:val="single" w:sz="4" w:space="0" w:color="auto"/>
            </w:tcBorders>
          </w:tcPr>
          <w:p w14:paraId="4A5D401F" w14:textId="77777777" w:rsidR="00B40CD7" w:rsidRPr="00993CAD" w:rsidRDefault="00B40CD7" w:rsidP="00B40CD7">
            <w:pPr>
              <w:pStyle w:val="Tabletext"/>
            </w:pPr>
            <w:r w:rsidRPr="00993CAD">
              <w:t>Bandwidth (MHz)</w:t>
            </w:r>
          </w:p>
        </w:tc>
        <w:tc>
          <w:tcPr>
            <w:tcW w:w="1134" w:type="dxa"/>
            <w:tcBorders>
              <w:top w:val="single" w:sz="4" w:space="0" w:color="auto"/>
              <w:left w:val="single" w:sz="4" w:space="0" w:color="auto"/>
              <w:bottom w:val="single" w:sz="4" w:space="0" w:color="auto"/>
              <w:right w:val="single" w:sz="4" w:space="0" w:color="auto"/>
            </w:tcBorders>
          </w:tcPr>
          <w:p w14:paraId="7671CC96" w14:textId="77777777" w:rsidR="00B40CD7" w:rsidRPr="00993CAD" w:rsidRDefault="00B40CD7" w:rsidP="00B40CD7">
            <w:pPr>
              <w:pStyle w:val="Tabletext"/>
              <w:jc w:val="center"/>
            </w:pPr>
            <w:r w:rsidRPr="00993CAD">
              <w:t>20</w:t>
            </w:r>
          </w:p>
        </w:tc>
        <w:tc>
          <w:tcPr>
            <w:tcW w:w="1134" w:type="dxa"/>
            <w:tcBorders>
              <w:top w:val="single" w:sz="4" w:space="0" w:color="auto"/>
              <w:left w:val="single" w:sz="4" w:space="0" w:color="auto"/>
              <w:bottom w:val="single" w:sz="4" w:space="0" w:color="auto"/>
              <w:right w:val="single" w:sz="4" w:space="0" w:color="auto"/>
            </w:tcBorders>
          </w:tcPr>
          <w:p w14:paraId="06C282D8" w14:textId="77777777" w:rsidR="00B40CD7" w:rsidRPr="00993CAD" w:rsidRDefault="00B40CD7" w:rsidP="00B40CD7">
            <w:pPr>
              <w:pStyle w:val="Tabletext"/>
              <w:jc w:val="center"/>
            </w:pPr>
            <w:r w:rsidRPr="00993CAD">
              <w:t>40</w:t>
            </w:r>
          </w:p>
        </w:tc>
        <w:tc>
          <w:tcPr>
            <w:tcW w:w="1134" w:type="dxa"/>
            <w:tcBorders>
              <w:top w:val="single" w:sz="4" w:space="0" w:color="auto"/>
              <w:left w:val="single" w:sz="4" w:space="0" w:color="auto"/>
              <w:bottom w:val="single" w:sz="4" w:space="0" w:color="auto"/>
              <w:right w:val="single" w:sz="4" w:space="0" w:color="auto"/>
            </w:tcBorders>
          </w:tcPr>
          <w:p w14:paraId="6F223EC1" w14:textId="77777777" w:rsidR="00B40CD7" w:rsidRPr="00993CAD" w:rsidRDefault="00B40CD7" w:rsidP="00B40CD7">
            <w:pPr>
              <w:pStyle w:val="Tabletext"/>
              <w:jc w:val="center"/>
            </w:pPr>
            <w:r w:rsidRPr="00993CAD">
              <w:t>80</w:t>
            </w:r>
          </w:p>
        </w:tc>
        <w:tc>
          <w:tcPr>
            <w:tcW w:w="1189" w:type="dxa"/>
            <w:tcBorders>
              <w:top w:val="single" w:sz="4" w:space="0" w:color="auto"/>
              <w:left w:val="single" w:sz="4" w:space="0" w:color="auto"/>
              <w:bottom w:val="single" w:sz="4" w:space="0" w:color="auto"/>
              <w:right w:val="single" w:sz="4" w:space="0" w:color="auto"/>
            </w:tcBorders>
          </w:tcPr>
          <w:p w14:paraId="0FCE6B5A" w14:textId="77777777" w:rsidR="00B40CD7" w:rsidRPr="00993CAD" w:rsidRDefault="00B40CD7" w:rsidP="00B40CD7">
            <w:pPr>
              <w:pStyle w:val="Tabletext"/>
              <w:jc w:val="center"/>
            </w:pPr>
            <w:r w:rsidRPr="00993CAD">
              <w:t>160</w:t>
            </w:r>
          </w:p>
        </w:tc>
      </w:tr>
      <w:tr w:rsidR="00B40CD7" w:rsidRPr="00993CAD" w14:paraId="3EAC3A87" w14:textId="77777777" w:rsidTr="000962D6">
        <w:trPr>
          <w:jc w:val="center"/>
        </w:trPr>
        <w:tc>
          <w:tcPr>
            <w:tcW w:w="4957" w:type="dxa"/>
            <w:tcBorders>
              <w:top w:val="single" w:sz="4" w:space="0" w:color="auto"/>
              <w:left w:val="single" w:sz="4" w:space="0" w:color="auto"/>
              <w:bottom w:val="single" w:sz="4" w:space="0" w:color="auto"/>
              <w:right w:val="single" w:sz="4" w:space="0" w:color="auto"/>
            </w:tcBorders>
          </w:tcPr>
          <w:p w14:paraId="79326361" w14:textId="77777777" w:rsidR="00B40CD7" w:rsidRPr="00993CAD" w:rsidRDefault="00B40CD7" w:rsidP="00B40CD7">
            <w:pPr>
              <w:pStyle w:val="Tabletext"/>
            </w:pPr>
            <w:proofErr w:type="spellStart"/>
            <w:r w:rsidRPr="00993CAD">
              <w:t>kTB</w:t>
            </w:r>
            <w:proofErr w:type="spellEnd"/>
            <w:r w:rsidRPr="00993CAD">
              <w:t xml:space="preserve"> </w:t>
            </w:r>
            <w:proofErr w:type="spellStart"/>
            <w:r w:rsidRPr="00993CAD">
              <w:t>dBm</w:t>
            </w:r>
            <w:proofErr w:type="spellEnd"/>
            <w:r w:rsidRPr="00993CAD">
              <w:t xml:space="preserve"> / bandwidth</w:t>
            </w:r>
          </w:p>
        </w:tc>
        <w:tc>
          <w:tcPr>
            <w:tcW w:w="1134" w:type="dxa"/>
            <w:tcBorders>
              <w:top w:val="single" w:sz="4" w:space="0" w:color="auto"/>
              <w:left w:val="single" w:sz="4" w:space="0" w:color="auto"/>
              <w:bottom w:val="single" w:sz="4" w:space="0" w:color="auto"/>
              <w:right w:val="single" w:sz="4" w:space="0" w:color="auto"/>
            </w:tcBorders>
          </w:tcPr>
          <w:p w14:paraId="1D1B7042" w14:textId="77777777" w:rsidR="00B40CD7" w:rsidRPr="00993CAD" w:rsidRDefault="00B40CD7" w:rsidP="00B40CD7">
            <w:pPr>
              <w:pStyle w:val="Tabletext"/>
              <w:jc w:val="center"/>
            </w:pPr>
            <w:r w:rsidRPr="00993CAD">
              <w:t>-101</w:t>
            </w:r>
          </w:p>
        </w:tc>
        <w:tc>
          <w:tcPr>
            <w:tcW w:w="1134" w:type="dxa"/>
            <w:tcBorders>
              <w:top w:val="single" w:sz="4" w:space="0" w:color="auto"/>
              <w:left w:val="single" w:sz="4" w:space="0" w:color="auto"/>
              <w:bottom w:val="single" w:sz="4" w:space="0" w:color="auto"/>
              <w:right w:val="single" w:sz="4" w:space="0" w:color="auto"/>
            </w:tcBorders>
          </w:tcPr>
          <w:p w14:paraId="40AE5CBB" w14:textId="77777777" w:rsidR="00B40CD7" w:rsidRPr="00993CAD" w:rsidRDefault="00B40CD7" w:rsidP="00B40CD7">
            <w:pPr>
              <w:pStyle w:val="Tabletext"/>
              <w:jc w:val="center"/>
            </w:pPr>
            <w:r w:rsidRPr="00993CAD">
              <w:t>-98</w:t>
            </w:r>
          </w:p>
        </w:tc>
        <w:tc>
          <w:tcPr>
            <w:tcW w:w="1134" w:type="dxa"/>
            <w:tcBorders>
              <w:top w:val="single" w:sz="4" w:space="0" w:color="auto"/>
              <w:left w:val="single" w:sz="4" w:space="0" w:color="auto"/>
              <w:bottom w:val="single" w:sz="4" w:space="0" w:color="auto"/>
              <w:right w:val="single" w:sz="4" w:space="0" w:color="auto"/>
            </w:tcBorders>
          </w:tcPr>
          <w:p w14:paraId="7C285A15" w14:textId="77777777" w:rsidR="00B40CD7" w:rsidRPr="00993CAD" w:rsidRDefault="00B40CD7" w:rsidP="00B40CD7">
            <w:pPr>
              <w:pStyle w:val="Tabletext"/>
              <w:jc w:val="center"/>
            </w:pPr>
            <w:r w:rsidRPr="00993CAD">
              <w:t>-95</w:t>
            </w:r>
          </w:p>
        </w:tc>
        <w:tc>
          <w:tcPr>
            <w:tcW w:w="1189" w:type="dxa"/>
            <w:tcBorders>
              <w:top w:val="single" w:sz="4" w:space="0" w:color="auto"/>
              <w:left w:val="single" w:sz="4" w:space="0" w:color="auto"/>
              <w:bottom w:val="single" w:sz="4" w:space="0" w:color="auto"/>
              <w:right w:val="single" w:sz="4" w:space="0" w:color="auto"/>
            </w:tcBorders>
          </w:tcPr>
          <w:p w14:paraId="3314C3E7" w14:textId="77777777" w:rsidR="00B40CD7" w:rsidRPr="00993CAD" w:rsidRDefault="00B40CD7" w:rsidP="00B40CD7">
            <w:pPr>
              <w:pStyle w:val="Tabletext"/>
              <w:jc w:val="center"/>
            </w:pPr>
            <w:r w:rsidRPr="00993CAD">
              <w:t>-92</w:t>
            </w:r>
          </w:p>
        </w:tc>
      </w:tr>
      <w:tr w:rsidR="00B40CD7" w:rsidRPr="00993CAD" w14:paraId="347BBEB8" w14:textId="77777777" w:rsidTr="000962D6">
        <w:trPr>
          <w:jc w:val="center"/>
        </w:trPr>
        <w:tc>
          <w:tcPr>
            <w:tcW w:w="4957" w:type="dxa"/>
            <w:tcBorders>
              <w:top w:val="single" w:sz="4" w:space="0" w:color="auto"/>
              <w:left w:val="single" w:sz="4" w:space="0" w:color="auto"/>
              <w:bottom w:val="single" w:sz="4" w:space="0" w:color="auto"/>
              <w:right w:val="single" w:sz="4" w:space="0" w:color="auto"/>
            </w:tcBorders>
          </w:tcPr>
          <w:p w14:paraId="704E1D10" w14:textId="77777777" w:rsidR="00B40CD7" w:rsidRPr="00993CAD" w:rsidRDefault="00B40CD7" w:rsidP="00B40CD7">
            <w:pPr>
              <w:pStyle w:val="Tabletext"/>
            </w:pPr>
            <w:r w:rsidRPr="00993CAD">
              <w:t>Typical Noise figure dB</w:t>
            </w:r>
          </w:p>
        </w:tc>
        <w:tc>
          <w:tcPr>
            <w:tcW w:w="4591" w:type="dxa"/>
            <w:gridSpan w:val="4"/>
            <w:tcBorders>
              <w:top w:val="single" w:sz="4" w:space="0" w:color="auto"/>
              <w:left w:val="single" w:sz="4" w:space="0" w:color="auto"/>
              <w:bottom w:val="single" w:sz="4" w:space="0" w:color="auto"/>
              <w:right w:val="single" w:sz="4" w:space="0" w:color="auto"/>
            </w:tcBorders>
          </w:tcPr>
          <w:p w14:paraId="7FBDEEB6" w14:textId="77777777" w:rsidR="00B40CD7" w:rsidRPr="00993CAD" w:rsidRDefault="00B40CD7" w:rsidP="00B40CD7">
            <w:pPr>
              <w:pStyle w:val="Tabletext"/>
              <w:jc w:val="center"/>
            </w:pPr>
            <w:r w:rsidRPr="00993CAD">
              <w:t>4</w:t>
            </w:r>
          </w:p>
        </w:tc>
      </w:tr>
      <w:tr w:rsidR="00B40CD7" w:rsidRPr="00993CAD" w14:paraId="2E83542E" w14:textId="77777777" w:rsidTr="000962D6">
        <w:trPr>
          <w:jc w:val="center"/>
        </w:trPr>
        <w:tc>
          <w:tcPr>
            <w:tcW w:w="4957" w:type="dxa"/>
            <w:tcBorders>
              <w:top w:val="single" w:sz="4" w:space="0" w:color="auto"/>
              <w:left w:val="single" w:sz="4" w:space="0" w:color="auto"/>
              <w:bottom w:val="single" w:sz="4" w:space="0" w:color="auto"/>
              <w:right w:val="single" w:sz="4" w:space="0" w:color="auto"/>
            </w:tcBorders>
          </w:tcPr>
          <w:p w14:paraId="0A506367" w14:textId="77777777" w:rsidR="00B40CD7" w:rsidRPr="00993CAD" w:rsidRDefault="00B40CD7" w:rsidP="00B40CD7">
            <w:pPr>
              <w:pStyle w:val="Tabletext"/>
            </w:pPr>
            <w:r w:rsidRPr="00993CAD">
              <w:lastRenderedPageBreak/>
              <w:t xml:space="preserve">Noise Power </w:t>
            </w:r>
            <w:r w:rsidRPr="00993CAD">
              <w:br/>
              <w:t>(</w:t>
            </w:r>
            <w:proofErr w:type="spellStart"/>
            <w:r w:rsidRPr="00993CAD">
              <w:t>dBm</w:t>
            </w:r>
            <w:proofErr w:type="spellEnd"/>
            <w:r w:rsidRPr="00993CAD">
              <w:t xml:space="preserve"> / bandwidth)</w:t>
            </w:r>
          </w:p>
        </w:tc>
        <w:tc>
          <w:tcPr>
            <w:tcW w:w="1134" w:type="dxa"/>
            <w:tcBorders>
              <w:top w:val="single" w:sz="4" w:space="0" w:color="auto"/>
              <w:left w:val="single" w:sz="4" w:space="0" w:color="auto"/>
              <w:bottom w:val="single" w:sz="4" w:space="0" w:color="auto"/>
              <w:right w:val="single" w:sz="4" w:space="0" w:color="auto"/>
            </w:tcBorders>
          </w:tcPr>
          <w:p w14:paraId="49020FA1" w14:textId="77777777" w:rsidR="00B40CD7" w:rsidRPr="00993CAD" w:rsidRDefault="00B40CD7" w:rsidP="00B40CD7">
            <w:pPr>
              <w:pStyle w:val="Tabletext"/>
              <w:jc w:val="center"/>
            </w:pPr>
            <w:r w:rsidRPr="00993CAD">
              <w:t>-97</w:t>
            </w:r>
          </w:p>
        </w:tc>
        <w:tc>
          <w:tcPr>
            <w:tcW w:w="1134" w:type="dxa"/>
            <w:tcBorders>
              <w:top w:val="single" w:sz="4" w:space="0" w:color="auto"/>
              <w:left w:val="single" w:sz="4" w:space="0" w:color="auto"/>
              <w:bottom w:val="single" w:sz="4" w:space="0" w:color="auto"/>
              <w:right w:val="single" w:sz="4" w:space="0" w:color="auto"/>
            </w:tcBorders>
          </w:tcPr>
          <w:p w14:paraId="6F1E6994" w14:textId="77777777" w:rsidR="00B40CD7" w:rsidRPr="00993CAD" w:rsidRDefault="00B40CD7" w:rsidP="00B40CD7">
            <w:pPr>
              <w:pStyle w:val="Tabletext"/>
              <w:jc w:val="center"/>
            </w:pPr>
            <w:r w:rsidRPr="00993CAD">
              <w:t>-94</w:t>
            </w:r>
          </w:p>
        </w:tc>
        <w:tc>
          <w:tcPr>
            <w:tcW w:w="1134" w:type="dxa"/>
            <w:tcBorders>
              <w:top w:val="single" w:sz="4" w:space="0" w:color="auto"/>
              <w:left w:val="single" w:sz="4" w:space="0" w:color="auto"/>
              <w:bottom w:val="single" w:sz="4" w:space="0" w:color="auto"/>
              <w:right w:val="single" w:sz="4" w:space="0" w:color="auto"/>
            </w:tcBorders>
          </w:tcPr>
          <w:p w14:paraId="7CC547A6" w14:textId="77777777" w:rsidR="00B40CD7" w:rsidRPr="00993CAD" w:rsidRDefault="00B40CD7" w:rsidP="00B40CD7">
            <w:pPr>
              <w:pStyle w:val="Tabletext"/>
              <w:jc w:val="center"/>
            </w:pPr>
            <w:r w:rsidRPr="00993CAD">
              <w:t>-91</w:t>
            </w:r>
          </w:p>
        </w:tc>
        <w:tc>
          <w:tcPr>
            <w:tcW w:w="1189" w:type="dxa"/>
            <w:tcBorders>
              <w:top w:val="single" w:sz="4" w:space="0" w:color="auto"/>
              <w:left w:val="single" w:sz="4" w:space="0" w:color="auto"/>
              <w:bottom w:val="single" w:sz="4" w:space="0" w:color="auto"/>
              <w:right w:val="single" w:sz="4" w:space="0" w:color="auto"/>
            </w:tcBorders>
          </w:tcPr>
          <w:p w14:paraId="375AB94B" w14:textId="77777777" w:rsidR="00B40CD7" w:rsidRPr="00993CAD" w:rsidRDefault="00B40CD7" w:rsidP="00B40CD7">
            <w:pPr>
              <w:pStyle w:val="Tabletext"/>
              <w:jc w:val="center"/>
            </w:pPr>
            <w:r w:rsidRPr="00993CAD">
              <w:t>-88</w:t>
            </w:r>
          </w:p>
        </w:tc>
      </w:tr>
      <w:tr w:rsidR="00B40CD7" w:rsidRPr="00993CAD" w14:paraId="67680F72" w14:textId="77777777" w:rsidTr="000962D6">
        <w:trPr>
          <w:jc w:val="center"/>
        </w:trPr>
        <w:tc>
          <w:tcPr>
            <w:tcW w:w="4957" w:type="dxa"/>
            <w:tcBorders>
              <w:top w:val="single" w:sz="4" w:space="0" w:color="auto"/>
              <w:left w:val="single" w:sz="4" w:space="0" w:color="auto"/>
              <w:bottom w:val="single" w:sz="4" w:space="0" w:color="auto"/>
              <w:right w:val="single" w:sz="4" w:space="0" w:color="auto"/>
            </w:tcBorders>
          </w:tcPr>
          <w:p w14:paraId="7F412BB1" w14:textId="77777777" w:rsidR="00B40CD7" w:rsidRPr="00993CAD" w:rsidRDefault="00B40CD7" w:rsidP="00B40CD7">
            <w:pPr>
              <w:pStyle w:val="Tabletext"/>
            </w:pPr>
            <w:r w:rsidRPr="00993CAD">
              <w:t xml:space="preserve">Typical Sensitivity for MCS0, BPSK </w:t>
            </w:r>
            <w:r w:rsidRPr="00993CAD">
              <w:br/>
              <w:t>(½ coding rate) (</w:t>
            </w:r>
            <w:proofErr w:type="spellStart"/>
            <w:r w:rsidRPr="00993CAD">
              <w:t>dBm</w:t>
            </w:r>
            <w:proofErr w:type="spellEnd"/>
            <w:r w:rsidRPr="00993CAD">
              <w:t>)</w:t>
            </w:r>
          </w:p>
        </w:tc>
        <w:tc>
          <w:tcPr>
            <w:tcW w:w="1134" w:type="dxa"/>
            <w:tcBorders>
              <w:top w:val="single" w:sz="4" w:space="0" w:color="auto"/>
              <w:left w:val="single" w:sz="4" w:space="0" w:color="auto"/>
              <w:bottom w:val="single" w:sz="4" w:space="0" w:color="auto"/>
              <w:right w:val="single" w:sz="4" w:space="0" w:color="auto"/>
            </w:tcBorders>
          </w:tcPr>
          <w:p w14:paraId="02363458" w14:textId="77777777" w:rsidR="00B40CD7" w:rsidRPr="00993CAD" w:rsidRDefault="00B40CD7" w:rsidP="00B40CD7">
            <w:pPr>
              <w:pStyle w:val="Tabletext"/>
              <w:jc w:val="center"/>
            </w:pPr>
            <w:r w:rsidRPr="00993CAD">
              <w:t>-92</w:t>
            </w:r>
          </w:p>
        </w:tc>
        <w:tc>
          <w:tcPr>
            <w:tcW w:w="1134" w:type="dxa"/>
            <w:tcBorders>
              <w:top w:val="single" w:sz="4" w:space="0" w:color="auto"/>
              <w:left w:val="single" w:sz="4" w:space="0" w:color="auto"/>
              <w:bottom w:val="single" w:sz="4" w:space="0" w:color="auto"/>
              <w:right w:val="single" w:sz="4" w:space="0" w:color="auto"/>
            </w:tcBorders>
          </w:tcPr>
          <w:p w14:paraId="7482BE00" w14:textId="77777777" w:rsidR="00B40CD7" w:rsidRPr="00993CAD" w:rsidRDefault="00B40CD7" w:rsidP="00B40CD7">
            <w:pPr>
              <w:pStyle w:val="Tabletext"/>
              <w:jc w:val="center"/>
            </w:pPr>
            <w:r w:rsidRPr="00993CAD">
              <w:t>-89</w:t>
            </w:r>
          </w:p>
        </w:tc>
        <w:tc>
          <w:tcPr>
            <w:tcW w:w="1134" w:type="dxa"/>
            <w:tcBorders>
              <w:top w:val="single" w:sz="4" w:space="0" w:color="auto"/>
              <w:left w:val="single" w:sz="4" w:space="0" w:color="auto"/>
              <w:bottom w:val="single" w:sz="4" w:space="0" w:color="auto"/>
              <w:right w:val="single" w:sz="4" w:space="0" w:color="auto"/>
            </w:tcBorders>
          </w:tcPr>
          <w:p w14:paraId="56C00262" w14:textId="77777777" w:rsidR="00B40CD7" w:rsidRPr="00993CAD" w:rsidRDefault="00B40CD7" w:rsidP="00B40CD7">
            <w:pPr>
              <w:pStyle w:val="Tabletext"/>
              <w:jc w:val="center"/>
            </w:pPr>
            <w:r w:rsidRPr="00993CAD">
              <w:t>-86</w:t>
            </w:r>
          </w:p>
        </w:tc>
        <w:tc>
          <w:tcPr>
            <w:tcW w:w="1189" w:type="dxa"/>
            <w:tcBorders>
              <w:top w:val="single" w:sz="4" w:space="0" w:color="auto"/>
              <w:left w:val="single" w:sz="4" w:space="0" w:color="auto"/>
              <w:bottom w:val="single" w:sz="4" w:space="0" w:color="auto"/>
              <w:right w:val="single" w:sz="4" w:space="0" w:color="auto"/>
            </w:tcBorders>
          </w:tcPr>
          <w:p w14:paraId="1F28483D" w14:textId="77777777" w:rsidR="00B40CD7" w:rsidRPr="00993CAD" w:rsidRDefault="00B40CD7" w:rsidP="00B40CD7">
            <w:pPr>
              <w:pStyle w:val="Tabletext"/>
              <w:jc w:val="center"/>
            </w:pPr>
            <w:r w:rsidRPr="00993CAD">
              <w:t>-83</w:t>
            </w:r>
          </w:p>
        </w:tc>
      </w:tr>
      <w:tr w:rsidR="00B40CD7" w:rsidRPr="00993CAD" w14:paraId="2A2BAC92" w14:textId="77777777" w:rsidTr="000962D6">
        <w:trPr>
          <w:jc w:val="center"/>
        </w:trPr>
        <w:tc>
          <w:tcPr>
            <w:tcW w:w="4957" w:type="dxa"/>
            <w:tcBorders>
              <w:top w:val="single" w:sz="4" w:space="0" w:color="auto"/>
              <w:left w:val="single" w:sz="4" w:space="0" w:color="auto"/>
              <w:bottom w:val="single" w:sz="4" w:space="0" w:color="auto"/>
              <w:right w:val="single" w:sz="4" w:space="0" w:color="auto"/>
            </w:tcBorders>
          </w:tcPr>
          <w:p w14:paraId="1E25669A" w14:textId="77777777" w:rsidR="00B40CD7" w:rsidRPr="00993CAD" w:rsidRDefault="00B40CD7" w:rsidP="00B40CD7">
            <w:pPr>
              <w:pStyle w:val="Tabletext"/>
            </w:pPr>
            <w:r w:rsidRPr="00993CAD">
              <w:t xml:space="preserve">C/N for MCS0, BPSK </w:t>
            </w:r>
            <w:r w:rsidRPr="00993CAD">
              <w:br/>
              <w:t>(½ coding rate) (dB)</w:t>
            </w:r>
          </w:p>
        </w:tc>
        <w:tc>
          <w:tcPr>
            <w:tcW w:w="4591" w:type="dxa"/>
            <w:gridSpan w:val="4"/>
            <w:tcBorders>
              <w:top w:val="single" w:sz="4" w:space="0" w:color="auto"/>
              <w:left w:val="single" w:sz="4" w:space="0" w:color="auto"/>
              <w:bottom w:val="single" w:sz="4" w:space="0" w:color="auto"/>
              <w:right w:val="single" w:sz="4" w:space="0" w:color="auto"/>
            </w:tcBorders>
          </w:tcPr>
          <w:p w14:paraId="1BDDE1C9" w14:textId="77777777" w:rsidR="00B40CD7" w:rsidRPr="00993CAD" w:rsidRDefault="00B40CD7" w:rsidP="00B40CD7">
            <w:pPr>
              <w:pStyle w:val="Tabletext"/>
              <w:jc w:val="center"/>
            </w:pPr>
            <w:r w:rsidRPr="00993CAD">
              <w:t>5</w:t>
            </w:r>
          </w:p>
        </w:tc>
      </w:tr>
      <w:tr w:rsidR="00B40CD7" w:rsidRPr="00993CAD" w14:paraId="6A78CFC0" w14:textId="77777777" w:rsidTr="000962D6">
        <w:trPr>
          <w:jc w:val="center"/>
        </w:trPr>
        <w:tc>
          <w:tcPr>
            <w:tcW w:w="4957" w:type="dxa"/>
            <w:tcBorders>
              <w:top w:val="single" w:sz="4" w:space="0" w:color="auto"/>
              <w:left w:val="single" w:sz="4" w:space="0" w:color="auto"/>
              <w:bottom w:val="single" w:sz="4" w:space="0" w:color="auto"/>
              <w:right w:val="single" w:sz="4" w:space="0" w:color="auto"/>
            </w:tcBorders>
          </w:tcPr>
          <w:p w14:paraId="68881AA1" w14:textId="77777777" w:rsidR="00B40CD7" w:rsidRPr="00993CAD" w:rsidRDefault="00B40CD7" w:rsidP="00B40CD7">
            <w:pPr>
              <w:pStyle w:val="Tabletext"/>
            </w:pPr>
            <w:r w:rsidRPr="00993CAD">
              <w:t>I/N (dB) (note 1)</w:t>
            </w:r>
          </w:p>
        </w:tc>
        <w:tc>
          <w:tcPr>
            <w:tcW w:w="4591" w:type="dxa"/>
            <w:gridSpan w:val="4"/>
            <w:tcBorders>
              <w:top w:val="single" w:sz="4" w:space="0" w:color="auto"/>
              <w:left w:val="single" w:sz="4" w:space="0" w:color="auto"/>
              <w:bottom w:val="single" w:sz="4" w:space="0" w:color="auto"/>
              <w:right w:val="single" w:sz="4" w:space="0" w:color="auto"/>
            </w:tcBorders>
          </w:tcPr>
          <w:p w14:paraId="4872782A" w14:textId="77777777" w:rsidR="00B40CD7" w:rsidRPr="00993CAD" w:rsidRDefault="00B40CD7" w:rsidP="00B40CD7">
            <w:pPr>
              <w:pStyle w:val="Tabletext"/>
              <w:jc w:val="center"/>
            </w:pPr>
            <w:r w:rsidRPr="00993CAD">
              <w:t>-6</w:t>
            </w:r>
          </w:p>
        </w:tc>
      </w:tr>
      <w:tr w:rsidR="00B40CD7" w:rsidRPr="00993CAD" w14:paraId="7B197793" w14:textId="77777777" w:rsidTr="000962D6">
        <w:trPr>
          <w:jc w:val="center"/>
        </w:trPr>
        <w:tc>
          <w:tcPr>
            <w:tcW w:w="4957" w:type="dxa"/>
            <w:tcBorders>
              <w:top w:val="single" w:sz="4" w:space="0" w:color="auto"/>
              <w:left w:val="single" w:sz="4" w:space="0" w:color="auto"/>
              <w:bottom w:val="single" w:sz="4" w:space="0" w:color="auto"/>
              <w:right w:val="single" w:sz="4" w:space="0" w:color="auto"/>
            </w:tcBorders>
          </w:tcPr>
          <w:p w14:paraId="37C6F98D" w14:textId="77777777" w:rsidR="00B40CD7" w:rsidRPr="00993CAD" w:rsidRDefault="00B40CD7" w:rsidP="00B40CD7">
            <w:pPr>
              <w:pStyle w:val="Tabletext"/>
            </w:pPr>
            <w:r w:rsidRPr="00993CAD">
              <w:t>C/I (dB)</w:t>
            </w:r>
          </w:p>
        </w:tc>
        <w:tc>
          <w:tcPr>
            <w:tcW w:w="4591" w:type="dxa"/>
            <w:gridSpan w:val="4"/>
            <w:tcBorders>
              <w:top w:val="single" w:sz="4" w:space="0" w:color="auto"/>
              <w:left w:val="single" w:sz="4" w:space="0" w:color="auto"/>
              <w:bottom w:val="single" w:sz="4" w:space="0" w:color="auto"/>
              <w:right w:val="single" w:sz="4" w:space="0" w:color="auto"/>
            </w:tcBorders>
          </w:tcPr>
          <w:p w14:paraId="67607947" w14:textId="77777777" w:rsidR="00B40CD7" w:rsidRPr="00993CAD" w:rsidRDefault="00B40CD7" w:rsidP="00B40CD7">
            <w:pPr>
              <w:pStyle w:val="Tabletext"/>
              <w:jc w:val="center"/>
              <w:rPr>
                <w:lang w:val="pt-BR"/>
              </w:rPr>
            </w:pPr>
            <w:r w:rsidRPr="00993CAD">
              <w:rPr>
                <w:lang w:val="pt-BR"/>
              </w:rPr>
              <w:t>11 for I/N -6 dB; 5 for I/N 0 dB</w:t>
            </w:r>
          </w:p>
        </w:tc>
      </w:tr>
      <w:tr w:rsidR="00B40CD7" w:rsidRPr="00993CAD" w14:paraId="0C6DB626" w14:textId="77777777" w:rsidTr="000962D6">
        <w:trPr>
          <w:jc w:val="center"/>
        </w:trPr>
        <w:tc>
          <w:tcPr>
            <w:tcW w:w="4957" w:type="dxa"/>
            <w:tcBorders>
              <w:top w:val="single" w:sz="4" w:space="0" w:color="auto"/>
              <w:left w:val="single" w:sz="4" w:space="0" w:color="auto"/>
              <w:bottom w:val="single" w:sz="4" w:space="0" w:color="auto"/>
              <w:right w:val="single" w:sz="4" w:space="0" w:color="auto"/>
            </w:tcBorders>
          </w:tcPr>
          <w:p w14:paraId="1B0D39FE" w14:textId="77777777" w:rsidR="00B40CD7" w:rsidRPr="00993CAD" w:rsidRDefault="00B40CD7" w:rsidP="00B40CD7">
            <w:pPr>
              <w:pStyle w:val="Tabletext"/>
            </w:pPr>
            <w:r w:rsidRPr="00993CAD">
              <w:t>Maximum antenna gain at the RLAN Access Point (</w:t>
            </w:r>
            <w:proofErr w:type="spellStart"/>
            <w:r w:rsidRPr="00993CAD">
              <w:t>dBi</w:t>
            </w:r>
            <w:proofErr w:type="spellEnd"/>
            <w:r w:rsidRPr="00993CAD">
              <w:t>)</w:t>
            </w:r>
          </w:p>
        </w:tc>
        <w:tc>
          <w:tcPr>
            <w:tcW w:w="4591" w:type="dxa"/>
            <w:gridSpan w:val="4"/>
            <w:tcBorders>
              <w:top w:val="single" w:sz="4" w:space="0" w:color="auto"/>
              <w:left w:val="single" w:sz="4" w:space="0" w:color="auto"/>
              <w:bottom w:val="single" w:sz="4" w:space="0" w:color="auto"/>
              <w:right w:val="single" w:sz="4" w:space="0" w:color="auto"/>
            </w:tcBorders>
          </w:tcPr>
          <w:p w14:paraId="657674DA" w14:textId="77777777" w:rsidR="00B40CD7" w:rsidRPr="00993CAD" w:rsidRDefault="00B40CD7" w:rsidP="00B40CD7">
            <w:pPr>
              <w:pStyle w:val="Tabletext"/>
              <w:jc w:val="center"/>
            </w:pPr>
            <w:r w:rsidRPr="00993CAD">
              <w:t xml:space="preserve">See </w:t>
            </w:r>
            <w:r w:rsidRPr="00993CAD">
              <w:fldChar w:fldCharType="begin"/>
            </w:r>
            <w:r w:rsidRPr="00993CAD">
              <w:instrText xml:space="preserve"> REF _Ref384068306 \h  \* MERGEFORMAT </w:instrText>
            </w:r>
            <w:r w:rsidRPr="00993CAD">
              <w:fldChar w:fldCharType="separate"/>
            </w:r>
            <w:r w:rsidR="00E47712">
              <w:rPr>
                <w:b/>
                <w:bCs/>
                <w:lang w:val="en-US"/>
              </w:rPr>
              <w:t>Error! Reference source not found.</w:t>
            </w:r>
            <w:r w:rsidRPr="00993CAD">
              <w:fldChar w:fldCharType="end"/>
            </w:r>
          </w:p>
        </w:tc>
      </w:tr>
      <w:tr w:rsidR="00B40CD7" w:rsidRPr="00993CAD" w14:paraId="3FF66443" w14:textId="77777777" w:rsidTr="000962D6">
        <w:trPr>
          <w:jc w:val="center"/>
        </w:trPr>
        <w:tc>
          <w:tcPr>
            <w:tcW w:w="4957" w:type="dxa"/>
            <w:tcBorders>
              <w:top w:val="single" w:sz="4" w:space="0" w:color="auto"/>
              <w:left w:val="single" w:sz="4" w:space="0" w:color="auto"/>
              <w:bottom w:val="single" w:sz="4" w:space="0" w:color="auto"/>
              <w:right w:val="single" w:sz="4" w:space="0" w:color="auto"/>
            </w:tcBorders>
          </w:tcPr>
          <w:p w14:paraId="67F1994F" w14:textId="77777777" w:rsidR="00B40CD7" w:rsidRPr="00993CAD" w:rsidRDefault="00B40CD7" w:rsidP="00B40CD7">
            <w:pPr>
              <w:pStyle w:val="Tabletext"/>
            </w:pPr>
            <w:r w:rsidRPr="00993CAD">
              <w:t>Maximum antenna gain at the RLAN user device (</w:t>
            </w:r>
            <w:proofErr w:type="spellStart"/>
            <w:r w:rsidRPr="00993CAD">
              <w:t>dBi</w:t>
            </w:r>
            <w:proofErr w:type="spellEnd"/>
            <w:r w:rsidRPr="00993CAD">
              <w:t>)</w:t>
            </w:r>
          </w:p>
        </w:tc>
        <w:tc>
          <w:tcPr>
            <w:tcW w:w="4591" w:type="dxa"/>
            <w:gridSpan w:val="4"/>
            <w:tcBorders>
              <w:top w:val="single" w:sz="4" w:space="0" w:color="auto"/>
              <w:left w:val="single" w:sz="4" w:space="0" w:color="auto"/>
              <w:bottom w:val="single" w:sz="4" w:space="0" w:color="auto"/>
              <w:right w:val="single" w:sz="4" w:space="0" w:color="auto"/>
            </w:tcBorders>
          </w:tcPr>
          <w:p w14:paraId="3A934CCF" w14:textId="77777777" w:rsidR="00B40CD7" w:rsidRPr="00993CAD" w:rsidRDefault="00B40CD7" w:rsidP="00B40CD7">
            <w:pPr>
              <w:pStyle w:val="Tabletext"/>
              <w:jc w:val="center"/>
            </w:pPr>
          </w:p>
        </w:tc>
      </w:tr>
      <w:tr w:rsidR="00B40CD7" w:rsidRPr="00993CAD" w14:paraId="1209CAF8" w14:textId="77777777" w:rsidTr="000962D6">
        <w:trPr>
          <w:jc w:val="center"/>
        </w:trPr>
        <w:tc>
          <w:tcPr>
            <w:tcW w:w="9548" w:type="dxa"/>
            <w:gridSpan w:val="5"/>
            <w:tcBorders>
              <w:top w:val="single" w:sz="4" w:space="0" w:color="auto"/>
              <w:left w:val="nil"/>
              <w:bottom w:val="nil"/>
              <w:right w:val="nil"/>
            </w:tcBorders>
          </w:tcPr>
          <w:p w14:paraId="6A71279E" w14:textId="4A68A40E" w:rsidR="00B40CD7" w:rsidRPr="00993CAD" w:rsidRDefault="00B40CD7" w:rsidP="00894AB4">
            <w:pPr>
              <w:pStyle w:val="Tablelegend"/>
            </w:pPr>
            <w:r w:rsidRPr="00993CAD">
              <w:t xml:space="preserve">Note 1: As per Recommendation ITU-R </w:t>
            </w:r>
            <w:hyperlink r:id="rId50" w:history="1">
              <w:r w:rsidRPr="00993CAD">
                <w:rPr>
                  <w:rStyle w:val="Hyperlink"/>
                  <w:rFonts w:asciiTheme="majorBidi" w:hAnsiTheme="majorBidi" w:cstheme="majorBidi"/>
                  <w:sz w:val="18"/>
                </w:rPr>
                <w:t>M.1739</w:t>
              </w:r>
            </w:hyperlink>
            <w:r w:rsidRPr="00993CAD">
              <w:t xml:space="preserve"> </w:t>
            </w:r>
            <w:r w:rsidRPr="00993CAD">
              <w:fldChar w:fldCharType="begin"/>
            </w:r>
            <w:r w:rsidRPr="00993CAD">
              <w:instrText xml:space="preserve"> REF _Ref409540328 \r \h </w:instrText>
            </w:r>
            <w:r w:rsidR="00993CAD">
              <w:instrText xml:space="preserve"> \* MERGEFORMAT </w:instrText>
            </w:r>
            <w:r w:rsidRPr="00993CAD">
              <w:fldChar w:fldCharType="separate"/>
            </w:r>
            <w:r w:rsidR="00E47712">
              <w:rPr>
                <w:cs/>
              </w:rPr>
              <w:t>‎</w:t>
            </w:r>
            <w:r w:rsidR="00E47712">
              <w:t>0</w:t>
            </w:r>
            <w:r w:rsidRPr="00993CAD">
              <w:fldChar w:fldCharType="end"/>
            </w:r>
            <w:r w:rsidRPr="00993CAD">
              <w:fldChar w:fldCharType="begin"/>
            </w:r>
            <w:r w:rsidRPr="00993CAD">
              <w:instrText xml:space="preserve"> REF _Ref409540328 \r \h </w:instrText>
            </w:r>
            <w:r w:rsidR="00993CAD">
              <w:instrText xml:space="preserve"> \* MERGEFORMAT </w:instrText>
            </w:r>
            <w:r w:rsidRPr="00993CAD">
              <w:fldChar w:fldCharType="separate"/>
            </w:r>
            <w:r w:rsidR="00E47712">
              <w:rPr>
                <w:cs/>
              </w:rPr>
              <w:t>‎</w:t>
            </w:r>
            <w:r w:rsidR="00E47712">
              <w:t>0</w:t>
            </w:r>
            <w:r w:rsidRPr="00993CAD">
              <w:fldChar w:fldCharType="end"/>
            </w:r>
            <w:r w:rsidRPr="00993CAD">
              <w:t xml:space="preserve">, </w:t>
            </w:r>
            <w:proofErr w:type="gramStart"/>
            <w:r w:rsidRPr="00993CAD">
              <w:rPr>
                <w:rFonts w:eastAsia="Batang"/>
              </w:rPr>
              <w:t xml:space="preserve">the </w:t>
            </w:r>
            <w:r w:rsidRPr="00894AB4">
              <w:rPr>
                <w:rFonts w:eastAsia="Batang"/>
                <w:i/>
                <w:iCs/>
              </w:rPr>
              <w:t>I</w:t>
            </w:r>
            <w:proofErr w:type="gramEnd"/>
            <w:r w:rsidRPr="00894AB4">
              <w:rPr>
                <w:rFonts w:eastAsia="Batang"/>
                <w:i/>
                <w:iCs/>
              </w:rPr>
              <w:t>/N</w:t>
            </w:r>
            <w:r w:rsidRPr="00993CAD">
              <w:rPr>
                <w:rFonts w:eastAsia="Batang"/>
              </w:rPr>
              <w:t xml:space="preserve"> ratio at the WAS/RLAN receiver should not exceed </w:t>
            </w:r>
            <w:r w:rsidR="00894AB4">
              <w:rPr>
                <w:rFonts w:eastAsia="Batang"/>
              </w:rPr>
              <w:noBreakHyphen/>
            </w:r>
            <w:r w:rsidRPr="00993CAD">
              <w:rPr>
                <w:rFonts w:eastAsia="Batang"/>
              </w:rPr>
              <w:t>6</w:t>
            </w:r>
            <w:r w:rsidR="00894AB4">
              <w:rPr>
                <w:rFonts w:eastAsia="Batang"/>
              </w:rPr>
              <w:t> </w:t>
            </w:r>
            <w:r w:rsidRPr="00993CAD">
              <w:rPr>
                <w:rFonts w:eastAsia="Batang"/>
              </w:rPr>
              <w:t>dB, assuring that degradation to a WAS/RLAN receiver’s sensitivity will not exceed approximately 1.0 </w:t>
            </w:r>
            <w:proofErr w:type="spellStart"/>
            <w:r w:rsidRPr="00993CAD">
              <w:rPr>
                <w:rFonts w:eastAsia="Batang"/>
              </w:rPr>
              <w:t>dB.</w:t>
            </w:r>
            <w:proofErr w:type="spellEnd"/>
            <w:r w:rsidRPr="00993CAD">
              <w:rPr>
                <w:rFonts w:eastAsia="Batang"/>
              </w:rPr>
              <w:t xml:space="preserve"> Whilst it is designed to address interference from multiple sources, this criterion is also considered in this Report for single-entry analysis.</w:t>
            </w:r>
          </w:p>
        </w:tc>
      </w:tr>
    </w:tbl>
    <w:p w14:paraId="1CBC3528" w14:textId="77777777" w:rsidR="00B40CD7" w:rsidRPr="00993CAD" w:rsidRDefault="00B40CD7" w:rsidP="00B40CD7">
      <w:pPr>
        <w:pStyle w:val="Tablefin"/>
      </w:pPr>
    </w:p>
    <w:p w14:paraId="7B5007AF" w14:textId="77777777" w:rsidR="00B40CD7" w:rsidRPr="00993CAD" w:rsidRDefault="00B40CD7" w:rsidP="00B40CD7">
      <w:pPr>
        <w:keepNext/>
        <w:keepLines/>
        <w:spacing w:before="200"/>
        <w:ind w:left="1134" w:hanging="1134"/>
        <w:outlineLvl w:val="1"/>
        <w:rPr>
          <w:rFonts w:asciiTheme="majorBidi" w:hAnsiTheme="majorBidi" w:cstheme="majorBidi"/>
          <w:b/>
        </w:rPr>
      </w:pPr>
      <w:r w:rsidRPr="00993CAD">
        <w:rPr>
          <w:rFonts w:asciiTheme="majorBidi" w:hAnsiTheme="majorBidi" w:cstheme="majorBidi"/>
          <w:b/>
        </w:rPr>
        <w:t>A1.1.1</w:t>
      </w:r>
      <w:r w:rsidRPr="00993CAD">
        <w:rPr>
          <w:rFonts w:asciiTheme="majorBidi" w:hAnsiTheme="majorBidi" w:cstheme="majorBidi"/>
          <w:b/>
        </w:rPr>
        <w:tab/>
        <w:t>RLAN antenna pattern</w:t>
      </w:r>
    </w:p>
    <w:p w14:paraId="4843C1B4" w14:textId="77777777" w:rsidR="00B40CD7" w:rsidRPr="00993CAD" w:rsidRDefault="00B40CD7" w:rsidP="00B40CD7">
      <w:r w:rsidRPr="00993CAD">
        <w:t>The characteristics in Table A1-5 are representative of an average antenna for all User Equipment within a population of RLAN devices. User Equipment can be defined as mobile or portable devices such as smart phones, tablets, notebooks, wireless scanners etc.</w:t>
      </w:r>
    </w:p>
    <w:p w14:paraId="6A6AFD6A" w14:textId="77777777" w:rsidR="00B40CD7" w:rsidRPr="00993CAD" w:rsidRDefault="00B40CD7" w:rsidP="00B40CD7">
      <w:pPr>
        <w:pStyle w:val="TableNo"/>
      </w:pPr>
      <w:r w:rsidRPr="00993CAD">
        <w:t>Table A1-</w:t>
      </w:r>
      <w:r w:rsidRPr="00993CAD">
        <w:fldChar w:fldCharType="begin"/>
      </w:r>
      <w:r w:rsidRPr="00993CAD">
        <w:instrText xml:space="preserve"> SEQ Table \* ARABIC </w:instrText>
      </w:r>
      <w:r w:rsidRPr="00993CAD">
        <w:fldChar w:fldCharType="separate"/>
      </w:r>
      <w:r w:rsidR="00E47712">
        <w:rPr>
          <w:noProof/>
        </w:rPr>
        <w:t>3</w:t>
      </w:r>
      <w:r w:rsidRPr="00993CAD">
        <w:fldChar w:fldCharType="end"/>
      </w:r>
    </w:p>
    <w:p w14:paraId="2588C259" w14:textId="77777777" w:rsidR="00B40CD7" w:rsidRPr="00993CAD" w:rsidRDefault="00B40CD7" w:rsidP="00B40CD7">
      <w:pPr>
        <w:pStyle w:val="Tabletitle"/>
      </w:pPr>
      <w:r w:rsidRPr="00993CAD">
        <w:t>RLAN User Equipment antenna (mobile/portable device)</w:t>
      </w:r>
    </w:p>
    <w:tbl>
      <w:tblPr>
        <w:tblW w:w="0" w:type="auto"/>
        <w:jc w:val="center"/>
        <w:tblLook w:val="01E0" w:firstRow="1" w:lastRow="1" w:firstColumn="1" w:lastColumn="1" w:noHBand="0" w:noVBand="0"/>
      </w:tblPr>
      <w:tblGrid>
        <w:gridCol w:w="703"/>
        <w:gridCol w:w="2785"/>
        <w:gridCol w:w="1252"/>
        <w:gridCol w:w="2425"/>
      </w:tblGrid>
      <w:tr w:rsidR="00B40CD7" w:rsidRPr="00993CAD" w14:paraId="6462690F" w14:textId="77777777" w:rsidTr="000962D6">
        <w:trPr>
          <w:jc w:val="center"/>
        </w:trPr>
        <w:tc>
          <w:tcPr>
            <w:tcW w:w="703" w:type="dxa"/>
            <w:tcBorders>
              <w:top w:val="single" w:sz="4" w:space="0" w:color="auto"/>
              <w:left w:val="single" w:sz="4" w:space="0" w:color="auto"/>
              <w:bottom w:val="single" w:sz="4" w:space="0" w:color="auto"/>
              <w:right w:val="single" w:sz="4" w:space="0" w:color="auto"/>
            </w:tcBorders>
            <w:vAlign w:val="center"/>
          </w:tcPr>
          <w:p w14:paraId="0A9486F5" w14:textId="77777777" w:rsidR="00B40CD7" w:rsidRPr="00993CAD" w:rsidRDefault="00B40CD7" w:rsidP="00B40CD7">
            <w:pPr>
              <w:pStyle w:val="Tablehead"/>
            </w:pPr>
            <w:r w:rsidRPr="00993CAD">
              <w:t>#</w:t>
            </w:r>
          </w:p>
        </w:tc>
        <w:tc>
          <w:tcPr>
            <w:tcW w:w="2785" w:type="dxa"/>
            <w:tcBorders>
              <w:top w:val="single" w:sz="4" w:space="0" w:color="auto"/>
              <w:left w:val="single" w:sz="4" w:space="0" w:color="auto"/>
              <w:bottom w:val="single" w:sz="4" w:space="0" w:color="auto"/>
              <w:right w:val="single" w:sz="4" w:space="0" w:color="auto"/>
            </w:tcBorders>
            <w:vAlign w:val="center"/>
          </w:tcPr>
          <w:p w14:paraId="7F0A2870" w14:textId="77777777" w:rsidR="00B40CD7" w:rsidRPr="00993CAD" w:rsidRDefault="00B40CD7" w:rsidP="00B40CD7">
            <w:pPr>
              <w:pStyle w:val="Tablehead"/>
            </w:pPr>
            <w:r w:rsidRPr="00993CAD">
              <w:t>Type</w:t>
            </w:r>
          </w:p>
        </w:tc>
        <w:tc>
          <w:tcPr>
            <w:tcW w:w="1252" w:type="dxa"/>
            <w:tcBorders>
              <w:top w:val="single" w:sz="4" w:space="0" w:color="auto"/>
              <w:left w:val="single" w:sz="4" w:space="0" w:color="auto"/>
              <w:bottom w:val="single" w:sz="4" w:space="0" w:color="auto"/>
              <w:right w:val="single" w:sz="4" w:space="0" w:color="auto"/>
            </w:tcBorders>
            <w:vAlign w:val="center"/>
          </w:tcPr>
          <w:p w14:paraId="43BE3CCF" w14:textId="77777777" w:rsidR="00B40CD7" w:rsidRPr="00993CAD" w:rsidRDefault="00B40CD7" w:rsidP="00B40CD7">
            <w:pPr>
              <w:pStyle w:val="Tablehead"/>
            </w:pPr>
            <w:r w:rsidRPr="00993CAD">
              <w:t>Gain</w:t>
            </w:r>
            <w:r w:rsidRPr="00993CAD">
              <w:br/>
              <w:t>(</w:t>
            </w:r>
            <w:proofErr w:type="spellStart"/>
            <w:r w:rsidRPr="00993CAD">
              <w:t>dBi</w:t>
            </w:r>
            <w:proofErr w:type="spellEnd"/>
            <w:r w:rsidRPr="00993CAD">
              <w:t>)</w:t>
            </w:r>
          </w:p>
        </w:tc>
        <w:tc>
          <w:tcPr>
            <w:tcW w:w="2425" w:type="dxa"/>
            <w:tcBorders>
              <w:top w:val="single" w:sz="4" w:space="0" w:color="auto"/>
              <w:left w:val="single" w:sz="4" w:space="0" w:color="auto"/>
              <w:bottom w:val="single" w:sz="4" w:space="0" w:color="auto"/>
              <w:right w:val="single" w:sz="4" w:space="0" w:color="auto"/>
            </w:tcBorders>
            <w:vAlign w:val="center"/>
          </w:tcPr>
          <w:p w14:paraId="742FAF3B" w14:textId="77777777" w:rsidR="00B40CD7" w:rsidRPr="00993CAD" w:rsidRDefault="00B40CD7" w:rsidP="00B40CD7">
            <w:pPr>
              <w:pStyle w:val="Tablehead"/>
            </w:pPr>
            <w:r w:rsidRPr="00993CAD">
              <w:t>Antenna height above ground (m)</w:t>
            </w:r>
          </w:p>
        </w:tc>
      </w:tr>
      <w:tr w:rsidR="00B40CD7" w:rsidRPr="00993CAD" w14:paraId="0D70AA9E" w14:textId="77777777" w:rsidTr="000962D6">
        <w:trPr>
          <w:jc w:val="center"/>
        </w:trPr>
        <w:tc>
          <w:tcPr>
            <w:tcW w:w="703" w:type="dxa"/>
            <w:tcBorders>
              <w:top w:val="single" w:sz="4" w:space="0" w:color="auto"/>
              <w:left w:val="single" w:sz="4" w:space="0" w:color="auto"/>
              <w:bottom w:val="single" w:sz="4" w:space="0" w:color="auto"/>
              <w:right w:val="single" w:sz="4" w:space="0" w:color="auto"/>
            </w:tcBorders>
          </w:tcPr>
          <w:p w14:paraId="2E6563C1" w14:textId="77777777" w:rsidR="00B40CD7" w:rsidRPr="00993CAD" w:rsidRDefault="00B40CD7" w:rsidP="00B40CD7">
            <w:pPr>
              <w:pStyle w:val="Tabletext"/>
              <w:jc w:val="center"/>
            </w:pPr>
            <w:r w:rsidRPr="00993CAD">
              <w:t>1</w:t>
            </w:r>
          </w:p>
        </w:tc>
        <w:tc>
          <w:tcPr>
            <w:tcW w:w="2785" w:type="dxa"/>
            <w:tcBorders>
              <w:top w:val="single" w:sz="4" w:space="0" w:color="auto"/>
              <w:left w:val="single" w:sz="4" w:space="0" w:color="auto"/>
              <w:bottom w:val="single" w:sz="4" w:space="0" w:color="auto"/>
              <w:right w:val="single" w:sz="4" w:space="0" w:color="auto"/>
            </w:tcBorders>
          </w:tcPr>
          <w:p w14:paraId="02B0ADE5" w14:textId="77777777" w:rsidR="00B40CD7" w:rsidRPr="00993CAD" w:rsidRDefault="00B40CD7" w:rsidP="00B40CD7">
            <w:pPr>
              <w:pStyle w:val="Tabletext"/>
              <w:jc w:val="center"/>
            </w:pPr>
            <w:r w:rsidRPr="00993CAD">
              <w:t>Omni-directional Antenna</w:t>
            </w:r>
          </w:p>
        </w:tc>
        <w:tc>
          <w:tcPr>
            <w:tcW w:w="1252" w:type="dxa"/>
            <w:tcBorders>
              <w:top w:val="single" w:sz="4" w:space="0" w:color="auto"/>
              <w:left w:val="single" w:sz="4" w:space="0" w:color="auto"/>
              <w:bottom w:val="single" w:sz="4" w:space="0" w:color="auto"/>
              <w:right w:val="single" w:sz="4" w:space="0" w:color="auto"/>
            </w:tcBorders>
          </w:tcPr>
          <w:p w14:paraId="4F0BE84E" w14:textId="77777777" w:rsidR="00B40CD7" w:rsidRPr="00993CAD" w:rsidRDefault="00B40CD7" w:rsidP="00B40CD7">
            <w:pPr>
              <w:pStyle w:val="Tabletext"/>
              <w:jc w:val="center"/>
            </w:pPr>
            <w:r w:rsidRPr="00993CAD">
              <w:t>1.3</w:t>
            </w:r>
          </w:p>
        </w:tc>
        <w:tc>
          <w:tcPr>
            <w:tcW w:w="2425" w:type="dxa"/>
            <w:tcBorders>
              <w:top w:val="single" w:sz="4" w:space="0" w:color="auto"/>
              <w:left w:val="single" w:sz="4" w:space="0" w:color="auto"/>
              <w:bottom w:val="single" w:sz="4" w:space="0" w:color="auto"/>
              <w:right w:val="single" w:sz="4" w:space="0" w:color="auto"/>
            </w:tcBorders>
          </w:tcPr>
          <w:p w14:paraId="16DBE86F" w14:textId="77777777" w:rsidR="00B40CD7" w:rsidRPr="00993CAD" w:rsidRDefault="00B40CD7" w:rsidP="00B40CD7">
            <w:pPr>
              <w:pStyle w:val="Tabletext"/>
              <w:jc w:val="center"/>
            </w:pPr>
            <w:r w:rsidRPr="00993CAD">
              <w:t>1 to 1.5</w:t>
            </w:r>
          </w:p>
        </w:tc>
      </w:tr>
      <w:tr w:rsidR="00B40CD7" w:rsidRPr="00993CAD" w14:paraId="6DBC8722" w14:textId="77777777" w:rsidTr="000962D6">
        <w:trPr>
          <w:jc w:val="center"/>
        </w:trPr>
        <w:tc>
          <w:tcPr>
            <w:tcW w:w="7165" w:type="dxa"/>
            <w:gridSpan w:val="4"/>
            <w:tcBorders>
              <w:top w:val="single" w:sz="4" w:space="0" w:color="auto"/>
              <w:left w:val="nil"/>
              <w:bottom w:val="nil"/>
              <w:right w:val="nil"/>
            </w:tcBorders>
          </w:tcPr>
          <w:p w14:paraId="364E1D08" w14:textId="77777777" w:rsidR="00B40CD7" w:rsidRPr="00993CAD" w:rsidRDefault="00B40CD7" w:rsidP="00B40CD7">
            <w:pPr>
              <w:pStyle w:val="Tablelegend"/>
            </w:pPr>
            <w:r w:rsidRPr="00993CAD">
              <w:t>NOTE: This value is the averaged value obtained from a survey on RLAN UE antennas. For simplicity, this antenna is assumed to be isotropic.</w:t>
            </w:r>
          </w:p>
        </w:tc>
      </w:tr>
    </w:tbl>
    <w:p w14:paraId="74990B46" w14:textId="77777777" w:rsidR="00B40CD7" w:rsidRPr="00993CAD" w:rsidRDefault="00B40CD7" w:rsidP="00B40CD7">
      <w:pPr>
        <w:pStyle w:val="Tablefin"/>
      </w:pPr>
    </w:p>
    <w:p w14:paraId="2E527A3C" w14:textId="39624063" w:rsidR="00B40CD7" w:rsidRPr="00993CAD" w:rsidRDefault="00B40CD7" w:rsidP="006357A7">
      <w:pPr>
        <w:rPr>
          <w:rFonts w:asciiTheme="majorBidi" w:hAnsiTheme="majorBidi" w:cstheme="majorBidi"/>
        </w:rPr>
      </w:pPr>
      <w:r w:rsidRPr="00993CAD">
        <w:rPr>
          <w:rFonts w:asciiTheme="majorBidi" w:hAnsiTheme="majorBidi" w:cstheme="majorBidi"/>
        </w:rPr>
        <w:t xml:space="preserve">The antenna pattern in </w:t>
      </w:r>
      <w:r w:rsidR="006357A7">
        <w:rPr>
          <w:rFonts w:asciiTheme="majorBidi" w:hAnsiTheme="majorBidi" w:cstheme="majorBidi"/>
        </w:rPr>
        <w:t>Table A1-3</w:t>
      </w:r>
      <w:r w:rsidRPr="00993CAD">
        <w:rPr>
          <w:rFonts w:asciiTheme="majorBidi" w:hAnsiTheme="majorBidi" w:cstheme="majorBidi"/>
        </w:rPr>
        <w:t xml:space="preserve"> is considered as a representative average antenna pattern for indoor access points within the RLAN population. The table specifies the gains available at elevation angles; the antenna pattern is </w:t>
      </w:r>
      <w:proofErr w:type="spellStart"/>
      <w:r w:rsidRPr="00993CAD">
        <w:rPr>
          <w:rFonts w:asciiTheme="majorBidi" w:hAnsiTheme="majorBidi" w:cstheme="majorBidi"/>
        </w:rPr>
        <w:t>omni</w:t>
      </w:r>
      <w:proofErr w:type="spellEnd"/>
      <w:r w:rsidRPr="00993CAD">
        <w:rPr>
          <w:rFonts w:asciiTheme="majorBidi" w:hAnsiTheme="majorBidi" w:cstheme="majorBidi"/>
        </w:rPr>
        <w:t>-directional in azimuth.</w:t>
      </w:r>
    </w:p>
    <w:p w14:paraId="2D2828BD" w14:textId="77777777" w:rsidR="00B40CD7" w:rsidRPr="00993CAD" w:rsidRDefault="00B40CD7" w:rsidP="00B40CD7">
      <w:pPr>
        <w:pStyle w:val="TableNo"/>
      </w:pPr>
      <w:r w:rsidRPr="00993CAD">
        <w:t>Table A1-</w:t>
      </w:r>
      <w:r w:rsidRPr="00993CAD">
        <w:fldChar w:fldCharType="begin"/>
      </w:r>
      <w:r w:rsidRPr="00993CAD">
        <w:instrText xml:space="preserve"> SEQ Table \* ARABIC </w:instrText>
      </w:r>
      <w:r w:rsidRPr="00993CAD">
        <w:fldChar w:fldCharType="separate"/>
      </w:r>
      <w:r w:rsidR="00E47712">
        <w:rPr>
          <w:noProof/>
        </w:rPr>
        <w:t>4</w:t>
      </w:r>
      <w:r w:rsidRPr="00993CAD">
        <w:fldChar w:fldCharType="end"/>
      </w:r>
    </w:p>
    <w:p w14:paraId="78AFA56F" w14:textId="77777777" w:rsidR="00B40CD7" w:rsidRPr="00993CAD" w:rsidRDefault="00B40CD7" w:rsidP="00B40CD7">
      <w:pPr>
        <w:pStyle w:val="Tabletitle"/>
      </w:pPr>
      <w:r w:rsidRPr="00993CAD">
        <w:t xml:space="preserve">Example of Indoor RLAN Access Point Omni-directional (azimuth) Antenna - </w:t>
      </w:r>
      <w:r w:rsidRPr="00993CAD">
        <w:br/>
        <w:t xml:space="preserve">Elevation Pattern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7"/>
        <w:gridCol w:w="2275"/>
      </w:tblGrid>
      <w:tr w:rsidR="00B40CD7" w:rsidRPr="00993CAD" w14:paraId="2537A937" w14:textId="77777777" w:rsidTr="000962D6">
        <w:trPr>
          <w:jc w:val="center"/>
        </w:trPr>
        <w:tc>
          <w:tcPr>
            <w:tcW w:w="3017" w:type="dxa"/>
            <w:vAlign w:val="center"/>
          </w:tcPr>
          <w:p w14:paraId="056A9E2C" w14:textId="77777777" w:rsidR="00B40CD7" w:rsidRPr="00993CAD" w:rsidRDefault="00B40CD7" w:rsidP="00B40CD7">
            <w:pPr>
              <w:pStyle w:val="Tablehead"/>
            </w:pPr>
            <w:r w:rsidRPr="00993CAD">
              <w:t>Elevation angle θ (Degrees)</w:t>
            </w:r>
          </w:p>
        </w:tc>
        <w:tc>
          <w:tcPr>
            <w:tcW w:w="2275" w:type="dxa"/>
            <w:vAlign w:val="center"/>
          </w:tcPr>
          <w:p w14:paraId="6642A16C" w14:textId="77777777" w:rsidR="00B40CD7" w:rsidRPr="00993CAD" w:rsidRDefault="00B40CD7" w:rsidP="000962D6">
            <w:pPr>
              <w:keepNext/>
              <w:spacing w:before="80" w:after="80"/>
              <w:jc w:val="center"/>
              <w:rPr>
                <w:rFonts w:asciiTheme="majorBidi" w:hAnsiTheme="majorBidi" w:cstheme="majorBidi"/>
                <w:b/>
                <w:sz w:val="20"/>
              </w:rPr>
            </w:pPr>
            <w:r w:rsidRPr="00993CAD">
              <w:rPr>
                <w:rFonts w:asciiTheme="majorBidi" w:hAnsiTheme="majorBidi" w:cstheme="majorBidi"/>
                <w:b/>
                <w:sz w:val="20"/>
              </w:rPr>
              <w:t>Gain</w:t>
            </w:r>
            <w:r w:rsidRPr="00993CAD">
              <w:rPr>
                <w:rFonts w:asciiTheme="majorBidi" w:hAnsiTheme="majorBidi" w:cstheme="majorBidi"/>
                <w:b/>
                <w:sz w:val="20"/>
              </w:rPr>
              <w:br/>
              <w:t>(</w:t>
            </w:r>
            <w:proofErr w:type="spellStart"/>
            <w:r w:rsidRPr="00993CAD">
              <w:rPr>
                <w:rFonts w:asciiTheme="majorBidi" w:hAnsiTheme="majorBidi" w:cstheme="majorBidi"/>
                <w:b/>
                <w:sz w:val="20"/>
              </w:rPr>
              <w:t>dBi</w:t>
            </w:r>
            <w:proofErr w:type="spellEnd"/>
            <w:r w:rsidRPr="00993CAD">
              <w:rPr>
                <w:rFonts w:asciiTheme="majorBidi" w:hAnsiTheme="majorBidi" w:cstheme="majorBidi"/>
                <w:b/>
                <w:sz w:val="20"/>
              </w:rPr>
              <w:t>)</w:t>
            </w:r>
          </w:p>
        </w:tc>
      </w:tr>
      <w:tr w:rsidR="00B40CD7" w:rsidRPr="00993CAD" w14:paraId="6179A111" w14:textId="77777777" w:rsidTr="000962D6">
        <w:trPr>
          <w:jc w:val="center"/>
        </w:trPr>
        <w:tc>
          <w:tcPr>
            <w:tcW w:w="3017" w:type="dxa"/>
          </w:tcPr>
          <w:p w14:paraId="63637BEB" w14:textId="77777777" w:rsidR="00B40CD7" w:rsidRPr="00993CAD" w:rsidRDefault="00B40CD7" w:rsidP="00B40CD7">
            <w:pPr>
              <w:pStyle w:val="Tabletext"/>
              <w:jc w:val="center"/>
            </w:pPr>
            <w:r w:rsidRPr="00993CAD">
              <w:t xml:space="preserve">45 </w:t>
            </w:r>
            <w:r w:rsidRPr="00993CAD">
              <w:sym w:font="Symbol" w:char="F03C"/>
            </w:r>
            <w:r w:rsidRPr="00993CAD">
              <w:t xml:space="preserve"> θ </w:t>
            </w:r>
            <w:r w:rsidRPr="00993CAD">
              <w:sym w:font="Symbol" w:char="F0A3"/>
            </w:r>
            <w:r w:rsidRPr="00993CAD">
              <w:t xml:space="preserve"> 90</w:t>
            </w:r>
          </w:p>
        </w:tc>
        <w:tc>
          <w:tcPr>
            <w:tcW w:w="2275" w:type="dxa"/>
          </w:tcPr>
          <w:p w14:paraId="7A95D782" w14:textId="77777777" w:rsidR="00B40CD7" w:rsidRPr="00993CAD" w:rsidRDefault="00B40CD7" w:rsidP="00B40CD7">
            <w:pPr>
              <w:pStyle w:val="Tabletext"/>
              <w:jc w:val="center"/>
            </w:pPr>
            <w:r w:rsidRPr="00993CAD">
              <w:t>-4</w:t>
            </w:r>
          </w:p>
        </w:tc>
      </w:tr>
      <w:tr w:rsidR="00B40CD7" w:rsidRPr="00993CAD" w14:paraId="2258026F" w14:textId="77777777" w:rsidTr="000962D6">
        <w:trPr>
          <w:jc w:val="center"/>
        </w:trPr>
        <w:tc>
          <w:tcPr>
            <w:tcW w:w="3017" w:type="dxa"/>
          </w:tcPr>
          <w:p w14:paraId="1224F959" w14:textId="77777777" w:rsidR="00B40CD7" w:rsidRPr="00993CAD" w:rsidRDefault="00B40CD7" w:rsidP="00B40CD7">
            <w:pPr>
              <w:pStyle w:val="Tabletext"/>
              <w:jc w:val="center"/>
            </w:pPr>
            <w:r w:rsidRPr="00993CAD">
              <w:t xml:space="preserve">35 </w:t>
            </w:r>
            <w:r w:rsidRPr="00993CAD">
              <w:sym w:font="Symbol" w:char="F03C"/>
            </w:r>
            <w:r w:rsidRPr="00993CAD">
              <w:t xml:space="preserve"> θ </w:t>
            </w:r>
            <w:r w:rsidRPr="00993CAD">
              <w:sym w:font="Symbol" w:char="F0A3"/>
            </w:r>
            <w:r w:rsidRPr="00993CAD">
              <w:t xml:space="preserve"> 45</w:t>
            </w:r>
          </w:p>
        </w:tc>
        <w:tc>
          <w:tcPr>
            <w:tcW w:w="2275" w:type="dxa"/>
          </w:tcPr>
          <w:p w14:paraId="2F7E7B96" w14:textId="77777777" w:rsidR="00B40CD7" w:rsidRPr="00993CAD" w:rsidRDefault="00B40CD7" w:rsidP="00B40CD7">
            <w:pPr>
              <w:pStyle w:val="Tabletext"/>
              <w:jc w:val="center"/>
            </w:pPr>
            <w:r w:rsidRPr="00993CAD">
              <w:t>0</w:t>
            </w:r>
          </w:p>
        </w:tc>
      </w:tr>
      <w:tr w:rsidR="00B40CD7" w:rsidRPr="00993CAD" w14:paraId="57FAF1D3" w14:textId="77777777" w:rsidTr="000962D6">
        <w:trPr>
          <w:jc w:val="center"/>
        </w:trPr>
        <w:tc>
          <w:tcPr>
            <w:tcW w:w="3017" w:type="dxa"/>
          </w:tcPr>
          <w:p w14:paraId="2562271B" w14:textId="77777777" w:rsidR="00B40CD7" w:rsidRPr="00993CAD" w:rsidRDefault="00B40CD7" w:rsidP="00B40CD7">
            <w:pPr>
              <w:pStyle w:val="Tabletext"/>
              <w:jc w:val="center"/>
            </w:pPr>
            <w:r w:rsidRPr="00993CAD">
              <w:t xml:space="preserve">0 </w:t>
            </w:r>
            <w:r w:rsidRPr="00993CAD">
              <w:sym w:font="Symbol" w:char="F03C"/>
            </w:r>
            <w:r w:rsidRPr="00993CAD">
              <w:t xml:space="preserve"> θ </w:t>
            </w:r>
            <w:r w:rsidRPr="00993CAD">
              <w:sym w:font="Symbol" w:char="F0A3"/>
            </w:r>
            <w:r w:rsidRPr="00993CAD">
              <w:t xml:space="preserve"> 35</w:t>
            </w:r>
          </w:p>
        </w:tc>
        <w:tc>
          <w:tcPr>
            <w:tcW w:w="2275" w:type="dxa"/>
          </w:tcPr>
          <w:p w14:paraId="4182F4ED" w14:textId="77777777" w:rsidR="00B40CD7" w:rsidRPr="00993CAD" w:rsidRDefault="00B40CD7" w:rsidP="00B40CD7">
            <w:pPr>
              <w:pStyle w:val="Tabletext"/>
              <w:jc w:val="center"/>
            </w:pPr>
            <w:r w:rsidRPr="00993CAD">
              <w:t>3</w:t>
            </w:r>
          </w:p>
        </w:tc>
      </w:tr>
      <w:tr w:rsidR="00B40CD7" w:rsidRPr="00993CAD" w14:paraId="3B5069B2" w14:textId="77777777" w:rsidTr="000962D6">
        <w:trPr>
          <w:jc w:val="center"/>
        </w:trPr>
        <w:tc>
          <w:tcPr>
            <w:tcW w:w="3017" w:type="dxa"/>
          </w:tcPr>
          <w:p w14:paraId="511C21AA" w14:textId="77777777" w:rsidR="00B40CD7" w:rsidRPr="00993CAD" w:rsidRDefault="00B40CD7" w:rsidP="00B40CD7">
            <w:pPr>
              <w:pStyle w:val="Tabletext"/>
              <w:jc w:val="center"/>
            </w:pPr>
            <w:r w:rsidRPr="00993CAD">
              <w:t xml:space="preserve">–15 </w:t>
            </w:r>
            <w:r w:rsidRPr="00993CAD">
              <w:sym w:font="Symbol" w:char="F03C"/>
            </w:r>
            <w:r w:rsidRPr="00993CAD">
              <w:t xml:space="preserve"> θ </w:t>
            </w:r>
            <w:r w:rsidRPr="00993CAD">
              <w:sym w:font="Symbol" w:char="F0A3"/>
            </w:r>
            <w:r w:rsidRPr="00993CAD">
              <w:t xml:space="preserve"> 0</w:t>
            </w:r>
          </w:p>
        </w:tc>
        <w:tc>
          <w:tcPr>
            <w:tcW w:w="2275" w:type="dxa"/>
          </w:tcPr>
          <w:p w14:paraId="3F4453D2" w14:textId="77777777" w:rsidR="00B40CD7" w:rsidRPr="00993CAD" w:rsidRDefault="00B40CD7" w:rsidP="00B40CD7">
            <w:pPr>
              <w:pStyle w:val="Tabletext"/>
              <w:jc w:val="center"/>
            </w:pPr>
            <w:r w:rsidRPr="00993CAD">
              <w:t>-1</w:t>
            </w:r>
          </w:p>
        </w:tc>
      </w:tr>
      <w:tr w:rsidR="00B40CD7" w:rsidRPr="00993CAD" w14:paraId="182BD77A" w14:textId="77777777" w:rsidTr="000962D6">
        <w:trPr>
          <w:jc w:val="center"/>
        </w:trPr>
        <w:tc>
          <w:tcPr>
            <w:tcW w:w="3017" w:type="dxa"/>
          </w:tcPr>
          <w:p w14:paraId="16F3934E" w14:textId="77777777" w:rsidR="00B40CD7" w:rsidRPr="00993CAD" w:rsidRDefault="00B40CD7" w:rsidP="00B40CD7">
            <w:pPr>
              <w:pStyle w:val="Tabletext"/>
              <w:jc w:val="center"/>
            </w:pPr>
            <w:r w:rsidRPr="00993CAD">
              <w:t xml:space="preserve">–30 </w:t>
            </w:r>
            <w:r w:rsidRPr="00993CAD">
              <w:sym w:font="Symbol" w:char="F03C"/>
            </w:r>
            <w:r w:rsidRPr="00993CAD">
              <w:t xml:space="preserve"> θ  </w:t>
            </w:r>
            <w:r w:rsidRPr="00993CAD">
              <w:sym w:font="Symbol" w:char="F0A3"/>
            </w:r>
            <w:r w:rsidRPr="00993CAD">
              <w:t xml:space="preserve"> –15</w:t>
            </w:r>
          </w:p>
        </w:tc>
        <w:tc>
          <w:tcPr>
            <w:tcW w:w="2275" w:type="dxa"/>
          </w:tcPr>
          <w:p w14:paraId="1966CF4F" w14:textId="77777777" w:rsidR="00B40CD7" w:rsidRPr="00993CAD" w:rsidRDefault="00B40CD7" w:rsidP="00B40CD7">
            <w:pPr>
              <w:pStyle w:val="Tabletext"/>
              <w:jc w:val="center"/>
            </w:pPr>
            <w:r w:rsidRPr="00993CAD">
              <w:t>-4</w:t>
            </w:r>
          </w:p>
        </w:tc>
      </w:tr>
      <w:tr w:rsidR="00B40CD7" w:rsidRPr="00993CAD" w14:paraId="088C0CA7" w14:textId="77777777" w:rsidTr="000962D6">
        <w:trPr>
          <w:jc w:val="center"/>
        </w:trPr>
        <w:tc>
          <w:tcPr>
            <w:tcW w:w="3017" w:type="dxa"/>
          </w:tcPr>
          <w:p w14:paraId="64F62BA0" w14:textId="77777777" w:rsidR="00B40CD7" w:rsidRPr="00993CAD" w:rsidRDefault="00B40CD7" w:rsidP="00B40CD7">
            <w:pPr>
              <w:pStyle w:val="Tabletext"/>
              <w:jc w:val="center"/>
            </w:pPr>
            <w:r w:rsidRPr="00993CAD">
              <w:lastRenderedPageBreak/>
              <w:t xml:space="preserve">–60 </w:t>
            </w:r>
            <w:r w:rsidRPr="00993CAD">
              <w:sym w:font="Symbol" w:char="F03C"/>
            </w:r>
            <w:r w:rsidRPr="00993CAD">
              <w:t xml:space="preserve"> θ </w:t>
            </w:r>
            <w:r w:rsidRPr="00993CAD">
              <w:sym w:font="Symbol" w:char="F0A3"/>
            </w:r>
            <w:r w:rsidRPr="00993CAD">
              <w:t xml:space="preserve"> –30</w:t>
            </w:r>
          </w:p>
        </w:tc>
        <w:tc>
          <w:tcPr>
            <w:tcW w:w="2275" w:type="dxa"/>
          </w:tcPr>
          <w:p w14:paraId="52F47DD4" w14:textId="77777777" w:rsidR="00B40CD7" w:rsidRPr="00993CAD" w:rsidRDefault="00B40CD7" w:rsidP="00B40CD7">
            <w:pPr>
              <w:pStyle w:val="Tabletext"/>
              <w:jc w:val="center"/>
            </w:pPr>
            <w:r w:rsidRPr="00993CAD">
              <w:t>-9</w:t>
            </w:r>
          </w:p>
        </w:tc>
      </w:tr>
      <w:tr w:rsidR="00B40CD7" w:rsidRPr="00993CAD" w14:paraId="77A187ED" w14:textId="77777777" w:rsidTr="000962D6">
        <w:trPr>
          <w:jc w:val="center"/>
        </w:trPr>
        <w:tc>
          <w:tcPr>
            <w:tcW w:w="3017" w:type="dxa"/>
          </w:tcPr>
          <w:p w14:paraId="7FCE25F3" w14:textId="77777777" w:rsidR="00B40CD7" w:rsidRPr="00993CAD" w:rsidRDefault="00B40CD7" w:rsidP="00B40CD7">
            <w:pPr>
              <w:pStyle w:val="Tabletext"/>
              <w:jc w:val="center"/>
            </w:pPr>
            <w:r w:rsidRPr="00993CAD">
              <w:t xml:space="preserve">–90 </w:t>
            </w:r>
            <w:r w:rsidRPr="00993CAD">
              <w:sym w:font="Symbol" w:char="F03C"/>
            </w:r>
            <w:r w:rsidRPr="00993CAD">
              <w:t xml:space="preserve"> θ </w:t>
            </w:r>
            <w:r w:rsidRPr="00993CAD">
              <w:sym w:font="Symbol" w:char="F0A3"/>
            </w:r>
            <w:r w:rsidRPr="00993CAD">
              <w:t xml:space="preserve"> –60</w:t>
            </w:r>
          </w:p>
        </w:tc>
        <w:tc>
          <w:tcPr>
            <w:tcW w:w="2275" w:type="dxa"/>
          </w:tcPr>
          <w:p w14:paraId="2292DFD4" w14:textId="77777777" w:rsidR="00B40CD7" w:rsidRPr="00993CAD" w:rsidRDefault="00B40CD7" w:rsidP="00B40CD7">
            <w:pPr>
              <w:pStyle w:val="Tabletext"/>
              <w:jc w:val="center"/>
            </w:pPr>
            <w:r w:rsidRPr="00993CAD">
              <w:t>-8</w:t>
            </w:r>
          </w:p>
        </w:tc>
      </w:tr>
    </w:tbl>
    <w:p w14:paraId="0AE88CFB" w14:textId="77777777" w:rsidR="00B40CD7" w:rsidRPr="00993CAD" w:rsidRDefault="00B40CD7" w:rsidP="00B40CD7">
      <w:pPr>
        <w:pStyle w:val="Tablefin"/>
      </w:pPr>
    </w:p>
    <w:p w14:paraId="167532A8" w14:textId="77777777" w:rsidR="00B40CD7" w:rsidRPr="00993CAD" w:rsidRDefault="00B40CD7" w:rsidP="00B40CD7">
      <w:pPr>
        <w:rPr>
          <w:rFonts w:asciiTheme="majorBidi" w:hAnsiTheme="majorBidi" w:cstheme="majorBidi"/>
        </w:rPr>
      </w:pPr>
      <w:r w:rsidRPr="00993CAD">
        <w:rPr>
          <w:rFonts w:asciiTheme="majorBidi" w:hAnsiTheme="majorBidi" w:cstheme="majorBidi"/>
        </w:rPr>
        <w:t xml:space="preserve">The elevation angles in Table A1-5 are defined from the viewpoint of the RLAN Access Point when mounted to the ceiling. Positive elevation angles are towards the ground and negative elevation angles are towards the sky (typically, the RLAN AP is installed for optimal coverage). The pattern is normalised to 3 </w:t>
      </w:r>
      <w:proofErr w:type="spellStart"/>
      <w:r w:rsidRPr="00993CAD">
        <w:rPr>
          <w:rFonts w:asciiTheme="majorBidi" w:hAnsiTheme="majorBidi" w:cstheme="majorBidi"/>
        </w:rPr>
        <w:t>dBi</w:t>
      </w:r>
      <w:proofErr w:type="spellEnd"/>
      <w:r w:rsidRPr="00993CAD">
        <w:rPr>
          <w:rFonts w:asciiTheme="majorBidi" w:hAnsiTheme="majorBidi" w:cstheme="majorBidi"/>
        </w:rPr>
        <w:t xml:space="preserve"> gain on boresight.</w:t>
      </w:r>
    </w:p>
    <w:p w14:paraId="292516B9" w14:textId="77777777" w:rsidR="00B40CD7" w:rsidRPr="00993CAD" w:rsidRDefault="00B40CD7" w:rsidP="00B40CD7">
      <w:pPr>
        <w:rPr>
          <w:rFonts w:asciiTheme="majorBidi" w:hAnsiTheme="majorBidi" w:cstheme="majorBidi"/>
        </w:rPr>
      </w:pPr>
      <w:r w:rsidRPr="00993CAD">
        <w:rPr>
          <w:rFonts w:asciiTheme="majorBidi" w:hAnsiTheme="majorBidi" w:cstheme="majorBidi"/>
        </w:rPr>
        <w:t>Table A1-7 sets out the characteristics of RLAN antennas used on fixed indoor or outdoor equipment such as Access Points, Bridges, P2P or P2MP installations. The corresponding antenna patterns are provided in Figure A1-2 to Figure A1-5 below.</w:t>
      </w:r>
    </w:p>
    <w:p w14:paraId="0EE579D2" w14:textId="77777777" w:rsidR="00B40CD7" w:rsidRPr="00993CAD" w:rsidRDefault="00B40CD7" w:rsidP="00B40CD7">
      <w:pPr>
        <w:pStyle w:val="TableNo"/>
      </w:pPr>
      <w:r w:rsidRPr="00993CAD">
        <w:t>Table A1-</w:t>
      </w:r>
      <w:r w:rsidRPr="00993CAD">
        <w:fldChar w:fldCharType="begin"/>
      </w:r>
      <w:r w:rsidRPr="00993CAD">
        <w:instrText xml:space="preserve"> SEQ Table \* ARABIC </w:instrText>
      </w:r>
      <w:r w:rsidRPr="00993CAD">
        <w:fldChar w:fldCharType="separate"/>
      </w:r>
      <w:r w:rsidR="00E47712">
        <w:rPr>
          <w:noProof/>
        </w:rPr>
        <w:t>5</w:t>
      </w:r>
      <w:r w:rsidRPr="00993CAD">
        <w:fldChar w:fldCharType="end"/>
      </w:r>
    </w:p>
    <w:p w14:paraId="147F3320" w14:textId="77777777" w:rsidR="00B40CD7" w:rsidRPr="00993CAD" w:rsidRDefault="00B40CD7" w:rsidP="00B40CD7">
      <w:pPr>
        <w:pStyle w:val="Tabletitle"/>
      </w:pPr>
      <w:r w:rsidRPr="00993CAD">
        <w:t xml:space="preserve">Typical Fixed indoor and outdoor RLAN antenna </w:t>
      </w:r>
      <w:r w:rsidRPr="00993CAD">
        <w:br/>
        <w:t>(access points, bridges, P2P and P2MP)</w:t>
      </w:r>
    </w:p>
    <w:tbl>
      <w:tblPr>
        <w:tblW w:w="0" w:type="auto"/>
        <w:jc w:val="center"/>
        <w:tblLook w:val="01E0" w:firstRow="1" w:lastRow="1" w:firstColumn="1" w:lastColumn="1" w:noHBand="0" w:noVBand="0"/>
      </w:tblPr>
      <w:tblGrid>
        <w:gridCol w:w="523"/>
        <w:gridCol w:w="2725"/>
        <w:gridCol w:w="1050"/>
        <w:gridCol w:w="1939"/>
        <w:gridCol w:w="1555"/>
        <w:gridCol w:w="1275"/>
      </w:tblGrid>
      <w:tr w:rsidR="00B40CD7" w:rsidRPr="00993CAD" w14:paraId="6CBC8661" w14:textId="77777777" w:rsidTr="000962D6">
        <w:trPr>
          <w:jc w:val="center"/>
        </w:trPr>
        <w:tc>
          <w:tcPr>
            <w:tcW w:w="523" w:type="dxa"/>
            <w:tcBorders>
              <w:top w:val="single" w:sz="4" w:space="0" w:color="auto"/>
              <w:left w:val="single" w:sz="4" w:space="0" w:color="auto"/>
              <w:bottom w:val="single" w:sz="4" w:space="0" w:color="auto"/>
              <w:right w:val="single" w:sz="4" w:space="0" w:color="auto"/>
            </w:tcBorders>
            <w:vAlign w:val="center"/>
          </w:tcPr>
          <w:p w14:paraId="6ED91130" w14:textId="77777777" w:rsidR="00B40CD7" w:rsidRPr="00993CAD" w:rsidRDefault="00B40CD7" w:rsidP="00B40CD7">
            <w:pPr>
              <w:pStyle w:val="Tablehead"/>
            </w:pPr>
            <w:r w:rsidRPr="00993CAD">
              <w:t>#</w:t>
            </w:r>
          </w:p>
        </w:tc>
        <w:tc>
          <w:tcPr>
            <w:tcW w:w="2725" w:type="dxa"/>
            <w:tcBorders>
              <w:top w:val="single" w:sz="4" w:space="0" w:color="auto"/>
              <w:left w:val="single" w:sz="4" w:space="0" w:color="auto"/>
              <w:bottom w:val="single" w:sz="4" w:space="0" w:color="auto"/>
              <w:right w:val="single" w:sz="4" w:space="0" w:color="auto"/>
            </w:tcBorders>
            <w:vAlign w:val="center"/>
          </w:tcPr>
          <w:p w14:paraId="187551FB" w14:textId="77777777" w:rsidR="00B40CD7" w:rsidRPr="00993CAD" w:rsidRDefault="00B40CD7" w:rsidP="00B40CD7">
            <w:pPr>
              <w:pStyle w:val="Tablehead"/>
            </w:pPr>
            <w:r w:rsidRPr="00993CAD">
              <w:t>Type</w:t>
            </w:r>
          </w:p>
        </w:tc>
        <w:tc>
          <w:tcPr>
            <w:tcW w:w="1050" w:type="dxa"/>
            <w:tcBorders>
              <w:top w:val="single" w:sz="4" w:space="0" w:color="auto"/>
              <w:left w:val="single" w:sz="4" w:space="0" w:color="auto"/>
              <w:bottom w:val="single" w:sz="4" w:space="0" w:color="auto"/>
              <w:right w:val="single" w:sz="4" w:space="0" w:color="auto"/>
            </w:tcBorders>
            <w:vAlign w:val="center"/>
          </w:tcPr>
          <w:p w14:paraId="67D6C141" w14:textId="77777777" w:rsidR="00B40CD7" w:rsidRPr="00993CAD" w:rsidRDefault="00B40CD7" w:rsidP="00B40CD7">
            <w:pPr>
              <w:pStyle w:val="Tablehead"/>
            </w:pPr>
            <w:r w:rsidRPr="00993CAD">
              <w:t>Gain</w:t>
            </w:r>
            <w:r w:rsidRPr="00993CAD">
              <w:br/>
              <w:t>(</w:t>
            </w:r>
            <w:proofErr w:type="spellStart"/>
            <w:r w:rsidRPr="00993CAD">
              <w:t>dBi</w:t>
            </w:r>
            <w:proofErr w:type="spellEnd"/>
            <w:r w:rsidRPr="00993CAD">
              <w:t>)</w:t>
            </w:r>
          </w:p>
        </w:tc>
        <w:tc>
          <w:tcPr>
            <w:tcW w:w="1939" w:type="dxa"/>
            <w:tcBorders>
              <w:top w:val="single" w:sz="4" w:space="0" w:color="auto"/>
              <w:left w:val="single" w:sz="4" w:space="0" w:color="auto"/>
              <w:bottom w:val="single" w:sz="4" w:space="0" w:color="auto"/>
              <w:right w:val="single" w:sz="4" w:space="0" w:color="auto"/>
            </w:tcBorders>
            <w:vAlign w:val="center"/>
          </w:tcPr>
          <w:p w14:paraId="34C0C7DC" w14:textId="77777777" w:rsidR="00B40CD7" w:rsidRPr="00993CAD" w:rsidRDefault="00B40CD7" w:rsidP="00B40CD7">
            <w:pPr>
              <w:pStyle w:val="Tablehead"/>
            </w:pPr>
            <w:r w:rsidRPr="00993CAD">
              <w:t>Indoor / Outdoor</w:t>
            </w:r>
          </w:p>
        </w:tc>
        <w:tc>
          <w:tcPr>
            <w:tcW w:w="1555" w:type="dxa"/>
            <w:tcBorders>
              <w:top w:val="single" w:sz="4" w:space="0" w:color="auto"/>
              <w:left w:val="single" w:sz="4" w:space="0" w:color="auto"/>
              <w:bottom w:val="single" w:sz="4" w:space="0" w:color="auto"/>
              <w:right w:val="single" w:sz="4" w:space="0" w:color="auto"/>
            </w:tcBorders>
            <w:vAlign w:val="center"/>
          </w:tcPr>
          <w:p w14:paraId="62C01651" w14:textId="77777777" w:rsidR="00B40CD7" w:rsidRPr="00993CAD" w:rsidRDefault="00B40CD7" w:rsidP="00B40CD7">
            <w:pPr>
              <w:pStyle w:val="Tablehead"/>
            </w:pPr>
            <w:r w:rsidRPr="00993CAD">
              <w:t>Antenna pattern</w:t>
            </w:r>
          </w:p>
        </w:tc>
        <w:tc>
          <w:tcPr>
            <w:tcW w:w="1275" w:type="dxa"/>
            <w:tcBorders>
              <w:top w:val="single" w:sz="4" w:space="0" w:color="auto"/>
              <w:left w:val="single" w:sz="4" w:space="0" w:color="auto"/>
              <w:bottom w:val="single" w:sz="4" w:space="0" w:color="auto"/>
              <w:right w:val="single" w:sz="4" w:space="0" w:color="auto"/>
            </w:tcBorders>
            <w:vAlign w:val="center"/>
          </w:tcPr>
          <w:p w14:paraId="7E2501A1" w14:textId="77777777" w:rsidR="00B40CD7" w:rsidRPr="00993CAD" w:rsidRDefault="00B40CD7" w:rsidP="00B40CD7">
            <w:pPr>
              <w:pStyle w:val="Tablehead"/>
            </w:pPr>
            <w:r w:rsidRPr="00993CAD">
              <w:t>Antenna Height (m)</w:t>
            </w:r>
          </w:p>
        </w:tc>
      </w:tr>
      <w:tr w:rsidR="00B40CD7" w:rsidRPr="00993CAD" w14:paraId="68457A10" w14:textId="77777777" w:rsidTr="000962D6">
        <w:trPr>
          <w:jc w:val="center"/>
        </w:trPr>
        <w:tc>
          <w:tcPr>
            <w:tcW w:w="523" w:type="dxa"/>
            <w:tcBorders>
              <w:top w:val="single" w:sz="4" w:space="0" w:color="auto"/>
              <w:left w:val="single" w:sz="4" w:space="0" w:color="auto"/>
              <w:bottom w:val="single" w:sz="4" w:space="0" w:color="auto"/>
              <w:right w:val="single" w:sz="4" w:space="0" w:color="auto"/>
            </w:tcBorders>
          </w:tcPr>
          <w:p w14:paraId="177C320C" w14:textId="77777777" w:rsidR="00B40CD7" w:rsidRPr="00993CAD" w:rsidRDefault="00B40CD7" w:rsidP="00B40CD7">
            <w:pPr>
              <w:pStyle w:val="Tabletext"/>
              <w:jc w:val="center"/>
            </w:pPr>
            <w:r w:rsidRPr="00993CAD">
              <w:t>1</w:t>
            </w:r>
          </w:p>
        </w:tc>
        <w:tc>
          <w:tcPr>
            <w:tcW w:w="2725" w:type="dxa"/>
            <w:tcBorders>
              <w:top w:val="single" w:sz="4" w:space="0" w:color="auto"/>
              <w:left w:val="single" w:sz="4" w:space="0" w:color="auto"/>
              <w:bottom w:val="single" w:sz="4" w:space="0" w:color="auto"/>
              <w:right w:val="single" w:sz="4" w:space="0" w:color="auto"/>
            </w:tcBorders>
          </w:tcPr>
          <w:p w14:paraId="1298C51D" w14:textId="77777777" w:rsidR="00B40CD7" w:rsidRPr="00993CAD" w:rsidRDefault="00B40CD7" w:rsidP="00B40CD7">
            <w:pPr>
              <w:pStyle w:val="Tabletext"/>
              <w:jc w:val="center"/>
            </w:pPr>
            <w:r w:rsidRPr="00993CAD">
              <w:t>Omnidirectional Antenna</w:t>
            </w:r>
          </w:p>
        </w:tc>
        <w:tc>
          <w:tcPr>
            <w:tcW w:w="1050" w:type="dxa"/>
            <w:tcBorders>
              <w:top w:val="single" w:sz="4" w:space="0" w:color="auto"/>
              <w:left w:val="single" w:sz="4" w:space="0" w:color="auto"/>
              <w:bottom w:val="single" w:sz="4" w:space="0" w:color="auto"/>
              <w:right w:val="single" w:sz="4" w:space="0" w:color="auto"/>
            </w:tcBorders>
          </w:tcPr>
          <w:p w14:paraId="09CE9958" w14:textId="77777777" w:rsidR="00B40CD7" w:rsidRPr="00993CAD" w:rsidRDefault="00B40CD7" w:rsidP="00B40CD7">
            <w:pPr>
              <w:pStyle w:val="Tabletext"/>
              <w:jc w:val="center"/>
            </w:pPr>
            <w:r w:rsidRPr="00993CAD">
              <w:t>6</w:t>
            </w:r>
          </w:p>
        </w:tc>
        <w:tc>
          <w:tcPr>
            <w:tcW w:w="1939" w:type="dxa"/>
            <w:tcBorders>
              <w:top w:val="single" w:sz="4" w:space="0" w:color="auto"/>
              <w:left w:val="single" w:sz="4" w:space="0" w:color="auto"/>
              <w:bottom w:val="single" w:sz="4" w:space="0" w:color="auto"/>
              <w:right w:val="single" w:sz="4" w:space="0" w:color="auto"/>
            </w:tcBorders>
          </w:tcPr>
          <w:p w14:paraId="55DD7419" w14:textId="77777777" w:rsidR="00B40CD7" w:rsidRPr="00993CAD" w:rsidRDefault="00B40CD7" w:rsidP="00B40CD7">
            <w:pPr>
              <w:pStyle w:val="Tabletext"/>
              <w:jc w:val="center"/>
            </w:pPr>
            <w:r w:rsidRPr="00993CAD">
              <w:t>Indoor &amp; Outdoor</w:t>
            </w:r>
          </w:p>
        </w:tc>
        <w:tc>
          <w:tcPr>
            <w:tcW w:w="1555" w:type="dxa"/>
            <w:tcBorders>
              <w:top w:val="single" w:sz="4" w:space="0" w:color="auto"/>
              <w:left w:val="single" w:sz="4" w:space="0" w:color="auto"/>
              <w:bottom w:val="single" w:sz="4" w:space="0" w:color="auto"/>
              <w:right w:val="single" w:sz="4" w:space="0" w:color="auto"/>
            </w:tcBorders>
          </w:tcPr>
          <w:p w14:paraId="2BBBC697" w14:textId="77777777" w:rsidR="00B40CD7" w:rsidRPr="00993CAD" w:rsidRDefault="00B40CD7" w:rsidP="00B40CD7">
            <w:pPr>
              <w:pStyle w:val="Tabletext"/>
              <w:jc w:val="center"/>
            </w:pPr>
            <w:r w:rsidRPr="00993CAD">
              <w:t>Figure A1-2</w:t>
            </w:r>
          </w:p>
        </w:tc>
        <w:tc>
          <w:tcPr>
            <w:tcW w:w="1275" w:type="dxa"/>
            <w:vMerge w:val="restart"/>
            <w:tcBorders>
              <w:top w:val="single" w:sz="4" w:space="0" w:color="auto"/>
              <w:left w:val="single" w:sz="4" w:space="0" w:color="auto"/>
              <w:bottom w:val="single" w:sz="4" w:space="0" w:color="auto"/>
              <w:right w:val="single" w:sz="4" w:space="0" w:color="auto"/>
            </w:tcBorders>
            <w:vAlign w:val="center"/>
          </w:tcPr>
          <w:p w14:paraId="5DBE4AB9" w14:textId="77777777" w:rsidR="00B40CD7" w:rsidRPr="00993CAD" w:rsidRDefault="00B40CD7" w:rsidP="00B40CD7">
            <w:pPr>
              <w:pStyle w:val="Tabletext"/>
              <w:jc w:val="center"/>
            </w:pPr>
            <w:r w:rsidRPr="00993CAD">
              <w:t>6 to 28,5</w:t>
            </w:r>
          </w:p>
        </w:tc>
      </w:tr>
      <w:tr w:rsidR="00B40CD7" w:rsidRPr="00993CAD" w14:paraId="6DDBBD3C" w14:textId="77777777" w:rsidTr="000962D6">
        <w:trPr>
          <w:jc w:val="center"/>
        </w:trPr>
        <w:tc>
          <w:tcPr>
            <w:tcW w:w="523" w:type="dxa"/>
            <w:tcBorders>
              <w:top w:val="single" w:sz="4" w:space="0" w:color="auto"/>
              <w:left w:val="single" w:sz="4" w:space="0" w:color="auto"/>
              <w:bottom w:val="single" w:sz="4" w:space="0" w:color="auto"/>
              <w:right w:val="single" w:sz="4" w:space="0" w:color="auto"/>
            </w:tcBorders>
          </w:tcPr>
          <w:p w14:paraId="4C68B65E" w14:textId="77777777" w:rsidR="00B40CD7" w:rsidRPr="00993CAD" w:rsidRDefault="00B40CD7" w:rsidP="00B40CD7">
            <w:pPr>
              <w:pStyle w:val="Tabletext"/>
              <w:jc w:val="center"/>
            </w:pPr>
            <w:r w:rsidRPr="00993CAD">
              <w:t>2</w:t>
            </w:r>
          </w:p>
        </w:tc>
        <w:tc>
          <w:tcPr>
            <w:tcW w:w="2725" w:type="dxa"/>
            <w:tcBorders>
              <w:top w:val="single" w:sz="4" w:space="0" w:color="auto"/>
              <w:left w:val="single" w:sz="4" w:space="0" w:color="auto"/>
              <w:bottom w:val="single" w:sz="4" w:space="0" w:color="auto"/>
              <w:right w:val="single" w:sz="4" w:space="0" w:color="auto"/>
            </w:tcBorders>
          </w:tcPr>
          <w:p w14:paraId="682905F8" w14:textId="77777777" w:rsidR="00B40CD7" w:rsidRPr="00993CAD" w:rsidRDefault="00B40CD7" w:rsidP="00B40CD7">
            <w:pPr>
              <w:pStyle w:val="Tabletext"/>
              <w:jc w:val="center"/>
            </w:pPr>
            <w:r w:rsidRPr="00993CAD">
              <w:t>Directional Antenna (sector)</w:t>
            </w:r>
          </w:p>
        </w:tc>
        <w:tc>
          <w:tcPr>
            <w:tcW w:w="1050" w:type="dxa"/>
            <w:tcBorders>
              <w:top w:val="single" w:sz="4" w:space="0" w:color="auto"/>
              <w:left w:val="single" w:sz="4" w:space="0" w:color="auto"/>
              <w:bottom w:val="single" w:sz="4" w:space="0" w:color="auto"/>
              <w:right w:val="single" w:sz="4" w:space="0" w:color="auto"/>
            </w:tcBorders>
          </w:tcPr>
          <w:p w14:paraId="08D6E26C" w14:textId="77777777" w:rsidR="00B40CD7" w:rsidRPr="00993CAD" w:rsidRDefault="00B40CD7" w:rsidP="00B40CD7">
            <w:pPr>
              <w:pStyle w:val="Tabletext"/>
              <w:jc w:val="center"/>
            </w:pPr>
            <w:r w:rsidRPr="00993CAD">
              <w:t>6</w:t>
            </w:r>
          </w:p>
        </w:tc>
        <w:tc>
          <w:tcPr>
            <w:tcW w:w="1939" w:type="dxa"/>
            <w:tcBorders>
              <w:top w:val="single" w:sz="4" w:space="0" w:color="auto"/>
              <w:left w:val="single" w:sz="4" w:space="0" w:color="auto"/>
              <w:bottom w:val="single" w:sz="4" w:space="0" w:color="auto"/>
              <w:right w:val="single" w:sz="4" w:space="0" w:color="auto"/>
            </w:tcBorders>
          </w:tcPr>
          <w:p w14:paraId="36B90F38" w14:textId="77777777" w:rsidR="00B40CD7" w:rsidRPr="00993CAD" w:rsidRDefault="00B40CD7" w:rsidP="00B40CD7">
            <w:pPr>
              <w:pStyle w:val="Tabletext"/>
              <w:jc w:val="center"/>
            </w:pPr>
            <w:r w:rsidRPr="00993CAD">
              <w:t>Indoor &amp; Outdoor</w:t>
            </w:r>
          </w:p>
        </w:tc>
        <w:tc>
          <w:tcPr>
            <w:tcW w:w="1555" w:type="dxa"/>
            <w:tcBorders>
              <w:top w:val="single" w:sz="4" w:space="0" w:color="auto"/>
              <w:left w:val="single" w:sz="4" w:space="0" w:color="auto"/>
              <w:bottom w:val="single" w:sz="4" w:space="0" w:color="auto"/>
              <w:right w:val="single" w:sz="4" w:space="0" w:color="auto"/>
            </w:tcBorders>
          </w:tcPr>
          <w:p w14:paraId="7489A3D8" w14:textId="77777777" w:rsidR="00B40CD7" w:rsidRPr="00993CAD" w:rsidRDefault="00B40CD7" w:rsidP="00B40CD7">
            <w:pPr>
              <w:pStyle w:val="Tabletext"/>
              <w:jc w:val="center"/>
            </w:pPr>
            <w:r w:rsidRPr="00993CAD">
              <w:t>Figure A1-3</w:t>
            </w:r>
          </w:p>
        </w:tc>
        <w:tc>
          <w:tcPr>
            <w:tcW w:w="1275" w:type="dxa"/>
            <w:vMerge/>
            <w:tcBorders>
              <w:top w:val="single" w:sz="4" w:space="0" w:color="auto"/>
              <w:left w:val="single" w:sz="4" w:space="0" w:color="auto"/>
            </w:tcBorders>
          </w:tcPr>
          <w:p w14:paraId="5F5F80C4" w14:textId="77777777" w:rsidR="00B40CD7" w:rsidRPr="00993CAD" w:rsidRDefault="00B40CD7" w:rsidP="00B40CD7">
            <w:pPr>
              <w:pStyle w:val="Tabletext"/>
              <w:jc w:val="center"/>
            </w:pPr>
          </w:p>
        </w:tc>
      </w:tr>
      <w:tr w:rsidR="00B40CD7" w:rsidRPr="00993CAD" w14:paraId="6FCB19D0" w14:textId="77777777" w:rsidTr="000962D6">
        <w:trPr>
          <w:jc w:val="center"/>
        </w:trPr>
        <w:tc>
          <w:tcPr>
            <w:tcW w:w="523" w:type="dxa"/>
            <w:tcBorders>
              <w:top w:val="single" w:sz="4" w:space="0" w:color="auto"/>
              <w:left w:val="single" w:sz="4" w:space="0" w:color="auto"/>
              <w:bottom w:val="single" w:sz="4" w:space="0" w:color="auto"/>
              <w:right w:val="single" w:sz="4" w:space="0" w:color="auto"/>
            </w:tcBorders>
          </w:tcPr>
          <w:p w14:paraId="21F7A56E" w14:textId="77777777" w:rsidR="00B40CD7" w:rsidRPr="00993CAD" w:rsidRDefault="00B40CD7" w:rsidP="00B40CD7">
            <w:pPr>
              <w:pStyle w:val="Tabletext"/>
              <w:jc w:val="center"/>
            </w:pPr>
            <w:r w:rsidRPr="00993CAD">
              <w:t>3</w:t>
            </w:r>
          </w:p>
        </w:tc>
        <w:tc>
          <w:tcPr>
            <w:tcW w:w="2725" w:type="dxa"/>
            <w:tcBorders>
              <w:top w:val="single" w:sz="4" w:space="0" w:color="auto"/>
              <w:left w:val="single" w:sz="4" w:space="0" w:color="auto"/>
              <w:bottom w:val="single" w:sz="4" w:space="0" w:color="auto"/>
              <w:right w:val="single" w:sz="4" w:space="0" w:color="auto"/>
            </w:tcBorders>
          </w:tcPr>
          <w:p w14:paraId="34921F8A" w14:textId="77777777" w:rsidR="00B40CD7" w:rsidRPr="00993CAD" w:rsidRDefault="00B40CD7" w:rsidP="00B40CD7">
            <w:pPr>
              <w:pStyle w:val="Tabletext"/>
              <w:jc w:val="center"/>
            </w:pPr>
            <w:r w:rsidRPr="00993CAD">
              <w:t>Directional Antenna</w:t>
            </w:r>
          </w:p>
        </w:tc>
        <w:tc>
          <w:tcPr>
            <w:tcW w:w="1050" w:type="dxa"/>
            <w:tcBorders>
              <w:top w:val="single" w:sz="4" w:space="0" w:color="auto"/>
              <w:left w:val="single" w:sz="4" w:space="0" w:color="auto"/>
              <w:bottom w:val="single" w:sz="4" w:space="0" w:color="auto"/>
              <w:right w:val="single" w:sz="4" w:space="0" w:color="auto"/>
            </w:tcBorders>
          </w:tcPr>
          <w:p w14:paraId="64D0BBE9" w14:textId="77777777" w:rsidR="00B40CD7" w:rsidRPr="00993CAD" w:rsidRDefault="00B40CD7" w:rsidP="00B40CD7">
            <w:pPr>
              <w:pStyle w:val="Tabletext"/>
              <w:jc w:val="center"/>
            </w:pPr>
            <w:r w:rsidRPr="00993CAD">
              <w:t>12</w:t>
            </w:r>
          </w:p>
        </w:tc>
        <w:tc>
          <w:tcPr>
            <w:tcW w:w="1939" w:type="dxa"/>
            <w:tcBorders>
              <w:top w:val="single" w:sz="4" w:space="0" w:color="auto"/>
              <w:left w:val="single" w:sz="4" w:space="0" w:color="auto"/>
              <w:bottom w:val="single" w:sz="4" w:space="0" w:color="auto"/>
              <w:right w:val="single" w:sz="4" w:space="0" w:color="auto"/>
            </w:tcBorders>
          </w:tcPr>
          <w:p w14:paraId="36C5BE20" w14:textId="77777777" w:rsidR="00B40CD7" w:rsidRPr="00993CAD" w:rsidRDefault="00B40CD7" w:rsidP="00B40CD7">
            <w:pPr>
              <w:pStyle w:val="Tabletext"/>
              <w:jc w:val="center"/>
            </w:pPr>
            <w:r w:rsidRPr="00993CAD">
              <w:t>Outdoor</w:t>
            </w:r>
          </w:p>
        </w:tc>
        <w:tc>
          <w:tcPr>
            <w:tcW w:w="1555" w:type="dxa"/>
            <w:tcBorders>
              <w:top w:val="single" w:sz="4" w:space="0" w:color="auto"/>
              <w:left w:val="single" w:sz="4" w:space="0" w:color="auto"/>
              <w:bottom w:val="single" w:sz="4" w:space="0" w:color="auto"/>
              <w:right w:val="single" w:sz="4" w:space="0" w:color="auto"/>
            </w:tcBorders>
          </w:tcPr>
          <w:p w14:paraId="5B1B9B5A" w14:textId="77777777" w:rsidR="00B40CD7" w:rsidRPr="00993CAD" w:rsidRDefault="00B40CD7" w:rsidP="00B40CD7">
            <w:pPr>
              <w:pStyle w:val="Tabletext"/>
              <w:jc w:val="center"/>
            </w:pPr>
            <w:r w:rsidRPr="00993CAD">
              <w:t>Figure A1-4</w:t>
            </w:r>
          </w:p>
        </w:tc>
        <w:tc>
          <w:tcPr>
            <w:tcW w:w="1275" w:type="dxa"/>
            <w:vMerge/>
            <w:tcBorders>
              <w:left w:val="single" w:sz="4" w:space="0" w:color="auto"/>
            </w:tcBorders>
          </w:tcPr>
          <w:p w14:paraId="4D23C1B5" w14:textId="77777777" w:rsidR="00B40CD7" w:rsidRPr="00993CAD" w:rsidRDefault="00B40CD7" w:rsidP="00B40CD7">
            <w:pPr>
              <w:pStyle w:val="Tabletext"/>
              <w:jc w:val="center"/>
            </w:pPr>
          </w:p>
        </w:tc>
      </w:tr>
      <w:tr w:rsidR="00B40CD7" w:rsidRPr="00993CAD" w14:paraId="27E0A85E" w14:textId="77777777" w:rsidTr="000962D6">
        <w:trPr>
          <w:jc w:val="center"/>
        </w:trPr>
        <w:tc>
          <w:tcPr>
            <w:tcW w:w="523" w:type="dxa"/>
            <w:tcBorders>
              <w:top w:val="single" w:sz="4" w:space="0" w:color="auto"/>
              <w:left w:val="single" w:sz="4" w:space="0" w:color="auto"/>
              <w:bottom w:val="single" w:sz="4" w:space="0" w:color="auto"/>
              <w:right w:val="single" w:sz="4" w:space="0" w:color="auto"/>
            </w:tcBorders>
          </w:tcPr>
          <w:p w14:paraId="5DAA3154" w14:textId="77777777" w:rsidR="00B40CD7" w:rsidRPr="00993CAD" w:rsidRDefault="00B40CD7" w:rsidP="00B40CD7">
            <w:pPr>
              <w:pStyle w:val="Tabletext"/>
              <w:jc w:val="center"/>
            </w:pPr>
            <w:r w:rsidRPr="00993CAD">
              <w:t>4</w:t>
            </w:r>
          </w:p>
        </w:tc>
        <w:tc>
          <w:tcPr>
            <w:tcW w:w="2725" w:type="dxa"/>
            <w:tcBorders>
              <w:top w:val="single" w:sz="4" w:space="0" w:color="auto"/>
              <w:left w:val="single" w:sz="4" w:space="0" w:color="auto"/>
              <w:bottom w:val="single" w:sz="4" w:space="0" w:color="auto"/>
              <w:right w:val="single" w:sz="4" w:space="0" w:color="auto"/>
            </w:tcBorders>
          </w:tcPr>
          <w:p w14:paraId="65334B97" w14:textId="77777777" w:rsidR="00B40CD7" w:rsidRPr="00993CAD" w:rsidRDefault="00B40CD7" w:rsidP="00B40CD7">
            <w:pPr>
              <w:pStyle w:val="Tabletext"/>
              <w:jc w:val="center"/>
            </w:pPr>
            <w:r w:rsidRPr="00993CAD">
              <w:t>Directional Antenna (sector)</w:t>
            </w:r>
          </w:p>
        </w:tc>
        <w:tc>
          <w:tcPr>
            <w:tcW w:w="1050" w:type="dxa"/>
            <w:tcBorders>
              <w:top w:val="single" w:sz="4" w:space="0" w:color="auto"/>
              <w:left w:val="single" w:sz="4" w:space="0" w:color="auto"/>
              <w:bottom w:val="single" w:sz="4" w:space="0" w:color="auto"/>
              <w:right w:val="single" w:sz="4" w:space="0" w:color="auto"/>
            </w:tcBorders>
          </w:tcPr>
          <w:p w14:paraId="7BE7C528" w14:textId="77777777" w:rsidR="00B40CD7" w:rsidRPr="00993CAD" w:rsidRDefault="00B40CD7" w:rsidP="00B40CD7">
            <w:pPr>
              <w:pStyle w:val="Tabletext"/>
              <w:jc w:val="center"/>
            </w:pPr>
            <w:r w:rsidRPr="00993CAD">
              <w:t>17</w:t>
            </w:r>
          </w:p>
        </w:tc>
        <w:tc>
          <w:tcPr>
            <w:tcW w:w="1939" w:type="dxa"/>
            <w:tcBorders>
              <w:top w:val="single" w:sz="4" w:space="0" w:color="auto"/>
              <w:left w:val="single" w:sz="4" w:space="0" w:color="auto"/>
              <w:bottom w:val="single" w:sz="4" w:space="0" w:color="auto"/>
              <w:right w:val="single" w:sz="4" w:space="0" w:color="auto"/>
            </w:tcBorders>
          </w:tcPr>
          <w:p w14:paraId="05837F8E" w14:textId="77777777" w:rsidR="00B40CD7" w:rsidRPr="00993CAD" w:rsidRDefault="00B40CD7" w:rsidP="00B40CD7">
            <w:pPr>
              <w:pStyle w:val="Tabletext"/>
              <w:jc w:val="center"/>
            </w:pPr>
            <w:r w:rsidRPr="00993CAD">
              <w:t>Outdoor</w:t>
            </w:r>
          </w:p>
        </w:tc>
        <w:tc>
          <w:tcPr>
            <w:tcW w:w="1555" w:type="dxa"/>
            <w:tcBorders>
              <w:top w:val="single" w:sz="4" w:space="0" w:color="auto"/>
              <w:left w:val="single" w:sz="4" w:space="0" w:color="auto"/>
              <w:bottom w:val="single" w:sz="4" w:space="0" w:color="auto"/>
              <w:right w:val="single" w:sz="4" w:space="0" w:color="auto"/>
            </w:tcBorders>
          </w:tcPr>
          <w:p w14:paraId="20C10CFB" w14:textId="77777777" w:rsidR="00B40CD7" w:rsidRPr="00993CAD" w:rsidRDefault="00B40CD7" w:rsidP="00B40CD7">
            <w:pPr>
              <w:pStyle w:val="Tabletext"/>
              <w:jc w:val="center"/>
            </w:pPr>
            <w:r w:rsidRPr="00993CAD">
              <w:t>Figure A1-5</w:t>
            </w:r>
          </w:p>
        </w:tc>
        <w:tc>
          <w:tcPr>
            <w:tcW w:w="1275" w:type="dxa"/>
            <w:vMerge/>
            <w:tcBorders>
              <w:left w:val="single" w:sz="4" w:space="0" w:color="auto"/>
              <w:bottom w:val="single" w:sz="4" w:space="0" w:color="auto"/>
            </w:tcBorders>
          </w:tcPr>
          <w:p w14:paraId="291BBAF9" w14:textId="77777777" w:rsidR="00B40CD7" w:rsidRPr="00993CAD" w:rsidRDefault="00B40CD7" w:rsidP="00B40CD7">
            <w:pPr>
              <w:pStyle w:val="Tabletext"/>
              <w:jc w:val="center"/>
            </w:pPr>
          </w:p>
        </w:tc>
      </w:tr>
      <w:tr w:rsidR="00B40CD7" w:rsidRPr="00993CAD" w14:paraId="73D679A0" w14:textId="77777777" w:rsidTr="000962D6">
        <w:trPr>
          <w:jc w:val="center"/>
        </w:trPr>
        <w:tc>
          <w:tcPr>
            <w:tcW w:w="9067" w:type="dxa"/>
            <w:gridSpan w:val="6"/>
            <w:tcBorders>
              <w:top w:val="single" w:sz="4" w:space="0" w:color="auto"/>
              <w:left w:val="nil"/>
              <w:bottom w:val="nil"/>
              <w:right w:val="nil"/>
            </w:tcBorders>
          </w:tcPr>
          <w:p w14:paraId="70A7E3AE" w14:textId="77777777" w:rsidR="00B40CD7" w:rsidRPr="00993CAD" w:rsidRDefault="00B40CD7" w:rsidP="00B40CD7">
            <w:pPr>
              <w:pStyle w:val="Tablelegend"/>
            </w:pPr>
            <w:r w:rsidRPr="00993CAD">
              <w:t>NOTE: The (Highly) directional links are often installed on top of buildings</w:t>
            </w:r>
          </w:p>
        </w:tc>
      </w:tr>
    </w:tbl>
    <w:p w14:paraId="0604F33A" w14:textId="77777777" w:rsidR="00B40CD7" w:rsidRPr="00993CAD" w:rsidRDefault="00B40CD7" w:rsidP="00B40CD7">
      <w:pPr>
        <w:pStyle w:val="Tablefin"/>
      </w:pPr>
    </w:p>
    <w:p w14:paraId="06F3B48B" w14:textId="77777777" w:rsidR="00B40CD7" w:rsidRPr="00993CAD" w:rsidRDefault="00B40CD7" w:rsidP="00B40CD7">
      <w:pPr>
        <w:pStyle w:val="FigureNo"/>
      </w:pPr>
      <w:r w:rsidRPr="00993CAD">
        <w:t>Figure A1-</w:t>
      </w:r>
      <w:r w:rsidRPr="00993CAD">
        <w:fldChar w:fldCharType="begin"/>
      </w:r>
      <w:r w:rsidRPr="00993CAD">
        <w:instrText xml:space="preserve"> SEQ Figure \* ARABIC </w:instrText>
      </w:r>
      <w:r w:rsidRPr="00993CAD">
        <w:fldChar w:fldCharType="separate"/>
      </w:r>
      <w:r w:rsidR="00E47712">
        <w:rPr>
          <w:noProof/>
        </w:rPr>
        <w:t>3</w:t>
      </w:r>
      <w:r w:rsidRPr="00993CAD">
        <w:fldChar w:fldCharType="end"/>
      </w:r>
    </w:p>
    <w:p w14:paraId="4E61DC03" w14:textId="77777777" w:rsidR="00B40CD7" w:rsidRPr="00993CAD" w:rsidRDefault="00B40CD7" w:rsidP="00B40CD7">
      <w:pPr>
        <w:pStyle w:val="Figuretitle"/>
      </w:pPr>
      <w:r w:rsidRPr="00993CAD">
        <w:t xml:space="preserve">RLAN 6 </w:t>
      </w:r>
      <w:proofErr w:type="spellStart"/>
      <w:r w:rsidRPr="00993CAD">
        <w:t>dBi</w:t>
      </w:r>
      <w:proofErr w:type="spellEnd"/>
      <w:r w:rsidRPr="00993CAD">
        <w:t xml:space="preserve"> Omni – Elevation (left) and Azimuth (right) Radiation Patterns</w:t>
      </w:r>
    </w:p>
    <w:p w14:paraId="1B423CAE" w14:textId="1D1881F8" w:rsidR="00B40CD7" w:rsidRPr="00993CAD" w:rsidRDefault="00B40CD7" w:rsidP="00B40CD7">
      <w:pPr>
        <w:pStyle w:val="Figure"/>
      </w:pPr>
      <w:r w:rsidRPr="00993CAD">
        <w:drawing>
          <wp:inline distT="0" distB="0" distL="0" distR="0" wp14:anchorId="23DB0B33" wp14:editId="25495C53">
            <wp:extent cx="2520000" cy="2512800"/>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2547vn.bmp"/>
                    <pic:cNvPicPr/>
                  </pic:nvPicPr>
                  <pic:blipFill>
                    <a:blip r:embed="rId51" cstate="screen">
                      <a:extLst>
                        <a:ext uri="{28A0092B-C50C-407E-A947-70E740481C1C}">
                          <a14:useLocalDpi xmlns:a14="http://schemas.microsoft.com/office/drawing/2010/main"/>
                        </a:ext>
                      </a:extLst>
                    </a:blip>
                    <a:stretch>
                      <a:fillRect/>
                    </a:stretch>
                  </pic:blipFill>
                  <pic:spPr>
                    <a:xfrm>
                      <a:off x="0" y="0"/>
                      <a:ext cx="2520000" cy="2512800"/>
                    </a:xfrm>
                    <a:prstGeom prst="rect">
                      <a:avLst/>
                    </a:prstGeom>
                  </pic:spPr>
                </pic:pic>
              </a:graphicData>
            </a:graphic>
          </wp:inline>
        </w:drawing>
      </w:r>
      <w:r w:rsidRPr="00993CAD">
        <w:drawing>
          <wp:inline distT="0" distB="0" distL="0" distR="0" wp14:anchorId="0A67A9DB" wp14:editId="45EBF7E5">
            <wp:extent cx="2520000" cy="2530800"/>
            <wp:effectExtent l="0" t="0" r="0" b="3175"/>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2547vn_2.bmp"/>
                    <pic:cNvPicPr/>
                  </pic:nvPicPr>
                  <pic:blipFill>
                    <a:blip r:embed="rId52" cstate="screen">
                      <a:extLst>
                        <a:ext uri="{28A0092B-C50C-407E-A947-70E740481C1C}">
                          <a14:useLocalDpi xmlns:a14="http://schemas.microsoft.com/office/drawing/2010/main"/>
                        </a:ext>
                      </a:extLst>
                    </a:blip>
                    <a:stretch>
                      <a:fillRect/>
                    </a:stretch>
                  </pic:blipFill>
                  <pic:spPr>
                    <a:xfrm>
                      <a:off x="0" y="0"/>
                      <a:ext cx="2520000" cy="2530800"/>
                    </a:xfrm>
                    <a:prstGeom prst="rect">
                      <a:avLst/>
                    </a:prstGeom>
                  </pic:spPr>
                </pic:pic>
              </a:graphicData>
            </a:graphic>
          </wp:inline>
        </w:drawing>
      </w:r>
    </w:p>
    <w:p w14:paraId="571E8DAA" w14:textId="77777777" w:rsidR="00B40CD7" w:rsidRPr="00993CAD" w:rsidRDefault="00B40CD7" w:rsidP="00B40CD7">
      <w:pPr>
        <w:pStyle w:val="FigureNo"/>
      </w:pPr>
      <w:r w:rsidRPr="00993CAD">
        <w:lastRenderedPageBreak/>
        <w:t>Figure A1-</w:t>
      </w:r>
      <w:r w:rsidRPr="00993CAD">
        <w:fldChar w:fldCharType="begin"/>
      </w:r>
      <w:r w:rsidRPr="00993CAD">
        <w:instrText xml:space="preserve"> SEQ Figure \* ARABIC </w:instrText>
      </w:r>
      <w:r w:rsidRPr="00993CAD">
        <w:fldChar w:fldCharType="separate"/>
      </w:r>
      <w:r w:rsidR="00E47712">
        <w:rPr>
          <w:noProof/>
        </w:rPr>
        <w:t>4</w:t>
      </w:r>
      <w:r w:rsidRPr="00993CAD">
        <w:fldChar w:fldCharType="end"/>
      </w:r>
    </w:p>
    <w:p w14:paraId="4A2DA446" w14:textId="77777777" w:rsidR="00B40CD7" w:rsidRPr="00993CAD" w:rsidRDefault="00B40CD7" w:rsidP="00B40CD7">
      <w:pPr>
        <w:pStyle w:val="Figuretitle"/>
      </w:pPr>
      <w:r w:rsidRPr="00993CAD">
        <w:t xml:space="preserve">RLAN 6 </w:t>
      </w:r>
      <w:proofErr w:type="spellStart"/>
      <w:r w:rsidRPr="00993CAD">
        <w:t>dBi</w:t>
      </w:r>
      <w:proofErr w:type="spellEnd"/>
      <w:r w:rsidRPr="00993CAD">
        <w:t xml:space="preserve"> Directional – Elevation (blue) and Azimuth (red) Radiation Patterns</w:t>
      </w:r>
    </w:p>
    <w:p w14:paraId="5403F263" w14:textId="23FB9BCE" w:rsidR="00B40CD7" w:rsidRPr="00993CAD" w:rsidRDefault="00B40CD7" w:rsidP="00B40CD7">
      <w:pPr>
        <w:pStyle w:val="Figure"/>
      </w:pPr>
      <w:r w:rsidRPr="00993CAD">
        <w:drawing>
          <wp:inline distT="0" distB="0" distL="0" distR="0" wp14:anchorId="0891F505" wp14:editId="627178B6">
            <wp:extent cx="2571750" cy="2546033"/>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_sheet_ant5160np.bmp"/>
                    <pic:cNvPicPr/>
                  </pic:nvPicPr>
                  <pic:blipFill>
                    <a:blip r:embed="rId53" cstate="screen">
                      <a:extLst>
                        <a:ext uri="{28A0092B-C50C-407E-A947-70E740481C1C}">
                          <a14:useLocalDpi xmlns:a14="http://schemas.microsoft.com/office/drawing/2010/main"/>
                        </a:ext>
                      </a:extLst>
                    </a:blip>
                    <a:stretch>
                      <a:fillRect/>
                    </a:stretch>
                  </pic:blipFill>
                  <pic:spPr>
                    <a:xfrm>
                      <a:off x="0" y="0"/>
                      <a:ext cx="2574834" cy="2549087"/>
                    </a:xfrm>
                    <a:prstGeom prst="rect">
                      <a:avLst/>
                    </a:prstGeom>
                  </pic:spPr>
                </pic:pic>
              </a:graphicData>
            </a:graphic>
          </wp:inline>
        </w:drawing>
      </w:r>
    </w:p>
    <w:p w14:paraId="36769B74" w14:textId="77777777" w:rsidR="00B40CD7" w:rsidRPr="00993CAD" w:rsidRDefault="00B40CD7" w:rsidP="00B40CD7">
      <w:pPr>
        <w:pStyle w:val="Figure"/>
      </w:pPr>
      <w:r w:rsidRPr="00993CAD">
        <w:t>Figure A1-</w:t>
      </w:r>
      <w:r w:rsidRPr="00993CAD">
        <w:fldChar w:fldCharType="begin"/>
      </w:r>
      <w:r w:rsidRPr="00993CAD">
        <w:instrText xml:space="preserve"> SEQ Figure \* ARABIC </w:instrText>
      </w:r>
      <w:r w:rsidRPr="00993CAD">
        <w:fldChar w:fldCharType="separate"/>
      </w:r>
      <w:r w:rsidR="00E47712">
        <w:t>5</w:t>
      </w:r>
      <w:r w:rsidRPr="00993CAD">
        <w:fldChar w:fldCharType="end"/>
      </w:r>
    </w:p>
    <w:p w14:paraId="7F3682A9" w14:textId="77777777" w:rsidR="00B40CD7" w:rsidRPr="00993CAD" w:rsidRDefault="00B40CD7" w:rsidP="00B40CD7">
      <w:pPr>
        <w:pStyle w:val="Figuretitle"/>
      </w:pPr>
      <w:r w:rsidRPr="00993CAD">
        <w:t xml:space="preserve">RLAN 12 </w:t>
      </w:r>
      <w:proofErr w:type="spellStart"/>
      <w:r w:rsidRPr="00993CAD">
        <w:t>dBi</w:t>
      </w:r>
      <w:proofErr w:type="spellEnd"/>
      <w:r w:rsidRPr="00993CAD">
        <w:t xml:space="preserve"> Directional – Elevation (blue) and Azimuth (red) Radiation Patterns</w:t>
      </w:r>
    </w:p>
    <w:p w14:paraId="693F7F35" w14:textId="52BE2DBA" w:rsidR="00B40CD7" w:rsidRPr="00993CAD" w:rsidRDefault="00B40CD7" w:rsidP="00B40CD7">
      <w:pPr>
        <w:pStyle w:val="Figure"/>
      </w:pPr>
      <w:r w:rsidRPr="00993CAD">
        <w:drawing>
          <wp:inline distT="0" distB="0" distL="0" distR="0" wp14:anchorId="3630CB4A" wp14:editId="08F3A250">
            <wp:extent cx="2880000" cy="28512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2413p2m-n.bmp"/>
                    <pic:cNvPicPr/>
                  </pic:nvPicPr>
                  <pic:blipFill>
                    <a:blip r:embed="rId54" cstate="screen">
                      <a:extLst>
                        <a:ext uri="{28A0092B-C50C-407E-A947-70E740481C1C}">
                          <a14:useLocalDpi xmlns:a14="http://schemas.microsoft.com/office/drawing/2010/main"/>
                        </a:ext>
                      </a:extLst>
                    </a:blip>
                    <a:stretch>
                      <a:fillRect/>
                    </a:stretch>
                  </pic:blipFill>
                  <pic:spPr>
                    <a:xfrm>
                      <a:off x="0" y="0"/>
                      <a:ext cx="2880000" cy="2851200"/>
                    </a:xfrm>
                    <a:prstGeom prst="rect">
                      <a:avLst/>
                    </a:prstGeom>
                  </pic:spPr>
                </pic:pic>
              </a:graphicData>
            </a:graphic>
          </wp:inline>
        </w:drawing>
      </w:r>
    </w:p>
    <w:p w14:paraId="44001129" w14:textId="77777777" w:rsidR="00B40CD7" w:rsidRPr="00993CAD" w:rsidRDefault="00B40CD7" w:rsidP="00B40CD7">
      <w:pPr>
        <w:pStyle w:val="FigureNo"/>
      </w:pPr>
      <w:r w:rsidRPr="00993CAD">
        <w:lastRenderedPageBreak/>
        <w:t>Figure A1-</w:t>
      </w:r>
      <w:r w:rsidRPr="00993CAD">
        <w:fldChar w:fldCharType="begin"/>
      </w:r>
      <w:r w:rsidRPr="00993CAD">
        <w:instrText xml:space="preserve"> SEQ Figure \* ARABIC </w:instrText>
      </w:r>
      <w:r w:rsidRPr="00993CAD">
        <w:fldChar w:fldCharType="separate"/>
      </w:r>
      <w:r w:rsidR="00E47712">
        <w:rPr>
          <w:noProof/>
        </w:rPr>
        <w:t>6</w:t>
      </w:r>
      <w:r w:rsidRPr="00993CAD">
        <w:fldChar w:fldCharType="end"/>
      </w:r>
    </w:p>
    <w:p w14:paraId="519F23DE" w14:textId="77777777" w:rsidR="00B40CD7" w:rsidRPr="00993CAD" w:rsidRDefault="00B40CD7" w:rsidP="00B40CD7">
      <w:pPr>
        <w:pStyle w:val="Figuretitle"/>
      </w:pPr>
      <w:r w:rsidRPr="00993CAD">
        <w:t xml:space="preserve">RLAN 17 </w:t>
      </w:r>
      <w:proofErr w:type="spellStart"/>
      <w:r w:rsidRPr="00993CAD">
        <w:t>dBi</w:t>
      </w:r>
      <w:proofErr w:type="spellEnd"/>
      <w:r w:rsidRPr="00993CAD">
        <w:t xml:space="preserve"> Sector Antenna – Elevation (blue) and Azimuth (red) Radiation Patterns</w:t>
      </w:r>
    </w:p>
    <w:p w14:paraId="612FCA8C" w14:textId="798D13C5" w:rsidR="00B40CD7" w:rsidRPr="00993CAD" w:rsidRDefault="00B40CD7" w:rsidP="00B40CD7">
      <w:pPr>
        <w:pStyle w:val="Figure"/>
      </w:pPr>
      <w:r w:rsidRPr="00993CAD">
        <w:drawing>
          <wp:inline distT="0" distB="0" distL="0" distR="0" wp14:anchorId="05A69508" wp14:editId="62B00FB2">
            <wp:extent cx="2520000" cy="2397600"/>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ANT5117s-N - Azimuth.bmp"/>
                    <pic:cNvPicPr/>
                  </pic:nvPicPr>
                  <pic:blipFill>
                    <a:blip r:embed="rId55" cstate="screen">
                      <a:extLst>
                        <a:ext uri="{28A0092B-C50C-407E-A947-70E740481C1C}">
                          <a14:useLocalDpi xmlns:a14="http://schemas.microsoft.com/office/drawing/2010/main"/>
                        </a:ext>
                      </a:extLst>
                    </a:blip>
                    <a:stretch>
                      <a:fillRect/>
                    </a:stretch>
                  </pic:blipFill>
                  <pic:spPr>
                    <a:xfrm>
                      <a:off x="0" y="0"/>
                      <a:ext cx="2520000" cy="2397600"/>
                    </a:xfrm>
                    <a:prstGeom prst="rect">
                      <a:avLst/>
                    </a:prstGeom>
                  </pic:spPr>
                </pic:pic>
              </a:graphicData>
            </a:graphic>
          </wp:inline>
        </w:drawing>
      </w:r>
      <w:r w:rsidRPr="00993CAD">
        <w:drawing>
          <wp:inline distT="0" distB="0" distL="0" distR="0" wp14:anchorId="17571DEC" wp14:editId="04239CB0">
            <wp:extent cx="2520000" cy="2408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ANT5117s-N - Elevation.bmp"/>
                    <pic:cNvPicPr/>
                  </pic:nvPicPr>
                  <pic:blipFill>
                    <a:blip r:embed="rId56" cstate="screen">
                      <a:extLst>
                        <a:ext uri="{28A0092B-C50C-407E-A947-70E740481C1C}">
                          <a14:useLocalDpi xmlns:a14="http://schemas.microsoft.com/office/drawing/2010/main"/>
                        </a:ext>
                      </a:extLst>
                    </a:blip>
                    <a:stretch>
                      <a:fillRect/>
                    </a:stretch>
                  </pic:blipFill>
                  <pic:spPr>
                    <a:xfrm>
                      <a:off x="0" y="0"/>
                      <a:ext cx="2520000" cy="2408400"/>
                    </a:xfrm>
                    <a:prstGeom prst="rect">
                      <a:avLst/>
                    </a:prstGeom>
                  </pic:spPr>
                </pic:pic>
              </a:graphicData>
            </a:graphic>
          </wp:inline>
        </w:drawing>
      </w:r>
    </w:p>
    <w:p w14:paraId="017A40F8" w14:textId="55605048" w:rsidR="00B40CD7" w:rsidRPr="00993CAD" w:rsidRDefault="00B40CD7" w:rsidP="00B40CD7">
      <w:pPr>
        <w:pStyle w:val="Heading4"/>
        <w:rPr>
          <w:rFonts w:eastAsia="Calibri"/>
        </w:rPr>
      </w:pPr>
      <w:bookmarkStart w:id="22" w:name="_Toc441670120"/>
      <w:r w:rsidRPr="00993CAD">
        <w:t>A1.1.1.1</w:t>
      </w:r>
      <w:r w:rsidRPr="00993CAD">
        <w:tab/>
      </w:r>
      <w:r w:rsidRPr="00993CAD">
        <w:rPr>
          <w:rFonts w:eastAsia="Calibri"/>
        </w:rPr>
        <w:t>RLAN APs antenna pattern measurements</w:t>
      </w:r>
      <w:bookmarkEnd w:id="22"/>
    </w:p>
    <w:p w14:paraId="4A1B10FB" w14:textId="5397A4DB" w:rsidR="00B40CD7" w:rsidRPr="00993CAD" w:rsidRDefault="00B40CD7" w:rsidP="00B40CD7">
      <w:pPr>
        <w:rPr>
          <w:rFonts w:asciiTheme="majorBidi" w:hAnsiTheme="majorBidi" w:cstheme="majorBidi"/>
        </w:rPr>
      </w:pPr>
      <w:r w:rsidRPr="00993CAD">
        <w:rPr>
          <w:rFonts w:asciiTheme="majorBidi" w:hAnsiTheme="majorBidi" w:cstheme="majorBidi"/>
        </w:rPr>
        <w:t xml:space="preserve">A measurement campaign (see </w:t>
      </w:r>
      <w:r w:rsidRPr="00993CAD">
        <w:rPr>
          <w:rFonts w:asciiTheme="majorBidi" w:hAnsiTheme="majorBidi" w:cstheme="majorBidi"/>
        </w:rPr>
        <w:fldChar w:fldCharType="begin"/>
      </w:r>
      <w:r w:rsidRPr="00993CAD">
        <w:rPr>
          <w:rFonts w:asciiTheme="majorBidi" w:hAnsiTheme="majorBidi" w:cstheme="majorBidi"/>
        </w:rPr>
        <w:instrText xml:space="preserve"> REF _Ref441666798 \r \h </w:instrText>
      </w:r>
      <w:r w:rsidR="00993CAD">
        <w:rPr>
          <w:rFonts w:asciiTheme="majorBidi" w:hAnsiTheme="majorBidi" w:cstheme="majorBidi"/>
        </w:rPr>
        <w:instrText xml:space="preserve"> \* MERGEFORMAT </w:instrText>
      </w:r>
      <w:r w:rsidRPr="00993CAD">
        <w:rPr>
          <w:rFonts w:asciiTheme="majorBidi" w:hAnsiTheme="majorBidi" w:cstheme="majorBidi"/>
        </w:rPr>
      </w:r>
      <w:r w:rsidRPr="00993CAD">
        <w:rPr>
          <w:rFonts w:asciiTheme="majorBidi" w:hAnsiTheme="majorBidi" w:cstheme="majorBidi"/>
        </w:rPr>
        <w:fldChar w:fldCharType="separate"/>
      </w:r>
      <w:r w:rsidR="00E47712">
        <w:rPr>
          <w:rFonts w:asciiTheme="majorBidi" w:hAnsiTheme="majorBidi" w:cstheme="majorBidi"/>
          <w:cs/>
        </w:rPr>
        <w:t>‎</w:t>
      </w:r>
      <w:r w:rsidR="00E47712">
        <w:rPr>
          <w:rFonts w:asciiTheme="majorBidi" w:hAnsiTheme="majorBidi" w:cstheme="majorBidi"/>
        </w:rPr>
        <w:t>0</w:t>
      </w:r>
      <w:r w:rsidRPr="00993CAD">
        <w:rPr>
          <w:rFonts w:asciiTheme="majorBidi" w:hAnsiTheme="majorBidi" w:cstheme="majorBidi"/>
        </w:rPr>
        <w:fldChar w:fldCharType="end"/>
      </w:r>
      <w:r w:rsidRPr="00993CAD">
        <w:rPr>
          <w:rFonts w:asciiTheme="majorBidi" w:hAnsiTheme="majorBidi" w:cstheme="majorBidi"/>
        </w:rPr>
        <w:t xml:space="preserve">) was carried out to measure 7 different RLAN APs operating in the 5 GHz band (3 consumer and 4 enterprise 802.11ac Aps </w:t>
      </w:r>
      <w:r w:rsidRPr="00993CAD">
        <w:rPr>
          <w:rFonts w:asciiTheme="majorBidi" w:hAnsiTheme="majorBidi" w:cstheme="majorBidi"/>
        </w:rPr>
        <w:fldChar w:fldCharType="begin"/>
      </w:r>
      <w:r w:rsidRPr="00993CAD">
        <w:rPr>
          <w:rFonts w:asciiTheme="majorBidi" w:hAnsiTheme="majorBidi" w:cstheme="majorBidi"/>
        </w:rPr>
        <w:instrText xml:space="preserve"> REF _Ref409602378 \r \h </w:instrText>
      </w:r>
      <w:r w:rsidR="00993CAD">
        <w:rPr>
          <w:rFonts w:asciiTheme="majorBidi" w:hAnsiTheme="majorBidi" w:cstheme="majorBidi"/>
        </w:rPr>
        <w:instrText xml:space="preserve"> \* MERGEFORMAT </w:instrText>
      </w:r>
      <w:r w:rsidRPr="00993CAD">
        <w:rPr>
          <w:rFonts w:asciiTheme="majorBidi" w:hAnsiTheme="majorBidi" w:cstheme="majorBidi"/>
        </w:rPr>
      </w:r>
      <w:r w:rsidRPr="00993CAD">
        <w:rPr>
          <w:rFonts w:asciiTheme="majorBidi" w:hAnsiTheme="majorBidi" w:cstheme="majorBidi"/>
        </w:rPr>
        <w:fldChar w:fldCharType="separate"/>
      </w:r>
      <w:r w:rsidR="00E47712">
        <w:rPr>
          <w:rFonts w:asciiTheme="majorBidi" w:hAnsiTheme="majorBidi" w:cstheme="majorBidi"/>
          <w:cs/>
        </w:rPr>
        <w:t>‎</w:t>
      </w:r>
      <w:r w:rsidR="00E47712">
        <w:rPr>
          <w:rFonts w:asciiTheme="majorBidi" w:hAnsiTheme="majorBidi" w:cstheme="majorBidi"/>
        </w:rPr>
        <w:t>0</w:t>
      </w:r>
      <w:r w:rsidRPr="00993CAD">
        <w:rPr>
          <w:rFonts w:asciiTheme="majorBidi" w:hAnsiTheme="majorBidi" w:cstheme="majorBidi"/>
        </w:rPr>
        <w:fldChar w:fldCharType="end"/>
      </w:r>
      <w:r w:rsidRPr="00993CAD">
        <w:rPr>
          <w:rFonts w:asciiTheme="majorBidi" w:hAnsiTheme="majorBidi" w:cstheme="majorBidi"/>
        </w:rPr>
        <w:t>). This measurement presented the radiation pattern of all access points from 0° to 360° in azimuth and from −90° to +90° in elevation.</w:t>
      </w:r>
    </w:p>
    <w:p w14:paraId="0B675171" w14:textId="77777777" w:rsidR="00B40CD7" w:rsidRPr="00993CAD" w:rsidRDefault="00B40CD7" w:rsidP="00B40CD7">
      <w:r w:rsidRPr="00993CAD">
        <w:t>RLAN equipment can broadly be categorised in consumer, enterprise, and industrial equipment. The consumer segment is by far the biggest of the three, accounting for more than 85% of unit shipments</w:t>
      </w:r>
      <w:r w:rsidRPr="00993CAD">
        <w:rPr>
          <w:vertAlign w:val="superscript"/>
        </w:rPr>
        <w:footnoteReference w:id="3"/>
      </w:r>
      <w:r w:rsidRPr="00993CAD">
        <w:t xml:space="preserve">. </w:t>
      </w:r>
    </w:p>
    <w:p w14:paraId="15AC1C58" w14:textId="7B9C4EC1" w:rsidR="00B40CD7" w:rsidRPr="00993CAD" w:rsidRDefault="00B40CD7" w:rsidP="00B40CD7">
      <w:pPr>
        <w:rPr>
          <w:rFonts w:asciiTheme="majorBidi" w:hAnsiTheme="majorBidi" w:cstheme="majorBidi"/>
        </w:rPr>
      </w:pPr>
      <w:r w:rsidRPr="00993CAD">
        <w:rPr>
          <w:rFonts w:asciiTheme="majorBidi" w:hAnsiTheme="majorBidi" w:cstheme="majorBidi"/>
        </w:rPr>
        <w:t xml:space="preserve">In order to obtain representative results it was decided to characterise state-of-the art IEEE 802.11 ac </w:t>
      </w:r>
      <w:r w:rsidRPr="00993CAD">
        <w:rPr>
          <w:rFonts w:asciiTheme="majorBidi" w:hAnsiTheme="majorBidi" w:cstheme="majorBidi"/>
        </w:rPr>
        <w:fldChar w:fldCharType="begin"/>
      </w:r>
      <w:r w:rsidRPr="00993CAD">
        <w:rPr>
          <w:rFonts w:asciiTheme="majorBidi" w:hAnsiTheme="majorBidi" w:cstheme="majorBidi"/>
        </w:rPr>
        <w:instrText xml:space="preserve"> REF _Ref409602378 \r \h </w:instrText>
      </w:r>
      <w:r w:rsidR="00993CAD">
        <w:rPr>
          <w:rFonts w:asciiTheme="majorBidi" w:hAnsiTheme="majorBidi" w:cstheme="majorBidi"/>
        </w:rPr>
        <w:instrText xml:space="preserve"> \* MERGEFORMAT </w:instrText>
      </w:r>
      <w:r w:rsidRPr="00993CAD">
        <w:rPr>
          <w:rFonts w:asciiTheme="majorBidi" w:hAnsiTheme="majorBidi" w:cstheme="majorBidi"/>
        </w:rPr>
      </w:r>
      <w:r w:rsidRPr="00993CAD">
        <w:rPr>
          <w:rFonts w:asciiTheme="majorBidi" w:hAnsiTheme="majorBidi" w:cstheme="majorBidi"/>
        </w:rPr>
        <w:fldChar w:fldCharType="separate"/>
      </w:r>
      <w:r w:rsidR="00E47712">
        <w:rPr>
          <w:rFonts w:asciiTheme="majorBidi" w:hAnsiTheme="majorBidi" w:cstheme="majorBidi"/>
          <w:cs/>
        </w:rPr>
        <w:t>‎</w:t>
      </w:r>
      <w:r w:rsidR="00E47712">
        <w:rPr>
          <w:rFonts w:asciiTheme="majorBidi" w:hAnsiTheme="majorBidi" w:cstheme="majorBidi"/>
        </w:rPr>
        <w:t>0</w:t>
      </w:r>
      <w:r w:rsidRPr="00993CAD">
        <w:rPr>
          <w:rFonts w:asciiTheme="majorBidi" w:hAnsiTheme="majorBidi" w:cstheme="majorBidi"/>
        </w:rPr>
        <w:fldChar w:fldCharType="end"/>
      </w:r>
      <w:r w:rsidRPr="00993CAD">
        <w:rPr>
          <w:rFonts w:asciiTheme="majorBidi" w:hAnsiTheme="majorBidi" w:cstheme="majorBidi"/>
        </w:rPr>
        <w:t xml:space="preserve"> consumer and enterprise equipment.</w:t>
      </w:r>
    </w:p>
    <w:p w14:paraId="06C8099B" w14:textId="77777777" w:rsidR="00B40CD7" w:rsidRPr="00993CAD" w:rsidRDefault="00B40CD7" w:rsidP="00B40CD7">
      <w:pPr>
        <w:rPr>
          <w:rFonts w:asciiTheme="majorBidi" w:hAnsiTheme="majorBidi" w:cstheme="majorBidi"/>
        </w:rPr>
      </w:pPr>
      <w:r w:rsidRPr="00993CAD">
        <w:rPr>
          <w:rFonts w:asciiTheme="majorBidi" w:hAnsiTheme="majorBidi" w:cstheme="majorBidi"/>
        </w:rPr>
        <w:t>The following IEEE 802.11 ac devices were measured:</w:t>
      </w:r>
    </w:p>
    <w:p w14:paraId="4325242C" w14:textId="77777777" w:rsidR="00B40CD7" w:rsidRPr="00993CAD" w:rsidRDefault="00B40CD7" w:rsidP="00B40CD7">
      <w:pPr>
        <w:pStyle w:val="TableNo"/>
        <w:rPr>
          <w:rFonts w:eastAsia="Calibri"/>
        </w:rPr>
      </w:pPr>
      <w:r w:rsidRPr="00993CAD">
        <w:rPr>
          <w:rFonts w:eastAsia="Calibri"/>
        </w:rPr>
        <w:t>Table A1-</w:t>
      </w:r>
      <w:r w:rsidRPr="00993CAD">
        <w:rPr>
          <w:rFonts w:eastAsia="Calibri"/>
        </w:rPr>
        <w:fldChar w:fldCharType="begin"/>
      </w:r>
      <w:r w:rsidRPr="00993CAD">
        <w:rPr>
          <w:rFonts w:eastAsia="Calibri"/>
        </w:rPr>
        <w:instrText xml:space="preserve"> SEQ Table \* ARABIC </w:instrText>
      </w:r>
      <w:r w:rsidRPr="00993CAD">
        <w:rPr>
          <w:rFonts w:eastAsia="Calibri"/>
        </w:rPr>
        <w:fldChar w:fldCharType="separate"/>
      </w:r>
      <w:r w:rsidR="00E47712">
        <w:rPr>
          <w:rFonts w:eastAsia="Calibri"/>
          <w:noProof/>
        </w:rPr>
        <w:t>6</w:t>
      </w:r>
      <w:r w:rsidRPr="00993CAD">
        <w:rPr>
          <w:rFonts w:eastAsia="Calibri"/>
        </w:rPr>
        <w:fldChar w:fldCharType="end"/>
      </w:r>
    </w:p>
    <w:p w14:paraId="02E993EA" w14:textId="77777777" w:rsidR="00B40CD7" w:rsidRPr="00993CAD" w:rsidRDefault="00B40CD7" w:rsidP="00B40CD7">
      <w:pPr>
        <w:pStyle w:val="Tabletitle"/>
        <w:rPr>
          <w:rFonts w:eastAsia="Calibri"/>
        </w:rPr>
      </w:pPr>
      <w:r w:rsidRPr="00993CAD">
        <w:rPr>
          <w:rFonts w:eastAsia="Calibri"/>
        </w:rPr>
        <w:t>Measured RLAN APs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9"/>
        <w:gridCol w:w="4305"/>
      </w:tblGrid>
      <w:tr w:rsidR="00B40CD7" w:rsidRPr="00993CAD" w14:paraId="723DADD7" w14:textId="77777777" w:rsidTr="000962D6">
        <w:trPr>
          <w:jc w:val="center"/>
        </w:trPr>
        <w:tc>
          <w:tcPr>
            <w:tcW w:w="3599" w:type="dxa"/>
          </w:tcPr>
          <w:p w14:paraId="55DC2903" w14:textId="77777777" w:rsidR="00B40CD7" w:rsidRPr="00993CAD" w:rsidRDefault="00B40CD7" w:rsidP="00B40CD7">
            <w:pPr>
              <w:pStyle w:val="Tablehead"/>
            </w:pPr>
            <w:r w:rsidRPr="00993CAD">
              <w:t>Consumer</w:t>
            </w:r>
          </w:p>
        </w:tc>
        <w:tc>
          <w:tcPr>
            <w:tcW w:w="4305" w:type="dxa"/>
          </w:tcPr>
          <w:p w14:paraId="7A1E29FC" w14:textId="77777777" w:rsidR="00B40CD7" w:rsidRPr="00993CAD" w:rsidRDefault="00B40CD7" w:rsidP="00B40CD7">
            <w:pPr>
              <w:pStyle w:val="Tablehead"/>
            </w:pPr>
            <w:r w:rsidRPr="00993CAD">
              <w:t>Enterprise</w:t>
            </w:r>
          </w:p>
        </w:tc>
      </w:tr>
      <w:tr w:rsidR="00B40CD7" w:rsidRPr="00993CAD" w14:paraId="22061EE7" w14:textId="77777777" w:rsidTr="000962D6">
        <w:trPr>
          <w:jc w:val="center"/>
        </w:trPr>
        <w:tc>
          <w:tcPr>
            <w:tcW w:w="3599" w:type="dxa"/>
          </w:tcPr>
          <w:p w14:paraId="434316B4" w14:textId="77777777" w:rsidR="00B40CD7" w:rsidRPr="00993CAD" w:rsidRDefault="00B40CD7" w:rsidP="00B40CD7">
            <w:pPr>
              <w:pStyle w:val="Tabletext"/>
            </w:pPr>
            <w:r w:rsidRPr="00993CAD">
              <w:t>Linksys EA6500</w:t>
            </w:r>
          </w:p>
        </w:tc>
        <w:tc>
          <w:tcPr>
            <w:tcW w:w="4305" w:type="dxa"/>
          </w:tcPr>
          <w:p w14:paraId="7FCACC22" w14:textId="77777777" w:rsidR="00B40CD7" w:rsidRPr="00993CAD" w:rsidRDefault="00B40CD7" w:rsidP="00B40CD7">
            <w:pPr>
              <w:pStyle w:val="Tabletext"/>
            </w:pPr>
            <w:r w:rsidRPr="00993CAD">
              <w:t>Ubiquiti UAP-AC</w:t>
            </w:r>
          </w:p>
        </w:tc>
      </w:tr>
      <w:tr w:rsidR="00B40CD7" w:rsidRPr="00993CAD" w14:paraId="75CB7B8D" w14:textId="77777777" w:rsidTr="000962D6">
        <w:trPr>
          <w:jc w:val="center"/>
        </w:trPr>
        <w:tc>
          <w:tcPr>
            <w:tcW w:w="3599" w:type="dxa"/>
          </w:tcPr>
          <w:p w14:paraId="5FDC42C8" w14:textId="77777777" w:rsidR="00B40CD7" w:rsidRPr="00993CAD" w:rsidRDefault="00B40CD7" w:rsidP="00B40CD7">
            <w:pPr>
              <w:pStyle w:val="Tabletext"/>
            </w:pPr>
            <w:r w:rsidRPr="00993CAD">
              <w:t>Asus RT-AC66U</w:t>
            </w:r>
          </w:p>
        </w:tc>
        <w:tc>
          <w:tcPr>
            <w:tcW w:w="4305" w:type="dxa"/>
          </w:tcPr>
          <w:p w14:paraId="1FFADBB5" w14:textId="77777777" w:rsidR="00B40CD7" w:rsidRPr="00993CAD" w:rsidRDefault="00B40CD7" w:rsidP="00B40CD7">
            <w:pPr>
              <w:pStyle w:val="Tabletext"/>
            </w:pPr>
            <w:r w:rsidRPr="00993CAD">
              <w:t>Aruba APIN0225</w:t>
            </w:r>
          </w:p>
        </w:tc>
      </w:tr>
      <w:tr w:rsidR="00B40CD7" w:rsidRPr="00993CAD" w14:paraId="1D47234A" w14:textId="77777777" w:rsidTr="000962D6">
        <w:trPr>
          <w:jc w:val="center"/>
        </w:trPr>
        <w:tc>
          <w:tcPr>
            <w:tcW w:w="3599" w:type="dxa"/>
          </w:tcPr>
          <w:p w14:paraId="1A4FD765" w14:textId="77777777" w:rsidR="00B40CD7" w:rsidRPr="00993CAD" w:rsidRDefault="00B40CD7" w:rsidP="00B40CD7">
            <w:pPr>
              <w:pStyle w:val="Tabletext"/>
            </w:pPr>
            <w:proofErr w:type="spellStart"/>
            <w:r w:rsidRPr="00993CAD">
              <w:t>Netgear</w:t>
            </w:r>
            <w:proofErr w:type="spellEnd"/>
            <w:r w:rsidRPr="00993CAD">
              <w:t xml:space="preserve"> R6300</w:t>
            </w:r>
          </w:p>
        </w:tc>
        <w:tc>
          <w:tcPr>
            <w:tcW w:w="4305" w:type="dxa"/>
          </w:tcPr>
          <w:p w14:paraId="04070B3F" w14:textId="77777777" w:rsidR="00B40CD7" w:rsidRPr="00993CAD" w:rsidRDefault="00B40CD7" w:rsidP="00B40CD7">
            <w:pPr>
              <w:pStyle w:val="Tabletext"/>
            </w:pPr>
            <w:proofErr w:type="spellStart"/>
            <w:r w:rsidRPr="00993CAD">
              <w:t>Zyxel</w:t>
            </w:r>
            <w:proofErr w:type="spellEnd"/>
            <w:r w:rsidRPr="00993CAD">
              <w:t xml:space="preserve"> NWA 1123-AC</w:t>
            </w:r>
          </w:p>
        </w:tc>
      </w:tr>
      <w:tr w:rsidR="00B40CD7" w:rsidRPr="00993CAD" w14:paraId="7A8C4436" w14:textId="77777777" w:rsidTr="000962D6">
        <w:trPr>
          <w:jc w:val="center"/>
        </w:trPr>
        <w:tc>
          <w:tcPr>
            <w:tcW w:w="3599" w:type="dxa"/>
          </w:tcPr>
          <w:p w14:paraId="4D219896" w14:textId="77777777" w:rsidR="00B40CD7" w:rsidRPr="00993CAD" w:rsidRDefault="00B40CD7" w:rsidP="00B40CD7">
            <w:pPr>
              <w:pStyle w:val="Tabletext"/>
            </w:pPr>
          </w:p>
        </w:tc>
        <w:tc>
          <w:tcPr>
            <w:tcW w:w="4305" w:type="dxa"/>
          </w:tcPr>
          <w:p w14:paraId="1CE79001" w14:textId="77777777" w:rsidR="00B40CD7" w:rsidRPr="00993CAD" w:rsidRDefault="00B40CD7" w:rsidP="00B40CD7">
            <w:pPr>
              <w:pStyle w:val="Tabletext"/>
            </w:pPr>
            <w:r w:rsidRPr="00993CAD">
              <w:t xml:space="preserve">Cisco </w:t>
            </w:r>
            <w:proofErr w:type="spellStart"/>
            <w:r w:rsidRPr="00993CAD">
              <w:t>Aircap</w:t>
            </w:r>
            <w:proofErr w:type="spellEnd"/>
            <w:r w:rsidRPr="00993CAD">
              <w:t xml:space="preserve"> 37021-E-K9</w:t>
            </w:r>
          </w:p>
        </w:tc>
      </w:tr>
    </w:tbl>
    <w:p w14:paraId="7221C140" w14:textId="77777777" w:rsidR="00B40CD7" w:rsidRPr="00993CAD" w:rsidRDefault="00B40CD7" w:rsidP="00B40CD7">
      <w:pPr>
        <w:pStyle w:val="FigureNo"/>
        <w:rPr>
          <w:rFonts w:eastAsia="Calibri"/>
        </w:rPr>
      </w:pPr>
      <w:r w:rsidRPr="00993CAD">
        <w:rPr>
          <w:rFonts w:eastAsia="Calibri"/>
        </w:rPr>
        <w:lastRenderedPageBreak/>
        <w:t>Figure A1-</w:t>
      </w:r>
      <w:r w:rsidRPr="00993CAD">
        <w:rPr>
          <w:rFonts w:eastAsia="Calibri"/>
        </w:rPr>
        <w:fldChar w:fldCharType="begin"/>
      </w:r>
      <w:r w:rsidRPr="00993CAD">
        <w:rPr>
          <w:rFonts w:eastAsia="Calibri"/>
        </w:rPr>
        <w:instrText xml:space="preserve"> SEQ Figure \* ARABIC </w:instrText>
      </w:r>
      <w:r w:rsidRPr="00993CAD">
        <w:rPr>
          <w:rFonts w:eastAsia="Calibri"/>
        </w:rPr>
        <w:fldChar w:fldCharType="separate"/>
      </w:r>
      <w:r w:rsidR="00E47712">
        <w:rPr>
          <w:rFonts w:eastAsia="Calibri"/>
          <w:noProof/>
        </w:rPr>
        <w:t>7</w:t>
      </w:r>
      <w:r w:rsidRPr="00993CAD">
        <w:rPr>
          <w:rFonts w:eastAsia="Calibri"/>
        </w:rPr>
        <w:fldChar w:fldCharType="end"/>
      </w:r>
    </w:p>
    <w:p w14:paraId="13FFBB59" w14:textId="77777777" w:rsidR="00B40CD7" w:rsidRPr="00993CAD" w:rsidRDefault="00B40CD7" w:rsidP="00B40CD7">
      <w:pPr>
        <w:pStyle w:val="Figuretitle"/>
        <w:rPr>
          <w:rFonts w:eastAsia="Calibri"/>
        </w:rPr>
      </w:pPr>
      <w:r w:rsidRPr="00993CAD">
        <w:rPr>
          <w:rFonts w:eastAsia="Calibri"/>
        </w:rPr>
        <w:t>Consumer and Enterprise Antenna patterns</w:t>
      </w:r>
    </w:p>
    <w:p w14:paraId="54C30BFD" w14:textId="5E11CE3F" w:rsidR="00B40CD7" w:rsidRPr="00993CAD" w:rsidRDefault="00B40CD7" w:rsidP="00B40CD7">
      <w:pPr>
        <w:pStyle w:val="Figure"/>
        <w:rPr>
          <w:rFonts w:eastAsia="Calibri"/>
        </w:rPr>
      </w:pPr>
      <w:r w:rsidRPr="00993CAD">
        <w:rPr>
          <w:rFonts w:eastAsia="Calibri"/>
        </w:rPr>
        <w:drawing>
          <wp:inline distT="0" distB="0" distL="0" distR="0" wp14:anchorId="653EB705" wp14:editId="320025AA">
            <wp:extent cx="5760720" cy="2672685"/>
            <wp:effectExtent l="19050" t="19050" r="11430" b="1397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a:extLst>
                        <a:ext uri="{28A0092B-C50C-407E-A947-70E740481C1C}">
                          <a14:useLocalDpi xmlns:a14="http://schemas.microsoft.com/office/drawing/2010/main"/>
                        </a:ext>
                      </a:extLst>
                    </a:blip>
                    <a:srcRect/>
                    <a:stretch>
                      <a:fillRect/>
                    </a:stretch>
                  </pic:blipFill>
                  <pic:spPr bwMode="auto">
                    <a:xfrm>
                      <a:off x="0" y="0"/>
                      <a:ext cx="5760720" cy="2672685"/>
                    </a:xfrm>
                    <a:prstGeom prst="rect">
                      <a:avLst/>
                    </a:prstGeom>
                    <a:noFill/>
                    <a:ln>
                      <a:solidFill>
                        <a:sysClr val="windowText" lastClr="000000">
                          <a:lumMod val="50000"/>
                          <a:lumOff val="50000"/>
                        </a:sysClr>
                      </a:solidFill>
                    </a:ln>
                  </pic:spPr>
                </pic:pic>
              </a:graphicData>
            </a:graphic>
          </wp:inline>
        </w:drawing>
      </w:r>
    </w:p>
    <w:p w14:paraId="59AFCDC3" w14:textId="77777777" w:rsidR="00B40CD7" w:rsidRPr="00993CAD" w:rsidRDefault="00B40CD7" w:rsidP="00B40CD7">
      <w:pPr>
        <w:rPr>
          <w:rFonts w:asciiTheme="majorBidi" w:hAnsiTheme="majorBidi" w:cstheme="majorBidi"/>
        </w:rPr>
      </w:pPr>
      <w:r w:rsidRPr="00993CAD">
        <w:rPr>
          <w:rFonts w:asciiTheme="majorBidi" w:hAnsiTheme="majorBidi" w:cstheme="majorBidi"/>
        </w:rPr>
        <w:t xml:space="preserve">Consumer Access Points measured showed relatively low directivities and similar average </w:t>
      </w:r>
      <w:proofErr w:type="spellStart"/>
      <w:r w:rsidRPr="00993CAD">
        <w:rPr>
          <w:rFonts w:asciiTheme="majorBidi" w:hAnsiTheme="majorBidi" w:cstheme="majorBidi"/>
        </w:rPr>
        <w:t>e.i.r.p</w:t>
      </w:r>
      <w:proofErr w:type="spellEnd"/>
      <w:r w:rsidRPr="00993CAD">
        <w:rPr>
          <w:rFonts w:asciiTheme="majorBidi" w:hAnsiTheme="majorBidi" w:cstheme="majorBidi"/>
        </w:rPr>
        <w:t xml:space="preserve">. with respect to elevation angles. In the majority of cases the maximum </w:t>
      </w:r>
      <w:proofErr w:type="spellStart"/>
      <w:r w:rsidRPr="00993CAD">
        <w:rPr>
          <w:rFonts w:asciiTheme="majorBidi" w:hAnsiTheme="majorBidi" w:cstheme="majorBidi"/>
        </w:rPr>
        <w:t>e.i.r.p</w:t>
      </w:r>
      <w:proofErr w:type="spellEnd"/>
      <w:r w:rsidRPr="00993CAD">
        <w:rPr>
          <w:rFonts w:asciiTheme="majorBidi" w:hAnsiTheme="majorBidi" w:cstheme="majorBidi"/>
        </w:rPr>
        <w:t xml:space="preserve">. was observed at elevations between 20° and 75°. </w:t>
      </w:r>
    </w:p>
    <w:p w14:paraId="48759E69" w14:textId="77777777" w:rsidR="00B40CD7" w:rsidRPr="00993CAD" w:rsidRDefault="00B40CD7" w:rsidP="00B40CD7">
      <w:pPr>
        <w:rPr>
          <w:rFonts w:asciiTheme="majorBidi" w:hAnsiTheme="majorBidi" w:cstheme="majorBidi"/>
        </w:rPr>
      </w:pPr>
      <w:r w:rsidRPr="00993CAD">
        <w:rPr>
          <w:rFonts w:asciiTheme="majorBidi" w:hAnsiTheme="majorBidi" w:cstheme="majorBidi"/>
        </w:rPr>
        <w:t xml:space="preserve">Enterprise APs present higher directivities than the consumer ones. Consequently, the emission pattern depends strongly on how the AP is positioned (i.e. ceiling mounted or desk position). </w:t>
      </w:r>
    </w:p>
    <w:p w14:paraId="634B038D" w14:textId="77777777" w:rsidR="00B40CD7" w:rsidRPr="00993CAD" w:rsidRDefault="00B40CD7" w:rsidP="00B40CD7">
      <w:pPr>
        <w:keepNext/>
        <w:keepLines/>
        <w:tabs>
          <w:tab w:val="clear" w:pos="1134"/>
        </w:tabs>
        <w:spacing w:before="200"/>
        <w:ind w:left="1134" w:hanging="1134"/>
        <w:outlineLvl w:val="2"/>
        <w:rPr>
          <w:rFonts w:asciiTheme="majorBidi" w:hAnsiTheme="majorBidi" w:cstheme="majorBidi"/>
          <w:b/>
        </w:rPr>
      </w:pPr>
      <w:r w:rsidRPr="00993CAD">
        <w:rPr>
          <w:rFonts w:asciiTheme="majorBidi" w:hAnsiTheme="majorBidi" w:cstheme="majorBidi"/>
          <w:b/>
        </w:rPr>
        <w:t>A1.1.2</w:t>
      </w:r>
      <w:r w:rsidRPr="00993CAD">
        <w:rPr>
          <w:rFonts w:asciiTheme="majorBidi" w:hAnsiTheme="majorBidi" w:cstheme="majorBidi"/>
          <w:b/>
        </w:rPr>
        <w:tab/>
        <w:t>RLAN power distribution</w:t>
      </w:r>
    </w:p>
    <w:p w14:paraId="4FD41728" w14:textId="77777777" w:rsidR="00B40CD7" w:rsidRPr="00993CAD" w:rsidRDefault="00B40CD7" w:rsidP="00B40CD7">
      <w:pPr>
        <w:pStyle w:val="TableNo"/>
      </w:pPr>
      <w:r w:rsidRPr="00993CAD">
        <w:t>Table A1-</w:t>
      </w:r>
      <w:r w:rsidRPr="00993CAD">
        <w:fldChar w:fldCharType="begin"/>
      </w:r>
      <w:r w:rsidRPr="00993CAD">
        <w:instrText xml:space="preserve"> SEQ Table \* ARABIC </w:instrText>
      </w:r>
      <w:r w:rsidRPr="00993CAD">
        <w:fldChar w:fldCharType="separate"/>
      </w:r>
      <w:r w:rsidR="00E47712">
        <w:rPr>
          <w:noProof/>
        </w:rPr>
        <w:t>7</w:t>
      </w:r>
      <w:r w:rsidRPr="00993CAD">
        <w:fldChar w:fldCharType="end"/>
      </w:r>
    </w:p>
    <w:p w14:paraId="168938B1" w14:textId="77777777" w:rsidR="00B40CD7" w:rsidRPr="00993CAD" w:rsidRDefault="00B40CD7" w:rsidP="00B40CD7">
      <w:pPr>
        <w:pStyle w:val="Tabletitle"/>
      </w:pPr>
      <w:r w:rsidRPr="00993CAD">
        <w:t>RLAN power distribution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5"/>
        <w:gridCol w:w="1371"/>
        <w:gridCol w:w="867"/>
        <w:gridCol w:w="939"/>
        <w:gridCol w:w="1023"/>
        <w:gridCol w:w="1124"/>
        <w:gridCol w:w="1244"/>
        <w:gridCol w:w="1386"/>
      </w:tblGrid>
      <w:tr w:rsidR="00B40CD7" w:rsidRPr="00993CAD" w14:paraId="7AE787D0" w14:textId="77777777" w:rsidTr="000962D6">
        <w:trPr>
          <w:jc w:val="center"/>
        </w:trPr>
        <w:tc>
          <w:tcPr>
            <w:tcW w:w="1735" w:type="dxa"/>
          </w:tcPr>
          <w:p w14:paraId="2950AC01" w14:textId="77777777" w:rsidR="00B40CD7" w:rsidRPr="00993CAD" w:rsidRDefault="00B40CD7" w:rsidP="00B40CD7">
            <w:pPr>
              <w:pStyle w:val="Tabletext"/>
            </w:pPr>
            <w:proofErr w:type="spellStart"/>
            <w:r w:rsidRPr="00993CAD">
              <w:t>Tx</w:t>
            </w:r>
            <w:proofErr w:type="spellEnd"/>
            <w:r w:rsidRPr="00993CAD">
              <w:t xml:space="preserve"> power </w:t>
            </w:r>
            <w:proofErr w:type="spellStart"/>
            <w:r w:rsidRPr="00993CAD">
              <w:t>e.i.r.p</w:t>
            </w:r>
            <w:proofErr w:type="spellEnd"/>
            <w:r w:rsidRPr="00993CAD">
              <w:t xml:space="preserve">. </w:t>
            </w:r>
          </w:p>
        </w:tc>
        <w:tc>
          <w:tcPr>
            <w:tcW w:w="1384" w:type="dxa"/>
          </w:tcPr>
          <w:p w14:paraId="16E363B4" w14:textId="77777777" w:rsidR="00B40CD7" w:rsidRPr="00993CAD" w:rsidRDefault="00B40CD7" w:rsidP="00B40CD7">
            <w:pPr>
              <w:pStyle w:val="Tabletext"/>
              <w:jc w:val="center"/>
            </w:pPr>
            <w:r w:rsidRPr="00993CAD">
              <w:t>1W (directional)</w:t>
            </w:r>
          </w:p>
        </w:tc>
        <w:tc>
          <w:tcPr>
            <w:tcW w:w="875" w:type="dxa"/>
          </w:tcPr>
          <w:p w14:paraId="2C74B2DB" w14:textId="77777777" w:rsidR="00B40CD7" w:rsidRPr="00993CAD" w:rsidRDefault="00B40CD7" w:rsidP="00B40CD7">
            <w:pPr>
              <w:pStyle w:val="Tabletext"/>
              <w:jc w:val="center"/>
            </w:pPr>
            <w:r w:rsidRPr="00993CAD">
              <w:t>1 W (</w:t>
            </w:r>
            <w:proofErr w:type="spellStart"/>
            <w:r w:rsidRPr="00993CAD">
              <w:t>omni</w:t>
            </w:r>
            <w:proofErr w:type="spellEnd"/>
            <w:r w:rsidRPr="00993CAD">
              <w:t>)</w:t>
            </w:r>
          </w:p>
        </w:tc>
        <w:tc>
          <w:tcPr>
            <w:tcW w:w="952" w:type="dxa"/>
          </w:tcPr>
          <w:p w14:paraId="13FE3375" w14:textId="77777777" w:rsidR="00B40CD7" w:rsidRPr="00993CAD" w:rsidRDefault="00B40CD7" w:rsidP="00B40CD7">
            <w:pPr>
              <w:pStyle w:val="Tabletext"/>
              <w:jc w:val="center"/>
            </w:pPr>
            <w:r w:rsidRPr="00993CAD">
              <w:t xml:space="preserve">200 </w:t>
            </w:r>
            <w:proofErr w:type="spellStart"/>
            <w:r w:rsidRPr="00993CAD">
              <w:t>mW</w:t>
            </w:r>
            <w:proofErr w:type="spellEnd"/>
            <w:r w:rsidRPr="00993CAD">
              <w:t xml:space="preserve"> (</w:t>
            </w:r>
            <w:proofErr w:type="spellStart"/>
            <w:r w:rsidRPr="00993CAD">
              <w:t>omni</w:t>
            </w:r>
            <w:proofErr w:type="spellEnd"/>
            <w:r w:rsidRPr="00993CAD">
              <w:t>)</w:t>
            </w:r>
          </w:p>
        </w:tc>
        <w:tc>
          <w:tcPr>
            <w:tcW w:w="1043" w:type="dxa"/>
          </w:tcPr>
          <w:p w14:paraId="1A08D650" w14:textId="77777777" w:rsidR="00B40CD7" w:rsidRPr="00993CAD" w:rsidRDefault="00B40CD7" w:rsidP="00B40CD7">
            <w:pPr>
              <w:pStyle w:val="Tabletext"/>
              <w:jc w:val="center"/>
            </w:pPr>
            <w:r w:rsidRPr="00993CAD">
              <w:t xml:space="preserve">80 </w:t>
            </w:r>
            <w:proofErr w:type="spellStart"/>
            <w:r w:rsidRPr="00993CAD">
              <w:t>mW</w:t>
            </w:r>
            <w:proofErr w:type="spellEnd"/>
            <w:r w:rsidRPr="00993CAD">
              <w:t xml:space="preserve"> (</w:t>
            </w:r>
            <w:proofErr w:type="spellStart"/>
            <w:r w:rsidRPr="00993CAD">
              <w:t>omni</w:t>
            </w:r>
            <w:proofErr w:type="spellEnd"/>
            <w:r w:rsidRPr="00993CAD">
              <w:t>)</w:t>
            </w:r>
          </w:p>
        </w:tc>
        <w:tc>
          <w:tcPr>
            <w:tcW w:w="1151" w:type="dxa"/>
          </w:tcPr>
          <w:p w14:paraId="6012877D" w14:textId="77777777" w:rsidR="00B40CD7" w:rsidRPr="00993CAD" w:rsidRDefault="00B40CD7" w:rsidP="00B40CD7">
            <w:pPr>
              <w:pStyle w:val="Tabletext"/>
              <w:jc w:val="center"/>
            </w:pPr>
            <w:r w:rsidRPr="00993CAD">
              <w:t xml:space="preserve">50 </w:t>
            </w:r>
            <w:proofErr w:type="spellStart"/>
            <w:r w:rsidRPr="00993CAD">
              <w:t>mW</w:t>
            </w:r>
            <w:proofErr w:type="spellEnd"/>
            <w:r w:rsidRPr="00993CAD">
              <w:t xml:space="preserve"> (</w:t>
            </w:r>
            <w:proofErr w:type="spellStart"/>
            <w:r w:rsidRPr="00993CAD">
              <w:t>omni</w:t>
            </w:r>
            <w:proofErr w:type="spellEnd"/>
            <w:r w:rsidRPr="00993CAD">
              <w:t>)</w:t>
            </w:r>
          </w:p>
        </w:tc>
        <w:tc>
          <w:tcPr>
            <w:tcW w:w="1280" w:type="dxa"/>
          </w:tcPr>
          <w:p w14:paraId="41E4AABD" w14:textId="77777777" w:rsidR="00B40CD7" w:rsidRPr="00993CAD" w:rsidRDefault="00B40CD7" w:rsidP="00B40CD7">
            <w:pPr>
              <w:pStyle w:val="Tabletext"/>
              <w:jc w:val="center"/>
            </w:pPr>
            <w:r w:rsidRPr="00993CAD">
              <w:t xml:space="preserve">25 </w:t>
            </w:r>
            <w:proofErr w:type="spellStart"/>
            <w:r w:rsidRPr="00993CAD">
              <w:t>mW</w:t>
            </w:r>
            <w:proofErr w:type="spellEnd"/>
            <w:r w:rsidRPr="00993CAD">
              <w:t xml:space="preserve"> (</w:t>
            </w:r>
            <w:proofErr w:type="spellStart"/>
            <w:r w:rsidRPr="00993CAD">
              <w:t>omni</w:t>
            </w:r>
            <w:proofErr w:type="spellEnd"/>
            <w:r w:rsidRPr="00993CAD">
              <w:t>)</w:t>
            </w:r>
          </w:p>
        </w:tc>
        <w:tc>
          <w:tcPr>
            <w:tcW w:w="1435" w:type="dxa"/>
          </w:tcPr>
          <w:p w14:paraId="7C76F6D0" w14:textId="77777777" w:rsidR="00B40CD7" w:rsidRPr="00993CAD" w:rsidRDefault="00B40CD7" w:rsidP="00B40CD7">
            <w:pPr>
              <w:pStyle w:val="Tabletext"/>
              <w:jc w:val="center"/>
            </w:pPr>
            <w:r w:rsidRPr="00993CAD">
              <w:t>all</w:t>
            </w:r>
          </w:p>
        </w:tc>
      </w:tr>
      <w:tr w:rsidR="00B40CD7" w:rsidRPr="00993CAD" w14:paraId="531F9F1B" w14:textId="77777777" w:rsidTr="000962D6">
        <w:trPr>
          <w:jc w:val="center"/>
        </w:trPr>
        <w:tc>
          <w:tcPr>
            <w:tcW w:w="1735" w:type="dxa"/>
          </w:tcPr>
          <w:p w14:paraId="1F523951" w14:textId="77777777" w:rsidR="00B40CD7" w:rsidRPr="00993CAD" w:rsidRDefault="00B40CD7" w:rsidP="00B40CD7">
            <w:pPr>
              <w:pStyle w:val="Tabletext"/>
            </w:pPr>
            <w:r w:rsidRPr="00993CAD">
              <w:t>Indoor</w:t>
            </w:r>
          </w:p>
        </w:tc>
        <w:tc>
          <w:tcPr>
            <w:tcW w:w="1384" w:type="dxa"/>
          </w:tcPr>
          <w:p w14:paraId="306D8A8E" w14:textId="77777777" w:rsidR="00B40CD7" w:rsidRPr="00993CAD" w:rsidRDefault="00B40CD7" w:rsidP="00B40CD7">
            <w:pPr>
              <w:pStyle w:val="Tabletext"/>
              <w:jc w:val="center"/>
            </w:pPr>
            <w:r w:rsidRPr="00993CAD">
              <w:t>0%</w:t>
            </w:r>
          </w:p>
        </w:tc>
        <w:tc>
          <w:tcPr>
            <w:tcW w:w="875" w:type="dxa"/>
          </w:tcPr>
          <w:p w14:paraId="756930EA" w14:textId="77777777" w:rsidR="00B40CD7" w:rsidRPr="00993CAD" w:rsidRDefault="00B40CD7" w:rsidP="00B40CD7">
            <w:pPr>
              <w:pStyle w:val="Tabletext"/>
              <w:jc w:val="center"/>
            </w:pPr>
            <w:r w:rsidRPr="00993CAD">
              <w:t>0%</w:t>
            </w:r>
          </w:p>
        </w:tc>
        <w:tc>
          <w:tcPr>
            <w:tcW w:w="952" w:type="dxa"/>
          </w:tcPr>
          <w:p w14:paraId="5F867E36" w14:textId="77777777" w:rsidR="00B40CD7" w:rsidRPr="00993CAD" w:rsidRDefault="00B40CD7" w:rsidP="00B40CD7">
            <w:pPr>
              <w:pStyle w:val="Tabletext"/>
              <w:jc w:val="center"/>
            </w:pPr>
            <w:r w:rsidRPr="00993CAD">
              <w:t>18%</w:t>
            </w:r>
          </w:p>
        </w:tc>
        <w:tc>
          <w:tcPr>
            <w:tcW w:w="1043" w:type="dxa"/>
          </w:tcPr>
          <w:p w14:paraId="45A4CB89" w14:textId="77777777" w:rsidR="00B40CD7" w:rsidRPr="00993CAD" w:rsidRDefault="00B40CD7" w:rsidP="00B40CD7">
            <w:pPr>
              <w:pStyle w:val="Tabletext"/>
              <w:jc w:val="center"/>
            </w:pPr>
            <w:r w:rsidRPr="00993CAD">
              <w:t>25.6%</w:t>
            </w:r>
          </w:p>
        </w:tc>
        <w:tc>
          <w:tcPr>
            <w:tcW w:w="1151" w:type="dxa"/>
          </w:tcPr>
          <w:p w14:paraId="5E213284" w14:textId="77777777" w:rsidR="00B40CD7" w:rsidRPr="00993CAD" w:rsidRDefault="00B40CD7" w:rsidP="00B40CD7">
            <w:pPr>
              <w:pStyle w:val="Tabletext"/>
              <w:jc w:val="center"/>
            </w:pPr>
            <w:r w:rsidRPr="00993CAD">
              <w:t>14.2%</w:t>
            </w:r>
          </w:p>
        </w:tc>
        <w:tc>
          <w:tcPr>
            <w:tcW w:w="1280" w:type="dxa"/>
          </w:tcPr>
          <w:p w14:paraId="3A9BD36F" w14:textId="77777777" w:rsidR="00B40CD7" w:rsidRPr="00993CAD" w:rsidRDefault="00B40CD7" w:rsidP="00B40CD7">
            <w:pPr>
              <w:pStyle w:val="Tabletext"/>
              <w:jc w:val="center"/>
            </w:pPr>
            <w:r w:rsidRPr="00993CAD">
              <w:t>36.9%</w:t>
            </w:r>
          </w:p>
        </w:tc>
        <w:tc>
          <w:tcPr>
            <w:tcW w:w="1435" w:type="dxa"/>
          </w:tcPr>
          <w:p w14:paraId="070B2F3B" w14:textId="77777777" w:rsidR="00B40CD7" w:rsidRPr="00993CAD" w:rsidRDefault="00B40CD7" w:rsidP="00B40CD7">
            <w:pPr>
              <w:pStyle w:val="Tabletext"/>
              <w:jc w:val="center"/>
            </w:pPr>
            <w:r w:rsidRPr="00993CAD">
              <w:t>94.7%</w:t>
            </w:r>
          </w:p>
        </w:tc>
      </w:tr>
      <w:tr w:rsidR="00B40CD7" w:rsidRPr="00993CAD" w14:paraId="387222FD" w14:textId="77777777" w:rsidTr="000962D6">
        <w:trPr>
          <w:jc w:val="center"/>
        </w:trPr>
        <w:tc>
          <w:tcPr>
            <w:tcW w:w="1735" w:type="dxa"/>
          </w:tcPr>
          <w:p w14:paraId="7F27C33E" w14:textId="77777777" w:rsidR="00B40CD7" w:rsidRPr="00993CAD" w:rsidRDefault="00B40CD7" w:rsidP="00B40CD7">
            <w:pPr>
              <w:pStyle w:val="Tabletext"/>
            </w:pPr>
            <w:r w:rsidRPr="00993CAD">
              <w:t>Outdoor</w:t>
            </w:r>
          </w:p>
        </w:tc>
        <w:tc>
          <w:tcPr>
            <w:tcW w:w="1384" w:type="dxa"/>
          </w:tcPr>
          <w:p w14:paraId="337A2C11" w14:textId="77777777" w:rsidR="00B40CD7" w:rsidRPr="00993CAD" w:rsidRDefault="00B40CD7" w:rsidP="00B40CD7">
            <w:pPr>
              <w:pStyle w:val="Tabletext"/>
              <w:jc w:val="center"/>
            </w:pPr>
            <w:r w:rsidRPr="00993CAD">
              <w:t>0.10%</w:t>
            </w:r>
          </w:p>
        </w:tc>
        <w:tc>
          <w:tcPr>
            <w:tcW w:w="875" w:type="dxa"/>
          </w:tcPr>
          <w:p w14:paraId="70F95C78" w14:textId="77777777" w:rsidR="00B40CD7" w:rsidRPr="00993CAD" w:rsidRDefault="00B40CD7" w:rsidP="00B40CD7">
            <w:pPr>
              <w:pStyle w:val="Tabletext"/>
              <w:jc w:val="center"/>
            </w:pPr>
            <w:r w:rsidRPr="00993CAD">
              <w:t>0.20%</w:t>
            </w:r>
          </w:p>
        </w:tc>
        <w:tc>
          <w:tcPr>
            <w:tcW w:w="952" w:type="dxa"/>
          </w:tcPr>
          <w:p w14:paraId="295D4EB2" w14:textId="77777777" w:rsidR="00B40CD7" w:rsidRPr="00993CAD" w:rsidRDefault="00B40CD7" w:rsidP="00B40CD7">
            <w:pPr>
              <w:pStyle w:val="Tabletext"/>
              <w:jc w:val="center"/>
            </w:pPr>
            <w:r w:rsidRPr="00993CAD">
              <w:t>0.95%</w:t>
            </w:r>
          </w:p>
        </w:tc>
        <w:tc>
          <w:tcPr>
            <w:tcW w:w="1043" w:type="dxa"/>
          </w:tcPr>
          <w:p w14:paraId="7BA0DA1A" w14:textId="77777777" w:rsidR="00B40CD7" w:rsidRPr="00993CAD" w:rsidRDefault="00B40CD7" w:rsidP="00B40CD7">
            <w:pPr>
              <w:pStyle w:val="Tabletext"/>
              <w:jc w:val="center"/>
            </w:pPr>
            <w:r w:rsidRPr="00993CAD">
              <w:t>1.35%</w:t>
            </w:r>
          </w:p>
        </w:tc>
        <w:tc>
          <w:tcPr>
            <w:tcW w:w="1151" w:type="dxa"/>
          </w:tcPr>
          <w:p w14:paraId="64DC16AC" w14:textId="77777777" w:rsidR="00B40CD7" w:rsidRPr="00993CAD" w:rsidRDefault="00B40CD7" w:rsidP="00B40CD7">
            <w:pPr>
              <w:pStyle w:val="Tabletext"/>
              <w:jc w:val="center"/>
            </w:pPr>
            <w:r w:rsidRPr="00993CAD">
              <w:t>0.75%</w:t>
            </w:r>
          </w:p>
        </w:tc>
        <w:tc>
          <w:tcPr>
            <w:tcW w:w="1280" w:type="dxa"/>
          </w:tcPr>
          <w:p w14:paraId="6A5EAECE" w14:textId="77777777" w:rsidR="00B40CD7" w:rsidRPr="00993CAD" w:rsidRDefault="00B40CD7" w:rsidP="00B40CD7">
            <w:pPr>
              <w:pStyle w:val="Tabletext"/>
              <w:jc w:val="center"/>
            </w:pPr>
            <w:r w:rsidRPr="00993CAD">
              <w:t>1.95%</w:t>
            </w:r>
          </w:p>
        </w:tc>
        <w:tc>
          <w:tcPr>
            <w:tcW w:w="1435" w:type="dxa"/>
          </w:tcPr>
          <w:p w14:paraId="4D650B5F" w14:textId="77777777" w:rsidR="00B40CD7" w:rsidRPr="00993CAD" w:rsidRDefault="00B40CD7" w:rsidP="00B40CD7">
            <w:pPr>
              <w:pStyle w:val="Tabletext"/>
              <w:jc w:val="center"/>
            </w:pPr>
            <w:r w:rsidRPr="00993CAD">
              <w:t>5.3%</w:t>
            </w:r>
          </w:p>
        </w:tc>
      </w:tr>
    </w:tbl>
    <w:p w14:paraId="0DB517D5" w14:textId="77777777" w:rsidR="00B40CD7" w:rsidRPr="00993CAD" w:rsidRDefault="00B40CD7" w:rsidP="00B40CD7">
      <w:pPr>
        <w:pStyle w:val="Tablefin"/>
      </w:pPr>
    </w:p>
    <w:p w14:paraId="77600AA3" w14:textId="77777777" w:rsidR="00B40CD7" w:rsidRPr="00993CAD" w:rsidRDefault="00B40CD7" w:rsidP="00B40CD7">
      <w:pPr>
        <w:rPr>
          <w:rFonts w:asciiTheme="majorBidi" w:hAnsiTheme="majorBidi" w:cstheme="majorBidi"/>
        </w:rPr>
      </w:pPr>
      <w:r w:rsidRPr="00993CAD">
        <w:rPr>
          <w:rFonts w:asciiTheme="majorBidi" w:hAnsiTheme="majorBidi" w:cstheme="majorBidi"/>
        </w:rPr>
        <w:t xml:space="preserve">The RLAN power distribution presented here leads to a 5.3 % use of outdoor devices. Sensitivity analysis may be performed with other outdoor use ratio to assess the impact of this parameter on the compatibility studies. </w:t>
      </w:r>
    </w:p>
    <w:p w14:paraId="3A84FB43" w14:textId="2375A4CB" w:rsidR="00B40CD7" w:rsidRPr="00993CAD" w:rsidRDefault="00B40CD7" w:rsidP="00B40CD7">
      <w:pPr>
        <w:keepNext/>
        <w:keepLines/>
        <w:tabs>
          <w:tab w:val="clear" w:pos="1134"/>
        </w:tabs>
        <w:spacing w:before="200"/>
        <w:ind w:left="1134" w:hanging="1134"/>
        <w:outlineLvl w:val="2"/>
        <w:rPr>
          <w:rFonts w:asciiTheme="majorBidi" w:hAnsiTheme="majorBidi" w:cstheme="majorBidi"/>
          <w:b/>
        </w:rPr>
      </w:pPr>
      <w:bookmarkStart w:id="23" w:name="_Ref384853048"/>
      <w:bookmarkStart w:id="24" w:name="_Toc401008997"/>
      <w:bookmarkStart w:id="25" w:name="_Toc441670122"/>
      <w:r w:rsidRPr="00993CAD">
        <w:rPr>
          <w:rFonts w:asciiTheme="majorBidi" w:hAnsiTheme="majorBidi" w:cstheme="majorBidi"/>
          <w:b/>
        </w:rPr>
        <w:t>A1.1.3</w:t>
      </w:r>
      <w:r w:rsidRPr="00993CAD">
        <w:rPr>
          <w:rFonts w:asciiTheme="majorBidi" w:hAnsiTheme="majorBidi" w:cstheme="majorBidi"/>
          <w:b/>
        </w:rPr>
        <w:tab/>
        <w:t>RLAN deployment and density of active devices</w:t>
      </w:r>
      <w:bookmarkEnd w:id="23"/>
      <w:bookmarkEnd w:id="24"/>
      <w:bookmarkEnd w:id="25"/>
    </w:p>
    <w:p w14:paraId="1AA8107C" w14:textId="36864337" w:rsidR="00B40CD7" w:rsidRPr="00993CAD" w:rsidRDefault="00B40CD7" w:rsidP="00B40CD7">
      <w:pPr>
        <w:rPr>
          <w:rFonts w:asciiTheme="majorBidi" w:hAnsiTheme="majorBidi" w:cstheme="majorBidi"/>
        </w:rPr>
      </w:pPr>
      <w:r w:rsidRPr="00993CAD">
        <w:rPr>
          <w:rFonts w:asciiTheme="majorBidi" w:hAnsiTheme="majorBidi" w:cstheme="majorBidi"/>
        </w:rPr>
        <w:t xml:space="preserve">Two options were considered in CEPT Report 57 </w:t>
      </w:r>
      <w:r w:rsidRPr="00993CAD">
        <w:rPr>
          <w:rFonts w:asciiTheme="majorBidi" w:hAnsiTheme="majorBidi" w:cstheme="majorBidi"/>
        </w:rPr>
        <w:fldChar w:fldCharType="begin"/>
      </w:r>
      <w:r w:rsidRPr="00993CAD">
        <w:rPr>
          <w:rFonts w:asciiTheme="majorBidi" w:hAnsiTheme="majorBidi" w:cstheme="majorBidi"/>
        </w:rPr>
        <w:instrText xml:space="preserve"> REF _Ref428897450 \r \h </w:instrText>
      </w:r>
      <w:r w:rsidR="00993CAD">
        <w:rPr>
          <w:rFonts w:asciiTheme="majorBidi" w:hAnsiTheme="majorBidi" w:cstheme="majorBidi"/>
        </w:rPr>
        <w:instrText xml:space="preserve"> \* MERGEFORMAT </w:instrText>
      </w:r>
      <w:r w:rsidRPr="00993CAD">
        <w:rPr>
          <w:rFonts w:asciiTheme="majorBidi" w:hAnsiTheme="majorBidi" w:cstheme="majorBidi"/>
        </w:rPr>
      </w:r>
      <w:r w:rsidRPr="00993CAD">
        <w:rPr>
          <w:rFonts w:asciiTheme="majorBidi" w:hAnsiTheme="majorBidi" w:cstheme="majorBidi"/>
        </w:rPr>
        <w:fldChar w:fldCharType="separate"/>
      </w:r>
      <w:r w:rsidR="00E47712">
        <w:rPr>
          <w:rFonts w:asciiTheme="majorBidi" w:hAnsiTheme="majorBidi" w:cstheme="majorBidi"/>
          <w:cs/>
        </w:rPr>
        <w:t>‎</w:t>
      </w:r>
      <w:r w:rsidR="00E47712">
        <w:rPr>
          <w:rFonts w:asciiTheme="majorBidi" w:hAnsiTheme="majorBidi" w:cstheme="majorBidi"/>
        </w:rPr>
        <w:t>0</w:t>
      </w:r>
      <w:r w:rsidRPr="00993CAD">
        <w:rPr>
          <w:rFonts w:asciiTheme="majorBidi" w:hAnsiTheme="majorBidi" w:cstheme="majorBidi"/>
        </w:rPr>
        <w:fldChar w:fldCharType="end"/>
      </w:r>
      <w:r w:rsidRPr="00993CAD">
        <w:rPr>
          <w:rFonts w:asciiTheme="majorBidi" w:hAnsiTheme="majorBidi" w:cstheme="majorBidi"/>
        </w:rPr>
        <w:fldChar w:fldCharType="begin"/>
      </w:r>
      <w:r w:rsidRPr="00993CAD">
        <w:rPr>
          <w:rFonts w:asciiTheme="majorBidi" w:hAnsiTheme="majorBidi" w:cstheme="majorBidi"/>
        </w:rPr>
        <w:instrText xml:space="preserve"> REF _Ref428897450 \r \h  \* MERGEFORMAT </w:instrText>
      </w:r>
      <w:r w:rsidRPr="00993CAD">
        <w:rPr>
          <w:rFonts w:asciiTheme="majorBidi" w:hAnsiTheme="majorBidi" w:cstheme="majorBidi"/>
        </w:rPr>
      </w:r>
      <w:r w:rsidRPr="00993CAD">
        <w:rPr>
          <w:rFonts w:asciiTheme="majorBidi" w:hAnsiTheme="majorBidi" w:cstheme="majorBidi"/>
        </w:rPr>
        <w:fldChar w:fldCharType="separate"/>
      </w:r>
      <w:r w:rsidR="00E47712">
        <w:rPr>
          <w:rFonts w:asciiTheme="majorBidi" w:hAnsiTheme="majorBidi" w:cstheme="majorBidi"/>
          <w:cs/>
        </w:rPr>
        <w:t>‎</w:t>
      </w:r>
      <w:r w:rsidR="00E47712">
        <w:rPr>
          <w:rFonts w:asciiTheme="majorBidi" w:hAnsiTheme="majorBidi" w:cstheme="majorBidi"/>
        </w:rPr>
        <w:t>0</w:t>
      </w:r>
      <w:r w:rsidRPr="00993CAD">
        <w:rPr>
          <w:rFonts w:asciiTheme="majorBidi" w:hAnsiTheme="majorBidi" w:cstheme="majorBidi"/>
        </w:rPr>
        <w:fldChar w:fldCharType="end"/>
      </w:r>
      <w:r w:rsidRPr="00993CAD">
        <w:rPr>
          <w:rFonts w:asciiTheme="majorBidi" w:hAnsiTheme="majorBidi" w:cstheme="majorBidi"/>
        </w:rPr>
        <w:t xml:space="preserve"> (see section A3.1.7</w:t>
      </w:r>
      <w:proofErr w:type="gramStart"/>
      <w:r w:rsidRPr="00993CAD">
        <w:rPr>
          <w:rFonts w:asciiTheme="majorBidi" w:hAnsiTheme="majorBidi" w:cstheme="majorBidi"/>
        </w:rPr>
        <w:t>) :</w:t>
      </w:r>
      <w:proofErr w:type="gramEnd"/>
    </w:p>
    <w:p w14:paraId="3C8D220A" w14:textId="77777777" w:rsidR="00B40CD7" w:rsidRPr="00993CAD" w:rsidRDefault="00B40CD7" w:rsidP="00B40CD7">
      <w:pPr>
        <w:rPr>
          <w:rFonts w:asciiTheme="majorBidi" w:hAnsiTheme="majorBidi" w:cstheme="majorBidi"/>
        </w:rPr>
      </w:pPr>
      <w:r w:rsidRPr="00993CAD">
        <w:rPr>
          <w:rFonts w:asciiTheme="majorBidi" w:hAnsiTheme="majorBidi" w:cstheme="majorBidi"/>
        </w:rPr>
        <w:t>Option A: From 0.0008 to 0.008 active devices per 20 MHz channel per inhabitant (based on 3% to 30% activity factor) applied to any population size”.</w:t>
      </w:r>
    </w:p>
    <w:p w14:paraId="0D5FADEE" w14:textId="77777777" w:rsidR="00B40CD7" w:rsidRPr="00993CAD" w:rsidRDefault="00B40CD7" w:rsidP="00B40CD7">
      <w:pPr>
        <w:rPr>
          <w:rFonts w:asciiTheme="majorBidi" w:hAnsiTheme="majorBidi" w:cstheme="majorBidi"/>
        </w:rPr>
      </w:pPr>
      <w:r w:rsidRPr="00993CAD">
        <w:rPr>
          <w:rFonts w:asciiTheme="majorBidi" w:hAnsiTheme="majorBidi" w:cstheme="majorBidi"/>
        </w:rPr>
        <w:t>Option B: 4837 active devices per 20 MHz channel or 9871 active devices per 100 MHz channel per 5.25 million inhabitants as derived from the deployment figures provided in the table below.</w:t>
      </w:r>
    </w:p>
    <w:p w14:paraId="2AA04433" w14:textId="77777777" w:rsidR="00B40CD7" w:rsidRPr="00993CAD" w:rsidRDefault="00B40CD7" w:rsidP="00B40CD7">
      <w:pPr>
        <w:rPr>
          <w:rFonts w:asciiTheme="majorBidi" w:hAnsiTheme="majorBidi" w:cstheme="majorBidi"/>
        </w:rPr>
      </w:pPr>
      <w:r w:rsidRPr="00993CAD">
        <w:rPr>
          <w:rFonts w:asciiTheme="majorBidi" w:hAnsiTheme="majorBidi" w:cstheme="majorBidi"/>
        </w:rPr>
        <w:t xml:space="preserve">Section </w:t>
      </w:r>
      <w:r w:rsidRPr="00993CAD">
        <w:rPr>
          <w:rFonts w:asciiTheme="majorBidi" w:hAnsiTheme="majorBidi" w:cstheme="majorBidi"/>
        </w:rPr>
        <w:fldChar w:fldCharType="begin"/>
      </w:r>
      <w:r w:rsidRPr="00993CAD">
        <w:rPr>
          <w:rFonts w:asciiTheme="majorBidi" w:hAnsiTheme="majorBidi" w:cstheme="majorBidi"/>
        </w:rPr>
        <w:instrText xml:space="preserve"> REF _Ref421538271 \r \h  \* MERGEFORMAT </w:instrText>
      </w:r>
      <w:r w:rsidRPr="00993CAD">
        <w:rPr>
          <w:rFonts w:asciiTheme="majorBidi" w:hAnsiTheme="majorBidi" w:cstheme="majorBidi"/>
        </w:rPr>
      </w:r>
      <w:r w:rsidRPr="00993CAD">
        <w:rPr>
          <w:rFonts w:asciiTheme="majorBidi" w:hAnsiTheme="majorBidi" w:cstheme="majorBidi"/>
        </w:rPr>
        <w:fldChar w:fldCharType="separate"/>
      </w:r>
      <w:r w:rsidR="00E47712">
        <w:rPr>
          <w:rFonts w:asciiTheme="majorBidi" w:hAnsiTheme="majorBidi" w:cstheme="majorBidi"/>
          <w:cs/>
        </w:rPr>
        <w:t>‎</w:t>
      </w:r>
      <w:r w:rsidR="00E47712">
        <w:rPr>
          <w:rFonts w:asciiTheme="majorBidi" w:hAnsiTheme="majorBidi" w:cstheme="majorBidi"/>
        </w:rPr>
        <w:t>0</w:t>
      </w:r>
      <w:r w:rsidRPr="00993CAD">
        <w:rPr>
          <w:rFonts w:asciiTheme="majorBidi" w:hAnsiTheme="majorBidi" w:cstheme="majorBidi"/>
        </w:rPr>
        <w:fldChar w:fldCharType="end"/>
      </w:r>
      <w:r w:rsidRPr="00993CAD">
        <w:rPr>
          <w:rFonts w:asciiTheme="majorBidi" w:hAnsiTheme="majorBidi" w:cstheme="majorBidi"/>
        </w:rPr>
        <w:t xml:space="preserve"> provides a detailed analysis on RLAN deployment and density of active devices used fort the compatibility studies with FSS.</w:t>
      </w:r>
    </w:p>
    <w:p w14:paraId="61652FF8" w14:textId="0CF4A39A" w:rsidR="00B40CD7" w:rsidRPr="00993CAD" w:rsidRDefault="00B40CD7" w:rsidP="00B40CD7">
      <w:pPr>
        <w:pStyle w:val="Heading1"/>
      </w:pPr>
      <w:bookmarkStart w:id="26" w:name="_Toc401009008"/>
      <w:bookmarkStart w:id="27" w:name="_Toc441670131"/>
      <w:r w:rsidRPr="00993CAD">
        <w:lastRenderedPageBreak/>
        <w:t>A1.2</w:t>
      </w:r>
      <w:r w:rsidRPr="00993CAD">
        <w:tab/>
        <w:t>FSS (Earth to space) in the band 5 725-5 850 MHz</w:t>
      </w:r>
      <w:bookmarkEnd w:id="26"/>
      <w:bookmarkEnd w:id="27"/>
    </w:p>
    <w:p w14:paraId="01EE15F6" w14:textId="31D8FFD6" w:rsidR="00B40CD7" w:rsidRPr="00993CAD" w:rsidRDefault="00B40CD7" w:rsidP="00B40CD7">
      <w:pPr>
        <w:pStyle w:val="Heading2"/>
      </w:pPr>
      <w:bookmarkStart w:id="28" w:name="_Toc401009009"/>
      <w:bookmarkStart w:id="29" w:name="_Toc441670132"/>
      <w:r w:rsidRPr="00993CAD">
        <w:t>A1.2.1</w:t>
      </w:r>
      <w:r w:rsidRPr="00993CAD">
        <w:rPr>
          <w:sz w:val="28"/>
          <w:szCs w:val="28"/>
        </w:rPr>
        <w:tab/>
      </w:r>
      <w:r w:rsidRPr="00993CAD">
        <w:t>FSS technical characteristics and deployments</w:t>
      </w:r>
      <w:bookmarkEnd w:id="28"/>
      <w:bookmarkEnd w:id="29"/>
    </w:p>
    <w:p w14:paraId="25CD422E" w14:textId="77777777" w:rsidR="00B40CD7" w:rsidRPr="00993CAD" w:rsidRDefault="00B40CD7" w:rsidP="00B40CD7">
      <w:pPr>
        <w:rPr>
          <w:rFonts w:asciiTheme="majorBidi" w:hAnsiTheme="majorBidi" w:cstheme="majorBidi"/>
        </w:rPr>
      </w:pPr>
      <w:r w:rsidRPr="00993CAD">
        <w:rPr>
          <w:rFonts w:asciiTheme="majorBidi" w:hAnsiTheme="majorBidi" w:cstheme="majorBidi"/>
        </w:rPr>
        <w:t xml:space="preserve">In the 125 MHz portion of the band up to 5 850 MHz, this is a Region 1 allocation only (i.e. only Europe, Africa, and some of the northernmost countries in Asia). FSS deployments use the whole band 5 725-5 850 MHz and it is used by transmitting earth stations in the Earth-to-space direction operating only to satellites in geostationary orbits. </w:t>
      </w:r>
    </w:p>
    <w:p w14:paraId="4E70A0F3" w14:textId="57CD6D9F" w:rsidR="00B40CD7" w:rsidRPr="00993CAD" w:rsidRDefault="00B40CD7" w:rsidP="00B40CD7">
      <w:pPr>
        <w:rPr>
          <w:rFonts w:asciiTheme="majorBidi" w:hAnsiTheme="majorBidi" w:cstheme="majorBidi"/>
        </w:rPr>
      </w:pPr>
      <w:r w:rsidRPr="00993CAD">
        <w:rPr>
          <w:rFonts w:asciiTheme="majorBidi" w:hAnsiTheme="majorBidi" w:cstheme="majorBidi"/>
        </w:rPr>
        <w:t xml:space="preserve">The following table provides details of the selection of satellites that have been taken as representative of those requiring protection in the visible portion of the geostationary orbit from Europe. In these frequency bands, the satellite beams cover very large areas of the Earth (using global, hemispherical, zonal or regional beams) as can be seen by the satellite footprint coverage plots in Annex 6 of ECC Report 068 </w:t>
      </w:r>
      <w:r w:rsidRPr="00993CAD">
        <w:rPr>
          <w:rFonts w:asciiTheme="majorBidi" w:hAnsiTheme="majorBidi" w:cstheme="majorBidi"/>
        </w:rPr>
        <w:fldChar w:fldCharType="begin"/>
      </w:r>
      <w:r w:rsidRPr="00993CAD">
        <w:rPr>
          <w:rFonts w:asciiTheme="majorBidi" w:hAnsiTheme="majorBidi" w:cstheme="majorBidi"/>
        </w:rPr>
        <w:instrText xml:space="preserve"> REF _Ref409541092 \r \h </w:instrText>
      </w:r>
      <w:r w:rsidR="00993CAD">
        <w:rPr>
          <w:rFonts w:asciiTheme="majorBidi" w:hAnsiTheme="majorBidi" w:cstheme="majorBidi"/>
        </w:rPr>
        <w:instrText xml:space="preserve"> \* MERGEFORMAT </w:instrText>
      </w:r>
      <w:r w:rsidRPr="00993CAD">
        <w:rPr>
          <w:rFonts w:asciiTheme="majorBidi" w:hAnsiTheme="majorBidi" w:cstheme="majorBidi"/>
        </w:rPr>
      </w:r>
      <w:r w:rsidRPr="00993CAD">
        <w:rPr>
          <w:rFonts w:asciiTheme="majorBidi" w:hAnsiTheme="majorBidi" w:cstheme="majorBidi"/>
        </w:rPr>
        <w:fldChar w:fldCharType="separate"/>
      </w:r>
      <w:r w:rsidR="00E47712">
        <w:rPr>
          <w:rFonts w:asciiTheme="majorBidi" w:hAnsiTheme="majorBidi" w:cstheme="majorBidi"/>
          <w:cs/>
        </w:rPr>
        <w:t>‎</w:t>
      </w:r>
      <w:r w:rsidR="00E47712">
        <w:rPr>
          <w:rFonts w:asciiTheme="majorBidi" w:hAnsiTheme="majorBidi" w:cstheme="majorBidi"/>
        </w:rPr>
        <w:t>0</w:t>
      </w:r>
      <w:r w:rsidRPr="00993CAD">
        <w:rPr>
          <w:rFonts w:asciiTheme="majorBidi" w:hAnsiTheme="majorBidi" w:cstheme="majorBidi"/>
        </w:rPr>
        <w:fldChar w:fldCharType="end"/>
      </w:r>
      <w:r w:rsidRPr="00993CAD">
        <w:rPr>
          <w:rFonts w:asciiTheme="majorBidi" w:hAnsiTheme="majorBidi" w:cstheme="majorBidi"/>
        </w:rPr>
        <w:t>.</w:t>
      </w:r>
    </w:p>
    <w:p w14:paraId="51DB6AA2" w14:textId="77777777" w:rsidR="00B40CD7" w:rsidRPr="00993CAD" w:rsidRDefault="00B40CD7" w:rsidP="00B40CD7">
      <w:pPr>
        <w:pStyle w:val="TableNo"/>
      </w:pPr>
      <w:r w:rsidRPr="00993CAD">
        <w:t>Table A1-</w:t>
      </w:r>
      <w:r w:rsidRPr="00993CAD">
        <w:fldChar w:fldCharType="begin"/>
      </w:r>
      <w:r w:rsidRPr="00993CAD">
        <w:instrText xml:space="preserve"> SEQ Table \* ARABIC </w:instrText>
      </w:r>
      <w:r w:rsidRPr="00993CAD">
        <w:fldChar w:fldCharType="separate"/>
      </w:r>
      <w:r w:rsidR="00E47712">
        <w:rPr>
          <w:noProof/>
        </w:rPr>
        <w:t>8</w:t>
      </w:r>
      <w:r w:rsidRPr="00993CAD">
        <w:fldChar w:fldCharType="end"/>
      </w:r>
    </w:p>
    <w:p w14:paraId="6996B951" w14:textId="77777777" w:rsidR="00B40CD7" w:rsidRPr="00993CAD" w:rsidRDefault="00B40CD7" w:rsidP="00B40CD7">
      <w:pPr>
        <w:pStyle w:val="Tabletitle"/>
      </w:pPr>
      <w:r w:rsidRPr="00993CAD">
        <w:t>Sample Satellite Data for the band 5 725-5 850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9"/>
        <w:gridCol w:w="2329"/>
        <w:gridCol w:w="2074"/>
        <w:gridCol w:w="2337"/>
        <w:gridCol w:w="1660"/>
      </w:tblGrid>
      <w:tr w:rsidR="00B40CD7" w:rsidRPr="00993CAD" w14:paraId="24286A2E" w14:textId="77777777" w:rsidTr="000962D6">
        <w:trPr>
          <w:jc w:val="center"/>
        </w:trPr>
        <w:tc>
          <w:tcPr>
            <w:tcW w:w="1229" w:type="dxa"/>
            <w:vAlign w:val="center"/>
          </w:tcPr>
          <w:p w14:paraId="56504AEA" w14:textId="77777777" w:rsidR="00B40CD7" w:rsidRPr="00993CAD" w:rsidRDefault="00B40CD7" w:rsidP="00B40CD7">
            <w:pPr>
              <w:pStyle w:val="Tablehead"/>
            </w:pPr>
            <w:r w:rsidRPr="00993CAD">
              <w:t>Satellite</w:t>
            </w:r>
          </w:p>
        </w:tc>
        <w:tc>
          <w:tcPr>
            <w:tcW w:w="2329" w:type="dxa"/>
            <w:vAlign w:val="center"/>
          </w:tcPr>
          <w:p w14:paraId="6156E1D3" w14:textId="77777777" w:rsidR="00B40CD7" w:rsidRPr="00993CAD" w:rsidRDefault="00B40CD7" w:rsidP="00B40CD7">
            <w:pPr>
              <w:pStyle w:val="Tablehead"/>
            </w:pPr>
            <w:r w:rsidRPr="00993CAD">
              <w:t>Sub-satellite longitude</w:t>
            </w:r>
          </w:p>
        </w:tc>
        <w:tc>
          <w:tcPr>
            <w:tcW w:w="2074" w:type="dxa"/>
            <w:vAlign w:val="center"/>
          </w:tcPr>
          <w:p w14:paraId="5D224E4B" w14:textId="77777777" w:rsidR="00B40CD7" w:rsidRPr="00993CAD" w:rsidRDefault="00B40CD7" w:rsidP="00B40CD7">
            <w:pPr>
              <w:pStyle w:val="Tablehead"/>
            </w:pPr>
            <w:r w:rsidRPr="00993CAD">
              <w:t>Part of Frequency range</w:t>
            </w:r>
            <w:r w:rsidRPr="00993CAD">
              <w:br/>
              <w:t>5 725-5 875 MHz used</w:t>
            </w:r>
          </w:p>
        </w:tc>
        <w:tc>
          <w:tcPr>
            <w:tcW w:w="2337" w:type="dxa"/>
            <w:vAlign w:val="center"/>
          </w:tcPr>
          <w:p w14:paraId="082269A4" w14:textId="77777777" w:rsidR="00B40CD7" w:rsidRPr="00993CAD" w:rsidRDefault="00B40CD7" w:rsidP="00B40CD7">
            <w:pPr>
              <w:pStyle w:val="Tablehead"/>
            </w:pPr>
            <w:r w:rsidRPr="00993CAD">
              <w:t xml:space="preserve">Satellite Maximum Receive Gain </w:t>
            </w:r>
            <w:proofErr w:type="spellStart"/>
            <w:r w:rsidRPr="00993CAD">
              <w:t>Gsat</w:t>
            </w:r>
            <w:proofErr w:type="spellEnd"/>
            <w:r w:rsidRPr="00993CAD">
              <w:t xml:space="preserve"> (</w:t>
            </w:r>
            <w:proofErr w:type="spellStart"/>
            <w:r w:rsidRPr="00993CAD">
              <w:t>dBi</w:t>
            </w:r>
            <w:proofErr w:type="spellEnd"/>
            <w:r w:rsidRPr="00993CAD">
              <w:t>)</w:t>
            </w:r>
          </w:p>
        </w:tc>
        <w:tc>
          <w:tcPr>
            <w:tcW w:w="1660" w:type="dxa"/>
            <w:vAlign w:val="center"/>
          </w:tcPr>
          <w:p w14:paraId="2B3B7C9D" w14:textId="77777777" w:rsidR="00B40CD7" w:rsidRPr="00993CAD" w:rsidRDefault="00B40CD7" w:rsidP="00B40CD7">
            <w:pPr>
              <w:pStyle w:val="Tablehead"/>
            </w:pPr>
            <w:r w:rsidRPr="00993CAD">
              <w:t xml:space="preserve">Space Station Receiving System Noise Temperature </w:t>
            </w:r>
            <w:proofErr w:type="spellStart"/>
            <w:r w:rsidRPr="00993CAD">
              <w:t>Tsat</w:t>
            </w:r>
            <w:proofErr w:type="spellEnd"/>
            <w:r w:rsidRPr="00993CAD">
              <w:t xml:space="preserve"> (Kelvin)</w:t>
            </w:r>
          </w:p>
        </w:tc>
      </w:tr>
      <w:tr w:rsidR="00B40CD7" w:rsidRPr="00993CAD" w14:paraId="4DB0A48F" w14:textId="77777777" w:rsidTr="000962D6">
        <w:trPr>
          <w:jc w:val="center"/>
        </w:trPr>
        <w:tc>
          <w:tcPr>
            <w:tcW w:w="1229" w:type="dxa"/>
          </w:tcPr>
          <w:p w14:paraId="3D7E23B4" w14:textId="77777777" w:rsidR="00B40CD7" w:rsidRPr="00993CAD" w:rsidRDefault="00B40CD7" w:rsidP="00B40CD7">
            <w:pPr>
              <w:pStyle w:val="Tabletext"/>
              <w:jc w:val="center"/>
            </w:pPr>
            <w:r w:rsidRPr="00993CAD">
              <w:t>A</w:t>
            </w:r>
          </w:p>
        </w:tc>
        <w:tc>
          <w:tcPr>
            <w:tcW w:w="2329" w:type="dxa"/>
          </w:tcPr>
          <w:p w14:paraId="2B2C84B0" w14:textId="77777777" w:rsidR="00B40CD7" w:rsidRPr="00993CAD" w:rsidRDefault="00B40CD7" w:rsidP="00B40CD7">
            <w:pPr>
              <w:pStyle w:val="Tabletext"/>
              <w:jc w:val="center"/>
            </w:pPr>
            <w:r w:rsidRPr="00993CAD">
              <w:t>5o West</w:t>
            </w:r>
          </w:p>
        </w:tc>
        <w:tc>
          <w:tcPr>
            <w:tcW w:w="2074" w:type="dxa"/>
          </w:tcPr>
          <w:p w14:paraId="65EB14AC" w14:textId="77777777" w:rsidR="00B40CD7" w:rsidRPr="00993CAD" w:rsidRDefault="00B40CD7" w:rsidP="00B40CD7">
            <w:pPr>
              <w:pStyle w:val="Tabletext"/>
              <w:jc w:val="center"/>
            </w:pPr>
            <w:r w:rsidRPr="00993CAD">
              <w:t>Whole band</w:t>
            </w:r>
          </w:p>
        </w:tc>
        <w:tc>
          <w:tcPr>
            <w:tcW w:w="2337" w:type="dxa"/>
          </w:tcPr>
          <w:p w14:paraId="0685084B" w14:textId="77777777" w:rsidR="00B40CD7" w:rsidRPr="00993CAD" w:rsidRDefault="00B40CD7" w:rsidP="00B40CD7">
            <w:pPr>
              <w:pStyle w:val="Tabletext"/>
              <w:jc w:val="center"/>
            </w:pPr>
            <w:r w:rsidRPr="00993CAD">
              <w:t>34</w:t>
            </w:r>
          </w:p>
        </w:tc>
        <w:tc>
          <w:tcPr>
            <w:tcW w:w="1660" w:type="dxa"/>
          </w:tcPr>
          <w:p w14:paraId="389BD7C0" w14:textId="77777777" w:rsidR="00B40CD7" w:rsidRPr="00993CAD" w:rsidRDefault="00B40CD7" w:rsidP="00B40CD7">
            <w:pPr>
              <w:pStyle w:val="Tabletext"/>
              <w:jc w:val="center"/>
            </w:pPr>
            <w:r w:rsidRPr="00993CAD">
              <w:t>773</w:t>
            </w:r>
          </w:p>
        </w:tc>
      </w:tr>
      <w:tr w:rsidR="00B40CD7" w:rsidRPr="00993CAD" w14:paraId="444E4F0C" w14:textId="77777777" w:rsidTr="000962D6">
        <w:trPr>
          <w:jc w:val="center"/>
        </w:trPr>
        <w:tc>
          <w:tcPr>
            <w:tcW w:w="1229" w:type="dxa"/>
          </w:tcPr>
          <w:p w14:paraId="0CA5EA8D" w14:textId="77777777" w:rsidR="00B40CD7" w:rsidRPr="00993CAD" w:rsidRDefault="00B40CD7" w:rsidP="00B40CD7">
            <w:pPr>
              <w:pStyle w:val="Tabletext"/>
              <w:jc w:val="center"/>
            </w:pPr>
            <w:r w:rsidRPr="00993CAD">
              <w:t>B</w:t>
            </w:r>
          </w:p>
        </w:tc>
        <w:tc>
          <w:tcPr>
            <w:tcW w:w="2329" w:type="dxa"/>
          </w:tcPr>
          <w:p w14:paraId="5423EC94" w14:textId="77777777" w:rsidR="00B40CD7" w:rsidRPr="00993CAD" w:rsidRDefault="00B40CD7" w:rsidP="00B40CD7">
            <w:pPr>
              <w:pStyle w:val="Tabletext"/>
              <w:jc w:val="center"/>
            </w:pPr>
            <w:r w:rsidRPr="00993CAD">
              <w:t>14o West</w:t>
            </w:r>
          </w:p>
        </w:tc>
        <w:tc>
          <w:tcPr>
            <w:tcW w:w="2074" w:type="dxa"/>
          </w:tcPr>
          <w:p w14:paraId="0137BCF1" w14:textId="77777777" w:rsidR="00B40CD7" w:rsidRPr="00993CAD" w:rsidRDefault="00B40CD7" w:rsidP="00B40CD7">
            <w:pPr>
              <w:pStyle w:val="Tabletext"/>
              <w:jc w:val="center"/>
            </w:pPr>
            <w:r w:rsidRPr="00993CAD">
              <w:t>Whole band</w:t>
            </w:r>
          </w:p>
        </w:tc>
        <w:tc>
          <w:tcPr>
            <w:tcW w:w="2337" w:type="dxa"/>
          </w:tcPr>
          <w:p w14:paraId="52580E7D" w14:textId="77777777" w:rsidR="00B40CD7" w:rsidRPr="00993CAD" w:rsidRDefault="00B40CD7" w:rsidP="00B40CD7">
            <w:pPr>
              <w:pStyle w:val="Tabletext"/>
              <w:jc w:val="center"/>
            </w:pPr>
            <w:r w:rsidRPr="00993CAD">
              <w:t>26.5</w:t>
            </w:r>
          </w:p>
        </w:tc>
        <w:tc>
          <w:tcPr>
            <w:tcW w:w="1660" w:type="dxa"/>
          </w:tcPr>
          <w:p w14:paraId="1730C04F" w14:textId="77777777" w:rsidR="00B40CD7" w:rsidRPr="00993CAD" w:rsidRDefault="00B40CD7" w:rsidP="00B40CD7">
            <w:pPr>
              <w:pStyle w:val="Tabletext"/>
              <w:jc w:val="center"/>
            </w:pPr>
            <w:r w:rsidRPr="00993CAD">
              <w:t>1200</w:t>
            </w:r>
          </w:p>
        </w:tc>
      </w:tr>
      <w:tr w:rsidR="00B40CD7" w:rsidRPr="00993CAD" w14:paraId="07ABEA72" w14:textId="77777777" w:rsidTr="000962D6">
        <w:trPr>
          <w:jc w:val="center"/>
        </w:trPr>
        <w:tc>
          <w:tcPr>
            <w:tcW w:w="1229" w:type="dxa"/>
          </w:tcPr>
          <w:p w14:paraId="0B3B499E" w14:textId="77777777" w:rsidR="00B40CD7" w:rsidRPr="00993CAD" w:rsidRDefault="00B40CD7" w:rsidP="00B40CD7">
            <w:pPr>
              <w:pStyle w:val="Tabletext"/>
              <w:jc w:val="center"/>
            </w:pPr>
            <w:r w:rsidRPr="00993CAD">
              <w:t>D</w:t>
            </w:r>
          </w:p>
        </w:tc>
        <w:tc>
          <w:tcPr>
            <w:tcW w:w="2329" w:type="dxa"/>
          </w:tcPr>
          <w:p w14:paraId="7C83E618" w14:textId="77777777" w:rsidR="00B40CD7" w:rsidRPr="00993CAD" w:rsidRDefault="00B40CD7" w:rsidP="00B40CD7">
            <w:pPr>
              <w:pStyle w:val="Tabletext"/>
              <w:jc w:val="center"/>
            </w:pPr>
            <w:r w:rsidRPr="00993CAD">
              <w:t>3o East</w:t>
            </w:r>
          </w:p>
        </w:tc>
        <w:tc>
          <w:tcPr>
            <w:tcW w:w="2074" w:type="dxa"/>
          </w:tcPr>
          <w:p w14:paraId="6B1F33A8" w14:textId="77777777" w:rsidR="00B40CD7" w:rsidRPr="00993CAD" w:rsidRDefault="00B40CD7" w:rsidP="00B40CD7">
            <w:pPr>
              <w:pStyle w:val="Tabletext"/>
              <w:jc w:val="center"/>
            </w:pPr>
            <w:r w:rsidRPr="00993CAD">
              <w:t>Whole band</w:t>
            </w:r>
          </w:p>
        </w:tc>
        <w:tc>
          <w:tcPr>
            <w:tcW w:w="2337" w:type="dxa"/>
          </w:tcPr>
          <w:p w14:paraId="270DA77F" w14:textId="77777777" w:rsidR="00B40CD7" w:rsidRPr="00993CAD" w:rsidRDefault="00B40CD7" w:rsidP="00B40CD7">
            <w:pPr>
              <w:pStyle w:val="Tabletext"/>
              <w:jc w:val="center"/>
            </w:pPr>
            <w:r w:rsidRPr="00993CAD">
              <w:t>34</w:t>
            </w:r>
          </w:p>
        </w:tc>
        <w:tc>
          <w:tcPr>
            <w:tcW w:w="1660" w:type="dxa"/>
          </w:tcPr>
          <w:p w14:paraId="51DF8987" w14:textId="77777777" w:rsidR="00B40CD7" w:rsidRPr="00993CAD" w:rsidRDefault="00B40CD7" w:rsidP="00B40CD7">
            <w:pPr>
              <w:pStyle w:val="Tabletext"/>
              <w:jc w:val="center"/>
            </w:pPr>
            <w:r w:rsidRPr="00993CAD">
              <w:t>773</w:t>
            </w:r>
          </w:p>
        </w:tc>
      </w:tr>
      <w:tr w:rsidR="00B40CD7" w:rsidRPr="00993CAD" w14:paraId="17F6D174" w14:textId="77777777" w:rsidTr="000962D6">
        <w:trPr>
          <w:jc w:val="center"/>
        </w:trPr>
        <w:tc>
          <w:tcPr>
            <w:tcW w:w="1229" w:type="dxa"/>
          </w:tcPr>
          <w:p w14:paraId="694DC831" w14:textId="77777777" w:rsidR="00B40CD7" w:rsidRPr="00993CAD" w:rsidRDefault="00B40CD7" w:rsidP="00B40CD7">
            <w:pPr>
              <w:pStyle w:val="Tabletext"/>
              <w:jc w:val="center"/>
            </w:pPr>
            <w:r w:rsidRPr="00993CAD">
              <w:t>F</w:t>
            </w:r>
          </w:p>
        </w:tc>
        <w:tc>
          <w:tcPr>
            <w:tcW w:w="2329" w:type="dxa"/>
          </w:tcPr>
          <w:p w14:paraId="6805E327" w14:textId="77777777" w:rsidR="00B40CD7" w:rsidRPr="00993CAD" w:rsidRDefault="00B40CD7" w:rsidP="00B40CD7">
            <w:pPr>
              <w:pStyle w:val="Tabletext"/>
              <w:jc w:val="center"/>
            </w:pPr>
            <w:r w:rsidRPr="00993CAD">
              <w:t>53o East</w:t>
            </w:r>
          </w:p>
        </w:tc>
        <w:tc>
          <w:tcPr>
            <w:tcW w:w="2074" w:type="dxa"/>
          </w:tcPr>
          <w:p w14:paraId="44E849D3" w14:textId="77777777" w:rsidR="00B40CD7" w:rsidRPr="00993CAD" w:rsidRDefault="00B40CD7" w:rsidP="00B40CD7">
            <w:pPr>
              <w:pStyle w:val="Tabletext"/>
              <w:jc w:val="center"/>
            </w:pPr>
            <w:r w:rsidRPr="00993CAD">
              <w:t>Whole band</w:t>
            </w:r>
          </w:p>
        </w:tc>
        <w:tc>
          <w:tcPr>
            <w:tcW w:w="2337" w:type="dxa"/>
          </w:tcPr>
          <w:p w14:paraId="1E650AC2" w14:textId="77777777" w:rsidR="00B40CD7" w:rsidRPr="00993CAD" w:rsidRDefault="00B40CD7" w:rsidP="00B40CD7">
            <w:pPr>
              <w:pStyle w:val="Tabletext"/>
              <w:jc w:val="center"/>
            </w:pPr>
            <w:r w:rsidRPr="00993CAD">
              <w:t>26.5</w:t>
            </w:r>
          </w:p>
        </w:tc>
        <w:tc>
          <w:tcPr>
            <w:tcW w:w="1660" w:type="dxa"/>
          </w:tcPr>
          <w:p w14:paraId="255A658E" w14:textId="77777777" w:rsidR="00B40CD7" w:rsidRPr="00993CAD" w:rsidRDefault="00B40CD7" w:rsidP="00B40CD7">
            <w:pPr>
              <w:pStyle w:val="Tabletext"/>
              <w:jc w:val="center"/>
            </w:pPr>
            <w:r w:rsidRPr="00993CAD">
              <w:t>1200</w:t>
            </w:r>
          </w:p>
        </w:tc>
      </w:tr>
      <w:tr w:rsidR="00B40CD7" w:rsidRPr="00993CAD" w14:paraId="7C7962E1" w14:textId="77777777" w:rsidTr="000962D6">
        <w:trPr>
          <w:jc w:val="center"/>
        </w:trPr>
        <w:tc>
          <w:tcPr>
            <w:tcW w:w="1229" w:type="dxa"/>
          </w:tcPr>
          <w:p w14:paraId="72CE12F3" w14:textId="77777777" w:rsidR="00B40CD7" w:rsidRPr="00993CAD" w:rsidRDefault="00B40CD7" w:rsidP="00B40CD7">
            <w:pPr>
              <w:pStyle w:val="Tabletext"/>
              <w:jc w:val="center"/>
            </w:pPr>
            <w:r w:rsidRPr="00993CAD">
              <w:t>G</w:t>
            </w:r>
          </w:p>
        </w:tc>
        <w:tc>
          <w:tcPr>
            <w:tcW w:w="2329" w:type="dxa"/>
          </w:tcPr>
          <w:p w14:paraId="66B9DCE0" w14:textId="77777777" w:rsidR="00B40CD7" w:rsidRPr="00993CAD" w:rsidRDefault="00B40CD7" w:rsidP="00B40CD7">
            <w:pPr>
              <w:pStyle w:val="Tabletext"/>
              <w:jc w:val="center"/>
            </w:pPr>
            <w:r w:rsidRPr="00993CAD">
              <w:t>59.5o East</w:t>
            </w:r>
          </w:p>
        </w:tc>
        <w:tc>
          <w:tcPr>
            <w:tcW w:w="2074" w:type="dxa"/>
          </w:tcPr>
          <w:p w14:paraId="035B6D19" w14:textId="77777777" w:rsidR="00B40CD7" w:rsidRPr="00993CAD" w:rsidRDefault="00B40CD7" w:rsidP="00B40CD7">
            <w:pPr>
              <w:pStyle w:val="Tabletext"/>
              <w:jc w:val="center"/>
            </w:pPr>
            <w:r w:rsidRPr="00993CAD">
              <w:t>Whole band</w:t>
            </w:r>
          </w:p>
        </w:tc>
        <w:tc>
          <w:tcPr>
            <w:tcW w:w="2337" w:type="dxa"/>
          </w:tcPr>
          <w:p w14:paraId="657504E3" w14:textId="77777777" w:rsidR="00B40CD7" w:rsidRPr="00993CAD" w:rsidRDefault="00B40CD7" w:rsidP="00B40CD7">
            <w:pPr>
              <w:pStyle w:val="Tabletext"/>
              <w:jc w:val="center"/>
            </w:pPr>
            <w:r w:rsidRPr="00993CAD">
              <w:t>34</w:t>
            </w:r>
          </w:p>
        </w:tc>
        <w:tc>
          <w:tcPr>
            <w:tcW w:w="1660" w:type="dxa"/>
          </w:tcPr>
          <w:p w14:paraId="55496A21" w14:textId="77777777" w:rsidR="00B40CD7" w:rsidRPr="00993CAD" w:rsidRDefault="00B40CD7" w:rsidP="00B40CD7">
            <w:pPr>
              <w:pStyle w:val="Tabletext"/>
              <w:jc w:val="center"/>
            </w:pPr>
            <w:r w:rsidRPr="00993CAD">
              <w:t>1200</w:t>
            </w:r>
          </w:p>
        </w:tc>
      </w:tr>
    </w:tbl>
    <w:p w14:paraId="57D34B59" w14:textId="77777777" w:rsidR="00B40CD7" w:rsidRPr="00993CAD" w:rsidRDefault="00B40CD7" w:rsidP="00B40CD7">
      <w:pPr>
        <w:spacing w:before="0"/>
        <w:rPr>
          <w:rFonts w:asciiTheme="majorBidi" w:hAnsiTheme="majorBidi" w:cstheme="majorBidi"/>
          <w:sz w:val="20"/>
          <w:lang w:eastAsia="zh-CN"/>
        </w:rPr>
      </w:pPr>
    </w:p>
    <w:p w14:paraId="5FFE67AD" w14:textId="77777777" w:rsidR="00B40CD7" w:rsidRPr="00993CAD" w:rsidRDefault="00B40CD7" w:rsidP="00B40CD7">
      <w:pPr>
        <w:keepNext/>
        <w:rPr>
          <w:rFonts w:asciiTheme="majorBidi" w:hAnsiTheme="majorBidi" w:cstheme="majorBidi"/>
        </w:rPr>
      </w:pPr>
      <w:r w:rsidRPr="00993CAD">
        <w:rPr>
          <w:rFonts w:asciiTheme="majorBidi" w:hAnsiTheme="majorBidi" w:cstheme="majorBidi"/>
        </w:rPr>
        <w:t>Typical FSS parameters developed by the ITU are provided in Table below.</w:t>
      </w:r>
    </w:p>
    <w:p w14:paraId="3DDC4997" w14:textId="77777777" w:rsidR="00B40CD7" w:rsidRPr="00993CAD" w:rsidRDefault="00B40CD7" w:rsidP="00B40CD7">
      <w:pPr>
        <w:pStyle w:val="TableNo"/>
      </w:pPr>
      <w:r w:rsidRPr="00993CAD">
        <w:t>Table A1-</w:t>
      </w:r>
      <w:r w:rsidRPr="00993CAD">
        <w:fldChar w:fldCharType="begin"/>
      </w:r>
      <w:r w:rsidRPr="00993CAD">
        <w:instrText xml:space="preserve"> SEQ Table \* ARABIC </w:instrText>
      </w:r>
      <w:r w:rsidRPr="00993CAD">
        <w:fldChar w:fldCharType="separate"/>
      </w:r>
      <w:r w:rsidR="00E47712">
        <w:rPr>
          <w:noProof/>
        </w:rPr>
        <w:t>9</w:t>
      </w:r>
      <w:r w:rsidRPr="00993CAD">
        <w:fldChar w:fldCharType="end"/>
      </w:r>
    </w:p>
    <w:p w14:paraId="46FFF55B" w14:textId="77777777" w:rsidR="00B40CD7" w:rsidRPr="00993CAD" w:rsidRDefault="00B40CD7" w:rsidP="00B40CD7">
      <w:pPr>
        <w:pStyle w:val="Tabletitle"/>
      </w:pPr>
      <w:r w:rsidRPr="00993CAD">
        <w:t>Typical FSS parameters in the 6 GHz band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9"/>
        <w:gridCol w:w="5880"/>
      </w:tblGrid>
      <w:tr w:rsidR="00B40CD7" w:rsidRPr="00993CAD" w14:paraId="09830E19" w14:textId="77777777" w:rsidTr="000962D6">
        <w:trPr>
          <w:jc w:val="center"/>
        </w:trPr>
        <w:tc>
          <w:tcPr>
            <w:tcW w:w="3794" w:type="dxa"/>
            <w:vAlign w:val="center"/>
          </w:tcPr>
          <w:p w14:paraId="6474732E" w14:textId="77777777" w:rsidR="00B40CD7" w:rsidRPr="00993CAD" w:rsidRDefault="00B40CD7" w:rsidP="00B40CD7">
            <w:pPr>
              <w:pStyle w:val="Tablehead"/>
            </w:pPr>
            <w:r w:rsidRPr="00993CAD">
              <w:t>Parameter</w:t>
            </w:r>
          </w:p>
        </w:tc>
        <w:tc>
          <w:tcPr>
            <w:tcW w:w="5953" w:type="dxa"/>
            <w:vAlign w:val="center"/>
          </w:tcPr>
          <w:p w14:paraId="6273A4B8" w14:textId="77777777" w:rsidR="00B40CD7" w:rsidRPr="00993CAD" w:rsidRDefault="00B40CD7" w:rsidP="00B40CD7">
            <w:pPr>
              <w:pStyle w:val="Tablehead"/>
            </w:pPr>
            <w:r w:rsidRPr="00993CAD">
              <w:t>Typical value</w:t>
            </w:r>
          </w:p>
        </w:tc>
      </w:tr>
      <w:tr w:rsidR="00B40CD7" w:rsidRPr="00993CAD" w14:paraId="70DE0B50" w14:textId="77777777" w:rsidTr="000962D6">
        <w:trPr>
          <w:jc w:val="center"/>
        </w:trPr>
        <w:tc>
          <w:tcPr>
            <w:tcW w:w="3794" w:type="dxa"/>
          </w:tcPr>
          <w:p w14:paraId="03C0941A" w14:textId="77777777" w:rsidR="00B40CD7" w:rsidRPr="00993CAD" w:rsidRDefault="00B40CD7" w:rsidP="00B40CD7">
            <w:pPr>
              <w:pStyle w:val="Tabletext"/>
            </w:pPr>
            <w:r w:rsidRPr="00993CAD">
              <w:t>Range of operating frequencies</w:t>
            </w:r>
          </w:p>
        </w:tc>
        <w:tc>
          <w:tcPr>
            <w:tcW w:w="5953" w:type="dxa"/>
          </w:tcPr>
          <w:p w14:paraId="0DFE53B5" w14:textId="77777777" w:rsidR="00B40CD7" w:rsidRPr="00993CAD" w:rsidRDefault="00B40CD7" w:rsidP="00B40CD7">
            <w:pPr>
              <w:pStyle w:val="Tabletext"/>
            </w:pPr>
            <w:r w:rsidRPr="00993CAD">
              <w:t>5 850-6 700 MHz</w:t>
            </w:r>
          </w:p>
        </w:tc>
      </w:tr>
      <w:tr w:rsidR="00B40CD7" w:rsidRPr="00993CAD" w14:paraId="689F64B9" w14:textId="77777777" w:rsidTr="000962D6">
        <w:trPr>
          <w:jc w:val="center"/>
        </w:trPr>
        <w:tc>
          <w:tcPr>
            <w:tcW w:w="3794" w:type="dxa"/>
          </w:tcPr>
          <w:p w14:paraId="1164DD9F" w14:textId="77777777" w:rsidR="00B40CD7" w:rsidRPr="00993CAD" w:rsidRDefault="00B40CD7" w:rsidP="00B40CD7">
            <w:pPr>
              <w:pStyle w:val="Tabletext"/>
            </w:pPr>
            <w:r w:rsidRPr="00993CAD">
              <w:t>Antenna diameters (m)</w:t>
            </w:r>
          </w:p>
        </w:tc>
        <w:tc>
          <w:tcPr>
            <w:tcW w:w="5953" w:type="dxa"/>
          </w:tcPr>
          <w:p w14:paraId="6596E36B" w14:textId="77777777" w:rsidR="00B40CD7" w:rsidRPr="00993CAD" w:rsidRDefault="00B40CD7" w:rsidP="00B40CD7">
            <w:pPr>
              <w:pStyle w:val="Tabletext"/>
            </w:pPr>
            <w:r w:rsidRPr="00993CAD">
              <w:t>1.2, 1.8, 2.4, 3.0, 4.5, 8, 16, 32</w:t>
            </w:r>
          </w:p>
        </w:tc>
      </w:tr>
      <w:tr w:rsidR="00B40CD7" w:rsidRPr="00993CAD" w14:paraId="3D3439F6" w14:textId="77777777" w:rsidTr="000962D6">
        <w:trPr>
          <w:jc w:val="center"/>
        </w:trPr>
        <w:tc>
          <w:tcPr>
            <w:tcW w:w="3794" w:type="dxa"/>
          </w:tcPr>
          <w:p w14:paraId="45E7F9C7" w14:textId="77777777" w:rsidR="00B40CD7" w:rsidRPr="00993CAD" w:rsidRDefault="00B40CD7" w:rsidP="00B40CD7">
            <w:pPr>
              <w:pStyle w:val="Tabletext"/>
            </w:pPr>
            <w:r w:rsidRPr="00993CAD">
              <w:t>Antenna reference pattern</w:t>
            </w:r>
          </w:p>
        </w:tc>
        <w:tc>
          <w:tcPr>
            <w:tcW w:w="5953" w:type="dxa"/>
          </w:tcPr>
          <w:p w14:paraId="6F6628B2" w14:textId="77777777" w:rsidR="00B40CD7" w:rsidRPr="00993CAD" w:rsidRDefault="00B40CD7" w:rsidP="00B40CD7">
            <w:pPr>
              <w:pStyle w:val="Tabletext"/>
            </w:pPr>
            <w:r w:rsidRPr="00993CAD">
              <w:t xml:space="preserve">Recommendation ITU-R </w:t>
            </w:r>
            <w:hyperlink r:id="rId58" w:history="1">
              <w:r w:rsidRPr="00993CAD">
                <w:rPr>
                  <w:rStyle w:val="Hyperlink"/>
                  <w:rFonts w:asciiTheme="majorBidi" w:hAnsiTheme="majorBidi" w:cstheme="majorBidi"/>
                </w:rPr>
                <w:t>S.465</w:t>
              </w:r>
            </w:hyperlink>
          </w:p>
        </w:tc>
      </w:tr>
      <w:tr w:rsidR="00B40CD7" w:rsidRPr="00993CAD" w14:paraId="1B056B9E" w14:textId="77777777" w:rsidTr="000962D6">
        <w:trPr>
          <w:jc w:val="center"/>
        </w:trPr>
        <w:tc>
          <w:tcPr>
            <w:tcW w:w="3794" w:type="dxa"/>
          </w:tcPr>
          <w:p w14:paraId="17A0719B" w14:textId="77777777" w:rsidR="00B40CD7" w:rsidRPr="00993CAD" w:rsidRDefault="00B40CD7" w:rsidP="00B40CD7">
            <w:pPr>
              <w:pStyle w:val="Tabletext"/>
            </w:pPr>
            <w:r w:rsidRPr="00993CAD">
              <w:t>Range of emission bandwidths</w:t>
            </w:r>
          </w:p>
        </w:tc>
        <w:tc>
          <w:tcPr>
            <w:tcW w:w="5953" w:type="dxa"/>
          </w:tcPr>
          <w:p w14:paraId="0132F59E" w14:textId="77777777" w:rsidR="00B40CD7" w:rsidRPr="00993CAD" w:rsidRDefault="00B40CD7" w:rsidP="00B40CD7">
            <w:pPr>
              <w:pStyle w:val="Tabletext"/>
            </w:pPr>
            <w:r w:rsidRPr="00993CAD">
              <w:t>40 kHz - 72 MHz</w:t>
            </w:r>
          </w:p>
        </w:tc>
      </w:tr>
      <w:tr w:rsidR="00B40CD7" w:rsidRPr="00993CAD" w14:paraId="6BD91B85" w14:textId="77777777" w:rsidTr="000962D6">
        <w:trPr>
          <w:jc w:val="center"/>
        </w:trPr>
        <w:tc>
          <w:tcPr>
            <w:tcW w:w="3794" w:type="dxa"/>
          </w:tcPr>
          <w:p w14:paraId="39FE4F3D" w14:textId="77777777" w:rsidR="00B40CD7" w:rsidRPr="00993CAD" w:rsidRDefault="00B40CD7" w:rsidP="00B40CD7">
            <w:pPr>
              <w:pStyle w:val="Tabletext"/>
            </w:pPr>
            <w:r w:rsidRPr="00993CAD">
              <w:t>Receiving space system figure of merit</w:t>
            </w:r>
          </w:p>
        </w:tc>
        <w:tc>
          <w:tcPr>
            <w:tcW w:w="5953" w:type="dxa"/>
          </w:tcPr>
          <w:p w14:paraId="6C329709" w14:textId="77777777" w:rsidR="00B40CD7" w:rsidRPr="00993CAD" w:rsidRDefault="00B40CD7" w:rsidP="00B40CD7">
            <w:pPr>
              <w:pStyle w:val="Tabletext"/>
            </w:pPr>
            <w:r w:rsidRPr="00993CAD">
              <w:t xml:space="preserve"> +5 ↔ -10 dB/K (The database of Recommendation ITU-R </w:t>
            </w:r>
            <w:hyperlink r:id="rId59" w:history="1">
              <w:r w:rsidRPr="00993CAD">
                <w:rPr>
                  <w:rStyle w:val="Hyperlink"/>
                  <w:rFonts w:asciiTheme="majorBidi" w:hAnsiTheme="majorBidi" w:cstheme="majorBidi"/>
                </w:rPr>
                <w:t>S.1328</w:t>
              </w:r>
            </w:hyperlink>
            <w:r w:rsidRPr="00993CAD">
              <w:t xml:space="preserve"> provides one example with </w:t>
            </w:r>
            <w:proofErr w:type="spellStart"/>
            <w:r w:rsidRPr="00993CAD">
              <w:t>Gsat</w:t>
            </w:r>
            <w:proofErr w:type="spellEnd"/>
            <w:r w:rsidRPr="00993CAD">
              <w:t xml:space="preserve">= 24.8 </w:t>
            </w:r>
            <w:proofErr w:type="spellStart"/>
            <w:r w:rsidRPr="00993CAD">
              <w:t>dBi</w:t>
            </w:r>
            <w:proofErr w:type="spellEnd"/>
            <w:r w:rsidRPr="00993CAD">
              <w:t xml:space="preserve"> and </w:t>
            </w:r>
            <w:proofErr w:type="spellStart"/>
            <w:r w:rsidRPr="00993CAD">
              <w:t>Ts</w:t>
            </w:r>
            <w:proofErr w:type="spellEnd"/>
            <w:r w:rsidRPr="00993CAD">
              <w:t>= 400 K, corresponding to a G/T of -1.2 dB/K</w:t>
            </w:r>
          </w:p>
        </w:tc>
      </w:tr>
      <w:tr w:rsidR="00B40CD7" w:rsidRPr="00993CAD" w14:paraId="20702A19" w14:textId="77777777" w:rsidTr="000962D6">
        <w:trPr>
          <w:jc w:val="center"/>
        </w:trPr>
        <w:tc>
          <w:tcPr>
            <w:tcW w:w="3794" w:type="dxa"/>
          </w:tcPr>
          <w:p w14:paraId="0301A2D9" w14:textId="77777777" w:rsidR="00B40CD7" w:rsidRPr="00993CAD" w:rsidRDefault="00B40CD7" w:rsidP="00B40CD7">
            <w:pPr>
              <w:pStyle w:val="Tabletext"/>
            </w:pPr>
            <w:r w:rsidRPr="00993CAD">
              <w:t>Earth station deployment</w:t>
            </w:r>
          </w:p>
        </w:tc>
        <w:tc>
          <w:tcPr>
            <w:tcW w:w="5953" w:type="dxa"/>
          </w:tcPr>
          <w:p w14:paraId="70D1171A" w14:textId="77777777" w:rsidR="00B40CD7" w:rsidRPr="00993CAD" w:rsidRDefault="00B40CD7" w:rsidP="00B40CD7">
            <w:pPr>
              <w:pStyle w:val="Tabletext"/>
            </w:pPr>
            <w:r w:rsidRPr="00993CAD">
              <w:t>All regions, in all locations (rural, semi-urban, urban)</w:t>
            </w:r>
          </w:p>
        </w:tc>
      </w:tr>
      <w:tr w:rsidR="00B40CD7" w:rsidRPr="00993CAD" w14:paraId="07AF4823" w14:textId="77777777" w:rsidTr="000962D6">
        <w:trPr>
          <w:jc w:val="center"/>
        </w:trPr>
        <w:tc>
          <w:tcPr>
            <w:tcW w:w="3794" w:type="dxa"/>
          </w:tcPr>
          <w:p w14:paraId="0A0BCFFC" w14:textId="77777777" w:rsidR="00B40CD7" w:rsidRPr="00993CAD" w:rsidRDefault="00B40CD7" w:rsidP="00B40CD7">
            <w:pPr>
              <w:pStyle w:val="Tabletext"/>
            </w:pPr>
            <w:r w:rsidRPr="00993CAD">
              <w:t xml:space="preserve">Earth station </w:t>
            </w:r>
            <w:proofErr w:type="spellStart"/>
            <w:r w:rsidRPr="00993CAD">
              <w:t>e.i.r.p</w:t>
            </w:r>
            <w:proofErr w:type="spellEnd"/>
            <w:r w:rsidRPr="00993CAD">
              <w:t>. density towards the horizon</w:t>
            </w:r>
          </w:p>
        </w:tc>
        <w:tc>
          <w:tcPr>
            <w:tcW w:w="5953" w:type="dxa"/>
          </w:tcPr>
          <w:p w14:paraId="0236B44B" w14:textId="77777777" w:rsidR="00B40CD7" w:rsidRPr="00993CAD" w:rsidRDefault="00B40CD7" w:rsidP="00B40CD7">
            <w:pPr>
              <w:pStyle w:val="Tabletext"/>
            </w:pPr>
            <w:r w:rsidRPr="00993CAD">
              <w:t xml:space="preserve">In accordance with RR No. </w:t>
            </w:r>
            <w:r w:rsidRPr="00993CAD">
              <w:rPr>
                <w:b/>
                <w:bCs/>
              </w:rPr>
              <w:t>21.8</w:t>
            </w:r>
            <w:r w:rsidRPr="00993CAD">
              <w:t xml:space="preserve"> and Recommendation ITU-R </w:t>
            </w:r>
            <w:hyperlink r:id="rId60" w:history="1">
              <w:r w:rsidRPr="00993CAD">
                <w:rPr>
                  <w:rStyle w:val="Hyperlink"/>
                  <w:rFonts w:asciiTheme="majorBidi" w:hAnsiTheme="majorBidi" w:cstheme="majorBidi"/>
                </w:rPr>
                <w:t>S.524-9</w:t>
              </w:r>
            </w:hyperlink>
          </w:p>
        </w:tc>
      </w:tr>
      <w:tr w:rsidR="00B40CD7" w:rsidRPr="00993CAD" w14:paraId="50A2E56F" w14:textId="77777777" w:rsidTr="000962D6">
        <w:trPr>
          <w:jc w:val="center"/>
        </w:trPr>
        <w:tc>
          <w:tcPr>
            <w:tcW w:w="3794" w:type="dxa"/>
          </w:tcPr>
          <w:p w14:paraId="6A6F249B" w14:textId="77777777" w:rsidR="00B40CD7" w:rsidRPr="00993CAD" w:rsidRDefault="00B40CD7" w:rsidP="00B40CD7">
            <w:pPr>
              <w:pStyle w:val="Tabletext"/>
            </w:pPr>
            <w:r w:rsidRPr="00993CAD">
              <w:t>Minimum earth station antenna elevation angle, h, (degrees)</w:t>
            </w:r>
          </w:p>
        </w:tc>
        <w:tc>
          <w:tcPr>
            <w:tcW w:w="5953" w:type="dxa"/>
          </w:tcPr>
          <w:p w14:paraId="44DC407D" w14:textId="77777777" w:rsidR="00B40CD7" w:rsidRPr="00993CAD" w:rsidRDefault="00B40CD7" w:rsidP="00B40CD7">
            <w:pPr>
              <w:pStyle w:val="Tabletext"/>
            </w:pPr>
            <w:r w:rsidRPr="00993CAD">
              <w:t>5, 15 and 40</w:t>
            </w:r>
          </w:p>
        </w:tc>
      </w:tr>
    </w:tbl>
    <w:p w14:paraId="1448ADFE" w14:textId="77777777" w:rsidR="00B40CD7" w:rsidRPr="00993CAD" w:rsidRDefault="00B40CD7" w:rsidP="00B40CD7">
      <w:pPr>
        <w:spacing w:before="0"/>
        <w:rPr>
          <w:rFonts w:asciiTheme="majorBidi" w:hAnsiTheme="majorBidi" w:cstheme="majorBidi"/>
          <w:sz w:val="20"/>
          <w:lang w:eastAsia="zh-CN"/>
        </w:rPr>
      </w:pPr>
      <w:bookmarkStart w:id="30" w:name="_Toc375322448"/>
      <w:bookmarkStart w:id="31" w:name="_Ref384836703"/>
      <w:bookmarkStart w:id="32" w:name="_Toc401009010"/>
      <w:bookmarkStart w:id="33" w:name="_Ref412642922"/>
      <w:bookmarkStart w:id="34" w:name="_Ref412645164"/>
      <w:bookmarkStart w:id="35" w:name="_Ref412645194"/>
      <w:bookmarkStart w:id="36" w:name="_Toc441670133"/>
    </w:p>
    <w:p w14:paraId="43479482" w14:textId="094CF594" w:rsidR="00B40CD7" w:rsidRPr="00993CAD" w:rsidRDefault="00B40CD7" w:rsidP="00B40CD7">
      <w:pPr>
        <w:pStyle w:val="Heading2"/>
      </w:pPr>
      <w:r w:rsidRPr="00993CAD">
        <w:lastRenderedPageBreak/>
        <w:t>A1.2.2</w:t>
      </w:r>
      <w:r w:rsidRPr="00993CAD">
        <w:tab/>
        <w:t>Protection criteria of FSS systems in the bands 3 400-4 200, 4 500-4 800 and 5 850</w:t>
      </w:r>
      <w:r w:rsidRPr="00993CAD">
        <w:noBreakHyphen/>
        <w:t>6 700 MHz</w:t>
      </w:r>
      <w:bookmarkEnd w:id="30"/>
      <w:bookmarkEnd w:id="31"/>
      <w:bookmarkEnd w:id="32"/>
      <w:bookmarkEnd w:id="33"/>
      <w:bookmarkEnd w:id="34"/>
      <w:bookmarkEnd w:id="35"/>
      <w:bookmarkEnd w:id="36"/>
    </w:p>
    <w:p w14:paraId="2C1911A6" w14:textId="77777777" w:rsidR="00B40CD7" w:rsidRPr="00993CAD" w:rsidRDefault="00B40CD7" w:rsidP="00B40CD7">
      <w:pPr>
        <w:rPr>
          <w:rFonts w:asciiTheme="majorBidi" w:hAnsiTheme="majorBidi" w:cstheme="majorBidi"/>
        </w:rPr>
      </w:pPr>
      <w:r w:rsidRPr="00993CAD">
        <w:rPr>
          <w:rFonts w:asciiTheme="majorBidi" w:hAnsiTheme="majorBidi" w:cstheme="majorBidi"/>
        </w:rPr>
        <w:t xml:space="preserve">The criterion adopted for the protection of the FSS is that, on any satellite system, the RLAN emissions should not cause an increase of the equivalent temperature greater that x% of the noise temperature of the satellite receiver in clear sky conditions without interference, i.e.  ΔT/T≤ x%. </w:t>
      </w:r>
    </w:p>
    <w:p w14:paraId="58C6DFA6" w14:textId="77777777" w:rsidR="00B40CD7" w:rsidRPr="00993CAD" w:rsidRDefault="00B40CD7" w:rsidP="00B40CD7">
      <w:pPr>
        <w:rPr>
          <w:rFonts w:asciiTheme="majorBidi" w:hAnsiTheme="majorBidi" w:cstheme="majorBidi"/>
        </w:rPr>
      </w:pPr>
      <w:r w:rsidRPr="00993CAD">
        <w:rPr>
          <w:rFonts w:asciiTheme="majorBidi" w:hAnsiTheme="majorBidi" w:cstheme="majorBidi"/>
        </w:rPr>
        <w:t>In the first instance values for x = 6% (generally applicable for sharing in the case of two co</w:t>
      </w:r>
      <w:r w:rsidRPr="00993CAD">
        <w:rPr>
          <w:rFonts w:asciiTheme="majorBidi" w:hAnsiTheme="majorBidi" w:cstheme="majorBidi"/>
        </w:rPr>
        <w:noBreakHyphen/>
        <w:t>primary services, e.g. the FSS and the MS as co-primary services without service apportionment) and x=1% (generally applicable to interference from a non-primary service into FSS, or to interference from several co-primary services, e.g. the MS and FS, into FSS) are utilised.</w:t>
      </w:r>
    </w:p>
    <w:p w14:paraId="607ED50B" w14:textId="77777777" w:rsidR="00B40CD7" w:rsidRPr="00993CAD" w:rsidRDefault="00B40CD7" w:rsidP="00B40CD7">
      <w:pPr>
        <w:pStyle w:val="Headingb"/>
        <w:rPr>
          <w:lang w:val="en-US"/>
        </w:rPr>
      </w:pPr>
      <w:r w:rsidRPr="00993CAD">
        <w:rPr>
          <w:lang w:val="en-US"/>
        </w:rPr>
        <w:t>Apportionment of interference allowance</w:t>
      </w:r>
    </w:p>
    <w:p w14:paraId="7CBFFCDB" w14:textId="77777777" w:rsidR="00B40CD7" w:rsidRPr="00993CAD" w:rsidRDefault="00B40CD7" w:rsidP="00B40CD7">
      <w:pPr>
        <w:rPr>
          <w:rFonts w:asciiTheme="majorBidi" w:hAnsiTheme="majorBidi" w:cstheme="majorBidi"/>
        </w:rPr>
      </w:pPr>
      <w:r w:rsidRPr="00993CAD">
        <w:rPr>
          <w:rFonts w:asciiTheme="majorBidi" w:hAnsiTheme="majorBidi" w:cstheme="majorBidi"/>
        </w:rPr>
        <w:t xml:space="preserve">To apportion these FSS protection criteria among the potential sources of interference, an apportionment scheme has been considered where interference from RLANs is limited to half of the </w:t>
      </w:r>
      <w:proofErr w:type="spellStart"/>
      <w:r w:rsidRPr="00993CAD">
        <w:rPr>
          <w:rFonts w:asciiTheme="majorBidi" w:hAnsiTheme="majorBidi" w:cstheme="majorBidi"/>
        </w:rPr>
        <w:t>dT</w:t>
      </w:r>
      <w:proofErr w:type="spellEnd"/>
      <w:r w:rsidRPr="00993CAD">
        <w:rPr>
          <w:rFonts w:asciiTheme="majorBidi" w:hAnsiTheme="majorBidi" w:cstheme="majorBidi"/>
        </w:rPr>
        <w:t xml:space="preserve">/T= 6% criterion i.e. the </w:t>
      </w:r>
      <w:proofErr w:type="spellStart"/>
      <w:r w:rsidRPr="00993CAD">
        <w:rPr>
          <w:rFonts w:asciiTheme="majorBidi" w:hAnsiTheme="majorBidi" w:cstheme="majorBidi"/>
        </w:rPr>
        <w:t>dT</w:t>
      </w:r>
      <w:proofErr w:type="spellEnd"/>
      <w:r w:rsidRPr="00993CAD">
        <w:rPr>
          <w:rFonts w:asciiTheme="majorBidi" w:hAnsiTheme="majorBidi" w:cstheme="majorBidi"/>
        </w:rPr>
        <w:t xml:space="preserve">/T objective is reduced to a value of 3%. In addition, geographic apportionment is applied; dependent on the satellite’s coverage, this can have no effect on the </w:t>
      </w:r>
      <w:proofErr w:type="spellStart"/>
      <w:r w:rsidRPr="00993CAD">
        <w:rPr>
          <w:rFonts w:asciiTheme="majorBidi" w:hAnsiTheme="majorBidi" w:cstheme="majorBidi"/>
        </w:rPr>
        <w:t>dT</w:t>
      </w:r>
      <w:proofErr w:type="spellEnd"/>
      <w:r w:rsidRPr="00993CAD">
        <w:rPr>
          <w:rFonts w:asciiTheme="majorBidi" w:hAnsiTheme="majorBidi" w:cstheme="majorBidi"/>
        </w:rPr>
        <w:t>/T objective or can reduce this to 1.5% or 1%.</w:t>
      </w:r>
    </w:p>
    <w:p w14:paraId="6C54530B" w14:textId="64980E1B" w:rsidR="00B40CD7" w:rsidRPr="00993CAD" w:rsidRDefault="00B40CD7" w:rsidP="00B40CD7">
      <w:pPr>
        <w:pStyle w:val="Heading1"/>
      </w:pPr>
      <w:bookmarkStart w:id="37" w:name="_Toc401009053"/>
      <w:bookmarkStart w:id="38" w:name="_Ref421538271"/>
      <w:bookmarkStart w:id="39" w:name="_Toc441670176"/>
      <w:r w:rsidRPr="00993CAD">
        <w:rPr>
          <w:szCs w:val="28"/>
        </w:rPr>
        <w:t>A1.3</w:t>
      </w:r>
      <w:r w:rsidRPr="00993CAD">
        <w:rPr>
          <w:szCs w:val="28"/>
        </w:rPr>
        <w:tab/>
      </w:r>
      <w:r w:rsidRPr="00993CAD">
        <w:t>Compatibility between RLAN and FSS (Earth to space) in the band 5 725</w:t>
      </w:r>
      <w:r w:rsidRPr="00993CAD">
        <w:noBreakHyphen/>
        <w:t>5 850 MHz</w:t>
      </w:r>
      <w:bookmarkEnd w:id="37"/>
      <w:bookmarkEnd w:id="38"/>
      <w:bookmarkEnd w:id="39"/>
    </w:p>
    <w:p w14:paraId="7A02C601" w14:textId="53863C3C" w:rsidR="00B40CD7" w:rsidRPr="00993CAD" w:rsidRDefault="00B40CD7" w:rsidP="00B40CD7">
      <w:pPr>
        <w:pStyle w:val="Heading2"/>
      </w:pPr>
      <w:bookmarkStart w:id="40" w:name="_Ref384837226"/>
      <w:bookmarkStart w:id="41" w:name="_Toc401009054"/>
      <w:bookmarkStart w:id="42" w:name="_Toc441670177"/>
      <w:r w:rsidRPr="00993CAD">
        <w:t>A1.3.1</w:t>
      </w:r>
      <w:r w:rsidRPr="00993CAD">
        <w:tab/>
        <w:t>Interference from RLAN into FSS (Earth to space) in the band 5 725</w:t>
      </w:r>
      <w:r w:rsidRPr="00993CAD">
        <w:noBreakHyphen/>
        <w:t>5 850 MHz</w:t>
      </w:r>
      <w:bookmarkEnd w:id="40"/>
      <w:bookmarkEnd w:id="41"/>
      <w:bookmarkEnd w:id="42"/>
    </w:p>
    <w:p w14:paraId="5772FBB0" w14:textId="6F208EEB" w:rsidR="00B40CD7" w:rsidRPr="00993CAD" w:rsidRDefault="00B40CD7" w:rsidP="00B40CD7">
      <w:pPr>
        <w:pStyle w:val="Heading3"/>
      </w:pPr>
      <w:bookmarkStart w:id="43" w:name="_Toc401009055"/>
      <w:bookmarkStart w:id="44" w:name="_Toc441670178"/>
      <w:r w:rsidRPr="00993CAD">
        <w:t>A1.3.1.1</w:t>
      </w:r>
      <w:r w:rsidRPr="00993CAD">
        <w:tab/>
        <w:t>Methodology</w:t>
      </w:r>
      <w:bookmarkEnd w:id="43"/>
      <w:bookmarkEnd w:id="44"/>
    </w:p>
    <w:p w14:paraId="712E7B5B" w14:textId="7EF34207" w:rsidR="00B40CD7" w:rsidRPr="00993CAD" w:rsidRDefault="00B40CD7" w:rsidP="00B40CD7">
      <w:pPr>
        <w:rPr>
          <w:rFonts w:asciiTheme="majorBidi" w:hAnsiTheme="majorBidi" w:cstheme="majorBidi"/>
        </w:rPr>
      </w:pPr>
      <w:r w:rsidRPr="00993CAD">
        <w:rPr>
          <w:rFonts w:asciiTheme="majorBidi" w:hAnsiTheme="majorBidi" w:cstheme="majorBidi"/>
        </w:rPr>
        <w:t xml:space="preserve">A methodology similar to the one used in ECC Report 206 </w:t>
      </w:r>
      <w:r w:rsidRPr="00993CAD">
        <w:rPr>
          <w:rFonts w:asciiTheme="majorBidi" w:hAnsiTheme="majorBidi" w:cstheme="majorBidi"/>
        </w:rPr>
        <w:fldChar w:fldCharType="begin"/>
      </w:r>
      <w:r w:rsidRPr="00993CAD">
        <w:rPr>
          <w:rFonts w:asciiTheme="majorBidi" w:hAnsiTheme="majorBidi" w:cstheme="majorBidi"/>
        </w:rPr>
        <w:instrText xml:space="preserve"> REF _Ref409601648 \r \h </w:instrText>
      </w:r>
      <w:r w:rsidR="00993CAD">
        <w:rPr>
          <w:rFonts w:asciiTheme="majorBidi" w:hAnsiTheme="majorBidi" w:cstheme="majorBidi"/>
        </w:rPr>
        <w:instrText xml:space="preserve"> \* MERGEFORMAT </w:instrText>
      </w:r>
      <w:r w:rsidRPr="00993CAD">
        <w:rPr>
          <w:rFonts w:asciiTheme="majorBidi" w:hAnsiTheme="majorBidi" w:cstheme="majorBidi"/>
        </w:rPr>
      </w:r>
      <w:r w:rsidRPr="00993CAD">
        <w:rPr>
          <w:rFonts w:asciiTheme="majorBidi" w:hAnsiTheme="majorBidi" w:cstheme="majorBidi"/>
        </w:rPr>
        <w:fldChar w:fldCharType="separate"/>
      </w:r>
      <w:r w:rsidR="00E47712">
        <w:rPr>
          <w:rFonts w:asciiTheme="majorBidi" w:hAnsiTheme="majorBidi" w:cstheme="majorBidi"/>
          <w:cs/>
        </w:rPr>
        <w:t>‎</w:t>
      </w:r>
      <w:r w:rsidR="00E47712">
        <w:rPr>
          <w:rFonts w:asciiTheme="majorBidi" w:hAnsiTheme="majorBidi" w:cstheme="majorBidi"/>
        </w:rPr>
        <w:t>0</w:t>
      </w:r>
      <w:r w:rsidRPr="00993CAD">
        <w:rPr>
          <w:rFonts w:asciiTheme="majorBidi" w:hAnsiTheme="majorBidi" w:cstheme="majorBidi"/>
        </w:rPr>
        <w:fldChar w:fldCharType="end"/>
      </w:r>
      <w:r w:rsidRPr="00993CAD">
        <w:rPr>
          <w:rFonts w:asciiTheme="majorBidi" w:hAnsiTheme="majorBidi" w:cstheme="majorBidi"/>
        </w:rPr>
        <w:t xml:space="preserve"> is used for the purpose of sharing and compatibility studies between RLAN and the FSS in the range 5 725-5 850 </w:t>
      </w:r>
      <w:proofErr w:type="spellStart"/>
      <w:r w:rsidRPr="00993CAD">
        <w:rPr>
          <w:rFonts w:asciiTheme="majorBidi" w:hAnsiTheme="majorBidi" w:cstheme="majorBidi"/>
        </w:rPr>
        <w:t>MHz.</w:t>
      </w:r>
      <w:proofErr w:type="spellEnd"/>
      <w:r w:rsidRPr="00993CAD">
        <w:rPr>
          <w:rFonts w:asciiTheme="majorBidi" w:hAnsiTheme="majorBidi" w:cstheme="majorBidi"/>
        </w:rPr>
        <w:t xml:space="preserve"> </w:t>
      </w:r>
    </w:p>
    <w:p w14:paraId="1F3F4BE5" w14:textId="77777777" w:rsidR="00B40CD7" w:rsidRPr="00993CAD" w:rsidRDefault="00B40CD7" w:rsidP="00B40CD7">
      <w:pPr>
        <w:rPr>
          <w:rFonts w:asciiTheme="majorBidi" w:hAnsiTheme="majorBidi" w:cstheme="majorBidi"/>
        </w:rPr>
      </w:pPr>
      <w:r w:rsidRPr="00993CAD">
        <w:rPr>
          <w:rFonts w:asciiTheme="majorBidi" w:hAnsiTheme="majorBidi" w:cstheme="majorBidi"/>
        </w:rPr>
        <w:t xml:space="preserve">The methodology follows a 2-step approach as outlined below: </w:t>
      </w:r>
    </w:p>
    <w:p w14:paraId="5A4F5127" w14:textId="77777777" w:rsidR="00B40CD7" w:rsidRPr="00993CAD" w:rsidRDefault="00B40CD7" w:rsidP="00B40CD7">
      <w:pPr>
        <w:pStyle w:val="enumlev1"/>
      </w:pPr>
      <w:r w:rsidRPr="00993CAD">
        <w:t>–</w:t>
      </w:r>
      <w:r w:rsidRPr="00993CAD">
        <w:tab/>
        <w:t xml:space="preserve">Step 1 is described in section </w:t>
      </w:r>
      <w:r w:rsidRPr="00993CAD">
        <w:fldChar w:fldCharType="begin"/>
      </w:r>
      <w:r w:rsidRPr="00993CAD">
        <w:instrText xml:space="preserve"> REF _Ref412632933 \r \h  \* MERGEFORMAT </w:instrText>
      </w:r>
      <w:r w:rsidRPr="00993CAD">
        <w:fldChar w:fldCharType="separate"/>
      </w:r>
      <w:r w:rsidR="00E47712">
        <w:rPr>
          <w:cs/>
        </w:rPr>
        <w:t>‎</w:t>
      </w:r>
      <w:r w:rsidR="00E47712">
        <w:t>0</w:t>
      </w:r>
      <w:r w:rsidRPr="00993CAD">
        <w:fldChar w:fldCharType="end"/>
      </w:r>
      <w:r w:rsidRPr="00993CAD">
        <w:t xml:space="preserve">: This step calculates the maximum number of active, on-tune, RLAN transmitters that can be accommodated by the satellite receiver under consideration (see </w:t>
      </w:r>
      <w:r w:rsidRPr="006357A7">
        <w:rPr>
          <w:highlight w:val="yellow"/>
        </w:rPr>
        <w:fldChar w:fldCharType="begin"/>
      </w:r>
      <w:r w:rsidRPr="006357A7">
        <w:rPr>
          <w:highlight w:val="yellow"/>
        </w:rPr>
        <w:instrText xml:space="preserve"> REF _Ref384836874 \h  \* MERGEFORMAT </w:instrText>
      </w:r>
      <w:r w:rsidRPr="006357A7">
        <w:rPr>
          <w:highlight w:val="yellow"/>
        </w:rPr>
      </w:r>
      <w:r w:rsidRPr="006357A7">
        <w:rPr>
          <w:highlight w:val="yellow"/>
        </w:rPr>
        <w:fldChar w:fldCharType="separate"/>
      </w:r>
      <w:r w:rsidR="00E47712" w:rsidRPr="006357A7">
        <w:rPr>
          <w:b/>
          <w:bCs/>
          <w:highlight w:val="yellow"/>
          <w:lang w:val="en-US"/>
        </w:rPr>
        <w:t>Error! Reference source not found.</w:t>
      </w:r>
      <w:r w:rsidRPr="006357A7">
        <w:rPr>
          <w:highlight w:val="yellow"/>
        </w:rPr>
        <w:fldChar w:fldCharType="end"/>
      </w:r>
      <w:r w:rsidRPr="00993CAD">
        <w:t>) (</w:t>
      </w:r>
      <w:proofErr w:type="gramStart"/>
      <w:r w:rsidRPr="00993CAD">
        <w:t>considering</w:t>
      </w:r>
      <w:proofErr w:type="gramEnd"/>
      <w:r w:rsidRPr="00993CAD">
        <w:t xml:space="preserve"> the satellite footprint) whilst satisfying the FSS protection criteria described in section </w:t>
      </w:r>
      <w:r w:rsidRPr="00993CAD">
        <w:rPr>
          <w:cs/>
        </w:rPr>
        <w:t>‎</w:t>
      </w:r>
      <w:r w:rsidRPr="00993CAD">
        <w:t>3.2.2.</w:t>
      </w:r>
    </w:p>
    <w:p w14:paraId="2FE93184" w14:textId="77777777" w:rsidR="00B40CD7" w:rsidRPr="00993CAD" w:rsidRDefault="00B40CD7" w:rsidP="00B40CD7">
      <w:pPr>
        <w:pStyle w:val="enumlev2"/>
      </w:pPr>
      <w:r w:rsidRPr="00993CAD">
        <w:t>•</w:t>
      </w:r>
      <w:r w:rsidRPr="00993CAD">
        <w:tab/>
        <w:t xml:space="preserve">The criterion adopted for the protection of the FSS is that, on any satellite system, the RLAN emissions should not cause an increase of the equivalent temperature greater that x% of the noise temperature of the satellite receiver in clear sky conditions without interference, i.e. ΔT/T≤ x%. Some initial calculations and results are provided for x=6% (generally applicable for sharing in the case of two co-primary services, e.g. the FSS and the MS as co-primary services without service apportionment) and x=1% (generally applicable to interference from a non-primary service into FSS, or to interference from several co-primary services into FSS such as FS and MS). Further results are presented, taking account of a service and geographic apportionment scheme applied to the </w:t>
      </w:r>
      <w:proofErr w:type="spellStart"/>
      <w:r w:rsidRPr="00993CAD">
        <w:t>dT</w:t>
      </w:r>
      <w:proofErr w:type="spellEnd"/>
      <w:r w:rsidRPr="00993CAD">
        <w:t xml:space="preserve">/T =6% criterion and further modelling considerations.  </w:t>
      </w:r>
    </w:p>
    <w:p w14:paraId="201D6175" w14:textId="77777777" w:rsidR="00B40CD7" w:rsidRPr="00993CAD" w:rsidRDefault="00B40CD7" w:rsidP="00B40CD7">
      <w:pPr>
        <w:pStyle w:val="enumlev2"/>
      </w:pPr>
      <w:r w:rsidRPr="00993CAD">
        <w:t>•</w:t>
      </w:r>
      <w:r w:rsidRPr="00993CAD">
        <w:tab/>
        <w:t xml:space="preserve">Interference apportionment between various potential sources of interference into FSS can be addressed through the choice of the protection criterion. For example, for sharing between FSS and at least two other co-primary services such as FS and MS, the portion of interference allowed to the MS can be derived by apportioning the total x%. See section </w:t>
      </w:r>
      <w:r w:rsidRPr="00993CAD">
        <w:fldChar w:fldCharType="begin"/>
      </w:r>
      <w:r w:rsidRPr="00993CAD">
        <w:instrText xml:space="preserve"> REF _Ref419282932 \r \h  \* MERGEFORMAT </w:instrText>
      </w:r>
      <w:r w:rsidRPr="00993CAD">
        <w:fldChar w:fldCharType="separate"/>
      </w:r>
      <w:r w:rsidR="00E47712">
        <w:rPr>
          <w:cs/>
        </w:rPr>
        <w:t>‎</w:t>
      </w:r>
      <w:r w:rsidR="00E47712">
        <w:t>0</w:t>
      </w:r>
      <w:r w:rsidRPr="00993CAD">
        <w:fldChar w:fldCharType="end"/>
      </w:r>
      <w:r w:rsidRPr="00993CAD">
        <w:t xml:space="preserve"> for more elements and analysis on geographic and service apportionment.</w:t>
      </w:r>
    </w:p>
    <w:p w14:paraId="22308A71" w14:textId="77777777" w:rsidR="00B40CD7" w:rsidRPr="00993CAD" w:rsidRDefault="00B40CD7" w:rsidP="00B40CD7">
      <w:pPr>
        <w:pStyle w:val="enumlev2"/>
      </w:pPr>
      <w:r w:rsidRPr="00993CAD">
        <w:t>•</w:t>
      </w:r>
      <w:r w:rsidRPr="00993CAD">
        <w:tab/>
        <w:t xml:space="preserve">The propagation model is described in section </w:t>
      </w:r>
      <w:r w:rsidRPr="00993CAD">
        <w:rPr>
          <w:szCs w:val="24"/>
        </w:rPr>
        <w:t>A1.3.1.1.1.3</w:t>
      </w:r>
      <w:r w:rsidRPr="00993CAD">
        <w:t>.</w:t>
      </w:r>
    </w:p>
    <w:p w14:paraId="3B3BC8B9" w14:textId="77777777" w:rsidR="00B40CD7" w:rsidRPr="00993CAD" w:rsidRDefault="00B40CD7" w:rsidP="00B40CD7">
      <w:pPr>
        <w:pStyle w:val="enumlev1"/>
        <w:rPr>
          <w:shd w:val="solid" w:color="92D050" w:fill="auto"/>
        </w:rPr>
      </w:pPr>
      <w:r w:rsidRPr="00993CAD">
        <w:lastRenderedPageBreak/>
        <w:t>–</w:t>
      </w:r>
      <w:r w:rsidRPr="00993CAD">
        <w:tab/>
        <w:t xml:space="preserve">Step 2 is described in section </w:t>
      </w:r>
      <w:r w:rsidRPr="00993CAD">
        <w:fldChar w:fldCharType="begin"/>
      </w:r>
      <w:r w:rsidRPr="00993CAD">
        <w:instrText xml:space="preserve"> REF _Ref412632952 \r \h  \* MERGEFORMAT </w:instrText>
      </w:r>
      <w:r w:rsidRPr="00993CAD">
        <w:fldChar w:fldCharType="separate"/>
      </w:r>
      <w:r w:rsidR="00E47712">
        <w:rPr>
          <w:cs/>
        </w:rPr>
        <w:t>‎</w:t>
      </w:r>
      <w:r w:rsidR="00E47712">
        <w:t>0</w:t>
      </w:r>
      <w:r w:rsidRPr="00993CAD">
        <w:fldChar w:fldCharType="end"/>
      </w:r>
      <w:r w:rsidRPr="00993CAD">
        <w:t xml:space="preserve">: This step delivers the number of active, on-tune, RLAN transmitters using a deployment model. The Step 2 outputs can be compared with the Step 1 values in order to assess the potential for sharing. In theory, if the Step 2 values are less than or equal to the Step 1 values, then the results suggest that sharing is possible; else if the Step 2 values are greater than the Step 1 values, sharing is not possible. </w:t>
      </w:r>
    </w:p>
    <w:p w14:paraId="7F903978" w14:textId="5202B239" w:rsidR="00B40CD7" w:rsidRPr="00993CAD" w:rsidRDefault="00B40CD7" w:rsidP="00B40CD7">
      <w:pPr>
        <w:pStyle w:val="Heading4"/>
      </w:pPr>
      <w:bookmarkStart w:id="45" w:name="_Toc401009056"/>
      <w:bookmarkStart w:id="46" w:name="_Ref412632933"/>
      <w:bookmarkStart w:id="47" w:name="_Ref412640803"/>
      <w:bookmarkStart w:id="48" w:name="_Toc441670179"/>
      <w:r w:rsidRPr="00993CAD">
        <w:t>A1.3.1.1.1</w:t>
      </w:r>
      <w:r w:rsidRPr="00993CAD">
        <w:tab/>
        <w:t xml:space="preserve">Step 1: </w:t>
      </w:r>
      <w:bookmarkEnd w:id="45"/>
      <w:r w:rsidRPr="00993CAD">
        <w:t>Calculations for the maximum number of active RLAN transmitters within the FSS footprint</w:t>
      </w:r>
      <w:bookmarkEnd w:id="46"/>
      <w:bookmarkEnd w:id="47"/>
      <w:bookmarkEnd w:id="48"/>
    </w:p>
    <w:p w14:paraId="5AF9AFBF" w14:textId="77777777" w:rsidR="00B40CD7" w:rsidRPr="00993CAD" w:rsidRDefault="00B40CD7" w:rsidP="00B40CD7">
      <w:pPr>
        <w:rPr>
          <w:rFonts w:asciiTheme="majorBidi" w:hAnsiTheme="majorBidi" w:cstheme="majorBidi"/>
        </w:rPr>
      </w:pPr>
      <w:r w:rsidRPr="00993CAD">
        <w:rPr>
          <w:rFonts w:asciiTheme="majorBidi" w:hAnsiTheme="majorBidi" w:cstheme="majorBidi"/>
        </w:rPr>
        <w:t>This section presents the calculations for the maximum number of active on-tune RLANs that can be accommodated by a victim satellite receiver considering a range of protection criteria.</w:t>
      </w:r>
    </w:p>
    <w:p w14:paraId="37D815AB" w14:textId="53D59932" w:rsidR="00B40CD7" w:rsidRPr="00993CAD" w:rsidRDefault="00B40CD7" w:rsidP="00B40CD7">
      <w:pPr>
        <w:pStyle w:val="Heading5"/>
      </w:pPr>
      <w:bookmarkStart w:id="49" w:name="_Toc401009057"/>
      <w:bookmarkStart w:id="50" w:name="_Ref419282931"/>
      <w:bookmarkStart w:id="51" w:name="_Toc441670180"/>
      <w:r w:rsidRPr="00993CAD">
        <w:t>A1.3.1.1.1.1</w:t>
      </w:r>
      <w:r w:rsidRPr="00993CAD">
        <w:tab/>
        <w:t>Generic calculations</w:t>
      </w:r>
      <w:bookmarkEnd w:id="49"/>
      <w:bookmarkEnd w:id="50"/>
      <w:bookmarkEnd w:id="51"/>
    </w:p>
    <w:p w14:paraId="77C40E72" w14:textId="77777777" w:rsidR="00B40CD7" w:rsidRPr="00993CAD" w:rsidRDefault="00B40CD7" w:rsidP="00B40CD7">
      <w:pPr>
        <w:rPr>
          <w:rFonts w:asciiTheme="majorBidi" w:hAnsiTheme="majorBidi" w:cstheme="majorBidi"/>
        </w:rPr>
      </w:pPr>
      <w:r w:rsidRPr="00993CAD">
        <w:rPr>
          <w:rFonts w:asciiTheme="majorBidi" w:hAnsiTheme="majorBidi" w:cstheme="majorBidi"/>
        </w:rPr>
        <w:t>The following parameters are considered in the calculations:</w:t>
      </w:r>
    </w:p>
    <w:p w14:paraId="376B16A3" w14:textId="77777777" w:rsidR="00B40CD7" w:rsidRPr="00993CAD" w:rsidRDefault="00B40CD7" w:rsidP="00B40CD7">
      <w:pPr>
        <w:tabs>
          <w:tab w:val="clear" w:pos="2268"/>
          <w:tab w:val="left" w:pos="2608"/>
          <w:tab w:val="left" w:pos="3345"/>
        </w:tabs>
        <w:spacing w:before="80"/>
        <w:ind w:left="1134" w:hanging="1134"/>
        <w:rPr>
          <w:rFonts w:asciiTheme="majorBidi" w:hAnsiTheme="majorBidi" w:cstheme="majorBidi"/>
        </w:rPr>
      </w:pPr>
      <w:r w:rsidRPr="00993CAD">
        <w:rPr>
          <w:rFonts w:asciiTheme="majorBidi" w:hAnsiTheme="majorBidi" w:cstheme="majorBidi"/>
        </w:rPr>
        <w:t>–</w:t>
      </w:r>
      <w:r w:rsidRPr="00993CAD">
        <w:rPr>
          <w:rFonts w:asciiTheme="majorBidi" w:hAnsiTheme="majorBidi" w:cstheme="majorBidi"/>
        </w:rPr>
        <w:tab/>
        <w:t xml:space="preserve">RLAN </w:t>
      </w:r>
      <w:proofErr w:type="spellStart"/>
      <w:r w:rsidRPr="00993CAD">
        <w:rPr>
          <w:rFonts w:asciiTheme="majorBidi" w:hAnsiTheme="majorBidi" w:cstheme="majorBidi"/>
        </w:rPr>
        <w:t>e.i.r.p</w:t>
      </w:r>
      <w:proofErr w:type="spellEnd"/>
      <w:r w:rsidRPr="00993CAD">
        <w:rPr>
          <w:rFonts w:asciiTheme="majorBidi" w:hAnsiTheme="majorBidi" w:cstheme="majorBidi"/>
        </w:rPr>
        <w:t>. distribution and channel bandwidth distribution as provided below.</w:t>
      </w:r>
    </w:p>
    <w:p w14:paraId="2250425C" w14:textId="77777777" w:rsidR="00B40CD7" w:rsidRPr="00993CAD" w:rsidRDefault="00B40CD7" w:rsidP="00B40CD7">
      <w:pPr>
        <w:pStyle w:val="TableNo"/>
      </w:pPr>
      <w:r w:rsidRPr="00993CAD">
        <w:t>Table A1-</w:t>
      </w:r>
      <w:r w:rsidRPr="00993CAD">
        <w:fldChar w:fldCharType="begin"/>
      </w:r>
      <w:r w:rsidRPr="00993CAD">
        <w:instrText xml:space="preserve"> SEQ Table \* ARABIC </w:instrText>
      </w:r>
      <w:r w:rsidRPr="00993CAD">
        <w:fldChar w:fldCharType="separate"/>
      </w:r>
      <w:r w:rsidR="00E47712">
        <w:rPr>
          <w:noProof/>
        </w:rPr>
        <w:t>10</w:t>
      </w:r>
      <w:r w:rsidRPr="00993CAD">
        <w:fldChar w:fldCharType="end"/>
      </w:r>
    </w:p>
    <w:p w14:paraId="7C0E8069" w14:textId="77777777" w:rsidR="00B40CD7" w:rsidRPr="00993CAD" w:rsidRDefault="00B40CD7" w:rsidP="00B40CD7">
      <w:pPr>
        <w:pStyle w:val="Tabletitle"/>
      </w:pPr>
      <w:r w:rsidRPr="00993CAD">
        <w:t>RLAN power distribution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4"/>
        <w:gridCol w:w="1496"/>
        <w:gridCol w:w="1040"/>
        <w:gridCol w:w="1329"/>
        <w:gridCol w:w="1229"/>
        <w:gridCol w:w="1229"/>
        <w:gridCol w:w="1229"/>
        <w:gridCol w:w="733"/>
      </w:tblGrid>
      <w:tr w:rsidR="00B40CD7" w:rsidRPr="00993CAD" w14:paraId="4E70BB6E" w14:textId="77777777" w:rsidTr="000962D6">
        <w:trPr>
          <w:jc w:val="center"/>
        </w:trPr>
        <w:tc>
          <w:tcPr>
            <w:tcW w:w="0" w:type="auto"/>
          </w:tcPr>
          <w:p w14:paraId="536136CD" w14:textId="77777777" w:rsidR="00B40CD7" w:rsidRPr="00993CAD" w:rsidRDefault="00B40CD7" w:rsidP="00B40CD7">
            <w:pPr>
              <w:pStyle w:val="Tablehead"/>
            </w:pPr>
            <w:proofErr w:type="spellStart"/>
            <w:r w:rsidRPr="00993CAD">
              <w:t>Tx</w:t>
            </w:r>
            <w:proofErr w:type="spellEnd"/>
            <w:r w:rsidRPr="00993CAD">
              <w:t xml:space="preserve"> power </w:t>
            </w:r>
            <w:proofErr w:type="spellStart"/>
            <w:r w:rsidRPr="00993CAD">
              <w:t>e.i.r.p</w:t>
            </w:r>
            <w:proofErr w:type="spellEnd"/>
            <w:r w:rsidRPr="00993CAD">
              <w:t xml:space="preserve">. </w:t>
            </w:r>
          </w:p>
        </w:tc>
        <w:tc>
          <w:tcPr>
            <w:tcW w:w="0" w:type="auto"/>
          </w:tcPr>
          <w:p w14:paraId="53803DA6" w14:textId="77777777" w:rsidR="00B40CD7" w:rsidRPr="00993CAD" w:rsidRDefault="00B40CD7" w:rsidP="00B40CD7">
            <w:pPr>
              <w:pStyle w:val="Tablehead"/>
            </w:pPr>
            <w:r w:rsidRPr="00993CAD">
              <w:t>1W (directional)</w:t>
            </w:r>
          </w:p>
        </w:tc>
        <w:tc>
          <w:tcPr>
            <w:tcW w:w="0" w:type="auto"/>
          </w:tcPr>
          <w:p w14:paraId="79C9E7B6" w14:textId="77777777" w:rsidR="00B40CD7" w:rsidRPr="00993CAD" w:rsidRDefault="00B40CD7" w:rsidP="00B40CD7">
            <w:pPr>
              <w:pStyle w:val="Tablehead"/>
            </w:pPr>
            <w:r w:rsidRPr="00993CAD">
              <w:t>1 W (</w:t>
            </w:r>
            <w:proofErr w:type="spellStart"/>
            <w:r w:rsidRPr="00993CAD">
              <w:t>omni</w:t>
            </w:r>
            <w:proofErr w:type="spellEnd"/>
            <w:r w:rsidRPr="00993CAD">
              <w:t>)</w:t>
            </w:r>
          </w:p>
        </w:tc>
        <w:tc>
          <w:tcPr>
            <w:tcW w:w="0" w:type="auto"/>
          </w:tcPr>
          <w:p w14:paraId="51CB2C39" w14:textId="77777777" w:rsidR="00B40CD7" w:rsidRPr="00993CAD" w:rsidRDefault="00B40CD7" w:rsidP="00B40CD7">
            <w:pPr>
              <w:pStyle w:val="Tablehead"/>
            </w:pPr>
            <w:r w:rsidRPr="00993CAD">
              <w:t>200 </w:t>
            </w:r>
            <w:proofErr w:type="spellStart"/>
            <w:r w:rsidRPr="00993CAD">
              <w:t>mW</w:t>
            </w:r>
            <w:proofErr w:type="spellEnd"/>
            <w:r w:rsidRPr="00993CAD">
              <w:t xml:space="preserve"> (</w:t>
            </w:r>
            <w:proofErr w:type="spellStart"/>
            <w:r w:rsidRPr="00993CAD">
              <w:t>omni</w:t>
            </w:r>
            <w:proofErr w:type="spellEnd"/>
            <w:r w:rsidRPr="00993CAD">
              <w:t>)</w:t>
            </w:r>
          </w:p>
        </w:tc>
        <w:tc>
          <w:tcPr>
            <w:tcW w:w="0" w:type="auto"/>
          </w:tcPr>
          <w:p w14:paraId="7A6C7154" w14:textId="77777777" w:rsidR="00B40CD7" w:rsidRPr="00993CAD" w:rsidRDefault="00B40CD7" w:rsidP="00B40CD7">
            <w:pPr>
              <w:pStyle w:val="Tablehead"/>
            </w:pPr>
            <w:r w:rsidRPr="00993CAD">
              <w:t>80 </w:t>
            </w:r>
            <w:proofErr w:type="spellStart"/>
            <w:r w:rsidRPr="00993CAD">
              <w:t>mW</w:t>
            </w:r>
            <w:proofErr w:type="spellEnd"/>
            <w:r w:rsidRPr="00993CAD">
              <w:t xml:space="preserve"> (</w:t>
            </w:r>
            <w:proofErr w:type="spellStart"/>
            <w:r w:rsidRPr="00993CAD">
              <w:t>omni</w:t>
            </w:r>
            <w:proofErr w:type="spellEnd"/>
            <w:r w:rsidRPr="00993CAD">
              <w:t>)</w:t>
            </w:r>
          </w:p>
        </w:tc>
        <w:tc>
          <w:tcPr>
            <w:tcW w:w="0" w:type="auto"/>
          </w:tcPr>
          <w:p w14:paraId="2D448F90" w14:textId="77777777" w:rsidR="00B40CD7" w:rsidRPr="00993CAD" w:rsidRDefault="00B40CD7" w:rsidP="00B40CD7">
            <w:pPr>
              <w:pStyle w:val="Tablehead"/>
            </w:pPr>
            <w:r w:rsidRPr="00993CAD">
              <w:t>50 </w:t>
            </w:r>
            <w:proofErr w:type="spellStart"/>
            <w:r w:rsidRPr="00993CAD">
              <w:t>mW</w:t>
            </w:r>
            <w:proofErr w:type="spellEnd"/>
            <w:r w:rsidRPr="00993CAD">
              <w:t xml:space="preserve"> (</w:t>
            </w:r>
            <w:proofErr w:type="spellStart"/>
            <w:r w:rsidRPr="00993CAD">
              <w:t>omni</w:t>
            </w:r>
            <w:proofErr w:type="spellEnd"/>
            <w:r w:rsidRPr="00993CAD">
              <w:t>)</w:t>
            </w:r>
          </w:p>
        </w:tc>
        <w:tc>
          <w:tcPr>
            <w:tcW w:w="0" w:type="auto"/>
          </w:tcPr>
          <w:p w14:paraId="3A445E74" w14:textId="77777777" w:rsidR="00B40CD7" w:rsidRPr="00993CAD" w:rsidRDefault="00B40CD7" w:rsidP="00B40CD7">
            <w:pPr>
              <w:pStyle w:val="Tablehead"/>
            </w:pPr>
            <w:r w:rsidRPr="00993CAD">
              <w:t>25 </w:t>
            </w:r>
            <w:proofErr w:type="spellStart"/>
            <w:r w:rsidRPr="00993CAD">
              <w:t>mW</w:t>
            </w:r>
            <w:proofErr w:type="spellEnd"/>
            <w:r w:rsidRPr="00993CAD">
              <w:t xml:space="preserve"> (</w:t>
            </w:r>
            <w:proofErr w:type="spellStart"/>
            <w:r w:rsidRPr="00993CAD">
              <w:t>omni</w:t>
            </w:r>
            <w:proofErr w:type="spellEnd"/>
            <w:r w:rsidRPr="00993CAD">
              <w:t>)</w:t>
            </w:r>
          </w:p>
        </w:tc>
        <w:tc>
          <w:tcPr>
            <w:tcW w:w="0" w:type="auto"/>
          </w:tcPr>
          <w:p w14:paraId="6BE86B7E" w14:textId="77777777" w:rsidR="00B40CD7" w:rsidRPr="00993CAD" w:rsidRDefault="00B40CD7" w:rsidP="00B40CD7">
            <w:pPr>
              <w:pStyle w:val="Tablehead"/>
            </w:pPr>
            <w:r w:rsidRPr="00993CAD">
              <w:t xml:space="preserve">all </w:t>
            </w:r>
          </w:p>
        </w:tc>
      </w:tr>
      <w:tr w:rsidR="00B40CD7" w:rsidRPr="00993CAD" w14:paraId="58D2C95D" w14:textId="77777777" w:rsidTr="000962D6">
        <w:trPr>
          <w:jc w:val="center"/>
        </w:trPr>
        <w:tc>
          <w:tcPr>
            <w:tcW w:w="0" w:type="auto"/>
          </w:tcPr>
          <w:p w14:paraId="55D35223" w14:textId="77777777" w:rsidR="00B40CD7" w:rsidRPr="00993CAD" w:rsidRDefault="00B40CD7" w:rsidP="00B40CD7">
            <w:pPr>
              <w:pStyle w:val="Tabletext"/>
            </w:pPr>
            <w:r w:rsidRPr="00993CAD">
              <w:t>indoor</w:t>
            </w:r>
          </w:p>
        </w:tc>
        <w:tc>
          <w:tcPr>
            <w:tcW w:w="0" w:type="auto"/>
          </w:tcPr>
          <w:p w14:paraId="2702E720" w14:textId="77777777" w:rsidR="00B40CD7" w:rsidRPr="00993CAD" w:rsidRDefault="00B40CD7" w:rsidP="00B40CD7">
            <w:pPr>
              <w:pStyle w:val="Tabletext"/>
              <w:jc w:val="center"/>
            </w:pPr>
            <w:r w:rsidRPr="00993CAD">
              <w:t>0%</w:t>
            </w:r>
          </w:p>
        </w:tc>
        <w:tc>
          <w:tcPr>
            <w:tcW w:w="0" w:type="auto"/>
          </w:tcPr>
          <w:p w14:paraId="35698B5F" w14:textId="77777777" w:rsidR="00B40CD7" w:rsidRPr="00993CAD" w:rsidRDefault="00B40CD7" w:rsidP="00B40CD7">
            <w:pPr>
              <w:pStyle w:val="Tabletext"/>
              <w:jc w:val="center"/>
            </w:pPr>
            <w:r w:rsidRPr="00993CAD">
              <w:t>0%</w:t>
            </w:r>
          </w:p>
        </w:tc>
        <w:tc>
          <w:tcPr>
            <w:tcW w:w="0" w:type="auto"/>
          </w:tcPr>
          <w:p w14:paraId="2D147FB3" w14:textId="77777777" w:rsidR="00B40CD7" w:rsidRPr="00993CAD" w:rsidRDefault="00B40CD7" w:rsidP="00B40CD7">
            <w:pPr>
              <w:pStyle w:val="Tabletext"/>
              <w:jc w:val="center"/>
            </w:pPr>
            <w:r w:rsidRPr="00993CAD">
              <w:t>18%</w:t>
            </w:r>
          </w:p>
        </w:tc>
        <w:tc>
          <w:tcPr>
            <w:tcW w:w="0" w:type="auto"/>
          </w:tcPr>
          <w:p w14:paraId="0673B4BF" w14:textId="77777777" w:rsidR="00B40CD7" w:rsidRPr="00993CAD" w:rsidRDefault="00B40CD7" w:rsidP="00B40CD7">
            <w:pPr>
              <w:pStyle w:val="Tabletext"/>
              <w:jc w:val="center"/>
            </w:pPr>
            <w:r w:rsidRPr="00993CAD">
              <w:t>25.6%</w:t>
            </w:r>
          </w:p>
        </w:tc>
        <w:tc>
          <w:tcPr>
            <w:tcW w:w="0" w:type="auto"/>
          </w:tcPr>
          <w:p w14:paraId="1FE9B823" w14:textId="77777777" w:rsidR="00B40CD7" w:rsidRPr="00993CAD" w:rsidRDefault="00B40CD7" w:rsidP="00B40CD7">
            <w:pPr>
              <w:pStyle w:val="Tabletext"/>
              <w:jc w:val="center"/>
            </w:pPr>
            <w:r w:rsidRPr="00993CAD">
              <w:t>14.2%</w:t>
            </w:r>
          </w:p>
        </w:tc>
        <w:tc>
          <w:tcPr>
            <w:tcW w:w="0" w:type="auto"/>
          </w:tcPr>
          <w:p w14:paraId="6449EBC2" w14:textId="77777777" w:rsidR="00B40CD7" w:rsidRPr="00993CAD" w:rsidRDefault="00B40CD7" w:rsidP="00B40CD7">
            <w:pPr>
              <w:pStyle w:val="Tabletext"/>
              <w:jc w:val="center"/>
            </w:pPr>
            <w:r w:rsidRPr="00993CAD">
              <w:t>36.9%</w:t>
            </w:r>
          </w:p>
        </w:tc>
        <w:tc>
          <w:tcPr>
            <w:tcW w:w="0" w:type="auto"/>
          </w:tcPr>
          <w:p w14:paraId="02E6518A" w14:textId="77777777" w:rsidR="00B40CD7" w:rsidRPr="00993CAD" w:rsidRDefault="00B40CD7" w:rsidP="00B40CD7">
            <w:pPr>
              <w:pStyle w:val="Tabletext"/>
              <w:jc w:val="center"/>
            </w:pPr>
            <w:r w:rsidRPr="00993CAD">
              <w:t>94.7%</w:t>
            </w:r>
          </w:p>
        </w:tc>
      </w:tr>
      <w:tr w:rsidR="00B40CD7" w:rsidRPr="00993CAD" w14:paraId="7F204CF5" w14:textId="77777777" w:rsidTr="000962D6">
        <w:trPr>
          <w:jc w:val="center"/>
        </w:trPr>
        <w:tc>
          <w:tcPr>
            <w:tcW w:w="0" w:type="auto"/>
          </w:tcPr>
          <w:p w14:paraId="2983D167" w14:textId="77777777" w:rsidR="00B40CD7" w:rsidRPr="00993CAD" w:rsidRDefault="00B40CD7" w:rsidP="00B40CD7">
            <w:pPr>
              <w:pStyle w:val="Tabletext"/>
            </w:pPr>
            <w:r w:rsidRPr="00993CAD">
              <w:t>outdoor</w:t>
            </w:r>
          </w:p>
        </w:tc>
        <w:tc>
          <w:tcPr>
            <w:tcW w:w="0" w:type="auto"/>
          </w:tcPr>
          <w:p w14:paraId="41051404" w14:textId="77777777" w:rsidR="00B40CD7" w:rsidRPr="00993CAD" w:rsidRDefault="00B40CD7" w:rsidP="00B40CD7">
            <w:pPr>
              <w:pStyle w:val="Tabletext"/>
              <w:jc w:val="center"/>
            </w:pPr>
            <w:r w:rsidRPr="00993CAD">
              <w:t>0.10%</w:t>
            </w:r>
          </w:p>
        </w:tc>
        <w:tc>
          <w:tcPr>
            <w:tcW w:w="0" w:type="auto"/>
          </w:tcPr>
          <w:p w14:paraId="7ADDAEBF" w14:textId="77777777" w:rsidR="00B40CD7" w:rsidRPr="00993CAD" w:rsidRDefault="00B40CD7" w:rsidP="00B40CD7">
            <w:pPr>
              <w:pStyle w:val="Tabletext"/>
              <w:jc w:val="center"/>
            </w:pPr>
            <w:r w:rsidRPr="00993CAD">
              <w:t>0.20%</w:t>
            </w:r>
          </w:p>
        </w:tc>
        <w:tc>
          <w:tcPr>
            <w:tcW w:w="0" w:type="auto"/>
          </w:tcPr>
          <w:p w14:paraId="2585D8AA" w14:textId="77777777" w:rsidR="00B40CD7" w:rsidRPr="00993CAD" w:rsidRDefault="00B40CD7" w:rsidP="00B40CD7">
            <w:pPr>
              <w:pStyle w:val="Tabletext"/>
              <w:jc w:val="center"/>
            </w:pPr>
            <w:r w:rsidRPr="00993CAD">
              <w:t>0.95%</w:t>
            </w:r>
          </w:p>
        </w:tc>
        <w:tc>
          <w:tcPr>
            <w:tcW w:w="0" w:type="auto"/>
          </w:tcPr>
          <w:p w14:paraId="1AD5AE3A" w14:textId="77777777" w:rsidR="00B40CD7" w:rsidRPr="00993CAD" w:rsidRDefault="00B40CD7" w:rsidP="00B40CD7">
            <w:pPr>
              <w:pStyle w:val="Tabletext"/>
              <w:jc w:val="center"/>
            </w:pPr>
            <w:r w:rsidRPr="00993CAD">
              <w:t>1.35%</w:t>
            </w:r>
          </w:p>
        </w:tc>
        <w:tc>
          <w:tcPr>
            <w:tcW w:w="0" w:type="auto"/>
          </w:tcPr>
          <w:p w14:paraId="1289B0F4" w14:textId="77777777" w:rsidR="00B40CD7" w:rsidRPr="00993CAD" w:rsidRDefault="00B40CD7" w:rsidP="00B40CD7">
            <w:pPr>
              <w:pStyle w:val="Tabletext"/>
              <w:jc w:val="center"/>
            </w:pPr>
            <w:r w:rsidRPr="00993CAD">
              <w:t>0.75%</w:t>
            </w:r>
          </w:p>
        </w:tc>
        <w:tc>
          <w:tcPr>
            <w:tcW w:w="0" w:type="auto"/>
          </w:tcPr>
          <w:p w14:paraId="475637DD" w14:textId="77777777" w:rsidR="00B40CD7" w:rsidRPr="00993CAD" w:rsidRDefault="00B40CD7" w:rsidP="00B40CD7">
            <w:pPr>
              <w:pStyle w:val="Tabletext"/>
              <w:jc w:val="center"/>
            </w:pPr>
            <w:r w:rsidRPr="00993CAD">
              <w:t>1.95%</w:t>
            </w:r>
          </w:p>
        </w:tc>
        <w:tc>
          <w:tcPr>
            <w:tcW w:w="0" w:type="auto"/>
          </w:tcPr>
          <w:p w14:paraId="51A9EE1A" w14:textId="77777777" w:rsidR="00B40CD7" w:rsidRPr="00993CAD" w:rsidRDefault="00B40CD7" w:rsidP="00B40CD7">
            <w:pPr>
              <w:pStyle w:val="Tabletext"/>
              <w:jc w:val="center"/>
            </w:pPr>
            <w:r w:rsidRPr="00993CAD">
              <w:t>5.3%</w:t>
            </w:r>
          </w:p>
        </w:tc>
      </w:tr>
    </w:tbl>
    <w:p w14:paraId="15355A54" w14:textId="77777777" w:rsidR="00B40CD7" w:rsidRPr="00993CAD" w:rsidRDefault="00B40CD7" w:rsidP="00B40CD7">
      <w:pPr>
        <w:pStyle w:val="Tablefin"/>
      </w:pPr>
    </w:p>
    <w:p w14:paraId="3AD6FDCA" w14:textId="77777777" w:rsidR="00B40CD7" w:rsidRPr="00993CAD" w:rsidRDefault="00B40CD7" w:rsidP="00B40CD7">
      <w:pPr>
        <w:pStyle w:val="TableNo"/>
      </w:pPr>
      <w:r w:rsidRPr="00993CAD">
        <w:t>Table A1-</w:t>
      </w:r>
      <w:r w:rsidRPr="00993CAD">
        <w:fldChar w:fldCharType="begin"/>
      </w:r>
      <w:r w:rsidRPr="00993CAD">
        <w:instrText xml:space="preserve"> SEQ Table \* ARABIC </w:instrText>
      </w:r>
      <w:r w:rsidRPr="00993CAD">
        <w:fldChar w:fldCharType="separate"/>
      </w:r>
      <w:r w:rsidR="00E47712">
        <w:rPr>
          <w:noProof/>
        </w:rPr>
        <w:t>11</w:t>
      </w:r>
      <w:r w:rsidRPr="00993CAD">
        <w:fldChar w:fldCharType="end"/>
      </w:r>
    </w:p>
    <w:p w14:paraId="64D30DD7" w14:textId="77777777" w:rsidR="00B40CD7" w:rsidRPr="00993CAD" w:rsidRDefault="00B40CD7" w:rsidP="00B40CD7">
      <w:pPr>
        <w:pStyle w:val="Tabletitle"/>
      </w:pPr>
      <w:r w:rsidRPr="00993CAD">
        <w:t>RLAN channel bandwidth distribution and bandwidth correction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5"/>
        <w:gridCol w:w="878"/>
        <w:gridCol w:w="878"/>
        <w:gridCol w:w="878"/>
        <w:gridCol w:w="978"/>
      </w:tblGrid>
      <w:tr w:rsidR="00B40CD7" w:rsidRPr="00993CAD" w14:paraId="3BCE7166" w14:textId="77777777" w:rsidTr="000962D6">
        <w:trPr>
          <w:jc w:val="center"/>
        </w:trPr>
        <w:tc>
          <w:tcPr>
            <w:tcW w:w="0" w:type="auto"/>
          </w:tcPr>
          <w:p w14:paraId="0FC6DAAF" w14:textId="77777777" w:rsidR="00B40CD7" w:rsidRPr="00993CAD" w:rsidRDefault="00B40CD7" w:rsidP="00B40CD7">
            <w:pPr>
              <w:pStyle w:val="Tabletext"/>
            </w:pPr>
            <w:r w:rsidRPr="00993CAD">
              <w:t>Channel bandwidth</w:t>
            </w:r>
          </w:p>
        </w:tc>
        <w:tc>
          <w:tcPr>
            <w:tcW w:w="0" w:type="auto"/>
          </w:tcPr>
          <w:p w14:paraId="5AC01C6D" w14:textId="77777777" w:rsidR="00B40CD7" w:rsidRPr="00993CAD" w:rsidRDefault="00B40CD7" w:rsidP="00B40CD7">
            <w:pPr>
              <w:pStyle w:val="Tabletext"/>
              <w:jc w:val="center"/>
            </w:pPr>
            <w:r w:rsidRPr="00993CAD">
              <w:t>20 MHz</w:t>
            </w:r>
          </w:p>
        </w:tc>
        <w:tc>
          <w:tcPr>
            <w:tcW w:w="0" w:type="auto"/>
          </w:tcPr>
          <w:p w14:paraId="170F6BEC" w14:textId="77777777" w:rsidR="00B40CD7" w:rsidRPr="00993CAD" w:rsidRDefault="00B40CD7" w:rsidP="00B40CD7">
            <w:pPr>
              <w:pStyle w:val="Tabletext"/>
              <w:jc w:val="center"/>
            </w:pPr>
            <w:r w:rsidRPr="00993CAD">
              <w:t>40 MHz</w:t>
            </w:r>
          </w:p>
        </w:tc>
        <w:tc>
          <w:tcPr>
            <w:tcW w:w="0" w:type="auto"/>
          </w:tcPr>
          <w:p w14:paraId="45AC0CE8" w14:textId="77777777" w:rsidR="00B40CD7" w:rsidRPr="00993CAD" w:rsidRDefault="00B40CD7" w:rsidP="00B40CD7">
            <w:pPr>
              <w:pStyle w:val="Tabletext"/>
              <w:jc w:val="center"/>
            </w:pPr>
            <w:r w:rsidRPr="00993CAD">
              <w:t>80 MHz</w:t>
            </w:r>
          </w:p>
        </w:tc>
        <w:tc>
          <w:tcPr>
            <w:tcW w:w="0" w:type="auto"/>
          </w:tcPr>
          <w:p w14:paraId="747807C1" w14:textId="77777777" w:rsidR="00B40CD7" w:rsidRPr="00993CAD" w:rsidRDefault="00B40CD7" w:rsidP="00B40CD7">
            <w:pPr>
              <w:pStyle w:val="Tabletext"/>
              <w:jc w:val="center"/>
            </w:pPr>
            <w:r w:rsidRPr="00993CAD">
              <w:t>160 MHz</w:t>
            </w:r>
          </w:p>
        </w:tc>
      </w:tr>
      <w:tr w:rsidR="00B40CD7" w:rsidRPr="00993CAD" w14:paraId="583A9319" w14:textId="77777777" w:rsidTr="000962D6">
        <w:trPr>
          <w:jc w:val="center"/>
        </w:trPr>
        <w:tc>
          <w:tcPr>
            <w:tcW w:w="0" w:type="auto"/>
          </w:tcPr>
          <w:p w14:paraId="79E11A50" w14:textId="77777777" w:rsidR="00B40CD7" w:rsidRPr="00993CAD" w:rsidRDefault="00B40CD7" w:rsidP="00B40CD7">
            <w:pPr>
              <w:pStyle w:val="Tabletext"/>
            </w:pPr>
            <w:r w:rsidRPr="00993CAD">
              <w:t>RLAN Device Percentage</w:t>
            </w:r>
          </w:p>
        </w:tc>
        <w:tc>
          <w:tcPr>
            <w:tcW w:w="0" w:type="auto"/>
          </w:tcPr>
          <w:p w14:paraId="4BBB5B1C" w14:textId="77777777" w:rsidR="00B40CD7" w:rsidRPr="00993CAD" w:rsidRDefault="00B40CD7" w:rsidP="00B40CD7">
            <w:pPr>
              <w:pStyle w:val="Tabletext"/>
              <w:jc w:val="center"/>
            </w:pPr>
            <w:r w:rsidRPr="00993CAD">
              <w:t>10 %</w:t>
            </w:r>
          </w:p>
        </w:tc>
        <w:tc>
          <w:tcPr>
            <w:tcW w:w="0" w:type="auto"/>
          </w:tcPr>
          <w:p w14:paraId="6DA31850" w14:textId="77777777" w:rsidR="00B40CD7" w:rsidRPr="00993CAD" w:rsidRDefault="00B40CD7" w:rsidP="00B40CD7">
            <w:pPr>
              <w:pStyle w:val="Tabletext"/>
              <w:jc w:val="center"/>
            </w:pPr>
            <w:r w:rsidRPr="00993CAD">
              <w:t>25 %</w:t>
            </w:r>
          </w:p>
        </w:tc>
        <w:tc>
          <w:tcPr>
            <w:tcW w:w="0" w:type="auto"/>
          </w:tcPr>
          <w:p w14:paraId="24E8986B" w14:textId="77777777" w:rsidR="00B40CD7" w:rsidRPr="00993CAD" w:rsidRDefault="00B40CD7" w:rsidP="00B40CD7">
            <w:pPr>
              <w:pStyle w:val="Tabletext"/>
              <w:jc w:val="center"/>
            </w:pPr>
            <w:r w:rsidRPr="00993CAD">
              <w:t>50 %</w:t>
            </w:r>
          </w:p>
        </w:tc>
        <w:tc>
          <w:tcPr>
            <w:tcW w:w="0" w:type="auto"/>
          </w:tcPr>
          <w:p w14:paraId="0A2C1552" w14:textId="77777777" w:rsidR="00B40CD7" w:rsidRPr="00993CAD" w:rsidRDefault="00B40CD7" w:rsidP="00B40CD7">
            <w:pPr>
              <w:pStyle w:val="Tabletext"/>
              <w:jc w:val="center"/>
            </w:pPr>
            <w:r w:rsidRPr="00993CAD">
              <w:t>15 %</w:t>
            </w:r>
          </w:p>
        </w:tc>
      </w:tr>
      <w:tr w:rsidR="00B40CD7" w:rsidRPr="00993CAD" w14:paraId="3063E5E0" w14:textId="77777777" w:rsidTr="000962D6">
        <w:trPr>
          <w:jc w:val="center"/>
        </w:trPr>
        <w:tc>
          <w:tcPr>
            <w:tcW w:w="0" w:type="auto"/>
          </w:tcPr>
          <w:p w14:paraId="5A2A1BA5" w14:textId="77777777" w:rsidR="00B40CD7" w:rsidRPr="00993CAD" w:rsidRDefault="00B40CD7" w:rsidP="00B40CD7">
            <w:pPr>
              <w:pStyle w:val="Tabletext"/>
            </w:pPr>
            <w:r w:rsidRPr="00993CAD">
              <w:t xml:space="preserve">Average bandwidth correction ratio </w:t>
            </w:r>
          </w:p>
        </w:tc>
        <w:tc>
          <w:tcPr>
            <w:tcW w:w="0" w:type="auto"/>
          </w:tcPr>
          <w:p w14:paraId="1C73628F" w14:textId="77777777" w:rsidR="00B40CD7" w:rsidRPr="00993CAD" w:rsidRDefault="00B40CD7" w:rsidP="00B40CD7">
            <w:pPr>
              <w:pStyle w:val="Tabletext"/>
              <w:jc w:val="center"/>
            </w:pPr>
            <w:r w:rsidRPr="00993CAD">
              <w:t>0.7</w:t>
            </w:r>
          </w:p>
        </w:tc>
        <w:tc>
          <w:tcPr>
            <w:tcW w:w="0" w:type="auto"/>
          </w:tcPr>
          <w:p w14:paraId="1198C4B8" w14:textId="77777777" w:rsidR="00B40CD7" w:rsidRPr="00993CAD" w:rsidRDefault="00B40CD7" w:rsidP="00B40CD7">
            <w:pPr>
              <w:pStyle w:val="Tabletext"/>
              <w:jc w:val="center"/>
            </w:pPr>
            <w:r w:rsidRPr="00993CAD">
              <w:t>0.5</w:t>
            </w:r>
          </w:p>
        </w:tc>
        <w:tc>
          <w:tcPr>
            <w:tcW w:w="0" w:type="auto"/>
          </w:tcPr>
          <w:p w14:paraId="2CBF863C" w14:textId="77777777" w:rsidR="00B40CD7" w:rsidRPr="00993CAD" w:rsidRDefault="00B40CD7" w:rsidP="00B40CD7">
            <w:pPr>
              <w:pStyle w:val="Tabletext"/>
              <w:jc w:val="center"/>
            </w:pPr>
            <w:r w:rsidRPr="00993CAD">
              <w:t>0.5</w:t>
            </w:r>
          </w:p>
        </w:tc>
        <w:tc>
          <w:tcPr>
            <w:tcW w:w="0" w:type="auto"/>
          </w:tcPr>
          <w:p w14:paraId="4A8D78E6" w14:textId="77777777" w:rsidR="00B40CD7" w:rsidRPr="00993CAD" w:rsidRDefault="00B40CD7" w:rsidP="00B40CD7">
            <w:pPr>
              <w:pStyle w:val="Tabletext"/>
              <w:jc w:val="center"/>
            </w:pPr>
            <w:r w:rsidRPr="00993CAD">
              <w:t>0.25</w:t>
            </w:r>
          </w:p>
        </w:tc>
      </w:tr>
    </w:tbl>
    <w:p w14:paraId="03767F72" w14:textId="77777777" w:rsidR="00B40CD7" w:rsidRPr="00993CAD" w:rsidRDefault="00B40CD7" w:rsidP="00B40CD7">
      <w:pPr>
        <w:pStyle w:val="Tablefin"/>
      </w:pPr>
    </w:p>
    <w:p w14:paraId="7403ED50" w14:textId="77777777" w:rsidR="00B40CD7" w:rsidRPr="00993CAD" w:rsidRDefault="00B40CD7" w:rsidP="00B40CD7">
      <w:pPr>
        <w:pStyle w:val="enumlev1"/>
      </w:pPr>
      <w:r w:rsidRPr="00993CAD">
        <w:t>–</w:t>
      </w:r>
      <w:r w:rsidRPr="00993CAD">
        <w:tab/>
        <w:t xml:space="preserve">RLAN antenna discrimination towards space: calculations are performed using two values: 0 </w:t>
      </w:r>
      <w:proofErr w:type="spellStart"/>
      <w:r w:rsidRPr="00993CAD">
        <w:t>dBi</w:t>
      </w:r>
      <w:proofErr w:type="spellEnd"/>
      <w:r w:rsidRPr="00993CAD">
        <w:t xml:space="preserve"> and 4 </w:t>
      </w:r>
      <w:proofErr w:type="spellStart"/>
      <w:r w:rsidRPr="00993CAD">
        <w:t>dBi</w:t>
      </w:r>
      <w:proofErr w:type="spellEnd"/>
      <w:r w:rsidRPr="00993CAD">
        <w:t xml:space="preserve">. </w:t>
      </w:r>
    </w:p>
    <w:p w14:paraId="55B3F90B" w14:textId="77777777" w:rsidR="00B40CD7" w:rsidRPr="00993CAD" w:rsidRDefault="00B40CD7" w:rsidP="00B40CD7">
      <w:pPr>
        <w:pStyle w:val="enumlev1"/>
      </w:pPr>
      <w:r w:rsidRPr="00993CAD">
        <w:t>–</w:t>
      </w:r>
      <w:r w:rsidRPr="00993CAD">
        <w:tab/>
        <w:t xml:space="preserve">Building (indoor to outdoor) attenuation, calculations are performed using two values: 12 dB and 17 </w:t>
      </w:r>
      <w:proofErr w:type="spellStart"/>
      <w:r w:rsidRPr="00993CAD">
        <w:t>dB.</w:t>
      </w:r>
      <w:proofErr w:type="spellEnd"/>
      <w:r w:rsidRPr="00993CAD">
        <w:t xml:space="preserve"> </w:t>
      </w:r>
    </w:p>
    <w:p w14:paraId="7465F2E2" w14:textId="77777777" w:rsidR="00B40CD7" w:rsidRPr="00993CAD" w:rsidRDefault="00B40CD7" w:rsidP="00B40CD7">
      <w:pPr>
        <w:rPr>
          <w:rFonts w:asciiTheme="majorBidi" w:hAnsiTheme="majorBidi" w:cstheme="majorBidi"/>
        </w:rPr>
      </w:pPr>
      <w:r w:rsidRPr="00993CAD">
        <w:rPr>
          <w:rFonts w:asciiTheme="majorBidi" w:hAnsiTheme="majorBidi" w:cstheme="majorBidi"/>
        </w:rPr>
        <w:t xml:space="preserve">The basic calculation method is illustrated in the table below. Assuming a free space path loss of 199.8 dB, the number of RLAN devices are increased until ΔT/T = 6 % exactly. </w:t>
      </w:r>
    </w:p>
    <w:p w14:paraId="0623CAC8" w14:textId="361D2811" w:rsidR="00B40CD7" w:rsidRPr="00993CAD" w:rsidRDefault="00B40CD7" w:rsidP="00B40CD7">
      <w:pPr>
        <w:pStyle w:val="TableNo"/>
      </w:pPr>
      <w:bookmarkStart w:id="52" w:name="_Ref417465246"/>
      <w:r w:rsidRPr="00993CAD">
        <w:lastRenderedPageBreak/>
        <w:t>Table A1-</w:t>
      </w:r>
      <w:r w:rsidRPr="00993CAD">
        <w:fldChar w:fldCharType="begin"/>
      </w:r>
      <w:r w:rsidRPr="00993CAD">
        <w:instrText xml:space="preserve"> SEQ Table \* ARABIC </w:instrText>
      </w:r>
      <w:r w:rsidRPr="00993CAD">
        <w:fldChar w:fldCharType="separate"/>
      </w:r>
      <w:r w:rsidR="00E47712">
        <w:rPr>
          <w:noProof/>
        </w:rPr>
        <w:t>12</w:t>
      </w:r>
      <w:r w:rsidRPr="00993CAD">
        <w:fldChar w:fldCharType="end"/>
      </w:r>
      <w:bookmarkEnd w:id="52"/>
    </w:p>
    <w:p w14:paraId="262705BE" w14:textId="77777777" w:rsidR="00B40CD7" w:rsidRPr="00993CAD" w:rsidRDefault="00B40CD7" w:rsidP="00B40CD7">
      <w:pPr>
        <w:pStyle w:val="Tabletitle"/>
        <w:rPr>
          <w:rFonts w:eastAsia="Calibri"/>
          <w:shd w:val="solid" w:color="FFC000" w:fill="auto"/>
        </w:rPr>
      </w:pPr>
      <w:r w:rsidRPr="00993CAD">
        <w:t>Example calculation for the maximum number of RLANs</w:t>
      </w:r>
    </w:p>
    <w:p w14:paraId="42140E82" w14:textId="77777777" w:rsidR="00B40CD7" w:rsidRPr="00993CAD" w:rsidRDefault="00B40CD7" w:rsidP="00B40CD7">
      <w:pPr>
        <w:pStyle w:val="Figure"/>
      </w:pPr>
      <w:bookmarkStart w:id="53" w:name="_Ref396870810"/>
      <w:r w:rsidRPr="00993CAD">
        <w:drawing>
          <wp:inline distT="0" distB="0" distL="0" distR="0" wp14:anchorId="337400E9" wp14:editId="0453BC9F">
            <wp:extent cx="6120765" cy="3060383"/>
            <wp:effectExtent l="0" t="0" r="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6120765" cy="3060383"/>
                    </a:xfrm>
                    <a:prstGeom prst="rect">
                      <a:avLst/>
                    </a:prstGeom>
                    <a:noFill/>
                    <a:ln>
                      <a:noFill/>
                    </a:ln>
                  </pic:spPr>
                </pic:pic>
              </a:graphicData>
            </a:graphic>
          </wp:inline>
        </w:drawing>
      </w:r>
    </w:p>
    <w:bookmarkEnd w:id="53"/>
    <w:p w14:paraId="167D6BD1" w14:textId="77777777" w:rsidR="00B40CD7" w:rsidRPr="00993CAD" w:rsidRDefault="00B40CD7" w:rsidP="00B40CD7">
      <w:pPr>
        <w:rPr>
          <w:rFonts w:asciiTheme="majorBidi" w:hAnsiTheme="majorBidi" w:cstheme="majorBidi"/>
        </w:rPr>
      </w:pPr>
      <w:r w:rsidRPr="00993CAD">
        <w:rPr>
          <w:rFonts w:asciiTheme="majorBidi" w:hAnsiTheme="majorBidi" w:cstheme="majorBidi"/>
        </w:rPr>
        <w:t xml:space="preserve">Based on this example calculation, Table A1-17 provides some initial results for the maximum number of RLANs that can be accommodated by the satellite receiver whilst satisfying a </w:t>
      </w:r>
      <w:proofErr w:type="spellStart"/>
      <w:r w:rsidRPr="00993CAD">
        <w:rPr>
          <w:rFonts w:asciiTheme="majorBidi" w:hAnsiTheme="majorBidi" w:cstheme="majorBidi"/>
        </w:rPr>
        <w:t>dT</w:t>
      </w:r>
      <w:proofErr w:type="spellEnd"/>
      <w:r w:rsidRPr="00993CAD">
        <w:rPr>
          <w:rFonts w:asciiTheme="majorBidi" w:hAnsiTheme="majorBidi" w:cstheme="majorBidi"/>
        </w:rPr>
        <w:t>/T of 6%, taking into account two values of antenna discrimination (0 dB and 4 dB) and two values of building loss (12 dB and 17 dB).</w:t>
      </w:r>
    </w:p>
    <w:p w14:paraId="649DFB8D" w14:textId="62A02105" w:rsidR="00B40CD7" w:rsidRPr="00993CAD" w:rsidRDefault="00B40CD7" w:rsidP="00B40CD7">
      <w:pPr>
        <w:pStyle w:val="TableNo"/>
        <w:rPr>
          <w:rFonts w:eastAsia="Calibri"/>
        </w:rPr>
      </w:pPr>
      <w:bookmarkStart w:id="54" w:name="_Ref417463496"/>
      <w:r w:rsidRPr="00993CAD">
        <w:rPr>
          <w:rFonts w:eastAsia="Calibri"/>
        </w:rPr>
        <w:t>Table A1-</w:t>
      </w:r>
      <w:r w:rsidRPr="00993CAD">
        <w:rPr>
          <w:rFonts w:eastAsia="Calibri"/>
        </w:rPr>
        <w:fldChar w:fldCharType="begin"/>
      </w:r>
      <w:r w:rsidRPr="00993CAD">
        <w:rPr>
          <w:rFonts w:eastAsia="Calibri"/>
        </w:rPr>
        <w:instrText xml:space="preserve"> SEQ Table \* ARABIC </w:instrText>
      </w:r>
      <w:r w:rsidRPr="00993CAD">
        <w:rPr>
          <w:rFonts w:eastAsia="Calibri"/>
        </w:rPr>
        <w:fldChar w:fldCharType="separate"/>
      </w:r>
      <w:r w:rsidR="00E47712">
        <w:rPr>
          <w:rFonts w:eastAsia="Calibri"/>
          <w:noProof/>
        </w:rPr>
        <w:t>13</w:t>
      </w:r>
      <w:r w:rsidRPr="00993CAD">
        <w:rPr>
          <w:rFonts w:eastAsia="Calibri"/>
        </w:rPr>
        <w:fldChar w:fldCharType="end"/>
      </w:r>
      <w:bookmarkEnd w:id="54"/>
    </w:p>
    <w:p w14:paraId="1BC84D21" w14:textId="77777777" w:rsidR="00B40CD7" w:rsidRPr="00993CAD" w:rsidRDefault="00B40CD7" w:rsidP="00B40CD7">
      <w:pPr>
        <w:pStyle w:val="Tabletitle"/>
        <w:rPr>
          <w:rFonts w:eastAsia="Calibri"/>
        </w:rPr>
      </w:pPr>
      <w:r w:rsidRPr="00993CAD">
        <w:rPr>
          <w:rFonts w:eastAsia="Calibri"/>
        </w:rPr>
        <w:t xml:space="preserve">Initial results for Max number of RLANs for </w:t>
      </w:r>
      <w:proofErr w:type="spellStart"/>
      <w:r w:rsidRPr="00993CAD">
        <w:rPr>
          <w:rFonts w:eastAsia="Calibri"/>
        </w:rPr>
        <w:t>dT</w:t>
      </w:r>
      <w:proofErr w:type="spellEnd"/>
      <w:r w:rsidRPr="00993CAD">
        <w:rPr>
          <w:rFonts w:eastAsia="Calibri"/>
        </w:rPr>
        <w:t>/T =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1332"/>
        <w:gridCol w:w="1351"/>
        <w:gridCol w:w="1275"/>
        <w:gridCol w:w="1528"/>
      </w:tblGrid>
      <w:tr w:rsidR="00B40CD7" w:rsidRPr="00993CAD" w14:paraId="2417BC4C" w14:textId="77777777" w:rsidTr="000962D6">
        <w:trPr>
          <w:trHeight w:val="454"/>
          <w:jc w:val="center"/>
        </w:trPr>
        <w:tc>
          <w:tcPr>
            <w:tcW w:w="0" w:type="auto"/>
          </w:tcPr>
          <w:p w14:paraId="6E43BCF5" w14:textId="77777777" w:rsidR="00B40CD7" w:rsidRPr="00993CAD" w:rsidRDefault="00B40CD7" w:rsidP="00B40CD7">
            <w:pPr>
              <w:pStyle w:val="Tablehead"/>
            </w:pPr>
            <w:proofErr w:type="spellStart"/>
            <w:r w:rsidRPr="00993CAD">
              <w:t>dT</w:t>
            </w:r>
            <w:proofErr w:type="spellEnd"/>
            <w:r w:rsidRPr="00993CAD">
              <w:t>/T = 6%</w:t>
            </w:r>
          </w:p>
        </w:tc>
        <w:tc>
          <w:tcPr>
            <w:tcW w:w="1332" w:type="dxa"/>
          </w:tcPr>
          <w:p w14:paraId="37B4F844" w14:textId="77777777" w:rsidR="00B40CD7" w:rsidRPr="00993CAD" w:rsidRDefault="00B40CD7" w:rsidP="00B40CD7">
            <w:pPr>
              <w:pStyle w:val="Tablehead"/>
            </w:pPr>
          </w:p>
        </w:tc>
        <w:tc>
          <w:tcPr>
            <w:tcW w:w="1351" w:type="dxa"/>
          </w:tcPr>
          <w:p w14:paraId="34A52CE2" w14:textId="77777777" w:rsidR="00B40CD7" w:rsidRPr="00993CAD" w:rsidRDefault="00B40CD7" w:rsidP="00B40CD7">
            <w:pPr>
              <w:pStyle w:val="Tablehead"/>
            </w:pPr>
          </w:p>
        </w:tc>
        <w:tc>
          <w:tcPr>
            <w:tcW w:w="1275" w:type="dxa"/>
          </w:tcPr>
          <w:p w14:paraId="3FB7AE52" w14:textId="77777777" w:rsidR="00B40CD7" w:rsidRPr="00993CAD" w:rsidRDefault="00B40CD7" w:rsidP="00B40CD7">
            <w:pPr>
              <w:pStyle w:val="Tablehead"/>
            </w:pPr>
          </w:p>
        </w:tc>
        <w:tc>
          <w:tcPr>
            <w:tcW w:w="1528" w:type="dxa"/>
          </w:tcPr>
          <w:p w14:paraId="04A75FED" w14:textId="77777777" w:rsidR="00B40CD7" w:rsidRPr="00993CAD" w:rsidRDefault="00B40CD7" w:rsidP="00B40CD7">
            <w:pPr>
              <w:pStyle w:val="Tablehead"/>
            </w:pPr>
          </w:p>
        </w:tc>
      </w:tr>
      <w:tr w:rsidR="00B40CD7" w:rsidRPr="00993CAD" w14:paraId="1AF7F428" w14:textId="77777777" w:rsidTr="000962D6">
        <w:trPr>
          <w:trHeight w:val="170"/>
          <w:jc w:val="center"/>
        </w:trPr>
        <w:tc>
          <w:tcPr>
            <w:tcW w:w="0" w:type="auto"/>
          </w:tcPr>
          <w:p w14:paraId="3D9F881A" w14:textId="77777777" w:rsidR="00B40CD7" w:rsidRPr="00993CAD" w:rsidRDefault="00B40CD7" w:rsidP="00B40CD7">
            <w:pPr>
              <w:pStyle w:val="Tabletext"/>
            </w:pPr>
            <w:r w:rsidRPr="00993CAD">
              <w:t>Antenna discrimination (dB)</w:t>
            </w:r>
          </w:p>
        </w:tc>
        <w:tc>
          <w:tcPr>
            <w:tcW w:w="1332" w:type="dxa"/>
          </w:tcPr>
          <w:p w14:paraId="2C3514C7" w14:textId="77777777" w:rsidR="00B40CD7" w:rsidRPr="00993CAD" w:rsidRDefault="00B40CD7" w:rsidP="00B40CD7">
            <w:pPr>
              <w:pStyle w:val="Tabletext"/>
              <w:jc w:val="center"/>
            </w:pPr>
            <w:r w:rsidRPr="00993CAD">
              <w:t>0</w:t>
            </w:r>
          </w:p>
        </w:tc>
        <w:tc>
          <w:tcPr>
            <w:tcW w:w="1351" w:type="dxa"/>
          </w:tcPr>
          <w:p w14:paraId="0B6AED23" w14:textId="77777777" w:rsidR="00B40CD7" w:rsidRPr="00993CAD" w:rsidRDefault="00B40CD7" w:rsidP="00B40CD7">
            <w:pPr>
              <w:pStyle w:val="Tabletext"/>
              <w:jc w:val="center"/>
            </w:pPr>
            <w:r w:rsidRPr="00993CAD">
              <w:t>4</w:t>
            </w:r>
          </w:p>
        </w:tc>
        <w:tc>
          <w:tcPr>
            <w:tcW w:w="1275" w:type="dxa"/>
          </w:tcPr>
          <w:p w14:paraId="20181F33" w14:textId="77777777" w:rsidR="00B40CD7" w:rsidRPr="00993CAD" w:rsidRDefault="00B40CD7" w:rsidP="00B40CD7">
            <w:pPr>
              <w:pStyle w:val="Tabletext"/>
              <w:jc w:val="center"/>
            </w:pPr>
            <w:r w:rsidRPr="00993CAD">
              <w:t>0</w:t>
            </w:r>
          </w:p>
        </w:tc>
        <w:tc>
          <w:tcPr>
            <w:tcW w:w="1528" w:type="dxa"/>
          </w:tcPr>
          <w:p w14:paraId="5871A5F1" w14:textId="77777777" w:rsidR="00B40CD7" w:rsidRPr="00993CAD" w:rsidRDefault="00B40CD7" w:rsidP="00B40CD7">
            <w:pPr>
              <w:pStyle w:val="Tabletext"/>
              <w:jc w:val="center"/>
            </w:pPr>
            <w:r w:rsidRPr="00993CAD">
              <w:t>4</w:t>
            </w:r>
          </w:p>
        </w:tc>
      </w:tr>
      <w:tr w:rsidR="00B40CD7" w:rsidRPr="00993CAD" w14:paraId="243F9E7A" w14:textId="77777777" w:rsidTr="000962D6">
        <w:trPr>
          <w:trHeight w:val="170"/>
          <w:jc w:val="center"/>
        </w:trPr>
        <w:tc>
          <w:tcPr>
            <w:tcW w:w="0" w:type="auto"/>
          </w:tcPr>
          <w:p w14:paraId="355E61B2" w14:textId="77777777" w:rsidR="00B40CD7" w:rsidRPr="00993CAD" w:rsidRDefault="00B40CD7" w:rsidP="00B40CD7">
            <w:pPr>
              <w:pStyle w:val="Tabletext"/>
            </w:pPr>
            <w:r w:rsidRPr="00993CAD">
              <w:t>Building loss (dB)</w:t>
            </w:r>
          </w:p>
        </w:tc>
        <w:tc>
          <w:tcPr>
            <w:tcW w:w="1332" w:type="dxa"/>
          </w:tcPr>
          <w:p w14:paraId="00D6C83A" w14:textId="77777777" w:rsidR="00B40CD7" w:rsidRPr="00993CAD" w:rsidRDefault="00B40CD7" w:rsidP="00B40CD7">
            <w:pPr>
              <w:pStyle w:val="Tabletext"/>
              <w:jc w:val="center"/>
            </w:pPr>
            <w:r w:rsidRPr="00993CAD">
              <w:t>17</w:t>
            </w:r>
          </w:p>
        </w:tc>
        <w:tc>
          <w:tcPr>
            <w:tcW w:w="1351" w:type="dxa"/>
          </w:tcPr>
          <w:p w14:paraId="4ACC1563" w14:textId="77777777" w:rsidR="00B40CD7" w:rsidRPr="00993CAD" w:rsidRDefault="00B40CD7" w:rsidP="00B40CD7">
            <w:pPr>
              <w:pStyle w:val="Tabletext"/>
              <w:jc w:val="center"/>
            </w:pPr>
            <w:r w:rsidRPr="00993CAD">
              <w:t>17</w:t>
            </w:r>
          </w:p>
        </w:tc>
        <w:tc>
          <w:tcPr>
            <w:tcW w:w="1275" w:type="dxa"/>
          </w:tcPr>
          <w:p w14:paraId="125D5946" w14:textId="77777777" w:rsidR="00B40CD7" w:rsidRPr="00993CAD" w:rsidRDefault="00B40CD7" w:rsidP="00B40CD7">
            <w:pPr>
              <w:pStyle w:val="Tabletext"/>
              <w:jc w:val="center"/>
            </w:pPr>
            <w:r w:rsidRPr="00993CAD">
              <w:t>12</w:t>
            </w:r>
          </w:p>
        </w:tc>
        <w:tc>
          <w:tcPr>
            <w:tcW w:w="1528" w:type="dxa"/>
          </w:tcPr>
          <w:p w14:paraId="22369D5C" w14:textId="77777777" w:rsidR="00B40CD7" w:rsidRPr="00993CAD" w:rsidRDefault="00B40CD7" w:rsidP="00B40CD7">
            <w:pPr>
              <w:pStyle w:val="Tabletext"/>
              <w:jc w:val="center"/>
            </w:pPr>
            <w:r w:rsidRPr="00993CAD">
              <w:t>12</w:t>
            </w:r>
          </w:p>
        </w:tc>
      </w:tr>
      <w:tr w:rsidR="00B40CD7" w:rsidRPr="00993CAD" w14:paraId="5DE62E5E" w14:textId="77777777" w:rsidTr="000962D6">
        <w:trPr>
          <w:trHeight w:val="170"/>
          <w:jc w:val="center"/>
        </w:trPr>
        <w:tc>
          <w:tcPr>
            <w:tcW w:w="0" w:type="auto"/>
          </w:tcPr>
          <w:p w14:paraId="37AF6FCF" w14:textId="77777777" w:rsidR="00B40CD7" w:rsidRPr="00993CAD" w:rsidRDefault="00B40CD7" w:rsidP="00B40CD7">
            <w:pPr>
              <w:pStyle w:val="Tabletext"/>
              <w:jc w:val="center"/>
            </w:pPr>
            <w:r w:rsidRPr="00993CAD">
              <w:t>A</w:t>
            </w:r>
          </w:p>
        </w:tc>
        <w:tc>
          <w:tcPr>
            <w:tcW w:w="1332" w:type="dxa"/>
          </w:tcPr>
          <w:p w14:paraId="60612898" w14:textId="77777777" w:rsidR="00B40CD7" w:rsidRPr="00993CAD" w:rsidRDefault="00B40CD7" w:rsidP="00B40CD7">
            <w:pPr>
              <w:pStyle w:val="Tabletext"/>
              <w:jc w:val="center"/>
            </w:pPr>
            <w:r w:rsidRPr="00993CAD">
              <w:t>242 000</w:t>
            </w:r>
          </w:p>
        </w:tc>
        <w:tc>
          <w:tcPr>
            <w:tcW w:w="1351" w:type="dxa"/>
          </w:tcPr>
          <w:p w14:paraId="0A5F4B9A" w14:textId="77777777" w:rsidR="00B40CD7" w:rsidRPr="00993CAD" w:rsidRDefault="00B40CD7" w:rsidP="00B40CD7">
            <w:pPr>
              <w:pStyle w:val="Tabletext"/>
              <w:jc w:val="center"/>
            </w:pPr>
            <w:r w:rsidRPr="00993CAD">
              <w:t>606 000</w:t>
            </w:r>
          </w:p>
        </w:tc>
        <w:tc>
          <w:tcPr>
            <w:tcW w:w="1275" w:type="dxa"/>
          </w:tcPr>
          <w:p w14:paraId="04E41A81" w14:textId="77777777" w:rsidR="00B40CD7" w:rsidRPr="00993CAD" w:rsidRDefault="00B40CD7" w:rsidP="00B40CD7">
            <w:pPr>
              <w:pStyle w:val="Tabletext"/>
              <w:jc w:val="center"/>
            </w:pPr>
            <w:r w:rsidRPr="00993CAD">
              <w:t>175 000</w:t>
            </w:r>
          </w:p>
        </w:tc>
        <w:tc>
          <w:tcPr>
            <w:tcW w:w="1528" w:type="dxa"/>
          </w:tcPr>
          <w:p w14:paraId="3DD98C3F" w14:textId="77777777" w:rsidR="00B40CD7" w:rsidRPr="00993CAD" w:rsidRDefault="00B40CD7" w:rsidP="00B40CD7">
            <w:pPr>
              <w:pStyle w:val="Tabletext"/>
              <w:jc w:val="center"/>
            </w:pPr>
            <w:r w:rsidRPr="00993CAD">
              <w:t>440 000</w:t>
            </w:r>
          </w:p>
        </w:tc>
      </w:tr>
      <w:tr w:rsidR="00B40CD7" w:rsidRPr="00993CAD" w14:paraId="143A33D2" w14:textId="77777777" w:rsidTr="000962D6">
        <w:trPr>
          <w:jc w:val="center"/>
        </w:trPr>
        <w:tc>
          <w:tcPr>
            <w:tcW w:w="0" w:type="auto"/>
          </w:tcPr>
          <w:p w14:paraId="628DB20D" w14:textId="77777777" w:rsidR="00B40CD7" w:rsidRPr="00993CAD" w:rsidRDefault="00B40CD7" w:rsidP="00B40CD7">
            <w:pPr>
              <w:pStyle w:val="Tabletext"/>
              <w:jc w:val="center"/>
            </w:pPr>
            <w:r w:rsidRPr="00993CAD">
              <w:t>B</w:t>
            </w:r>
          </w:p>
        </w:tc>
        <w:tc>
          <w:tcPr>
            <w:tcW w:w="1332" w:type="dxa"/>
          </w:tcPr>
          <w:p w14:paraId="70F477C2" w14:textId="77777777" w:rsidR="00B40CD7" w:rsidRPr="00993CAD" w:rsidRDefault="00B40CD7" w:rsidP="00B40CD7">
            <w:pPr>
              <w:pStyle w:val="Tabletext"/>
              <w:jc w:val="center"/>
            </w:pPr>
            <w:r w:rsidRPr="00993CAD">
              <w:t>2 106 000</w:t>
            </w:r>
          </w:p>
        </w:tc>
        <w:tc>
          <w:tcPr>
            <w:tcW w:w="1351" w:type="dxa"/>
          </w:tcPr>
          <w:p w14:paraId="6DA341EA" w14:textId="77777777" w:rsidR="00B40CD7" w:rsidRPr="00993CAD" w:rsidRDefault="00B40CD7" w:rsidP="00B40CD7">
            <w:pPr>
              <w:pStyle w:val="Tabletext"/>
              <w:jc w:val="center"/>
            </w:pPr>
            <w:r w:rsidRPr="00993CAD">
              <w:t>52 90 000</w:t>
            </w:r>
          </w:p>
        </w:tc>
        <w:tc>
          <w:tcPr>
            <w:tcW w:w="1275" w:type="dxa"/>
          </w:tcPr>
          <w:p w14:paraId="2B249257" w14:textId="77777777" w:rsidR="00B40CD7" w:rsidRPr="00993CAD" w:rsidRDefault="00B40CD7" w:rsidP="00B40CD7">
            <w:pPr>
              <w:pStyle w:val="Tabletext"/>
              <w:jc w:val="center"/>
            </w:pPr>
            <w:r w:rsidRPr="00993CAD">
              <w:t>1 528 000</w:t>
            </w:r>
          </w:p>
        </w:tc>
        <w:tc>
          <w:tcPr>
            <w:tcW w:w="1528" w:type="dxa"/>
          </w:tcPr>
          <w:p w14:paraId="350ECF79" w14:textId="77777777" w:rsidR="00B40CD7" w:rsidRPr="00993CAD" w:rsidRDefault="00B40CD7" w:rsidP="00B40CD7">
            <w:pPr>
              <w:pStyle w:val="Tabletext"/>
              <w:jc w:val="center"/>
            </w:pPr>
            <w:r w:rsidRPr="00993CAD">
              <w:t>3 837 000</w:t>
            </w:r>
          </w:p>
        </w:tc>
      </w:tr>
      <w:tr w:rsidR="00B40CD7" w:rsidRPr="00993CAD" w14:paraId="70380E67" w14:textId="77777777" w:rsidTr="000962D6">
        <w:trPr>
          <w:jc w:val="center"/>
        </w:trPr>
        <w:tc>
          <w:tcPr>
            <w:tcW w:w="0" w:type="auto"/>
          </w:tcPr>
          <w:p w14:paraId="17E2B11F" w14:textId="77777777" w:rsidR="00B40CD7" w:rsidRPr="00993CAD" w:rsidRDefault="00B40CD7" w:rsidP="00B40CD7">
            <w:pPr>
              <w:pStyle w:val="Tabletext"/>
              <w:jc w:val="center"/>
            </w:pPr>
            <w:r w:rsidRPr="00993CAD">
              <w:t>D</w:t>
            </w:r>
          </w:p>
        </w:tc>
        <w:tc>
          <w:tcPr>
            <w:tcW w:w="1332" w:type="dxa"/>
          </w:tcPr>
          <w:p w14:paraId="6EB19DB8" w14:textId="77777777" w:rsidR="00B40CD7" w:rsidRPr="00993CAD" w:rsidRDefault="00B40CD7" w:rsidP="00B40CD7">
            <w:pPr>
              <w:pStyle w:val="Tabletext"/>
              <w:jc w:val="center"/>
            </w:pPr>
            <w:r w:rsidRPr="00993CAD">
              <w:t>242 000</w:t>
            </w:r>
          </w:p>
        </w:tc>
        <w:tc>
          <w:tcPr>
            <w:tcW w:w="1351" w:type="dxa"/>
          </w:tcPr>
          <w:p w14:paraId="2EFC832C" w14:textId="77777777" w:rsidR="00B40CD7" w:rsidRPr="00993CAD" w:rsidRDefault="00B40CD7" w:rsidP="00B40CD7">
            <w:pPr>
              <w:pStyle w:val="Tabletext"/>
              <w:jc w:val="center"/>
            </w:pPr>
            <w:r w:rsidRPr="00993CAD">
              <w:t>606 000</w:t>
            </w:r>
          </w:p>
        </w:tc>
        <w:tc>
          <w:tcPr>
            <w:tcW w:w="1275" w:type="dxa"/>
          </w:tcPr>
          <w:p w14:paraId="2840F50B" w14:textId="77777777" w:rsidR="00B40CD7" w:rsidRPr="00993CAD" w:rsidRDefault="00B40CD7" w:rsidP="00B40CD7">
            <w:pPr>
              <w:pStyle w:val="Tabletext"/>
              <w:jc w:val="center"/>
            </w:pPr>
            <w:r w:rsidRPr="00993CAD">
              <w:t>175 000</w:t>
            </w:r>
          </w:p>
        </w:tc>
        <w:tc>
          <w:tcPr>
            <w:tcW w:w="1528" w:type="dxa"/>
          </w:tcPr>
          <w:p w14:paraId="5F057A77" w14:textId="77777777" w:rsidR="00B40CD7" w:rsidRPr="00993CAD" w:rsidRDefault="00B40CD7" w:rsidP="00B40CD7">
            <w:pPr>
              <w:pStyle w:val="Tabletext"/>
              <w:jc w:val="center"/>
            </w:pPr>
            <w:r w:rsidRPr="00993CAD">
              <w:t>440 000</w:t>
            </w:r>
          </w:p>
        </w:tc>
      </w:tr>
      <w:tr w:rsidR="00B40CD7" w:rsidRPr="00993CAD" w14:paraId="1CF15E80" w14:textId="77777777" w:rsidTr="000962D6">
        <w:trPr>
          <w:jc w:val="center"/>
        </w:trPr>
        <w:tc>
          <w:tcPr>
            <w:tcW w:w="0" w:type="auto"/>
          </w:tcPr>
          <w:p w14:paraId="318D8A31" w14:textId="77777777" w:rsidR="00B40CD7" w:rsidRPr="00993CAD" w:rsidRDefault="00B40CD7" w:rsidP="00B40CD7">
            <w:pPr>
              <w:pStyle w:val="Tabletext"/>
              <w:jc w:val="center"/>
            </w:pPr>
            <w:r w:rsidRPr="00993CAD">
              <w:t>F</w:t>
            </w:r>
          </w:p>
        </w:tc>
        <w:tc>
          <w:tcPr>
            <w:tcW w:w="1332" w:type="dxa"/>
          </w:tcPr>
          <w:p w14:paraId="1DFB4E8C" w14:textId="77777777" w:rsidR="00B40CD7" w:rsidRPr="00993CAD" w:rsidRDefault="00B40CD7" w:rsidP="00B40CD7">
            <w:pPr>
              <w:pStyle w:val="Tabletext"/>
              <w:jc w:val="center"/>
            </w:pPr>
            <w:r w:rsidRPr="00993CAD">
              <w:t>2 106 000</w:t>
            </w:r>
          </w:p>
        </w:tc>
        <w:tc>
          <w:tcPr>
            <w:tcW w:w="1351" w:type="dxa"/>
          </w:tcPr>
          <w:p w14:paraId="4D01150B" w14:textId="77777777" w:rsidR="00B40CD7" w:rsidRPr="00993CAD" w:rsidRDefault="00B40CD7" w:rsidP="00B40CD7">
            <w:pPr>
              <w:pStyle w:val="Tabletext"/>
              <w:jc w:val="center"/>
            </w:pPr>
            <w:r w:rsidRPr="00993CAD">
              <w:t>5 290 000</w:t>
            </w:r>
          </w:p>
        </w:tc>
        <w:tc>
          <w:tcPr>
            <w:tcW w:w="1275" w:type="dxa"/>
          </w:tcPr>
          <w:p w14:paraId="3D912C13" w14:textId="77777777" w:rsidR="00B40CD7" w:rsidRPr="00993CAD" w:rsidRDefault="00B40CD7" w:rsidP="00B40CD7">
            <w:pPr>
              <w:pStyle w:val="Tabletext"/>
              <w:jc w:val="center"/>
            </w:pPr>
            <w:r w:rsidRPr="00993CAD">
              <w:t>1 528 000</w:t>
            </w:r>
          </w:p>
        </w:tc>
        <w:tc>
          <w:tcPr>
            <w:tcW w:w="1528" w:type="dxa"/>
          </w:tcPr>
          <w:p w14:paraId="0554B005" w14:textId="77777777" w:rsidR="00B40CD7" w:rsidRPr="00993CAD" w:rsidRDefault="00B40CD7" w:rsidP="00B40CD7">
            <w:pPr>
              <w:pStyle w:val="Tabletext"/>
              <w:jc w:val="center"/>
            </w:pPr>
            <w:r w:rsidRPr="00993CAD">
              <w:t>3 837 000</w:t>
            </w:r>
          </w:p>
        </w:tc>
      </w:tr>
      <w:tr w:rsidR="00B40CD7" w:rsidRPr="00993CAD" w14:paraId="3825F0E3" w14:textId="77777777" w:rsidTr="000962D6">
        <w:trPr>
          <w:jc w:val="center"/>
        </w:trPr>
        <w:tc>
          <w:tcPr>
            <w:tcW w:w="0" w:type="auto"/>
          </w:tcPr>
          <w:p w14:paraId="72C30E31" w14:textId="77777777" w:rsidR="00B40CD7" w:rsidRPr="00993CAD" w:rsidRDefault="00B40CD7" w:rsidP="00B40CD7">
            <w:pPr>
              <w:pStyle w:val="Tabletext"/>
              <w:jc w:val="center"/>
            </w:pPr>
            <w:r w:rsidRPr="00993CAD">
              <w:t>G</w:t>
            </w:r>
          </w:p>
        </w:tc>
        <w:tc>
          <w:tcPr>
            <w:tcW w:w="1332" w:type="dxa"/>
          </w:tcPr>
          <w:p w14:paraId="400468C2" w14:textId="77777777" w:rsidR="00B40CD7" w:rsidRPr="00993CAD" w:rsidRDefault="00B40CD7" w:rsidP="00B40CD7">
            <w:pPr>
              <w:pStyle w:val="Tabletext"/>
              <w:jc w:val="center"/>
            </w:pPr>
            <w:r w:rsidRPr="00993CAD">
              <w:t>375 000</w:t>
            </w:r>
          </w:p>
        </w:tc>
        <w:tc>
          <w:tcPr>
            <w:tcW w:w="1351" w:type="dxa"/>
          </w:tcPr>
          <w:p w14:paraId="0433B72B" w14:textId="77777777" w:rsidR="00B40CD7" w:rsidRPr="00993CAD" w:rsidRDefault="00B40CD7" w:rsidP="00B40CD7">
            <w:pPr>
              <w:pStyle w:val="Tabletext"/>
              <w:jc w:val="center"/>
            </w:pPr>
            <w:r w:rsidRPr="00993CAD">
              <w:t>941 000</w:t>
            </w:r>
          </w:p>
        </w:tc>
        <w:tc>
          <w:tcPr>
            <w:tcW w:w="1275" w:type="dxa"/>
          </w:tcPr>
          <w:p w14:paraId="4F06942F" w14:textId="77777777" w:rsidR="00B40CD7" w:rsidRPr="00993CAD" w:rsidRDefault="00B40CD7" w:rsidP="00B40CD7">
            <w:pPr>
              <w:pStyle w:val="Tabletext"/>
              <w:jc w:val="center"/>
            </w:pPr>
            <w:r w:rsidRPr="00993CAD">
              <w:t>272 000</w:t>
            </w:r>
          </w:p>
        </w:tc>
        <w:tc>
          <w:tcPr>
            <w:tcW w:w="1528" w:type="dxa"/>
          </w:tcPr>
          <w:p w14:paraId="4A6FA551" w14:textId="77777777" w:rsidR="00B40CD7" w:rsidRPr="00993CAD" w:rsidRDefault="00B40CD7" w:rsidP="00B40CD7">
            <w:pPr>
              <w:pStyle w:val="Tabletext"/>
              <w:jc w:val="center"/>
            </w:pPr>
            <w:r w:rsidRPr="00993CAD">
              <w:t>683 000</w:t>
            </w:r>
          </w:p>
        </w:tc>
      </w:tr>
    </w:tbl>
    <w:p w14:paraId="229713DA" w14:textId="77777777" w:rsidR="00B40CD7" w:rsidRPr="00993CAD" w:rsidRDefault="00B40CD7" w:rsidP="00B40CD7">
      <w:pPr>
        <w:pStyle w:val="Tablefin"/>
      </w:pPr>
      <w:bookmarkStart w:id="55" w:name="_Ref419282932"/>
      <w:bookmarkStart w:id="56" w:name="_Toc441670181"/>
    </w:p>
    <w:p w14:paraId="18E14E71" w14:textId="0D7A0E4A" w:rsidR="00B40CD7" w:rsidRPr="00993CAD" w:rsidRDefault="00B40CD7" w:rsidP="00B40CD7">
      <w:pPr>
        <w:pStyle w:val="Heading5"/>
      </w:pPr>
      <w:r w:rsidRPr="00993CAD">
        <w:rPr>
          <w:szCs w:val="24"/>
        </w:rPr>
        <w:t>A1.3.1.1.1.2</w:t>
      </w:r>
      <w:r w:rsidRPr="00993CAD">
        <w:rPr>
          <w:szCs w:val="24"/>
        </w:rPr>
        <w:tab/>
      </w:r>
      <w:r w:rsidRPr="00993CAD">
        <w:t>Service and geographic apportionment</w:t>
      </w:r>
      <w:bookmarkEnd w:id="55"/>
      <w:bookmarkEnd w:id="56"/>
    </w:p>
    <w:p w14:paraId="168AFA07" w14:textId="77777777" w:rsidR="00B40CD7" w:rsidRPr="00993CAD" w:rsidRDefault="00B40CD7" w:rsidP="00B40CD7">
      <w:pPr>
        <w:rPr>
          <w:rFonts w:asciiTheme="majorBidi" w:hAnsiTheme="majorBidi" w:cstheme="majorBidi"/>
        </w:rPr>
      </w:pPr>
      <w:r w:rsidRPr="00993CAD">
        <w:rPr>
          <w:rFonts w:asciiTheme="majorBidi" w:hAnsiTheme="majorBidi" w:cstheme="majorBidi"/>
        </w:rPr>
        <w:t xml:space="preserve">It should be noted that the case of </w:t>
      </w:r>
      <w:proofErr w:type="spellStart"/>
      <w:r w:rsidRPr="00993CAD">
        <w:rPr>
          <w:rFonts w:asciiTheme="majorBidi" w:hAnsiTheme="majorBidi" w:cstheme="majorBidi"/>
        </w:rPr>
        <w:t>dT</w:t>
      </w:r>
      <w:proofErr w:type="spellEnd"/>
      <w:r w:rsidRPr="00993CAD">
        <w:rPr>
          <w:rFonts w:asciiTheme="majorBidi" w:hAnsiTheme="majorBidi" w:cstheme="majorBidi"/>
        </w:rPr>
        <w:t xml:space="preserve">/T of 6% (Table A1-17) does not take account of service and geographic apportionment explicitly. The UK do not think there is a need to include any allowances for either geographic or service apportionment for the 5 725-5 850 MHz band but accept that further studies may be required. </w:t>
      </w:r>
    </w:p>
    <w:p w14:paraId="6CA6A220" w14:textId="77777777" w:rsidR="00B40CD7" w:rsidRPr="00993CAD" w:rsidRDefault="00B40CD7" w:rsidP="00B40CD7">
      <w:pPr>
        <w:pStyle w:val="Heading5"/>
      </w:pPr>
      <w:bookmarkStart w:id="57" w:name="_Toc419283555"/>
      <w:bookmarkStart w:id="58" w:name="_Toc421540254"/>
      <w:bookmarkStart w:id="59" w:name="_Toc419283556"/>
      <w:bookmarkStart w:id="60" w:name="_Toc421540255"/>
      <w:bookmarkStart w:id="61" w:name="_Ref428865597"/>
      <w:bookmarkStart w:id="62" w:name="_Ref428865641"/>
      <w:bookmarkStart w:id="63" w:name="_Toc441670182"/>
      <w:bookmarkStart w:id="64" w:name="_Toc401009058"/>
      <w:bookmarkStart w:id="65" w:name="_Ref417464908"/>
      <w:bookmarkStart w:id="66" w:name="_Ref417464913"/>
      <w:bookmarkStart w:id="67" w:name="_Ref419282933"/>
      <w:bookmarkEnd w:id="57"/>
      <w:bookmarkEnd w:id="58"/>
      <w:bookmarkEnd w:id="59"/>
      <w:bookmarkEnd w:id="60"/>
      <w:r w:rsidRPr="00993CAD">
        <w:rPr>
          <w:szCs w:val="24"/>
        </w:rPr>
        <w:t>A1.3.1.1.1.3</w:t>
      </w:r>
      <w:r w:rsidRPr="00993CAD">
        <w:rPr>
          <w:szCs w:val="24"/>
        </w:rPr>
        <w:tab/>
      </w:r>
      <w:r w:rsidRPr="00993CAD">
        <w:t>Further modelling considerations</w:t>
      </w:r>
      <w:bookmarkEnd w:id="61"/>
      <w:bookmarkEnd w:id="62"/>
      <w:bookmarkEnd w:id="63"/>
    </w:p>
    <w:bookmarkEnd w:id="64"/>
    <w:bookmarkEnd w:id="65"/>
    <w:bookmarkEnd w:id="66"/>
    <w:bookmarkEnd w:id="67"/>
    <w:p w14:paraId="4FA69FAF" w14:textId="77777777" w:rsidR="00B40CD7" w:rsidRPr="00993CAD" w:rsidRDefault="00B40CD7" w:rsidP="00B40CD7">
      <w:pPr>
        <w:rPr>
          <w:rFonts w:asciiTheme="majorBidi" w:hAnsiTheme="majorBidi" w:cstheme="majorBidi"/>
        </w:rPr>
      </w:pPr>
      <w:r w:rsidRPr="00993CAD">
        <w:rPr>
          <w:rFonts w:asciiTheme="majorBidi" w:hAnsiTheme="majorBidi" w:cstheme="majorBidi"/>
        </w:rPr>
        <w:t xml:space="preserve">There are other well-established factors that should be taken into account when modelling interference on the Earth to space interference paths and in order to achieve a more realistic model, </w:t>
      </w:r>
      <w:r w:rsidRPr="00993CAD">
        <w:rPr>
          <w:rFonts w:asciiTheme="majorBidi" w:hAnsiTheme="majorBidi" w:cstheme="majorBidi"/>
        </w:rPr>
        <w:lastRenderedPageBreak/>
        <w:t>some further modelling has been performed accounting for clutter loss and polarisation mismatch loss.</w:t>
      </w:r>
    </w:p>
    <w:p w14:paraId="4648D25E" w14:textId="77777777" w:rsidR="00B40CD7" w:rsidRPr="00993CAD" w:rsidRDefault="00B40CD7" w:rsidP="00B40CD7">
      <w:pPr>
        <w:pStyle w:val="Headingb"/>
        <w:rPr>
          <w:lang w:val="en-US" w:eastAsia="zh-CN"/>
        </w:rPr>
      </w:pPr>
      <w:r w:rsidRPr="00993CAD">
        <w:rPr>
          <w:lang w:val="en-US" w:eastAsia="zh-CN"/>
        </w:rPr>
        <w:t>Clutter loss</w:t>
      </w:r>
    </w:p>
    <w:p w14:paraId="72BB3929" w14:textId="0C27C533" w:rsidR="00B40CD7" w:rsidRPr="00993CAD" w:rsidRDefault="00B40CD7" w:rsidP="006357A7">
      <w:pPr>
        <w:rPr>
          <w:rFonts w:asciiTheme="majorBidi" w:hAnsiTheme="majorBidi" w:cstheme="majorBidi"/>
        </w:rPr>
      </w:pPr>
      <w:r w:rsidRPr="00993CAD">
        <w:rPr>
          <w:rFonts w:asciiTheme="majorBidi" w:hAnsiTheme="majorBidi" w:cstheme="majorBidi"/>
        </w:rPr>
        <w:t xml:space="preserve">Detailed calculations of the impact of clutter loss on the Earth to space interference path are given in </w:t>
      </w:r>
      <w:r w:rsidRPr="00993CAD">
        <w:rPr>
          <w:rFonts w:asciiTheme="majorBidi" w:hAnsiTheme="majorBidi" w:cstheme="majorBidi"/>
        </w:rPr>
        <w:fldChar w:fldCharType="begin"/>
      </w:r>
      <w:r w:rsidRPr="00993CAD">
        <w:rPr>
          <w:rFonts w:asciiTheme="majorBidi" w:hAnsiTheme="majorBidi" w:cstheme="majorBidi"/>
        </w:rPr>
        <w:instrText xml:space="preserve"> REF _Ref409541757 \r \h </w:instrText>
      </w:r>
      <w:r w:rsidR="00993CAD">
        <w:rPr>
          <w:rFonts w:asciiTheme="majorBidi" w:hAnsiTheme="majorBidi" w:cstheme="majorBidi"/>
        </w:rPr>
        <w:instrText xml:space="preserve"> \* MERGEFORMAT </w:instrText>
      </w:r>
      <w:r w:rsidRPr="00993CAD">
        <w:rPr>
          <w:rFonts w:asciiTheme="majorBidi" w:hAnsiTheme="majorBidi" w:cstheme="majorBidi"/>
        </w:rPr>
      </w:r>
      <w:r w:rsidRPr="00993CAD">
        <w:rPr>
          <w:rFonts w:asciiTheme="majorBidi" w:hAnsiTheme="majorBidi" w:cstheme="majorBidi"/>
        </w:rPr>
        <w:fldChar w:fldCharType="separate"/>
      </w:r>
      <w:r w:rsidR="00E47712">
        <w:rPr>
          <w:rFonts w:asciiTheme="majorBidi" w:hAnsiTheme="majorBidi" w:cstheme="majorBidi"/>
          <w:cs/>
        </w:rPr>
        <w:t>‎</w:t>
      </w:r>
      <w:r w:rsidR="00E47712">
        <w:rPr>
          <w:rFonts w:asciiTheme="majorBidi" w:hAnsiTheme="majorBidi" w:cstheme="majorBidi"/>
        </w:rPr>
        <w:t>0</w:t>
      </w:r>
      <w:r w:rsidRPr="00993CAD">
        <w:rPr>
          <w:rFonts w:asciiTheme="majorBidi" w:hAnsiTheme="majorBidi" w:cstheme="majorBidi"/>
        </w:rPr>
        <w:fldChar w:fldCharType="end"/>
      </w:r>
      <w:r w:rsidRPr="00993CAD">
        <w:rPr>
          <w:rFonts w:asciiTheme="majorBidi" w:hAnsiTheme="majorBidi" w:cstheme="majorBidi"/>
        </w:rPr>
        <w:t xml:space="preserve">. They are based on the method for the calculation of clutter loss on interference paths as set out in Recommendation ITU-R </w:t>
      </w:r>
      <w:hyperlink r:id="rId62" w:history="1">
        <w:r w:rsidRPr="00993CAD">
          <w:rPr>
            <w:rStyle w:val="Hyperlink"/>
            <w:rFonts w:asciiTheme="majorBidi" w:hAnsiTheme="majorBidi" w:cstheme="majorBidi"/>
          </w:rPr>
          <w:t>P.452-15</w:t>
        </w:r>
      </w:hyperlink>
      <w:r w:rsidRPr="00993CAD">
        <w:rPr>
          <w:rFonts w:asciiTheme="majorBidi" w:hAnsiTheme="majorBidi" w:cstheme="majorBidi"/>
        </w:rPr>
        <w:t>.</w:t>
      </w:r>
    </w:p>
    <w:p w14:paraId="138CD202" w14:textId="77777777" w:rsidR="00B40CD7" w:rsidRPr="00993CAD" w:rsidRDefault="00B40CD7" w:rsidP="00B40CD7">
      <w:pPr>
        <w:rPr>
          <w:rFonts w:asciiTheme="majorBidi" w:hAnsiTheme="majorBidi" w:cstheme="majorBidi"/>
        </w:rPr>
      </w:pPr>
      <w:r w:rsidRPr="00993CAD">
        <w:rPr>
          <w:rFonts w:asciiTheme="majorBidi" w:hAnsiTheme="majorBidi" w:cstheme="majorBidi"/>
        </w:rPr>
        <w:t>Depending upon the satellite under consideration, consideration of the clutter loss leads to a percentage increase in the RLAN population in the range 50.34% to 130.16%, as detailed in Table A1</w:t>
      </w:r>
      <w:r w:rsidRPr="00993CAD">
        <w:rPr>
          <w:rFonts w:asciiTheme="majorBidi" w:hAnsiTheme="majorBidi" w:cstheme="majorBidi"/>
        </w:rPr>
        <w:noBreakHyphen/>
        <w:t>18 below.</w:t>
      </w:r>
    </w:p>
    <w:p w14:paraId="1C6150CC" w14:textId="51367053" w:rsidR="00B40CD7" w:rsidRPr="00993CAD" w:rsidRDefault="00B40CD7" w:rsidP="000962D6">
      <w:pPr>
        <w:pStyle w:val="TableNo"/>
      </w:pPr>
      <w:bookmarkStart w:id="68" w:name="_Ref419280096"/>
      <w:r w:rsidRPr="00993CAD">
        <w:t>Table A1-</w:t>
      </w:r>
      <w:r w:rsidRPr="00993CAD">
        <w:fldChar w:fldCharType="begin"/>
      </w:r>
      <w:r w:rsidRPr="00993CAD">
        <w:instrText xml:space="preserve"> SEQ Table \* ARABIC </w:instrText>
      </w:r>
      <w:r w:rsidRPr="00993CAD">
        <w:fldChar w:fldCharType="separate"/>
      </w:r>
      <w:r w:rsidR="00E47712">
        <w:rPr>
          <w:noProof/>
        </w:rPr>
        <w:t>14</w:t>
      </w:r>
      <w:r w:rsidRPr="00993CAD">
        <w:fldChar w:fldCharType="end"/>
      </w:r>
      <w:bookmarkEnd w:id="68"/>
    </w:p>
    <w:p w14:paraId="5C65732E" w14:textId="77777777" w:rsidR="00B40CD7" w:rsidRPr="00993CAD" w:rsidRDefault="00B40CD7" w:rsidP="000962D6">
      <w:pPr>
        <w:pStyle w:val="Tabletitle"/>
      </w:pPr>
      <w:r w:rsidRPr="00993CAD">
        <w:t>Impact of clutter loss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6"/>
        <w:gridCol w:w="3827"/>
      </w:tblGrid>
      <w:tr w:rsidR="00B40CD7" w:rsidRPr="00993CAD" w14:paraId="7866D79F" w14:textId="77777777" w:rsidTr="000962D6">
        <w:trPr>
          <w:trHeight w:val="1152"/>
          <w:jc w:val="center"/>
        </w:trPr>
        <w:tc>
          <w:tcPr>
            <w:tcW w:w="1266" w:type="dxa"/>
            <w:noWrap/>
            <w:vAlign w:val="center"/>
            <w:hideMark/>
          </w:tcPr>
          <w:p w14:paraId="3B009A15" w14:textId="77777777" w:rsidR="00B40CD7" w:rsidRPr="00993CAD" w:rsidRDefault="00B40CD7" w:rsidP="000962D6">
            <w:pPr>
              <w:pStyle w:val="Tablehead"/>
            </w:pPr>
            <w:r w:rsidRPr="00993CAD">
              <w:t>Satellite</w:t>
            </w:r>
          </w:p>
        </w:tc>
        <w:tc>
          <w:tcPr>
            <w:tcW w:w="3827" w:type="dxa"/>
            <w:vAlign w:val="center"/>
            <w:hideMark/>
          </w:tcPr>
          <w:p w14:paraId="2123E076" w14:textId="77777777" w:rsidR="00B40CD7" w:rsidRPr="00993CAD" w:rsidRDefault="00B40CD7" w:rsidP="000962D6">
            <w:pPr>
              <w:pStyle w:val="Tablehead"/>
            </w:pPr>
            <w:r w:rsidRPr="00993CAD">
              <w:t xml:space="preserve">Increase in the RLAN population when clutter is modelled </w:t>
            </w:r>
            <w:r w:rsidRPr="00993CAD">
              <w:br/>
              <w:t>(%)</w:t>
            </w:r>
          </w:p>
        </w:tc>
      </w:tr>
      <w:tr w:rsidR="00B40CD7" w:rsidRPr="00993CAD" w14:paraId="6F3A80A5" w14:textId="77777777" w:rsidTr="000962D6">
        <w:trPr>
          <w:trHeight w:val="288"/>
          <w:jc w:val="center"/>
        </w:trPr>
        <w:tc>
          <w:tcPr>
            <w:tcW w:w="1266" w:type="dxa"/>
            <w:noWrap/>
            <w:hideMark/>
          </w:tcPr>
          <w:p w14:paraId="1C6AD6EA" w14:textId="77777777" w:rsidR="00B40CD7" w:rsidRPr="00993CAD" w:rsidRDefault="00B40CD7" w:rsidP="000962D6">
            <w:pPr>
              <w:pStyle w:val="Tabletext"/>
              <w:jc w:val="center"/>
            </w:pPr>
            <w:r w:rsidRPr="00993CAD">
              <w:t>A</w:t>
            </w:r>
          </w:p>
        </w:tc>
        <w:tc>
          <w:tcPr>
            <w:tcW w:w="3827" w:type="dxa"/>
            <w:noWrap/>
          </w:tcPr>
          <w:p w14:paraId="49C39511" w14:textId="77777777" w:rsidR="00B40CD7" w:rsidRPr="00993CAD" w:rsidRDefault="00B40CD7" w:rsidP="000962D6">
            <w:pPr>
              <w:pStyle w:val="Tabletext"/>
              <w:jc w:val="center"/>
            </w:pPr>
            <w:r w:rsidRPr="00993CAD">
              <w:t>51.43</w:t>
            </w:r>
          </w:p>
        </w:tc>
      </w:tr>
      <w:tr w:rsidR="00B40CD7" w:rsidRPr="00993CAD" w14:paraId="1BC53D51" w14:textId="77777777" w:rsidTr="000962D6">
        <w:trPr>
          <w:trHeight w:val="288"/>
          <w:jc w:val="center"/>
        </w:trPr>
        <w:tc>
          <w:tcPr>
            <w:tcW w:w="1266" w:type="dxa"/>
            <w:noWrap/>
            <w:hideMark/>
          </w:tcPr>
          <w:p w14:paraId="3266211E" w14:textId="77777777" w:rsidR="00B40CD7" w:rsidRPr="00993CAD" w:rsidRDefault="00B40CD7" w:rsidP="000962D6">
            <w:pPr>
              <w:pStyle w:val="Tabletext"/>
              <w:jc w:val="center"/>
            </w:pPr>
            <w:r w:rsidRPr="00993CAD">
              <w:t>B</w:t>
            </w:r>
          </w:p>
        </w:tc>
        <w:tc>
          <w:tcPr>
            <w:tcW w:w="3827" w:type="dxa"/>
            <w:noWrap/>
          </w:tcPr>
          <w:p w14:paraId="13115A63" w14:textId="77777777" w:rsidR="00B40CD7" w:rsidRPr="00993CAD" w:rsidRDefault="00B40CD7" w:rsidP="000962D6">
            <w:pPr>
              <w:pStyle w:val="Tabletext"/>
              <w:jc w:val="center"/>
            </w:pPr>
            <w:r w:rsidRPr="00993CAD">
              <w:t>77.58</w:t>
            </w:r>
          </w:p>
        </w:tc>
      </w:tr>
      <w:tr w:rsidR="00B40CD7" w:rsidRPr="00993CAD" w14:paraId="140E8207" w14:textId="77777777" w:rsidTr="000962D6">
        <w:trPr>
          <w:trHeight w:val="288"/>
          <w:jc w:val="center"/>
        </w:trPr>
        <w:tc>
          <w:tcPr>
            <w:tcW w:w="1266" w:type="dxa"/>
            <w:noWrap/>
            <w:hideMark/>
          </w:tcPr>
          <w:p w14:paraId="78CE0C7D" w14:textId="77777777" w:rsidR="00B40CD7" w:rsidRPr="00993CAD" w:rsidRDefault="00B40CD7" w:rsidP="000962D6">
            <w:pPr>
              <w:pStyle w:val="Tabletext"/>
              <w:jc w:val="center"/>
            </w:pPr>
            <w:r w:rsidRPr="00993CAD">
              <w:t>D</w:t>
            </w:r>
          </w:p>
        </w:tc>
        <w:tc>
          <w:tcPr>
            <w:tcW w:w="3827" w:type="dxa"/>
            <w:noWrap/>
          </w:tcPr>
          <w:p w14:paraId="13C1FCDE" w14:textId="77777777" w:rsidR="00B40CD7" w:rsidRPr="00993CAD" w:rsidRDefault="00B40CD7" w:rsidP="000962D6">
            <w:pPr>
              <w:pStyle w:val="Tabletext"/>
              <w:jc w:val="center"/>
            </w:pPr>
            <w:r w:rsidRPr="00993CAD">
              <w:t>51.43</w:t>
            </w:r>
          </w:p>
        </w:tc>
      </w:tr>
      <w:tr w:rsidR="00B40CD7" w:rsidRPr="00993CAD" w14:paraId="1BB60A8D" w14:textId="77777777" w:rsidTr="000962D6">
        <w:trPr>
          <w:trHeight w:val="288"/>
          <w:jc w:val="center"/>
        </w:trPr>
        <w:tc>
          <w:tcPr>
            <w:tcW w:w="1266" w:type="dxa"/>
            <w:noWrap/>
            <w:hideMark/>
          </w:tcPr>
          <w:p w14:paraId="0B9F14EC" w14:textId="77777777" w:rsidR="00B40CD7" w:rsidRPr="00993CAD" w:rsidRDefault="00B40CD7" w:rsidP="000962D6">
            <w:pPr>
              <w:pStyle w:val="Tabletext"/>
              <w:jc w:val="center"/>
            </w:pPr>
            <w:r w:rsidRPr="00993CAD">
              <w:t>E</w:t>
            </w:r>
          </w:p>
        </w:tc>
        <w:tc>
          <w:tcPr>
            <w:tcW w:w="3827" w:type="dxa"/>
            <w:noWrap/>
          </w:tcPr>
          <w:p w14:paraId="70F2550F" w14:textId="77777777" w:rsidR="00B40CD7" w:rsidRPr="00993CAD" w:rsidRDefault="00B40CD7" w:rsidP="000962D6">
            <w:pPr>
              <w:pStyle w:val="Tabletext"/>
              <w:jc w:val="center"/>
            </w:pPr>
            <w:r w:rsidRPr="00993CAD">
              <w:t>78.08</w:t>
            </w:r>
          </w:p>
        </w:tc>
      </w:tr>
      <w:tr w:rsidR="00B40CD7" w:rsidRPr="00993CAD" w14:paraId="1AF2EB0C" w14:textId="77777777" w:rsidTr="000962D6">
        <w:trPr>
          <w:trHeight w:val="288"/>
          <w:jc w:val="center"/>
        </w:trPr>
        <w:tc>
          <w:tcPr>
            <w:tcW w:w="1266" w:type="dxa"/>
            <w:noWrap/>
            <w:hideMark/>
          </w:tcPr>
          <w:p w14:paraId="31BF7E7E" w14:textId="77777777" w:rsidR="00B40CD7" w:rsidRPr="00993CAD" w:rsidRDefault="00B40CD7" w:rsidP="000962D6">
            <w:pPr>
              <w:pStyle w:val="Tabletext"/>
              <w:jc w:val="center"/>
            </w:pPr>
            <w:r w:rsidRPr="00993CAD">
              <w:t>F</w:t>
            </w:r>
          </w:p>
        </w:tc>
        <w:tc>
          <w:tcPr>
            <w:tcW w:w="3827" w:type="dxa"/>
            <w:noWrap/>
          </w:tcPr>
          <w:p w14:paraId="1A647540" w14:textId="77777777" w:rsidR="00B40CD7" w:rsidRPr="00993CAD" w:rsidRDefault="00B40CD7" w:rsidP="000962D6">
            <w:pPr>
              <w:pStyle w:val="Tabletext"/>
              <w:jc w:val="center"/>
            </w:pPr>
            <w:r w:rsidRPr="00993CAD">
              <w:t>105.98</w:t>
            </w:r>
          </w:p>
        </w:tc>
      </w:tr>
      <w:tr w:rsidR="00B40CD7" w:rsidRPr="00993CAD" w14:paraId="10FD7B11" w14:textId="77777777" w:rsidTr="000962D6">
        <w:trPr>
          <w:trHeight w:val="288"/>
          <w:jc w:val="center"/>
        </w:trPr>
        <w:tc>
          <w:tcPr>
            <w:tcW w:w="1266" w:type="dxa"/>
            <w:noWrap/>
            <w:hideMark/>
          </w:tcPr>
          <w:p w14:paraId="742FFA2E" w14:textId="77777777" w:rsidR="00B40CD7" w:rsidRPr="00993CAD" w:rsidRDefault="00B40CD7" w:rsidP="000962D6">
            <w:pPr>
              <w:pStyle w:val="Tabletext"/>
              <w:jc w:val="center"/>
            </w:pPr>
            <w:r w:rsidRPr="00993CAD">
              <w:t>G</w:t>
            </w:r>
          </w:p>
        </w:tc>
        <w:tc>
          <w:tcPr>
            <w:tcW w:w="3827" w:type="dxa"/>
            <w:noWrap/>
          </w:tcPr>
          <w:p w14:paraId="6F9DBA35" w14:textId="77777777" w:rsidR="00B40CD7" w:rsidRPr="00993CAD" w:rsidRDefault="00B40CD7" w:rsidP="000962D6">
            <w:pPr>
              <w:pStyle w:val="Tabletext"/>
              <w:jc w:val="center"/>
            </w:pPr>
            <w:r w:rsidRPr="00993CAD">
              <w:t>118.95</w:t>
            </w:r>
          </w:p>
        </w:tc>
      </w:tr>
    </w:tbl>
    <w:p w14:paraId="6766FFBC" w14:textId="77777777" w:rsidR="00B40CD7" w:rsidRPr="00993CAD" w:rsidRDefault="00B40CD7" w:rsidP="000962D6">
      <w:pPr>
        <w:pStyle w:val="Tablefin"/>
      </w:pPr>
    </w:p>
    <w:p w14:paraId="756DB0DA" w14:textId="77777777" w:rsidR="00B40CD7" w:rsidRPr="00993CAD" w:rsidRDefault="00B40CD7" w:rsidP="00B40CD7">
      <w:pPr>
        <w:pStyle w:val="Headingb"/>
        <w:rPr>
          <w:lang w:eastAsia="zh-CN"/>
        </w:rPr>
      </w:pPr>
      <w:r w:rsidRPr="00993CAD">
        <w:rPr>
          <w:lang w:eastAsia="zh-CN"/>
        </w:rPr>
        <w:t xml:space="preserve">Polarisation </w:t>
      </w:r>
      <w:proofErr w:type="spellStart"/>
      <w:r w:rsidRPr="00993CAD">
        <w:rPr>
          <w:lang w:eastAsia="zh-CN"/>
        </w:rPr>
        <w:t>Mismatch</w:t>
      </w:r>
      <w:proofErr w:type="spellEnd"/>
      <w:r w:rsidRPr="00993CAD">
        <w:rPr>
          <w:lang w:eastAsia="zh-CN"/>
        </w:rPr>
        <w:t xml:space="preserve"> </w:t>
      </w:r>
      <w:proofErr w:type="spellStart"/>
      <w:r w:rsidRPr="00993CAD">
        <w:rPr>
          <w:lang w:eastAsia="zh-CN"/>
        </w:rPr>
        <w:t>Loss</w:t>
      </w:r>
      <w:proofErr w:type="spellEnd"/>
    </w:p>
    <w:p w14:paraId="0C268812" w14:textId="7FD7B01B" w:rsidR="00B40CD7" w:rsidRPr="00993CAD" w:rsidRDefault="00B40CD7" w:rsidP="00B40CD7">
      <w:pPr>
        <w:rPr>
          <w:rFonts w:asciiTheme="majorBidi" w:hAnsiTheme="majorBidi" w:cstheme="majorBidi"/>
        </w:rPr>
      </w:pPr>
      <w:r w:rsidRPr="00993CAD">
        <w:rPr>
          <w:rFonts w:asciiTheme="majorBidi" w:hAnsiTheme="majorBidi" w:cstheme="majorBidi"/>
        </w:rPr>
        <w:t xml:space="preserve">Rationale for values considered for the polarisation mismatch loss and detailed calculations of its impact are given in </w:t>
      </w:r>
      <w:r w:rsidRPr="00993CAD">
        <w:rPr>
          <w:rFonts w:asciiTheme="majorBidi" w:hAnsiTheme="majorBidi" w:cstheme="majorBidi"/>
        </w:rPr>
        <w:fldChar w:fldCharType="begin"/>
      </w:r>
      <w:r w:rsidRPr="00993CAD">
        <w:rPr>
          <w:rFonts w:asciiTheme="majorBidi" w:hAnsiTheme="majorBidi" w:cstheme="majorBidi"/>
        </w:rPr>
        <w:instrText xml:space="preserve"> REF _Ref466489120 \r \h </w:instrText>
      </w:r>
      <w:r w:rsidR="00993CAD">
        <w:rPr>
          <w:rFonts w:asciiTheme="majorBidi" w:hAnsiTheme="majorBidi" w:cstheme="majorBidi"/>
        </w:rPr>
        <w:instrText xml:space="preserve"> \* MERGEFORMAT </w:instrText>
      </w:r>
      <w:r w:rsidRPr="00993CAD">
        <w:rPr>
          <w:rFonts w:asciiTheme="majorBidi" w:hAnsiTheme="majorBidi" w:cstheme="majorBidi"/>
        </w:rPr>
      </w:r>
      <w:r w:rsidRPr="00993CAD">
        <w:rPr>
          <w:rFonts w:asciiTheme="majorBidi" w:hAnsiTheme="majorBidi" w:cstheme="majorBidi"/>
        </w:rPr>
        <w:fldChar w:fldCharType="separate"/>
      </w:r>
      <w:r w:rsidR="00E47712">
        <w:rPr>
          <w:rFonts w:asciiTheme="majorBidi" w:hAnsiTheme="majorBidi" w:cstheme="majorBidi"/>
          <w:cs/>
        </w:rPr>
        <w:t>‎</w:t>
      </w:r>
      <w:r w:rsidR="00E47712">
        <w:rPr>
          <w:rFonts w:asciiTheme="majorBidi" w:hAnsiTheme="majorBidi" w:cstheme="majorBidi"/>
        </w:rPr>
        <w:t>0</w:t>
      </w:r>
      <w:r w:rsidRPr="00993CAD">
        <w:rPr>
          <w:rFonts w:asciiTheme="majorBidi" w:hAnsiTheme="majorBidi" w:cstheme="majorBidi"/>
        </w:rPr>
        <w:fldChar w:fldCharType="end"/>
      </w:r>
      <w:r w:rsidRPr="00993CAD">
        <w:rPr>
          <w:rFonts w:asciiTheme="majorBidi" w:hAnsiTheme="majorBidi" w:cstheme="majorBidi"/>
        </w:rPr>
        <w:t>. These calculations are based on two values of polarisation mismatch loss, 3 dB and 1.5 dB, applied to those outdoor RLANs that are not exposed to clutter loss.</w:t>
      </w:r>
    </w:p>
    <w:p w14:paraId="3D3ECB2B" w14:textId="77777777" w:rsidR="00B40CD7" w:rsidRPr="00993CAD" w:rsidRDefault="00B40CD7" w:rsidP="00B40CD7">
      <w:pPr>
        <w:rPr>
          <w:rFonts w:asciiTheme="majorBidi" w:hAnsiTheme="majorBidi" w:cstheme="majorBidi"/>
        </w:rPr>
      </w:pPr>
      <w:r w:rsidRPr="00993CAD">
        <w:rPr>
          <w:rFonts w:asciiTheme="majorBidi" w:hAnsiTheme="majorBidi" w:cstheme="majorBidi"/>
        </w:rPr>
        <w:t xml:space="preserve">For all satellites, consideration of polarisation mismatch of 3 dB leads to a percentage increase in the RLAN population of 42% when 12 dB building attenuation is used and 70% when 17 dB building attenuation is used. </w:t>
      </w:r>
    </w:p>
    <w:p w14:paraId="2D05060A" w14:textId="77777777" w:rsidR="00B40CD7" w:rsidRPr="00993CAD" w:rsidRDefault="00B40CD7" w:rsidP="00B40CD7">
      <w:pPr>
        <w:rPr>
          <w:rFonts w:asciiTheme="majorBidi" w:hAnsiTheme="majorBidi" w:cstheme="majorBidi"/>
        </w:rPr>
      </w:pPr>
      <w:r w:rsidRPr="00993CAD">
        <w:rPr>
          <w:rFonts w:asciiTheme="majorBidi" w:hAnsiTheme="majorBidi" w:cstheme="majorBidi"/>
        </w:rPr>
        <w:t xml:space="preserve">When considering a polarisation mismatch loss of 1.5 dB, the increase in the RLAN population is 21% when 12 dB building attenuation is used and 31% when 17 dB building attenuation is used  </w:t>
      </w:r>
    </w:p>
    <w:p w14:paraId="34C58A2C" w14:textId="77777777" w:rsidR="00B40CD7" w:rsidRPr="00993CAD" w:rsidRDefault="00B40CD7" w:rsidP="00B40CD7">
      <w:pPr>
        <w:pStyle w:val="Headingb"/>
        <w:rPr>
          <w:lang w:val="en-CA" w:eastAsia="zh-CN"/>
        </w:rPr>
      </w:pPr>
      <w:r w:rsidRPr="00993CAD">
        <w:rPr>
          <w:lang w:val="en-CA" w:eastAsia="zh-CN"/>
        </w:rPr>
        <w:t>Maximum number of RLANs after further modelling</w:t>
      </w:r>
    </w:p>
    <w:p w14:paraId="195279FA" w14:textId="77777777" w:rsidR="00B40CD7" w:rsidRPr="00993CAD" w:rsidRDefault="00B40CD7" w:rsidP="00B40CD7">
      <w:pPr>
        <w:rPr>
          <w:rFonts w:asciiTheme="majorBidi" w:hAnsiTheme="majorBidi" w:cstheme="majorBidi"/>
        </w:rPr>
      </w:pPr>
      <w:r w:rsidRPr="00993CAD">
        <w:rPr>
          <w:rFonts w:asciiTheme="majorBidi" w:hAnsiTheme="majorBidi" w:cstheme="majorBidi"/>
        </w:rPr>
        <w:t xml:space="preserve">Taking into account clutter loss and polarisation mismatch loss, the following </w:t>
      </w:r>
      <w:r w:rsidRPr="00993CAD">
        <w:rPr>
          <w:rFonts w:asciiTheme="majorBidi" w:hAnsiTheme="majorBidi" w:cstheme="majorBidi"/>
        </w:rPr>
        <w:fldChar w:fldCharType="begin"/>
      </w:r>
      <w:r w:rsidRPr="00993CAD">
        <w:rPr>
          <w:rFonts w:asciiTheme="majorBidi" w:hAnsiTheme="majorBidi" w:cstheme="majorBidi"/>
        </w:rPr>
        <w:instrText xml:space="preserve"> REF _Ref428802564 \h  \* MERGEFORMAT </w:instrText>
      </w:r>
      <w:r w:rsidRPr="00993CAD">
        <w:rPr>
          <w:rFonts w:asciiTheme="majorBidi" w:hAnsiTheme="majorBidi" w:cstheme="majorBidi"/>
        </w:rPr>
      </w:r>
      <w:r w:rsidRPr="00993CAD">
        <w:rPr>
          <w:rFonts w:asciiTheme="majorBidi" w:hAnsiTheme="majorBidi" w:cstheme="majorBidi"/>
        </w:rPr>
        <w:fldChar w:fldCharType="separate"/>
      </w:r>
      <w:r w:rsidR="00E47712" w:rsidRPr="00E47712">
        <w:rPr>
          <w:rFonts w:asciiTheme="majorBidi" w:hAnsiTheme="majorBidi" w:cstheme="majorBidi"/>
        </w:rPr>
        <w:t>Table A1-15</w:t>
      </w:r>
      <w:r w:rsidRPr="00993CAD">
        <w:rPr>
          <w:rFonts w:asciiTheme="majorBidi" w:hAnsiTheme="majorBidi" w:cstheme="majorBidi"/>
        </w:rPr>
        <w:fldChar w:fldCharType="end"/>
      </w:r>
      <w:r w:rsidRPr="00993CAD">
        <w:rPr>
          <w:rFonts w:asciiTheme="majorBidi" w:hAnsiTheme="majorBidi" w:cstheme="majorBidi"/>
        </w:rPr>
        <w:t xml:space="preserve"> give the maximum number of on-tune, active, RLANs for the bands 5 725-5 850 </w:t>
      </w:r>
      <w:proofErr w:type="spellStart"/>
      <w:r w:rsidRPr="00993CAD">
        <w:rPr>
          <w:rFonts w:asciiTheme="majorBidi" w:hAnsiTheme="majorBidi" w:cstheme="majorBidi"/>
        </w:rPr>
        <w:t>MHz.</w:t>
      </w:r>
      <w:proofErr w:type="spellEnd"/>
    </w:p>
    <w:p w14:paraId="0C1E23F2" w14:textId="483C823B" w:rsidR="00B40CD7" w:rsidRPr="00993CAD" w:rsidRDefault="00B40CD7" w:rsidP="000962D6">
      <w:pPr>
        <w:pStyle w:val="TableNo"/>
      </w:pPr>
      <w:bookmarkStart w:id="69" w:name="_Ref428802564"/>
      <w:r w:rsidRPr="00993CAD">
        <w:lastRenderedPageBreak/>
        <w:t>Table A1-</w:t>
      </w:r>
      <w:r w:rsidRPr="00993CAD">
        <w:fldChar w:fldCharType="begin"/>
      </w:r>
      <w:r w:rsidRPr="00993CAD">
        <w:instrText xml:space="preserve"> SEQ Table \* ARABIC </w:instrText>
      </w:r>
      <w:r w:rsidRPr="00993CAD">
        <w:fldChar w:fldCharType="separate"/>
      </w:r>
      <w:r w:rsidR="00E47712">
        <w:rPr>
          <w:noProof/>
        </w:rPr>
        <w:t>15</w:t>
      </w:r>
      <w:r w:rsidRPr="00993CAD">
        <w:fldChar w:fldCharType="end"/>
      </w:r>
      <w:bookmarkEnd w:id="69"/>
    </w:p>
    <w:p w14:paraId="7B55B042" w14:textId="77777777" w:rsidR="00B40CD7" w:rsidRPr="00993CAD" w:rsidRDefault="00B40CD7" w:rsidP="000962D6">
      <w:pPr>
        <w:pStyle w:val="Tabletitle"/>
      </w:pPr>
      <w:r w:rsidRPr="00993CAD">
        <w:t xml:space="preserve">Maximum number of on-tune RLAN for the 5 725-5 850 MHz band for Step 1 </w:t>
      </w:r>
      <w:r w:rsidRPr="00993CAD">
        <w:br/>
        <w:t>(apportionment scheme applied)</w:t>
      </w: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1016"/>
        <w:gridCol w:w="1016"/>
        <w:gridCol w:w="866"/>
        <w:gridCol w:w="1016"/>
        <w:gridCol w:w="1016"/>
        <w:gridCol w:w="1016"/>
        <w:gridCol w:w="1016"/>
        <w:gridCol w:w="1016"/>
      </w:tblGrid>
      <w:tr w:rsidR="00B40CD7" w:rsidRPr="00993CAD" w14:paraId="3CED5C74" w14:textId="77777777" w:rsidTr="000962D6">
        <w:trPr>
          <w:trHeight w:val="170"/>
          <w:jc w:val="center"/>
        </w:trPr>
        <w:tc>
          <w:tcPr>
            <w:tcW w:w="1439" w:type="dxa"/>
            <w:vAlign w:val="center"/>
          </w:tcPr>
          <w:p w14:paraId="2157E0C5" w14:textId="77777777" w:rsidR="00B40CD7" w:rsidRPr="00993CAD" w:rsidRDefault="00B40CD7" w:rsidP="000962D6">
            <w:pPr>
              <w:pStyle w:val="Tablehead"/>
            </w:pPr>
            <w:r w:rsidRPr="00993CAD">
              <w:t>Band 5 725</w:t>
            </w:r>
            <w:r w:rsidRPr="00993CAD">
              <w:noBreakHyphen/>
              <w:t>5 850 MHz</w:t>
            </w:r>
          </w:p>
        </w:tc>
        <w:tc>
          <w:tcPr>
            <w:tcW w:w="3869" w:type="dxa"/>
            <w:gridSpan w:val="4"/>
            <w:vAlign w:val="center"/>
          </w:tcPr>
          <w:p w14:paraId="4356A4BB" w14:textId="77777777" w:rsidR="00B40CD7" w:rsidRPr="00993CAD" w:rsidRDefault="00B40CD7" w:rsidP="000962D6">
            <w:pPr>
              <w:pStyle w:val="Tablehead"/>
            </w:pPr>
            <w:r w:rsidRPr="00993CAD">
              <w:t xml:space="preserve">With clutter loss and </w:t>
            </w:r>
            <w:r w:rsidRPr="00993CAD">
              <w:br/>
              <w:t>no polarisation mismatch</w:t>
            </w:r>
          </w:p>
        </w:tc>
        <w:tc>
          <w:tcPr>
            <w:tcW w:w="3980" w:type="dxa"/>
            <w:gridSpan w:val="4"/>
            <w:vAlign w:val="center"/>
          </w:tcPr>
          <w:p w14:paraId="6DFA787E" w14:textId="77777777" w:rsidR="00B40CD7" w:rsidRPr="00993CAD" w:rsidRDefault="00B40CD7" w:rsidP="000962D6">
            <w:pPr>
              <w:pStyle w:val="Tablehead"/>
            </w:pPr>
            <w:r w:rsidRPr="00993CAD">
              <w:t xml:space="preserve">With clutter loss and </w:t>
            </w:r>
            <w:r w:rsidRPr="00993CAD">
              <w:br/>
              <w:t>polarisation mismatch</w:t>
            </w:r>
          </w:p>
        </w:tc>
      </w:tr>
      <w:tr w:rsidR="000962D6" w:rsidRPr="00993CAD" w14:paraId="3617706F" w14:textId="77777777" w:rsidTr="000962D6">
        <w:trPr>
          <w:trHeight w:val="170"/>
          <w:jc w:val="center"/>
        </w:trPr>
        <w:tc>
          <w:tcPr>
            <w:tcW w:w="1439" w:type="dxa"/>
          </w:tcPr>
          <w:p w14:paraId="7900B085" w14:textId="77777777" w:rsidR="00B40CD7" w:rsidRPr="00993CAD" w:rsidRDefault="00B40CD7" w:rsidP="000962D6">
            <w:pPr>
              <w:pStyle w:val="Tabletext"/>
              <w:jc w:val="center"/>
            </w:pPr>
            <w:r w:rsidRPr="00993CAD">
              <w:t>Antenna discrimination (dB)</w:t>
            </w:r>
          </w:p>
        </w:tc>
        <w:tc>
          <w:tcPr>
            <w:tcW w:w="995" w:type="dxa"/>
          </w:tcPr>
          <w:p w14:paraId="2A80CB1D" w14:textId="77777777" w:rsidR="00B40CD7" w:rsidRPr="00993CAD" w:rsidRDefault="00B40CD7" w:rsidP="000962D6">
            <w:pPr>
              <w:pStyle w:val="Tabletext"/>
              <w:jc w:val="center"/>
            </w:pPr>
            <w:r w:rsidRPr="00993CAD">
              <w:t>0</w:t>
            </w:r>
          </w:p>
        </w:tc>
        <w:tc>
          <w:tcPr>
            <w:tcW w:w="995" w:type="dxa"/>
          </w:tcPr>
          <w:p w14:paraId="29FCE77C" w14:textId="77777777" w:rsidR="00B40CD7" w:rsidRPr="00993CAD" w:rsidRDefault="00B40CD7" w:rsidP="000962D6">
            <w:pPr>
              <w:pStyle w:val="Tabletext"/>
              <w:jc w:val="center"/>
            </w:pPr>
            <w:r w:rsidRPr="00993CAD">
              <w:t>4</w:t>
            </w:r>
          </w:p>
        </w:tc>
        <w:tc>
          <w:tcPr>
            <w:tcW w:w="884" w:type="dxa"/>
          </w:tcPr>
          <w:p w14:paraId="6649529E" w14:textId="77777777" w:rsidR="00B40CD7" w:rsidRPr="00993CAD" w:rsidRDefault="00B40CD7" w:rsidP="000962D6">
            <w:pPr>
              <w:pStyle w:val="Tabletext"/>
              <w:jc w:val="center"/>
            </w:pPr>
            <w:r w:rsidRPr="00993CAD">
              <w:t>0</w:t>
            </w:r>
          </w:p>
        </w:tc>
        <w:tc>
          <w:tcPr>
            <w:tcW w:w="995" w:type="dxa"/>
          </w:tcPr>
          <w:p w14:paraId="25F357AF" w14:textId="77777777" w:rsidR="00B40CD7" w:rsidRPr="00993CAD" w:rsidRDefault="00B40CD7" w:rsidP="000962D6">
            <w:pPr>
              <w:pStyle w:val="Tabletext"/>
              <w:jc w:val="center"/>
            </w:pPr>
            <w:r w:rsidRPr="00993CAD">
              <w:t>4</w:t>
            </w:r>
          </w:p>
        </w:tc>
        <w:tc>
          <w:tcPr>
            <w:tcW w:w="995" w:type="dxa"/>
          </w:tcPr>
          <w:p w14:paraId="037797B7" w14:textId="77777777" w:rsidR="00B40CD7" w:rsidRPr="00993CAD" w:rsidRDefault="00B40CD7" w:rsidP="000962D6">
            <w:pPr>
              <w:pStyle w:val="Tabletext"/>
              <w:jc w:val="center"/>
            </w:pPr>
            <w:r w:rsidRPr="00993CAD">
              <w:t>0</w:t>
            </w:r>
          </w:p>
        </w:tc>
        <w:tc>
          <w:tcPr>
            <w:tcW w:w="995" w:type="dxa"/>
          </w:tcPr>
          <w:p w14:paraId="1E03F15E" w14:textId="77777777" w:rsidR="00B40CD7" w:rsidRPr="00993CAD" w:rsidRDefault="00B40CD7" w:rsidP="000962D6">
            <w:pPr>
              <w:pStyle w:val="Tabletext"/>
              <w:jc w:val="center"/>
            </w:pPr>
            <w:r w:rsidRPr="00993CAD">
              <w:t>4</w:t>
            </w:r>
          </w:p>
        </w:tc>
        <w:tc>
          <w:tcPr>
            <w:tcW w:w="995" w:type="dxa"/>
          </w:tcPr>
          <w:p w14:paraId="184F6B3B" w14:textId="77777777" w:rsidR="00B40CD7" w:rsidRPr="00993CAD" w:rsidRDefault="00B40CD7" w:rsidP="000962D6">
            <w:pPr>
              <w:pStyle w:val="Tabletext"/>
              <w:jc w:val="center"/>
            </w:pPr>
            <w:r w:rsidRPr="00993CAD">
              <w:t>0</w:t>
            </w:r>
          </w:p>
        </w:tc>
        <w:tc>
          <w:tcPr>
            <w:tcW w:w="995" w:type="dxa"/>
          </w:tcPr>
          <w:p w14:paraId="39D1863C" w14:textId="77777777" w:rsidR="00B40CD7" w:rsidRPr="00993CAD" w:rsidRDefault="00B40CD7" w:rsidP="000962D6">
            <w:pPr>
              <w:pStyle w:val="Tabletext"/>
              <w:jc w:val="center"/>
            </w:pPr>
            <w:r w:rsidRPr="00993CAD">
              <w:t>4</w:t>
            </w:r>
          </w:p>
        </w:tc>
      </w:tr>
      <w:tr w:rsidR="000962D6" w:rsidRPr="00993CAD" w14:paraId="68276EF4" w14:textId="77777777" w:rsidTr="000962D6">
        <w:trPr>
          <w:trHeight w:val="170"/>
          <w:jc w:val="center"/>
        </w:trPr>
        <w:tc>
          <w:tcPr>
            <w:tcW w:w="1439" w:type="dxa"/>
          </w:tcPr>
          <w:p w14:paraId="3C41147D" w14:textId="77777777" w:rsidR="00B40CD7" w:rsidRPr="00993CAD" w:rsidRDefault="00B40CD7" w:rsidP="000962D6">
            <w:pPr>
              <w:pStyle w:val="Tabletext"/>
              <w:jc w:val="center"/>
            </w:pPr>
            <w:r w:rsidRPr="00993CAD">
              <w:t>Building loss (dB)</w:t>
            </w:r>
          </w:p>
        </w:tc>
        <w:tc>
          <w:tcPr>
            <w:tcW w:w="995" w:type="dxa"/>
          </w:tcPr>
          <w:p w14:paraId="27BBC1CC" w14:textId="77777777" w:rsidR="00B40CD7" w:rsidRPr="00993CAD" w:rsidRDefault="00B40CD7" w:rsidP="000962D6">
            <w:pPr>
              <w:pStyle w:val="Tabletext"/>
              <w:jc w:val="center"/>
            </w:pPr>
            <w:r w:rsidRPr="00993CAD">
              <w:t>17</w:t>
            </w:r>
          </w:p>
        </w:tc>
        <w:tc>
          <w:tcPr>
            <w:tcW w:w="995" w:type="dxa"/>
          </w:tcPr>
          <w:p w14:paraId="69068666" w14:textId="77777777" w:rsidR="00B40CD7" w:rsidRPr="00993CAD" w:rsidRDefault="00B40CD7" w:rsidP="000962D6">
            <w:pPr>
              <w:pStyle w:val="Tabletext"/>
              <w:jc w:val="center"/>
            </w:pPr>
            <w:r w:rsidRPr="00993CAD">
              <w:t>17</w:t>
            </w:r>
          </w:p>
        </w:tc>
        <w:tc>
          <w:tcPr>
            <w:tcW w:w="884" w:type="dxa"/>
          </w:tcPr>
          <w:p w14:paraId="3A5EE859" w14:textId="77777777" w:rsidR="00B40CD7" w:rsidRPr="00993CAD" w:rsidRDefault="00B40CD7" w:rsidP="000962D6">
            <w:pPr>
              <w:pStyle w:val="Tabletext"/>
              <w:jc w:val="center"/>
            </w:pPr>
            <w:r w:rsidRPr="00993CAD">
              <w:t>12</w:t>
            </w:r>
          </w:p>
        </w:tc>
        <w:tc>
          <w:tcPr>
            <w:tcW w:w="995" w:type="dxa"/>
          </w:tcPr>
          <w:p w14:paraId="66046A62" w14:textId="77777777" w:rsidR="00B40CD7" w:rsidRPr="00993CAD" w:rsidRDefault="00B40CD7" w:rsidP="000962D6">
            <w:pPr>
              <w:pStyle w:val="Tabletext"/>
              <w:jc w:val="center"/>
            </w:pPr>
            <w:r w:rsidRPr="00993CAD">
              <w:t>12</w:t>
            </w:r>
          </w:p>
        </w:tc>
        <w:tc>
          <w:tcPr>
            <w:tcW w:w="995" w:type="dxa"/>
          </w:tcPr>
          <w:p w14:paraId="52721974" w14:textId="77777777" w:rsidR="00B40CD7" w:rsidRPr="00993CAD" w:rsidRDefault="00B40CD7" w:rsidP="000962D6">
            <w:pPr>
              <w:pStyle w:val="Tabletext"/>
              <w:jc w:val="center"/>
            </w:pPr>
            <w:r w:rsidRPr="00993CAD">
              <w:t>17</w:t>
            </w:r>
          </w:p>
        </w:tc>
        <w:tc>
          <w:tcPr>
            <w:tcW w:w="995" w:type="dxa"/>
          </w:tcPr>
          <w:p w14:paraId="7E474789" w14:textId="77777777" w:rsidR="00B40CD7" w:rsidRPr="00993CAD" w:rsidRDefault="00B40CD7" w:rsidP="000962D6">
            <w:pPr>
              <w:pStyle w:val="Tabletext"/>
              <w:jc w:val="center"/>
            </w:pPr>
            <w:r w:rsidRPr="00993CAD">
              <w:t>17</w:t>
            </w:r>
          </w:p>
        </w:tc>
        <w:tc>
          <w:tcPr>
            <w:tcW w:w="995" w:type="dxa"/>
          </w:tcPr>
          <w:p w14:paraId="0F904F27" w14:textId="77777777" w:rsidR="00B40CD7" w:rsidRPr="00993CAD" w:rsidRDefault="00B40CD7" w:rsidP="000962D6">
            <w:pPr>
              <w:pStyle w:val="Tabletext"/>
              <w:jc w:val="center"/>
            </w:pPr>
            <w:r w:rsidRPr="00993CAD">
              <w:t>12</w:t>
            </w:r>
          </w:p>
        </w:tc>
        <w:tc>
          <w:tcPr>
            <w:tcW w:w="995" w:type="dxa"/>
          </w:tcPr>
          <w:p w14:paraId="2E3952BA" w14:textId="77777777" w:rsidR="00B40CD7" w:rsidRPr="00993CAD" w:rsidRDefault="00B40CD7" w:rsidP="000962D6">
            <w:pPr>
              <w:pStyle w:val="Tabletext"/>
              <w:jc w:val="center"/>
            </w:pPr>
            <w:r w:rsidRPr="00993CAD">
              <w:t>12</w:t>
            </w:r>
          </w:p>
        </w:tc>
      </w:tr>
      <w:tr w:rsidR="000962D6" w:rsidRPr="00993CAD" w14:paraId="759B2E47" w14:textId="77777777" w:rsidTr="000962D6">
        <w:trPr>
          <w:trHeight w:val="170"/>
          <w:jc w:val="center"/>
        </w:trPr>
        <w:tc>
          <w:tcPr>
            <w:tcW w:w="1439" w:type="dxa"/>
          </w:tcPr>
          <w:p w14:paraId="4BD8681F" w14:textId="77777777" w:rsidR="00B40CD7" w:rsidRPr="00993CAD" w:rsidRDefault="00B40CD7" w:rsidP="000962D6">
            <w:pPr>
              <w:pStyle w:val="Tabletext"/>
              <w:jc w:val="center"/>
            </w:pPr>
            <w:r w:rsidRPr="00993CAD">
              <w:t>A</w:t>
            </w:r>
          </w:p>
        </w:tc>
        <w:tc>
          <w:tcPr>
            <w:tcW w:w="995" w:type="dxa"/>
          </w:tcPr>
          <w:p w14:paraId="481F532A" w14:textId="2386797E" w:rsidR="00B40CD7" w:rsidRPr="00993CAD" w:rsidRDefault="00B40CD7" w:rsidP="000962D6">
            <w:pPr>
              <w:pStyle w:val="Tabletext"/>
              <w:jc w:val="center"/>
            </w:pPr>
            <w:r w:rsidRPr="00993CAD">
              <w:t>91</w:t>
            </w:r>
            <w:r w:rsidR="000962D6" w:rsidRPr="00993CAD">
              <w:t> </w:t>
            </w:r>
            <w:r w:rsidRPr="00993CAD">
              <w:t>615</w:t>
            </w:r>
          </w:p>
        </w:tc>
        <w:tc>
          <w:tcPr>
            <w:tcW w:w="995" w:type="dxa"/>
          </w:tcPr>
          <w:p w14:paraId="74C64D4B" w14:textId="2950B424" w:rsidR="00B40CD7" w:rsidRPr="00993CAD" w:rsidRDefault="00B40CD7" w:rsidP="000962D6">
            <w:pPr>
              <w:pStyle w:val="Tabletext"/>
              <w:jc w:val="center"/>
            </w:pPr>
            <w:r w:rsidRPr="00993CAD">
              <w:t>229</w:t>
            </w:r>
            <w:r w:rsidR="000962D6" w:rsidRPr="00993CAD">
              <w:t> </w:t>
            </w:r>
            <w:r w:rsidRPr="00993CAD">
              <w:t>416</w:t>
            </w:r>
          </w:p>
        </w:tc>
        <w:tc>
          <w:tcPr>
            <w:tcW w:w="884" w:type="dxa"/>
          </w:tcPr>
          <w:p w14:paraId="76902AAF" w14:textId="181B8061" w:rsidR="00B40CD7" w:rsidRPr="00993CAD" w:rsidRDefault="00B40CD7" w:rsidP="000962D6">
            <w:pPr>
              <w:pStyle w:val="Tabletext"/>
              <w:jc w:val="center"/>
            </w:pPr>
            <w:r w:rsidRPr="00993CAD">
              <w:t>66</w:t>
            </w:r>
            <w:r w:rsidR="000962D6" w:rsidRPr="00993CAD">
              <w:t> </w:t>
            </w:r>
            <w:r w:rsidRPr="00993CAD">
              <w:t>251</w:t>
            </w:r>
          </w:p>
        </w:tc>
        <w:tc>
          <w:tcPr>
            <w:tcW w:w="995" w:type="dxa"/>
          </w:tcPr>
          <w:p w14:paraId="13C25FE8" w14:textId="1E1FC51D" w:rsidR="00B40CD7" w:rsidRPr="00993CAD" w:rsidRDefault="00B40CD7" w:rsidP="000962D6">
            <w:pPr>
              <w:pStyle w:val="Tabletext"/>
              <w:jc w:val="center"/>
            </w:pPr>
            <w:r w:rsidRPr="00993CAD">
              <w:t>166</w:t>
            </w:r>
            <w:r w:rsidR="000962D6" w:rsidRPr="00993CAD">
              <w:t> </w:t>
            </w:r>
            <w:r w:rsidRPr="00993CAD">
              <w:t>573</w:t>
            </w:r>
          </w:p>
        </w:tc>
        <w:tc>
          <w:tcPr>
            <w:tcW w:w="995" w:type="dxa"/>
          </w:tcPr>
          <w:p w14:paraId="22E60327" w14:textId="39C6E3D9" w:rsidR="00B40CD7" w:rsidRPr="00993CAD" w:rsidRDefault="00B40CD7" w:rsidP="000962D6">
            <w:pPr>
              <w:pStyle w:val="Tabletext"/>
              <w:jc w:val="center"/>
            </w:pPr>
            <w:r w:rsidRPr="00993CAD">
              <w:t>155</w:t>
            </w:r>
            <w:r w:rsidR="000962D6" w:rsidRPr="00993CAD">
              <w:t> </w:t>
            </w:r>
            <w:r w:rsidRPr="00993CAD">
              <w:t>746</w:t>
            </w:r>
          </w:p>
        </w:tc>
        <w:tc>
          <w:tcPr>
            <w:tcW w:w="995" w:type="dxa"/>
          </w:tcPr>
          <w:p w14:paraId="6D13A7A9" w14:textId="321EC931" w:rsidR="00B40CD7" w:rsidRPr="00993CAD" w:rsidRDefault="00B40CD7" w:rsidP="000962D6">
            <w:pPr>
              <w:pStyle w:val="Tabletext"/>
              <w:jc w:val="center"/>
            </w:pPr>
            <w:r w:rsidRPr="00993CAD">
              <w:t>390</w:t>
            </w:r>
            <w:r w:rsidR="000962D6" w:rsidRPr="00993CAD">
              <w:t> </w:t>
            </w:r>
            <w:r w:rsidRPr="00993CAD">
              <w:t>008</w:t>
            </w:r>
          </w:p>
        </w:tc>
        <w:tc>
          <w:tcPr>
            <w:tcW w:w="995" w:type="dxa"/>
          </w:tcPr>
          <w:p w14:paraId="2613FCF3" w14:textId="0533DFD6" w:rsidR="00B40CD7" w:rsidRPr="00993CAD" w:rsidRDefault="00B40CD7" w:rsidP="000962D6">
            <w:pPr>
              <w:pStyle w:val="Tabletext"/>
              <w:jc w:val="center"/>
            </w:pPr>
            <w:r w:rsidRPr="00993CAD">
              <w:t>94</w:t>
            </w:r>
            <w:r w:rsidR="000962D6" w:rsidRPr="00993CAD">
              <w:t> </w:t>
            </w:r>
            <w:r w:rsidRPr="00993CAD">
              <w:t>076</w:t>
            </w:r>
          </w:p>
        </w:tc>
        <w:tc>
          <w:tcPr>
            <w:tcW w:w="995" w:type="dxa"/>
          </w:tcPr>
          <w:p w14:paraId="67DBC82C" w14:textId="76775E1D" w:rsidR="00B40CD7" w:rsidRPr="00993CAD" w:rsidRDefault="00B40CD7" w:rsidP="000962D6">
            <w:pPr>
              <w:pStyle w:val="Tabletext"/>
              <w:jc w:val="center"/>
            </w:pPr>
            <w:r w:rsidRPr="00993CAD">
              <w:t>236</w:t>
            </w:r>
            <w:r w:rsidR="000962D6" w:rsidRPr="00993CAD">
              <w:t> </w:t>
            </w:r>
            <w:r w:rsidRPr="00993CAD">
              <w:t>534</w:t>
            </w:r>
          </w:p>
        </w:tc>
      </w:tr>
      <w:tr w:rsidR="000962D6" w:rsidRPr="00993CAD" w14:paraId="357E6655" w14:textId="77777777" w:rsidTr="000962D6">
        <w:trPr>
          <w:jc w:val="center"/>
        </w:trPr>
        <w:tc>
          <w:tcPr>
            <w:tcW w:w="1439" w:type="dxa"/>
          </w:tcPr>
          <w:p w14:paraId="5D4B4204" w14:textId="77777777" w:rsidR="00B40CD7" w:rsidRPr="00993CAD" w:rsidRDefault="00B40CD7" w:rsidP="000962D6">
            <w:pPr>
              <w:pStyle w:val="Tabletext"/>
              <w:jc w:val="center"/>
            </w:pPr>
            <w:r w:rsidRPr="00993CAD">
              <w:t>B</w:t>
            </w:r>
          </w:p>
        </w:tc>
        <w:tc>
          <w:tcPr>
            <w:tcW w:w="995" w:type="dxa"/>
          </w:tcPr>
          <w:p w14:paraId="2B3086C5" w14:textId="78EFAEF6" w:rsidR="00B40CD7" w:rsidRPr="00993CAD" w:rsidRDefault="00B40CD7" w:rsidP="000962D6">
            <w:pPr>
              <w:pStyle w:val="Tabletext"/>
              <w:jc w:val="center"/>
            </w:pPr>
            <w:r w:rsidRPr="00993CAD">
              <w:t>934</w:t>
            </w:r>
            <w:r w:rsidR="000962D6" w:rsidRPr="00993CAD">
              <w:t> </w:t>
            </w:r>
            <w:r w:rsidRPr="00993CAD">
              <w:t>959</w:t>
            </w:r>
          </w:p>
        </w:tc>
        <w:tc>
          <w:tcPr>
            <w:tcW w:w="995" w:type="dxa"/>
          </w:tcPr>
          <w:p w14:paraId="7FAEFBF2" w14:textId="35661C19" w:rsidR="00B40CD7" w:rsidRPr="00993CAD" w:rsidRDefault="00B40CD7" w:rsidP="000962D6">
            <w:pPr>
              <w:pStyle w:val="Tabletext"/>
              <w:jc w:val="center"/>
            </w:pPr>
            <w:r w:rsidRPr="00993CAD">
              <w:t>2</w:t>
            </w:r>
            <w:r w:rsidR="000962D6" w:rsidRPr="00993CAD">
              <w:t> </w:t>
            </w:r>
            <w:r w:rsidRPr="00993CAD">
              <w:t>348</w:t>
            </w:r>
            <w:r w:rsidR="000962D6" w:rsidRPr="00993CAD">
              <w:t> </w:t>
            </w:r>
            <w:r w:rsidRPr="00993CAD">
              <w:t>496</w:t>
            </w:r>
          </w:p>
        </w:tc>
        <w:tc>
          <w:tcPr>
            <w:tcW w:w="884" w:type="dxa"/>
          </w:tcPr>
          <w:p w14:paraId="77045E95" w14:textId="3E9DD9FE" w:rsidR="00B40CD7" w:rsidRPr="00993CAD" w:rsidRDefault="00B40CD7" w:rsidP="000962D6">
            <w:pPr>
              <w:pStyle w:val="Tabletext"/>
              <w:jc w:val="center"/>
            </w:pPr>
            <w:r w:rsidRPr="00993CAD">
              <w:t>678</w:t>
            </w:r>
            <w:r w:rsidR="000962D6" w:rsidRPr="00993CAD">
              <w:t> </w:t>
            </w:r>
            <w:r w:rsidRPr="00993CAD">
              <w:t>356</w:t>
            </w:r>
          </w:p>
        </w:tc>
        <w:tc>
          <w:tcPr>
            <w:tcW w:w="995" w:type="dxa"/>
          </w:tcPr>
          <w:p w14:paraId="7DAD7B14" w14:textId="121DE316" w:rsidR="00B40CD7" w:rsidRPr="00993CAD" w:rsidRDefault="00B40CD7" w:rsidP="000962D6">
            <w:pPr>
              <w:pStyle w:val="Tabletext"/>
              <w:jc w:val="center"/>
            </w:pPr>
            <w:r w:rsidRPr="00993CAD">
              <w:t>1</w:t>
            </w:r>
            <w:r w:rsidR="000962D6" w:rsidRPr="00993CAD">
              <w:t> </w:t>
            </w:r>
            <w:r w:rsidRPr="00993CAD">
              <w:t>703</w:t>
            </w:r>
            <w:r w:rsidR="000962D6" w:rsidRPr="00993CAD">
              <w:t> </w:t>
            </w:r>
            <w:r w:rsidRPr="00993CAD">
              <w:t>436</w:t>
            </w:r>
          </w:p>
        </w:tc>
        <w:tc>
          <w:tcPr>
            <w:tcW w:w="995" w:type="dxa"/>
          </w:tcPr>
          <w:p w14:paraId="03579F56" w14:textId="1217E55D" w:rsidR="00B40CD7" w:rsidRPr="00993CAD" w:rsidRDefault="00B40CD7" w:rsidP="000962D6">
            <w:pPr>
              <w:pStyle w:val="Tabletext"/>
              <w:jc w:val="center"/>
            </w:pPr>
            <w:r w:rsidRPr="00993CAD">
              <w:t>1</w:t>
            </w:r>
            <w:r w:rsidR="000962D6" w:rsidRPr="00993CAD">
              <w:t> </w:t>
            </w:r>
            <w:r w:rsidRPr="00993CAD">
              <w:t>589</w:t>
            </w:r>
            <w:r w:rsidR="000962D6" w:rsidRPr="00993CAD">
              <w:t> </w:t>
            </w:r>
            <w:r w:rsidRPr="00993CAD">
              <w:t>430</w:t>
            </w:r>
          </w:p>
        </w:tc>
        <w:tc>
          <w:tcPr>
            <w:tcW w:w="995" w:type="dxa"/>
          </w:tcPr>
          <w:p w14:paraId="53885D77" w14:textId="7D2C796B" w:rsidR="00B40CD7" w:rsidRPr="00993CAD" w:rsidRDefault="00B40CD7" w:rsidP="000962D6">
            <w:pPr>
              <w:pStyle w:val="Tabletext"/>
              <w:jc w:val="center"/>
            </w:pPr>
            <w:r w:rsidRPr="00993CAD">
              <w:t>39</w:t>
            </w:r>
            <w:r w:rsidR="000962D6" w:rsidRPr="00993CAD">
              <w:t> </w:t>
            </w:r>
            <w:r w:rsidRPr="00993CAD">
              <w:t>92</w:t>
            </w:r>
            <w:r w:rsidR="000962D6" w:rsidRPr="00993CAD">
              <w:t> </w:t>
            </w:r>
            <w:r w:rsidRPr="00993CAD">
              <w:t>442</w:t>
            </w:r>
          </w:p>
        </w:tc>
        <w:tc>
          <w:tcPr>
            <w:tcW w:w="995" w:type="dxa"/>
          </w:tcPr>
          <w:p w14:paraId="3176730D" w14:textId="27BFD3FA" w:rsidR="00B40CD7" w:rsidRPr="00993CAD" w:rsidRDefault="00B40CD7" w:rsidP="000962D6">
            <w:pPr>
              <w:pStyle w:val="Tabletext"/>
              <w:jc w:val="center"/>
            </w:pPr>
            <w:r w:rsidRPr="00993CAD">
              <w:t>963</w:t>
            </w:r>
            <w:r w:rsidR="000962D6" w:rsidRPr="00993CAD">
              <w:t> </w:t>
            </w:r>
            <w:r w:rsidRPr="00993CAD">
              <w:t>265</w:t>
            </w:r>
          </w:p>
        </w:tc>
        <w:tc>
          <w:tcPr>
            <w:tcW w:w="995" w:type="dxa"/>
          </w:tcPr>
          <w:p w14:paraId="282884E1" w14:textId="4735268C" w:rsidR="00B40CD7" w:rsidRPr="00993CAD" w:rsidRDefault="00B40CD7" w:rsidP="000962D6">
            <w:pPr>
              <w:pStyle w:val="Tabletext"/>
              <w:jc w:val="center"/>
            </w:pPr>
            <w:r w:rsidRPr="00993CAD">
              <w:t>2</w:t>
            </w:r>
            <w:r w:rsidR="000962D6" w:rsidRPr="00993CAD">
              <w:t> </w:t>
            </w:r>
            <w:r w:rsidRPr="00993CAD">
              <w:t>418</w:t>
            </w:r>
            <w:r w:rsidR="000962D6" w:rsidRPr="00993CAD">
              <w:t> </w:t>
            </w:r>
            <w:r w:rsidRPr="00993CAD">
              <w:t>879</w:t>
            </w:r>
          </w:p>
        </w:tc>
      </w:tr>
      <w:tr w:rsidR="000962D6" w:rsidRPr="00993CAD" w14:paraId="278FABFA" w14:textId="77777777" w:rsidTr="000962D6">
        <w:trPr>
          <w:jc w:val="center"/>
        </w:trPr>
        <w:tc>
          <w:tcPr>
            <w:tcW w:w="1439" w:type="dxa"/>
          </w:tcPr>
          <w:p w14:paraId="4D28A65E" w14:textId="77777777" w:rsidR="00B40CD7" w:rsidRPr="00993CAD" w:rsidRDefault="00B40CD7" w:rsidP="000962D6">
            <w:pPr>
              <w:pStyle w:val="Tabletext"/>
              <w:jc w:val="center"/>
            </w:pPr>
            <w:r w:rsidRPr="00993CAD">
              <w:t>D</w:t>
            </w:r>
          </w:p>
        </w:tc>
        <w:tc>
          <w:tcPr>
            <w:tcW w:w="995" w:type="dxa"/>
          </w:tcPr>
          <w:p w14:paraId="2B8335AC" w14:textId="1E180B8E" w:rsidR="00B40CD7" w:rsidRPr="00993CAD" w:rsidRDefault="00B40CD7" w:rsidP="000962D6">
            <w:pPr>
              <w:pStyle w:val="Tabletext"/>
              <w:jc w:val="center"/>
            </w:pPr>
            <w:r w:rsidRPr="00993CAD">
              <w:t>91</w:t>
            </w:r>
            <w:r w:rsidR="000962D6" w:rsidRPr="00993CAD">
              <w:t> </w:t>
            </w:r>
            <w:r w:rsidRPr="00993CAD">
              <w:t>615</w:t>
            </w:r>
          </w:p>
        </w:tc>
        <w:tc>
          <w:tcPr>
            <w:tcW w:w="995" w:type="dxa"/>
          </w:tcPr>
          <w:p w14:paraId="63AED2EF" w14:textId="0B668F9D" w:rsidR="00B40CD7" w:rsidRPr="00993CAD" w:rsidRDefault="00B40CD7" w:rsidP="000962D6">
            <w:pPr>
              <w:pStyle w:val="Tabletext"/>
              <w:jc w:val="center"/>
            </w:pPr>
            <w:r w:rsidRPr="00993CAD">
              <w:t>229</w:t>
            </w:r>
            <w:r w:rsidR="000962D6" w:rsidRPr="00993CAD">
              <w:t> </w:t>
            </w:r>
            <w:r w:rsidRPr="00993CAD">
              <w:t>416</w:t>
            </w:r>
          </w:p>
        </w:tc>
        <w:tc>
          <w:tcPr>
            <w:tcW w:w="884" w:type="dxa"/>
          </w:tcPr>
          <w:p w14:paraId="44DF17A8" w14:textId="48C0AA22" w:rsidR="00B40CD7" w:rsidRPr="00993CAD" w:rsidRDefault="00B40CD7" w:rsidP="000962D6">
            <w:pPr>
              <w:pStyle w:val="Tabletext"/>
              <w:jc w:val="center"/>
            </w:pPr>
            <w:r w:rsidRPr="00993CAD">
              <w:t>66</w:t>
            </w:r>
            <w:r w:rsidR="000962D6" w:rsidRPr="00993CAD">
              <w:t> </w:t>
            </w:r>
            <w:r w:rsidRPr="00993CAD">
              <w:t>251</w:t>
            </w:r>
          </w:p>
        </w:tc>
        <w:tc>
          <w:tcPr>
            <w:tcW w:w="995" w:type="dxa"/>
          </w:tcPr>
          <w:p w14:paraId="3D9B5309" w14:textId="1F9D8B27" w:rsidR="00B40CD7" w:rsidRPr="00993CAD" w:rsidRDefault="00B40CD7" w:rsidP="000962D6">
            <w:pPr>
              <w:pStyle w:val="Tabletext"/>
              <w:jc w:val="center"/>
            </w:pPr>
            <w:r w:rsidRPr="00993CAD">
              <w:t>166</w:t>
            </w:r>
            <w:r w:rsidR="000962D6" w:rsidRPr="00993CAD">
              <w:t> </w:t>
            </w:r>
            <w:r w:rsidRPr="00993CAD">
              <w:t>573</w:t>
            </w:r>
          </w:p>
        </w:tc>
        <w:tc>
          <w:tcPr>
            <w:tcW w:w="995" w:type="dxa"/>
          </w:tcPr>
          <w:p w14:paraId="0ACD534B" w14:textId="56619E57" w:rsidR="00B40CD7" w:rsidRPr="00993CAD" w:rsidRDefault="00B40CD7" w:rsidP="000962D6">
            <w:pPr>
              <w:pStyle w:val="Tabletext"/>
              <w:jc w:val="center"/>
            </w:pPr>
            <w:r w:rsidRPr="00993CAD">
              <w:t>155</w:t>
            </w:r>
            <w:r w:rsidR="000962D6" w:rsidRPr="00993CAD">
              <w:t> </w:t>
            </w:r>
            <w:r w:rsidRPr="00993CAD">
              <w:t>746</w:t>
            </w:r>
          </w:p>
        </w:tc>
        <w:tc>
          <w:tcPr>
            <w:tcW w:w="995" w:type="dxa"/>
          </w:tcPr>
          <w:p w14:paraId="0201219E" w14:textId="2E3AF755" w:rsidR="00B40CD7" w:rsidRPr="00993CAD" w:rsidRDefault="00B40CD7" w:rsidP="000962D6">
            <w:pPr>
              <w:pStyle w:val="Tabletext"/>
              <w:jc w:val="center"/>
            </w:pPr>
            <w:r w:rsidRPr="00993CAD">
              <w:t>390</w:t>
            </w:r>
            <w:r w:rsidR="000962D6" w:rsidRPr="00993CAD">
              <w:t> </w:t>
            </w:r>
            <w:r w:rsidRPr="00993CAD">
              <w:t>008</w:t>
            </w:r>
          </w:p>
        </w:tc>
        <w:tc>
          <w:tcPr>
            <w:tcW w:w="995" w:type="dxa"/>
          </w:tcPr>
          <w:p w14:paraId="007354D0" w14:textId="25BEE765" w:rsidR="00B40CD7" w:rsidRPr="00993CAD" w:rsidRDefault="00B40CD7" w:rsidP="000962D6">
            <w:pPr>
              <w:pStyle w:val="Tabletext"/>
              <w:jc w:val="center"/>
            </w:pPr>
            <w:r w:rsidRPr="00993CAD">
              <w:t>94</w:t>
            </w:r>
            <w:r w:rsidR="000962D6" w:rsidRPr="00993CAD">
              <w:t> </w:t>
            </w:r>
            <w:r w:rsidRPr="00993CAD">
              <w:t>076</w:t>
            </w:r>
          </w:p>
        </w:tc>
        <w:tc>
          <w:tcPr>
            <w:tcW w:w="995" w:type="dxa"/>
          </w:tcPr>
          <w:p w14:paraId="63895BB2" w14:textId="5D1495BC" w:rsidR="00B40CD7" w:rsidRPr="00993CAD" w:rsidRDefault="00B40CD7" w:rsidP="000962D6">
            <w:pPr>
              <w:pStyle w:val="Tabletext"/>
              <w:jc w:val="center"/>
            </w:pPr>
            <w:r w:rsidRPr="00993CAD">
              <w:t>236</w:t>
            </w:r>
            <w:r w:rsidR="000962D6" w:rsidRPr="00993CAD">
              <w:t> </w:t>
            </w:r>
            <w:r w:rsidRPr="00993CAD">
              <w:t>534</w:t>
            </w:r>
          </w:p>
        </w:tc>
      </w:tr>
      <w:tr w:rsidR="000962D6" w:rsidRPr="00993CAD" w14:paraId="4BF226D7" w14:textId="77777777" w:rsidTr="000962D6">
        <w:trPr>
          <w:jc w:val="center"/>
        </w:trPr>
        <w:tc>
          <w:tcPr>
            <w:tcW w:w="1439" w:type="dxa"/>
          </w:tcPr>
          <w:p w14:paraId="4DC56744" w14:textId="77777777" w:rsidR="00B40CD7" w:rsidRPr="00993CAD" w:rsidRDefault="00B40CD7" w:rsidP="000962D6">
            <w:pPr>
              <w:pStyle w:val="Tabletext"/>
              <w:jc w:val="center"/>
            </w:pPr>
            <w:r w:rsidRPr="00993CAD">
              <w:t>F</w:t>
            </w:r>
          </w:p>
        </w:tc>
        <w:tc>
          <w:tcPr>
            <w:tcW w:w="995" w:type="dxa"/>
          </w:tcPr>
          <w:p w14:paraId="2917868D" w14:textId="19AE7235" w:rsidR="00B40CD7" w:rsidRPr="00993CAD" w:rsidRDefault="00B40CD7" w:rsidP="000962D6">
            <w:pPr>
              <w:pStyle w:val="Tabletext"/>
              <w:jc w:val="center"/>
            </w:pPr>
            <w:r w:rsidRPr="00993CAD">
              <w:t>1</w:t>
            </w:r>
            <w:r w:rsidR="000962D6" w:rsidRPr="00993CAD">
              <w:t> </w:t>
            </w:r>
            <w:r w:rsidRPr="00993CAD">
              <w:t>084</w:t>
            </w:r>
            <w:r w:rsidR="000962D6" w:rsidRPr="00993CAD">
              <w:t> </w:t>
            </w:r>
            <w:r w:rsidRPr="00993CAD">
              <w:t>485</w:t>
            </w:r>
          </w:p>
        </w:tc>
        <w:tc>
          <w:tcPr>
            <w:tcW w:w="995" w:type="dxa"/>
          </w:tcPr>
          <w:p w14:paraId="0691A9D1" w14:textId="3D4140FA" w:rsidR="00B40CD7" w:rsidRPr="00993CAD" w:rsidRDefault="00B40CD7" w:rsidP="000962D6">
            <w:pPr>
              <w:pStyle w:val="Tabletext"/>
              <w:jc w:val="center"/>
            </w:pPr>
            <w:r w:rsidRPr="00993CAD">
              <w:t>2</w:t>
            </w:r>
            <w:r w:rsidR="000962D6" w:rsidRPr="00993CAD">
              <w:t> </w:t>
            </w:r>
            <w:r w:rsidRPr="00993CAD">
              <w:t>724</w:t>
            </w:r>
            <w:r w:rsidR="000962D6" w:rsidRPr="00993CAD">
              <w:t> </w:t>
            </w:r>
            <w:r w:rsidRPr="00993CAD">
              <w:t>086</w:t>
            </w:r>
          </w:p>
        </w:tc>
        <w:tc>
          <w:tcPr>
            <w:tcW w:w="884" w:type="dxa"/>
          </w:tcPr>
          <w:p w14:paraId="1D2C5B32" w14:textId="224BBCE2" w:rsidR="00B40CD7" w:rsidRPr="00993CAD" w:rsidRDefault="00B40CD7" w:rsidP="000962D6">
            <w:pPr>
              <w:pStyle w:val="Tabletext"/>
              <w:jc w:val="center"/>
            </w:pPr>
            <w:r w:rsidRPr="00993CAD">
              <w:t>786</w:t>
            </w:r>
            <w:r w:rsidR="000962D6" w:rsidRPr="00993CAD">
              <w:t> </w:t>
            </w:r>
            <w:r w:rsidRPr="00993CAD">
              <w:t>844</w:t>
            </w:r>
          </w:p>
        </w:tc>
        <w:tc>
          <w:tcPr>
            <w:tcW w:w="995" w:type="dxa"/>
          </w:tcPr>
          <w:p w14:paraId="49B33D58" w14:textId="3AF76061" w:rsidR="00B40CD7" w:rsidRPr="00993CAD" w:rsidRDefault="00B40CD7" w:rsidP="000962D6">
            <w:pPr>
              <w:pStyle w:val="Tabletext"/>
              <w:jc w:val="center"/>
            </w:pPr>
            <w:r w:rsidRPr="00993CAD">
              <w:t>1</w:t>
            </w:r>
            <w:r w:rsidR="000962D6" w:rsidRPr="00993CAD">
              <w:t> </w:t>
            </w:r>
            <w:r w:rsidRPr="00993CAD">
              <w:t>975</w:t>
            </w:r>
            <w:r w:rsidR="000962D6" w:rsidRPr="00993CAD">
              <w:t> </w:t>
            </w:r>
            <w:r w:rsidRPr="00993CAD">
              <w:t>863</w:t>
            </w:r>
          </w:p>
        </w:tc>
        <w:tc>
          <w:tcPr>
            <w:tcW w:w="995" w:type="dxa"/>
          </w:tcPr>
          <w:p w14:paraId="7C452AF0" w14:textId="47A314CC" w:rsidR="00B40CD7" w:rsidRPr="00993CAD" w:rsidRDefault="00B40CD7" w:rsidP="000962D6">
            <w:pPr>
              <w:pStyle w:val="Tabletext"/>
              <w:jc w:val="center"/>
            </w:pPr>
            <w:r w:rsidRPr="00993CAD">
              <w:t>1</w:t>
            </w:r>
            <w:r w:rsidR="000962D6" w:rsidRPr="00993CAD">
              <w:t> </w:t>
            </w:r>
            <w:r w:rsidRPr="00993CAD">
              <w:t>843</w:t>
            </w:r>
            <w:r w:rsidR="000962D6" w:rsidRPr="00993CAD">
              <w:t> </w:t>
            </w:r>
            <w:r w:rsidRPr="00993CAD">
              <w:t>624</w:t>
            </w:r>
          </w:p>
        </w:tc>
        <w:tc>
          <w:tcPr>
            <w:tcW w:w="995" w:type="dxa"/>
          </w:tcPr>
          <w:p w14:paraId="048D2E74" w14:textId="44FEFD1B" w:rsidR="00B40CD7" w:rsidRPr="00993CAD" w:rsidRDefault="00B40CD7" w:rsidP="000962D6">
            <w:pPr>
              <w:pStyle w:val="Tabletext"/>
              <w:jc w:val="center"/>
            </w:pPr>
            <w:r w:rsidRPr="00993CAD">
              <w:t>4</w:t>
            </w:r>
            <w:r w:rsidR="000962D6" w:rsidRPr="00993CAD">
              <w:t> </w:t>
            </w:r>
            <w:r w:rsidRPr="00993CAD">
              <w:t>630</w:t>
            </w:r>
            <w:r w:rsidR="000962D6" w:rsidRPr="00993CAD">
              <w:t> </w:t>
            </w:r>
            <w:r w:rsidRPr="00993CAD">
              <w:t>945</w:t>
            </w:r>
          </w:p>
        </w:tc>
        <w:tc>
          <w:tcPr>
            <w:tcW w:w="995" w:type="dxa"/>
          </w:tcPr>
          <w:p w14:paraId="373BD5F5" w14:textId="05018102" w:rsidR="00B40CD7" w:rsidRPr="00993CAD" w:rsidRDefault="00B40CD7" w:rsidP="000962D6">
            <w:pPr>
              <w:pStyle w:val="Tabletext"/>
              <w:jc w:val="center"/>
            </w:pPr>
            <w:r w:rsidRPr="00993CAD">
              <w:t>1</w:t>
            </w:r>
            <w:r w:rsidR="000962D6" w:rsidRPr="00993CAD">
              <w:t> </w:t>
            </w:r>
            <w:r w:rsidRPr="00993CAD">
              <w:t>117</w:t>
            </w:r>
            <w:r w:rsidR="000962D6" w:rsidRPr="00993CAD">
              <w:t> </w:t>
            </w:r>
            <w:r w:rsidRPr="00993CAD">
              <w:t>318</w:t>
            </w:r>
          </w:p>
        </w:tc>
        <w:tc>
          <w:tcPr>
            <w:tcW w:w="995" w:type="dxa"/>
          </w:tcPr>
          <w:p w14:paraId="0D8BEC3A" w14:textId="041DE356" w:rsidR="00B40CD7" w:rsidRPr="00993CAD" w:rsidRDefault="00B40CD7" w:rsidP="000962D6">
            <w:pPr>
              <w:pStyle w:val="Tabletext"/>
              <w:jc w:val="center"/>
            </w:pPr>
            <w:r w:rsidRPr="00993CAD">
              <w:t>2</w:t>
            </w:r>
            <w:r w:rsidR="000962D6" w:rsidRPr="00993CAD">
              <w:t> </w:t>
            </w:r>
            <w:r w:rsidRPr="00993CAD">
              <w:t>805</w:t>
            </w:r>
            <w:r w:rsidR="000962D6" w:rsidRPr="00993CAD">
              <w:t> </w:t>
            </w:r>
            <w:r w:rsidRPr="00993CAD">
              <w:t>726</w:t>
            </w:r>
          </w:p>
        </w:tc>
      </w:tr>
      <w:tr w:rsidR="000962D6" w:rsidRPr="00993CAD" w14:paraId="6436FFAE" w14:textId="77777777" w:rsidTr="000962D6">
        <w:trPr>
          <w:jc w:val="center"/>
        </w:trPr>
        <w:tc>
          <w:tcPr>
            <w:tcW w:w="1439" w:type="dxa"/>
          </w:tcPr>
          <w:p w14:paraId="23C8E1AB" w14:textId="77777777" w:rsidR="00B40CD7" w:rsidRPr="00993CAD" w:rsidRDefault="00B40CD7" w:rsidP="000962D6">
            <w:pPr>
              <w:pStyle w:val="Tabletext"/>
              <w:jc w:val="center"/>
            </w:pPr>
            <w:r w:rsidRPr="00993CAD">
              <w:t>G</w:t>
            </w:r>
          </w:p>
        </w:tc>
        <w:tc>
          <w:tcPr>
            <w:tcW w:w="995" w:type="dxa"/>
          </w:tcPr>
          <w:p w14:paraId="6C86359C" w14:textId="546027C1" w:rsidR="00B40CD7" w:rsidRPr="00993CAD" w:rsidRDefault="00B40CD7" w:rsidP="000962D6">
            <w:pPr>
              <w:pStyle w:val="Tabletext"/>
              <w:jc w:val="center"/>
            </w:pPr>
            <w:r w:rsidRPr="00993CAD">
              <w:t>205</w:t>
            </w:r>
            <w:r w:rsidR="000962D6" w:rsidRPr="00993CAD">
              <w:t> </w:t>
            </w:r>
            <w:r w:rsidRPr="00993CAD">
              <w:t>266</w:t>
            </w:r>
          </w:p>
        </w:tc>
        <w:tc>
          <w:tcPr>
            <w:tcW w:w="995" w:type="dxa"/>
          </w:tcPr>
          <w:p w14:paraId="73C38F5D" w14:textId="07E2026A" w:rsidR="00B40CD7" w:rsidRPr="00993CAD" w:rsidRDefault="00B40CD7" w:rsidP="000962D6">
            <w:pPr>
              <w:pStyle w:val="Tabletext"/>
              <w:jc w:val="center"/>
            </w:pPr>
            <w:r w:rsidRPr="00993CAD">
              <w:t>515</w:t>
            </w:r>
            <w:r w:rsidR="000962D6" w:rsidRPr="00993CAD">
              <w:t> </w:t>
            </w:r>
            <w:r w:rsidRPr="00993CAD">
              <w:t>080</w:t>
            </w:r>
          </w:p>
        </w:tc>
        <w:tc>
          <w:tcPr>
            <w:tcW w:w="884" w:type="dxa"/>
          </w:tcPr>
          <w:p w14:paraId="305FDFFE" w14:textId="4E99FE78" w:rsidR="00B40CD7" w:rsidRPr="00993CAD" w:rsidRDefault="00B40CD7" w:rsidP="000962D6">
            <w:pPr>
              <w:pStyle w:val="Tabletext"/>
              <w:jc w:val="center"/>
            </w:pPr>
            <w:r w:rsidRPr="00993CAD">
              <w:t>148</w:t>
            </w:r>
            <w:r w:rsidR="000962D6" w:rsidRPr="00993CAD">
              <w:t> </w:t>
            </w:r>
            <w:r w:rsidRPr="00993CAD">
              <w:t>886</w:t>
            </w:r>
          </w:p>
        </w:tc>
        <w:tc>
          <w:tcPr>
            <w:tcW w:w="995" w:type="dxa"/>
          </w:tcPr>
          <w:p w14:paraId="6920DAD4" w14:textId="3F394E2B" w:rsidR="00B40CD7" w:rsidRPr="00993CAD" w:rsidRDefault="00B40CD7" w:rsidP="000962D6">
            <w:pPr>
              <w:pStyle w:val="Tabletext"/>
              <w:jc w:val="center"/>
            </w:pPr>
            <w:r w:rsidRPr="00993CAD">
              <w:t>373</w:t>
            </w:r>
            <w:r w:rsidR="000962D6" w:rsidRPr="00993CAD">
              <w:t> </w:t>
            </w:r>
            <w:r w:rsidRPr="00993CAD">
              <w:t>857</w:t>
            </w:r>
          </w:p>
        </w:tc>
        <w:tc>
          <w:tcPr>
            <w:tcW w:w="995" w:type="dxa"/>
          </w:tcPr>
          <w:p w14:paraId="2C77E2C4" w14:textId="04C42FAB" w:rsidR="00B40CD7" w:rsidRPr="00993CAD" w:rsidRDefault="00B40CD7" w:rsidP="000962D6">
            <w:pPr>
              <w:pStyle w:val="Tabletext"/>
              <w:jc w:val="center"/>
            </w:pPr>
            <w:r w:rsidRPr="00993CAD">
              <w:t>348</w:t>
            </w:r>
            <w:r w:rsidR="000962D6" w:rsidRPr="00993CAD">
              <w:t> </w:t>
            </w:r>
            <w:r w:rsidRPr="00993CAD">
              <w:t>952</w:t>
            </w:r>
          </w:p>
        </w:tc>
        <w:tc>
          <w:tcPr>
            <w:tcW w:w="995" w:type="dxa"/>
          </w:tcPr>
          <w:p w14:paraId="0E433453" w14:textId="0540D70B" w:rsidR="00B40CD7" w:rsidRPr="00993CAD" w:rsidRDefault="00B40CD7" w:rsidP="000962D6">
            <w:pPr>
              <w:pStyle w:val="Tabletext"/>
              <w:jc w:val="center"/>
            </w:pPr>
            <w:r w:rsidRPr="00993CAD">
              <w:t>875</w:t>
            </w:r>
            <w:r w:rsidR="000962D6" w:rsidRPr="00993CAD">
              <w:t> </w:t>
            </w:r>
            <w:r w:rsidRPr="00993CAD">
              <w:t>636</w:t>
            </w:r>
          </w:p>
        </w:tc>
        <w:tc>
          <w:tcPr>
            <w:tcW w:w="995" w:type="dxa"/>
          </w:tcPr>
          <w:p w14:paraId="433B13B1" w14:textId="68D19CFF" w:rsidR="00B40CD7" w:rsidRPr="00993CAD" w:rsidRDefault="00B40CD7" w:rsidP="000962D6">
            <w:pPr>
              <w:pStyle w:val="Tabletext"/>
              <w:jc w:val="center"/>
            </w:pPr>
            <w:r w:rsidRPr="00993CAD">
              <w:t>211</w:t>
            </w:r>
            <w:r w:rsidR="000962D6" w:rsidRPr="00993CAD">
              <w:t> </w:t>
            </w:r>
            <w:r w:rsidRPr="00993CAD">
              <w:t>418</w:t>
            </w:r>
          </w:p>
        </w:tc>
        <w:tc>
          <w:tcPr>
            <w:tcW w:w="995" w:type="dxa"/>
          </w:tcPr>
          <w:p w14:paraId="4C6F4857" w14:textId="09A70E05" w:rsidR="00B40CD7" w:rsidRPr="00993CAD" w:rsidRDefault="00B40CD7" w:rsidP="000962D6">
            <w:pPr>
              <w:pStyle w:val="Tabletext"/>
              <w:jc w:val="center"/>
            </w:pPr>
            <w:r w:rsidRPr="00993CAD">
              <w:t>530</w:t>
            </w:r>
            <w:r w:rsidR="000962D6" w:rsidRPr="00993CAD">
              <w:t> </w:t>
            </w:r>
            <w:r w:rsidRPr="00993CAD">
              <w:t>877</w:t>
            </w:r>
          </w:p>
        </w:tc>
      </w:tr>
    </w:tbl>
    <w:p w14:paraId="2CFB9A64" w14:textId="77777777" w:rsidR="00B40CD7" w:rsidRPr="00993CAD" w:rsidRDefault="00B40CD7" w:rsidP="00B40CD7">
      <w:pPr>
        <w:spacing w:before="0"/>
        <w:rPr>
          <w:rFonts w:asciiTheme="majorBidi" w:hAnsiTheme="majorBidi" w:cstheme="majorBidi"/>
          <w:sz w:val="20"/>
          <w:lang w:eastAsia="zh-CN"/>
        </w:rPr>
      </w:pPr>
      <w:bookmarkStart w:id="70" w:name="_Toc401009061"/>
      <w:bookmarkStart w:id="71" w:name="_Ref412632952"/>
      <w:bookmarkStart w:id="72" w:name="_Ref416708185"/>
      <w:bookmarkStart w:id="73" w:name="_Toc441670183"/>
    </w:p>
    <w:p w14:paraId="4B5EC28C" w14:textId="51BD666C" w:rsidR="00B40CD7" w:rsidRPr="00993CAD" w:rsidRDefault="00B40CD7" w:rsidP="00B40CD7">
      <w:pPr>
        <w:pStyle w:val="Heading3"/>
      </w:pPr>
      <w:r w:rsidRPr="00993CAD">
        <w:rPr>
          <w:szCs w:val="24"/>
        </w:rPr>
        <w:t>A1.3.1.1.2</w:t>
      </w:r>
      <w:r w:rsidRPr="00993CAD">
        <w:rPr>
          <w:szCs w:val="24"/>
        </w:rPr>
        <w:tab/>
      </w:r>
      <w:r w:rsidRPr="00993CAD">
        <w:t>Step 2: RLAN deployment model</w:t>
      </w:r>
      <w:bookmarkEnd w:id="70"/>
      <w:bookmarkEnd w:id="71"/>
      <w:bookmarkEnd w:id="72"/>
      <w:bookmarkEnd w:id="73"/>
    </w:p>
    <w:p w14:paraId="0D5A54FF" w14:textId="77777777" w:rsidR="00B40CD7" w:rsidRPr="00993CAD" w:rsidRDefault="00B40CD7" w:rsidP="00B40CD7">
      <w:pPr>
        <w:rPr>
          <w:rFonts w:asciiTheme="majorBidi" w:hAnsiTheme="majorBidi" w:cstheme="majorBidi"/>
        </w:rPr>
      </w:pPr>
      <w:r w:rsidRPr="00993CAD">
        <w:rPr>
          <w:rFonts w:asciiTheme="majorBidi" w:hAnsiTheme="majorBidi" w:cstheme="majorBidi"/>
          <w:b/>
          <w:bCs/>
        </w:rPr>
        <w:t>Step 1</w:t>
      </w:r>
      <w:r w:rsidRPr="00993CAD">
        <w:rPr>
          <w:rFonts w:asciiTheme="majorBidi" w:hAnsiTheme="majorBidi" w:cstheme="majorBidi"/>
        </w:rPr>
        <w:t xml:space="preserve">, described in section </w:t>
      </w:r>
      <w:r w:rsidRPr="00993CAD">
        <w:rPr>
          <w:rFonts w:asciiTheme="majorBidi" w:hAnsiTheme="majorBidi" w:cstheme="majorBidi"/>
        </w:rPr>
        <w:fldChar w:fldCharType="begin"/>
      </w:r>
      <w:r w:rsidRPr="00993CAD">
        <w:rPr>
          <w:rFonts w:asciiTheme="majorBidi" w:hAnsiTheme="majorBidi" w:cstheme="majorBidi"/>
        </w:rPr>
        <w:instrText xml:space="preserve"> REF _Ref412640803 \r \h  \* MERGEFORMAT </w:instrText>
      </w:r>
      <w:r w:rsidRPr="00993CAD">
        <w:rPr>
          <w:rFonts w:asciiTheme="majorBidi" w:hAnsiTheme="majorBidi" w:cstheme="majorBidi"/>
        </w:rPr>
      </w:r>
      <w:r w:rsidRPr="00993CAD">
        <w:rPr>
          <w:rFonts w:asciiTheme="majorBidi" w:hAnsiTheme="majorBidi" w:cstheme="majorBidi"/>
        </w:rPr>
        <w:fldChar w:fldCharType="separate"/>
      </w:r>
      <w:r w:rsidR="00E47712">
        <w:rPr>
          <w:rFonts w:asciiTheme="majorBidi" w:hAnsiTheme="majorBidi" w:cstheme="majorBidi"/>
          <w:cs/>
        </w:rPr>
        <w:t>‎</w:t>
      </w:r>
      <w:r w:rsidR="00E47712">
        <w:rPr>
          <w:rFonts w:asciiTheme="majorBidi" w:hAnsiTheme="majorBidi" w:cstheme="majorBidi"/>
        </w:rPr>
        <w:t>0</w:t>
      </w:r>
      <w:r w:rsidRPr="00993CAD">
        <w:rPr>
          <w:rFonts w:asciiTheme="majorBidi" w:hAnsiTheme="majorBidi" w:cstheme="majorBidi"/>
        </w:rPr>
        <w:fldChar w:fldCharType="end"/>
      </w:r>
      <w:r w:rsidRPr="00993CAD">
        <w:rPr>
          <w:rFonts w:asciiTheme="majorBidi" w:hAnsiTheme="majorBidi" w:cstheme="majorBidi"/>
        </w:rPr>
        <w:t xml:space="preserve">, provides calculations for the maximum number of active on-tune RLANs that can be accommodated by a victim satellite receiver based on a range of FSS protection criteria; initial results and results based on more advanced modelling and the apportionment scheme summarised in Table 1-16 are presented. For Step 1, the RLAN deployment is considered over all European countries/areas. </w:t>
      </w:r>
    </w:p>
    <w:p w14:paraId="5D7B6FD6" w14:textId="77777777" w:rsidR="00B40CD7" w:rsidRPr="00993CAD" w:rsidRDefault="00B40CD7" w:rsidP="00B40CD7">
      <w:pPr>
        <w:rPr>
          <w:rFonts w:asciiTheme="majorBidi" w:hAnsiTheme="majorBidi" w:cstheme="majorBidi"/>
        </w:rPr>
      </w:pPr>
      <w:r w:rsidRPr="00993CAD">
        <w:rPr>
          <w:rFonts w:asciiTheme="majorBidi" w:hAnsiTheme="majorBidi" w:cstheme="majorBidi"/>
          <w:b/>
          <w:bCs/>
        </w:rPr>
        <w:t>Step 2</w:t>
      </w:r>
      <w:r w:rsidRPr="00993CAD">
        <w:rPr>
          <w:rFonts w:asciiTheme="majorBidi" w:hAnsiTheme="majorBidi" w:cstheme="majorBidi"/>
        </w:rPr>
        <w:t xml:space="preserve">, presented in this section, aims to develop an RLAN deployment model for Europe with an objective to calculate the number of on-tune RLANs over this area in 2025. In theory, if the value delivered by Step 2 is less than or equal to that obtained in Step 1, this suggests that sharing is feasible.  </w:t>
      </w:r>
    </w:p>
    <w:p w14:paraId="637E3D3B" w14:textId="77777777" w:rsidR="00B40CD7" w:rsidRPr="00993CAD" w:rsidRDefault="00B40CD7" w:rsidP="00B40CD7">
      <w:pPr>
        <w:rPr>
          <w:rFonts w:asciiTheme="majorBidi" w:hAnsiTheme="majorBidi" w:cstheme="majorBidi"/>
        </w:rPr>
      </w:pPr>
      <w:r w:rsidRPr="00993CAD">
        <w:rPr>
          <w:rFonts w:asciiTheme="majorBidi" w:hAnsiTheme="majorBidi" w:cstheme="majorBidi"/>
        </w:rPr>
        <w:t>Although it is obvious that both RLAN Access Points (APs) and terminals present interference potential to incumbent services, this section assumes that APs and terminals are not transmitting simultaneously. The calculation of the number of on-tune RLANs can thus be simplified by calculating the number of on-tune RLAN APs using the following methodology.</w:t>
      </w:r>
    </w:p>
    <w:p w14:paraId="7CFFEE20" w14:textId="77777777" w:rsidR="00B40CD7" w:rsidRPr="00993CAD" w:rsidRDefault="00B40CD7" w:rsidP="00B40CD7">
      <w:pPr>
        <w:rPr>
          <w:rFonts w:asciiTheme="majorBidi" w:hAnsiTheme="majorBidi" w:cstheme="majorBidi"/>
        </w:rPr>
      </w:pPr>
      <w:r w:rsidRPr="00993CAD">
        <w:rPr>
          <w:rFonts w:asciiTheme="majorBidi" w:hAnsiTheme="majorBidi" w:cstheme="majorBidi"/>
        </w:rPr>
        <w:t>This methodology consists of 8 stages:</w:t>
      </w:r>
    </w:p>
    <w:p w14:paraId="015F3ED6" w14:textId="77777777" w:rsidR="00B40CD7" w:rsidRPr="00993CAD" w:rsidRDefault="00B40CD7" w:rsidP="000962D6">
      <w:pPr>
        <w:pStyle w:val="enumlev1"/>
      </w:pPr>
      <w:r w:rsidRPr="00993CAD">
        <w:t>–</w:t>
      </w:r>
      <w:r w:rsidRPr="00993CAD">
        <w:tab/>
        <w:t>Stages 1 to 3 aim at defining the expected total number of RLAN APs over Europe.</w:t>
      </w:r>
    </w:p>
    <w:p w14:paraId="3DFA38F0" w14:textId="77777777" w:rsidR="00B40CD7" w:rsidRPr="00993CAD" w:rsidRDefault="00B40CD7" w:rsidP="000962D6">
      <w:pPr>
        <w:pStyle w:val="enumlev1"/>
      </w:pPr>
      <w:r w:rsidRPr="00993CAD">
        <w:t>–</w:t>
      </w:r>
      <w:r w:rsidRPr="00993CAD">
        <w:tab/>
        <w:t>Stages 4 to 7 are considering RLAN operational parameters to derive the expected total number of on-tune, active, RLANs over Europe.</w:t>
      </w:r>
    </w:p>
    <w:p w14:paraId="43671493" w14:textId="77777777" w:rsidR="00B40CD7" w:rsidRPr="00993CAD" w:rsidRDefault="00B40CD7" w:rsidP="000962D6">
      <w:pPr>
        <w:pStyle w:val="enumlev1"/>
      </w:pPr>
      <w:r w:rsidRPr="00993CAD">
        <w:t>–</w:t>
      </w:r>
      <w:r w:rsidRPr="00993CAD">
        <w:tab/>
        <w:t>Stage 8 aims to apply an upper bound on channel re-use.</w:t>
      </w:r>
    </w:p>
    <w:p w14:paraId="648D11FC" w14:textId="67C59564" w:rsidR="00B40CD7" w:rsidRPr="00993CAD" w:rsidRDefault="00B40CD7" w:rsidP="00B40CD7">
      <w:pPr>
        <w:pStyle w:val="Heading4"/>
      </w:pPr>
      <w:bookmarkStart w:id="74" w:name="_Toc441670184"/>
      <w:r w:rsidRPr="00993CAD">
        <w:rPr>
          <w:szCs w:val="24"/>
        </w:rPr>
        <w:t>A1.3.1.1.3</w:t>
      </w:r>
      <w:r w:rsidRPr="00993CAD">
        <w:rPr>
          <w:szCs w:val="24"/>
        </w:rPr>
        <w:tab/>
      </w:r>
      <w:r w:rsidRPr="00993CAD">
        <w:t>Elements related to stages 1 to 3</w:t>
      </w:r>
      <w:bookmarkEnd w:id="74"/>
    </w:p>
    <w:p w14:paraId="12F7CE6F" w14:textId="77777777" w:rsidR="00B40CD7" w:rsidRPr="00993CAD" w:rsidRDefault="00B40CD7" w:rsidP="00B40CD7">
      <w:pPr>
        <w:pStyle w:val="Headingb"/>
        <w:rPr>
          <w:lang w:val="en-CA" w:eastAsia="zh-CN"/>
        </w:rPr>
      </w:pPr>
      <w:r w:rsidRPr="00993CAD">
        <w:rPr>
          <w:lang w:val="en-CA" w:eastAsia="zh-CN"/>
        </w:rPr>
        <w:t>Stage 1: Define RLAN deployment environments and obtain relevant statistics</w:t>
      </w:r>
    </w:p>
    <w:p w14:paraId="47B742A7" w14:textId="77777777" w:rsidR="00B40CD7" w:rsidRPr="00993CAD" w:rsidRDefault="00B40CD7" w:rsidP="00B40CD7">
      <w:pPr>
        <w:rPr>
          <w:rFonts w:asciiTheme="majorBidi" w:hAnsiTheme="majorBidi" w:cstheme="majorBidi"/>
        </w:rPr>
      </w:pPr>
      <w:r w:rsidRPr="00993CAD">
        <w:rPr>
          <w:rFonts w:asciiTheme="majorBidi" w:hAnsiTheme="majorBidi" w:cstheme="majorBidi"/>
        </w:rPr>
        <w:t>The aim is to define RLAN deployment environments and obtain statistics for the set of countries/areas considered (e.g. number of households, number of enterprise establishments).</w:t>
      </w:r>
    </w:p>
    <w:p w14:paraId="5C84E1B3" w14:textId="77777777" w:rsidR="00B40CD7" w:rsidRPr="00993CAD" w:rsidRDefault="00B40CD7" w:rsidP="00B40CD7">
      <w:pPr>
        <w:pStyle w:val="Headingb"/>
        <w:rPr>
          <w:lang w:val="en-CA" w:eastAsia="zh-CN"/>
        </w:rPr>
      </w:pPr>
      <w:r w:rsidRPr="00993CAD">
        <w:rPr>
          <w:lang w:val="en-CA" w:eastAsia="zh-CN"/>
        </w:rPr>
        <w:t>Stage 2: Assign the statistics obtained in Stage 1 to urban, suburban and rural environments</w:t>
      </w:r>
    </w:p>
    <w:p w14:paraId="70D3727B" w14:textId="77777777" w:rsidR="00B40CD7" w:rsidRPr="00993CAD" w:rsidRDefault="00B40CD7" w:rsidP="00B40CD7">
      <w:pPr>
        <w:rPr>
          <w:rFonts w:asciiTheme="majorBidi" w:hAnsiTheme="majorBidi" w:cstheme="majorBidi"/>
        </w:rPr>
      </w:pPr>
      <w:r w:rsidRPr="00993CAD">
        <w:rPr>
          <w:rFonts w:asciiTheme="majorBidi" w:hAnsiTheme="majorBidi" w:cstheme="majorBidi"/>
        </w:rPr>
        <w:t xml:space="preserve">The aim is to assign the statistics obtained in Stage 1 to urban, suburban and rural environments. This will be more realistic than averaging the RLAN APs over the entire European area. A realistic </w:t>
      </w:r>
      <w:r w:rsidRPr="00993CAD">
        <w:rPr>
          <w:rFonts w:asciiTheme="majorBidi" w:hAnsiTheme="majorBidi" w:cstheme="majorBidi"/>
        </w:rPr>
        <w:lastRenderedPageBreak/>
        <w:t>AP density in urban areas, in particular, allows for a practical investigation of the planning constraints (stage 8).</w:t>
      </w:r>
    </w:p>
    <w:p w14:paraId="7ADBCC72" w14:textId="77777777" w:rsidR="00B40CD7" w:rsidRPr="00993CAD" w:rsidRDefault="00B40CD7" w:rsidP="00B40CD7">
      <w:pPr>
        <w:pStyle w:val="Headingb"/>
        <w:rPr>
          <w:lang w:val="en-CA" w:eastAsia="zh-CN"/>
        </w:rPr>
      </w:pPr>
      <w:r w:rsidRPr="00993CAD">
        <w:rPr>
          <w:lang w:val="en-CA" w:eastAsia="zh-CN"/>
        </w:rPr>
        <w:t>Stage 3: Apply Market penetration factors in different environments</w:t>
      </w:r>
    </w:p>
    <w:p w14:paraId="5D3F23AE" w14:textId="77777777" w:rsidR="00B40CD7" w:rsidRPr="00993CAD" w:rsidRDefault="00B40CD7" w:rsidP="00B40CD7">
      <w:pPr>
        <w:rPr>
          <w:rFonts w:asciiTheme="majorBidi" w:hAnsiTheme="majorBidi" w:cstheme="majorBidi"/>
        </w:rPr>
      </w:pPr>
      <w:r w:rsidRPr="00993CAD">
        <w:rPr>
          <w:rFonts w:asciiTheme="majorBidi" w:hAnsiTheme="majorBidi" w:cstheme="majorBidi"/>
        </w:rPr>
        <w:t>These factors describe RLAN penetration into the different environments e.g. residential, enterprise and the number of APs per household/enterprise.</w:t>
      </w:r>
    </w:p>
    <w:p w14:paraId="5A48A433" w14:textId="77777777" w:rsidR="00B40CD7" w:rsidRPr="00993CAD" w:rsidRDefault="00B40CD7" w:rsidP="00B40CD7">
      <w:pPr>
        <w:keepNext/>
        <w:keepLines/>
        <w:spacing w:before="160"/>
        <w:rPr>
          <w:rFonts w:asciiTheme="majorBidi" w:hAnsiTheme="majorBidi" w:cstheme="majorBidi"/>
          <w:b/>
          <w:lang w:eastAsia="zh-CN"/>
        </w:rPr>
      </w:pPr>
      <w:r w:rsidRPr="00993CAD">
        <w:rPr>
          <w:rFonts w:asciiTheme="majorBidi" w:hAnsiTheme="majorBidi" w:cstheme="majorBidi"/>
          <w:b/>
          <w:lang w:eastAsia="zh-CN"/>
        </w:rPr>
        <w:t>Stages 1 to 3 calculations</w:t>
      </w:r>
    </w:p>
    <w:p w14:paraId="2FD01823" w14:textId="6607C88F" w:rsidR="00B40CD7" w:rsidRPr="00993CAD" w:rsidRDefault="00B40CD7" w:rsidP="00B40CD7">
      <w:pPr>
        <w:rPr>
          <w:rFonts w:asciiTheme="majorBidi" w:hAnsiTheme="majorBidi" w:cstheme="majorBidi"/>
        </w:rPr>
      </w:pPr>
      <w:r w:rsidRPr="00993CAD">
        <w:rPr>
          <w:rFonts w:asciiTheme="majorBidi" w:hAnsiTheme="majorBidi" w:cstheme="majorBidi"/>
        </w:rPr>
        <w:t xml:space="preserve">Detailed statistics and elements related to stages 1 to 3 are provided in </w:t>
      </w:r>
      <w:r w:rsidRPr="00993CAD">
        <w:rPr>
          <w:rFonts w:asciiTheme="majorBidi" w:hAnsiTheme="majorBidi" w:cstheme="majorBidi"/>
        </w:rPr>
        <w:fldChar w:fldCharType="begin"/>
      </w:r>
      <w:r w:rsidRPr="00993CAD">
        <w:rPr>
          <w:rFonts w:asciiTheme="majorBidi" w:hAnsiTheme="majorBidi" w:cstheme="majorBidi"/>
        </w:rPr>
        <w:instrText xml:space="preserve"> REF _Ref441666583 \r \h </w:instrText>
      </w:r>
      <w:r w:rsidR="00993CAD">
        <w:rPr>
          <w:rFonts w:asciiTheme="majorBidi" w:hAnsiTheme="majorBidi" w:cstheme="majorBidi"/>
        </w:rPr>
        <w:instrText xml:space="preserve"> \* MERGEFORMAT </w:instrText>
      </w:r>
      <w:r w:rsidRPr="00993CAD">
        <w:rPr>
          <w:rFonts w:asciiTheme="majorBidi" w:hAnsiTheme="majorBidi" w:cstheme="majorBidi"/>
        </w:rPr>
      </w:r>
      <w:r w:rsidRPr="00993CAD">
        <w:rPr>
          <w:rFonts w:asciiTheme="majorBidi" w:hAnsiTheme="majorBidi" w:cstheme="majorBidi"/>
        </w:rPr>
        <w:fldChar w:fldCharType="separate"/>
      </w:r>
      <w:r w:rsidR="00E47712">
        <w:rPr>
          <w:rFonts w:asciiTheme="majorBidi" w:hAnsiTheme="majorBidi" w:cstheme="majorBidi"/>
          <w:cs/>
        </w:rPr>
        <w:t>‎</w:t>
      </w:r>
      <w:r w:rsidR="00E47712">
        <w:rPr>
          <w:rFonts w:asciiTheme="majorBidi" w:hAnsiTheme="majorBidi" w:cstheme="majorBidi"/>
        </w:rPr>
        <w:t>0</w:t>
      </w:r>
      <w:r w:rsidRPr="00993CAD">
        <w:rPr>
          <w:rFonts w:asciiTheme="majorBidi" w:hAnsiTheme="majorBidi" w:cstheme="majorBidi"/>
        </w:rPr>
        <w:fldChar w:fldCharType="end"/>
      </w:r>
      <w:r w:rsidRPr="00993CAD">
        <w:rPr>
          <w:rFonts w:asciiTheme="majorBidi" w:hAnsiTheme="majorBidi" w:cstheme="majorBidi"/>
        </w:rPr>
        <w:t xml:space="preserve"> and </w:t>
      </w:r>
      <w:r w:rsidRPr="00993CAD">
        <w:rPr>
          <w:rFonts w:asciiTheme="majorBidi" w:hAnsiTheme="majorBidi" w:cstheme="majorBidi"/>
        </w:rPr>
        <w:fldChar w:fldCharType="begin"/>
      </w:r>
      <w:r w:rsidRPr="00993CAD">
        <w:rPr>
          <w:rFonts w:asciiTheme="majorBidi" w:hAnsiTheme="majorBidi" w:cstheme="majorBidi"/>
        </w:rPr>
        <w:instrText xml:space="preserve"> REF _Ref441666586 \r \h </w:instrText>
      </w:r>
      <w:r w:rsidR="00993CAD">
        <w:rPr>
          <w:rFonts w:asciiTheme="majorBidi" w:hAnsiTheme="majorBidi" w:cstheme="majorBidi"/>
        </w:rPr>
        <w:instrText xml:space="preserve"> \* MERGEFORMAT </w:instrText>
      </w:r>
      <w:r w:rsidRPr="00993CAD">
        <w:rPr>
          <w:rFonts w:asciiTheme="majorBidi" w:hAnsiTheme="majorBidi" w:cstheme="majorBidi"/>
        </w:rPr>
      </w:r>
      <w:r w:rsidRPr="00993CAD">
        <w:rPr>
          <w:rFonts w:asciiTheme="majorBidi" w:hAnsiTheme="majorBidi" w:cstheme="majorBidi"/>
        </w:rPr>
        <w:fldChar w:fldCharType="separate"/>
      </w:r>
      <w:r w:rsidR="00E47712">
        <w:rPr>
          <w:rFonts w:asciiTheme="majorBidi" w:hAnsiTheme="majorBidi" w:cstheme="majorBidi"/>
          <w:cs/>
        </w:rPr>
        <w:t>‎</w:t>
      </w:r>
      <w:r w:rsidR="00E47712">
        <w:rPr>
          <w:rFonts w:asciiTheme="majorBidi" w:hAnsiTheme="majorBidi" w:cstheme="majorBidi"/>
        </w:rPr>
        <w:t>0</w:t>
      </w:r>
      <w:r w:rsidRPr="00993CAD">
        <w:rPr>
          <w:rFonts w:asciiTheme="majorBidi" w:hAnsiTheme="majorBidi" w:cstheme="majorBidi"/>
        </w:rPr>
        <w:fldChar w:fldCharType="end"/>
      </w:r>
      <w:r w:rsidRPr="00993CAD">
        <w:rPr>
          <w:rFonts w:asciiTheme="majorBidi" w:hAnsiTheme="majorBidi" w:cstheme="majorBidi"/>
        </w:rPr>
        <w:t xml:space="preserve"> using a deployment model for the projected 2025 RLAN deployment in the whole of Europe and/or the EU</w:t>
      </w:r>
      <w:r w:rsidRPr="00993CAD">
        <w:rPr>
          <w:rFonts w:asciiTheme="majorBidi" w:hAnsiTheme="majorBidi" w:cstheme="majorBidi"/>
        </w:rPr>
        <w:noBreakHyphen/>
        <w:t>28.</w:t>
      </w:r>
    </w:p>
    <w:p w14:paraId="5D3AC7DC" w14:textId="53A5FB1A" w:rsidR="00B40CD7" w:rsidRPr="00993CAD" w:rsidRDefault="00B40CD7" w:rsidP="00B40CD7">
      <w:pPr>
        <w:rPr>
          <w:rFonts w:asciiTheme="majorBidi" w:hAnsiTheme="majorBidi" w:cstheme="majorBidi"/>
        </w:rPr>
      </w:pPr>
      <w:r w:rsidRPr="00993CAD">
        <w:rPr>
          <w:rFonts w:asciiTheme="majorBidi" w:hAnsiTheme="majorBidi" w:cstheme="majorBidi"/>
        </w:rPr>
        <w:t xml:space="preserve">Taking into account these elements and the large number of assumptions, it was agreed that some probable scenarios for the situation in 2025 are those defined in </w:t>
      </w:r>
      <w:r w:rsidRPr="00993CAD">
        <w:rPr>
          <w:rFonts w:asciiTheme="majorBidi" w:hAnsiTheme="majorBidi" w:cstheme="majorBidi"/>
        </w:rPr>
        <w:fldChar w:fldCharType="begin"/>
      </w:r>
      <w:r w:rsidRPr="00993CAD">
        <w:rPr>
          <w:rFonts w:asciiTheme="majorBidi" w:hAnsiTheme="majorBidi" w:cstheme="majorBidi"/>
        </w:rPr>
        <w:instrText xml:space="preserve"> REF _Ref428896178 \h  \* MERGEFORMAT </w:instrText>
      </w:r>
      <w:r w:rsidRPr="00993CAD">
        <w:rPr>
          <w:rFonts w:asciiTheme="majorBidi" w:hAnsiTheme="majorBidi" w:cstheme="majorBidi"/>
        </w:rPr>
      </w:r>
      <w:r w:rsidRPr="00993CAD">
        <w:rPr>
          <w:rFonts w:asciiTheme="majorBidi" w:hAnsiTheme="majorBidi" w:cstheme="majorBidi"/>
        </w:rPr>
        <w:fldChar w:fldCharType="separate"/>
      </w:r>
      <w:r w:rsidR="00E47712" w:rsidRPr="00E47712">
        <w:rPr>
          <w:rFonts w:asciiTheme="majorBidi" w:hAnsiTheme="majorBidi" w:cstheme="majorBidi"/>
        </w:rPr>
        <w:t>Table A1-16</w:t>
      </w:r>
      <w:r w:rsidRPr="00993CAD">
        <w:rPr>
          <w:rFonts w:asciiTheme="majorBidi" w:hAnsiTheme="majorBidi" w:cstheme="majorBidi"/>
        </w:rPr>
        <w:fldChar w:fldCharType="end"/>
      </w:r>
      <w:r w:rsidRPr="00993CAD">
        <w:rPr>
          <w:rFonts w:asciiTheme="majorBidi" w:hAnsiTheme="majorBidi" w:cstheme="majorBidi"/>
        </w:rPr>
        <w:t xml:space="preserve"> below, based on the following assumptions from </w:t>
      </w:r>
      <w:r w:rsidRPr="00993CAD">
        <w:rPr>
          <w:rFonts w:asciiTheme="majorBidi" w:hAnsiTheme="majorBidi" w:cstheme="majorBidi"/>
        </w:rPr>
        <w:fldChar w:fldCharType="begin"/>
      </w:r>
      <w:r w:rsidRPr="00993CAD">
        <w:rPr>
          <w:rFonts w:asciiTheme="majorBidi" w:hAnsiTheme="majorBidi" w:cstheme="majorBidi"/>
        </w:rPr>
        <w:instrText xml:space="preserve"> REF _Ref441666583 \r \h  \* MERGEFORMAT </w:instrText>
      </w:r>
      <w:r w:rsidRPr="00993CAD">
        <w:rPr>
          <w:rFonts w:asciiTheme="majorBidi" w:hAnsiTheme="majorBidi" w:cstheme="majorBidi"/>
        </w:rPr>
      </w:r>
      <w:r w:rsidRPr="00993CAD">
        <w:rPr>
          <w:rFonts w:asciiTheme="majorBidi" w:hAnsiTheme="majorBidi" w:cstheme="majorBidi"/>
        </w:rPr>
        <w:fldChar w:fldCharType="separate"/>
      </w:r>
      <w:r w:rsidR="00E47712" w:rsidRPr="00E47712">
        <w:rPr>
          <w:rFonts w:asciiTheme="majorBidi" w:hAnsiTheme="majorBidi" w:cstheme="majorBidi"/>
          <w:b/>
          <w:bCs/>
          <w:cs/>
        </w:rPr>
        <w:t>‎</w:t>
      </w:r>
      <w:r w:rsidR="00E47712" w:rsidRPr="00E47712">
        <w:rPr>
          <w:rFonts w:asciiTheme="majorBidi" w:hAnsiTheme="majorBidi" w:cstheme="majorBidi"/>
          <w:b/>
          <w:bCs/>
        </w:rPr>
        <w:t>0</w:t>
      </w:r>
      <w:r w:rsidRPr="00993CAD">
        <w:rPr>
          <w:rFonts w:asciiTheme="majorBidi" w:hAnsiTheme="majorBidi" w:cstheme="majorBidi"/>
        </w:rPr>
        <w:fldChar w:fldCharType="end"/>
      </w:r>
      <w:r w:rsidRPr="00993CAD">
        <w:rPr>
          <w:rFonts w:asciiTheme="majorBidi" w:hAnsiTheme="majorBidi" w:cstheme="majorBidi"/>
        </w:rPr>
        <w:t xml:space="preserve"> And </w:t>
      </w:r>
      <w:r w:rsidRPr="00993CAD">
        <w:rPr>
          <w:rFonts w:asciiTheme="majorBidi" w:hAnsiTheme="majorBidi" w:cstheme="majorBidi"/>
        </w:rPr>
        <w:fldChar w:fldCharType="begin"/>
      </w:r>
      <w:r w:rsidRPr="00993CAD">
        <w:rPr>
          <w:rFonts w:asciiTheme="majorBidi" w:hAnsiTheme="majorBidi" w:cstheme="majorBidi"/>
        </w:rPr>
        <w:instrText xml:space="preserve"> REF _Ref441666586 \r \h </w:instrText>
      </w:r>
      <w:r w:rsidR="00993CAD">
        <w:rPr>
          <w:rFonts w:asciiTheme="majorBidi" w:hAnsiTheme="majorBidi" w:cstheme="majorBidi"/>
        </w:rPr>
        <w:instrText xml:space="preserve"> \* MERGEFORMAT </w:instrText>
      </w:r>
      <w:r w:rsidRPr="00993CAD">
        <w:rPr>
          <w:rFonts w:asciiTheme="majorBidi" w:hAnsiTheme="majorBidi" w:cstheme="majorBidi"/>
        </w:rPr>
      </w:r>
      <w:r w:rsidRPr="00993CAD">
        <w:rPr>
          <w:rFonts w:asciiTheme="majorBidi" w:hAnsiTheme="majorBidi" w:cstheme="majorBidi"/>
        </w:rPr>
        <w:fldChar w:fldCharType="separate"/>
      </w:r>
      <w:r w:rsidR="00E47712">
        <w:rPr>
          <w:rFonts w:asciiTheme="majorBidi" w:hAnsiTheme="majorBidi" w:cstheme="majorBidi"/>
          <w:cs/>
        </w:rPr>
        <w:t>‎</w:t>
      </w:r>
      <w:r w:rsidR="00E47712">
        <w:rPr>
          <w:rFonts w:asciiTheme="majorBidi" w:hAnsiTheme="majorBidi" w:cstheme="majorBidi"/>
        </w:rPr>
        <w:t>0</w:t>
      </w:r>
      <w:r w:rsidRPr="00993CAD">
        <w:rPr>
          <w:rFonts w:asciiTheme="majorBidi" w:hAnsiTheme="majorBidi" w:cstheme="majorBidi"/>
        </w:rPr>
        <w:fldChar w:fldCharType="end"/>
      </w:r>
      <w:r w:rsidRPr="00993CAD">
        <w:rPr>
          <w:rFonts w:asciiTheme="majorBidi" w:hAnsiTheme="majorBidi" w:cstheme="majorBidi"/>
        </w:rPr>
        <w:t>:</w:t>
      </w:r>
    </w:p>
    <w:p w14:paraId="33123843" w14:textId="77777777" w:rsidR="00B40CD7" w:rsidRPr="00993CAD" w:rsidRDefault="00B40CD7" w:rsidP="000962D6">
      <w:pPr>
        <w:pStyle w:val="enumlev1"/>
      </w:pPr>
      <w:r w:rsidRPr="00993CAD">
        <w:t>–</w:t>
      </w:r>
      <w:r w:rsidRPr="00993CAD">
        <w:tab/>
        <w:t xml:space="preserve">Household “high” scenario with 90% penetration for EU-28 and 85% for the whole of Europe and medium projected growth of 10.4%. </w:t>
      </w:r>
    </w:p>
    <w:p w14:paraId="5D05270C" w14:textId="77777777" w:rsidR="00B40CD7" w:rsidRPr="00993CAD" w:rsidRDefault="00B40CD7" w:rsidP="000962D6">
      <w:pPr>
        <w:pStyle w:val="enumlev1"/>
      </w:pPr>
      <w:r w:rsidRPr="00993CAD">
        <w:t>–</w:t>
      </w:r>
      <w:r w:rsidRPr="00993CAD">
        <w:tab/>
        <w:t xml:space="preserve">2 RLAN APs per household &gt;120 </w:t>
      </w:r>
      <w:proofErr w:type="spellStart"/>
      <w:r w:rsidRPr="00993CAD">
        <w:t>sqm</w:t>
      </w:r>
      <w:proofErr w:type="spellEnd"/>
      <w:r w:rsidRPr="00993CAD">
        <w:t xml:space="preserve"> (scenario A, corresponding to 1.22 AP average) or 2 RLAN APs per household &gt;100 </w:t>
      </w:r>
      <w:proofErr w:type="spellStart"/>
      <w:r w:rsidRPr="00993CAD">
        <w:t>sqm</w:t>
      </w:r>
      <w:proofErr w:type="spellEnd"/>
      <w:r w:rsidRPr="00993CAD">
        <w:t xml:space="preserve"> (scenario B, corresponding to 1.35 AP average).</w:t>
      </w:r>
    </w:p>
    <w:p w14:paraId="29B7E6DB" w14:textId="77777777" w:rsidR="00B40CD7" w:rsidRPr="00993CAD" w:rsidRDefault="00B40CD7" w:rsidP="000962D6">
      <w:pPr>
        <w:pStyle w:val="enumlev1"/>
      </w:pPr>
      <w:r w:rsidRPr="00993CAD">
        <w:t>–</w:t>
      </w:r>
      <w:r w:rsidRPr="00993CAD">
        <w:tab/>
        <w:t>Enterprise “medium” scenario.</w:t>
      </w:r>
    </w:p>
    <w:p w14:paraId="0F201DD4" w14:textId="77777777" w:rsidR="00B40CD7" w:rsidRPr="00993CAD" w:rsidRDefault="00B40CD7" w:rsidP="000962D6">
      <w:pPr>
        <w:pStyle w:val="enumlev1"/>
      </w:pPr>
      <w:r w:rsidRPr="00993CAD">
        <w:t>–</w:t>
      </w:r>
      <w:r w:rsidRPr="00993CAD">
        <w:tab/>
        <w:t xml:space="preserve">10 Million </w:t>
      </w:r>
      <w:proofErr w:type="gramStart"/>
      <w:r w:rsidRPr="00993CAD">
        <w:t>non-residential</w:t>
      </w:r>
      <w:proofErr w:type="gramEnd"/>
      <w:r w:rsidRPr="00993CAD">
        <w:t xml:space="preserve"> hotspots.</w:t>
      </w:r>
    </w:p>
    <w:p w14:paraId="5E24FF51" w14:textId="77777777" w:rsidR="00B40CD7" w:rsidRPr="00993CAD" w:rsidRDefault="00B40CD7" w:rsidP="000962D6">
      <w:pPr>
        <w:pStyle w:val="enumlev1"/>
      </w:pPr>
      <w:r w:rsidRPr="00993CAD">
        <w:t>–</w:t>
      </w:r>
      <w:r w:rsidRPr="00993CAD">
        <w:tab/>
        <w:t xml:space="preserve">5% Add-on to cover all other type of usage, such as transport, industrial, mobile </w:t>
      </w:r>
      <w:proofErr w:type="spellStart"/>
      <w:r w:rsidRPr="00993CAD">
        <w:t>wifi</w:t>
      </w:r>
      <w:proofErr w:type="spellEnd"/>
      <w:r w:rsidRPr="00993CAD">
        <w:t>, etc.</w:t>
      </w:r>
    </w:p>
    <w:p w14:paraId="4C63B432" w14:textId="54975376" w:rsidR="00B40CD7" w:rsidRPr="00993CAD" w:rsidRDefault="00B40CD7" w:rsidP="000962D6">
      <w:pPr>
        <w:pStyle w:val="TableNo"/>
      </w:pPr>
      <w:bookmarkStart w:id="75" w:name="_Ref428896178"/>
      <w:r w:rsidRPr="00993CAD">
        <w:lastRenderedPageBreak/>
        <w:t>Table A1-</w:t>
      </w:r>
      <w:r w:rsidRPr="00993CAD">
        <w:fldChar w:fldCharType="begin"/>
      </w:r>
      <w:r w:rsidRPr="00993CAD">
        <w:instrText xml:space="preserve"> SEQ Table \* ARABIC </w:instrText>
      </w:r>
      <w:r w:rsidRPr="00993CAD">
        <w:fldChar w:fldCharType="separate"/>
      </w:r>
      <w:r w:rsidR="00E47712">
        <w:rPr>
          <w:noProof/>
        </w:rPr>
        <w:t>16</w:t>
      </w:r>
      <w:r w:rsidRPr="00993CAD">
        <w:fldChar w:fldCharType="end"/>
      </w:r>
      <w:bookmarkEnd w:id="75"/>
    </w:p>
    <w:p w14:paraId="2804BFFA" w14:textId="77777777" w:rsidR="00B40CD7" w:rsidRPr="00993CAD" w:rsidRDefault="00B40CD7" w:rsidP="000962D6">
      <w:pPr>
        <w:pStyle w:val="Tabletitle"/>
      </w:pPr>
      <w:r w:rsidRPr="00993CAD">
        <w:t>Predictions of number of RLAN APs for 2025</w:t>
      </w:r>
    </w:p>
    <w:p w14:paraId="59459D2E" w14:textId="77777777" w:rsidR="00B40CD7" w:rsidRPr="00993CAD" w:rsidRDefault="00B40CD7" w:rsidP="000962D6">
      <w:pPr>
        <w:pStyle w:val="Figure"/>
      </w:pPr>
      <w:r w:rsidRPr="00993CAD">
        <w:drawing>
          <wp:inline distT="0" distB="0" distL="0" distR="0" wp14:anchorId="03B7B19B" wp14:editId="392529ED">
            <wp:extent cx="5765165" cy="5617210"/>
            <wp:effectExtent l="0" t="0" r="698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63">
                      <a:extLst>
                        <a:ext uri="{28A0092B-C50C-407E-A947-70E740481C1C}">
                          <a14:useLocalDpi xmlns:a14="http://schemas.microsoft.com/office/drawing/2010/main"/>
                        </a:ext>
                      </a:extLst>
                    </a:blip>
                    <a:srcRect/>
                    <a:stretch>
                      <a:fillRect/>
                    </a:stretch>
                  </pic:blipFill>
                  <pic:spPr bwMode="auto">
                    <a:xfrm>
                      <a:off x="0" y="0"/>
                      <a:ext cx="5765165" cy="5617210"/>
                    </a:xfrm>
                    <a:prstGeom prst="rect">
                      <a:avLst/>
                    </a:prstGeom>
                    <a:noFill/>
                    <a:ln>
                      <a:noFill/>
                    </a:ln>
                  </pic:spPr>
                </pic:pic>
              </a:graphicData>
            </a:graphic>
          </wp:inline>
        </w:drawing>
      </w:r>
      <w:r w:rsidRPr="00993CAD">
        <w:t xml:space="preserve"> </w:t>
      </w:r>
    </w:p>
    <w:p w14:paraId="5EABD2DD" w14:textId="77777777" w:rsidR="00B40CD7" w:rsidRPr="00993CAD" w:rsidRDefault="00B40CD7" w:rsidP="00B40CD7">
      <w:pPr>
        <w:rPr>
          <w:rFonts w:asciiTheme="majorBidi" w:hAnsiTheme="majorBidi" w:cstheme="majorBidi"/>
        </w:rPr>
      </w:pPr>
      <w:r w:rsidRPr="00993CAD">
        <w:rPr>
          <w:rFonts w:asciiTheme="majorBidi" w:hAnsiTheme="majorBidi" w:cstheme="majorBidi"/>
        </w:rPr>
        <w:t xml:space="preserve">On this basis, it was agreed that taking a value of 400 Million RLAN APs across Europe will provide a representative value to address the following Stages 4 to 7. </w:t>
      </w:r>
    </w:p>
    <w:p w14:paraId="00C54A5F" w14:textId="77777777" w:rsidR="00B40CD7" w:rsidRPr="00993CAD" w:rsidRDefault="00B40CD7" w:rsidP="00B40CD7">
      <w:pPr>
        <w:rPr>
          <w:rFonts w:asciiTheme="majorBidi" w:hAnsiTheme="majorBidi" w:cstheme="majorBidi"/>
        </w:rPr>
      </w:pPr>
      <w:r w:rsidRPr="00993CAD">
        <w:rPr>
          <w:rFonts w:asciiTheme="majorBidi" w:hAnsiTheme="majorBidi" w:cstheme="majorBidi"/>
        </w:rPr>
        <w:t>However, there is a certain level of uncertainty and, in order to reflect this, it was agreed to consider a range from 300 Million to 500 Million RLAN APs in Europe.</w:t>
      </w:r>
    </w:p>
    <w:p w14:paraId="2BC2C913" w14:textId="047192B0" w:rsidR="00B40CD7" w:rsidRPr="00993CAD" w:rsidRDefault="00B40CD7" w:rsidP="00B40CD7">
      <w:pPr>
        <w:pStyle w:val="Heading4"/>
      </w:pPr>
      <w:bookmarkStart w:id="76" w:name="_Toc441670185"/>
      <w:r w:rsidRPr="00993CAD">
        <w:rPr>
          <w:szCs w:val="24"/>
        </w:rPr>
        <w:t>A1.3.1.1.4</w:t>
      </w:r>
      <w:r w:rsidRPr="00993CAD">
        <w:rPr>
          <w:szCs w:val="24"/>
        </w:rPr>
        <w:tab/>
      </w:r>
      <w:r w:rsidRPr="00993CAD">
        <w:t>Elements related to Stages 4 to 7</w:t>
      </w:r>
      <w:bookmarkEnd w:id="76"/>
    </w:p>
    <w:p w14:paraId="6AA897F8" w14:textId="77777777" w:rsidR="00B40CD7" w:rsidRPr="00993CAD" w:rsidRDefault="00B40CD7" w:rsidP="00B40CD7">
      <w:pPr>
        <w:pStyle w:val="Headingb"/>
        <w:rPr>
          <w:lang w:val="en-CA" w:eastAsia="zh-CN"/>
        </w:rPr>
      </w:pPr>
      <w:r w:rsidRPr="00993CAD">
        <w:rPr>
          <w:lang w:val="en-CA" w:eastAsia="zh-CN"/>
        </w:rPr>
        <w:t xml:space="preserve">Stage 4: Apply Busy Hour Factor </w:t>
      </w:r>
    </w:p>
    <w:p w14:paraId="60DB0807" w14:textId="77777777" w:rsidR="00B40CD7" w:rsidRPr="00993CAD" w:rsidRDefault="00B40CD7" w:rsidP="00B40CD7">
      <w:pPr>
        <w:rPr>
          <w:rFonts w:asciiTheme="majorBidi" w:hAnsiTheme="majorBidi" w:cstheme="majorBidi"/>
        </w:rPr>
      </w:pPr>
      <w:r w:rsidRPr="00993CAD">
        <w:rPr>
          <w:rFonts w:asciiTheme="majorBidi" w:hAnsiTheme="majorBidi" w:cstheme="majorBidi"/>
        </w:rPr>
        <w:t xml:space="preserve">This Factor gives the percentage of RLAN APs involved in Busy Hour Activity. A range of values is appropriate. </w:t>
      </w:r>
    </w:p>
    <w:p w14:paraId="4DCFF186" w14:textId="77777777" w:rsidR="00B40CD7" w:rsidRPr="00993CAD" w:rsidRDefault="00B40CD7" w:rsidP="00B40CD7">
      <w:r w:rsidRPr="00993CAD">
        <w:t>In Stage 3 an estimate of the actual number of APs is given. Stage 4 applies a factor to the output of Stage 3 to obtain the number and density of APs involved in busy hour in urban, suburban and rural environments.</w:t>
      </w:r>
    </w:p>
    <w:p w14:paraId="3D717A9F" w14:textId="77777777" w:rsidR="00B40CD7" w:rsidRPr="00993CAD" w:rsidRDefault="00B40CD7" w:rsidP="00B40CD7">
      <w:pPr>
        <w:rPr>
          <w:rFonts w:asciiTheme="majorBidi" w:hAnsiTheme="majorBidi" w:cstheme="majorBidi"/>
        </w:rPr>
      </w:pPr>
      <w:r w:rsidRPr="00993CAD">
        <w:rPr>
          <w:rFonts w:asciiTheme="majorBidi" w:hAnsiTheme="majorBidi" w:cstheme="majorBidi"/>
        </w:rPr>
        <w:lastRenderedPageBreak/>
        <w:t>The deployment model should be worst-case i.e. it should aim to model peak RLAN activity rather than average RLAN activity.</w:t>
      </w:r>
    </w:p>
    <w:p w14:paraId="4579F08A" w14:textId="77777777" w:rsidR="00B40CD7" w:rsidRPr="00993CAD" w:rsidRDefault="00B40CD7" w:rsidP="00B40CD7">
      <w:pPr>
        <w:rPr>
          <w:rFonts w:asciiTheme="majorBidi" w:hAnsiTheme="majorBidi" w:cstheme="majorBidi"/>
        </w:rPr>
      </w:pPr>
      <w:r w:rsidRPr="00993CAD">
        <w:rPr>
          <w:rFonts w:asciiTheme="majorBidi" w:hAnsiTheme="majorBidi" w:cstheme="majorBidi"/>
        </w:rPr>
        <w:t>ITU-R work (JTG 4-5-6-7) on RLAN at 5 GHz considered an average value (over the population in urban, suburban and rural areas) of 62.7% for the busy hour factor, assumed to be dominated by the corporate usage.</w:t>
      </w:r>
    </w:p>
    <w:p w14:paraId="720DC29C" w14:textId="77777777" w:rsidR="00B40CD7" w:rsidRPr="00993CAD" w:rsidRDefault="00B40CD7" w:rsidP="00B40CD7">
      <w:pPr>
        <w:rPr>
          <w:rFonts w:asciiTheme="majorBidi" w:hAnsiTheme="majorBidi" w:cstheme="majorBidi"/>
        </w:rPr>
      </w:pPr>
      <w:r w:rsidRPr="00993CAD">
        <w:rPr>
          <w:rFonts w:asciiTheme="majorBidi" w:hAnsiTheme="majorBidi" w:cstheme="majorBidi"/>
        </w:rPr>
        <w:t>Some consideration was given to the development of a refined Busy Hour model. While the Busy Hour factor is different for enterprise and residential environments no evidence could be found that this is the case for urban, suburban and rural areas. The fact that the satellite footprint covers different time zones has also been considered. Nevertheless, some further work might be required to refine the busy hour factor model, for instance by taking into account the non-uniform distribution of traffic over the RLAN population.</w:t>
      </w:r>
    </w:p>
    <w:p w14:paraId="14EFCAC4" w14:textId="77777777" w:rsidR="00B40CD7" w:rsidRPr="00993CAD" w:rsidRDefault="00B40CD7" w:rsidP="00B40CD7">
      <w:pPr>
        <w:rPr>
          <w:rFonts w:asciiTheme="majorBidi" w:hAnsiTheme="majorBidi" w:cstheme="majorBidi"/>
        </w:rPr>
      </w:pPr>
      <w:r w:rsidRPr="00993CAD">
        <w:rPr>
          <w:rFonts w:asciiTheme="majorBidi" w:hAnsiTheme="majorBidi" w:cstheme="majorBidi"/>
        </w:rPr>
        <w:t xml:space="preserve">It was agreed to consider figures of 50%, 62.7% and 70% for the busy hour factor. </w:t>
      </w:r>
    </w:p>
    <w:p w14:paraId="4E4290DA" w14:textId="77777777" w:rsidR="00B40CD7" w:rsidRPr="00993CAD" w:rsidRDefault="00B40CD7" w:rsidP="00B40CD7">
      <w:pPr>
        <w:pStyle w:val="Headingb"/>
        <w:rPr>
          <w:lang w:val="en-CA" w:eastAsia="zh-CN"/>
        </w:rPr>
      </w:pPr>
      <w:r w:rsidRPr="00993CAD">
        <w:rPr>
          <w:lang w:val="en-CA" w:eastAsia="zh-CN"/>
        </w:rPr>
        <w:t>Stage 5: Apply 5 GHz Spectrum Factor</w:t>
      </w:r>
    </w:p>
    <w:p w14:paraId="6ABBD841" w14:textId="77777777" w:rsidR="00B40CD7" w:rsidRPr="00993CAD" w:rsidRDefault="00B40CD7" w:rsidP="00B40CD7">
      <w:r w:rsidRPr="00993CAD">
        <w:t>This Factor gives the percentage of RLAN activity at 5 GHz (rather than at 2.4 GHz or 60 GHz). This factor is applied in order to obtain the number and density of APs operating at 5GHz in urban, suburban and rural environments during Busy Hour.</w:t>
      </w:r>
    </w:p>
    <w:p w14:paraId="43642661" w14:textId="77777777" w:rsidR="00B40CD7" w:rsidRPr="00993CAD" w:rsidRDefault="00B40CD7" w:rsidP="00B40CD7">
      <w:pPr>
        <w:rPr>
          <w:rFonts w:asciiTheme="majorBidi" w:hAnsiTheme="majorBidi" w:cstheme="majorBidi"/>
        </w:rPr>
      </w:pPr>
      <w:r w:rsidRPr="00993CAD">
        <w:rPr>
          <w:rFonts w:asciiTheme="majorBidi" w:hAnsiTheme="majorBidi" w:cstheme="majorBidi"/>
        </w:rPr>
        <w:t>It should be noted that there will be RLAN activity at 2.4 GHz and 60 GHz and, since the frequency range under consideration is at 5 GHz only, some RLAN activity during peak periods can be discounted.</w:t>
      </w:r>
    </w:p>
    <w:p w14:paraId="74213F3C" w14:textId="77777777" w:rsidR="00B40CD7" w:rsidRPr="00993CAD" w:rsidRDefault="00B40CD7" w:rsidP="00B40CD7">
      <w:pPr>
        <w:rPr>
          <w:rFonts w:asciiTheme="majorBidi" w:hAnsiTheme="majorBidi" w:cstheme="majorBidi"/>
        </w:rPr>
      </w:pPr>
      <w:r w:rsidRPr="00993CAD">
        <w:rPr>
          <w:rFonts w:asciiTheme="majorBidi" w:hAnsiTheme="majorBidi" w:cstheme="majorBidi"/>
        </w:rPr>
        <w:t>A figure of 80% was originally proposed by the RLAN industry based on an optimistic model of corporate Busy Hour where 5 GHz dominates.</w:t>
      </w:r>
    </w:p>
    <w:p w14:paraId="3A83E57F" w14:textId="77777777" w:rsidR="00B40CD7" w:rsidRPr="00993CAD" w:rsidRDefault="00B40CD7" w:rsidP="00B40CD7">
      <w:pPr>
        <w:rPr>
          <w:rFonts w:asciiTheme="majorBidi" w:hAnsiTheme="majorBidi" w:cstheme="majorBidi"/>
        </w:rPr>
      </w:pPr>
      <w:r w:rsidRPr="00993CAD">
        <w:rPr>
          <w:rFonts w:asciiTheme="majorBidi" w:hAnsiTheme="majorBidi" w:cstheme="majorBidi"/>
        </w:rPr>
        <w:t>In addition, ITU-R work (JTG 4-5-6-7) on RLAN at 5 GHz considered values for the market factor for different environments:</w:t>
      </w:r>
    </w:p>
    <w:p w14:paraId="710806FC" w14:textId="77777777" w:rsidR="00B40CD7" w:rsidRPr="00993CAD" w:rsidRDefault="00B40CD7" w:rsidP="000962D6">
      <w:pPr>
        <w:pStyle w:val="enumlev1"/>
      </w:pPr>
      <w:r w:rsidRPr="00993CAD">
        <w:t>–</w:t>
      </w:r>
      <w:r w:rsidRPr="00993CAD">
        <w:tab/>
        <w:t xml:space="preserve">80% for urban; </w:t>
      </w:r>
    </w:p>
    <w:p w14:paraId="5C00E72F" w14:textId="77777777" w:rsidR="00B40CD7" w:rsidRPr="00993CAD" w:rsidRDefault="00B40CD7" w:rsidP="000962D6">
      <w:pPr>
        <w:pStyle w:val="enumlev1"/>
      </w:pPr>
      <w:r w:rsidRPr="00993CAD">
        <w:t>–</w:t>
      </w:r>
      <w:r w:rsidRPr="00993CAD">
        <w:tab/>
        <w:t xml:space="preserve">80% for suburban, and </w:t>
      </w:r>
    </w:p>
    <w:p w14:paraId="29B1D6CF" w14:textId="77777777" w:rsidR="00B40CD7" w:rsidRPr="00993CAD" w:rsidRDefault="00B40CD7" w:rsidP="000962D6">
      <w:pPr>
        <w:pStyle w:val="enumlev1"/>
      </w:pPr>
      <w:r w:rsidRPr="00993CAD">
        <w:t>–</w:t>
      </w:r>
      <w:r w:rsidRPr="00993CAD">
        <w:tab/>
        <w:t>50% for rural.</w:t>
      </w:r>
    </w:p>
    <w:p w14:paraId="268A89C9" w14:textId="77777777" w:rsidR="00B40CD7" w:rsidRPr="00993CAD" w:rsidRDefault="00B40CD7" w:rsidP="00B40CD7">
      <w:pPr>
        <w:rPr>
          <w:rFonts w:asciiTheme="majorBidi" w:hAnsiTheme="majorBidi" w:cstheme="majorBidi"/>
        </w:rPr>
      </w:pPr>
      <w:r w:rsidRPr="00993CAD">
        <w:rPr>
          <w:rFonts w:asciiTheme="majorBidi" w:hAnsiTheme="majorBidi" w:cstheme="majorBidi"/>
        </w:rPr>
        <w:t>These values represent an average figure (over the population in urban, suburban and rural areas) of 74% for the 5 GHz spectrum factor.</w:t>
      </w:r>
    </w:p>
    <w:p w14:paraId="2BD49B8B" w14:textId="77777777" w:rsidR="00B40CD7" w:rsidRPr="00993CAD" w:rsidRDefault="00B40CD7" w:rsidP="00B40CD7">
      <w:pPr>
        <w:rPr>
          <w:rFonts w:asciiTheme="majorBidi" w:hAnsiTheme="majorBidi" w:cstheme="majorBidi"/>
        </w:rPr>
      </w:pPr>
      <w:r w:rsidRPr="00993CAD">
        <w:rPr>
          <w:rFonts w:asciiTheme="majorBidi" w:hAnsiTheme="majorBidi" w:cstheme="majorBidi"/>
        </w:rPr>
        <w:t>Further considerations have led to values of 50% and 97% being exercised. The rationales for these values are described below:</w:t>
      </w:r>
    </w:p>
    <w:p w14:paraId="165FEDD4" w14:textId="77777777" w:rsidR="00B40CD7" w:rsidRPr="00993CAD" w:rsidRDefault="00B40CD7" w:rsidP="00B40CD7">
      <w:pPr>
        <w:pStyle w:val="Headingb"/>
        <w:rPr>
          <w:lang w:val="en-CA" w:eastAsia="zh-CN"/>
        </w:rPr>
      </w:pPr>
      <w:r w:rsidRPr="00993CAD">
        <w:rPr>
          <w:lang w:val="en-CA" w:eastAsia="zh-CN"/>
        </w:rPr>
        <w:t>Rationale for a 5 GHz Spectrum Factor of 97%</w:t>
      </w:r>
    </w:p>
    <w:p w14:paraId="793398AE" w14:textId="77777777" w:rsidR="00B40CD7" w:rsidRPr="00993CAD" w:rsidRDefault="00B40CD7" w:rsidP="00B40CD7">
      <w:pPr>
        <w:rPr>
          <w:rFonts w:asciiTheme="majorBidi" w:hAnsiTheme="majorBidi" w:cstheme="majorBidi"/>
        </w:rPr>
      </w:pPr>
      <w:r w:rsidRPr="00993CAD">
        <w:rPr>
          <w:rFonts w:asciiTheme="majorBidi" w:hAnsiTheme="majorBidi" w:cstheme="majorBidi"/>
        </w:rPr>
        <w:t>RLAN has, at this time, 80 MHz of spectrum available in 2.4 GHz and could have potentially 775 MHz of spectrum including the expansion bands in the 5 GHz frequency range. Therefore, considering these two frequency bands but neglecting 60 GHz, about 90% of the spectrum available would be in the 5 GHz range.</w:t>
      </w:r>
    </w:p>
    <w:p w14:paraId="4B755408" w14:textId="77777777" w:rsidR="00B40CD7" w:rsidRPr="00993CAD" w:rsidRDefault="00B40CD7" w:rsidP="00B40CD7">
      <w:pPr>
        <w:rPr>
          <w:rFonts w:asciiTheme="majorBidi" w:hAnsiTheme="majorBidi" w:cstheme="majorBidi"/>
        </w:rPr>
      </w:pPr>
      <w:r w:rsidRPr="00993CAD">
        <w:rPr>
          <w:rFonts w:asciiTheme="majorBidi" w:hAnsiTheme="majorBidi" w:cstheme="majorBidi"/>
        </w:rPr>
        <w:t xml:space="preserve">Furthermore, the requirement for additional 5 GHz spectrum is mainly based on the need for high throughputs and hence 80 and 160 MHz channels that are only available at 5 GHz, as shown on the RLAN channel bandwidth distribution currently agreed. This distribution depicts a figure of 65% of use of such 80 MHz and 160 MHz bandwidths that cannot be accommodated in the 2.4 GHz band. In addition, the available number of 20 MHz channels is 3 (not overlapping) in the 2.4 GHz band whereas it is 37 in the extended 5 GHz band showing therefore a share of 8% at 2.4 GHz and 92% at 5 GHz for the small channels (20 or 40 MHz), i.e. 35% of the channel use. Taking into account the fact that the other 65% of the channel use (80 and 160 MHz) will only be accommodated at </w:t>
      </w:r>
      <w:r w:rsidRPr="00993CAD">
        <w:rPr>
          <w:rFonts w:asciiTheme="majorBidi" w:hAnsiTheme="majorBidi" w:cstheme="majorBidi"/>
        </w:rPr>
        <w:lastRenderedPageBreak/>
        <w:t>5 GHz, this gives an overall share of channel use of 3 % (8% × 35%) at 2.4 GHz and 97% (92% × 35% + 65%) at 5 GHz.</w:t>
      </w:r>
    </w:p>
    <w:p w14:paraId="6F258474" w14:textId="77777777" w:rsidR="00B40CD7" w:rsidRPr="00993CAD" w:rsidRDefault="00B40CD7" w:rsidP="00B40CD7">
      <w:pPr>
        <w:pStyle w:val="Headingb"/>
        <w:rPr>
          <w:lang w:val="en-CA" w:eastAsia="zh-CN"/>
        </w:rPr>
      </w:pPr>
      <w:r w:rsidRPr="00993CAD">
        <w:rPr>
          <w:lang w:val="en-CA" w:eastAsia="zh-CN"/>
        </w:rPr>
        <w:t>Rationale for a 5 GHz Spectrum Factor of 50%</w:t>
      </w:r>
    </w:p>
    <w:p w14:paraId="0D575645" w14:textId="77777777" w:rsidR="00B40CD7" w:rsidRPr="00993CAD" w:rsidRDefault="00B40CD7" w:rsidP="00B40CD7">
      <w:pPr>
        <w:rPr>
          <w:rFonts w:asciiTheme="majorBidi" w:hAnsiTheme="majorBidi" w:cstheme="majorBidi"/>
        </w:rPr>
      </w:pPr>
      <w:r w:rsidRPr="00993CAD">
        <w:rPr>
          <w:rFonts w:asciiTheme="majorBidi" w:hAnsiTheme="majorBidi" w:cstheme="majorBidi"/>
        </w:rPr>
        <w:t>Estimations for the current market deployment of 2.4/5 GHz spectrum were made based upon single (2.4 GHz only) and dual-band (2.4/5 GHz) Wi-Fi products that were shipped (by the overall connectivity market leader) across multiple segments in 2014. By multiplying the “Percentage of single band versus dual band per segment” by the “Percentage of Total products shipped per segment” the percentage of dual-band devices shipped overall was determined.  Based upon the above the percentage of 5 GHz enabled dual band products shipping across all Wi-Fi segments is approximately 57%. This does not take into account any split in spectrum usage for the dual band devices and the 57% value calculated was therefore an overestimation of the 5 GHz spectrum factor as it assumes that all dual band devices are operating in 5 GHz mode only.</w:t>
      </w:r>
    </w:p>
    <w:p w14:paraId="6A955FEB" w14:textId="77777777" w:rsidR="00B40CD7" w:rsidRPr="00993CAD" w:rsidRDefault="00B40CD7" w:rsidP="00B40CD7">
      <w:pPr>
        <w:rPr>
          <w:rFonts w:asciiTheme="majorBidi" w:hAnsiTheme="majorBidi" w:cstheme="majorBidi"/>
        </w:rPr>
      </w:pPr>
      <w:r w:rsidRPr="00993CAD">
        <w:rPr>
          <w:rFonts w:asciiTheme="majorBidi" w:hAnsiTheme="majorBidi" w:cstheme="majorBidi"/>
        </w:rPr>
        <w:t>Over the coming years although the RLAN industry expects to see a move to an increase in dual</w:t>
      </w:r>
      <w:r w:rsidRPr="00993CAD">
        <w:rPr>
          <w:rFonts w:asciiTheme="majorBidi" w:hAnsiTheme="majorBidi" w:cstheme="majorBidi"/>
        </w:rPr>
        <w:noBreakHyphen/>
        <w:t>band devices compared to single band devices it is also expected to see a penetration of up to 50% for 60 GHz devices. It was therefore suggested that a 5 GHz spectrum factor of 50% would be a reasonable estimation for current and longer term.</w:t>
      </w:r>
    </w:p>
    <w:p w14:paraId="7F8DA5D1" w14:textId="77777777" w:rsidR="00B40CD7" w:rsidRPr="00993CAD" w:rsidRDefault="00B40CD7" w:rsidP="00B40CD7">
      <w:pPr>
        <w:rPr>
          <w:rFonts w:asciiTheme="majorBidi" w:hAnsiTheme="majorBidi" w:cstheme="majorBidi"/>
        </w:rPr>
      </w:pPr>
      <w:r w:rsidRPr="00993CAD">
        <w:rPr>
          <w:rFonts w:asciiTheme="majorBidi" w:hAnsiTheme="majorBidi" w:cstheme="majorBidi"/>
        </w:rPr>
        <w:t>However, consideration of the 60 GHz band use could have an impact on the total number of APs in Europe as calculated under stage 1 to 3 above and would hence require further study.</w:t>
      </w:r>
    </w:p>
    <w:p w14:paraId="781F2EE5" w14:textId="77777777" w:rsidR="00B40CD7" w:rsidRPr="00993CAD" w:rsidRDefault="00B40CD7" w:rsidP="00B40CD7">
      <w:pPr>
        <w:rPr>
          <w:rFonts w:asciiTheme="majorBidi" w:hAnsiTheme="majorBidi" w:cstheme="majorBidi"/>
        </w:rPr>
      </w:pPr>
      <w:r w:rsidRPr="00993CAD">
        <w:rPr>
          <w:rFonts w:asciiTheme="majorBidi" w:hAnsiTheme="majorBidi" w:cstheme="majorBidi"/>
        </w:rPr>
        <w:t>It is understood that RLAN usage in the different frequency ranges in 2025 is difficult to predict and it was therefore agreed to consider figures of 50%, 74% and 97% for the 5 GHz spectrum factor.</w:t>
      </w:r>
    </w:p>
    <w:p w14:paraId="5F56FDA7" w14:textId="77777777" w:rsidR="00B40CD7" w:rsidRPr="00993CAD" w:rsidRDefault="00B40CD7" w:rsidP="00B40CD7">
      <w:pPr>
        <w:pStyle w:val="Headingb"/>
        <w:rPr>
          <w:lang w:val="en-CA" w:eastAsia="zh-CN"/>
        </w:rPr>
      </w:pPr>
      <w:r w:rsidRPr="00993CAD">
        <w:rPr>
          <w:lang w:val="en-CA" w:eastAsia="zh-CN"/>
        </w:rPr>
        <w:t xml:space="preserve">Stage 6: Apply RF Activity Factor </w:t>
      </w:r>
    </w:p>
    <w:p w14:paraId="274DD041" w14:textId="77777777" w:rsidR="00B40CD7" w:rsidRPr="00993CAD" w:rsidRDefault="00B40CD7" w:rsidP="00B40CD7">
      <w:pPr>
        <w:rPr>
          <w:rFonts w:asciiTheme="majorBidi" w:hAnsiTheme="majorBidi" w:cstheme="majorBidi"/>
        </w:rPr>
      </w:pPr>
      <w:r w:rsidRPr="00993CAD">
        <w:rPr>
          <w:rFonts w:asciiTheme="majorBidi" w:hAnsiTheme="majorBidi" w:cstheme="majorBidi"/>
        </w:rPr>
        <w:t>This Factor gives the percentage of time that a RLAN is transmitting. When applied, this factor provides the number and density of active APs operating at 5 GHz during Busy Hour in urban, suburban and rural environments.</w:t>
      </w:r>
    </w:p>
    <w:p w14:paraId="6F3B0642" w14:textId="77777777" w:rsidR="00B40CD7" w:rsidRPr="00993CAD" w:rsidRDefault="00B40CD7" w:rsidP="00B40CD7">
      <w:pPr>
        <w:rPr>
          <w:rFonts w:asciiTheme="majorBidi" w:hAnsiTheme="majorBidi" w:cstheme="majorBidi"/>
        </w:rPr>
      </w:pPr>
      <w:r w:rsidRPr="00993CAD">
        <w:rPr>
          <w:rFonts w:asciiTheme="majorBidi" w:hAnsiTheme="majorBidi" w:cstheme="majorBidi"/>
        </w:rPr>
        <w:t xml:space="preserve">Recommendation ITU-R </w:t>
      </w:r>
      <w:hyperlink r:id="rId64" w:history="1">
        <w:r w:rsidRPr="00993CAD">
          <w:rPr>
            <w:rStyle w:val="Hyperlink"/>
            <w:rFonts w:asciiTheme="majorBidi" w:hAnsiTheme="majorBidi" w:cstheme="majorBidi"/>
          </w:rPr>
          <w:t>M.1651</w:t>
        </w:r>
      </w:hyperlink>
      <w:r w:rsidRPr="00993CAD">
        <w:rPr>
          <w:rFonts w:asciiTheme="majorBidi" w:hAnsiTheme="majorBidi" w:cstheme="majorBidi"/>
        </w:rPr>
        <w:t xml:space="preserve"> sets out a method and example calculations that can be used as inputs to a calculation for the RF activity factor. For example: in the home environment, an RLAN accessing </w:t>
      </w:r>
      <w:proofErr w:type="spellStart"/>
      <w:r w:rsidRPr="00993CAD">
        <w:rPr>
          <w:rFonts w:asciiTheme="majorBidi" w:hAnsiTheme="majorBidi" w:cstheme="majorBidi"/>
        </w:rPr>
        <w:t>VHiMM</w:t>
      </w:r>
      <w:proofErr w:type="spellEnd"/>
      <w:r w:rsidRPr="00993CAD">
        <w:rPr>
          <w:rFonts w:asciiTheme="majorBidi" w:hAnsiTheme="majorBidi" w:cstheme="majorBidi"/>
        </w:rPr>
        <w:t xml:space="preserve"> for the entire Busy Hour has an individual Activity Factor (related to this </w:t>
      </w:r>
      <w:proofErr w:type="spellStart"/>
      <w:r w:rsidRPr="00993CAD">
        <w:rPr>
          <w:rFonts w:asciiTheme="majorBidi" w:hAnsiTheme="majorBidi" w:cstheme="majorBidi"/>
        </w:rPr>
        <w:t>VHiMM</w:t>
      </w:r>
      <w:proofErr w:type="spellEnd"/>
      <w:r w:rsidRPr="00993CAD">
        <w:rPr>
          <w:rFonts w:asciiTheme="majorBidi" w:hAnsiTheme="majorBidi" w:cstheme="majorBidi"/>
        </w:rPr>
        <w:t xml:space="preserve"> service only) of 12%. </w:t>
      </w:r>
    </w:p>
    <w:p w14:paraId="466BF81B" w14:textId="77777777" w:rsidR="00B40CD7" w:rsidRPr="00993CAD" w:rsidRDefault="00B40CD7" w:rsidP="00B40CD7">
      <w:pPr>
        <w:rPr>
          <w:rFonts w:asciiTheme="majorBidi" w:hAnsiTheme="majorBidi" w:cstheme="majorBidi"/>
        </w:rPr>
      </w:pPr>
      <w:r w:rsidRPr="00993CAD">
        <w:rPr>
          <w:rFonts w:asciiTheme="majorBidi" w:hAnsiTheme="majorBidi" w:cstheme="majorBidi"/>
        </w:rPr>
        <w:t>It is agreed that a range of 3 to 30% is relevant for this factor. Within this range, it is also proposed to consider an activity factor of 10% corresponding to the figure proposed in JTG by the RLAN industry for rural deployment.</w:t>
      </w:r>
    </w:p>
    <w:p w14:paraId="3719ED77" w14:textId="219EF687" w:rsidR="00B40CD7" w:rsidRPr="00993CAD" w:rsidRDefault="00B40CD7" w:rsidP="00B40CD7">
      <w:pPr>
        <w:rPr>
          <w:rFonts w:asciiTheme="majorBidi" w:eastAsia="Calibri" w:hAnsiTheme="majorBidi" w:cstheme="majorBidi"/>
          <w:szCs w:val="22"/>
          <w:shd w:val="solid" w:color="FFFF00" w:fill="auto"/>
        </w:rPr>
      </w:pPr>
      <w:r w:rsidRPr="00993CAD">
        <w:rPr>
          <w:rFonts w:asciiTheme="majorBidi" w:hAnsiTheme="majorBidi" w:cstheme="majorBidi"/>
        </w:rPr>
        <w:t xml:space="preserve">Sources: See section </w:t>
      </w:r>
      <w:r w:rsidRPr="00993CAD">
        <w:rPr>
          <w:rFonts w:asciiTheme="majorBidi" w:hAnsiTheme="majorBidi" w:cstheme="majorBidi"/>
        </w:rPr>
        <w:fldChar w:fldCharType="begin"/>
      </w:r>
      <w:r w:rsidRPr="00993CAD">
        <w:rPr>
          <w:rFonts w:asciiTheme="majorBidi" w:hAnsiTheme="majorBidi" w:cstheme="majorBidi"/>
        </w:rPr>
        <w:instrText xml:space="preserve"> REF _Ref384853048 \r \h  \* MERGEFORMAT </w:instrText>
      </w:r>
      <w:r w:rsidRPr="00993CAD">
        <w:rPr>
          <w:rFonts w:asciiTheme="majorBidi" w:hAnsiTheme="majorBidi" w:cstheme="majorBidi"/>
        </w:rPr>
      </w:r>
      <w:r w:rsidRPr="00993CAD">
        <w:rPr>
          <w:rFonts w:asciiTheme="majorBidi" w:hAnsiTheme="majorBidi" w:cstheme="majorBidi"/>
        </w:rPr>
        <w:fldChar w:fldCharType="separate"/>
      </w:r>
      <w:r w:rsidR="00E47712">
        <w:rPr>
          <w:rFonts w:asciiTheme="majorBidi" w:hAnsiTheme="majorBidi" w:cstheme="majorBidi"/>
          <w:cs/>
        </w:rPr>
        <w:t>‎</w:t>
      </w:r>
      <w:r w:rsidR="00E47712">
        <w:rPr>
          <w:rFonts w:asciiTheme="majorBidi" w:hAnsiTheme="majorBidi" w:cstheme="majorBidi"/>
        </w:rPr>
        <w:t>0</w:t>
      </w:r>
      <w:r w:rsidRPr="00993CAD">
        <w:rPr>
          <w:rFonts w:asciiTheme="majorBidi" w:hAnsiTheme="majorBidi" w:cstheme="majorBidi"/>
        </w:rPr>
        <w:fldChar w:fldCharType="end"/>
      </w:r>
      <w:r w:rsidRPr="00993CAD">
        <w:rPr>
          <w:rFonts w:asciiTheme="majorBidi" w:hAnsiTheme="majorBidi" w:cstheme="majorBidi"/>
        </w:rPr>
        <w:t xml:space="preserve"> and CEPT Report 57 </w:t>
      </w:r>
      <w:r w:rsidRPr="00993CAD">
        <w:rPr>
          <w:rFonts w:asciiTheme="majorBidi" w:hAnsiTheme="majorBidi" w:cstheme="majorBidi"/>
        </w:rPr>
        <w:fldChar w:fldCharType="begin"/>
      </w:r>
      <w:r w:rsidRPr="00993CAD">
        <w:rPr>
          <w:rFonts w:asciiTheme="majorBidi" w:hAnsiTheme="majorBidi" w:cstheme="majorBidi"/>
        </w:rPr>
        <w:instrText xml:space="preserve"> REF _Ref428897450 \r \h </w:instrText>
      </w:r>
      <w:r w:rsidR="00993CAD">
        <w:rPr>
          <w:rFonts w:asciiTheme="majorBidi" w:hAnsiTheme="majorBidi" w:cstheme="majorBidi"/>
        </w:rPr>
        <w:instrText xml:space="preserve"> \* MERGEFORMAT </w:instrText>
      </w:r>
      <w:r w:rsidRPr="00993CAD">
        <w:rPr>
          <w:rFonts w:asciiTheme="majorBidi" w:hAnsiTheme="majorBidi" w:cstheme="majorBidi"/>
        </w:rPr>
      </w:r>
      <w:r w:rsidRPr="00993CAD">
        <w:rPr>
          <w:rFonts w:asciiTheme="majorBidi" w:hAnsiTheme="majorBidi" w:cstheme="majorBidi"/>
        </w:rPr>
        <w:fldChar w:fldCharType="separate"/>
      </w:r>
      <w:r w:rsidR="00E47712">
        <w:rPr>
          <w:rFonts w:asciiTheme="majorBidi" w:hAnsiTheme="majorBidi" w:cstheme="majorBidi"/>
          <w:cs/>
        </w:rPr>
        <w:t>‎</w:t>
      </w:r>
      <w:r w:rsidR="00E47712">
        <w:rPr>
          <w:rFonts w:asciiTheme="majorBidi" w:hAnsiTheme="majorBidi" w:cstheme="majorBidi"/>
        </w:rPr>
        <w:t>0</w:t>
      </w:r>
      <w:r w:rsidRPr="00993CAD">
        <w:rPr>
          <w:rFonts w:asciiTheme="majorBidi" w:hAnsiTheme="majorBidi" w:cstheme="majorBidi"/>
        </w:rPr>
        <w:fldChar w:fldCharType="end"/>
      </w:r>
      <w:r w:rsidRPr="00993CAD">
        <w:rPr>
          <w:rFonts w:asciiTheme="majorBidi" w:hAnsiTheme="majorBidi" w:cstheme="majorBidi"/>
        </w:rPr>
        <w:t xml:space="preserve"> (see section A3.1.7). This range covers JTG options A and B. The values of 3% and 30%.</w:t>
      </w:r>
      <w:r w:rsidRPr="00993CAD">
        <w:rPr>
          <w:rFonts w:asciiTheme="majorBidi" w:eastAsia="Calibri" w:hAnsiTheme="majorBidi" w:cstheme="majorBidi"/>
          <w:szCs w:val="22"/>
          <w:shd w:val="solid" w:color="FFFF00" w:fill="auto"/>
        </w:rPr>
        <w:t xml:space="preserve"> </w:t>
      </w:r>
    </w:p>
    <w:p w14:paraId="78B7B6E8" w14:textId="77777777" w:rsidR="00B40CD7" w:rsidRPr="00993CAD" w:rsidRDefault="00B40CD7" w:rsidP="00B40CD7">
      <w:pPr>
        <w:pStyle w:val="Headingb"/>
        <w:rPr>
          <w:lang w:val="en-CA" w:eastAsia="zh-CN"/>
        </w:rPr>
      </w:pPr>
      <w:r w:rsidRPr="00993CAD">
        <w:rPr>
          <w:lang w:val="en-CA" w:eastAsia="zh-CN"/>
        </w:rPr>
        <w:t>Stage 7: Calculate the number of on-tune RLAN APs per 40 MHz</w:t>
      </w:r>
    </w:p>
    <w:p w14:paraId="3AF0E9D4" w14:textId="77777777" w:rsidR="00B40CD7" w:rsidRPr="00993CAD" w:rsidRDefault="00B40CD7" w:rsidP="00B40CD7">
      <w:pPr>
        <w:rPr>
          <w:rFonts w:asciiTheme="majorBidi" w:hAnsiTheme="majorBidi" w:cstheme="majorBidi"/>
        </w:rPr>
      </w:pPr>
      <w:r w:rsidRPr="00993CAD">
        <w:rPr>
          <w:rFonts w:asciiTheme="majorBidi" w:hAnsiTheme="majorBidi" w:cstheme="majorBidi"/>
        </w:rPr>
        <w:t>This stage provides the number and density of active, on-tune, APs operating at 5 GHz during Busy Hour, incident to a 40 MHz victim receiver bandwidth sourced from all (urban, suburban and rural) environments.</w:t>
      </w:r>
    </w:p>
    <w:p w14:paraId="4747341F" w14:textId="6A6469F7" w:rsidR="00B40CD7" w:rsidRPr="00993CAD" w:rsidRDefault="00B40CD7" w:rsidP="00B40CD7">
      <w:pPr>
        <w:rPr>
          <w:rFonts w:asciiTheme="majorBidi" w:hAnsiTheme="majorBidi" w:cstheme="majorBidi"/>
        </w:rPr>
      </w:pPr>
      <w:r w:rsidRPr="00993CAD">
        <w:rPr>
          <w:rFonts w:asciiTheme="majorBidi" w:hAnsiTheme="majorBidi" w:cstheme="majorBidi"/>
        </w:rPr>
        <w:t xml:space="preserve">As described in ECC Report 244 </w:t>
      </w:r>
      <w:r w:rsidRPr="00993CAD">
        <w:rPr>
          <w:rFonts w:asciiTheme="majorBidi" w:hAnsiTheme="majorBidi" w:cstheme="majorBidi"/>
        </w:rPr>
        <w:fldChar w:fldCharType="begin"/>
      </w:r>
      <w:r w:rsidRPr="00993CAD">
        <w:rPr>
          <w:rFonts w:asciiTheme="majorBidi" w:hAnsiTheme="majorBidi" w:cstheme="majorBidi"/>
        </w:rPr>
        <w:instrText xml:space="preserve"> REF _Ref466489120 \r \h </w:instrText>
      </w:r>
      <w:r w:rsidR="00993CAD">
        <w:rPr>
          <w:rFonts w:asciiTheme="majorBidi" w:hAnsiTheme="majorBidi" w:cstheme="majorBidi"/>
        </w:rPr>
        <w:instrText xml:space="preserve"> \* MERGEFORMAT </w:instrText>
      </w:r>
      <w:r w:rsidRPr="00993CAD">
        <w:rPr>
          <w:rFonts w:asciiTheme="majorBidi" w:hAnsiTheme="majorBidi" w:cstheme="majorBidi"/>
        </w:rPr>
      </w:r>
      <w:r w:rsidRPr="00993CAD">
        <w:rPr>
          <w:rFonts w:asciiTheme="majorBidi" w:hAnsiTheme="majorBidi" w:cstheme="majorBidi"/>
        </w:rPr>
        <w:fldChar w:fldCharType="separate"/>
      </w:r>
      <w:r w:rsidR="00E47712">
        <w:rPr>
          <w:rFonts w:asciiTheme="majorBidi" w:hAnsiTheme="majorBidi" w:cstheme="majorBidi"/>
          <w:cs/>
        </w:rPr>
        <w:t>‎</w:t>
      </w:r>
      <w:r w:rsidR="00E47712">
        <w:rPr>
          <w:rFonts w:asciiTheme="majorBidi" w:hAnsiTheme="majorBidi" w:cstheme="majorBidi"/>
        </w:rPr>
        <w:t>0</w:t>
      </w:r>
      <w:r w:rsidRPr="00993CAD">
        <w:rPr>
          <w:rFonts w:asciiTheme="majorBidi" w:hAnsiTheme="majorBidi" w:cstheme="majorBidi"/>
        </w:rPr>
        <w:fldChar w:fldCharType="end"/>
      </w:r>
      <w:r w:rsidRPr="00993CAD">
        <w:rPr>
          <w:rFonts w:asciiTheme="majorBidi" w:hAnsiTheme="majorBidi" w:cstheme="majorBidi"/>
        </w:rPr>
        <w:t xml:space="preserve">, this factor depends on the relative positioning of the 40 MHz victim receiver bandwidth on the RLAN channelization scheme, the total number of RLAN channels (for each bandwidth) and the RLAN bandwidth distribution. Stage 7 should be considered together with any bandwidth corrections made during Step 1 (see section </w:t>
      </w:r>
      <w:r w:rsidRPr="00993CAD">
        <w:rPr>
          <w:rFonts w:asciiTheme="majorBidi" w:hAnsiTheme="majorBidi" w:cstheme="majorBidi"/>
          <w:cs/>
        </w:rPr>
        <w:t>‎</w:t>
      </w:r>
      <w:r w:rsidRPr="00993CAD">
        <w:rPr>
          <w:rFonts w:asciiTheme="majorBidi" w:hAnsiTheme="majorBidi" w:cstheme="majorBidi"/>
        </w:rPr>
        <w:t>8.1.2).</w:t>
      </w:r>
    </w:p>
    <w:p w14:paraId="11A75564" w14:textId="2942092A" w:rsidR="00B40CD7" w:rsidRPr="00993CAD" w:rsidRDefault="00B40CD7" w:rsidP="00B40CD7">
      <w:pPr>
        <w:rPr>
          <w:rFonts w:asciiTheme="majorBidi" w:hAnsiTheme="majorBidi" w:cstheme="majorBidi"/>
        </w:rPr>
      </w:pPr>
      <w:r w:rsidRPr="00993CAD">
        <w:rPr>
          <w:rFonts w:asciiTheme="majorBidi" w:hAnsiTheme="majorBidi" w:cstheme="majorBidi"/>
        </w:rPr>
        <w:t xml:space="preserve">As shown in ECC Report 244 </w:t>
      </w:r>
      <w:r w:rsidRPr="00993CAD">
        <w:rPr>
          <w:rFonts w:asciiTheme="majorBidi" w:hAnsiTheme="majorBidi" w:cstheme="majorBidi"/>
        </w:rPr>
        <w:fldChar w:fldCharType="begin"/>
      </w:r>
      <w:r w:rsidRPr="00993CAD">
        <w:rPr>
          <w:rFonts w:asciiTheme="majorBidi" w:hAnsiTheme="majorBidi" w:cstheme="majorBidi"/>
        </w:rPr>
        <w:instrText xml:space="preserve"> REF _Ref466489120 \r \h </w:instrText>
      </w:r>
      <w:r w:rsidR="00993CAD">
        <w:rPr>
          <w:rFonts w:asciiTheme="majorBidi" w:hAnsiTheme="majorBidi" w:cstheme="majorBidi"/>
        </w:rPr>
        <w:instrText xml:space="preserve"> \* MERGEFORMAT </w:instrText>
      </w:r>
      <w:r w:rsidRPr="00993CAD">
        <w:rPr>
          <w:rFonts w:asciiTheme="majorBidi" w:hAnsiTheme="majorBidi" w:cstheme="majorBidi"/>
        </w:rPr>
      </w:r>
      <w:r w:rsidRPr="00993CAD">
        <w:rPr>
          <w:rFonts w:asciiTheme="majorBidi" w:hAnsiTheme="majorBidi" w:cstheme="majorBidi"/>
        </w:rPr>
        <w:fldChar w:fldCharType="separate"/>
      </w:r>
      <w:r w:rsidR="00E47712">
        <w:rPr>
          <w:rFonts w:asciiTheme="majorBidi" w:hAnsiTheme="majorBidi" w:cstheme="majorBidi"/>
          <w:cs/>
        </w:rPr>
        <w:t>‎</w:t>
      </w:r>
      <w:r w:rsidR="00E47712">
        <w:rPr>
          <w:rFonts w:asciiTheme="majorBidi" w:hAnsiTheme="majorBidi" w:cstheme="majorBidi"/>
        </w:rPr>
        <w:t>0</w:t>
      </w:r>
      <w:r w:rsidRPr="00993CAD">
        <w:rPr>
          <w:rFonts w:asciiTheme="majorBidi" w:hAnsiTheme="majorBidi" w:cstheme="majorBidi"/>
        </w:rPr>
        <w:fldChar w:fldCharType="end"/>
      </w:r>
      <w:r w:rsidRPr="00993CAD">
        <w:rPr>
          <w:rFonts w:asciiTheme="majorBidi" w:hAnsiTheme="majorBidi" w:cstheme="majorBidi"/>
        </w:rPr>
        <w:t>, there are 2 options to calculate this factor that differ in their outputs (and in where bandwidth correction factors are applied):</w:t>
      </w:r>
    </w:p>
    <w:p w14:paraId="5B83A5C8" w14:textId="77777777" w:rsidR="00B40CD7" w:rsidRPr="00993CAD" w:rsidRDefault="00B40CD7" w:rsidP="000962D6">
      <w:pPr>
        <w:pStyle w:val="enumlev1"/>
      </w:pPr>
      <w:r w:rsidRPr="00993CAD">
        <w:lastRenderedPageBreak/>
        <w:t>–</w:t>
      </w:r>
      <w:r w:rsidRPr="00993CAD">
        <w:tab/>
        <w:t>Option 1: delivers the total number of on-tune, active RLANs overlapping in frequency with the 40 MHz FSS receiver. Bandwidth correction factors are considered in Step 1.</w:t>
      </w:r>
    </w:p>
    <w:p w14:paraId="647BDC4B" w14:textId="77777777" w:rsidR="00B40CD7" w:rsidRPr="00993CAD" w:rsidRDefault="00B40CD7" w:rsidP="000962D6">
      <w:pPr>
        <w:pStyle w:val="enumlev1"/>
      </w:pPr>
      <w:r w:rsidRPr="00993CAD">
        <w:t>–</w:t>
      </w:r>
      <w:r w:rsidRPr="00993CAD">
        <w:tab/>
        <w:t xml:space="preserve">Option 2: delivers the equivalent number of on-tune, active, 40 MHz </w:t>
      </w:r>
      <w:proofErr w:type="gramStart"/>
      <w:r w:rsidRPr="00993CAD">
        <w:t>interferers</w:t>
      </w:r>
      <w:proofErr w:type="gramEnd"/>
      <w:r w:rsidRPr="00993CAD">
        <w:t xml:space="preserve"> incident to the 40 MHz FSS receiver. Here the bandwidth correction factor is considered in Step 2.</w:t>
      </w:r>
    </w:p>
    <w:p w14:paraId="7EBF2600" w14:textId="77777777" w:rsidR="00B40CD7" w:rsidRPr="00993CAD" w:rsidRDefault="00B40CD7" w:rsidP="00B40CD7">
      <w:pPr>
        <w:rPr>
          <w:rFonts w:asciiTheme="majorBidi" w:hAnsiTheme="majorBidi" w:cstheme="majorBidi"/>
        </w:rPr>
      </w:pPr>
      <w:r w:rsidRPr="00993CAD">
        <w:rPr>
          <w:rFonts w:asciiTheme="majorBidi" w:hAnsiTheme="majorBidi" w:cstheme="majorBidi"/>
        </w:rPr>
        <w:t xml:space="preserve">Outputs from Step 1 are easily adjusted but since the bandwidth correction factor is already considered in Step 1 (see section </w:t>
      </w:r>
      <w:r w:rsidRPr="00993CAD">
        <w:rPr>
          <w:rFonts w:asciiTheme="majorBidi" w:hAnsiTheme="majorBidi" w:cstheme="majorBidi"/>
        </w:rPr>
        <w:fldChar w:fldCharType="begin"/>
      </w:r>
      <w:r w:rsidRPr="00993CAD">
        <w:rPr>
          <w:rFonts w:asciiTheme="majorBidi" w:hAnsiTheme="majorBidi" w:cstheme="majorBidi"/>
        </w:rPr>
        <w:instrText xml:space="preserve"> REF _Ref412632933 \r \h  \* MERGEFORMAT </w:instrText>
      </w:r>
      <w:r w:rsidRPr="00993CAD">
        <w:rPr>
          <w:rFonts w:asciiTheme="majorBidi" w:hAnsiTheme="majorBidi" w:cstheme="majorBidi"/>
        </w:rPr>
      </w:r>
      <w:r w:rsidRPr="00993CAD">
        <w:rPr>
          <w:rFonts w:asciiTheme="majorBidi" w:hAnsiTheme="majorBidi" w:cstheme="majorBidi"/>
        </w:rPr>
        <w:fldChar w:fldCharType="separate"/>
      </w:r>
      <w:r w:rsidR="00E47712">
        <w:rPr>
          <w:rFonts w:asciiTheme="majorBidi" w:hAnsiTheme="majorBidi" w:cstheme="majorBidi"/>
          <w:cs/>
        </w:rPr>
        <w:t>‎</w:t>
      </w:r>
      <w:r w:rsidR="00E47712">
        <w:rPr>
          <w:rFonts w:asciiTheme="majorBidi" w:hAnsiTheme="majorBidi" w:cstheme="majorBidi"/>
        </w:rPr>
        <w:t>0</w:t>
      </w:r>
      <w:r w:rsidRPr="00993CAD">
        <w:rPr>
          <w:rFonts w:asciiTheme="majorBidi" w:hAnsiTheme="majorBidi" w:cstheme="majorBidi"/>
        </w:rPr>
        <w:fldChar w:fldCharType="end"/>
      </w:r>
      <w:r w:rsidRPr="00993CAD">
        <w:rPr>
          <w:rFonts w:asciiTheme="majorBidi" w:hAnsiTheme="majorBidi" w:cstheme="majorBidi"/>
        </w:rPr>
        <w:t>), Option 1 is considered the simplest to implement in this study.</w:t>
      </w:r>
    </w:p>
    <w:p w14:paraId="0621B867" w14:textId="77777777" w:rsidR="00B40CD7" w:rsidRPr="00993CAD" w:rsidRDefault="00B40CD7" w:rsidP="00B40CD7">
      <w:pPr>
        <w:rPr>
          <w:rFonts w:asciiTheme="majorBidi" w:hAnsiTheme="majorBidi" w:cstheme="majorBidi"/>
        </w:rPr>
      </w:pPr>
      <w:r w:rsidRPr="00993CAD">
        <w:rPr>
          <w:rFonts w:asciiTheme="majorBidi" w:hAnsiTheme="majorBidi" w:cstheme="majorBidi"/>
        </w:rPr>
        <w:t xml:space="preserve">This leads to a factor of 12.9% of the total number of RLANs in the 5 GHz range overlapping the 40 MHz FSS receiver bandwidth (see detailed calculations in </w:t>
      </w:r>
      <w:r w:rsidRPr="00993CAD">
        <w:rPr>
          <w:rFonts w:asciiTheme="majorBidi" w:hAnsiTheme="majorBidi" w:cstheme="majorBidi"/>
        </w:rPr>
        <w:fldChar w:fldCharType="begin"/>
      </w:r>
      <w:r w:rsidRPr="00993CAD">
        <w:rPr>
          <w:rFonts w:asciiTheme="majorBidi" w:hAnsiTheme="majorBidi" w:cstheme="majorBidi"/>
        </w:rPr>
        <w:instrText xml:space="preserve"> REF _Ref416172655 \r \h  \* MERGEFORMAT </w:instrText>
      </w:r>
      <w:r w:rsidRPr="00993CAD">
        <w:rPr>
          <w:rFonts w:asciiTheme="majorBidi" w:hAnsiTheme="majorBidi" w:cstheme="majorBidi"/>
        </w:rPr>
      </w:r>
      <w:r w:rsidRPr="00993CAD">
        <w:rPr>
          <w:rFonts w:asciiTheme="majorBidi" w:hAnsiTheme="majorBidi" w:cstheme="majorBidi"/>
        </w:rPr>
        <w:fldChar w:fldCharType="separate"/>
      </w:r>
      <w:r w:rsidR="00E47712">
        <w:rPr>
          <w:rFonts w:asciiTheme="majorBidi" w:hAnsiTheme="majorBidi" w:cstheme="majorBidi"/>
          <w:b/>
          <w:bCs/>
          <w:lang w:val="en-US"/>
        </w:rPr>
        <w:t>Error! Reference source not found.</w:t>
      </w:r>
      <w:r w:rsidRPr="00993CAD">
        <w:rPr>
          <w:rFonts w:asciiTheme="majorBidi" w:hAnsiTheme="majorBidi" w:cstheme="majorBidi"/>
        </w:rPr>
        <w:fldChar w:fldCharType="end"/>
      </w:r>
      <w:r w:rsidRPr="00993CAD">
        <w:rPr>
          <w:rFonts w:asciiTheme="majorBidi" w:hAnsiTheme="majorBidi" w:cstheme="majorBidi"/>
        </w:rPr>
        <w:t>).</w:t>
      </w:r>
    </w:p>
    <w:p w14:paraId="56ABF832" w14:textId="77777777" w:rsidR="00B40CD7" w:rsidRPr="00993CAD" w:rsidRDefault="00B40CD7" w:rsidP="00B40CD7">
      <w:pPr>
        <w:pStyle w:val="Headingb"/>
        <w:rPr>
          <w:lang w:val="en-CA" w:eastAsia="zh-CN"/>
        </w:rPr>
      </w:pPr>
      <w:r w:rsidRPr="00993CAD">
        <w:rPr>
          <w:lang w:val="en-CA" w:eastAsia="zh-CN"/>
        </w:rPr>
        <w:t>Stages 4 to 7 calculations</w:t>
      </w:r>
    </w:p>
    <w:p w14:paraId="1E5D7985" w14:textId="77777777" w:rsidR="00B40CD7" w:rsidRPr="00993CAD" w:rsidRDefault="00B40CD7" w:rsidP="00B40CD7">
      <w:pPr>
        <w:rPr>
          <w:rFonts w:asciiTheme="majorBidi" w:hAnsiTheme="majorBidi" w:cstheme="majorBidi"/>
        </w:rPr>
      </w:pPr>
      <w:r w:rsidRPr="00993CAD">
        <w:rPr>
          <w:rFonts w:asciiTheme="majorBidi" w:hAnsiTheme="majorBidi" w:cstheme="majorBidi"/>
        </w:rPr>
        <w:t>The following table provides the aggregate factor from Stages 4 to 7, for the 27 different cases resulting from the range of figures for Stage 4 (busy hour factor, 3 figures), stage 5 (spectrum factor, 3 figures) and stage 6 (activity factor, 3 figures).</w:t>
      </w:r>
    </w:p>
    <w:p w14:paraId="030BB79D" w14:textId="77777777" w:rsidR="00B40CD7" w:rsidRPr="00993CAD" w:rsidRDefault="00B40CD7" w:rsidP="000962D6">
      <w:pPr>
        <w:pStyle w:val="TableNo"/>
        <w:rPr>
          <w:rFonts w:eastAsia="Calibri"/>
        </w:rPr>
      </w:pPr>
      <w:r w:rsidRPr="00993CAD">
        <w:t>Table A1-</w:t>
      </w:r>
      <w:r w:rsidRPr="00993CAD">
        <w:fldChar w:fldCharType="begin"/>
      </w:r>
      <w:r w:rsidRPr="00993CAD">
        <w:instrText xml:space="preserve"> SEQ Table \* ARABIC </w:instrText>
      </w:r>
      <w:r w:rsidRPr="00993CAD">
        <w:fldChar w:fldCharType="separate"/>
      </w:r>
      <w:r w:rsidR="00E47712">
        <w:rPr>
          <w:noProof/>
        </w:rPr>
        <w:t>17</w:t>
      </w:r>
      <w:r w:rsidRPr="00993CAD">
        <w:fldChar w:fldCharType="end"/>
      </w:r>
    </w:p>
    <w:p w14:paraId="738FC2C5" w14:textId="77777777" w:rsidR="00B40CD7" w:rsidRPr="00993CAD" w:rsidRDefault="00B40CD7" w:rsidP="000962D6">
      <w:pPr>
        <w:pStyle w:val="Tabletitle"/>
        <w:rPr>
          <w:rFonts w:eastAsia="Calibri"/>
        </w:rPr>
      </w:pPr>
      <w:r w:rsidRPr="00993CAD">
        <w:rPr>
          <w:rFonts w:eastAsia="Calibri"/>
        </w:rPr>
        <w:t>Aggregate factors 4 to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4"/>
        <w:gridCol w:w="2099"/>
        <w:gridCol w:w="1530"/>
        <w:gridCol w:w="1418"/>
        <w:gridCol w:w="1417"/>
        <w:gridCol w:w="1474"/>
      </w:tblGrid>
      <w:tr w:rsidR="00B40CD7" w:rsidRPr="00993CAD" w14:paraId="29572157" w14:textId="77777777" w:rsidTr="000962D6">
        <w:trPr>
          <w:cantSplit/>
          <w:trHeight w:val="290"/>
          <w:tblHeader/>
          <w:jc w:val="center"/>
        </w:trPr>
        <w:tc>
          <w:tcPr>
            <w:tcW w:w="1474" w:type="dxa"/>
            <w:vAlign w:val="center"/>
          </w:tcPr>
          <w:p w14:paraId="6D2FFD5F" w14:textId="77777777" w:rsidR="00B40CD7" w:rsidRPr="00993CAD" w:rsidRDefault="00B40CD7" w:rsidP="000962D6">
            <w:pPr>
              <w:pStyle w:val="Tablehead"/>
            </w:pPr>
          </w:p>
        </w:tc>
        <w:tc>
          <w:tcPr>
            <w:tcW w:w="2099" w:type="dxa"/>
            <w:vAlign w:val="center"/>
            <w:hideMark/>
          </w:tcPr>
          <w:p w14:paraId="65181561" w14:textId="77777777" w:rsidR="00B40CD7" w:rsidRPr="00993CAD" w:rsidRDefault="00B40CD7" w:rsidP="000962D6">
            <w:pPr>
              <w:pStyle w:val="Tablehead"/>
            </w:pPr>
            <w:r w:rsidRPr="00993CAD">
              <w:t>Stage 4</w:t>
            </w:r>
          </w:p>
        </w:tc>
        <w:tc>
          <w:tcPr>
            <w:tcW w:w="1530" w:type="dxa"/>
            <w:vAlign w:val="center"/>
            <w:hideMark/>
          </w:tcPr>
          <w:p w14:paraId="67F90B6B" w14:textId="77777777" w:rsidR="00B40CD7" w:rsidRPr="00993CAD" w:rsidRDefault="00B40CD7" w:rsidP="000962D6">
            <w:pPr>
              <w:pStyle w:val="Tablehead"/>
            </w:pPr>
            <w:r w:rsidRPr="00993CAD">
              <w:t>Stage 5</w:t>
            </w:r>
          </w:p>
        </w:tc>
        <w:tc>
          <w:tcPr>
            <w:tcW w:w="1418" w:type="dxa"/>
            <w:vAlign w:val="center"/>
            <w:hideMark/>
          </w:tcPr>
          <w:p w14:paraId="5837F843" w14:textId="77777777" w:rsidR="00B40CD7" w:rsidRPr="00993CAD" w:rsidRDefault="00B40CD7" w:rsidP="000962D6">
            <w:pPr>
              <w:pStyle w:val="Tablehead"/>
            </w:pPr>
            <w:r w:rsidRPr="00993CAD">
              <w:t>Stage 6</w:t>
            </w:r>
          </w:p>
        </w:tc>
        <w:tc>
          <w:tcPr>
            <w:tcW w:w="1417" w:type="dxa"/>
            <w:vAlign w:val="center"/>
            <w:hideMark/>
          </w:tcPr>
          <w:p w14:paraId="763C0DDC" w14:textId="77777777" w:rsidR="00B40CD7" w:rsidRPr="00993CAD" w:rsidRDefault="00B40CD7" w:rsidP="000962D6">
            <w:pPr>
              <w:pStyle w:val="Tablehead"/>
            </w:pPr>
            <w:r w:rsidRPr="00993CAD">
              <w:t>Stage 7</w:t>
            </w:r>
          </w:p>
        </w:tc>
        <w:tc>
          <w:tcPr>
            <w:tcW w:w="1474" w:type="dxa"/>
            <w:vAlign w:val="center"/>
            <w:hideMark/>
          </w:tcPr>
          <w:p w14:paraId="78ECA3DC" w14:textId="77777777" w:rsidR="00B40CD7" w:rsidRPr="00993CAD" w:rsidRDefault="00B40CD7" w:rsidP="000962D6">
            <w:pPr>
              <w:pStyle w:val="Tablehead"/>
            </w:pPr>
            <w:r w:rsidRPr="00993CAD">
              <w:t>Aggregate</w:t>
            </w:r>
          </w:p>
        </w:tc>
      </w:tr>
      <w:tr w:rsidR="00B40CD7" w:rsidRPr="00993CAD" w14:paraId="5D726155" w14:textId="77777777" w:rsidTr="000962D6">
        <w:trPr>
          <w:cantSplit/>
          <w:trHeight w:val="359"/>
          <w:tblHeader/>
          <w:jc w:val="center"/>
        </w:trPr>
        <w:tc>
          <w:tcPr>
            <w:tcW w:w="1474" w:type="dxa"/>
            <w:vAlign w:val="center"/>
          </w:tcPr>
          <w:p w14:paraId="0EA6C82C" w14:textId="77777777" w:rsidR="00B40CD7" w:rsidRPr="00993CAD" w:rsidRDefault="00B40CD7" w:rsidP="000962D6">
            <w:pPr>
              <w:pStyle w:val="Tablehead"/>
            </w:pPr>
          </w:p>
        </w:tc>
        <w:tc>
          <w:tcPr>
            <w:tcW w:w="2099" w:type="dxa"/>
            <w:vAlign w:val="center"/>
            <w:hideMark/>
          </w:tcPr>
          <w:p w14:paraId="2F59F0FD" w14:textId="77777777" w:rsidR="00B40CD7" w:rsidRPr="00993CAD" w:rsidRDefault="00B40CD7" w:rsidP="000962D6">
            <w:pPr>
              <w:pStyle w:val="Tablehead"/>
            </w:pPr>
            <w:r w:rsidRPr="00993CAD">
              <w:t>Busy hour population</w:t>
            </w:r>
          </w:p>
        </w:tc>
        <w:tc>
          <w:tcPr>
            <w:tcW w:w="1530" w:type="dxa"/>
            <w:vAlign w:val="center"/>
            <w:hideMark/>
          </w:tcPr>
          <w:p w14:paraId="287EEBCF" w14:textId="77777777" w:rsidR="00B40CD7" w:rsidRPr="00993CAD" w:rsidRDefault="00B40CD7" w:rsidP="000962D6">
            <w:pPr>
              <w:pStyle w:val="Tablehead"/>
            </w:pPr>
            <w:r w:rsidRPr="00993CAD">
              <w:t>5 GHZ factor</w:t>
            </w:r>
          </w:p>
        </w:tc>
        <w:tc>
          <w:tcPr>
            <w:tcW w:w="1418" w:type="dxa"/>
            <w:vAlign w:val="center"/>
            <w:hideMark/>
          </w:tcPr>
          <w:p w14:paraId="28292C22" w14:textId="77777777" w:rsidR="00B40CD7" w:rsidRPr="00993CAD" w:rsidRDefault="00B40CD7" w:rsidP="000962D6">
            <w:pPr>
              <w:pStyle w:val="Tablehead"/>
            </w:pPr>
            <w:r w:rsidRPr="00993CAD">
              <w:t>Activity factor</w:t>
            </w:r>
          </w:p>
        </w:tc>
        <w:tc>
          <w:tcPr>
            <w:tcW w:w="1417" w:type="dxa"/>
            <w:vAlign w:val="center"/>
            <w:hideMark/>
          </w:tcPr>
          <w:p w14:paraId="4E8ED637" w14:textId="77777777" w:rsidR="00B40CD7" w:rsidRPr="00993CAD" w:rsidRDefault="00B40CD7" w:rsidP="000962D6">
            <w:pPr>
              <w:pStyle w:val="Tablehead"/>
            </w:pPr>
            <w:r w:rsidRPr="00993CAD">
              <w:t>40 MHz FSS</w:t>
            </w:r>
          </w:p>
        </w:tc>
        <w:tc>
          <w:tcPr>
            <w:tcW w:w="1474" w:type="dxa"/>
            <w:vAlign w:val="center"/>
            <w:hideMark/>
          </w:tcPr>
          <w:p w14:paraId="58BCC8DB" w14:textId="77777777" w:rsidR="00B40CD7" w:rsidRPr="00993CAD" w:rsidRDefault="00B40CD7" w:rsidP="000962D6">
            <w:pPr>
              <w:pStyle w:val="Tablehead"/>
            </w:pPr>
            <w:r w:rsidRPr="00993CAD">
              <w:t>Stage 4 to 7</w:t>
            </w:r>
          </w:p>
        </w:tc>
      </w:tr>
      <w:tr w:rsidR="00B40CD7" w:rsidRPr="00993CAD" w14:paraId="650F829D" w14:textId="77777777" w:rsidTr="000962D6">
        <w:trPr>
          <w:cantSplit/>
          <w:trHeight w:val="290"/>
          <w:jc w:val="center"/>
        </w:trPr>
        <w:tc>
          <w:tcPr>
            <w:tcW w:w="1474" w:type="dxa"/>
            <w:hideMark/>
          </w:tcPr>
          <w:p w14:paraId="080CE9AD" w14:textId="77777777" w:rsidR="00B40CD7" w:rsidRPr="00993CAD" w:rsidRDefault="00B40CD7" w:rsidP="000962D6">
            <w:pPr>
              <w:pStyle w:val="Tabletext"/>
              <w:jc w:val="center"/>
            </w:pPr>
            <w:r w:rsidRPr="00993CAD">
              <w:t>Case 1</w:t>
            </w:r>
          </w:p>
        </w:tc>
        <w:tc>
          <w:tcPr>
            <w:tcW w:w="2099" w:type="dxa"/>
            <w:hideMark/>
          </w:tcPr>
          <w:p w14:paraId="726D459F" w14:textId="77777777" w:rsidR="00B40CD7" w:rsidRPr="00993CAD" w:rsidRDefault="00B40CD7" w:rsidP="000962D6">
            <w:pPr>
              <w:pStyle w:val="Tabletext"/>
              <w:jc w:val="center"/>
            </w:pPr>
            <w:r w:rsidRPr="00993CAD">
              <w:t>50%</w:t>
            </w:r>
          </w:p>
        </w:tc>
        <w:tc>
          <w:tcPr>
            <w:tcW w:w="1530" w:type="dxa"/>
            <w:hideMark/>
          </w:tcPr>
          <w:p w14:paraId="6514D24E" w14:textId="77777777" w:rsidR="00B40CD7" w:rsidRPr="00993CAD" w:rsidRDefault="00B40CD7" w:rsidP="000962D6">
            <w:pPr>
              <w:pStyle w:val="Tabletext"/>
              <w:jc w:val="center"/>
            </w:pPr>
            <w:r w:rsidRPr="00993CAD">
              <w:t>50%</w:t>
            </w:r>
          </w:p>
        </w:tc>
        <w:tc>
          <w:tcPr>
            <w:tcW w:w="1418" w:type="dxa"/>
            <w:hideMark/>
          </w:tcPr>
          <w:p w14:paraId="6AD4E9C1" w14:textId="77777777" w:rsidR="00B40CD7" w:rsidRPr="00993CAD" w:rsidRDefault="00B40CD7" w:rsidP="000962D6">
            <w:pPr>
              <w:pStyle w:val="Tabletext"/>
              <w:jc w:val="center"/>
            </w:pPr>
            <w:r w:rsidRPr="00993CAD">
              <w:t>3%</w:t>
            </w:r>
          </w:p>
        </w:tc>
        <w:tc>
          <w:tcPr>
            <w:tcW w:w="1417" w:type="dxa"/>
            <w:hideMark/>
          </w:tcPr>
          <w:p w14:paraId="05186EC7" w14:textId="77777777" w:rsidR="00B40CD7" w:rsidRPr="00993CAD" w:rsidRDefault="00B40CD7" w:rsidP="000962D6">
            <w:pPr>
              <w:pStyle w:val="Tabletext"/>
              <w:jc w:val="center"/>
            </w:pPr>
            <w:r w:rsidRPr="00993CAD">
              <w:t>12.9%</w:t>
            </w:r>
          </w:p>
        </w:tc>
        <w:tc>
          <w:tcPr>
            <w:tcW w:w="1474" w:type="dxa"/>
            <w:hideMark/>
          </w:tcPr>
          <w:p w14:paraId="155E7DDF" w14:textId="77777777" w:rsidR="00B40CD7" w:rsidRPr="00993CAD" w:rsidRDefault="00B40CD7" w:rsidP="000962D6">
            <w:pPr>
              <w:pStyle w:val="Tabletext"/>
              <w:jc w:val="center"/>
            </w:pPr>
            <w:r w:rsidRPr="00993CAD">
              <w:t>0.0010</w:t>
            </w:r>
          </w:p>
        </w:tc>
      </w:tr>
      <w:tr w:rsidR="00B40CD7" w:rsidRPr="00993CAD" w14:paraId="238AF5A9" w14:textId="77777777" w:rsidTr="000962D6">
        <w:trPr>
          <w:cantSplit/>
          <w:trHeight w:val="290"/>
          <w:jc w:val="center"/>
        </w:trPr>
        <w:tc>
          <w:tcPr>
            <w:tcW w:w="1474" w:type="dxa"/>
            <w:hideMark/>
          </w:tcPr>
          <w:p w14:paraId="1F12C07E" w14:textId="77777777" w:rsidR="00B40CD7" w:rsidRPr="00993CAD" w:rsidRDefault="00B40CD7" w:rsidP="000962D6">
            <w:pPr>
              <w:pStyle w:val="Tabletext"/>
              <w:jc w:val="center"/>
            </w:pPr>
            <w:r w:rsidRPr="00993CAD">
              <w:t>Case 2</w:t>
            </w:r>
          </w:p>
        </w:tc>
        <w:tc>
          <w:tcPr>
            <w:tcW w:w="2099" w:type="dxa"/>
            <w:hideMark/>
          </w:tcPr>
          <w:p w14:paraId="2D6F5420" w14:textId="77777777" w:rsidR="00B40CD7" w:rsidRPr="00993CAD" w:rsidRDefault="00B40CD7" w:rsidP="000962D6">
            <w:pPr>
              <w:pStyle w:val="Tabletext"/>
              <w:jc w:val="center"/>
            </w:pPr>
            <w:r w:rsidRPr="00993CAD">
              <w:t>50%</w:t>
            </w:r>
          </w:p>
        </w:tc>
        <w:tc>
          <w:tcPr>
            <w:tcW w:w="1530" w:type="dxa"/>
            <w:hideMark/>
          </w:tcPr>
          <w:p w14:paraId="22FB2BDD" w14:textId="77777777" w:rsidR="00B40CD7" w:rsidRPr="00993CAD" w:rsidRDefault="00B40CD7" w:rsidP="000962D6">
            <w:pPr>
              <w:pStyle w:val="Tabletext"/>
              <w:jc w:val="center"/>
            </w:pPr>
            <w:r w:rsidRPr="00993CAD">
              <w:t>50%</w:t>
            </w:r>
          </w:p>
        </w:tc>
        <w:tc>
          <w:tcPr>
            <w:tcW w:w="1418" w:type="dxa"/>
            <w:hideMark/>
          </w:tcPr>
          <w:p w14:paraId="18CE87C4" w14:textId="77777777" w:rsidR="00B40CD7" w:rsidRPr="00993CAD" w:rsidRDefault="00B40CD7" w:rsidP="000962D6">
            <w:pPr>
              <w:pStyle w:val="Tabletext"/>
              <w:jc w:val="center"/>
            </w:pPr>
            <w:r w:rsidRPr="00993CAD">
              <w:t>10%</w:t>
            </w:r>
          </w:p>
        </w:tc>
        <w:tc>
          <w:tcPr>
            <w:tcW w:w="1417" w:type="dxa"/>
            <w:hideMark/>
          </w:tcPr>
          <w:p w14:paraId="463B32CF" w14:textId="77777777" w:rsidR="00B40CD7" w:rsidRPr="00993CAD" w:rsidRDefault="00B40CD7" w:rsidP="000962D6">
            <w:pPr>
              <w:pStyle w:val="Tabletext"/>
              <w:jc w:val="center"/>
            </w:pPr>
            <w:r w:rsidRPr="00993CAD">
              <w:t>12.9%</w:t>
            </w:r>
          </w:p>
        </w:tc>
        <w:tc>
          <w:tcPr>
            <w:tcW w:w="1474" w:type="dxa"/>
            <w:hideMark/>
          </w:tcPr>
          <w:p w14:paraId="68190969" w14:textId="77777777" w:rsidR="00B40CD7" w:rsidRPr="00993CAD" w:rsidRDefault="00B40CD7" w:rsidP="000962D6">
            <w:pPr>
              <w:pStyle w:val="Tabletext"/>
              <w:jc w:val="center"/>
            </w:pPr>
            <w:r w:rsidRPr="00993CAD">
              <w:t>0.0032</w:t>
            </w:r>
          </w:p>
        </w:tc>
      </w:tr>
      <w:tr w:rsidR="00B40CD7" w:rsidRPr="00993CAD" w14:paraId="59B460B4" w14:textId="77777777" w:rsidTr="000962D6">
        <w:trPr>
          <w:cantSplit/>
          <w:trHeight w:val="290"/>
          <w:jc w:val="center"/>
        </w:trPr>
        <w:tc>
          <w:tcPr>
            <w:tcW w:w="1474" w:type="dxa"/>
            <w:hideMark/>
          </w:tcPr>
          <w:p w14:paraId="24FF192E" w14:textId="77777777" w:rsidR="00B40CD7" w:rsidRPr="00993CAD" w:rsidRDefault="00B40CD7" w:rsidP="000962D6">
            <w:pPr>
              <w:pStyle w:val="Tabletext"/>
              <w:jc w:val="center"/>
            </w:pPr>
            <w:r w:rsidRPr="00993CAD">
              <w:t>Case 3</w:t>
            </w:r>
          </w:p>
        </w:tc>
        <w:tc>
          <w:tcPr>
            <w:tcW w:w="2099" w:type="dxa"/>
            <w:hideMark/>
          </w:tcPr>
          <w:p w14:paraId="6975C9CF" w14:textId="77777777" w:rsidR="00B40CD7" w:rsidRPr="00993CAD" w:rsidRDefault="00B40CD7" w:rsidP="000962D6">
            <w:pPr>
              <w:pStyle w:val="Tabletext"/>
              <w:jc w:val="center"/>
            </w:pPr>
            <w:r w:rsidRPr="00993CAD">
              <w:t>50%</w:t>
            </w:r>
          </w:p>
        </w:tc>
        <w:tc>
          <w:tcPr>
            <w:tcW w:w="1530" w:type="dxa"/>
            <w:hideMark/>
          </w:tcPr>
          <w:p w14:paraId="66CBEAB4" w14:textId="77777777" w:rsidR="00B40CD7" w:rsidRPr="00993CAD" w:rsidRDefault="00B40CD7" w:rsidP="000962D6">
            <w:pPr>
              <w:pStyle w:val="Tabletext"/>
              <w:jc w:val="center"/>
            </w:pPr>
            <w:r w:rsidRPr="00993CAD">
              <w:t>50%</w:t>
            </w:r>
          </w:p>
        </w:tc>
        <w:tc>
          <w:tcPr>
            <w:tcW w:w="1418" w:type="dxa"/>
            <w:hideMark/>
          </w:tcPr>
          <w:p w14:paraId="37F7F9CC" w14:textId="77777777" w:rsidR="00B40CD7" w:rsidRPr="00993CAD" w:rsidRDefault="00B40CD7" w:rsidP="000962D6">
            <w:pPr>
              <w:pStyle w:val="Tabletext"/>
              <w:jc w:val="center"/>
            </w:pPr>
            <w:r w:rsidRPr="00993CAD">
              <w:t>30%</w:t>
            </w:r>
          </w:p>
        </w:tc>
        <w:tc>
          <w:tcPr>
            <w:tcW w:w="1417" w:type="dxa"/>
            <w:hideMark/>
          </w:tcPr>
          <w:p w14:paraId="3F36CAFF" w14:textId="77777777" w:rsidR="00B40CD7" w:rsidRPr="00993CAD" w:rsidRDefault="00B40CD7" w:rsidP="000962D6">
            <w:pPr>
              <w:pStyle w:val="Tabletext"/>
              <w:jc w:val="center"/>
            </w:pPr>
            <w:r w:rsidRPr="00993CAD">
              <w:t>12.9%</w:t>
            </w:r>
          </w:p>
        </w:tc>
        <w:tc>
          <w:tcPr>
            <w:tcW w:w="1474" w:type="dxa"/>
            <w:hideMark/>
          </w:tcPr>
          <w:p w14:paraId="341661D8" w14:textId="77777777" w:rsidR="00B40CD7" w:rsidRPr="00993CAD" w:rsidRDefault="00B40CD7" w:rsidP="000962D6">
            <w:pPr>
              <w:pStyle w:val="Tabletext"/>
              <w:jc w:val="center"/>
            </w:pPr>
            <w:r w:rsidRPr="00993CAD">
              <w:t>0.0097</w:t>
            </w:r>
          </w:p>
        </w:tc>
      </w:tr>
      <w:tr w:rsidR="00B40CD7" w:rsidRPr="00993CAD" w14:paraId="7C68EE8D" w14:textId="77777777" w:rsidTr="000962D6">
        <w:trPr>
          <w:cantSplit/>
          <w:trHeight w:val="290"/>
          <w:jc w:val="center"/>
        </w:trPr>
        <w:tc>
          <w:tcPr>
            <w:tcW w:w="1474" w:type="dxa"/>
            <w:hideMark/>
          </w:tcPr>
          <w:p w14:paraId="77EEACEF" w14:textId="77777777" w:rsidR="00B40CD7" w:rsidRPr="00993CAD" w:rsidRDefault="00B40CD7" w:rsidP="000962D6">
            <w:pPr>
              <w:pStyle w:val="Tabletext"/>
              <w:jc w:val="center"/>
            </w:pPr>
            <w:r w:rsidRPr="00993CAD">
              <w:t>Case 4</w:t>
            </w:r>
          </w:p>
        </w:tc>
        <w:tc>
          <w:tcPr>
            <w:tcW w:w="2099" w:type="dxa"/>
            <w:hideMark/>
          </w:tcPr>
          <w:p w14:paraId="1A6D3AF9" w14:textId="77777777" w:rsidR="00B40CD7" w:rsidRPr="00993CAD" w:rsidRDefault="00B40CD7" w:rsidP="000962D6">
            <w:pPr>
              <w:pStyle w:val="Tabletext"/>
              <w:jc w:val="center"/>
            </w:pPr>
            <w:r w:rsidRPr="00993CAD">
              <w:t>50%</w:t>
            </w:r>
          </w:p>
        </w:tc>
        <w:tc>
          <w:tcPr>
            <w:tcW w:w="1530" w:type="dxa"/>
            <w:hideMark/>
          </w:tcPr>
          <w:p w14:paraId="6B7C1688" w14:textId="77777777" w:rsidR="00B40CD7" w:rsidRPr="00993CAD" w:rsidRDefault="00B40CD7" w:rsidP="000962D6">
            <w:pPr>
              <w:pStyle w:val="Tabletext"/>
              <w:jc w:val="center"/>
            </w:pPr>
            <w:r w:rsidRPr="00993CAD">
              <w:t>74%</w:t>
            </w:r>
          </w:p>
        </w:tc>
        <w:tc>
          <w:tcPr>
            <w:tcW w:w="1418" w:type="dxa"/>
            <w:hideMark/>
          </w:tcPr>
          <w:p w14:paraId="12794277" w14:textId="77777777" w:rsidR="00B40CD7" w:rsidRPr="00993CAD" w:rsidRDefault="00B40CD7" w:rsidP="000962D6">
            <w:pPr>
              <w:pStyle w:val="Tabletext"/>
              <w:jc w:val="center"/>
            </w:pPr>
            <w:r w:rsidRPr="00993CAD">
              <w:t>3%</w:t>
            </w:r>
          </w:p>
        </w:tc>
        <w:tc>
          <w:tcPr>
            <w:tcW w:w="1417" w:type="dxa"/>
            <w:hideMark/>
          </w:tcPr>
          <w:p w14:paraId="50F787CD" w14:textId="77777777" w:rsidR="00B40CD7" w:rsidRPr="00993CAD" w:rsidRDefault="00B40CD7" w:rsidP="000962D6">
            <w:pPr>
              <w:pStyle w:val="Tabletext"/>
              <w:jc w:val="center"/>
            </w:pPr>
            <w:r w:rsidRPr="00993CAD">
              <w:t>12.9%</w:t>
            </w:r>
          </w:p>
        </w:tc>
        <w:tc>
          <w:tcPr>
            <w:tcW w:w="1474" w:type="dxa"/>
            <w:hideMark/>
          </w:tcPr>
          <w:p w14:paraId="4321A2A2" w14:textId="77777777" w:rsidR="00B40CD7" w:rsidRPr="00993CAD" w:rsidRDefault="00B40CD7" w:rsidP="000962D6">
            <w:pPr>
              <w:pStyle w:val="Tabletext"/>
              <w:jc w:val="center"/>
            </w:pPr>
            <w:r w:rsidRPr="00993CAD">
              <w:t>0.0014</w:t>
            </w:r>
          </w:p>
        </w:tc>
      </w:tr>
      <w:tr w:rsidR="00B40CD7" w:rsidRPr="00993CAD" w14:paraId="257DEF62" w14:textId="77777777" w:rsidTr="000962D6">
        <w:trPr>
          <w:cantSplit/>
          <w:trHeight w:val="290"/>
          <w:jc w:val="center"/>
        </w:trPr>
        <w:tc>
          <w:tcPr>
            <w:tcW w:w="1474" w:type="dxa"/>
            <w:hideMark/>
          </w:tcPr>
          <w:p w14:paraId="60947EEC" w14:textId="77777777" w:rsidR="00B40CD7" w:rsidRPr="00993CAD" w:rsidRDefault="00B40CD7" w:rsidP="000962D6">
            <w:pPr>
              <w:pStyle w:val="Tabletext"/>
              <w:jc w:val="center"/>
            </w:pPr>
            <w:r w:rsidRPr="00993CAD">
              <w:t>Case 5</w:t>
            </w:r>
          </w:p>
        </w:tc>
        <w:tc>
          <w:tcPr>
            <w:tcW w:w="2099" w:type="dxa"/>
            <w:hideMark/>
          </w:tcPr>
          <w:p w14:paraId="3BD60C8F" w14:textId="77777777" w:rsidR="00B40CD7" w:rsidRPr="00993CAD" w:rsidRDefault="00B40CD7" w:rsidP="000962D6">
            <w:pPr>
              <w:pStyle w:val="Tabletext"/>
              <w:jc w:val="center"/>
            </w:pPr>
            <w:r w:rsidRPr="00993CAD">
              <w:t>50%</w:t>
            </w:r>
          </w:p>
        </w:tc>
        <w:tc>
          <w:tcPr>
            <w:tcW w:w="1530" w:type="dxa"/>
            <w:hideMark/>
          </w:tcPr>
          <w:p w14:paraId="1DACA836" w14:textId="77777777" w:rsidR="00B40CD7" w:rsidRPr="00993CAD" w:rsidRDefault="00B40CD7" w:rsidP="000962D6">
            <w:pPr>
              <w:pStyle w:val="Tabletext"/>
              <w:jc w:val="center"/>
            </w:pPr>
            <w:r w:rsidRPr="00993CAD">
              <w:t>74%</w:t>
            </w:r>
          </w:p>
        </w:tc>
        <w:tc>
          <w:tcPr>
            <w:tcW w:w="1418" w:type="dxa"/>
            <w:hideMark/>
          </w:tcPr>
          <w:p w14:paraId="03BDE66E" w14:textId="77777777" w:rsidR="00B40CD7" w:rsidRPr="00993CAD" w:rsidRDefault="00B40CD7" w:rsidP="000962D6">
            <w:pPr>
              <w:pStyle w:val="Tabletext"/>
              <w:jc w:val="center"/>
            </w:pPr>
            <w:r w:rsidRPr="00993CAD">
              <w:t>10%</w:t>
            </w:r>
          </w:p>
        </w:tc>
        <w:tc>
          <w:tcPr>
            <w:tcW w:w="1417" w:type="dxa"/>
            <w:hideMark/>
          </w:tcPr>
          <w:p w14:paraId="273DB007" w14:textId="77777777" w:rsidR="00B40CD7" w:rsidRPr="00993CAD" w:rsidRDefault="00B40CD7" w:rsidP="000962D6">
            <w:pPr>
              <w:pStyle w:val="Tabletext"/>
              <w:jc w:val="center"/>
            </w:pPr>
            <w:r w:rsidRPr="00993CAD">
              <w:t>12.9%</w:t>
            </w:r>
          </w:p>
        </w:tc>
        <w:tc>
          <w:tcPr>
            <w:tcW w:w="1474" w:type="dxa"/>
            <w:hideMark/>
          </w:tcPr>
          <w:p w14:paraId="0496BA83" w14:textId="77777777" w:rsidR="00B40CD7" w:rsidRPr="00993CAD" w:rsidRDefault="00B40CD7" w:rsidP="000962D6">
            <w:pPr>
              <w:pStyle w:val="Tabletext"/>
              <w:jc w:val="center"/>
            </w:pPr>
            <w:r w:rsidRPr="00993CAD">
              <w:t>0.0048</w:t>
            </w:r>
          </w:p>
        </w:tc>
      </w:tr>
      <w:tr w:rsidR="00B40CD7" w:rsidRPr="00993CAD" w14:paraId="14DE5B45" w14:textId="77777777" w:rsidTr="000962D6">
        <w:trPr>
          <w:cantSplit/>
          <w:trHeight w:val="290"/>
          <w:jc w:val="center"/>
        </w:trPr>
        <w:tc>
          <w:tcPr>
            <w:tcW w:w="1474" w:type="dxa"/>
            <w:hideMark/>
          </w:tcPr>
          <w:p w14:paraId="6B555A7D" w14:textId="77777777" w:rsidR="00B40CD7" w:rsidRPr="00993CAD" w:rsidRDefault="00B40CD7" w:rsidP="000962D6">
            <w:pPr>
              <w:pStyle w:val="Tabletext"/>
              <w:jc w:val="center"/>
            </w:pPr>
            <w:r w:rsidRPr="00993CAD">
              <w:t>Case 6</w:t>
            </w:r>
          </w:p>
        </w:tc>
        <w:tc>
          <w:tcPr>
            <w:tcW w:w="2099" w:type="dxa"/>
            <w:hideMark/>
          </w:tcPr>
          <w:p w14:paraId="447D7016" w14:textId="77777777" w:rsidR="00B40CD7" w:rsidRPr="00993CAD" w:rsidRDefault="00B40CD7" w:rsidP="000962D6">
            <w:pPr>
              <w:pStyle w:val="Tabletext"/>
              <w:jc w:val="center"/>
            </w:pPr>
            <w:r w:rsidRPr="00993CAD">
              <w:t>50%</w:t>
            </w:r>
          </w:p>
        </w:tc>
        <w:tc>
          <w:tcPr>
            <w:tcW w:w="1530" w:type="dxa"/>
            <w:hideMark/>
          </w:tcPr>
          <w:p w14:paraId="1B41CD71" w14:textId="77777777" w:rsidR="00B40CD7" w:rsidRPr="00993CAD" w:rsidRDefault="00B40CD7" w:rsidP="000962D6">
            <w:pPr>
              <w:pStyle w:val="Tabletext"/>
              <w:jc w:val="center"/>
            </w:pPr>
            <w:r w:rsidRPr="00993CAD">
              <w:t>74%</w:t>
            </w:r>
          </w:p>
        </w:tc>
        <w:tc>
          <w:tcPr>
            <w:tcW w:w="1418" w:type="dxa"/>
            <w:hideMark/>
          </w:tcPr>
          <w:p w14:paraId="46732C89" w14:textId="77777777" w:rsidR="00B40CD7" w:rsidRPr="00993CAD" w:rsidRDefault="00B40CD7" w:rsidP="000962D6">
            <w:pPr>
              <w:pStyle w:val="Tabletext"/>
              <w:jc w:val="center"/>
            </w:pPr>
            <w:r w:rsidRPr="00993CAD">
              <w:t>30%</w:t>
            </w:r>
          </w:p>
        </w:tc>
        <w:tc>
          <w:tcPr>
            <w:tcW w:w="1417" w:type="dxa"/>
            <w:hideMark/>
          </w:tcPr>
          <w:p w14:paraId="4B805E5C" w14:textId="77777777" w:rsidR="00B40CD7" w:rsidRPr="00993CAD" w:rsidRDefault="00B40CD7" w:rsidP="000962D6">
            <w:pPr>
              <w:pStyle w:val="Tabletext"/>
              <w:jc w:val="center"/>
            </w:pPr>
            <w:r w:rsidRPr="00993CAD">
              <w:t>12.9%</w:t>
            </w:r>
          </w:p>
        </w:tc>
        <w:tc>
          <w:tcPr>
            <w:tcW w:w="1474" w:type="dxa"/>
            <w:hideMark/>
          </w:tcPr>
          <w:p w14:paraId="16B0BA0E" w14:textId="77777777" w:rsidR="00B40CD7" w:rsidRPr="00993CAD" w:rsidRDefault="00B40CD7" w:rsidP="000962D6">
            <w:pPr>
              <w:pStyle w:val="Tabletext"/>
              <w:jc w:val="center"/>
            </w:pPr>
            <w:r w:rsidRPr="00993CAD">
              <w:t>0.0143</w:t>
            </w:r>
          </w:p>
        </w:tc>
      </w:tr>
      <w:tr w:rsidR="00B40CD7" w:rsidRPr="00993CAD" w14:paraId="20AAA69B" w14:textId="77777777" w:rsidTr="000962D6">
        <w:trPr>
          <w:cantSplit/>
          <w:trHeight w:val="290"/>
          <w:jc w:val="center"/>
        </w:trPr>
        <w:tc>
          <w:tcPr>
            <w:tcW w:w="1474" w:type="dxa"/>
            <w:hideMark/>
          </w:tcPr>
          <w:p w14:paraId="316011AD" w14:textId="77777777" w:rsidR="00B40CD7" w:rsidRPr="00993CAD" w:rsidRDefault="00B40CD7" w:rsidP="000962D6">
            <w:pPr>
              <w:pStyle w:val="Tabletext"/>
              <w:jc w:val="center"/>
            </w:pPr>
            <w:r w:rsidRPr="00993CAD">
              <w:t>Case 7</w:t>
            </w:r>
          </w:p>
        </w:tc>
        <w:tc>
          <w:tcPr>
            <w:tcW w:w="2099" w:type="dxa"/>
            <w:hideMark/>
          </w:tcPr>
          <w:p w14:paraId="4D92E8BF" w14:textId="77777777" w:rsidR="00B40CD7" w:rsidRPr="00993CAD" w:rsidRDefault="00B40CD7" w:rsidP="000962D6">
            <w:pPr>
              <w:pStyle w:val="Tabletext"/>
              <w:jc w:val="center"/>
            </w:pPr>
            <w:r w:rsidRPr="00993CAD">
              <w:t>50%</w:t>
            </w:r>
          </w:p>
        </w:tc>
        <w:tc>
          <w:tcPr>
            <w:tcW w:w="1530" w:type="dxa"/>
            <w:hideMark/>
          </w:tcPr>
          <w:p w14:paraId="17F7CB7E" w14:textId="77777777" w:rsidR="00B40CD7" w:rsidRPr="00993CAD" w:rsidRDefault="00B40CD7" w:rsidP="000962D6">
            <w:pPr>
              <w:pStyle w:val="Tabletext"/>
              <w:jc w:val="center"/>
            </w:pPr>
            <w:r w:rsidRPr="00993CAD">
              <w:t>97%</w:t>
            </w:r>
          </w:p>
        </w:tc>
        <w:tc>
          <w:tcPr>
            <w:tcW w:w="1418" w:type="dxa"/>
            <w:hideMark/>
          </w:tcPr>
          <w:p w14:paraId="18466E07" w14:textId="77777777" w:rsidR="00B40CD7" w:rsidRPr="00993CAD" w:rsidRDefault="00B40CD7" w:rsidP="000962D6">
            <w:pPr>
              <w:pStyle w:val="Tabletext"/>
              <w:jc w:val="center"/>
            </w:pPr>
            <w:r w:rsidRPr="00993CAD">
              <w:t>3%</w:t>
            </w:r>
          </w:p>
        </w:tc>
        <w:tc>
          <w:tcPr>
            <w:tcW w:w="1417" w:type="dxa"/>
            <w:hideMark/>
          </w:tcPr>
          <w:p w14:paraId="60F7C06F" w14:textId="77777777" w:rsidR="00B40CD7" w:rsidRPr="00993CAD" w:rsidRDefault="00B40CD7" w:rsidP="000962D6">
            <w:pPr>
              <w:pStyle w:val="Tabletext"/>
              <w:jc w:val="center"/>
            </w:pPr>
            <w:r w:rsidRPr="00993CAD">
              <w:t>12.9%</w:t>
            </w:r>
          </w:p>
        </w:tc>
        <w:tc>
          <w:tcPr>
            <w:tcW w:w="1474" w:type="dxa"/>
            <w:hideMark/>
          </w:tcPr>
          <w:p w14:paraId="1B9E3D84" w14:textId="77777777" w:rsidR="00B40CD7" w:rsidRPr="00993CAD" w:rsidRDefault="00B40CD7" w:rsidP="000962D6">
            <w:pPr>
              <w:pStyle w:val="Tabletext"/>
              <w:jc w:val="center"/>
            </w:pPr>
            <w:r w:rsidRPr="00993CAD">
              <w:t>0.0019</w:t>
            </w:r>
          </w:p>
        </w:tc>
      </w:tr>
      <w:tr w:rsidR="00B40CD7" w:rsidRPr="00993CAD" w14:paraId="06743334" w14:textId="77777777" w:rsidTr="000962D6">
        <w:trPr>
          <w:cantSplit/>
          <w:trHeight w:val="290"/>
          <w:jc w:val="center"/>
        </w:trPr>
        <w:tc>
          <w:tcPr>
            <w:tcW w:w="1474" w:type="dxa"/>
            <w:hideMark/>
          </w:tcPr>
          <w:p w14:paraId="4DC63DE2" w14:textId="77777777" w:rsidR="00B40CD7" w:rsidRPr="00993CAD" w:rsidRDefault="00B40CD7" w:rsidP="000962D6">
            <w:pPr>
              <w:pStyle w:val="Tabletext"/>
              <w:jc w:val="center"/>
            </w:pPr>
            <w:r w:rsidRPr="00993CAD">
              <w:t>Case 8</w:t>
            </w:r>
          </w:p>
        </w:tc>
        <w:tc>
          <w:tcPr>
            <w:tcW w:w="2099" w:type="dxa"/>
            <w:hideMark/>
          </w:tcPr>
          <w:p w14:paraId="4940DC12" w14:textId="77777777" w:rsidR="00B40CD7" w:rsidRPr="00993CAD" w:rsidRDefault="00B40CD7" w:rsidP="000962D6">
            <w:pPr>
              <w:pStyle w:val="Tabletext"/>
              <w:jc w:val="center"/>
            </w:pPr>
            <w:r w:rsidRPr="00993CAD">
              <w:t>50%</w:t>
            </w:r>
          </w:p>
        </w:tc>
        <w:tc>
          <w:tcPr>
            <w:tcW w:w="1530" w:type="dxa"/>
            <w:hideMark/>
          </w:tcPr>
          <w:p w14:paraId="584777A1" w14:textId="77777777" w:rsidR="00B40CD7" w:rsidRPr="00993CAD" w:rsidRDefault="00B40CD7" w:rsidP="000962D6">
            <w:pPr>
              <w:pStyle w:val="Tabletext"/>
              <w:jc w:val="center"/>
            </w:pPr>
            <w:r w:rsidRPr="00993CAD">
              <w:t>97%</w:t>
            </w:r>
          </w:p>
        </w:tc>
        <w:tc>
          <w:tcPr>
            <w:tcW w:w="1418" w:type="dxa"/>
            <w:hideMark/>
          </w:tcPr>
          <w:p w14:paraId="48C53434" w14:textId="77777777" w:rsidR="00B40CD7" w:rsidRPr="00993CAD" w:rsidRDefault="00B40CD7" w:rsidP="000962D6">
            <w:pPr>
              <w:pStyle w:val="Tabletext"/>
              <w:jc w:val="center"/>
            </w:pPr>
            <w:r w:rsidRPr="00993CAD">
              <w:t>10%</w:t>
            </w:r>
          </w:p>
        </w:tc>
        <w:tc>
          <w:tcPr>
            <w:tcW w:w="1417" w:type="dxa"/>
            <w:hideMark/>
          </w:tcPr>
          <w:p w14:paraId="50708B20" w14:textId="77777777" w:rsidR="00B40CD7" w:rsidRPr="00993CAD" w:rsidRDefault="00B40CD7" w:rsidP="000962D6">
            <w:pPr>
              <w:pStyle w:val="Tabletext"/>
              <w:jc w:val="center"/>
            </w:pPr>
            <w:r w:rsidRPr="00993CAD">
              <w:t>12.9%</w:t>
            </w:r>
          </w:p>
        </w:tc>
        <w:tc>
          <w:tcPr>
            <w:tcW w:w="1474" w:type="dxa"/>
            <w:hideMark/>
          </w:tcPr>
          <w:p w14:paraId="08963B79" w14:textId="77777777" w:rsidR="00B40CD7" w:rsidRPr="00993CAD" w:rsidRDefault="00B40CD7" w:rsidP="000962D6">
            <w:pPr>
              <w:pStyle w:val="Tabletext"/>
              <w:jc w:val="center"/>
            </w:pPr>
            <w:r w:rsidRPr="00993CAD">
              <w:t>0.0063</w:t>
            </w:r>
          </w:p>
        </w:tc>
      </w:tr>
      <w:tr w:rsidR="00B40CD7" w:rsidRPr="00993CAD" w14:paraId="3F491917" w14:textId="77777777" w:rsidTr="000962D6">
        <w:trPr>
          <w:cantSplit/>
          <w:trHeight w:val="290"/>
          <w:jc w:val="center"/>
        </w:trPr>
        <w:tc>
          <w:tcPr>
            <w:tcW w:w="1474" w:type="dxa"/>
          </w:tcPr>
          <w:p w14:paraId="32DD05BE" w14:textId="77777777" w:rsidR="00B40CD7" w:rsidRPr="00993CAD" w:rsidRDefault="00B40CD7" w:rsidP="000962D6">
            <w:pPr>
              <w:pStyle w:val="Tabletext"/>
              <w:jc w:val="center"/>
            </w:pPr>
            <w:r w:rsidRPr="00993CAD">
              <w:t>Case 9</w:t>
            </w:r>
          </w:p>
        </w:tc>
        <w:tc>
          <w:tcPr>
            <w:tcW w:w="2099" w:type="dxa"/>
          </w:tcPr>
          <w:p w14:paraId="6432182C" w14:textId="77777777" w:rsidR="00B40CD7" w:rsidRPr="00993CAD" w:rsidRDefault="00B40CD7" w:rsidP="000962D6">
            <w:pPr>
              <w:pStyle w:val="Tabletext"/>
              <w:jc w:val="center"/>
            </w:pPr>
            <w:r w:rsidRPr="00993CAD">
              <w:t>50%</w:t>
            </w:r>
          </w:p>
        </w:tc>
        <w:tc>
          <w:tcPr>
            <w:tcW w:w="1530" w:type="dxa"/>
          </w:tcPr>
          <w:p w14:paraId="70D63B21" w14:textId="77777777" w:rsidR="00B40CD7" w:rsidRPr="00993CAD" w:rsidRDefault="00B40CD7" w:rsidP="000962D6">
            <w:pPr>
              <w:pStyle w:val="Tabletext"/>
              <w:jc w:val="center"/>
            </w:pPr>
            <w:r w:rsidRPr="00993CAD">
              <w:t>97%</w:t>
            </w:r>
          </w:p>
        </w:tc>
        <w:tc>
          <w:tcPr>
            <w:tcW w:w="1418" w:type="dxa"/>
          </w:tcPr>
          <w:p w14:paraId="65A75773" w14:textId="77777777" w:rsidR="00B40CD7" w:rsidRPr="00993CAD" w:rsidRDefault="00B40CD7" w:rsidP="000962D6">
            <w:pPr>
              <w:pStyle w:val="Tabletext"/>
              <w:jc w:val="center"/>
            </w:pPr>
            <w:r w:rsidRPr="00993CAD">
              <w:t>30%</w:t>
            </w:r>
          </w:p>
        </w:tc>
        <w:tc>
          <w:tcPr>
            <w:tcW w:w="1417" w:type="dxa"/>
          </w:tcPr>
          <w:p w14:paraId="5FD2B75C" w14:textId="77777777" w:rsidR="00B40CD7" w:rsidRPr="00993CAD" w:rsidRDefault="00B40CD7" w:rsidP="000962D6">
            <w:pPr>
              <w:pStyle w:val="Tabletext"/>
              <w:jc w:val="center"/>
            </w:pPr>
            <w:r w:rsidRPr="00993CAD">
              <w:t>12.9%</w:t>
            </w:r>
          </w:p>
        </w:tc>
        <w:tc>
          <w:tcPr>
            <w:tcW w:w="1474" w:type="dxa"/>
          </w:tcPr>
          <w:p w14:paraId="31D1236F" w14:textId="77777777" w:rsidR="00B40CD7" w:rsidRPr="00993CAD" w:rsidRDefault="00B40CD7" w:rsidP="000962D6">
            <w:pPr>
              <w:pStyle w:val="Tabletext"/>
              <w:jc w:val="center"/>
            </w:pPr>
            <w:r w:rsidRPr="00993CAD">
              <w:t>0.0188</w:t>
            </w:r>
          </w:p>
        </w:tc>
      </w:tr>
      <w:tr w:rsidR="00B40CD7" w:rsidRPr="00993CAD" w14:paraId="6E0D1BFA" w14:textId="77777777" w:rsidTr="000962D6">
        <w:trPr>
          <w:cantSplit/>
          <w:trHeight w:val="290"/>
          <w:jc w:val="center"/>
        </w:trPr>
        <w:tc>
          <w:tcPr>
            <w:tcW w:w="1474" w:type="dxa"/>
          </w:tcPr>
          <w:p w14:paraId="725450EF" w14:textId="77777777" w:rsidR="00B40CD7" w:rsidRPr="00993CAD" w:rsidRDefault="00B40CD7" w:rsidP="000962D6">
            <w:pPr>
              <w:pStyle w:val="Tabletext"/>
              <w:jc w:val="center"/>
            </w:pPr>
            <w:r w:rsidRPr="00993CAD">
              <w:t>Case 10</w:t>
            </w:r>
          </w:p>
        </w:tc>
        <w:tc>
          <w:tcPr>
            <w:tcW w:w="2099" w:type="dxa"/>
          </w:tcPr>
          <w:p w14:paraId="27B1C8E7" w14:textId="77777777" w:rsidR="00B40CD7" w:rsidRPr="00993CAD" w:rsidRDefault="00B40CD7" w:rsidP="000962D6">
            <w:pPr>
              <w:pStyle w:val="Tabletext"/>
              <w:jc w:val="center"/>
            </w:pPr>
            <w:r w:rsidRPr="00993CAD">
              <w:t>62.70%</w:t>
            </w:r>
          </w:p>
        </w:tc>
        <w:tc>
          <w:tcPr>
            <w:tcW w:w="1530" w:type="dxa"/>
          </w:tcPr>
          <w:p w14:paraId="6A7504EE" w14:textId="77777777" w:rsidR="00B40CD7" w:rsidRPr="00993CAD" w:rsidRDefault="00B40CD7" w:rsidP="000962D6">
            <w:pPr>
              <w:pStyle w:val="Tabletext"/>
              <w:jc w:val="center"/>
            </w:pPr>
            <w:r w:rsidRPr="00993CAD">
              <w:t>50%</w:t>
            </w:r>
          </w:p>
        </w:tc>
        <w:tc>
          <w:tcPr>
            <w:tcW w:w="1418" w:type="dxa"/>
          </w:tcPr>
          <w:p w14:paraId="264B1573" w14:textId="77777777" w:rsidR="00B40CD7" w:rsidRPr="00993CAD" w:rsidRDefault="00B40CD7" w:rsidP="000962D6">
            <w:pPr>
              <w:pStyle w:val="Tabletext"/>
              <w:jc w:val="center"/>
            </w:pPr>
            <w:r w:rsidRPr="00993CAD">
              <w:t>3%</w:t>
            </w:r>
          </w:p>
        </w:tc>
        <w:tc>
          <w:tcPr>
            <w:tcW w:w="1417" w:type="dxa"/>
          </w:tcPr>
          <w:p w14:paraId="2982A157" w14:textId="77777777" w:rsidR="00B40CD7" w:rsidRPr="00993CAD" w:rsidRDefault="00B40CD7" w:rsidP="000962D6">
            <w:pPr>
              <w:pStyle w:val="Tabletext"/>
              <w:jc w:val="center"/>
            </w:pPr>
            <w:r w:rsidRPr="00993CAD">
              <w:t>12.9%</w:t>
            </w:r>
          </w:p>
        </w:tc>
        <w:tc>
          <w:tcPr>
            <w:tcW w:w="1474" w:type="dxa"/>
          </w:tcPr>
          <w:p w14:paraId="137441CD" w14:textId="77777777" w:rsidR="00B40CD7" w:rsidRPr="00993CAD" w:rsidRDefault="00B40CD7" w:rsidP="000962D6">
            <w:pPr>
              <w:pStyle w:val="Tabletext"/>
              <w:jc w:val="center"/>
            </w:pPr>
            <w:r w:rsidRPr="00993CAD">
              <w:t>0.0012</w:t>
            </w:r>
          </w:p>
        </w:tc>
      </w:tr>
      <w:tr w:rsidR="00B40CD7" w:rsidRPr="00993CAD" w14:paraId="44D278E2" w14:textId="77777777" w:rsidTr="000962D6">
        <w:trPr>
          <w:cantSplit/>
          <w:trHeight w:val="290"/>
          <w:jc w:val="center"/>
        </w:trPr>
        <w:tc>
          <w:tcPr>
            <w:tcW w:w="1474" w:type="dxa"/>
          </w:tcPr>
          <w:p w14:paraId="07F7431B" w14:textId="77777777" w:rsidR="00B40CD7" w:rsidRPr="00993CAD" w:rsidRDefault="00B40CD7" w:rsidP="000962D6">
            <w:pPr>
              <w:pStyle w:val="Tabletext"/>
              <w:jc w:val="center"/>
              <w:rPr>
                <w:rFonts w:eastAsia="Calibri"/>
                <w:szCs w:val="22"/>
                <w:shd w:val="solid" w:color="FFFF00" w:fill="auto"/>
              </w:rPr>
            </w:pPr>
            <w:r w:rsidRPr="00993CAD">
              <w:t>Case 11</w:t>
            </w:r>
          </w:p>
        </w:tc>
        <w:tc>
          <w:tcPr>
            <w:tcW w:w="2099" w:type="dxa"/>
          </w:tcPr>
          <w:p w14:paraId="33D60AE5" w14:textId="77777777" w:rsidR="00B40CD7" w:rsidRPr="00993CAD" w:rsidRDefault="00B40CD7" w:rsidP="000962D6">
            <w:pPr>
              <w:pStyle w:val="Tabletext"/>
              <w:jc w:val="center"/>
            </w:pPr>
            <w:r w:rsidRPr="00993CAD">
              <w:t>62.70%</w:t>
            </w:r>
          </w:p>
        </w:tc>
        <w:tc>
          <w:tcPr>
            <w:tcW w:w="1530" w:type="dxa"/>
          </w:tcPr>
          <w:p w14:paraId="356CD3DA" w14:textId="77777777" w:rsidR="00B40CD7" w:rsidRPr="00993CAD" w:rsidRDefault="00B40CD7" w:rsidP="000962D6">
            <w:pPr>
              <w:pStyle w:val="Tabletext"/>
              <w:jc w:val="center"/>
            </w:pPr>
            <w:r w:rsidRPr="00993CAD">
              <w:t>50%</w:t>
            </w:r>
          </w:p>
        </w:tc>
        <w:tc>
          <w:tcPr>
            <w:tcW w:w="1418" w:type="dxa"/>
          </w:tcPr>
          <w:p w14:paraId="2B0811D0" w14:textId="77777777" w:rsidR="00B40CD7" w:rsidRPr="00993CAD" w:rsidRDefault="00B40CD7" w:rsidP="000962D6">
            <w:pPr>
              <w:pStyle w:val="Tabletext"/>
              <w:jc w:val="center"/>
            </w:pPr>
            <w:r w:rsidRPr="00993CAD">
              <w:t>10%</w:t>
            </w:r>
          </w:p>
        </w:tc>
        <w:tc>
          <w:tcPr>
            <w:tcW w:w="1417" w:type="dxa"/>
          </w:tcPr>
          <w:p w14:paraId="6FA01434" w14:textId="77777777" w:rsidR="00B40CD7" w:rsidRPr="00993CAD" w:rsidRDefault="00B40CD7" w:rsidP="000962D6">
            <w:pPr>
              <w:pStyle w:val="Tabletext"/>
              <w:jc w:val="center"/>
            </w:pPr>
            <w:r w:rsidRPr="00993CAD">
              <w:t>12.9%</w:t>
            </w:r>
          </w:p>
        </w:tc>
        <w:tc>
          <w:tcPr>
            <w:tcW w:w="1474" w:type="dxa"/>
          </w:tcPr>
          <w:p w14:paraId="6B33FF35" w14:textId="77777777" w:rsidR="00B40CD7" w:rsidRPr="00993CAD" w:rsidRDefault="00B40CD7" w:rsidP="000962D6">
            <w:pPr>
              <w:pStyle w:val="Tabletext"/>
              <w:jc w:val="center"/>
            </w:pPr>
            <w:r w:rsidRPr="00993CAD">
              <w:t>0.0040</w:t>
            </w:r>
          </w:p>
        </w:tc>
      </w:tr>
      <w:tr w:rsidR="00B40CD7" w:rsidRPr="00993CAD" w14:paraId="0712A276" w14:textId="77777777" w:rsidTr="000962D6">
        <w:trPr>
          <w:cantSplit/>
          <w:trHeight w:val="290"/>
          <w:jc w:val="center"/>
        </w:trPr>
        <w:tc>
          <w:tcPr>
            <w:tcW w:w="1474" w:type="dxa"/>
          </w:tcPr>
          <w:p w14:paraId="59744DD7" w14:textId="77777777" w:rsidR="00B40CD7" w:rsidRPr="00993CAD" w:rsidRDefault="00B40CD7" w:rsidP="000962D6">
            <w:pPr>
              <w:pStyle w:val="Tabletext"/>
              <w:jc w:val="center"/>
              <w:rPr>
                <w:rFonts w:eastAsia="Calibri"/>
                <w:szCs w:val="22"/>
                <w:shd w:val="solid" w:color="FFFF00" w:fill="auto"/>
              </w:rPr>
            </w:pPr>
            <w:r w:rsidRPr="00993CAD">
              <w:t>Case 12</w:t>
            </w:r>
          </w:p>
        </w:tc>
        <w:tc>
          <w:tcPr>
            <w:tcW w:w="2099" w:type="dxa"/>
          </w:tcPr>
          <w:p w14:paraId="5DDB25D8" w14:textId="77777777" w:rsidR="00B40CD7" w:rsidRPr="00993CAD" w:rsidRDefault="00B40CD7" w:rsidP="000962D6">
            <w:pPr>
              <w:pStyle w:val="Tabletext"/>
              <w:jc w:val="center"/>
            </w:pPr>
            <w:r w:rsidRPr="00993CAD">
              <w:t>62.70%</w:t>
            </w:r>
          </w:p>
        </w:tc>
        <w:tc>
          <w:tcPr>
            <w:tcW w:w="1530" w:type="dxa"/>
          </w:tcPr>
          <w:p w14:paraId="3B47A929" w14:textId="77777777" w:rsidR="00B40CD7" w:rsidRPr="00993CAD" w:rsidRDefault="00B40CD7" w:rsidP="000962D6">
            <w:pPr>
              <w:pStyle w:val="Tabletext"/>
              <w:jc w:val="center"/>
            </w:pPr>
            <w:r w:rsidRPr="00993CAD">
              <w:t>50%</w:t>
            </w:r>
          </w:p>
        </w:tc>
        <w:tc>
          <w:tcPr>
            <w:tcW w:w="1418" w:type="dxa"/>
          </w:tcPr>
          <w:p w14:paraId="47314DA1" w14:textId="77777777" w:rsidR="00B40CD7" w:rsidRPr="00993CAD" w:rsidRDefault="00B40CD7" w:rsidP="000962D6">
            <w:pPr>
              <w:pStyle w:val="Tabletext"/>
              <w:jc w:val="center"/>
            </w:pPr>
            <w:r w:rsidRPr="00993CAD">
              <w:t>30%</w:t>
            </w:r>
          </w:p>
        </w:tc>
        <w:tc>
          <w:tcPr>
            <w:tcW w:w="1417" w:type="dxa"/>
          </w:tcPr>
          <w:p w14:paraId="497BFB1F" w14:textId="77777777" w:rsidR="00B40CD7" w:rsidRPr="00993CAD" w:rsidRDefault="00B40CD7" w:rsidP="000962D6">
            <w:pPr>
              <w:pStyle w:val="Tabletext"/>
              <w:jc w:val="center"/>
            </w:pPr>
            <w:r w:rsidRPr="00993CAD">
              <w:t>12.9%</w:t>
            </w:r>
          </w:p>
        </w:tc>
        <w:tc>
          <w:tcPr>
            <w:tcW w:w="1474" w:type="dxa"/>
          </w:tcPr>
          <w:p w14:paraId="345DA1BD" w14:textId="77777777" w:rsidR="00B40CD7" w:rsidRPr="00993CAD" w:rsidRDefault="00B40CD7" w:rsidP="000962D6">
            <w:pPr>
              <w:pStyle w:val="Tabletext"/>
              <w:jc w:val="center"/>
            </w:pPr>
            <w:r w:rsidRPr="00993CAD">
              <w:t>0.0121</w:t>
            </w:r>
          </w:p>
        </w:tc>
      </w:tr>
      <w:tr w:rsidR="00B40CD7" w:rsidRPr="00993CAD" w14:paraId="67A5ED80" w14:textId="77777777" w:rsidTr="000962D6">
        <w:trPr>
          <w:cantSplit/>
          <w:trHeight w:val="290"/>
          <w:jc w:val="center"/>
        </w:trPr>
        <w:tc>
          <w:tcPr>
            <w:tcW w:w="1474" w:type="dxa"/>
            <w:hideMark/>
          </w:tcPr>
          <w:p w14:paraId="70EF3153" w14:textId="77777777" w:rsidR="00B40CD7" w:rsidRPr="00993CAD" w:rsidRDefault="00B40CD7" w:rsidP="000962D6">
            <w:pPr>
              <w:pStyle w:val="Tabletext"/>
              <w:jc w:val="center"/>
            </w:pPr>
            <w:r w:rsidRPr="00993CAD">
              <w:t>Case 13</w:t>
            </w:r>
          </w:p>
        </w:tc>
        <w:tc>
          <w:tcPr>
            <w:tcW w:w="2099" w:type="dxa"/>
            <w:hideMark/>
          </w:tcPr>
          <w:p w14:paraId="234440A7" w14:textId="77777777" w:rsidR="00B40CD7" w:rsidRPr="00993CAD" w:rsidRDefault="00B40CD7" w:rsidP="000962D6">
            <w:pPr>
              <w:pStyle w:val="Tabletext"/>
              <w:jc w:val="center"/>
            </w:pPr>
            <w:r w:rsidRPr="00993CAD">
              <w:t>62.70%</w:t>
            </w:r>
          </w:p>
        </w:tc>
        <w:tc>
          <w:tcPr>
            <w:tcW w:w="1530" w:type="dxa"/>
            <w:hideMark/>
          </w:tcPr>
          <w:p w14:paraId="0C71181E" w14:textId="77777777" w:rsidR="00B40CD7" w:rsidRPr="00993CAD" w:rsidRDefault="00B40CD7" w:rsidP="000962D6">
            <w:pPr>
              <w:pStyle w:val="Tabletext"/>
              <w:jc w:val="center"/>
            </w:pPr>
            <w:r w:rsidRPr="00993CAD">
              <w:t>74%</w:t>
            </w:r>
          </w:p>
        </w:tc>
        <w:tc>
          <w:tcPr>
            <w:tcW w:w="1418" w:type="dxa"/>
            <w:hideMark/>
          </w:tcPr>
          <w:p w14:paraId="69B6FB61" w14:textId="77777777" w:rsidR="00B40CD7" w:rsidRPr="00993CAD" w:rsidRDefault="00B40CD7" w:rsidP="000962D6">
            <w:pPr>
              <w:pStyle w:val="Tabletext"/>
              <w:jc w:val="center"/>
            </w:pPr>
            <w:r w:rsidRPr="00993CAD">
              <w:t>3%</w:t>
            </w:r>
          </w:p>
        </w:tc>
        <w:tc>
          <w:tcPr>
            <w:tcW w:w="1417" w:type="dxa"/>
            <w:hideMark/>
          </w:tcPr>
          <w:p w14:paraId="2BD6B931" w14:textId="77777777" w:rsidR="00B40CD7" w:rsidRPr="00993CAD" w:rsidRDefault="00B40CD7" w:rsidP="000962D6">
            <w:pPr>
              <w:pStyle w:val="Tabletext"/>
              <w:jc w:val="center"/>
            </w:pPr>
            <w:r w:rsidRPr="00993CAD">
              <w:t>12.9%</w:t>
            </w:r>
          </w:p>
        </w:tc>
        <w:tc>
          <w:tcPr>
            <w:tcW w:w="1474" w:type="dxa"/>
            <w:hideMark/>
          </w:tcPr>
          <w:p w14:paraId="678B576D" w14:textId="77777777" w:rsidR="00B40CD7" w:rsidRPr="00993CAD" w:rsidRDefault="00B40CD7" w:rsidP="000962D6">
            <w:pPr>
              <w:pStyle w:val="Tabletext"/>
              <w:jc w:val="center"/>
            </w:pPr>
            <w:r w:rsidRPr="00993CAD">
              <w:t>0.0018</w:t>
            </w:r>
          </w:p>
        </w:tc>
      </w:tr>
      <w:tr w:rsidR="00B40CD7" w:rsidRPr="00993CAD" w14:paraId="64AA78AE" w14:textId="77777777" w:rsidTr="000962D6">
        <w:trPr>
          <w:cantSplit/>
          <w:trHeight w:val="290"/>
          <w:jc w:val="center"/>
        </w:trPr>
        <w:tc>
          <w:tcPr>
            <w:tcW w:w="1474" w:type="dxa"/>
            <w:hideMark/>
          </w:tcPr>
          <w:p w14:paraId="63953FD5" w14:textId="77777777" w:rsidR="00B40CD7" w:rsidRPr="00993CAD" w:rsidRDefault="00B40CD7" w:rsidP="000962D6">
            <w:pPr>
              <w:pStyle w:val="Tabletext"/>
              <w:jc w:val="center"/>
            </w:pPr>
            <w:r w:rsidRPr="00993CAD">
              <w:t>Case 14</w:t>
            </w:r>
          </w:p>
        </w:tc>
        <w:tc>
          <w:tcPr>
            <w:tcW w:w="2099" w:type="dxa"/>
            <w:hideMark/>
          </w:tcPr>
          <w:p w14:paraId="6FBEC3A4" w14:textId="77777777" w:rsidR="00B40CD7" w:rsidRPr="00993CAD" w:rsidRDefault="00B40CD7" w:rsidP="000962D6">
            <w:pPr>
              <w:pStyle w:val="Tabletext"/>
              <w:jc w:val="center"/>
            </w:pPr>
            <w:r w:rsidRPr="00993CAD">
              <w:t>62.70%</w:t>
            </w:r>
          </w:p>
        </w:tc>
        <w:tc>
          <w:tcPr>
            <w:tcW w:w="1530" w:type="dxa"/>
            <w:hideMark/>
          </w:tcPr>
          <w:p w14:paraId="04644EB0" w14:textId="77777777" w:rsidR="00B40CD7" w:rsidRPr="00993CAD" w:rsidRDefault="00B40CD7" w:rsidP="000962D6">
            <w:pPr>
              <w:pStyle w:val="Tabletext"/>
              <w:jc w:val="center"/>
            </w:pPr>
            <w:r w:rsidRPr="00993CAD">
              <w:t>74%</w:t>
            </w:r>
          </w:p>
        </w:tc>
        <w:tc>
          <w:tcPr>
            <w:tcW w:w="1418" w:type="dxa"/>
            <w:hideMark/>
          </w:tcPr>
          <w:p w14:paraId="172B5CD4" w14:textId="77777777" w:rsidR="00B40CD7" w:rsidRPr="00993CAD" w:rsidRDefault="00B40CD7" w:rsidP="000962D6">
            <w:pPr>
              <w:pStyle w:val="Tabletext"/>
              <w:jc w:val="center"/>
            </w:pPr>
            <w:r w:rsidRPr="00993CAD">
              <w:t>10%</w:t>
            </w:r>
          </w:p>
        </w:tc>
        <w:tc>
          <w:tcPr>
            <w:tcW w:w="1417" w:type="dxa"/>
            <w:hideMark/>
          </w:tcPr>
          <w:p w14:paraId="7594EEE7" w14:textId="77777777" w:rsidR="00B40CD7" w:rsidRPr="00993CAD" w:rsidRDefault="00B40CD7" w:rsidP="000962D6">
            <w:pPr>
              <w:pStyle w:val="Tabletext"/>
              <w:jc w:val="center"/>
            </w:pPr>
            <w:r w:rsidRPr="00993CAD">
              <w:t>12.9%</w:t>
            </w:r>
          </w:p>
        </w:tc>
        <w:tc>
          <w:tcPr>
            <w:tcW w:w="1474" w:type="dxa"/>
            <w:hideMark/>
          </w:tcPr>
          <w:p w14:paraId="6D9E1577" w14:textId="77777777" w:rsidR="00B40CD7" w:rsidRPr="00993CAD" w:rsidRDefault="00B40CD7" w:rsidP="000962D6">
            <w:pPr>
              <w:pStyle w:val="Tabletext"/>
              <w:jc w:val="center"/>
            </w:pPr>
            <w:r w:rsidRPr="00993CAD">
              <w:t>0.0060</w:t>
            </w:r>
          </w:p>
        </w:tc>
      </w:tr>
      <w:tr w:rsidR="00B40CD7" w:rsidRPr="00993CAD" w14:paraId="7BE3295B" w14:textId="77777777" w:rsidTr="000962D6">
        <w:trPr>
          <w:cantSplit/>
          <w:trHeight w:val="290"/>
          <w:jc w:val="center"/>
        </w:trPr>
        <w:tc>
          <w:tcPr>
            <w:tcW w:w="1474" w:type="dxa"/>
            <w:hideMark/>
          </w:tcPr>
          <w:p w14:paraId="7AE48E30" w14:textId="77777777" w:rsidR="00B40CD7" w:rsidRPr="00993CAD" w:rsidRDefault="00B40CD7" w:rsidP="000962D6">
            <w:pPr>
              <w:pStyle w:val="Tabletext"/>
              <w:jc w:val="center"/>
            </w:pPr>
            <w:r w:rsidRPr="00993CAD">
              <w:t>Case 15</w:t>
            </w:r>
          </w:p>
        </w:tc>
        <w:tc>
          <w:tcPr>
            <w:tcW w:w="2099" w:type="dxa"/>
            <w:hideMark/>
          </w:tcPr>
          <w:p w14:paraId="2D2FC59E" w14:textId="77777777" w:rsidR="00B40CD7" w:rsidRPr="00993CAD" w:rsidRDefault="00B40CD7" w:rsidP="000962D6">
            <w:pPr>
              <w:pStyle w:val="Tabletext"/>
              <w:jc w:val="center"/>
            </w:pPr>
            <w:r w:rsidRPr="00993CAD">
              <w:t>62.70%</w:t>
            </w:r>
          </w:p>
        </w:tc>
        <w:tc>
          <w:tcPr>
            <w:tcW w:w="1530" w:type="dxa"/>
            <w:hideMark/>
          </w:tcPr>
          <w:p w14:paraId="1CBD13BF" w14:textId="77777777" w:rsidR="00B40CD7" w:rsidRPr="00993CAD" w:rsidRDefault="00B40CD7" w:rsidP="000962D6">
            <w:pPr>
              <w:pStyle w:val="Tabletext"/>
              <w:jc w:val="center"/>
            </w:pPr>
            <w:r w:rsidRPr="00993CAD">
              <w:t>74%</w:t>
            </w:r>
          </w:p>
        </w:tc>
        <w:tc>
          <w:tcPr>
            <w:tcW w:w="1418" w:type="dxa"/>
            <w:hideMark/>
          </w:tcPr>
          <w:p w14:paraId="1CAB3598" w14:textId="77777777" w:rsidR="00B40CD7" w:rsidRPr="00993CAD" w:rsidRDefault="00B40CD7" w:rsidP="000962D6">
            <w:pPr>
              <w:pStyle w:val="Tabletext"/>
              <w:jc w:val="center"/>
            </w:pPr>
            <w:r w:rsidRPr="00993CAD">
              <w:t>30%</w:t>
            </w:r>
          </w:p>
        </w:tc>
        <w:tc>
          <w:tcPr>
            <w:tcW w:w="1417" w:type="dxa"/>
            <w:hideMark/>
          </w:tcPr>
          <w:p w14:paraId="6F33CC53" w14:textId="77777777" w:rsidR="00B40CD7" w:rsidRPr="00993CAD" w:rsidRDefault="00B40CD7" w:rsidP="000962D6">
            <w:pPr>
              <w:pStyle w:val="Tabletext"/>
              <w:jc w:val="center"/>
            </w:pPr>
            <w:r w:rsidRPr="00993CAD">
              <w:t>12.9%</w:t>
            </w:r>
          </w:p>
        </w:tc>
        <w:tc>
          <w:tcPr>
            <w:tcW w:w="1474" w:type="dxa"/>
            <w:hideMark/>
          </w:tcPr>
          <w:p w14:paraId="313290A0" w14:textId="77777777" w:rsidR="00B40CD7" w:rsidRPr="00993CAD" w:rsidRDefault="00B40CD7" w:rsidP="000962D6">
            <w:pPr>
              <w:pStyle w:val="Tabletext"/>
              <w:jc w:val="center"/>
            </w:pPr>
            <w:r w:rsidRPr="00993CAD">
              <w:t>0.0179</w:t>
            </w:r>
          </w:p>
        </w:tc>
      </w:tr>
      <w:tr w:rsidR="00B40CD7" w:rsidRPr="00993CAD" w14:paraId="59F92259" w14:textId="77777777" w:rsidTr="000962D6">
        <w:trPr>
          <w:cantSplit/>
          <w:trHeight w:val="290"/>
          <w:jc w:val="center"/>
        </w:trPr>
        <w:tc>
          <w:tcPr>
            <w:tcW w:w="1474" w:type="dxa"/>
            <w:hideMark/>
          </w:tcPr>
          <w:p w14:paraId="54B68317" w14:textId="77777777" w:rsidR="00B40CD7" w:rsidRPr="00993CAD" w:rsidRDefault="00B40CD7" w:rsidP="000962D6">
            <w:pPr>
              <w:pStyle w:val="Tabletext"/>
              <w:jc w:val="center"/>
            </w:pPr>
            <w:r w:rsidRPr="00993CAD">
              <w:t>Case 16</w:t>
            </w:r>
          </w:p>
        </w:tc>
        <w:tc>
          <w:tcPr>
            <w:tcW w:w="2099" w:type="dxa"/>
            <w:hideMark/>
          </w:tcPr>
          <w:p w14:paraId="78CFED15" w14:textId="77777777" w:rsidR="00B40CD7" w:rsidRPr="00993CAD" w:rsidRDefault="00B40CD7" w:rsidP="000962D6">
            <w:pPr>
              <w:pStyle w:val="Tabletext"/>
              <w:jc w:val="center"/>
            </w:pPr>
            <w:r w:rsidRPr="00993CAD">
              <w:t>62.70%</w:t>
            </w:r>
          </w:p>
        </w:tc>
        <w:tc>
          <w:tcPr>
            <w:tcW w:w="1530" w:type="dxa"/>
            <w:hideMark/>
          </w:tcPr>
          <w:p w14:paraId="5BC735C3" w14:textId="77777777" w:rsidR="00B40CD7" w:rsidRPr="00993CAD" w:rsidRDefault="00B40CD7" w:rsidP="000962D6">
            <w:pPr>
              <w:pStyle w:val="Tabletext"/>
              <w:jc w:val="center"/>
            </w:pPr>
            <w:r w:rsidRPr="00993CAD">
              <w:t>97%</w:t>
            </w:r>
          </w:p>
        </w:tc>
        <w:tc>
          <w:tcPr>
            <w:tcW w:w="1418" w:type="dxa"/>
            <w:hideMark/>
          </w:tcPr>
          <w:p w14:paraId="046672DA" w14:textId="77777777" w:rsidR="00B40CD7" w:rsidRPr="00993CAD" w:rsidRDefault="00B40CD7" w:rsidP="000962D6">
            <w:pPr>
              <w:pStyle w:val="Tabletext"/>
              <w:jc w:val="center"/>
            </w:pPr>
            <w:r w:rsidRPr="00993CAD">
              <w:t>3%</w:t>
            </w:r>
          </w:p>
        </w:tc>
        <w:tc>
          <w:tcPr>
            <w:tcW w:w="1417" w:type="dxa"/>
            <w:hideMark/>
          </w:tcPr>
          <w:p w14:paraId="6950D615" w14:textId="77777777" w:rsidR="00B40CD7" w:rsidRPr="00993CAD" w:rsidRDefault="00B40CD7" w:rsidP="000962D6">
            <w:pPr>
              <w:pStyle w:val="Tabletext"/>
              <w:jc w:val="center"/>
            </w:pPr>
            <w:r w:rsidRPr="00993CAD">
              <w:t>12.9%</w:t>
            </w:r>
          </w:p>
        </w:tc>
        <w:tc>
          <w:tcPr>
            <w:tcW w:w="1474" w:type="dxa"/>
            <w:hideMark/>
          </w:tcPr>
          <w:p w14:paraId="5D31C901" w14:textId="77777777" w:rsidR="00B40CD7" w:rsidRPr="00993CAD" w:rsidRDefault="00B40CD7" w:rsidP="000962D6">
            <w:pPr>
              <w:pStyle w:val="Tabletext"/>
              <w:jc w:val="center"/>
            </w:pPr>
            <w:r w:rsidRPr="00993CAD">
              <w:t>0.0024</w:t>
            </w:r>
          </w:p>
        </w:tc>
      </w:tr>
      <w:tr w:rsidR="00B40CD7" w:rsidRPr="00993CAD" w14:paraId="10CD49A2" w14:textId="77777777" w:rsidTr="000962D6">
        <w:trPr>
          <w:cantSplit/>
          <w:trHeight w:val="290"/>
          <w:jc w:val="center"/>
        </w:trPr>
        <w:tc>
          <w:tcPr>
            <w:tcW w:w="1474" w:type="dxa"/>
            <w:hideMark/>
          </w:tcPr>
          <w:p w14:paraId="45A79B41" w14:textId="77777777" w:rsidR="00B40CD7" w:rsidRPr="00993CAD" w:rsidRDefault="00B40CD7" w:rsidP="000962D6">
            <w:pPr>
              <w:pStyle w:val="Tabletext"/>
              <w:jc w:val="center"/>
            </w:pPr>
            <w:r w:rsidRPr="00993CAD">
              <w:t>Case 17</w:t>
            </w:r>
          </w:p>
        </w:tc>
        <w:tc>
          <w:tcPr>
            <w:tcW w:w="2099" w:type="dxa"/>
            <w:hideMark/>
          </w:tcPr>
          <w:p w14:paraId="49FBEE2B" w14:textId="77777777" w:rsidR="00B40CD7" w:rsidRPr="00993CAD" w:rsidRDefault="00B40CD7" w:rsidP="000962D6">
            <w:pPr>
              <w:pStyle w:val="Tabletext"/>
              <w:jc w:val="center"/>
            </w:pPr>
            <w:r w:rsidRPr="00993CAD">
              <w:t>62.70%</w:t>
            </w:r>
          </w:p>
        </w:tc>
        <w:tc>
          <w:tcPr>
            <w:tcW w:w="1530" w:type="dxa"/>
            <w:hideMark/>
          </w:tcPr>
          <w:p w14:paraId="60ECD47D" w14:textId="77777777" w:rsidR="00B40CD7" w:rsidRPr="00993CAD" w:rsidRDefault="00B40CD7" w:rsidP="000962D6">
            <w:pPr>
              <w:pStyle w:val="Tabletext"/>
              <w:jc w:val="center"/>
            </w:pPr>
            <w:r w:rsidRPr="00993CAD">
              <w:t>97%</w:t>
            </w:r>
          </w:p>
        </w:tc>
        <w:tc>
          <w:tcPr>
            <w:tcW w:w="1418" w:type="dxa"/>
            <w:hideMark/>
          </w:tcPr>
          <w:p w14:paraId="78A0BCB0" w14:textId="77777777" w:rsidR="00B40CD7" w:rsidRPr="00993CAD" w:rsidRDefault="00B40CD7" w:rsidP="000962D6">
            <w:pPr>
              <w:pStyle w:val="Tabletext"/>
              <w:jc w:val="center"/>
            </w:pPr>
            <w:r w:rsidRPr="00993CAD">
              <w:t>10%</w:t>
            </w:r>
          </w:p>
        </w:tc>
        <w:tc>
          <w:tcPr>
            <w:tcW w:w="1417" w:type="dxa"/>
            <w:hideMark/>
          </w:tcPr>
          <w:p w14:paraId="4973A0C0" w14:textId="77777777" w:rsidR="00B40CD7" w:rsidRPr="00993CAD" w:rsidRDefault="00B40CD7" w:rsidP="000962D6">
            <w:pPr>
              <w:pStyle w:val="Tabletext"/>
              <w:jc w:val="center"/>
            </w:pPr>
            <w:r w:rsidRPr="00993CAD">
              <w:t>12.9%</w:t>
            </w:r>
          </w:p>
        </w:tc>
        <w:tc>
          <w:tcPr>
            <w:tcW w:w="1474" w:type="dxa"/>
            <w:hideMark/>
          </w:tcPr>
          <w:p w14:paraId="73EAC67B" w14:textId="77777777" w:rsidR="00B40CD7" w:rsidRPr="00993CAD" w:rsidRDefault="00B40CD7" w:rsidP="000962D6">
            <w:pPr>
              <w:pStyle w:val="Tabletext"/>
              <w:jc w:val="center"/>
            </w:pPr>
            <w:r w:rsidRPr="00993CAD">
              <w:t>0.0078</w:t>
            </w:r>
          </w:p>
        </w:tc>
      </w:tr>
      <w:tr w:rsidR="00B40CD7" w:rsidRPr="00993CAD" w14:paraId="025FC01A" w14:textId="77777777" w:rsidTr="000962D6">
        <w:trPr>
          <w:cantSplit/>
          <w:trHeight w:val="290"/>
          <w:jc w:val="center"/>
        </w:trPr>
        <w:tc>
          <w:tcPr>
            <w:tcW w:w="1474" w:type="dxa"/>
            <w:hideMark/>
          </w:tcPr>
          <w:p w14:paraId="2E8E8386" w14:textId="77777777" w:rsidR="00B40CD7" w:rsidRPr="00993CAD" w:rsidRDefault="00B40CD7" w:rsidP="000962D6">
            <w:pPr>
              <w:pStyle w:val="Tabletext"/>
              <w:jc w:val="center"/>
            </w:pPr>
            <w:r w:rsidRPr="00993CAD">
              <w:t>Case 18</w:t>
            </w:r>
          </w:p>
        </w:tc>
        <w:tc>
          <w:tcPr>
            <w:tcW w:w="2099" w:type="dxa"/>
            <w:hideMark/>
          </w:tcPr>
          <w:p w14:paraId="2C5883F2" w14:textId="77777777" w:rsidR="00B40CD7" w:rsidRPr="00993CAD" w:rsidRDefault="00B40CD7" w:rsidP="000962D6">
            <w:pPr>
              <w:pStyle w:val="Tabletext"/>
              <w:jc w:val="center"/>
            </w:pPr>
            <w:r w:rsidRPr="00993CAD">
              <w:t>62.70%</w:t>
            </w:r>
          </w:p>
        </w:tc>
        <w:tc>
          <w:tcPr>
            <w:tcW w:w="1530" w:type="dxa"/>
            <w:hideMark/>
          </w:tcPr>
          <w:p w14:paraId="5ACAB3B4" w14:textId="77777777" w:rsidR="00B40CD7" w:rsidRPr="00993CAD" w:rsidRDefault="00B40CD7" w:rsidP="000962D6">
            <w:pPr>
              <w:pStyle w:val="Tabletext"/>
              <w:jc w:val="center"/>
            </w:pPr>
            <w:r w:rsidRPr="00993CAD">
              <w:t>97%</w:t>
            </w:r>
          </w:p>
        </w:tc>
        <w:tc>
          <w:tcPr>
            <w:tcW w:w="1418" w:type="dxa"/>
            <w:hideMark/>
          </w:tcPr>
          <w:p w14:paraId="2D5CE399" w14:textId="77777777" w:rsidR="00B40CD7" w:rsidRPr="00993CAD" w:rsidRDefault="00B40CD7" w:rsidP="000962D6">
            <w:pPr>
              <w:pStyle w:val="Tabletext"/>
              <w:jc w:val="center"/>
            </w:pPr>
            <w:r w:rsidRPr="00993CAD">
              <w:t>30%</w:t>
            </w:r>
          </w:p>
        </w:tc>
        <w:tc>
          <w:tcPr>
            <w:tcW w:w="1417" w:type="dxa"/>
            <w:hideMark/>
          </w:tcPr>
          <w:p w14:paraId="5F942AF0" w14:textId="77777777" w:rsidR="00B40CD7" w:rsidRPr="00993CAD" w:rsidRDefault="00B40CD7" w:rsidP="000962D6">
            <w:pPr>
              <w:pStyle w:val="Tabletext"/>
              <w:jc w:val="center"/>
            </w:pPr>
            <w:r w:rsidRPr="00993CAD">
              <w:t>12.9%</w:t>
            </w:r>
          </w:p>
        </w:tc>
        <w:tc>
          <w:tcPr>
            <w:tcW w:w="1474" w:type="dxa"/>
            <w:hideMark/>
          </w:tcPr>
          <w:p w14:paraId="52402888" w14:textId="77777777" w:rsidR="00B40CD7" w:rsidRPr="00993CAD" w:rsidRDefault="00B40CD7" w:rsidP="000962D6">
            <w:pPr>
              <w:pStyle w:val="Tabletext"/>
              <w:jc w:val="center"/>
            </w:pPr>
            <w:r w:rsidRPr="00993CAD">
              <w:t>0.0235</w:t>
            </w:r>
          </w:p>
        </w:tc>
      </w:tr>
      <w:tr w:rsidR="00B40CD7" w:rsidRPr="00993CAD" w14:paraId="71DE6A07" w14:textId="77777777" w:rsidTr="000962D6">
        <w:trPr>
          <w:cantSplit/>
          <w:trHeight w:val="290"/>
          <w:jc w:val="center"/>
        </w:trPr>
        <w:tc>
          <w:tcPr>
            <w:tcW w:w="1474" w:type="dxa"/>
            <w:hideMark/>
          </w:tcPr>
          <w:p w14:paraId="2E595EFE" w14:textId="77777777" w:rsidR="00B40CD7" w:rsidRPr="00993CAD" w:rsidRDefault="00B40CD7" w:rsidP="000962D6">
            <w:pPr>
              <w:pStyle w:val="Tabletext"/>
              <w:jc w:val="center"/>
            </w:pPr>
            <w:r w:rsidRPr="00993CAD">
              <w:t>Case 19</w:t>
            </w:r>
          </w:p>
        </w:tc>
        <w:tc>
          <w:tcPr>
            <w:tcW w:w="2099" w:type="dxa"/>
            <w:hideMark/>
          </w:tcPr>
          <w:p w14:paraId="359DFCEF" w14:textId="77777777" w:rsidR="00B40CD7" w:rsidRPr="00993CAD" w:rsidRDefault="00B40CD7" w:rsidP="000962D6">
            <w:pPr>
              <w:pStyle w:val="Tabletext"/>
              <w:jc w:val="center"/>
            </w:pPr>
            <w:r w:rsidRPr="00993CAD">
              <w:t>70%</w:t>
            </w:r>
          </w:p>
        </w:tc>
        <w:tc>
          <w:tcPr>
            <w:tcW w:w="1530" w:type="dxa"/>
            <w:hideMark/>
          </w:tcPr>
          <w:p w14:paraId="08FD3252" w14:textId="77777777" w:rsidR="00B40CD7" w:rsidRPr="00993CAD" w:rsidRDefault="00B40CD7" w:rsidP="000962D6">
            <w:pPr>
              <w:pStyle w:val="Tabletext"/>
              <w:jc w:val="center"/>
            </w:pPr>
            <w:r w:rsidRPr="00993CAD">
              <w:t>50%</w:t>
            </w:r>
          </w:p>
        </w:tc>
        <w:tc>
          <w:tcPr>
            <w:tcW w:w="1418" w:type="dxa"/>
            <w:hideMark/>
          </w:tcPr>
          <w:p w14:paraId="748030ED" w14:textId="77777777" w:rsidR="00B40CD7" w:rsidRPr="00993CAD" w:rsidRDefault="00B40CD7" w:rsidP="000962D6">
            <w:pPr>
              <w:pStyle w:val="Tabletext"/>
              <w:jc w:val="center"/>
            </w:pPr>
            <w:r w:rsidRPr="00993CAD">
              <w:t>3%</w:t>
            </w:r>
          </w:p>
        </w:tc>
        <w:tc>
          <w:tcPr>
            <w:tcW w:w="1417" w:type="dxa"/>
            <w:hideMark/>
          </w:tcPr>
          <w:p w14:paraId="74E1FCB0" w14:textId="77777777" w:rsidR="00B40CD7" w:rsidRPr="00993CAD" w:rsidRDefault="00B40CD7" w:rsidP="000962D6">
            <w:pPr>
              <w:pStyle w:val="Tabletext"/>
              <w:jc w:val="center"/>
            </w:pPr>
            <w:r w:rsidRPr="00993CAD">
              <w:t>12.9%</w:t>
            </w:r>
          </w:p>
        </w:tc>
        <w:tc>
          <w:tcPr>
            <w:tcW w:w="1474" w:type="dxa"/>
            <w:hideMark/>
          </w:tcPr>
          <w:p w14:paraId="1CA7F13D" w14:textId="77777777" w:rsidR="00B40CD7" w:rsidRPr="00993CAD" w:rsidRDefault="00B40CD7" w:rsidP="000962D6">
            <w:pPr>
              <w:pStyle w:val="Tabletext"/>
              <w:jc w:val="center"/>
            </w:pPr>
            <w:r w:rsidRPr="00993CAD">
              <w:t>0.0014</w:t>
            </w:r>
          </w:p>
        </w:tc>
      </w:tr>
      <w:tr w:rsidR="00B40CD7" w:rsidRPr="00993CAD" w14:paraId="72959B4A" w14:textId="77777777" w:rsidTr="000962D6">
        <w:trPr>
          <w:cantSplit/>
          <w:trHeight w:val="290"/>
          <w:jc w:val="center"/>
        </w:trPr>
        <w:tc>
          <w:tcPr>
            <w:tcW w:w="1474" w:type="dxa"/>
            <w:hideMark/>
          </w:tcPr>
          <w:p w14:paraId="7C968992" w14:textId="77777777" w:rsidR="00B40CD7" w:rsidRPr="00993CAD" w:rsidRDefault="00B40CD7" w:rsidP="000962D6">
            <w:pPr>
              <w:pStyle w:val="Tabletext"/>
              <w:jc w:val="center"/>
            </w:pPr>
            <w:r w:rsidRPr="00993CAD">
              <w:t>Case 20</w:t>
            </w:r>
          </w:p>
        </w:tc>
        <w:tc>
          <w:tcPr>
            <w:tcW w:w="2099" w:type="dxa"/>
            <w:hideMark/>
          </w:tcPr>
          <w:p w14:paraId="3628B022" w14:textId="77777777" w:rsidR="00B40CD7" w:rsidRPr="00993CAD" w:rsidRDefault="00B40CD7" w:rsidP="000962D6">
            <w:pPr>
              <w:pStyle w:val="Tabletext"/>
              <w:jc w:val="center"/>
            </w:pPr>
            <w:r w:rsidRPr="00993CAD">
              <w:t>70%</w:t>
            </w:r>
          </w:p>
        </w:tc>
        <w:tc>
          <w:tcPr>
            <w:tcW w:w="1530" w:type="dxa"/>
            <w:hideMark/>
          </w:tcPr>
          <w:p w14:paraId="51F9D933" w14:textId="77777777" w:rsidR="00B40CD7" w:rsidRPr="00993CAD" w:rsidRDefault="00B40CD7" w:rsidP="000962D6">
            <w:pPr>
              <w:pStyle w:val="Tabletext"/>
              <w:jc w:val="center"/>
            </w:pPr>
            <w:r w:rsidRPr="00993CAD">
              <w:t>50%</w:t>
            </w:r>
          </w:p>
        </w:tc>
        <w:tc>
          <w:tcPr>
            <w:tcW w:w="1418" w:type="dxa"/>
            <w:hideMark/>
          </w:tcPr>
          <w:p w14:paraId="790E52FD" w14:textId="77777777" w:rsidR="00B40CD7" w:rsidRPr="00993CAD" w:rsidRDefault="00B40CD7" w:rsidP="000962D6">
            <w:pPr>
              <w:pStyle w:val="Tabletext"/>
              <w:jc w:val="center"/>
            </w:pPr>
            <w:r w:rsidRPr="00993CAD">
              <w:t>10%</w:t>
            </w:r>
          </w:p>
        </w:tc>
        <w:tc>
          <w:tcPr>
            <w:tcW w:w="1417" w:type="dxa"/>
            <w:hideMark/>
          </w:tcPr>
          <w:p w14:paraId="3592AF78" w14:textId="77777777" w:rsidR="00B40CD7" w:rsidRPr="00993CAD" w:rsidRDefault="00B40CD7" w:rsidP="000962D6">
            <w:pPr>
              <w:pStyle w:val="Tabletext"/>
              <w:jc w:val="center"/>
            </w:pPr>
            <w:r w:rsidRPr="00993CAD">
              <w:t>12.9%</w:t>
            </w:r>
          </w:p>
        </w:tc>
        <w:tc>
          <w:tcPr>
            <w:tcW w:w="1474" w:type="dxa"/>
            <w:hideMark/>
          </w:tcPr>
          <w:p w14:paraId="5762564D" w14:textId="77777777" w:rsidR="00B40CD7" w:rsidRPr="00993CAD" w:rsidRDefault="00B40CD7" w:rsidP="000962D6">
            <w:pPr>
              <w:pStyle w:val="Tabletext"/>
              <w:jc w:val="center"/>
            </w:pPr>
            <w:r w:rsidRPr="00993CAD">
              <w:t>0.0045</w:t>
            </w:r>
          </w:p>
        </w:tc>
      </w:tr>
      <w:tr w:rsidR="00B40CD7" w:rsidRPr="00993CAD" w14:paraId="4E65CD5D" w14:textId="77777777" w:rsidTr="000962D6">
        <w:trPr>
          <w:cantSplit/>
          <w:trHeight w:val="290"/>
          <w:jc w:val="center"/>
        </w:trPr>
        <w:tc>
          <w:tcPr>
            <w:tcW w:w="1474" w:type="dxa"/>
          </w:tcPr>
          <w:p w14:paraId="7073657C" w14:textId="77777777" w:rsidR="00B40CD7" w:rsidRPr="00993CAD" w:rsidRDefault="00B40CD7" w:rsidP="000962D6">
            <w:pPr>
              <w:pStyle w:val="Tabletext"/>
              <w:jc w:val="center"/>
            </w:pPr>
            <w:r w:rsidRPr="00993CAD">
              <w:t>Case 21</w:t>
            </w:r>
          </w:p>
        </w:tc>
        <w:tc>
          <w:tcPr>
            <w:tcW w:w="2099" w:type="dxa"/>
          </w:tcPr>
          <w:p w14:paraId="16092CC7" w14:textId="77777777" w:rsidR="00B40CD7" w:rsidRPr="00993CAD" w:rsidRDefault="00B40CD7" w:rsidP="000962D6">
            <w:pPr>
              <w:pStyle w:val="Tabletext"/>
              <w:jc w:val="center"/>
            </w:pPr>
            <w:r w:rsidRPr="00993CAD">
              <w:t>70%</w:t>
            </w:r>
          </w:p>
        </w:tc>
        <w:tc>
          <w:tcPr>
            <w:tcW w:w="1530" w:type="dxa"/>
          </w:tcPr>
          <w:p w14:paraId="790782F7" w14:textId="77777777" w:rsidR="00B40CD7" w:rsidRPr="00993CAD" w:rsidRDefault="00B40CD7" w:rsidP="000962D6">
            <w:pPr>
              <w:pStyle w:val="Tabletext"/>
              <w:jc w:val="center"/>
            </w:pPr>
            <w:r w:rsidRPr="00993CAD">
              <w:t>50%</w:t>
            </w:r>
          </w:p>
        </w:tc>
        <w:tc>
          <w:tcPr>
            <w:tcW w:w="1418" w:type="dxa"/>
          </w:tcPr>
          <w:p w14:paraId="3038322C" w14:textId="77777777" w:rsidR="00B40CD7" w:rsidRPr="00993CAD" w:rsidRDefault="00B40CD7" w:rsidP="000962D6">
            <w:pPr>
              <w:pStyle w:val="Tabletext"/>
              <w:jc w:val="center"/>
            </w:pPr>
            <w:r w:rsidRPr="00993CAD">
              <w:t>30%</w:t>
            </w:r>
          </w:p>
        </w:tc>
        <w:tc>
          <w:tcPr>
            <w:tcW w:w="1417" w:type="dxa"/>
          </w:tcPr>
          <w:p w14:paraId="76E97FF2" w14:textId="77777777" w:rsidR="00B40CD7" w:rsidRPr="00993CAD" w:rsidRDefault="00B40CD7" w:rsidP="000962D6">
            <w:pPr>
              <w:pStyle w:val="Tabletext"/>
              <w:jc w:val="center"/>
            </w:pPr>
            <w:r w:rsidRPr="00993CAD">
              <w:t>12.9%</w:t>
            </w:r>
          </w:p>
        </w:tc>
        <w:tc>
          <w:tcPr>
            <w:tcW w:w="1474" w:type="dxa"/>
          </w:tcPr>
          <w:p w14:paraId="76DE6F6E" w14:textId="77777777" w:rsidR="00B40CD7" w:rsidRPr="00993CAD" w:rsidRDefault="00B40CD7" w:rsidP="000962D6">
            <w:pPr>
              <w:pStyle w:val="Tabletext"/>
              <w:jc w:val="center"/>
            </w:pPr>
            <w:r w:rsidRPr="00993CAD">
              <w:t>0.0135</w:t>
            </w:r>
          </w:p>
        </w:tc>
      </w:tr>
      <w:tr w:rsidR="00B40CD7" w:rsidRPr="00993CAD" w14:paraId="73D4AC00" w14:textId="77777777" w:rsidTr="000962D6">
        <w:trPr>
          <w:cantSplit/>
          <w:trHeight w:val="290"/>
          <w:jc w:val="center"/>
        </w:trPr>
        <w:tc>
          <w:tcPr>
            <w:tcW w:w="1474" w:type="dxa"/>
          </w:tcPr>
          <w:p w14:paraId="3284531C" w14:textId="77777777" w:rsidR="00B40CD7" w:rsidRPr="00993CAD" w:rsidRDefault="00B40CD7" w:rsidP="000962D6">
            <w:pPr>
              <w:pStyle w:val="Tabletext"/>
              <w:jc w:val="center"/>
            </w:pPr>
            <w:r w:rsidRPr="00993CAD">
              <w:t>Case 22</w:t>
            </w:r>
          </w:p>
        </w:tc>
        <w:tc>
          <w:tcPr>
            <w:tcW w:w="2099" w:type="dxa"/>
          </w:tcPr>
          <w:p w14:paraId="19752959" w14:textId="77777777" w:rsidR="00B40CD7" w:rsidRPr="00993CAD" w:rsidRDefault="00B40CD7" w:rsidP="000962D6">
            <w:pPr>
              <w:pStyle w:val="Tabletext"/>
              <w:jc w:val="center"/>
            </w:pPr>
            <w:r w:rsidRPr="00993CAD">
              <w:t>70%</w:t>
            </w:r>
          </w:p>
        </w:tc>
        <w:tc>
          <w:tcPr>
            <w:tcW w:w="1530" w:type="dxa"/>
          </w:tcPr>
          <w:p w14:paraId="3EBFFC72" w14:textId="77777777" w:rsidR="00B40CD7" w:rsidRPr="00993CAD" w:rsidRDefault="00B40CD7" w:rsidP="000962D6">
            <w:pPr>
              <w:pStyle w:val="Tabletext"/>
              <w:jc w:val="center"/>
            </w:pPr>
            <w:r w:rsidRPr="00993CAD">
              <w:t>74%</w:t>
            </w:r>
          </w:p>
        </w:tc>
        <w:tc>
          <w:tcPr>
            <w:tcW w:w="1418" w:type="dxa"/>
          </w:tcPr>
          <w:p w14:paraId="66447555" w14:textId="77777777" w:rsidR="00B40CD7" w:rsidRPr="00993CAD" w:rsidRDefault="00B40CD7" w:rsidP="000962D6">
            <w:pPr>
              <w:pStyle w:val="Tabletext"/>
              <w:jc w:val="center"/>
            </w:pPr>
            <w:r w:rsidRPr="00993CAD">
              <w:t>3%</w:t>
            </w:r>
          </w:p>
        </w:tc>
        <w:tc>
          <w:tcPr>
            <w:tcW w:w="1417" w:type="dxa"/>
          </w:tcPr>
          <w:p w14:paraId="6B562880" w14:textId="77777777" w:rsidR="00B40CD7" w:rsidRPr="00993CAD" w:rsidRDefault="00B40CD7" w:rsidP="000962D6">
            <w:pPr>
              <w:pStyle w:val="Tabletext"/>
              <w:jc w:val="center"/>
            </w:pPr>
            <w:r w:rsidRPr="00993CAD">
              <w:t>12.9%</w:t>
            </w:r>
          </w:p>
        </w:tc>
        <w:tc>
          <w:tcPr>
            <w:tcW w:w="1474" w:type="dxa"/>
          </w:tcPr>
          <w:p w14:paraId="635CA28B" w14:textId="77777777" w:rsidR="00B40CD7" w:rsidRPr="00993CAD" w:rsidRDefault="00B40CD7" w:rsidP="000962D6">
            <w:pPr>
              <w:pStyle w:val="Tabletext"/>
              <w:jc w:val="center"/>
            </w:pPr>
            <w:r w:rsidRPr="00993CAD">
              <w:t>0.0020</w:t>
            </w:r>
          </w:p>
        </w:tc>
      </w:tr>
      <w:tr w:rsidR="00B40CD7" w:rsidRPr="00993CAD" w14:paraId="0363F3AD" w14:textId="77777777" w:rsidTr="000962D6">
        <w:trPr>
          <w:cantSplit/>
          <w:trHeight w:val="290"/>
          <w:jc w:val="center"/>
        </w:trPr>
        <w:tc>
          <w:tcPr>
            <w:tcW w:w="1474" w:type="dxa"/>
          </w:tcPr>
          <w:p w14:paraId="40D75F5B" w14:textId="77777777" w:rsidR="00B40CD7" w:rsidRPr="00993CAD" w:rsidRDefault="00B40CD7" w:rsidP="000962D6">
            <w:pPr>
              <w:pStyle w:val="Tabletext"/>
              <w:jc w:val="center"/>
              <w:rPr>
                <w:rFonts w:eastAsia="Calibri"/>
                <w:szCs w:val="22"/>
                <w:shd w:val="solid" w:color="FFFF00" w:fill="auto"/>
              </w:rPr>
            </w:pPr>
            <w:r w:rsidRPr="00993CAD">
              <w:lastRenderedPageBreak/>
              <w:t>Case 23</w:t>
            </w:r>
          </w:p>
        </w:tc>
        <w:tc>
          <w:tcPr>
            <w:tcW w:w="2099" w:type="dxa"/>
          </w:tcPr>
          <w:p w14:paraId="2171FA81" w14:textId="77777777" w:rsidR="00B40CD7" w:rsidRPr="00993CAD" w:rsidRDefault="00B40CD7" w:rsidP="000962D6">
            <w:pPr>
              <w:pStyle w:val="Tabletext"/>
              <w:jc w:val="center"/>
            </w:pPr>
            <w:r w:rsidRPr="00993CAD">
              <w:t>70%</w:t>
            </w:r>
          </w:p>
        </w:tc>
        <w:tc>
          <w:tcPr>
            <w:tcW w:w="1530" w:type="dxa"/>
          </w:tcPr>
          <w:p w14:paraId="2CA3F58A" w14:textId="77777777" w:rsidR="00B40CD7" w:rsidRPr="00993CAD" w:rsidRDefault="00B40CD7" w:rsidP="000962D6">
            <w:pPr>
              <w:pStyle w:val="Tabletext"/>
              <w:jc w:val="center"/>
            </w:pPr>
            <w:r w:rsidRPr="00993CAD">
              <w:t>74%</w:t>
            </w:r>
          </w:p>
        </w:tc>
        <w:tc>
          <w:tcPr>
            <w:tcW w:w="1418" w:type="dxa"/>
          </w:tcPr>
          <w:p w14:paraId="290F7E55" w14:textId="77777777" w:rsidR="00B40CD7" w:rsidRPr="00993CAD" w:rsidRDefault="00B40CD7" w:rsidP="000962D6">
            <w:pPr>
              <w:pStyle w:val="Tabletext"/>
              <w:jc w:val="center"/>
            </w:pPr>
            <w:r w:rsidRPr="00993CAD">
              <w:t>10%</w:t>
            </w:r>
          </w:p>
        </w:tc>
        <w:tc>
          <w:tcPr>
            <w:tcW w:w="1417" w:type="dxa"/>
          </w:tcPr>
          <w:p w14:paraId="526E5C7E" w14:textId="77777777" w:rsidR="00B40CD7" w:rsidRPr="00993CAD" w:rsidRDefault="00B40CD7" w:rsidP="000962D6">
            <w:pPr>
              <w:pStyle w:val="Tabletext"/>
              <w:jc w:val="center"/>
            </w:pPr>
            <w:r w:rsidRPr="00993CAD">
              <w:t>12.9%</w:t>
            </w:r>
          </w:p>
        </w:tc>
        <w:tc>
          <w:tcPr>
            <w:tcW w:w="1474" w:type="dxa"/>
          </w:tcPr>
          <w:p w14:paraId="6EDF30E7" w14:textId="77777777" w:rsidR="00B40CD7" w:rsidRPr="00993CAD" w:rsidRDefault="00B40CD7" w:rsidP="000962D6">
            <w:pPr>
              <w:pStyle w:val="Tabletext"/>
              <w:jc w:val="center"/>
            </w:pPr>
            <w:r w:rsidRPr="00993CAD">
              <w:t>0.0067</w:t>
            </w:r>
          </w:p>
        </w:tc>
      </w:tr>
      <w:tr w:rsidR="00B40CD7" w:rsidRPr="00993CAD" w14:paraId="6F1FAF7E" w14:textId="77777777" w:rsidTr="000962D6">
        <w:trPr>
          <w:cantSplit/>
          <w:trHeight w:val="290"/>
          <w:jc w:val="center"/>
        </w:trPr>
        <w:tc>
          <w:tcPr>
            <w:tcW w:w="1474" w:type="dxa"/>
          </w:tcPr>
          <w:p w14:paraId="2C87DABD" w14:textId="77777777" w:rsidR="00B40CD7" w:rsidRPr="00993CAD" w:rsidRDefault="00B40CD7" w:rsidP="000962D6">
            <w:pPr>
              <w:pStyle w:val="Tabletext"/>
              <w:jc w:val="center"/>
              <w:rPr>
                <w:rFonts w:eastAsia="Calibri"/>
                <w:szCs w:val="22"/>
                <w:shd w:val="solid" w:color="FFFF00" w:fill="auto"/>
              </w:rPr>
            </w:pPr>
            <w:r w:rsidRPr="00993CAD">
              <w:t>Case 24</w:t>
            </w:r>
          </w:p>
        </w:tc>
        <w:tc>
          <w:tcPr>
            <w:tcW w:w="2099" w:type="dxa"/>
          </w:tcPr>
          <w:p w14:paraId="72DF428C" w14:textId="77777777" w:rsidR="00B40CD7" w:rsidRPr="00993CAD" w:rsidRDefault="00B40CD7" w:rsidP="000962D6">
            <w:pPr>
              <w:pStyle w:val="Tabletext"/>
              <w:jc w:val="center"/>
            </w:pPr>
            <w:r w:rsidRPr="00993CAD">
              <w:t>70%</w:t>
            </w:r>
          </w:p>
        </w:tc>
        <w:tc>
          <w:tcPr>
            <w:tcW w:w="1530" w:type="dxa"/>
          </w:tcPr>
          <w:p w14:paraId="7A08F668" w14:textId="77777777" w:rsidR="00B40CD7" w:rsidRPr="00993CAD" w:rsidRDefault="00B40CD7" w:rsidP="000962D6">
            <w:pPr>
              <w:pStyle w:val="Tabletext"/>
              <w:jc w:val="center"/>
            </w:pPr>
            <w:r w:rsidRPr="00993CAD">
              <w:t>74%</w:t>
            </w:r>
          </w:p>
        </w:tc>
        <w:tc>
          <w:tcPr>
            <w:tcW w:w="1418" w:type="dxa"/>
          </w:tcPr>
          <w:p w14:paraId="44E1F63B" w14:textId="77777777" w:rsidR="00B40CD7" w:rsidRPr="00993CAD" w:rsidRDefault="00B40CD7" w:rsidP="000962D6">
            <w:pPr>
              <w:pStyle w:val="Tabletext"/>
              <w:jc w:val="center"/>
            </w:pPr>
            <w:r w:rsidRPr="00993CAD">
              <w:t>30%</w:t>
            </w:r>
          </w:p>
        </w:tc>
        <w:tc>
          <w:tcPr>
            <w:tcW w:w="1417" w:type="dxa"/>
          </w:tcPr>
          <w:p w14:paraId="2BB0186A" w14:textId="77777777" w:rsidR="00B40CD7" w:rsidRPr="00993CAD" w:rsidRDefault="00B40CD7" w:rsidP="000962D6">
            <w:pPr>
              <w:pStyle w:val="Tabletext"/>
              <w:jc w:val="center"/>
            </w:pPr>
            <w:r w:rsidRPr="00993CAD">
              <w:t>12.9%</w:t>
            </w:r>
          </w:p>
        </w:tc>
        <w:tc>
          <w:tcPr>
            <w:tcW w:w="1474" w:type="dxa"/>
          </w:tcPr>
          <w:p w14:paraId="1DA57254" w14:textId="77777777" w:rsidR="00B40CD7" w:rsidRPr="00993CAD" w:rsidRDefault="00B40CD7" w:rsidP="000962D6">
            <w:pPr>
              <w:pStyle w:val="Tabletext"/>
              <w:jc w:val="center"/>
            </w:pPr>
            <w:r w:rsidRPr="00993CAD">
              <w:t>0.0200</w:t>
            </w:r>
          </w:p>
        </w:tc>
      </w:tr>
      <w:tr w:rsidR="00B40CD7" w:rsidRPr="00993CAD" w14:paraId="663551AB" w14:textId="77777777" w:rsidTr="000962D6">
        <w:trPr>
          <w:cantSplit/>
          <w:trHeight w:val="290"/>
          <w:jc w:val="center"/>
        </w:trPr>
        <w:tc>
          <w:tcPr>
            <w:tcW w:w="1474" w:type="dxa"/>
          </w:tcPr>
          <w:p w14:paraId="2D9C70B5" w14:textId="77777777" w:rsidR="00B40CD7" w:rsidRPr="00993CAD" w:rsidRDefault="00B40CD7" w:rsidP="000962D6">
            <w:pPr>
              <w:pStyle w:val="Tabletext"/>
              <w:jc w:val="center"/>
            </w:pPr>
            <w:r w:rsidRPr="00993CAD">
              <w:t>Case 25</w:t>
            </w:r>
          </w:p>
        </w:tc>
        <w:tc>
          <w:tcPr>
            <w:tcW w:w="2099" w:type="dxa"/>
          </w:tcPr>
          <w:p w14:paraId="659C9403" w14:textId="77777777" w:rsidR="00B40CD7" w:rsidRPr="00993CAD" w:rsidRDefault="00B40CD7" w:rsidP="000962D6">
            <w:pPr>
              <w:pStyle w:val="Tabletext"/>
              <w:jc w:val="center"/>
            </w:pPr>
            <w:r w:rsidRPr="00993CAD">
              <w:t>70%</w:t>
            </w:r>
          </w:p>
        </w:tc>
        <w:tc>
          <w:tcPr>
            <w:tcW w:w="1530" w:type="dxa"/>
          </w:tcPr>
          <w:p w14:paraId="42E72323" w14:textId="77777777" w:rsidR="00B40CD7" w:rsidRPr="00993CAD" w:rsidRDefault="00B40CD7" w:rsidP="000962D6">
            <w:pPr>
              <w:pStyle w:val="Tabletext"/>
              <w:jc w:val="center"/>
            </w:pPr>
            <w:r w:rsidRPr="00993CAD">
              <w:t>97%</w:t>
            </w:r>
          </w:p>
        </w:tc>
        <w:tc>
          <w:tcPr>
            <w:tcW w:w="1418" w:type="dxa"/>
          </w:tcPr>
          <w:p w14:paraId="383BCCB5" w14:textId="77777777" w:rsidR="00B40CD7" w:rsidRPr="00993CAD" w:rsidRDefault="00B40CD7" w:rsidP="000962D6">
            <w:pPr>
              <w:pStyle w:val="Tabletext"/>
              <w:jc w:val="center"/>
            </w:pPr>
            <w:r w:rsidRPr="00993CAD">
              <w:t>3%</w:t>
            </w:r>
          </w:p>
        </w:tc>
        <w:tc>
          <w:tcPr>
            <w:tcW w:w="1417" w:type="dxa"/>
          </w:tcPr>
          <w:p w14:paraId="6929112C" w14:textId="77777777" w:rsidR="00B40CD7" w:rsidRPr="00993CAD" w:rsidRDefault="00B40CD7" w:rsidP="000962D6">
            <w:pPr>
              <w:pStyle w:val="Tabletext"/>
              <w:jc w:val="center"/>
            </w:pPr>
            <w:r w:rsidRPr="00993CAD">
              <w:t>12.9%</w:t>
            </w:r>
          </w:p>
        </w:tc>
        <w:tc>
          <w:tcPr>
            <w:tcW w:w="1474" w:type="dxa"/>
          </w:tcPr>
          <w:p w14:paraId="6784A185" w14:textId="77777777" w:rsidR="00B40CD7" w:rsidRPr="00993CAD" w:rsidRDefault="00B40CD7" w:rsidP="000962D6">
            <w:pPr>
              <w:pStyle w:val="Tabletext"/>
              <w:jc w:val="center"/>
            </w:pPr>
            <w:r w:rsidRPr="00993CAD">
              <w:t>0.0026</w:t>
            </w:r>
          </w:p>
        </w:tc>
      </w:tr>
      <w:tr w:rsidR="00B40CD7" w:rsidRPr="00993CAD" w14:paraId="7C6CD3C6" w14:textId="77777777" w:rsidTr="000962D6">
        <w:trPr>
          <w:cantSplit/>
          <w:trHeight w:val="290"/>
          <w:jc w:val="center"/>
        </w:trPr>
        <w:tc>
          <w:tcPr>
            <w:tcW w:w="1474" w:type="dxa"/>
          </w:tcPr>
          <w:p w14:paraId="268AEB9C" w14:textId="77777777" w:rsidR="00B40CD7" w:rsidRPr="00993CAD" w:rsidRDefault="00B40CD7" w:rsidP="000962D6">
            <w:pPr>
              <w:pStyle w:val="Tabletext"/>
              <w:jc w:val="center"/>
              <w:rPr>
                <w:rFonts w:eastAsia="Calibri"/>
                <w:szCs w:val="22"/>
                <w:shd w:val="solid" w:color="FFFF00" w:fill="auto"/>
              </w:rPr>
            </w:pPr>
            <w:r w:rsidRPr="00993CAD">
              <w:t>Case 26</w:t>
            </w:r>
          </w:p>
        </w:tc>
        <w:tc>
          <w:tcPr>
            <w:tcW w:w="2099" w:type="dxa"/>
          </w:tcPr>
          <w:p w14:paraId="3A7D7506" w14:textId="77777777" w:rsidR="00B40CD7" w:rsidRPr="00993CAD" w:rsidRDefault="00B40CD7" w:rsidP="000962D6">
            <w:pPr>
              <w:pStyle w:val="Tabletext"/>
              <w:jc w:val="center"/>
            </w:pPr>
            <w:r w:rsidRPr="00993CAD">
              <w:t>70%</w:t>
            </w:r>
          </w:p>
        </w:tc>
        <w:tc>
          <w:tcPr>
            <w:tcW w:w="1530" w:type="dxa"/>
          </w:tcPr>
          <w:p w14:paraId="79FF273D" w14:textId="77777777" w:rsidR="00B40CD7" w:rsidRPr="00993CAD" w:rsidRDefault="00B40CD7" w:rsidP="000962D6">
            <w:pPr>
              <w:pStyle w:val="Tabletext"/>
              <w:jc w:val="center"/>
            </w:pPr>
            <w:r w:rsidRPr="00993CAD">
              <w:t>97%</w:t>
            </w:r>
          </w:p>
        </w:tc>
        <w:tc>
          <w:tcPr>
            <w:tcW w:w="1418" w:type="dxa"/>
          </w:tcPr>
          <w:p w14:paraId="4C915AFA" w14:textId="77777777" w:rsidR="00B40CD7" w:rsidRPr="00993CAD" w:rsidRDefault="00B40CD7" w:rsidP="000962D6">
            <w:pPr>
              <w:pStyle w:val="Tabletext"/>
              <w:jc w:val="center"/>
            </w:pPr>
            <w:r w:rsidRPr="00993CAD">
              <w:t>10%</w:t>
            </w:r>
          </w:p>
        </w:tc>
        <w:tc>
          <w:tcPr>
            <w:tcW w:w="1417" w:type="dxa"/>
          </w:tcPr>
          <w:p w14:paraId="7F5C008F" w14:textId="77777777" w:rsidR="00B40CD7" w:rsidRPr="00993CAD" w:rsidRDefault="00B40CD7" w:rsidP="000962D6">
            <w:pPr>
              <w:pStyle w:val="Tabletext"/>
              <w:jc w:val="center"/>
            </w:pPr>
            <w:r w:rsidRPr="00993CAD">
              <w:t>12.9%</w:t>
            </w:r>
          </w:p>
        </w:tc>
        <w:tc>
          <w:tcPr>
            <w:tcW w:w="1474" w:type="dxa"/>
          </w:tcPr>
          <w:p w14:paraId="078E62B1" w14:textId="77777777" w:rsidR="00B40CD7" w:rsidRPr="00993CAD" w:rsidRDefault="00B40CD7" w:rsidP="000962D6">
            <w:pPr>
              <w:pStyle w:val="Tabletext"/>
              <w:jc w:val="center"/>
            </w:pPr>
            <w:r w:rsidRPr="00993CAD">
              <w:t>0.0088</w:t>
            </w:r>
          </w:p>
        </w:tc>
      </w:tr>
      <w:tr w:rsidR="00B40CD7" w:rsidRPr="00993CAD" w14:paraId="7E2552E9" w14:textId="77777777" w:rsidTr="000962D6">
        <w:trPr>
          <w:cantSplit/>
          <w:trHeight w:val="290"/>
          <w:jc w:val="center"/>
        </w:trPr>
        <w:tc>
          <w:tcPr>
            <w:tcW w:w="1474" w:type="dxa"/>
          </w:tcPr>
          <w:p w14:paraId="76054AF6" w14:textId="77777777" w:rsidR="00B40CD7" w:rsidRPr="00993CAD" w:rsidRDefault="00B40CD7" w:rsidP="000962D6">
            <w:pPr>
              <w:pStyle w:val="Tabletext"/>
              <w:jc w:val="center"/>
              <w:rPr>
                <w:rFonts w:eastAsia="Calibri"/>
                <w:szCs w:val="22"/>
                <w:shd w:val="solid" w:color="FFFF00" w:fill="auto"/>
              </w:rPr>
            </w:pPr>
            <w:r w:rsidRPr="00993CAD">
              <w:t>Case 27</w:t>
            </w:r>
          </w:p>
        </w:tc>
        <w:tc>
          <w:tcPr>
            <w:tcW w:w="2099" w:type="dxa"/>
          </w:tcPr>
          <w:p w14:paraId="4419BF45" w14:textId="77777777" w:rsidR="00B40CD7" w:rsidRPr="00993CAD" w:rsidRDefault="00B40CD7" w:rsidP="000962D6">
            <w:pPr>
              <w:pStyle w:val="Tabletext"/>
              <w:jc w:val="center"/>
            </w:pPr>
            <w:r w:rsidRPr="00993CAD">
              <w:t>70%</w:t>
            </w:r>
          </w:p>
        </w:tc>
        <w:tc>
          <w:tcPr>
            <w:tcW w:w="1530" w:type="dxa"/>
          </w:tcPr>
          <w:p w14:paraId="2ACB964E" w14:textId="77777777" w:rsidR="00B40CD7" w:rsidRPr="00993CAD" w:rsidRDefault="00B40CD7" w:rsidP="000962D6">
            <w:pPr>
              <w:pStyle w:val="Tabletext"/>
              <w:jc w:val="center"/>
            </w:pPr>
            <w:r w:rsidRPr="00993CAD">
              <w:t>97%</w:t>
            </w:r>
          </w:p>
        </w:tc>
        <w:tc>
          <w:tcPr>
            <w:tcW w:w="1418" w:type="dxa"/>
          </w:tcPr>
          <w:p w14:paraId="5F51F8D0" w14:textId="77777777" w:rsidR="00B40CD7" w:rsidRPr="00993CAD" w:rsidRDefault="00B40CD7" w:rsidP="000962D6">
            <w:pPr>
              <w:pStyle w:val="Tabletext"/>
              <w:jc w:val="center"/>
            </w:pPr>
            <w:r w:rsidRPr="00993CAD">
              <w:t>30%</w:t>
            </w:r>
          </w:p>
        </w:tc>
        <w:tc>
          <w:tcPr>
            <w:tcW w:w="1417" w:type="dxa"/>
          </w:tcPr>
          <w:p w14:paraId="66C33287" w14:textId="77777777" w:rsidR="00B40CD7" w:rsidRPr="00993CAD" w:rsidRDefault="00B40CD7" w:rsidP="000962D6">
            <w:pPr>
              <w:pStyle w:val="Tabletext"/>
              <w:jc w:val="center"/>
            </w:pPr>
            <w:r w:rsidRPr="00993CAD">
              <w:t>12.9%</w:t>
            </w:r>
          </w:p>
        </w:tc>
        <w:tc>
          <w:tcPr>
            <w:tcW w:w="1474" w:type="dxa"/>
          </w:tcPr>
          <w:p w14:paraId="6976659E" w14:textId="77777777" w:rsidR="00B40CD7" w:rsidRPr="00993CAD" w:rsidRDefault="00B40CD7" w:rsidP="000962D6">
            <w:pPr>
              <w:pStyle w:val="Tabletext"/>
              <w:jc w:val="center"/>
            </w:pPr>
            <w:r w:rsidRPr="00993CAD">
              <w:t>0.0263</w:t>
            </w:r>
          </w:p>
        </w:tc>
      </w:tr>
    </w:tbl>
    <w:p w14:paraId="78EA9FCA" w14:textId="77777777" w:rsidR="00B40CD7" w:rsidRPr="00993CAD" w:rsidRDefault="00B40CD7" w:rsidP="000962D6">
      <w:pPr>
        <w:pStyle w:val="Tablefin"/>
      </w:pPr>
      <w:bookmarkStart w:id="77" w:name="_Toc441670186"/>
    </w:p>
    <w:p w14:paraId="5C00FEFE" w14:textId="597F40C4" w:rsidR="00B40CD7" w:rsidRPr="00993CAD" w:rsidRDefault="00B40CD7" w:rsidP="00B40CD7">
      <w:pPr>
        <w:pStyle w:val="Heading4"/>
      </w:pPr>
      <w:r w:rsidRPr="00993CAD">
        <w:rPr>
          <w:szCs w:val="24"/>
        </w:rPr>
        <w:t>A1.3.1.1.5</w:t>
      </w:r>
      <w:r w:rsidRPr="00993CAD">
        <w:rPr>
          <w:szCs w:val="24"/>
        </w:rPr>
        <w:tab/>
      </w:r>
      <w:r w:rsidRPr="00993CAD">
        <w:t>Overall application of stages 1 to 7</w:t>
      </w:r>
      <w:bookmarkEnd w:id="77"/>
    </w:p>
    <w:p w14:paraId="2D4344CB" w14:textId="77777777" w:rsidR="00B40CD7" w:rsidRPr="00993CAD" w:rsidRDefault="00B40CD7" w:rsidP="00B40CD7">
      <w:pPr>
        <w:rPr>
          <w:rFonts w:asciiTheme="majorBidi" w:hAnsiTheme="majorBidi" w:cstheme="majorBidi"/>
        </w:rPr>
      </w:pPr>
      <w:r w:rsidRPr="00993CAD">
        <w:rPr>
          <w:rFonts w:asciiTheme="majorBidi" w:hAnsiTheme="majorBidi" w:cstheme="majorBidi"/>
        </w:rPr>
        <w:t xml:space="preserve">Taking into account the above elements in sections 8.1.3.1 and 8.1.3.2, final results of calculations in this study are summarised in </w:t>
      </w:r>
      <w:r w:rsidRPr="00993CAD">
        <w:rPr>
          <w:rFonts w:asciiTheme="majorBidi" w:hAnsiTheme="majorBidi" w:cstheme="majorBidi"/>
        </w:rPr>
        <w:fldChar w:fldCharType="begin"/>
      </w:r>
      <w:r w:rsidRPr="00993CAD">
        <w:rPr>
          <w:rFonts w:asciiTheme="majorBidi" w:hAnsiTheme="majorBidi" w:cstheme="majorBidi"/>
        </w:rPr>
        <w:instrText xml:space="preserve"> REF _Ref416769331 \h  \* MERGEFORMAT </w:instrText>
      </w:r>
      <w:r w:rsidRPr="00993CAD">
        <w:rPr>
          <w:rFonts w:asciiTheme="majorBidi" w:hAnsiTheme="majorBidi" w:cstheme="majorBidi"/>
        </w:rPr>
      </w:r>
      <w:r w:rsidRPr="00993CAD">
        <w:rPr>
          <w:rFonts w:asciiTheme="majorBidi" w:hAnsiTheme="majorBidi" w:cstheme="majorBidi"/>
        </w:rPr>
        <w:fldChar w:fldCharType="separate"/>
      </w:r>
      <w:r w:rsidR="00E47712" w:rsidRPr="00E47712">
        <w:rPr>
          <w:rFonts w:asciiTheme="majorBidi" w:hAnsiTheme="majorBidi" w:cstheme="majorBidi"/>
        </w:rPr>
        <w:t>Table A1-18</w:t>
      </w:r>
      <w:r w:rsidRPr="00993CAD">
        <w:rPr>
          <w:rFonts w:asciiTheme="majorBidi" w:hAnsiTheme="majorBidi" w:cstheme="majorBidi"/>
        </w:rPr>
        <w:fldChar w:fldCharType="end"/>
      </w:r>
      <w:r w:rsidRPr="00993CAD">
        <w:rPr>
          <w:rFonts w:asciiTheme="majorBidi" w:hAnsiTheme="majorBidi" w:cstheme="majorBidi"/>
        </w:rPr>
        <w:t xml:space="preserve"> below.</w:t>
      </w:r>
    </w:p>
    <w:p w14:paraId="08B2F684" w14:textId="3471CF86" w:rsidR="00B40CD7" w:rsidRPr="00993CAD" w:rsidRDefault="00B40CD7" w:rsidP="000962D6">
      <w:pPr>
        <w:pStyle w:val="TableNo"/>
        <w:rPr>
          <w:rFonts w:eastAsia="Calibri"/>
        </w:rPr>
      </w:pPr>
      <w:bookmarkStart w:id="78" w:name="_Ref416769331"/>
      <w:bookmarkStart w:id="79" w:name="_Ref416769320"/>
      <w:r w:rsidRPr="00993CAD">
        <w:rPr>
          <w:rFonts w:eastAsia="Calibri"/>
        </w:rPr>
        <w:t>Table A1-</w:t>
      </w:r>
      <w:r w:rsidRPr="00993CAD">
        <w:rPr>
          <w:rFonts w:eastAsia="Calibri"/>
        </w:rPr>
        <w:fldChar w:fldCharType="begin"/>
      </w:r>
      <w:r w:rsidRPr="00993CAD">
        <w:rPr>
          <w:rFonts w:eastAsia="Calibri"/>
        </w:rPr>
        <w:instrText xml:space="preserve"> SEQ Table \* ARABIC </w:instrText>
      </w:r>
      <w:r w:rsidRPr="00993CAD">
        <w:rPr>
          <w:rFonts w:eastAsia="Calibri"/>
        </w:rPr>
        <w:fldChar w:fldCharType="separate"/>
      </w:r>
      <w:r w:rsidR="00E47712">
        <w:rPr>
          <w:rFonts w:eastAsia="Calibri"/>
          <w:noProof/>
        </w:rPr>
        <w:t>18</w:t>
      </w:r>
      <w:r w:rsidRPr="00993CAD">
        <w:rPr>
          <w:rFonts w:eastAsia="Calibri"/>
        </w:rPr>
        <w:fldChar w:fldCharType="end"/>
      </w:r>
      <w:bookmarkEnd w:id="78"/>
    </w:p>
    <w:p w14:paraId="54A7E677" w14:textId="5B9F1A95" w:rsidR="00B40CD7" w:rsidRPr="00993CAD" w:rsidRDefault="00B40CD7" w:rsidP="000962D6">
      <w:pPr>
        <w:pStyle w:val="Tabletitle"/>
        <w:rPr>
          <w:rFonts w:eastAsia="Calibri"/>
        </w:rPr>
      </w:pPr>
      <w:r w:rsidRPr="00993CAD">
        <w:rPr>
          <w:rFonts w:eastAsia="Calibri"/>
        </w:rPr>
        <w:t>Number of on-tune RLAN APs per 40 MHz</w:t>
      </w:r>
      <w:bookmarkEnd w:id="7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7"/>
        <w:gridCol w:w="1682"/>
        <w:gridCol w:w="2228"/>
        <w:gridCol w:w="2232"/>
        <w:gridCol w:w="2300"/>
      </w:tblGrid>
      <w:tr w:rsidR="00B40CD7" w:rsidRPr="00993CAD" w14:paraId="17213EDE" w14:textId="77777777" w:rsidTr="000962D6">
        <w:trPr>
          <w:cantSplit/>
          <w:tblHeader/>
          <w:jc w:val="center"/>
        </w:trPr>
        <w:tc>
          <w:tcPr>
            <w:tcW w:w="1206" w:type="dxa"/>
            <w:vAlign w:val="center"/>
          </w:tcPr>
          <w:p w14:paraId="48414C21" w14:textId="77777777" w:rsidR="00B40CD7" w:rsidRPr="00993CAD" w:rsidRDefault="00B40CD7" w:rsidP="000962D6">
            <w:pPr>
              <w:pStyle w:val="Tablehead"/>
              <w:rPr>
                <w:shd w:val="solid" w:color="92D050" w:fill="auto"/>
              </w:rPr>
            </w:pPr>
          </w:p>
        </w:tc>
        <w:tc>
          <w:tcPr>
            <w:tcW w:w="1701" w:type="dxa"/>
            <w:vAlign w:val="center"/>
            <w:hideMark/>
          </w:tcPr>
          <w:p w14:paraId="0C127338" w14:textId="77777777" w:rsidR="00B40CD7" w:rsidRPr="00993CAD" w:rsidRDefault="00B40CD7" w:rsidP="000962D6">
            <w:pPr>
              <w:pStyle w:val="Tablehead"/>
            </w:pPr>
            <w:r w:rsidRPr="00993CAD">
              <w:t>Aggregate Stages 4 to 7</w:t>
            </w:r>
            <w:r w:rsidRPr="00993CAD">
              <w:br/>
              <w:t>(see section 8.1.3.2)</w:t>
            </w:r>
          </w:p>
        </w:tc>
        <w:tc>
          <w:tcPr>
            <w:tcW w:w="2268" w:type="dxa"/>
            <w:vAlign w:val="center"/>
            <w:hideMark/>
          </w:tcPr>
          <w:p w14:paraId="3ADAEE08" w14:textId="77777777" w:rsidR="00B40CD7" w:rsidRPr="00993CAD" w:rsidRDefault="00B40CD7" w:rsidP="000962D6">
            <w:pPr>
              <w:pStyle w:val="Tablehead"/>
            </w:pPr>
            <w:r w:rsidRPr="00993CAD">
              <w:t>Total number of on-tune RLAN in Europe (for 300 Million APs)</w:t>
            </w:r>
          </w:p>
        </w:tc>
        <w:tc>
          <w:tcPr>
            <w:tcW w:w="2268" w:type="dxa"/>
            <w:vAlign w:val="center"/>
            <w:hideMark/>
          </w:tcPr>
          <w:p w14:paraId="7BEA75B4" w14:textId="77777777" w:rsidR="00B40CD7" w:rsidRPr="00993CAD" w:rsidRDefault="00B40CD7" w:rsidP="000962D6">
            <w:pPr>
              <w:pStyle w:val="Tablehead"/>
            </w:pPr>
            <w:r w:rsidRPr="00993CAD">
              <w:t>Total number of on-tune RLAN in Europe (for 400 Million APs)</w:t>
            </w:r>
          </w:p>
        </w:tc>
        <w:tc>
          <w:tcPr>
            <w:tcW w:w="2339" w:type="dxa"/>
            <w:vAlign w:val="center"/>
          </w:tcPr>
          <w:p w14:paraId="6CB2818F" w14:textId="77777777" w:rsidR="00B40CD7" w:rsidRPr="00993CAD" w:rsidRDefault="00B40CD7" w:rsidP="000962D6">
            <w:pPr>
              <w:pStyle w:val="Tablehead"/>
            </w:pPr>
            <w:r w:rsidRPr="00993CAD">
              <w:t>Total number of on-tune RLAN in Europe (for 500 Million APs)</w:t>
            </w:r>
          </w:p>
        </w:tc>
      </w:tr>
      <w:tr w:rsidR="00B40CD7" w:rsidRPr="00993CAD" w14:paraId="1019D90A" w14:textId="77777777" w:rsidTr="000962D6">
        <w:trPr>
          <w:jc w:val="center"/>
        </w:trPr>
        <w:tc>
          <w:tcPr>
            <w:tcW w:w="1206" w:type="dxa"/>
            <w:hideMark/>
          </w:tcPr>
          <w:p w14:paraId="71757E1F" w14:textId="77777777" w:rsidR="00B40CD7" w:rsidRPr="00993CAD" w:rsidRDefault="00B40CD7" w:rsidP="000962D6">
            <w:pPr>
              <w:pStyle w:val="Tabletext"/>
              <w:jc w:val="center"/>
              <w:rPr>
                <w:shd w:val="solid" w:color="92D050" w:fill="auto"/>
              </w:rPr>
            </w:pPr>
            <w:r w:rsidRPr="00993CAD">
              <w:t>Case 1</w:t>
            </w:r>
          </w:p>
        </w:tc>
        <w:tc>
          <w:tcPr>
            <w:tcW w:w="1701" w:type="dxa"/>
            <w:hideMark/>
          </w:tcPr>
          <w:p w14:paraId="4374634C" w14:textId="77777777" w:rsidR="00B40CD7" w:rsidRPr="00993CAD" w:rsidRDefault="00B40CD7" w:rsidP="000962D6">
            <w:pPr>
              <w:pStyle w:val="Tabletext"/>
              <w:jc w:val="center"/>
            </w:pPr>
            <w:r w:rsidRPr="00993CAD">
              <w:t>0.0010</w:t>
            </w:r>
          </w:p>
        </w:tc>
        <w:tc>
          <w:tcPr>
            <w:tcW w:w="2268" w:type="dxa"/>
          </w:tcPr>
          <w:p w14:paraId="63123426" w14:textId="1CAACDED" w:rsidR="00B40CD7" w:rsidRPr="00993CAD" w:rsidRDefault="00B40CD7" w:rsidP="000962D6">
            <w:pPr>
              <w:pStyle w:val="Tabletext"/>
              <w:jc w:val="center"/>
            </w:pPr>
            <w:r w:rsidRPr="00993CAD">
              <w:t>290</w:t>
            </w:r>
            <w:r w:rsidR="000962D6" w:rsidRPr="00993CAD">
              <w:t> </w:t>
            </w:r>
            <w:r w:rsidRPr="00993CAD">
              <w:t>118</w:t>
            </w:r>
          </w:p>
        </w:tc>
        <w:tc>
          <w:tcPr>
            <w:tcW w:w="2268" w:type="dxa"/>
          </w:tcPr>
          <w:p w14:paraId="4C6771F7" w14:textId="6CD53F45" w:rsidR="00B40CD7" w:rsidRPr="00993CAD" w:rsidRDefault="00B40CD7" w:rsidP="000962D6">
            <w:pPr>
              <w:pStyle w:val="Tabletext"/>
              <w:jc w:val="center"/>
            </w:pPr>
            <w:r w:rsidRPr="00993CAD">
              <w:t>386</w:t>
            </w:r>
            <w:r w:rsidR="009C6B2F" w:rsidRPr="00993CAD">
              <w:t> </w:t>
            </w:r>
            <w:r w:rsidRPr="00993CAD">
              <w:t>824</w:t>
            </w:r>
          </w:p>
        </w:tc>
        <w:tc>
          <w:tcPr>
            <w:tcW w:w="2339" w:type="dxa"/>
          </w:tcPr>
          <w:p w14:paraId="378BFA9B" w14:textId="199976F6" w:rsidR="00B40CD7" w:rsidRPr="00993CAD" w:rsidRDefault="00B40CD7" w:rsidP="000962D6">
            <w:pPr>
              <w:pStyle w:val="Tabletext"/>
              <w:jc w:val="center"/>
            </w:pPr>
            <w:r w:rsidRPr="00993CAD">
              <w:t>483</w:t>
            </w:r>
            <w:r w:rsidR="000962D6" w:rsidRPr="00993CAD">
              <w:t> </w:t>
            </w:r>
            <w:r w:rsidRPr="00993CAD">
              <w:t>530</w:t>
            </w:r>
          </w:p>
        </w:tc>
      </w:tr>
      <w:tr w:rsidR="00B40CD7" w:rsidRPr="00993CAD" w14:paraId="7FE806EC" w14:textId="77777777" w:rsidTr="000962D6">
        <w:trPr>
          <w:jc w:val="center"/>
        </w:trPr>
        <w:tc>
          <w:tcPr>
            <w:tcW w:w="1206" w:type="dxa"/>
            <w:hideMark/>
          </w:tcPr>
          <w:p w14:paraId="4AA8081C" w14:textId="77777777" w:rsidR="00B40CD7" w:rsidRPr="00993CAD" w:rsidRDefault="00B40CD7" w:rsidP="000962D6">
            <w:pPr>
              <w:pStyle w:val="Tabletext"/>
              <w:jc w:val="center"/>
              <w:rPr>
                <w:shd w:val="solid" w:color="92D050" w:fill="auto"/>
              </w:rPr>
            </w:pPr>
            <w:r w:rsidRPr="00993CAD">
              <w:t>Case 2</w:t>
            </w:r>
          </w:p>
        </w:tc>
        <w:tc>
          <w:tcPr>
            <w:tcW w:w="1701" w:type="dxa"/>
            <w:hideMark/>
          </w:tcPr>
          <w:p w14:paraId="2B4BEBD8" w14:textId="77777777" w:rsidR="00B40CD7" w:rsidRPr="00993CAD" w:rsidRDefault="00B40CD7" w:rsidP="000962D6">
            <w:pPr>
              <w:pStyle w:val="Tabletext"/>
              <w:jc w:val="center"/>
            </w:pPr>
            <w:r w:rsidRPr="00993CAD">
              <w:t>0.0032</w:t>
            </w:r>
          </w:p>
        </w:tc>
        <w:tc>
          <w:tcPr>
            <w:tcW w:w="2268" w:type="dxa"/>
          </w:tcPr>
          <w:p w14:paraId="1AA396DC" w14:textId="5FAAC76D" w:rsidR="00B40CD7" w:rsidRPr="00993CAD" w:rsidRDefault="00B40CD7" w:rsidP="000962D6">
            <w:pPr>
              <w:pStyle w:val="Tabletext"/>
              <w:jc w:val="center"/>
            </w:pPr>
            <w:r w:rsidRPr="00993CAD">
              <w:t>967</w:t>
            </w:r>
            <w:r w:rsidR="000962D6" w:rsidRPr="00993CAD">
              <w:t> </w:t>
            </w:r>
            <w:r w:rsidRPr="00993CAD">
              <w:t>061</w:t>
            </w:r>
          </w:p>
        </w:tc>
        <w:tc>
          <w:tcPr>
            <w:tcW w:w="2268" w:type="dxa"/>
          </w:tcPr>
          <w:p w14:paraId="10DF4426" w14:textId="4BE92E21" w:rsidR="00B40CD7" w:rsidRPr="00993CAD" w:rsidRDefault="00B40CD7" w:rsidP="000962D6">
            <w:pPr>
              <w:pStyle w:val="Tabletext"/>
              <w:jc w:val="center"/>
            </w:pPr>
            <w:r w:rsidRPr="00993CAD">
              <w:t>1</w:t>
            </w:r>
            <w:r w:rsidR="009C6B2F" w:rsidRPr="00993CAD">
              <w:t> </w:t>
            </w:r>
            <w:r w:rsidRPr="00993CAD">
              <w:t>289</w:t>
            </w:r>
            <w:r w:rsidR="009C6B2F" w:rsidRPr="00993CAD">
              <w:t> </w:t>
            </w:r>
            <w:r w:rsidRPr="00993CAD">
              <w:t>414</w:t>
            </w:r>
          </w:p>
        </w:tc>
        <w:tc>
          <w:tcPr>
            <w:tcW w:w="2339" w:type="dxa"/>
          </w:tcPr>
          <w:p w14:paraId="6046318E" w14:textId="2F7581A7" w:rsidR="00B40CD7" w:rsidRPr="00993CAD" w:rsidRDefault="00B40CD7" w:rsidP="000962D6">
            <w:pPr>
              <w:pStyle w:val="Tabletext"/>
              <w:jc w:val="center"/>
            </w:pPr>
            <w:r w:rsidRPr="00993CAD">
              <w:t>1</w:t>
            </w:r>
            <w:r w:rsidR="000962D6" w:rsidRPr="00993CAD">
              <w:t> </w:t>
            </w:r>
            <w:r w:rsidRPr="00993CAD">
              <w:t>611</w:t>
            </w:r>
            <w:r w:rsidR="000962D6" w:rsidRPr="00993CAD">
              <w:t> </w:t>
            </w:r>
            <w:r w:rsidRPr="00993CAD">
              <w:t>768</w:t>
            </w:r>
          </w:p>
        </w:tc>
      </w:tr>
      <w:tr w:rsidR="00B40CD7" w:rsidRPr="00993CAD" w14:paraId="13F52AEB" w14:textId="77777777" w:rsidTr="000962D6">
        <w:trPr>
          <w:jc w:val="center"/>
        </w:trPr>
        <w:tc>
          <w:tcPr>
            <w:tcW w:w="1206" w:type="dxa"/>
            <w:hideMark/>
          </w:tcPr>
          <w:p w14:paraId="035E92FC" w14:textId="77777777" w:rsidR="00B40CD7" w:rsidRPr="00993CAD" w:rsidRDefault="00B40CD7" w:rsidP="000962D6">
            <w:pPr>
              <w:pStyle w:val="Tabletext"/>
              <w:jc w:val="center"/>
              <w:rPr>
                <w:shd w:val="solid" w:color="92D050" w:fill="auto"/>
              </w:rPr>
            </w:pPr>
            <w:r w:rsidRPr="00993CAD">
              <w:t>Case 3</w:t>
            </w:r>
          </w:p>
        </w:tc>
        <w:tc>
          <w:tcPr>
            <w:tcW w:w="1701" w:type="dxa"/>
            <w:hideMark/>
          </w:tcPr>
          <w:p w14:paraId="5E397BC7" w14:textId="77777777" w:rsidR="00B40CD7" w:rsidRPr="00993CAD" w:rsidRDefault="00B40CD7" w:rsidP="000962D6">
            <w:pPr>
              <w:pStyle w:val="Tabletext"/>
              <w:jc w:val="center"/>
            </w:pPr>
            <w:r w:rsidRPr="00993CAD">
              <w:t>0.0097</w:t>
            </w:r>
          </w:p>
        </w:tc>
        <w:tc>
          <w:tcPr>
            <w:tcW w:w="2268" w:type="dxa"/>
          </w:tcPr>
          <w:p w14:paraId="5E4E5DE7" w14:textId="75C6DFF1" w:rsidR="00B40CD7" w:rsidRPr="00993CAD" w:rsidRDefault="00B40CD7" w:rsidP="000962D6">
            <w:pPr>
              <w:pStyle w:val="Tabletext"/>
              <w:jc w:val="center"/>
            </w:pPr>
            <w:r w:rsidRPr="00993CAD">
              <w:t>2</w:t>
            </w:r>
            <w:r w:rsidR="000962D6" w:rsidRPr="00993CAD">
              <w:t> </w:t>
            </w:r>
            <w:r w:rsidRPr="00993CAD">
              <w:t>901</w:t>
            </w:r>
            <w:r w:rsidR="000962D6" w:rsidRPr="00993CAD">
              <w:t> </w:t>
            </w:r>
            <w:r w:rsidRPr="00993CAD">
              <w:t>182</w:t>
            </w:r>
          </w:p>
        </w:tc>
        <w:tc>
          <w:tcPr>
            <w:tcW w:w="2268" w:type="dxa"/>
          </w:tcPr>
          <w:p w14:paraId="7F75543C" w14:textId="4B9B8FC3" w:rsidR="00B40CD7" w:rsidRPr="00993CAD" w:rsidRDefault="00B40CD7" w:rsidP="000962D6">
            <w:pPr>
              <w:pStyle w:val="Tabletext"/>
              <w:jc w:val="center"/>
            </w:pPr>
            <w:r w:rsidRPr="00993CAD">
              <w:t>3</w:t>
            </w:r>
            <w:r w:rsidR="009C6B2F" w:rsidRPr="00993CAD">
              <w:t> </w:t>
            </w:r>
            <w:r w:rsidRPr="00993CAD">
              <w:t>868</w:t>
            </w:r>
            <w:r w:rsidR="009C6B2F" w:rsidRPr="00993CAD">
              <w:t> </w:t>
            </w:r>
            <w:r w:rsidRPr="00993CAD">
              <w:t>243</w:t>
            </w:r>
          </w:p>
        </w:tc>
        <w:tc>
          <w:tcPr>
            <w:tcW w:w="2339" w:type="dxa"/>
          </w:tcPr>
          <w:p w14:paraId="532D8286" w14:textId="49FBA5AE" w:rsidR="00B40CD7" w:rsidRPr="00993CAD" w:rsidRDefault="00B40CD7" w:rsidP="000962D6">
            <w:pPr>
              <w:pStyle w:val="Tabletext"/>
              <w:jc w:val="center"/>
            </w:pPr>
            <w:r w:rsidRPr="00993CAD">
              <w:t>4</w:t>
            </w:r>
            <w:r w:rsidR="000962D6" w:rsidRPr="00993CAD">
              <w:t> </w:t>
            </w:r>
            <w:r w:rsidRPr="00993CAD">
              <w:t>835</w:t>
            </w:r>
            <w:r w:rsidR="000962D6" w:rsidRPr="00993CAD">
              <w:t> </w:t>
            </w:r>
            <w:r w:rsidRPr="00993CAD">
              <w:t>304</w:t>
            </w:r>
          </w:p>
        </w:tc>
      </w:tr>
      <w:tr w:rsidR="00B40CD7" w:rsidRPr="00993CAD" w14:paraId="3B61122D" w14:textId="77777777" w:rsidTr="000962D6">
        <w:trPr>
          <w:jc w:val="center"/>
        </w:trPr>
        <w:tc>
          <w:tcPr>
            <w:tcW w:w="1206" w:type="dxa"/>
            <w:hideMark/>
          </w:tcPr>
          <w:p w14:paraId="3F7C43DA" w14:textId="77777777" w:rsidR="00B40CD7" w:rsidRPr="00993CAD" w:rsidRDefault="00B40CD7" w:rsidP="000962D6">
            <w:pPr>
              <w:pStyle w:val="Tabletext"/>
              <w:jc w:val="center"/>
              <w:rPr>
                <w:shd w:val="solid" w:color="92D050" w:fill="auto"/>
              </w:rPr>
            </w:pPr>
            <w:r w:rsidRPr="00993CAD">
              <w:t>Case 4</w:t>
            </w:r>
          </w:p>
        </w:tc>
        <w:tc>
          <w:tcPr>
            <w:tcW w:w="1701" w:type="dxa"/>
            <w:hideMark/>
          </w:tcPr>
          <w:p w14:paraId="1D43CACE" w14:textId="77777777" w:rsidR="00B40CD7" w:rsidRPr="00993CAD" w:rsidRDefault="00B40CD7" w:rsidP="000962D6">
            <w:pPr>
              <w:pStyle w:val="Tabletext"/>
              <w:jc w:val="center"/>
            </w:pPr>
            <w:r w:rsidRPr="00993CAD">
              <w:t>0.0014</w:t>
            </w:r>
          </w:p>
        </w:tc>
        <w:tc>
          <w:tcPr>
            <w:tcW w:w="2268" w:type="dxa"/>
          </w:tcPr>
          <w:p w14:paraId="4CC7F4B0" w14:textId="698A1450" w:rsidR="00B40CD7" w:rsidRPr="00993CAD" w:rsidRDefault="00B40CD7" w:rsidP="000962D6">
            <w:pPr>
              <w:pStyle w:val="Tabletext"/>
              <w:jc w:val="center"/>
            </w:pPr>
            <w:r w:rsidRPr="00993CAD">
              <w:t>429</w:t>
            </w:r>
            <w:r w:rsidR="000962D6" w:rsidRPr="00993CAD">
              <w:t> </w:t>
            </w:r>
            <w:r w:rsidRPr="00993CAD">
              <w:t>375</w:t>
            </w:r>
          </w:p>
        </w:tc>
        <w:tc>
          <w:tcPr>
            <w:tcW w:w="2268" w:type="dxa"/>
          </w:tcPr>
          <w:p w14:paraId="2E02D217" w14:textId="5247D6D8" w:rsidR="00B40CD7" w:rsidRPr="00993CAD" w:rsidRDefault="00B40CD7" w:rsidP="000962D6">
            <w:pPr>
              <w:pStyle w:val="Tabletext"/>
              <w:jc w:val="center"/>
            </w:pPr>
            <w:r w:rsidRPr="00993CAD">
              <w:t>572</w:t>
            </w:r>
            <w:r w:rsidR="009C6B2F" w:rsidRPr="00993CAD">
              <w:t> </w:t>
            </w:r>
            <w:r w:rsidRPr="00993CAD">
              <w:t>500</w:t>
            </w:r>
          </w:p>
        </w:tc>
        <w:tc>
          <w:tcPr>
            <w:tcW w:w="2339" w:type="dxa"/>
          </w:tcPr>
          <w:p w14:paraId="3D428124" w14:textId="01130C73" w:rsidR="00B40CD7" w:rsidRPr="00993CAD" w:rsidRDefault="00B40CD7" w:rsidP="000962D6">
            <w:pPr>
              <w:pStyle w:val="Tabletext"/>
              <w:jc w:val="center"/>
            </w:pPr>
            <w:r w:rsidRPr="00993CAD">
              <w:t>715</w:t>
            </w:r>
            <w:r w:rsidR="000962D6" w:rsidRPr="00993CAD">
              <w:t> </w:t>
            </w:r>
            <w:r w:rsidRPr="00993CAD">
              <w:t>625</w:t>
            </w:r>
          </w:p>
        </w:tc>
      </w:tr>
      <w:tr w:rsidR="00B40CD7" w:rsidRPr="00993CAD" w14:paraId="238B1E1E" w14:textId="77777777" w:rsidTr="000962D6">
        <w:trPr>
          <w:jc w:val="center"/>
        </w:trPr>
        <w:tc>
          <w:tcPr>
            <w:tcW w:w="1206" w:type="dxa"/>
            <w:hideMark/>
          </w:tcPr>
          <w:p w14:paraId="160328DC" w14:textId="77777777" w:rsidR="00B40CD7" w:rsidRPr="00993CAD" w:rsidRDefault="00B40CD7" w:rsidP="000962D6">
            <w:pPr>
              <w:pStyle w:val="Tabletext"/>
              <w:jc w:val="center"/>
              <w:rPr>
                <w:shd w:val="solid" w:color="92D050" w:fill="auto"/>
              </w:rPr>
            </w:pPr>
            <w:r w:rsidRPr="00993CAD">
              <w:t>Case 5</w:t>
            </w:r>
          </w:p>
        </w:tc>
        <w:tc>
          <w:tcPr>
            <w:tcW w:w="1701" w:type="dxa"/>
            <w:hideMark/>
          </w:tcPr>
          <w:p w14:paraId="1243319A" w14:textId="77777777" w:rsidR="00B40CD7" w:rsidRPr="00993CAD" w:rsidRDefault="00B40CD7" w:rsidP="000962D6">
            <w:pPr>
              <w:pStyle w:val="Tabletext"/>
              <w:jc w:val="center"/>
            </w:pPr>
            <w:r w:rsidRPr="00993CAD">
              <w:t>0.0048</w:t>
            </w:r>
          </w:p>
        </w:tc>
        <w:tc>
          <w:tcPr>
            <w:tcW w:w="2268" w:type="dxa"/>
          </w:tcPr>
          <w:p w14:paraId="36D2A4D5" w14:textId="60CFF76E" w:rsidR="00B40CD7" w:rsidRPr="00993CAD" w:rsidRDefault="00B40CD7" w:rsidP="000962D6">
            <w:pPr>
              <w:pStyle w:val="Tabletext"/>
              <w:jc w:val="center"/>
            </w:pPr>
            <w:r w:rsidRPr="00993CAD">
              <w:t>1</w:t>
            </w:r>
            <w:r w:rsidR="000962D6" w:rsidRPr="00993CAD">
              <w:t> </w:t>
            </w:r>
            <w:r w:rsidRPr="00993CAD">
              <w:t>431</w:t>
            </w:r>
            <w:r w:rsidR="000962D6" w:rsidRPr="00993CAD">
              <w:t> </w:t>
            </w:r>
            <w:r w:rsidRPr="00993CAD">
              <w:t>250</w:t>
            </w:r>
          </w:p>
        </w:tc>
        <w:tc>
          <w:tcPr>
            <w:tcW w:w="2268" w:type="dxa"/>
          </w:tcPr>
          <w:p w14:paraId="4A0A4895" w14:textId="29E71BA2" w:rsidR="00B40CD7" w:rsidRPr="00993CAD" w:rsidRDefault="00B40CD7" w:rsidP="000962D6">
            <w:pPr>
              <w:pStyle w:val="Tabletext"/>
              <w:jc w:val="center"/>
            </w:pPr>
            <w:r w:rsidRPr="00993CAD">
              <w:t>1</w:t>
            </w:r>
            <w:r w:rsidR="009C6B2F" w:rsidRPr="00993CAD">
              <w:t> </w:t>
            </w:r>
            <w:r w:rsidRPr="00993CAD">
              <w:t>908</w:t>
            </w:r>
            <w:r w:rsidR="009C6B2F" w:rsidRPr="00993CAD">
              <w:t> </w:t>
            </w:r>
            <w:r w:rsidRPr="00993CAD">
              <w:t>333</w:t>
            </w:r>
          </w:p>
        </w:tc>
        <w:tc>
          <w:tcPr>
            <w:tcW w:w="2339" w:type="dxa"/>
          </w:tcPr>
          <w:p w14:paraId="078F67BB" w14:textId="560FDF06" w:rsidR="00B40CD7" w:rsidRPr="00993CAD" w:rsidRDefault="00B40CD7" w:rsidP="000962D6">
            <w:pPr>
              <w:pStyle w:val="Tabletext"/>
              <w:jc w:val="center"/>
            </w:pPr>
            <w:r w:rsidRPr="00993CAD">
              <w:t>2</w:t>
            </w:r>
            <w:r w:rsidR="000962D6" w:rsidRPr="00993CAD">
              <w:t> </w:t>
            </w:r>
            <w:r w:rsidRPr="00993CAD">
              <w:t>385</w:t>
            </w:r>
            <w:r w:rsidR="000962D6" w:rsidRPr="00993CAD">
              <w:t> </w:t>
            </w:r>
            <w:r w:rsidRPr="00993CAD">
              <w:t>417</w:t>
            </w:r>
          </w:p>
        </w:tc>
      </w:tr>
      <w:tr w:rsidR="00B40CD7" w:rsidRPr="00993CAD" w14:paraId="67E408BA" w14:textId="77777777" w:rsidTr="000962D6">
        <w:trPr>
          <w:jc w:val="center"/>
        </w:trPr>
        <w:tc>
          <w:tcPr>
            <w:tcW w:w="1206" w:type="dxa"/>
            <w:hideMark/>
          </w:tcPr>
          <w:p w14:paraId="2B0F2CAE" w14:textId="77777777" w:rsidR="00B40CD7" w:rsidRPr="00993CAD" w:rsidRDefault="00B40CD7" w:rsidP="000962D6">
            <w:pPr>
              <w:pStyle w:val="Tabletext"/>
              <w:jc w:val="center"/>
              <w:rPr>
                <w:shd w:val="solid" w:color="92D050" w:fill="auto"/>
              </w:rPr>
            </w:pPr>
            <w:r w:rsidRPr="00993CAD">
              <w:t>Case 6</w:t>
            </w:r>
          </w:p>
        </w:tc>
        <w:tc>
          <w:tcPr>
            <w:tcW w:w="1701" w:type="dxa"/>
            <w:hideMark/>
          </w:tcPr>
          <w:p w14:paraId="0031E981" w14:textId="77777777" w:rsidR="00B40CD7" w:rsidRPr="00993CAD" w:rsidRDefault="00B40CD7" w:rsidP="000962D6">
            <w:pPr>
              <w:pStyle w:val="Tabletext"/>
              <w:jc w:val="center"/>
            </w:pPr>
            <w:r w:rsidRPr="00993CAD">
              <w:t>0.0143</w:t>
            </w:r>
          </w:p>
        </w:tc>
        <w:tc>
          <w:tcPr>
            <w:tcW w:w="2268" w:type="dxa"/>
          </w:tcPr>
          <w:p w14:paraId="15D7A89F" w14:textId="24E75C37" w:rsidR="00B40CD7" w:rsidRPr="00993CAD" w:rsidRDefault="00B40CD7" w:rsidP="000962D6">
            <w:pPr>
              <w:pStyle w:val="Tabletext"/>
              <w:jc w:val="center"/>
            </w:pPr>
            <w:r w:rsidRPr="00993CAD">
              <w:t>4</w:t>
            </w:r>
            <w:r w:rsidR="000962D6" w:rsidRPr="00993CAD">
              <w:t> </w:t>
            </w:r>
            <w:r w:rsidRPr="00993CAD">
              <w:t>293</w:t>
            </w:r>
            <w:r w:rsidR="000962D6" w:rsidRPr="00993CAD">
              <w:t> </w:t>
            </w:r>
            <w:r w:rsidRPr="00993CAD">
              <w:t>750</w:t>
            </w:r>
          </w:p>
        </w:tc>
        <w:tc>
          <w:tcPr>
            <w:tcW w:w="2268" w:type="dxa"/>
          </w:tcPr>
          <w:p w14:paraId="0D6C9C6E" w14:textId="221BEFFE" w:rsidR="00B40CD7" w:rsidRPr="00993CAD" w:rsidRDefault="00B40CD7" w:rsidP="000962D6">
            <w:pPr>
              <w:pStyle w:val="Tabletext"/>
              <w:jc w:val="center"/>
            </w:pPr>
            <w:r w:rsidRPr="00993CAD">
              <w:t>5</w:t>
            </w:r>
            <w:r w:rsidR="009C6B2F" w:rsidRPr="00993CAD">
              <w:t> </w:t>
            </w:r>
            <w:r w:rsidRPr="00993CAD">
              <w:t>725</w:t>
            </w:r>
            <w:r w:rsidR="009C6B2F" w:rsidRPr="00993CAD">
              <w:t> </w:t>
            </w:r>
            <w:r w:rsidRPr="00993CAD">
              <w:t>000</w:t>
            </w:r>
          </w:p>
        </w:tc>
        <w:tc>
          <w:tcPr>
            <w:tcW w:w="2339" w:type="dxa"/>
          </w:tcPr>
          <w:p w14:paraId="1AB9E071" w14:textId="39EBC8B7" w:rsidR="00B40CD7" w:rsidRPr="00993CAD" w:rsidRDefault="00B40CD7" w:rsidP="000962D6">
            <w:pPr>
              <w:pStyle w:val="Tabletext"/>
              <w:jc w:val="center"/>
            </w:pPr>
            <w:r w:rsidRPr="00993CAD">
              <w:t>7</w:t>
            </w:r>
            <w:r w:rsidR="000962D6" w:rsidRPr="00993CAD">
              <w:t> </w:t>
            </w:r>
            <w:r w:rsidRPr="00993CAD">
              <w:t>156</w:t>
            </w:r>
            <w:r w:rsidR="000962D6" w:rsidRPr="00993CAD">
              <w:t> </w:t>
            </w:r>
            <w:r w:rsidRPr="00993CAD">
              <w:t>250</w:t>
            </w:r>
          </w:p>
        </w:tc>
      </w:tr>
      <w:tr w:rsidR="00B40CD7" w:rsidRPr="00993CAD" w14:paraId="125984E3" w14:textId="77777777" w:rsidTr="000962D6">
        <w:trPr>
          <w:jc w:val="center"/>
        </w:trPr>
        <w:tc>
          <w:tcPr>
            <w:tcW w:w="1206" w:type="dxa"/>
            <w:hideMark/>
          </w:tcPr>
          <w:p w14:paraId="322FA408" w14:textId="77777777" w:rsidR="00B40CD7" w:rsidRPr="00993CAD" w:rsidRDefault="00B40CD7" w:rsidP="000962D6">
            <w:pPr>
              <w:pStyle w:val="Tabletext"/>
              <w:jc w:val="center"/>
              <w:rPr>
                <w:shd w:val="solid" w:color="92D050" w:fill="auto"/>
              </w:rPr>
            </w:pPr>
            <w:r w:rsidRPr="00993CAD">
              <w:t>Case 7</w:t>
            </w:r>
          </w:p>
        </w:tc>
        <w:tc>
          <w:tcPr>
            <w:tcW w:w="1701" w:type="dxa"/>
            <w:hideMark/>
          </w:tcPr>
          <w:p w14:paraId="68B4A64A" w14:textId="77777777" w:rsidR="00B40CD7" w:rsidRPr="00993CAD" w:rsidRDefault="00B40CD7" w:rsidP="000962D6">
            <w:pPr>
              <w:pStyle w:val="Tabletext"/>
              <w:jc w:val="center"/>
            </w:pPr>
            <w:r w:rsidRPr="00993CAD">
              <w:t>0.0019</w:t>
            </w:r>
          </w:p>
        </w:tc>
        <w:tc>
          <w:tcPr>
            <w:tcW w:w="2268" w:type="dxa"/>
          </w:tcPr>
          <w:p w14:paraId="755C477C" w14:textId="5AC97894" w:rsidR="00B40CD7" w:rsidRPr="00993CAD" w:rsidRDefault="00B40CD7" w:rsidP="000962D6">
            <w:pPr>
              <w:pStyle w:val="Tabletext"/>
              <w:jc w:val="center"/>
            </w:pPr>
            <w:r w:rsidRPr="00993CAD">
              <w:t>562</w:t>
            </w:r>
            <w:r w:rsidR="000962D6" w:rsidRPr="00993CAD">
              <w:t> </w:t>
            </w:r>
            <w:r w:rsidRPr="00993CAD">
              <w:t>829</w:t>
            </w:r>
          </w:p>
        </w:tc>
        <w:tc>
          <w:tcPr>
            <w:tcW w:w="2268" w:type="dxa"/>
          </w:tcPr>
          <w:p w14:paraId="702F61BF" w14:textId="24D2AA75" w:rsidR="00B40CD7" w:rsidRPr="00993CAD" w:rsidRDefault="00B40CD7" w:rsidP="009C6B2F">
            <w:pPr>
              <w:pStyle w:val="Tabletext"/>
              <w:jc w:val="center"/>
            </w:pPr>
            <w:r w:rsidRPr="00993CAD">
              <w:t>750</w:t>
            </w:r>
            <w:r w:rsidR="009C6B2F" w:rsidRPr="00993CAD">
              <w:t> </w:t>
            </w:r>
            <w:r w:rsidRPr="00993CAD">
              <w:t>439</w:t>
            </w:r>
          </w:p>
        </w:tc>
        <w:tc>
          <w:tcPr>
            <w:tcW w:w="2339" w:type="dxa"/>
          </w:tcPr>
          <w:p w14:paraId="64C5C669" w14:textId="47561887" w:rsidR="00B40CD7" w:rsidRPr="00993CAD" w:rsidRDefault="00B40CD7" w:rsidP="000962D6">
            <w:pPr>
              <w:pStyle w:val="Tabletext"/>
              <w:jc w:val="center"/>
            </w:pPr>
            <w:r w:rsidRPr="00993CAD">
              <w:t>938</w:t>
            </w:r>
            <w:r w:rsidR="000962D6" w:rsidRPr="00993CAD">
              <w:t> </w:t>
            </w:r>
            <w:r w:rsidRPr="00993CAD">
              <w:t>049</w:t>
            </w:r>
          </w:p>
        </w:tc>
      </w:tr>
      <w:tr w:rsidR="00B40CD7" w:rsidRPr="00993CAD" w14:paraId="58B2ADB5" w14:textId="77777777" w:rsidTr="000962D6">
        <w:trPr>
          <w:jc w:val="center"/>
        </w:trPr>
        <w:tc>
          <w:tcPr>
            <w:tcW w:w="1206" w:type="dxa"/>
            <w:hideMark/>
          </w:tcPr>
          <w:p w14:paraId="0F4BAAAC" w14:textId="77777777" w:rsidR="00B40CD7" w:rsidRPr="00993CAD" w:rsidRDefault="00B40CD7" w:rsidP="000962D6">
            <w:pPr>
              <w:pStyle w:val="Tabletext"/>
              <w:jc w:val="center"/>
              <w:rPr>
                <w:shd w:val="solid" w:color="92D050" w:fill="auto"/>
              </w:rPr>
            </w:pPr>
            <w:r w:rsidRPr="00993CAD">
              <w:t>Case 8</w:t>
            </w:r>
          </w:p>
        </w:tc>
        <w:tc>
          <w:tcPr>
            <w:tcW w:w="1701" w:type="dxa"/>
            <w:hideMark/>
          </w:tcPr>
          <w:p w14:paraId="64DF306B" w14:textId="77777777" w:rsidR="00B40CD7" w:rsidRPr="00993CAD" w:rsidRDefault="00B40CD7" w:rsidP="000962D6">
            <w:pPr>
              <w:pStyle w:val="Tabletext"/>
              <w:jc w:val="center"/>
            </w:pPr>
            <w:r w:rsidRPr="00993CAD">
              <w:t>0.0063</w:t>
            </w:r>
          </w:p>
        </w:tc>
        <w:tc>
          <w:tcPr>
            <w:tcW w:w="2268" w:type="dxa"/>
          </w:tcPr>
          <w:p w14:paraId="615171F4" w14:textId="3ACB0B28" w:rsidR="00B40CD7" w:rsidRPr="00993CAD" w:rsidRDefault="00B40CD7" w:rsidP="000962D6">
            <w:pPr>
              <w:pStyle w:val="Tabletext"/>
              <w:jc w:val="center"/>
            </w:pPr>
            <w:r w:rsidRPr="00993CAD">
              <w:t>1</w:t>
            </w:r>
            <w:r w:rsidR="000962D6" w:rsidRPr="00993CAD">
              <w:t> </w:t>
            </w:r>
            <w:r w:rsidRPr="00993CAD">
              <w:t>876</w:t>
            </w:r>
            <w:r w:rsidR="000962D6" w:rsidRPr="00993CAD">
              <w:t> </w:t>
            </w:r>
            <w:r w:rsidRPr="00993CAD">
              <w:t>098</w:t>
            </w:r>
          </w:p>
        </w:tc>
        <w:tc>
          <w:tcPr>
            <w:tcW w:w="2268" w:type="dxa"/>
          </w:tcPr>
          <w:p w14:paraId="0C8D8BDD" w14:textId="40E21369" w:rsidR="00B40CD7" w:rsidRPr="00993CAD" w:rsidRDefault="00B40CD7" w:rsidP="000962D6">
            <w:pPr>
              <w:pStyle w:val="Tabletext"/>
              <w:jc w:val="center"/>
            </w:pPr>
            <w:r w:rsidRPr="00993CAD">
              <w:t>2</w:t>
            </w:r>
            <w:r w:rsidR="009C6B2F" w:rsidRPr="00993CAD">
              <w:t> </w:t>
            </w:r>
            <w:r w:rsidRPr="00993CAD">
              <w:t>501</w:t>
            </w:r>
            <w:r w:rsidR="009C6B2F" w:rsidRPr="00993CAD">
              <w:t> </w:t>
            </w:r>
            <w:r w:rsidRPr="00993CAD">
              <w:t>464</w:t>
            </w:r>
          </w:p>
        </w:tc>
        <w:tc>
          <w:tcPr>
            <w:tcW w:w="2339" w:type="dxa"/>
          </w:tcPr>
          <w:p w14:paraId="2D3B582E" w14:textId="257FDEA9" w:rsidR="00B40CD7" w:rsidRPr="00993CAD" w:rsidRDefault="00B40CD7" w:rsidP="000962D6">
            <w:pPr>
              <w:pStyle w:val="Tabletext"/>
              <w:jc w:val="center"/>
            </w:pPr>
            <w:r w:rsidRPr="00993CAD">
              <w:t>3</w:t>
            </w:r>
            <w:r w:rsidR="000962D6" w:rsidRPr="00993CAD">
              <w:t> </w:t>
            </w:r>
            <w:r w:rsidRPr="00993CAD">
              <w:t>126</w:t>
            </w:r>
            <w:r w:rsidR="000962D6" w:rsidRPr="00993CAD">
              <w:t> </w:t>
            </w:r>
            <w:r w:rsidRPr="00993CAD">
              <w:t>830</w:t>
            </w:r>
          </w:p>
        </w:tc>
      </w:tr>
      <w:tr w:rsidR="00B40CD7" w:rsidRPr="00993CAD" w14:paraId="0149D9CB" w14:textId="77777777" w:rsidTr="000962D6">
        <w:trPr>
          <w:jc w:val="center"/>
        </w:trPr>
        <w:tc>
          <w:tcPr>
            <w:tcW w:w="1206" w:type="dxa"/>
          </w:tcPr>
          <w:p w14:paraId="59BEE027" w14:textId="77777777" w:rsidR="00B40CD7" w:rsidRPr="00993CAD" w:rsidRDefault="00B40CD7" w:rsidP="000962D6">
            <w:pPr>
              <w:pStyle w:val="Tabletext"/>
              <w:jc w:val="center"/>
              <w:rPr>
                <w:shd w:val="solid" w:color="92D050" w:fill="auto"/>
              </w:rPr>
            </w:pPr>
            <w:r w:rsidRPr="00993CAD">
              <w:t>Case 9</w:t>
            </w:r>
          </w:p>
        </w:tc>
        <w:tc>
          <w:tcPr>
            <w:tcW w:w="1701" w:type="dxa"/>
          </w:tcPr>
          <w:p w14:paraId="0AAA2B7C" w14:textId="77777777" w:rsidR="00B40CD7" w:rsidRPr="00993CAD" w:rsidRDefault="00B40CD7" w:rsidP="000962D6">
            <w:pPr>
              <w:pStyle w:val="Tabletext"/>
              <w:jc w:val="center"/>
            </w:pPr>
            <w:r w:rsidRPr="00993CAD">
              <w:t>0.0188</w:t>
            </w:r>
          </w:p>
        </w:tc>
        <w:tc>
          <w:tcPr>
            <w:tcW w:w="2268" w:type="dxa"/>
          </w:tcPr>
          <w:p w14:paraId="3D52FC6E" w14:textId="03E719AB" w:rsidR="00B40CD7" w:rsidRPr="00993CAD" w:rsidRDefault="00B40CD7" w:rsidP="000962D6">
            <w:pPr>
              <w:pStyle w:val="Tabletext"/>
              <w:jc w:val="center"/>
            </w:pPr>
            <w:r w:rsidRPr="00993CAD">
              <w:t>5</w:t>
            </w:r>
            <w:r w:rsidR="000962D6" w:rsidRPr="00993CAD">
              <w:t> </w:t>
            </w:r>
            <w:r w:rsidRPr="00993CAD">
              <w:t>628</w:t>
            </w:r>
            <w:r w:rsidR="000962D6" w:rsidRPr="00993CAD">
              <w:t> </w:t>
            </w:r>
            <w:r w:rsidRPr="00993CAD">
              <w:t>294</w:t>
            </w:r>
          </w:p>
        </w:tc>
        <w:tc>
          <w:tcPr>
            <w:tcW w:w="2268" w:type="dxa"/>
          </w:tcPr>
          <w:p w14:paraId="33AACD45" w14:textId="3C0F72DE" w:rsidR="00B40CD7" w:rsidRPr="00993CAD" w:rsidRDefault="00B40CD7" w:rsidP="000962D6">
            <w:pPr>
              <w:pStyle w:val="Tabletext"/>
              <w:jc w:val="center"/>
            </w:pPr>
            <w:r w:rsidRPr="00993CAD">
              <w:t>7</w:t>
            </w:r>
            <w:r w:rsidR="009C6B2F" w:rsidRPr="00993CAD">
              <w:t> </w:t>
            </w:r>
            <w:r w:rsidRPr="00993CAD">
              <w:t>504</w:t>
            </w:r>
            <w:r w:rsidR="009C6B2F" w:rsidRPr="00993CAD">
              <w:t> </w:t>
            </w:r>
            <w:r w:rsidRPr="00993CAD">
              <w:t>392</w:t>
            </w:r>
          </w:p>
        </w:tc>
        <w:tc>
          <w:tcPr>
            <w:tcW w:w="2339" w:type="dxa"/>
          </w:tcPr>
          <w:p w14:paraId="3A91AA95" w14:textId="358DCC7E" w:rsidR="00B40CD7" w:rsidRPr="00993CAD" w:rsidRDefault="00B40CD7" w:rsidP="000962D6">
            <w:pPr>
              <w:pStyle w:val="Tabletext"/>
              <w:jc w:val="center"/>
            </w:pPr>
            <w:r w:rsidRPr="00993CAD">
              <w:t>9</w:t>
            </w:r>
            <w:r w:rsidR="000962D6" w:rsidRPr="00993CAD">
              <w:t> </w:t>
            </w:r>
            <w:r w:rsidRPr="00993CAD">
              <w:t>380</w:t>
            </w:r>
            <w:r w:rsidR="000962D6" w:rsidRPr="00993CAD">
              <w:t> </w:t>
            </w:r>
            <w:r w:rsidRPr="00993CAD">
              <w:t>490</w:t>
            </w:r>
          </w:p>
        </w:tc>
      </w:tr>
      <w:tr w:rsidR="00B40CD7" w:rsidRPr="00993CAD" w14:paraId="5DFDABFF" w14:textId="77777777" w:rsidTr="000962D6">
        <w:trPr>
          <w:jc w:val="center"/>
        </w:trPr>
        <w:tc>
          <w:tcPr>
            <w:tcW w:w="1206" w:type="dxa"/>
          </w:tcPr>
          <w:p w14:paraId="0934F50D" w14:textId="77777777" w:rsidR="00B40CD7" w:rsidRPr="00993CAD" w:rsidRDefault="00B40CD7" w:rsidP="000962D6">
            <w:pPr>
              <w:pStyle w:val="Tabletext"/>
              <w:jc w:val="center"/>
              <w:rPr>
                <w:shd w:val="solid" w:color="92D050" w:fill="auto"/>
              </w:rPr>
            </w:pPr>
            <w:r w:rsidRPr="00993CAD">
              <w:t>Case 10</w:t>
            </w:r>
          </w:p>
        </w:tc>
        <w:tc>
          <w:tcPr>
            <w:tcW w:w="1701" w:type="dxa"/>
          </w:tcPr>
          <w:p w14:paraId="4FA99EF5" w14:textId="77777777" w:rsidR="00B40CD7" w:rsidRPr="00993CAD" w:rsidRDefault="00B40CD7" w:rsidP="000962D6">
            <w:pPr>
              <w:pStyle w:val="Tabletext"/>
              <w:jc w:val="center"/>
            </w:pPr>
            <w:r w:rsidRPr="00993CAD">
              <w:t>0.0012</w:t>
            </w:r>
          </w:p>
        </w:tc>
        <w:tc>
          <w:tcPr>
            <w:tcW w:w="2268" w:type="dxa"/>
          </w:tcPr>
          <w:p w14:paraId="3943FAED" w14:textId="53D06C58" w:rsidR="00B40CD7" w:rsidRPr="00993CAD" w:rsidRDefault="00B40CD7" w:rsidP="000962D6">
            <w:pPr>
              <w:pStyle w:val="Tabletext"/>
              <w:jc w:val="center"/>
            </w:pPr>
            <w:r w:rsidRPr="00993CAD">
              <w:t>363</w:t>
            </w:r>
            <w:r w:rsidR="000962D6" w:rsidRPr="00993CAD">
              <w:t> </w:t>
            </w:r>
            <w:r w:rsidRPr="00993CAD">
              <w:t>808</w:t>
            </w:r>
          </w:p>
        </w:tc>
        <w:tc>
          <w:tcPr>
            <w:tcW w:w="2268" w:type="dxa"/>
          </w:tcPr>
          <w:p w14:paraId="7FFE370D" w14:textId="5E72A07A" w:rsidR="00B40CD7" w:rsidRPr="00993CAD" w:rsidRDefault="00B40CD7" w:rsidP="009C6B2F">
            <w:pPr>
              <w:pStyle w:val="Tabletext"/>
              <w:jc w:val="center"/>
            </w:pPr>
            <w:r w:rsidRPr="00993CAD">
              <w:t>485</w:t>
            </w:r>
            <w:r w:rsidR="009C6B2F" w:rsidRPr="00993CAD">
              <w:t> </w:t>
            </w:r>
            <w:r w:rsidRPr="00993CAD">
              <w:t>078</w:t>
            </w:r>
          </w:p>
        </w:tc>
        <w:tc>
          <w:tcPr>
            <w:tcW w:w="2339" w:type="dxa"/>
          </w:tcPr>
          <w:p w14:paraId="5692EF93" w14:textId="10E4C3BA" w:rsidR="00B40CD7" w:rsidRPr="00993CAD" w:rsidRDefault="00B40CD7" w:rsidP="000962D6">
            <w:pPr>
              <w:pStyle w:val="Tabletext"/>
              <w:jc w:val="center"/>
            </w:pPr>
            <w:r w:rsidRPr="00993CAD">
              <w:t>606</w:t>
            </w:r>
            <w:r w:rsidR="000962D6" w:rsidRPr="00993CAD">
              <w:t> </w:t>
            </w:r>
            <w:r w:rsidRPr="00993CAD">
              <w:t>347</w:t>
            </w:r>
          </w:p>
        </w:tc>
      </w:tr>
      <w:tr w:rsidR="00B40CD7" w:rsidRPr="00993CAD" w14:paraId="255A512F" w14:textId="77777777" w:rsidTr="000962D6">
        <w:trPr>
          <w:jc w:val="center"/>
        </w:trPr>
        <w:tc>
          <w:tcPr>
            <w:tcW w:w="1206" w:type="dxa"/>
          </w:tcPr>
          <w:p w14:paraId="67BC4E6B" w14:textId="77777777" w:rsidR="00B40CD7" w:rsidRPr="00993CAD" w:rsidRDefault="00B40CD7" w:rsidP="000962D6">
            <w:pPr>
              <w:pStyle w:val="Tabletext"/>
              <w:jc w:val="center"/>
              <w:rPr>
                <w:shd w:val="solid" w:color="92D050" w:fill="auto"/>
              </w:rPr>
            </w:pPr>
            <w:r w:rsidRPr="00993CAD">
              <w:t>Case 11</w:t>
            </w:r>
          </w:p>
        </w:tc>
        <w:tc>
          <w:tcPr>
            <w:tcW w:w="1701" w:type="dxa"/>
          </w:tcPr>
          <w:p w14:paraId="3E195795" w14:textId="77777777" w:rsidR="00B40CD7" w:rsidRPr="00993CAD" w:rsidRDefault="00B40CD7" w:rsidP="000962D6">
            <w:pPr>
              <w:pStyle w:val="Tabletext"/>
              <w:jc w:val="center"/>
            </w:pPr>
            <w:r w:rsidRPr="00993CAD">
              <w:t>0.0040</w:t>
            </w:r>
          </w:p>
        </w:tc>
        <w:tc>
          <w:tcPr>
            <w:tcW w:w="2268" w:type="dxa"/>
          </w:tcPr>
          <w:p w14:paraId="6D41BA81" w14:textId="1297508A" w:rsidR="00B40CD7" w:rsidRPr="00993CAD" w:rsidRDefault="00B40CD7" w:rsidP="000962D6">
            <w:pPr>
              <w:pStyle w:val="Tabletext"/>
              <w:jc w:val="center"/>
            </w:pPr>
            <w:r w:rsidRPr="00993CAD">
              <w:t>1</w:t>
            </w:r>
            <w:r w:rsidR="000962D6" w:rsidRPr="00993CAD">
              <w:t> </w:t>
            </w:r>
            <w:r w:rsidRPr="00993CAD">
              <w:t>212</w:t>
            </w:r>
            <w:r w:rsidR="000962D6" w:rsidRPr="00993CAD">
              <w:t> </w:t>
            </w:r>
            <w:r w:rsidRPr="00993CAD">
              <w:t>694</w:t>
            </w:r>
          </w:p>
        </w:tc>
        <w:tc>
          <w:tcPr>
            <w:tcW w:w="2268" w:type="dxa"/>
          </w:tcPr>
          <w:p w14:paraId="0D9CDCBB" w14:textId="37B692AE" w:rsidR="00B40CD7" w:rsidRPr="00993CAD" w:rsidRDefault="00B40CD7" w:rsidP="000962D6">
            <w:pPr>
              <w:pStyle w:val="Tabletext"/>
              <w:jc w:val="center"/>
            </w:pPr>
            <w:r w:rsidRPr="00993CAD">
              <w:t>1</w:t>
            </w:r>
            <w:r w:rsidR="009C6B2F" w:rsidRPr="00993CAD">
              <w:t> </w:t>
            </w:r>
            <w:r w:rsidRPr="00993CAD">
              <w:t>616</w:t>
            </w:r>
            <w:r w:rsidR="009C6B2F" w:rsidRPr="00993CAD">
              <w:t> </w:t>
            </w:r>
            <w:r w:rsidRPr="00993CAD">
              <w:t>926</w:t>
            </w:r>
          </w:p>
        </w:tc>
        <w:tc>
          <w:tcPr>
            <w:tcW w:w="2339" w:type="dxa"/>
          </w:tcPr>
          <w:p w14:paraId="55CC9AC5" w14:textId="26B1DFD5" w:rsidR="00B40CD7" w:rsidRPr="00993CAD" w:rsidRDefault="00B40CD7" w:rsidP="000962D6">
            <w:pPr>
              <w:pStyle w:val="Tabletext"/>
              <w:jc w:val="center"/>
            </w:pPr>
            <w:r w:rsidRPr="00993CAD">
              <w:t>2</w:t>
            </w:r>
            <w:r w:rsidR="000962D6" w:rsidRPr="00993CAD">
              <w:t> </w:t>
            </w:r>
            <w:r w:rsidRPr="00993CAD">
              <w:t>021</w:t>
            </w:r>
            <w:r w:rsidR="000962D6" w:rsidRPr="00993CAD">
              <w:t> </w:t>
            </w:r>
            <w:r w:rsidRPr="00993CAD">
              <w:t>157</w:t>
            </w:r>
          </w:p>
        </w:tc>
      </w:tr>
      <w:tr w:rsidR="00B40CD7" w:rsidRPr="00993CAD" w14:paraId="6D933AF0" w14:textId="77777777" w:rsidTr="000962D6">
        <w:trPr>
          <w:jc w:val="center"/>
        </w:trPr>
        <w:tc>
          <w:tcPr>
            <w:tcW w:w="1206" w:type="dxa"/>
          </w:tcPr>
          <w:p w14:paraId="14E934D8" w14:textId="77777777" w:rsidR="00B40CD7" w:rsidRPr="00993CAD" w:rsidRDefault="00B40CD7" w:rsidP="000962D6">
            <w:pPr>
              <w:pStyle w:val="Tabletext"/>
              <w:jc w:val="center"/>
              <w:rPr>
                <w:shd w:val="solid" w:color="92D050" w:fill="auto"/>
              </w:rPr>
            </w:pPr>
            <w:r w:rsidRPr="00993CAD">
              <w:t>Case 12</w:t>
            </w:r>
          </w:p>
        </w:tc>
        <w:tc>
          <w:tcPr>
            <w:tcW w:w="1701" w:type="dxa"/>
          </w:tcPr>
          <w:p w14:paraId="519D01DB" w14:textId="77777777" w:rsidR="00B40CD7" w:rsidRPr="00993CAD" w:rsidRDefault="00B40CD7" w:rsidP="000962D6">
            <w:pPr>
              <w:pStyle w:val="Tabletext"/>
              <w:jc w:val="center"/>
            </w:pPr>
            <w:r w:rsidRPr="00993CAD">
              <w:t>0.0121</w:t>
            </w:r>
          </w:p>
        </w:tc>
        <w:tc>
          <w:tcPr>
            <w:tcW w:w="2268" w:type="dxa"/>
          </w:tcPr>
          <w:p w14:paraId="0F5D2207" w14:textId="6A9C32ED" w:rsidR="00B40CD7" w:rsidRPr="00993CAD" w:rsidRDefault="00B40CD7" w:rsidP="000962D6">
            <w:pPr>
              <w:pStyle w:val="Tabletext"/>
              <w:jc w:val="center"/>
            </w:pPr>
            <w:r w:rsidRPr="00993CAD">
              <w:t>3</w:t>
            </w:r>
            <w:r w:rsidR="000962D6" w:rsidRPr="00993CAD">
              <w:t> </w:t>
            </w:r>
            <w:r w:rsidRPr="00993CAD">
              <w:t>638</w:t>
            </w:r>
            <w:r w:rsidR="000962D6" w:rsidRPr="00993CAD">
              <w:t> </w:t>
            </w:r>
            <w:r w:rsidRPr="00993CAD">
              <w:t>083</w:t>
            </w:r>
          </w:p>
        </w:tc>
        <w:tc>
          <w:tcPr>
            <w:tcW w:w="2268" w:type="dxa"/>
          </w:tcPr>
          <w:p w14:paraId="02EF1680" w14:textId="7225E37E" w:rsidR="00B40CD7" w:rsidRPr="00993CAD" w:rsidRDefault="00B40CD7" w:rsidP="000962D6">
            <w:pPr>
              <w:pStyle w:val="Tabletext"/>
              <w:jc w:val="center"/>
            </w:pPr>
            <w:r w:rsidRPr="00993CAD">
              <w:t>4</w:t>
            </w:r>
            <w:r w:rsidR="009C6B2F" w:rsidRPr="00993CAD">
              <w:t> </w:t>
            </w:r>
            <w:r w:rsidRPr="00993CAD">
              <w:t>850</w:t>
            </w:r>
            <w:r w:rsidR="009C6B2F" w:rsidRPr="00993CAD">
              <w:t> </w:t>
            </w:r>
            <w:r w:rsidRPr="00993CAD">
              <w:t>777</w:t>
            </w:r>
          </w:p>
        </w:tc>
        <w:tc>
          <w:tcPr>
            <w:tcW w:w="2339" w:type="dxa"/>
          </w:tcPr>
          <w:p w14:paraId="293EE991" w14:textId="2DE990AE" w:rsidR="00B40CD7" w:rsidRPr="00993CAD" w:rsidRDefault="00B40CD7" w:rsidP="000962D6">
            <w:pPr>
              <w:pStyle w:val="Tabletext"/>
              <w:jc w:val="center"/>
            </w:pPr>
            <w:r w:rsidRPr="00993CAD">
              <w:t>6</w:t>
            </w:r>
            <w:r w:rsidR="000962D6" w:rsidRPr="00993CAD">
              <w:t> </w:t>
            </w:r>
            <w:r w:rsidRPr="00993CAD">
              <w:t>063</w:t>
            </w:r>
            <w:r w:rsidR="000962D6" w:rsidRPr="00993CAD">
              <w:t> </w:t>
            </w:r>
            <w:r w:rsidRPr="00993CAD">
              <w:t>471</w:t>
            </w:r>
          </w:p>
        </w:tc>
      </w:tr>
      <w:tr w:rsidR="00B40CD7" w:rsidRPr="00993CAD" w14:paraId="04AF655A" w14:textId="77777777" w:rsidTr="000962D6">
        <w:trPr>
          <w:jc w:val="center"/>
        </w:trPr>
        <w:tc>
          <w:tcPr>
            <w:tcW w:w="1206" w:type="dxa"/>
          </w:tcPr>
          <w:p w14:paraId="4449032C" w14:textId="77777777" w:rsidR="00B40CD7" w:rsidRPr="00993CAD" w:rsidRDefault="00B40CD7" w:rsidP="000962D6">
            <w:pPr>
              <w:pStyle w:val="Tabletext"/>
              <w:jc w:val="center"/>
              <w:rPr>
                <w:shd w:val="solid" w:color="92D050" w:fill="auto"/>
              </w:rPr>
            </w:pPr>
            <w:r w:rsidRPr="00993CAD">
              <w:t>Case 13</w:t>
            </w:r>
          </w:p>
        </w:tc>
        <w:tc>
          <w:tcPr>
            <w:tcW w:w="1701" w:type="dxa"/>
          </w:tcPr>
          <w:p w14:paraId="400B7DBC" w14:textId="77777777" w:rsidR="00B40CD7" w:rsidRPr="00993CAD" w:rsidRDefault="00B40CD7" w:rsidP="000962D6">
            <w:pPr>
              <w:pStyle w:val="Tabletext"/>
              <w:jc w:val="center"/>
            </w:pPr>
            <w:r w:rsidRPr="00993CAD">
              <w:t>0.0018</w:t>
            </w:r>
          </w:p>
        </w:tc>
        <w:tc>
          <w:tcPr>
            <w:tcW w:w="2268" w:type="dxa"/>
          </w:tcPr>
          <w:p w14:paraId="13E36B78" w14:textId="055AA1DE" w:rsidR="00B40CD7" w:rsidRPr="00993CAD" w:rsidRDefault="00B40CD7" w:rsidP="000962D6">
            <w:pPr>
              <w:pStyle w:val="Tabletext"/>
              <w:jc w:val="center"/>
            </w:pPr>
            <w:r w:rsidRPr="00993CAD">
              <w:t>538</w:t>
            </w:r>
            <w:r w:rsidR="000962D6" w:rsidRPr="00993CAD">
              <w:t> </w:t>
            </w:r>
            <w:r w:rsidRPr="00993CAD">
              <w:t>436</w:t>
            </w:r>
          </w:p>
        </w:tc>
        <w:tc>
          <w:tcPr>
            <w:tcW w:w="2268" w:type="dxa"/>
          </w:tcPr>
          <w:p w14:paraId="169E89BA" w14:textId="0630424A" w:rsidR="00B40CD7" w:rsidRPr="00993CAD" w:rsidRDefault="00B40CD7" w:rsidP="000962D6">
            <w:pPr>
              <w:pStyle w:val="Tabletext"/>
              <w:jc w:val="center"/>
            </w:pPr>
            <w:r w:rsidRPr="00993CAD">
              <w:t>717</w:t>
            </w:r>
            <w:r w:rsidR="009C6B2F" w:rsidRPr="00993CAD">
              <w:t> </w:t>
            </w:r>
            <w:r w:rsidRPr="00993CAD">
              <w:t>915</w:t>
            </w:r>
          </w:p>
        </w:tc>
        <w:tc>
          <w:tcPr>
            <w:tcW w:w="2339" w:type="dxa"/>
          </w:tcPr>
          <w:p w14:paraId="5B1661B6" w14:textId="77777777" w:rsidR="00B40CD7" w:rsidRPr="00993CAD" w:rsidRDefault="00B40CD7" w:rsidP="000962D6">
            <w:pPr>
              <w:pStyle w:val="Tabletext"/>
              <w:jc w:val="center"/>
            </w:pPr>
            <w:r w:rsidRPr="00993CAD">
              <w:t>897394</w:t>
            </w:r>
          </w:p>
        </w:tc>
      </w:tr>
      <w:tr w:rsidR="00B40CD7" w:rsidRPr="00993CAD" w14:paraId="7CDA1D6A" w14:textId="77777777" w:rsidTr="000962D6">
        <w:trPr>
          <w:jc w:val="center"/>
        </w:trPr>
        <w:tc>
          <w:tcPr>
            <w:tcW w:w="1206" w:type="dxa"/>
          </w:tcPr>
          <w:p w14:paraId="57CFE631" w14:textId="77777777" w:rsidR="00B40CD7" w:rsidRPr="00993CAD" w:rsidRDefault="00B40CD7" w:rsidP="000962D6">
            <w:pPr>
              <w:pStyle w:val="Tabletext"/>
              <w:jc w:val="center"/>
              <w:rPr>
                <w:shd w:val="solid" w:color="92D050" w:fill="auto"/>
              </w:rPr>
            </w:pPr>
            <w:r w:rsidRPr="00993CAD">
              <w:t>Case 14</w:t>
            </w:r>
          </w:p>
        </w:tc>
        <w:tc>
          <w:tcPr>
            <w:tcW w:w="1701" w:type="dxa"/>
          </w:tcPr>
          <w:p w14:paraId="5DBEBDFD" w14:textId="77777777" w:rsidR="00B40CD7" w:rsidRPr="00993CAD" w:rsidRDefault="00B40CD7" w:rsidP="000962D6">
            <w:pPr>
              <w:pStyle w:val="Tabletext"/>
              <w:jc w:val="center"/>
            </w:pPr>
            <w:r w:rsidRPr="00993CAD">
              <w:t>0.0060</w:t>
            </w:r>
          </w:p>
        </w:tc>
        <w:tc>
          <w:tcPr>
            <w:tcW w:w="2268" w:type="dxa"/>
          </w:tcPr>
          <w:p w14:paraId="798B8B18" w14:textId="0780967C" w:rsidR="00B40CD7" w:rsidRPr="00993CAD" w:rsidRDefault="00B40CD7" w:rsidP="000962D6">
            <w:pPr>
              <w:pStyle w:val="Tabletext"/>
              <w:jc w:val="center"/>
            </w:pPr>
            <w:r w:rsidRPr="00993CAD">
              <w:t>1</w:t>
            </w:r>
            <w:r w:rsidR="000962D6" w:rsidRPr="00993CAD">
              <w:t> </w:t>
            </w:r>
            <w:r w:rsidRPr="00993CAD">
              <w:t>794</w:t>
            </w:r>
            <w:r w:rsidR="000962D6" w:rsidRPr="00993CAD">
              <w:t> </w:t>
            </w:r>
            <w:r w:rsidRPr="00993CAD">
              <w:t>788</w:t>
            </w:r>
          </w:p>
        </w:tc>
        <w:tc>
          <w:tcPr>
            <w:tcW w:w="2268" w:type="dxa"/>
          </w:tcPr>
          <w:p w14:paraId="7963FF0B" w14:textId="32954126" w:rsidR="00B40CD7" w:rsidRPr="00993CAD" w:rsidRDefault="00B40CD7" w:rsidP="000962D6">
            <w:pPr>
              <w:pStyle w:val="Tabletext"/>
              <w:jc w:val="center"/>
            </w:pPr>
            <w:r w:rsidRPr="00993CAD">
              <w:t>2</w:t>
            </w:r>
            <w:r w:rsidR="009C6B2F" w:rsidRPr="00993CAD">
              <w:t> </w:t>
            </w:r>
            <w:r w:rsidRPr="00993CAD">
              <w:t>393</w:t>
            </w:r>
            <w:r w:rsidR="009C6B2F" w:rsidRPr="00993CAD">
              <w:t> </w:t>
            </w:r>
            <w:r w:rsidRPr="00993CAD">
              <w:t>050</w:t>
            </w:r>
          </w:p>
        </w:tc>
        <w:tc>
          <w:tcPr>
            <w:tcW w:w="2339" w:type="dxa"/>
          </w:tcPr>
          <w:p w14:paraId="0C3C356C" w14:textId="22F9D8D5" w:rsidR="00B40CD7" w:rsidRPr="00993CAD" w:rsidRDefault="00B40CD7" w:rsidP="000962D6">
            <w:pPr>
              <w:pStyle w:val="Tabletext"/>
              <w:jc w:val="center"/>
            </w:pPr>
            <w:r w:rsidRPr="00993CAD">
              <w:t>2991</w:t>
            </w:r>
            <w:r w:rsidR="000962D6" w:rsidRPr="00993CAD">
              <w:t> </w:t>
            </w:r>
            <w:r w:rsidRPr="00993CAD">
              <w:t>313</w:t>
            </w:r>
          </w:p>
        </w:tc>
      </w:tr>
      <w:tr w:rsidR="00B40CD7" w:rsidRPr="00993CAD" w14:paraId="36B1DA91" w14:textId="77777777" w:rsidTr="000962D6">
        <w:trPr>
          <w:jc w:val="center"/>
        </w:trPr>
        <w:tc>
          <w:tcPr>
            <w:tcW w:w="1206" w:type="dxa"/>
          </w:tcPr>
          <w:p w14:paraId="56A759A7" w14:textId="77777777" w:rsidR="00B40CD7" w:rsidRPr="00993CAD" w:rsidRDefault="00B40CD7" w:rsidP="000962D6">
            <w:pPr>
              <w:pStyle w:val="Tabletext"/>
              <w:jc w:val="center"/>
              <w:rPr>
                <w:shd w:val="solid" w:color="92D050" w:fill="auto"/>
              </w:rPr>
            </w:pPr>
            <w:r w:rsidRPr="00993CAD">
              <w:t>Case 15</w:t>
            </w:r>
          </w:p>
        </w:tc>
        <w:tc>
          <w:tcPr>
            <w:tcW w:w="1701" w:type="dxa"/>
          </w:tcPr>
          <w:p w14:paraId="6D27361B" w14:textId="77777777" w:rsidR="00B40CD7" w:rsidRPr="00993CAD" w:rsidRDefault="00B40CD7" w:rsidP="000962D6">
            <w:pPr>
              <w:pStyle w:val="Tabletext"/>
              <w:jc w:val="center"/>
            </w:pPr>
            <w:r w:rsidRPr="00993CAD">
              <w:t>0.0179</w:t>
            </w:r>
          </w:p>
        </w:tc>
        <w:tc>
          <w:tcPr>
            <w:tcW w:w="2268" w:type="dxa"/>
          </w:tcPr>
          <w:p w14:paraId="14538CDE" w14:textId="5751FACF" w:rsidR="00B40CD7" w:rsidRPr="00993CAD" w:rsidRDefault="00B40CD7" w:rsidP="000962D6">
            <w:pPr>
              <w:pStyle w:val="Tabletext"/>
              <w:jc w:val="center"/>
            </w:pPr>
            <w:r w:rsidRPr="00993CAD">
              <w:t>5</w:t>
            </w:r>
            <w:r w:rsidR="000962D6" w:rsidRPr="00993CAD">
              <w:t> </w:t>
            </w:r>
            <w:r w:rsidRPr="00993CAD">
              <w:t>384</w:t>
            </w:r>
            <w:r w:rsidR="000962D6" w:rsidRPr="00993CAD">
              <w:t> </w:t>
            </w:r>
            <w:r w:rsidRPr="00993CAD">
              <w:t>363</w:t>
            </w:r>
          </w:p>
        </w:tc>
        <w:tc>
          <w:tcPr>
            <w:tcW w:w="2268" w:type="dxa"/>
          </w:tcPr>
          <w:p w14:paraId="644FD938" w14:textId="22F129B2" w:rsidR="00B40CD7" w:rsidRPr="00993CAD" w:rsidRDefault="00B40CD7" w:rsidP="000962D6">
            <w:pPr>
              <w:pStyle w:val="Tabletext"/>
              <w:jc w:val="center"/>
            </w:pPr>
            <w:r w:rsidRPr="00993CAD">
              <w:t>7</w:t>
            </w:r>
            <w:r w:rsidR="009C6B2F" w:rsidRPr="00993CAD">
              <w:t> </w:t>
            </w:r>
            <w:r w:rsidRPr="00993CAD">
              <w:t>179</w:t>
            </w:r>
            <w:r w:rsidR="009C6B2F" w:rsidRPr="00993CAD">
              <w:t> </w:t>
            </w:r>
            <w:r w:rsidRPr="00993CAD">
              <w:t>150</w:t>
            </w:r>
          </w:p>
        </w:tc>
        <w:tc>
          <w:tcPr>
            <w:tcW w:w="2339" w:type="dxa"/>
          </w:tcPr>
          <w:p w14:paraId="664D1880" w14:textId="5F217E5F" w:rsidR="00B40CD7" w:rsidRPr="00993CAD" w:rsidRDefault="00B40CD7" w:rsidP="000962D6">
            <w:pPr>
              <w:pStyle w:val="Tabletext"/>
              <w:jc w:val="center"/>
            </w:pPr>
            <w:r w:rsidRPr="00993CAD">
              <w:t>8</w:t>
            </w:r>
            <w:r w:rsidR="000962D6" w:rsidRPr="00993CAD">
              <w:t> </w:t>
            </w:r>
            <w:r w:rsidRPr="00993CAD">
              <w:t>973</w:t>
            </w:r>
            <w:r w:rsidR="000962D6" w:rsidRPr="00993CAD">
              <w:t> </w:t>
            </w:r>
            <w:r w:rsidRPr="00993CAD">
              <w:t>938</w:t>
            </w:r>
          </w:p>
        </w:tc>
      </w:tr>
      <w:tr w:rsidR="00B40CD7" w:rsidRPr="00993CAD" w14:paraId="53940A95" w14:textId="77777777" w:rsidTr="000962D6">
        <w:trPr>
          <w:jc w:val="center"/>
        </w:trPr>
        <w:tc>
          <w:tcPr>
            <w:tcW w:w="1206" w:type="dxa"/>
          </w:tcPr>
          <w:p w14:paraId="601AAE03" w14:textId="77777777" w:rsidR="00B40CD7" w:rsidRPr="00993CAD" w:rsidRDefault="00B40CD7" w:rsidP="000962D6">
            <w:pPr>
              <w:pStyle w:val="Tabletext"/>
              <w:jc w:val="center"/>
              <w:rPr>
                <w:shd w:val="solid" w:color="92D050" w:fill="auto"/>
              </w:rPr>
            </w:pPr>
            <w:r w:rsidRPr="00993CAD">
              <w:t>Case 16</w:t>
            </w:r>
          </w:p>
        </w:tc>
        <w:tc>
          <w:tcPr>
            <w:tcW w:w="1701" w:type="dxa"/>
          </w:tcPr>
          <w:p w14:paraId="7A9291E9" w14:textId="77777777" w:rsidR="00B40CD7" w:rsidRPr="00993CAD" w:rsidRDefault="00B40CD7" w:rsidP="000962D6">
            <w:pPr>
              <w:pStyle w:val="Tabletext"/>
              <w:jc w:val="center"/>
            </w:pPr>
            <w:r w:rsidRPr="00993CAD">
              <w:t>0.0024</w:t>
            </w:r>
          </w:p>
        </w:tc>
        <w:tc>
          <w:tcPr>
            <w:tcW w:w="2268" w:type="dxa"/>
          </w:tcPr>
          <w:p w14:paraId="63F49C44" w14:textId="7F0FB814" w:rsidR="00B40CD7" w:rsidRPr="00993CAD" w:rsidRDefault="00B40CD7" w:rsidP="000962D6">
            <w:pPr>
              <w:pStyle w:val="Tabletext"/>
              <w:jc w:val="center"/>
            </w:pPr>
            <w:r w:rsidRPr="00993CAD">
              <w:t>705</w:t>
            </w:r>
            <w:r w:rsidR="000962D6" w:rsidRPr="00993CAD">
              <w:t> </w:t>
            </w:r>
            <w:r w:rsidRPr="00993CAD">
              <w:t>788</w:t>
            </w:r>
          </w:p>
        </w:tc>
        <w:tc>
          <w:tcPr>
            <w:tcW w:w="2268" w:type="dxa"/>
          </w:tcPr>
          <w:p w14:paraId="3A1BCA06" w14:textId="2C1C206D" w:rsidR="00B40CD7" w:rsidRPr="00993CAD" w:rsidRDefault="00B40CD7" w:rsidP="000962D6">
            <w:pPr>
              <w:pStyle w:val="Tabletext"/>
              <w:jc w:val="center"/>
            </w:pPr>
            <w:r w:rsidRPr="00993CAD">
              <w:t>941</w:t>
            </w:r>
            <w:r w:rsidR="009C6B2F" w:rsidRPr="00993CAD">
              <w:t> </w:t>
            </w:r>
            <w:r w:rsidRPr="00993CAD">
              <w:t>051</w:t>
            </w:r>
          </w:p>
        </w:tc>
        <w:tc>
          <w:tcPr>
            <w:tcW w:w="2339" w:type="dxa"/>
          </w:tcPr>
          <w:p w14:paraId="5722228B" w14:textId="5DE4E6E8" w:rsidR="00B40CD7" w:rsidRPr="00993CAD" w:rsidRDefault="00B40CD7" w:rsidP="000962D6">
            <w:pPr>
              <w:pStyle w:val="Tabletext"/>
              <w:jc w:val="center"/>
            </w:pPr>
            <w:r w:rsidRPr="00993CAD">
              <w:t>1</w:t>
            </w:r>
            <w:r w:rsidR="000962D6" w:rsidRPr="00993CAD">
              <w:t> </w:t>
            </w:r>
            <w:r w:rsidRPr="00993CAD">
              <w:t>176</w:t>
            </w:r>
            <w:r w:rsidR="000962D6" w:rsidRPr="00993CAD">
              <w:t> </w:t>
            </w:r>
            <w:r w:rsidRPr="00993CAD">
              <w:t>313</w:t>
            </w:r>
          </w:p>
        </w:tc>
      </w:tr>
      <w:tr w:rsidR="00B40CD7" w:rsidRPr="00993CAD" w14:paraId="68768D8E" w14:textId="77777777" w:rsidTr="000962D6">
        <w:trPr>
          <w:jc w:val="center"/>
        </w:trPr>
        <w:tc>
          <w:tcPr>
            <w:tcW w:w="1206" w:type="dxa"/>
          </w:tcPr>
          <w:p w14:paraId="7166D908" w14:textId="77777777" w:rsidR="00B40CD7" w:rsidRPr="00993CAD" w:rsidRDefault="00B40CD7" w:rsidP="000962D6">
            <w:pPr>
              <w:pStyle w:val="Tabletext"/>
              <w:jc w:val="center"/>
              <w:rPr>
                <w:shd w:val="solid" w:color="92D050" w:fill="auto"/>
              </w:rPr>
            </w:pPr>
            <w:r w:rsidRPr="00993CAD">
              <w:t>Case 17</w:t>
            </w:r>
          </w:p>
        </w:tc>
        <w:tc>
          <w:tcPr>
            <w:tcW w:w="1701" w:type="dxa"/>
          </w:tcPr>
          <w:p w14:paraId="11A0FF1F" w14:textId="77777777" w:rsidR="00B40CD7" w:rsidRPr="00993CAD" w:rsidRDefault="00B40CD7" w:rsidP="000962D6">
            <w:pPr>
              <w:pStyle w:val="Tabletext"/>
              <w:jc w:val="center"/>
            </w:pPr>
            <w:r w:rsidRPr="00993CAD">
              <w:t>0.0078</w:t>
            </w:r>
          </w:p>
        </w:tc>
        <w:tc>
          <w:tcPr>
            <w:tcW w:w="2268" w:type="dxa"/>
          </w:tcPr>
          <w:p w14:paraId="6867FB70" w14:textId="752BD172" w:rsidR="00B40CD7" w:rsidRPr="00993CAD" w:rsidRDefault="00B40CD7" w:rsidP="000962D6">
            <w:pPr>
              <w:pStyle w:val="Tabletext"/>
              <w:jc w:val="center"/>
            </w:pPr>
            <w:r w:rsidRPr="00993CAD">
              <w:t>2</w:t>
            </w:r>
            <w:r w:rsidR="000962D6" w:rsidRPr="00993CAD">
              <w:t> </w:t>
            </w:r>
            <w:r w:rsidRPr="00993CAD">
              <w:t>352</w:t>
            </w:r>
            <w:r w:rsidR="000962D6" w:rsidRPr="00993CAD">
              <w:t> </w:t>
            </w:r>
            <w:r w:rsidRPr="00993CAD">
              <w:t>627</w:t>
            </w:r>
          </w:p>
        </w:tc>
        <w:tc>
          <w:tcPr>
            <w:tcW w:w="2268" w:type="dxa"/>
          </w:tcPr>
          <w:p w14:paraId="7825D3D9" w14:textId="18D951CE" w:rsidR="00B40CD7" w:rsidRPr="00993CAD" w:rsidRDefault="00B40CD7" w:rsidP="000962D6">
            <w:pPr>
              <w:pStyle w:val="Tabletext"/>
              <w:jc w:val="center"/>
            </w:pPr>
            <w:r w:rsidRPr="00993CAD">
              <w:t>3</w:t>
            </w:r>
            <w:r w:rsidR="009C6B2F" w:rsidRPr="00993CAD">
              <w:t> </w:t>
            </w:r>
            <w:r w:rsidRPr="00993CAD">
              <w:t>136</w:t>
            </w:r>
            <w:r w:rsidR="009C6B2F" w:rsidRPr="00993CAD">
              <w:t> </w:t>
            </w:r>
            <w:r w:rsidRPr="00993CAD">
              <w:t>836</w:t>
            </w:r>
          </w:p>
        </w:tc>
        <w:tc>
          <w:tcPr>
            <w:tcW w:w="2339" w:type="dxa"/>
          </w:tcPr>
          <w:p w14:paraId="5E3D15B4" w14:textId="29A570CE" w:rsidR="00B40CD7" w:rsidRPr="00993CAD" w:rsidRDefault="00B40CD7" w:rsidP="000962D6">
            <w:pPr>
              <w:pStyle w:val="Tabletext"/>
              <w:jc w:val="center"/>
            </w:pPr>
            <w:r w:rsidRPr="00993CAD">
              <w:t>3</w:t>
            </w:r>
            <w:r w:rsidR="000962D6" w:rsidRPr="00993CAD">
              <w:t> </w:t>
            </w:r>
            <w:r w:rsidRPr="00993CAD">
              <w:t>921</w:t>
            </w:r>
            <w:r w:rsidR="000962D6" w:rsidRPr="00993CAD">
              <w:t> </w:t>
            </w:r>
            <w:r w:rsidRPr="00993CAD">
              <w:t>045</w:t>
            </w:r>
          </w:p>
        </w:tc>
      </w:tr>
      <w:tr w:rsidR="00B40CD7" w:rsidRPr="00993CAD" w14:paraId="05E10638" w14:textId="77777777" w:rsidTr="000962D6">
        <w:trPr>
          <w:jc w:val="center"/>
        </w:trPr>
        <w:tc>
          <w:tcPr>
            <w:tcW w:w="1206" w:type="dxa"/>
          </w:tcPr>
          <w:p w14:paraId="27216165" w14:textId="77777777" w:rsidR="00B40CD7" w:rsidRPr="00993CAD" w:rsidRDefault="00B40CD7" w:rsidP="000962D6">
            <w:pPr>
              <w:pStyle w:val="Tabletext"/>
              <w:jc w:val="center"/>
              <w:rPr>
                <w:shd w:val="solid" w:color="92D050" w:fill="auto"/>
              </w:rPr>
            </w:pPr>
            <w:r w:rsidRPr="00993CAD">
              <w:t>Case 18</w:t>
            </w:r>
          </w:p>
        </w:tc>
        <w:tc>
          <w:tcPr>
            <w:tcW w:w="1701" w:type="dxa"/>
          </w:tcPr>
          <w:p w14:paraId="46A22D3E" w14:textId="77777777" w:rsidR="00B40CD7" w:rsidRPr="00993CAD" w:rsidRDefault="00B40CD7" w:rsidP="000962D6">
            <w:pPr>
              <w:pStyle w:val="Tabletext"/>
              <w:jc w:val="center"/>
            </w:pPr>
            <w:r w:rsidRPr="00993CAD">
              <w:t>0.0235</w:t>
            </w:r>
          </w:p>
        </w:tc>
        <w:tc>
          <w:tcPr>
            <w:tcW w:w="2268" w:type="dxa"/>
          </w:tcPr>
          <w:p w14:paraId="56AE7D49" w14:textId="31ADF2B3" w:rsidR="00B40CD7" w:rsidRPr="00993CAD" w:rsidRDefault="00B40CD7" w:rsidP="000962D6">
            <w:pPr>
              <w:pStyle w:val="Tabletext"/>
              <w:jc w:val="center"/>
            </w:pPr>
            <w:r w:rsidRPr="00993CAD">
              <w:t>7</w:t>
            </w:r>
            <w:r w:rsidR="000962D6" w:rsidRPr="00993CAD">
              <w:t> </w:t>
            </w:r>
            <w:r w:rsidRPr="00993CAD">
              <w:t>057</w:t>
            </w:r>
            <w:r w:rsidR="000962D6" w:rsidRPr="00993CAD">
              <w:t> </w:t>
            </w:r>
            <w:r w:rsidRPr="00993CAD">
              <w:t>881</w:t>
            </w:r>
          </w:p>
        </w:tc>
        <w:tc>
          <w:tcPr>
            <w:tcW w:w="2268" w:type="dxa"/>
          </w:tcPr>
          <w:p w14:paraId="7F094A95" w14:textId="642411E4" w:rsidR="00B40CD7" w:rsidRPr="00993CAD" w:rsidRDefault="00B40CD7" w:rsidP="000962D6">
            <w:pPr>
              <w:pStyle w:val="Tabletext"/>
              <w:jc w:val="center"/>
            </w:pPr>
            <w:r w:rsidRPr="00993CAD">
              <w:t>9</w:t>
            </w:r>
            <w:r w:rsidR="009C6B2F" w:rsidRPr="00993CAD">
              <w:t> </w:t>
            </w:r>
            <w:r w:rsidRPr="00993CAD">
              <w:t>410</w:t>
            </w:r>
            <w:r w:rsidR="009C6B2F" w:rsidRPr="00993CAD">
              <w:t> </w:t>
            </w:r>
            <w:r w:rsidRPr="00993CAD">
              <w:t>507</w:t>
            </w:r>
          </w:p>
        </w:tc>
        <w:tc>
          <w:tcPr>
            <w:tcW w:w="2339" w:type="dxa"/>
          </w:tcPr>
          <w:p w14:paraId="227F3A01" w14:textId="532321B1" w:rsidR="00B40CD7" w:rsidRPr="00993CAD" w:rsidRDefault="00B40CD7" w:rsidP="000962D6">
            <w:pPr>
              <w:pStyle w:val="Tabletext"/>
              <w:jc w:val="center"/>
            </w:pPr>
            <w:r w:rsidRPr="00993CAD">
              <w:t>11</w:t>
            </w:r>
            <w:r w:rsidR="000962D6" w:rsidRPr="00993CAD">
              <w:t> </w:t>
            </w:r>
            <w:r w:rsidRPr="00993CAD">
              <w:t>763</w:t>
            </w:r>
            <w:r w:rsidR="000962D6" w:rsidRPr="00993CAD">
              <w:t> </w:t>
            </w:r>
            <w:r w:rsidRPr="00993CAD">
              <w:t>134</w:t>
            </w:r>
          </w:p>
        </w:tc>
      </w:tr>
      <w:tr w:rsidR="00B40CD7" w:rsidRPr="00993CAD" w14:paraId="15A3F69D" w14:textId="77777777" w:rsidTr="000962D6">
        <w:trPr>
          <w:jc w:val="center"/>
        </w:trPr>
        <w:tc>
          <w:tcPr>
            <w:tcW w:w="1206" w:type="dxa"/>
          </w:tcPr>
          <w:p w14:paraId="24B83B42" w14:textId="77777777" w:rsidR="00B40CD7" w:rsidRPr="00993CAD" w:rsidRDefault="00B40CD7" w:rsidP="000962D6">
            <w:pPr>
              <w:pStyle w:val="Tabletext"/>
              <w:jc w:val="center"/>
              <w:rPr>
                <w:shd w:val="solid" w:color="92D050" w:fill="auto"/>
              </w:rPr>
            </w:pPr>
            <w:r w:rsidRPr="00993CAD">
              <w:t>Case 19</w:t>
            </w:r>
          </w:p>
        </w:tc>
        <w:tc>
          <w:tcPr>
            <w:tcW w:w="1701" w:type="dxa"/>
          </w:tcPr>
          <w:p w14:paraId="4AC60D32" w14:textId="77777777" w:rsidR="00B40CD7" w:rsidRPr="00993CAD" w:rsidRDefault="00B40CD7" w:rsidP="000962D6">
            <w:pPr>
              <w:pStyle w:val="Tabletext"/>
              <w:jc w:val="center"/>
            </w:pPr>
            <w:r w:rsidRPr="00993CAD">
              <w:t>0.0014</w:t>
            </w:r>
          </w:p>
        </w:tc>
        <w:tc>
          <w:tcPr>
            <w:tcW w:w="2268" w:type="dxa"/>
          </w:tcPr>
          <w:p w14:paraId="2AF5162D" w14:textId="79448435" w:rsidR="00B40CD7" w:rsidRPr="00993CAD" w:rsidRDefault="00B40CD7" w:rsidP="000962D6">
            <w:pPr>
              <w:pStyle w:val="Tabletext"/>
              <w:jc w:val="center"/>
            </w:pPr>
            <w:r w:rsidRPr="00993CAD">
              <w:t>406</w:t>
            </w:r>
            <w:r w:rsidR="000962D6" w:rsidRPr="00993CAD">
              <w:t> </w:t>
            </w:r>
            <w:r w:rsidRPr="00993CAD">
              <w:t>166</w:t>
            </w:r>
          </w:p>
        </w:tc>
        <w:tc>
          <w:tcPr>
            <w:tcW w:w="2268" w:type="dxa"/>
          </w:tcPr>
          <w:p w14:paraId="17607C1D" w14:textId="06ADC892" w:rsidR="00B40CD7" w:rsidRPr="00993CAD" w:rsidRDefault="00B40CD7" w:rsidP="000962D6">
            <w:pPr>
              <w:pStyle w:val="Tabletext"/>
              <w:jc w:val="center"/>
            </w:pPr>
            <w:r w:rsidRPr="00993CAD">
              <w:t>541</w:t>
            </w:r>
            <w:r w:rsidR="009C6B2F" w:rsidRPr="00993CAD">
              <w:t> </w:t>
            </w:r>
            <w:r w:rsidRPr="00993CAD">
              <w:t>554</w:t>
            </w:r>
          </w:p>
        </w:tc>
        <w:tc>
          <w:tcPr>
            <w:tcW w:w="2339" w:type="dxa"/>
          </w:tcPr>
          <w:p w14:paraId="6B862E1D" w14:textId="75D54F17" w:rsidR="00B40CD7" w:rsidRPr="00993CAD" w:rsidRDefault="00B40CD7" w:rsidP="000962D6">
            <w:pPr>
              <w:pStyle w:val="Tabletext"/>
              <w:jc w:val="center"/>
            </w:pPr>
            <w:r w:rsidRPr="00993CAD">
              <w:t>676</w:t>
            </w:r>
            <w:r w:rsidR="000962D6" w:rsidRPr="00993CAD">
              <w:t> </w:t>
            </w:r>
            <w:r w:rsidRPr="00993CAD">
              <w:t>943</w:t>
            </w:r>
          </w:p>
        </w:tc>
      </w:tr>
      <w:tr w:rsidR="00B40CD7" w:rsidRPr="00993CAD" w14:paraId="3F9603C4" w14:textId="77777777" w:rsidTr="000962D6">
        <w:trPr>
          <w:jc w:val="center"/>
        </w:trPr>
        <w:tc>
          <w:tcPr>
            <w:tcW w:w="1206" w:type="dxa"/>
          </w:tcPr>
          <w:p w14:paraId="4E38A40D" w14:textId="77777777" w:rsidR="00B40CD7" w:rsidRPr="00993CAD" w:rsidRDefault="00B40CD7" w:rsidP="000962D6">
            <w:pPr>
              <w:pStyle w:val="Tabletext"/>
              <w:jc w:val="center"/>
              <w:rPr>
                <w:shd w:val="solid" w:color="92D050" w:fill="auto"/>
              </w:rPr>
            </w:pPr>
            <w:r w:rsidRPr="00993CAD">
              <w:t>Case 20</w:t>
            </w:r>
          </w:p>
        </w:tc>
        <w:tc>
          <w:tcPr>
            <w:tcW w:w="1701" w:type="dxa"/>
          </w:tcPr>
          <w:p w14:paraId="6DFA5758" w14:textId="77777777" w:rsidR="00B40CD7" w:rsidRPr="00993CAD" w:rsidRDefault="00B40CD7" w:rsidP="000962D6">
            <w:pPr>
              <w:pStyle w:val="Tabletext"/>
              <w:jc w:val="center"/>
            </w:pPr>
            <w:r w:rsidRPr="00993CAD">
              <w:t>0.0045</w:t>
            </w:r>
          </w:p>
        </w:tc>
        <w:tc>
          <w:tcPr>
            <w:tcW w:w="2268" w:type="dxa"/>
          </w:tcPr>
          <w:p w14:paraId="37F5B5E4" w14:textId="5335E87A" w:rsidR="00B40CD7" w:rsidRPr="00993CAD" w:rsidRDefault="00B40CD7" w:rsidP="000962D6">
            <w:pPr>
              <w:pStyle w:val="Tabletext"/>
              <w:jc w:val="center"/>
            </w:pPr>
            <w:r w:rsidRPr="00993CAD">
              <w:t>1</w:t>
            </w:r>
            <w:r w:rsidR="000962D6" w:rsidRPr="00993CAD">
              <w:t> </w:t>
            </w:r>
            <w:r w:rsidRPr="00993CAD">
              <w:t>353</w:t>
            </w:r>
            <w:r w:rsidR="000962D6" w:rsidRPr="00993CAD">
              <w:t> </w:t>
            </w:r>
            <w:r w:rsidRPr="00993CAD">
              <w:t>885</w:t>
            </w:r>
          </w:p>
        </w:tc>
        <w:tc>
          <w:tcPr>
            <w:tcW w:w="2268" w:type="dxa"/>
          </w:tcPr>
          <w:p w14:paraId="684FCD75" w14:textId="56CF51A9" w:rsidR="00B40CD7" w:rsidRPr="00993CAD" w:rsidRDefault="00B40CD7" w:rsidP="000962D6">
            <w:pPr>
              <w:pStyle w:val="Tabletext"/>
              <w:jc w:val="center"/>
            </w:pPr>
            <w:r w:rsidRPr="00993CAD">
              <w:t>1</w:t>
            </w:r>
            <w:r w:rsidR="009C6B2F" w:rsidRPr="00993CAD">
              <w:t> </w:t>
            </w:r>
            <w:r w:rsidRPr="00993CAD">
              <w:t>805</w:t>
            </w:r>
            <w:r w:rsidR="009C6B2F" w:rsidRPr="00993CAD">
              <w:t> </w:t>
            </w:r>
            <w:r w:rsidRPr="00993CAD">
              <w:t>180</w:t>
            </w:r>
          </w:p>
        </w:tc>
        <w:tc>
          <w:tcPr>
            <w:tcW w:w="2339" w:type="dxa"/>
          </w:tcPr>
          <w:p w14:paraId="5889F558" w14:textId="780F163E" w:rsidR="00B40CD7" w:rsidRPr="00993CAD" w:rsidRDefault="00B40CD7" w:rsidP="000962D6">
            <w:pPr>
              <w:pStyle w:val="Tabletext"/>
              <w:jc w:val="center"/>
            </w:pPr>
            <w:r w:rsidRPr="00993CAD">
              <w:t>2</w:t>
            </w:r>
            <w:r w:rsidR="000962D6" w:rsidRPr="00993CAD">
              <w:t> </w:t>
            </w:r>
            <w:r w:rsidRPr="00993CAD">
              <w:t>256</w:t>
            </w:r>
            <w:r w:rsidR="000962D6" w:rsidRPr="00993CAD">
              <w:t> </w:t>
            </w:r>
            <w:r w:rsidRPr="00993CAD">
              <w:t>475</w:t>
            </w:r>
          </w:p>
        </w:tc>
      </w:tr>
      <w:tr w:rsidR="00B40CD7" w:rsidRPr="00993CAD" w14:paraId="2D7B0825" w14:textId="77777777" w:rsidTr="000962D6">
        <w:trPr>
          <w:jc w:val="center"/>
        </w:trPr>
        <w:tc>
          <w:tcPr>
            <w:tcW w:w="1206" w:type="dxa"/>
          </w:tcPr>
          <w:p w14:paraId="791B4506" w14:textId="77777777" w:rsidR="00B40CD7" w:rsidRPr="00993CAD" w:rsidRDefault="00B40CD7" w:rsidP="000962D6">
            <w:pPr>
              <w:pStyle w:val="Tabletext"/>
              <w:jc w:val="center"/>
              <w:rPr>
                <w:shd w:val="solid" w:color="92D050" w:fill="auto"/>
              </w:rPr>
            </w:pPr>
            <w:r w:rsidRPr="00993CAD">
              <w:t>Case 21</w:t>
            </w:r>
          </w:p>
        </w:tc>
        <w:tc>
          <w:tcPr>
            <w:tcW w:w="1701" w:type="dxa"/>
          </w:tcPr>
          <w:p w14:paraId="2633FAAE" w14:textId="77777777" w:rsidR="00B40CD7" w:rsidRPr="00993CAD" w:rsidRDefault="00B40CD7" w:rsidP="000962D6">
            <w:pPr>
              <w:pStyle w:val="Tabletext"/>
              <w:jc w:val="center"/>
            </w:pPr>
            <w:r w:rsidRPr="00993CAD">
              <w:t>0.0135</w:t>
            </w:r>
          </w:p>
        </w:tc>
        <w:tc>
          <w:tcPr>
            <w:tcW w:w="2268" w:type="dxa"/>
          </w:tcPr>
          <w:p w14:paraId="3324B6A9" w14:textId="509BBAF3" w:rsidR="00B40CD7" w:rsidRPr="00993CAD" w:rsidRDefault="00B40CD7" w:rsidP="000962D6">
            <w:pPr>
              <w:pStyle w:val="Tabletext"/>
              <w:jc w:val="center"/>
            </w:pPr>
            <w:r w:rsidRPr="00993CAD">
              <w:t>4</w:t>
            </w:r>
            <w:r w:rsidR="000962D6" w:rsidRPr="00993CAD">
              <w:t> </w:t>
            </w:r>
            <w:r w:rsidRPr="00993CAD">
              <w:t>061</w:t>
            </w:r>
            <w:r w:rsidR="000962D6" w:rsidRPr="00993CAD">
              <w:t> </w:t>
            </w:r>
            <w:r w:rsidRPr="00993CAD">
              <w:t>655</w:t>
            </w:r>
          </w:p>
        </w:tc>
        <w:tc>
          <w:tcPr>
            <w:tcW w:w="2268" w:type="dxa"/>
          </w:tcPr>
          <w:p w14:paraId="228035E2" w14:textId="6A7CA792" w:rsidR="00B40CD7" w:rsidRPr="00993CAD" w:rsidRDefault="00B40CD7" w:rsidP="000962D6">
            <w:pPr>
              <w:pStyle w:val="Tabletext"/>
              <w:jc w:val="center"/>
            </w:pPr>
            <w:r w:rsidRPr="00993CAD">
              <w:t>5</w:t>
            </w:r>
            <w:r w:rsidR="009C6B2F" w:rsidRPr="00993CAD">
              <w:t> </w:t>
            </w:r>
            <w:r w:rsidRPr="00993CAD">
              <w:t>415</w:t>
            </w:r>
            <w:r w:rsidR="009C6B2F" w:rsidRPr="00993CAD">
              <w:t> </w:t>
            </w:r>
            <w:r w:rsidRPr="00993CAD">
              <w:t>541</w:t>
            </w:r>
          </w:p>
        </w:tc>
        <w:tc>
          <w:tcPr>
            <w:tcW w:w="2339" w:type="dxa"/>
          </w:tcPr>
          <w:p w14:paraId="2B9FD354" w14:textId="4E4920BF" w:rsidR="00B40CD7" w:rsidRPr="00993CAD" w:rsidRDefault="00B40CD7" w:rsidP="000962D6">
            <w:pPr>
              <w:pStyle w:val="Tabletext"/>
              <w:jc w:val="center"/>
            </w:pPr>
            <w:r w:rsidRPr="00993CAD">
              <w:t>6</w:t>
            </w:r>
            <w:r w:rsidR="000962D6" w:rsidRPr="00993CAD">
              <w:t> </w:t>
            </w:r>
            <w:r w:rsidRPr="00993CAD">
              <w:t>769</w:t>
            </w:r>
            <w:r w:rsidR="000962D6" w:rsidRPr="00993CAD">
              <w:t> </w:t>
            </w:r>
            <w:r w:rsidRPr="00993CAD">
              <w:t>426</w:t>
            </w:r>
          </w:p>
        </w:tc>
      </w:tr>
      <w:tr w:rsidR="00B40CD7" w:rsidRPr="00993CAD" w14:paraId="2CA4E0C7" w14:textId="77777777" w:rsidTr="000962D6">
        <w:trPr>
          <w:jc w:val="center"/>
        </w:trPr>
        <w:tc>
          <w:tcPr>
            <w:tcW w:w="1206" w:type="dxa"/>
          </w:tcPr>
          <w:p w14:paraId="63F449FB" w14:textId="77777777" w:rsidR="00B40CD7" w:rsidRPr="00993CAD" w:rsidRDefault="00B40CD7" w:rsidP="000962D6">
            <w:pPr>
              <w:pStyle w:val="Tabletext"/>
              <w:jc w:val="center"/>
              <w:rPr>
                <w:shd w:val="solid" w:color="92D050" w:fill="auto"/>
              </w:rPr>
            </w:pPr>
            <w:r w:rsidRPr="00993CAD">
              <w:t>Case 22</w:t>
            </w:r>
          </w:p>
        </w:tc>
        <w:tc>
          <w:tcPr>
            <w:tcW w:w="1701" w:type="dxa"/>
          </w:tcPr>
          <w:p w14:paraId="2DC71A85" w14:textId="77777777" w:rsidR="00B40CD7" w:rsidRPr="00993CAD" w:rsidRDefault="00B40CD7" w:rsidP="000962D6">
            <w:pPr>
              <w:pStyle w:val="Tabletext"/>
              <w:jc w:val="center"/>
            </w:pPr>
            <w:r w:rsidRPr="00993CAD">
              <w:t>0.0020</w:t>
            </w:r>
          </w:p>
        </w:tc>
        <w:tc>
          <w:tcPr>
            <w:tcW w:w="2268" w:type="dxa"/>
          </w:tcPr>
          <w:p w14:paraId="4A512F37" w14:textId="015FE508" w:rsidR="00B40CD7" w:rsidRPr="00993CAD" w:rsidRDefault="00B40CD7" w:rsidP="000962D6">
            <w:pPr>
              <w:pStyle w:val="Tabletext"/>
              <w:jc w:val="center"/>
            </w:pPr>
            <w:r w:rsidRPr="00993CAD">
              <w:t>601</w:t>
            </w:r>
            <w:r w:rsidR="000962D6" w:rsidRPr="00993CAD">
              <w:t> </w:t>
            </w:r>
            <w:r w:rsidRPr="00993CAD">
              <w:t>125</w:t>
            </w:r>
          </w:p>
        </w:tc>
        <w:tc>
          <w:tcPr>
            <w:tcW w:w="2268" w:type="dxa"/>
          </w:tcPr>
          <w:p w14:paraId="278D3516" w14:textId="6CF6C3A1" w:rsidR="00B40CD7" w:rsidRPr="00993CAD" w:rsidRDefault="00B40CD7" w:rsidP="000962D6">
            <w:pPr>
              <w:pStyle w:val="Tabletext"/>
              <w:jc w:val="center"/>
            </w:pPr>
            <w:r w:rsidRPr="00993CAD">
              <w:t>801</w:t>
            </w:r>
            <w:r w:rsidR="009C6B2F" w:rsidRPr="00993CAD">
              <w:t> </w:t>
            </w:r>
            <w:r w:rsidRPr="00993CAD">
              <w:t>500</w:t>
            </w:r>
          </w:p>
        </w:tc>
        <w:tc>
          <w:tcPr>
            <w:tcW w:w="2339" w:type="dxa"/>
          </w:tcPr>
          <w:p w14:paraId="6F3A5A3E" w14:textId="777A9EEF" w:rsidR="00B40CD7" w:rsidRPr="00993CAD" w:rsidRDefault="00B40CD7" w:rsidP="000962D6">
            <w:pPr>
              <w:pStyle w:val="Tabletext"/>
              <w:jc w:val="center"/>
            </w:pPr>
            <w:r w:rsidRPr="00993CAD">
              <w:t>1</w:t>
            </w:r>
            <w:r w:rsidR="000962D6" w:rsidRPr="00993CAD">
              <w:t> </w:t>
            </w:r>
            <w:r w:rsidRPr="00993CAD">
              <w:t>001</w:t>
            </w:r>
            <w:r w:rsidR="000962D6" w:rsidRPr="00993CAD">
              <w:t> </w:t>
            </w:r>
            <w:r w:rsidRPr="00993CAD">
              <w:t>875</w:t>
            </w:r>
          </w:p>
        </w:tc>
      </w:tr>
      <w:tr w:rsidR="00B40CD7" w:rsidRPr="00993CAD" w14:paraId="5579629C" w14:textId="77777777" w:rsidTr="000962D6">
        <w:trPr>
          <w:jc w:val="center"/>
        </w:trPr>
        <w:tc>
          <w:tcPr>
            <w:tcW w:w="1206" w:type="dxa"/>
          </w:tcPr>
          <w:p w14:paraId="4C500DA1" w14:textId="77777777" w:rsidR="00B40CD7" w:rsidRPr="00993CAD" w:rsidRDefault="00B40CD7" w:rsidP="000962D6">
            <w:pPr>
              <w:pStyle w:val="Tabletext"/>
              <w:jc w:val="center"/>
              <w:rPr>
                <w:shd w:val="solid" w:color="92D050" w:fill="auto"/>
              </w:rPr>
            </w:pPr>
            <w:r w:rsidRPr="00993CAD">
              <w:t>Case 23</w:t>
            </w:r>
          </w:p>
        </w:tc>
        <w:tc>
          <w:tcPr>
            <w:tcW w:w="1701" w:type="dxa"/>
          </w:tcPr>
          <w:p w14:paraId="3627C370" w14:textId="77777777" w:rsidR="00B40CD7" w:rsidRPr="00993CAD" w:rsidRDefault="00B40CD7" w:rsidP="000962D6">
            <w:pPr>
              <w:pStyle w:val="Tabletext"/>
              <w:jc w:val="center"/>
            </w:pPr>
            <w:r w:rsidRPr="00993CAD">
              <w:t>0.0067</w:t>
            </w:r>
          </w:p>
        </w:tc>
        <w:tc>
          <w:tcPr>
            <w:tcW w:w="2268" w:type="dxa"/>
          </w:tcPr>
          <w:p w14:paraId="2E817362" w14:textId="3A4620AC" w:rsidR="00B40CD7" w:rsidRPr="00993CAD" w:rsidRDefault="00B40CD7" w:rsidP="000962D6">
            <w:pPr>
              <w:pStyle w:val="Tabletext"/>
              <w:jc w:val="center"/>
            </w:pPr>
            <w:r w:rsidRPr="00993CAD">
              <w:t>2</w:t>
            </w:r>
            <w:r w:rsidR="000962D6" w:rsidRPr="00993CAD">
              <w:t> </w:t>
            </w:r>
            <w:r w:rsidRPr="00993CAD">
              <w:t>003</w:t>
            </w:r>
            <w:r w:rsidR="000962D6" w:rsidRPr="00993CAD">
              <w:t> </w:t>
            </w:r>
            <w:r w:rsidRPr="00993CAD">
              <w:t>750</w:t>
            </w:r>
          </w:p>
        </w:tc>
        <w:tc>
          <w:tcPr>
            <w:tcW w:w="2268" w:type="dxa"/>
          </w:tcPr>
          <w:p w14:paraId="37344C52" w14:textId="4B356A73" w:rsidR="00B40CD7" w:rsidRPr="00993CAD" w:rsidRDefault="00B40CD7" w:rsidP="000962D6">
            <w:pPr>
              <w:pStyle w:val="Tabletext"/>
              <w:jc w:val="center"/>
            </w:pPr>
            <w:r w:rsidRPr="00993CAD">
              <w:t>2</w:t>
            </w:r>
            <w:r w:rsidR="009C6B2F" w:rsidRPr="00993CAD">
              <w:t> </w:t>
            </w:r>
            <w:r w:rsidRPr="00993CAD">
              <w:t>671</w:t>
            </w:r>
            <w:r w:rsidR="009C6B2F" w:rsidRPr="00993CAD">
              <w:t> </w:t>
            </w:r>
            <w:r w:rsidRPr="00993CAD">
              <w:t>667</w:t>
            </w:r>
          </w:p>
        </w:tc>
        <w:tc>
          <w:tcPr>
            <w:tcW w:w="2339" w:type="dxa"/>
          </w:tcPr>
          <w:p w14:paraId="6C60B7D5" w14:textId="1A3765D6" w:rsidR="00B40CD7" w:rsidRPr="00993CAD" w:rsidRDefault="00B40CD7" w:rsidP="000962D6">
            <w:pPr>
              <w:pStyle w:val="Tabletext"/>
              <w:jc w:val="center"/>
            </w:pPr>
            <w:r w:rsidRPr="00993CAD">
              <w:t>33</w:t>
            </w:r>
            <w:r w:rsidR="000962D6" w:rsidRPr="00993CAD">
              <w:t> </w:t>
            </w:r>
            <w:r w:rsidRPr="00993CAD">
              <w:t>395</w:t>
            </w:r>
            <w:r w:rsidR="000962D6" w:rsidRPr="00993CAD">
              <w:t> </w:t>
            </w:r>
            <w:r w:rsidRPr="00993CAD">
              <w:t>83</w:t>
            </w:r>
          </w:p>
        </w:tc>
      </w:tr>
      <w:tr w:rsidR="00B40CD7" w:rsidRPr="00993CAD" w14:paraId="44F0DA7F" w14:textId="77777777" w:rsidTr="000962D6">
        <w:trPr>
          <w:jc w:val="center"/>
        </w:trPr>
        <w:tc>
          <w:tcPr>
            <w:tcW w:w="1206" w:type="dxa"/>
          </w:tcPr>
          <w:p w14:paraId="2CC8DACE" w14:textId="77777777" w:rsidR="00B40CD7" w:rsidRPr="00993CAD" w:rsidRDefault="00B40CD7" w:rsidP="000962D6">
            <w:pPr>
              <w:pStyle w:val="Tabletext"/>
              <w:jc w:val="center"/>
              <w:rPr>
                <w:shd w:val="solid" w:color="92D050" w:fill="auto"/>
              </w:rPr>
            </w:pPr>
            <w:r w:rsidRPr="00993CAD">
              <w:lastRenderedPageBreak/>
              <w:t>Case 24</w:t>
            </w:r>
          </w:p>
        </w:tc>
        <w:tc>
          <w:tcPr>
            <w:tcW w:w="1701" w:type="dxa"/>
          </w:tcPr>
          <w:p w14:paraId="307EEC66" w14:textId="77777777" w:rsidR="00B40CD7" w:rsidRPr="00993CAD" w:rsidRDefault="00B40CD7" w:rsidP="000962D6">
            <w:pPr>
              <w:pStyle w:val="Tabletext"/>
              <w:jc w:val="center"/>
            </w:pPr>
            <w:r w:rsidRPr="00993CAD">
              <w:t>0.0200</w:t>
            </w:r>
          </w:p>
        </w:tc>
        <w:tc>
          <w:tcPr>
            <w:tcW w:w="2268" w:type="dxa"/>
          </w:tcPr>
          <w:p w14:paraId="103FDD8C" w14:textId="1B295B93" w:rsidR="00B40CD7" w:rsidRPr="00993CAD" w:rsidRDefault="00B40CD7" w:rsidP="000962D6">
            <w:pPr>
              <w:pStyle w:val="Tabletext"/>
              <w:jc w:val="center"/>
            </w:pPr>
            <w:r w:rsidRPr="00993CAD">
              <w:t>6</w:t>
            </w:r>
            <w:r w:rsidR="000962D6" w:rsidRPr="00993CAD">
              <w:t> </w:t>
            </w:r>
            <w:r w:rsidRPr="00993CAD">
              <w:t>011</w:t>
            </w:r>
            <w:r w:rsidR="000962D6" w:rsidRPr="00993CAD">
              <w:t> </w:t>
            </w:r>
            <w:r w:rsidRPr="00993CAD">
              <w:t>250</w:t>
            </w:r>
          </w:p>
        </w:tc>
        <w:tc>
          <w:tcPr>
            <w:tcW w:w="2268" w:type="dxa"/>
          </w:tcPr>
          <w:p w14:paraId="7D230B30" w14:textId="08BC1734" w:rsidR="00B40CD7" w:rsidRPr="00993CAD" w:rsidRDefault="00B40CD7" w:rsidP="000962D6">
            <w:pPr>
              <w:pStyle w:val="Tabletext"/>
              <w:jc w:val="center"/>
            </w:pPr>
            <w:r w:rsidRPr="00993CAD">
              <w:t>8</w:t>
            </w:r>
            <w:r w:rsidR="000962D6" w:rsidRPr="00993CAD">
              <w:t> </w:t>
            </w:r>
            <w:r w:rsidRPr="00993CAD">
              <w:t>015</w:t>
            </w:r>
            <w:r w:rsidR="000962D6" w:rsidRPr="00993CAD">
              <w:t> </w:t>
            </w:r>
            <w:r w:rsidRPr="00993CAD">
              <w:t>000</w:t>
            </w:r>
          </w:p>
        </w:tc>
        <w:tc>
          <w:tcPr>
            <w:tcW w:w="2339" w:type="dxa"/>
          </w:tcPr>
          <w:p w14:paraId="44712DA5" w14:textId="4B0DA225" w:rsidR="00B40CD7" w:rsidRPr="00993CAD" w:rsidRDefault="00B40CD7" w:rsidP="000962D6">
            <w:pPr>
              <w:pStyle w:val="Tabletext"/>
              <w:jc w:val="center"/>
            </w:pPr>
            <w:r w:rsidRPr="00993CAD">
              <w:t>10</w:t>
            </w:r>
            <w:r w:rsidR="000962D6" w:rsidRPr="00993CAD">
              <w:t> </w:t>
            </w:r>
            <w:r w:rsidRPr="00993CAD">
              <w:t>018</w:t>
            </w:r>
            <w:r w:rsidR="000962D6" w:rsidRPr="00993CAD">
              <w:t> </w:t>
            </w:r>
            <w:r w:rsidRPr="00993CAD">
              <w:t>750</w:t>
            </w:r>
          </w:p>
        </w:tc>
      </w:tr>
      <w:tr w:rsidR="00B40CD7" w:rsidRPr="00993CAD" w14:paraId="3BDD8217" w14:textId="77777777" w:rsidTr="000962D6">
        <w:trPr>
          <w:jc w:val="center"/>
        </w:trPr>
        <w:tc>
          <w:tcPr>
            <w:tcW w:w="1206" w:type="dxa"/>
          </w:tcPr>
          <w:p w14:paraId="66FB25E2" w14:textId="77777777" w:rsidR="00B40CD7" w:rsidRPr="00993CAD" w:rsidRDefault="00B40CD7" w:rsidP="000962D6">
            <w:pPr>
              <w:pStyle w:val="Tabletext"/>
              <w:jc w:val="center"/>
              <w:rPr>
                <w:shd w:val="solid" w:color="92D050" w:fill="auto"/>
              </w:rPr>
            </w:pPr>
            <w:r w:rsidRPr="00993CAD">
              <w:t>Case 25</w:t>
            </w:r>
          </w:p>
        </w:tc>
        <w:tc>
          <w:tcPr>
            <w:tcW w:w="1701" w:type="dxa"/>
          </w:tcPr>
          <w:p w14:paraId="4BE93095" w14:textId="77777777" w:rsidR="00B40CD7" w:rsidRPr="00993CAD" w:rsidRDefault="00B40CD7" w:rsidP="000962D6">
            <w:pPr>
              <w:pStyle w:val="Tabletext"/>
              <w:jc w:val="center"/>
            </w:pPr>
            <w:r w:rsidRPr="00993CAD">
              <w:t>0.0026</w:t>
            </w:r>
          </w:p>
        </w:tc>
        <w:tc>
          <w:tcPr>
            <w:tcW w:w="2268" w:type="dxa"/>
          </w:tcPr>
          <w:p w14:paraId="4BF9AA08" w14:textId="38FC47A9" w:rsidR="00B40CD7" w:rsidRPr="00993CAD" w:rsidRDefault="00B40CD7" w:rsidP="000962D6">
            <w:pPr>
              <w:pStyle w:val="Tabletext"/>
              <w:jc w:val="center"/>
            </w:pPr>
            <w:r w:rsidRPr="00993CAD">
              <w:t>787</w:t>
            </w:r>
            <w:r w:rsidR="000962D6" w:rsidRPr="00993CAD">
              <w:t> </w:t>
            </w:r>
            <w:r w:rsidRPr="00993CAD">
              <w:t>961</w:t>
            </w:r>
          </w:p>
        </w:tc>
        <w:tc>
          <w:tcPr>
            <w:tcW w:w="2268" w:type="dxa"/>
          </w:tcPr>
          <w:p w14:paraId="43FCCFF2" w14:textId="5BE733F8" w:rsidR="00B40CD7" w:rsidRPr="00993CAD" w:rsidRDefault="00B40CD7" w:rsidP="000962D6">
            <w:pPr>
              <w:pStyle w:val="Tabletext"/>
              <w:jc w:val="center"/>
            </w:pPr>
            <w:r w:rsidRPr="00993CAD">
              <w:t>1</w:t>
            </w:r>
            <w:r w:rsidR="000962D6" w:rsidRPr="00993CAD">
              <w:t> </w:t>
            </w:r>
            <w:r w:rsidRPr="00993CAD">
              <w:t>050</w:t>
            </w:r>
            <w:r w:rsidR="000962D6" w:rsidRPr="00993CAD">
              <w:t> </w:t>
            </w:r>
            <w:r w:rsidRPr="00993CAD">
              <w:t>615</w:t>
            </w:r>
          </w:p>
        </w:tc>
        <w:tc>
          <w:tcPr>
            <w:tcW w:w="2339" w:type="dxa"/>
          </w:tcPr>
          <w:p w14:paraId="54C244FD" w14:textId="36D0EA74" w:rsidR="00B40CD7" w:rsidRPr="00993CAD" w:rsidRDefault="00B40CD7" w:rsidP="000962D6">
            <w:pPr>
              <w:pStyle w:val="Tabletext"/>
              <w:jc w:val="center"/>
            </w:pPr>
            <w:r w:rsidRPr="00993CAD">
              <w:t>1</w:t>
            </w:r>
            <w:r w:rsidR="000962D6" w:rsidRPr="00993CAD">
              <w:t> </w:t>
            </w:r>
            <w:r w:rsidRPr="00993CAD">
              <w:t>313</w:t>
            </w:r>
            <w:r w:rsidR="000962D6" w:rsidRPr="00993CAD">
              <w:t> </w:t>
            </w:r>
            <w:r w:rsidRPr="00993CAD">
              <w:t>269</w:t>
            </w:r>
          </w:p>
        </w:tc>
      </w:tr>
      <w:tr w:rsidR="00B40CD7" w:rsidRPr="00993CAD" w14:paraId="05AF5AD0" w14:textId="77777777" w:rsidTr="000962D6">
        <w:trPr>
          <w:jc w:val="center"/>
        </w:trPr>
        <w:tc>
          <w:tcPr>
            <w:tcW w:w="1206" w:type="dxa"/>
          </w:tcPr>
          <w:p w14:paraId="3BD48093" w14:textId="77777777" w:rsidR="00B40CD7" w:rsidRPr="00993CAD" w:rsidRDefault="00B40CD7" w:rsidP="000962D6">
            <w:pPr>
              <w:pStyle w:val="Tabletext"/>
              <w:jc w:val="center"/>
              <w:rPr>
                <w:shd w:val="solid" w:color="92D050" w:fill="auto"/>
              </w:rPr>
            </w:pPr>
            <w:r w:rsidRPr="00993CAD">
              <w:t>Case 26</w:t>
            </w:r>
          </w:p>
        </w:tc>
        <w:tc>
          <w:tcPr>
            <w:tcW w:w="1701" w:type="dxa"/>
          </w:tcPr>
          <w:p w14:paraId="62556789" w14:textId="77777777" w:rsidR="00B40CD7" w:rsidRPr="00993CAD" w:rsidRDefault="00B40CD7" w:rsidP="000962D6">
            <w:pPr>
              <w:pStyle w:val="Tabletext"/>
              <w:jc w:val="center"/>
            </w:pPr>
            <w:r w:rsidRPr="00993CAD">
              <w:t>0.0088</w:t>
            </w:r>
          </w:p>
        </w:tc>
        <w:tc>
          <w:tcPr>
            <w:tcW w:w="2268" w:type="dxa"/>
          </w:tcPr>
          <w:p w14:paraId="0171CE56" w14:textId="6C489EAD" w:rsidR="00B40CD7" w:rsidRPr="00993CAD" w:rsidRDefault="00B40CD7" w:rsidP="000962D6">
            <w:pPr>
              <w:pStyle w:val="Tabletext"/>
              <w:jc w:val="center"/>
            </w:pPr>
            <w:r w:rsidRPr="00993CAD">
              <w:t>2</w:t>
            </w:r>
            <w:r w:rsidR="000962D6" w:rsidRPr="00993CAD">
              <w:t> </w:t>
            </w:r>
            <w:r w:rsidRPr="00993CAD">
              <w:t>626</w:t>
            </w:r>
            <w:r w:rsidR="000962D6" w:rsidRPr="00993CAD">
              <w:t> </w:t>
            </w:r>
            <w:r w:rsidRPr="00993CAD">
              <w:t>537</w:t>
            </w:r>
          </w:p>
        </w:tc>
        <w:tc>
          <w:tcPr>
            <w:tcW w:w="2268" w:type="dxa"/>
          </w:tcPr>
          <w:p w14:paraId="06056B60" w14:textId="503AD624" w:rsidR="00B40CD7" w:rsidRPr="00993CAD" w:rsidRDefault="00B40CD7" w:rsidP="000962D6">
            <w:pPr>
              <w:pStyle w:val="Tabletext"/>
              <w:jc w:val="center"/>
            </w:pPr>
            <w:r w:rsidRPr="00993CAD">
              <w:t>3</w:t>
            </w:r>
            <w:r w:rsidR="000962D6" w:rsidRPr="00993CAD">
              <w:t> </w:t>
            </w:r>
            <w:r w:rsidRPr="00993CAD">
              <w:t>502</w:t>
            </w:r>
            <w:r w:rsidR="000962D6" w:rsidRPr="00993CAD">
              <w:t> </w:t>
            </w:r>
            <w:r w:rsidRPr="00993CAD">
              <w:t>050</w:t>
            </w:r>
          </w:p>
        </w:tc>
        <w:tc>
          <w:tcPr>
            <w:tcW w:w="2339" w:type="dxa"/>
          </w:tcPr>
          <w:p w14:paraId="18F4E2D9" w14:textId="27B19F84" w:rsidR="00B40CD7" w:rsidRPr="00993CAD" w:rsidRDefault="00B40CD7" w:rsidP="000962D6">
            <w:pPr>
              <w:pStyle w:val="Tabletext"/>
              <w:jc w:val="center"/>
            </w:pPr>
            <w:r w:rsidRPr="00993CAD">
              <w:t>4</w:t>
            </w:r>
            <w:r w:rsidR="000962D6" w:rsidRPr="00993CAD">
              <w:t> </w:t>
            </w:r>
            <w:r w:rsidRPr="00993CAD">
              <w:t>377</w:t>
            </w:r>
            <w:r w:rsidR="000962D6" w:rsidRPr="00993CAD">
              <w:t> </w:t>
            </w:r>
            <w:r w:rsidRPr="00993CAD">
              <w:t>562</w:t>
            </w:r>
          </w:p>
        </w:tc>
      </w:tr>
      <w:tr w:rsidR="00B40CD7" w:rsidRPr="00993CAD" w14:paraId="43389FB7" w14:textId="77777777" w:rsidTr="000962D6">
        <w:trPr>
          <w:jc w:val="center"/>
        </w:trPr>
        <w:tc>
          <w:tcPr>
            <w:tcW w:w="1206" w:type="dxa"/>
          </w:tcPr>
          <w:p w14:paraId="333B85B5" w14:textId="77777777" w:rsidR="00B40CD7" w:rsidRPr="00993CAD" w:rsidRDefault="00B40CD7" w:rsidP="000962D6">
            <w:pPr>
              <w:pStyle w:val="Tabletext"/>
              <w:jc w:val="center"/>
              <w:rPr>
                <w:shd w:val="solid" w:color="92D050" w:fill="auto"/>
              </w:rPr>
            </w:pPr>
            <w:r w:rsidRPr="00993CAD">
              <w:t>Case 27</w:t>
            </w:r>
          </w:p>
        </w:tc>
        <w:tc>
          <w:tcPr>
            <w:tcW w:w="1701" w:type="dxa"/>
          </w:tcPr>
          <w:p w14:paraId="0D8539DE" w14:textId="77777777" w:rsidR="00B40CD7" w:rsidRPr="00993CAD" w:rsidRDefault="00B40CD7" w:rsidP="000962D6">
            <w:pPr>
              <w:pStyle w:val="Tabletext"/>
              <w:jc w:val="center"/>
            </w:pPr>
            <w:r w:rsidRPr="00993CAD">
              <w:t>0.0263</w:t>
            </w:r>
          </w:p>
        </w:tc>
        <w:tc>
          <w:tcPr>
            <w:tcW w:w="2268" w:type="dxa"/>
          </w:tcPr>
          <w:p w14:paraId="4B09BFC8" w14:textId="575CFAC0" w:rsidR="00B40CD7" w:rsidRPr="00993CAD" w:rsidRDefault="00B40CD7" w:rsidP="000962D6">
            <w:pPr>
              <w:pStyle w:val="Tabletext"/>
              <w:jc w:val="center"/>
            </w:pPr>
            <w:r w:rsidRPr="00993CAD">
              <w:t>7</w:t>
            </w:r>
            <w:r w:rsidR="000962D6" w:rsidRPr="00993CAD">
              <w:t> </w:t>
            </w:r>
            <w:r w:rsidRPr="00993CAD">
              <w:t>879</w:t>
            </w:r>
            <w:r w:rsidR="000962D6" w:rsidRPr="00993CAD">
              <w:t> </w:t>
            </w:r>
            <w:r w:rsidRPr="00993CAD">
              <w:t>611</w:t>
            </w:r>
          </w:p>
        </w:tc>
        <w:tc>
          <w:tcPr>
            <w:tcW w:w="2268" w:type="dxa"/>
          </w:tcPr>
          <w:p w14:paraId="500F3618" w14:textId="3E9370C7" w:rsidR="00B40CD7" w:rsidRPr="00993CAD" w:rsidRDefault="00B40CD7" w:rsidP="000962D6">
            <w:pPr>
              <w:pStyle w:val="Tabletext"/>
              <w:jc w:val="center"/>
            </w:pPr>
            <w:r w:rsidRPr="00993CAD">
              <w:t>10</w:t>
            </w:r>
            <w:r w:rsidR="000962D6" w:rsidRPr="00993CAD">
              <w:t> </w:t>
            </w:r>
            <w:r w:rsidRPr="00993CAD">
              <w:t>506</w:t>
            </w:r>
            <w:r w:rsidR="000962D6" w:rsidRPr="00993CAD">
              <w:t> </w:t>
            </w:r>
            <w:r w:rsidRPr="00993CAD">
              <w:t>149</w:t>
            </w:r>
          </w:p>
        </w:tc>
        <w:tc>
          <w:tcPr>
            <w:tcW w:w="2339" w:type="dxa"/>
          </w:tcPr>
          <w:p w14:paraId="729B19C5" w14:textId="7CF3047C" w:rsidR="00B40CD7" w:rsidRPr="00993CAD" w:rsidRDefault="00B40CD7" w:rsidP="000962D6">
            <w:pPr>
              <w:pStyle w:val="Tabletext"/>
              <w:jc w:val="center"/>
            </w:pPr>
            <w:r w:rsidRPr="00993CAD">
              <w:t>13</w:t>
            </w:r>
            <w:r w:rsidR="000962D6" w:rsidRPr="00993CAD">
              <w:t> </w:t>
            </w:r>
            <w:r w:rsidRPr="00993CAD">
              <w:t>132</w:t>
            </w:r>
            <w:r w:rsidR="000962D6" w:rsidRPr="00993CAD">
              <w:t> </w:t>
            </w:r>
            <w:r w:rsidRPr="00993CAD">
              <w:t>686</w:t>
            </w:r>
          </w:p>
        </w:tc>
      </w:tr>
    </w:tbl>
    <w:p w14:paraId="6E5400C6" w14:textId="77777777" w:rsidR="00B40CD7" w:rsidRPr="00993CAD" w:rsidRDefault="00B40CD7" w:rsidP="00B40CD7">
      <w:pPr>
        <w:spacing w:before="0"/>
        <w:rPr>
          <w:rFonts w:asciiTheme="majorBidi" w:hAnsiTheme="majorBidi" w:cstheme="majorBidi"/>
          <w:sz w:val="20"/>
          <w:lang w:eastAsia="zh-CN"/>
        </w:rPr>
      </w:pPr>
    </w:p>
    <w:p w14:paraId="27AEAF35" w14:textId="65666154" w:rsidR="00B40CD7" w:rsidRPr="00993CAD" w:rsidRDefault="00B40CD7" w:rsidP="00B40CD7">
      <w:pPr>
        <w:rPr>
          <w:rFonts w:asciiTheme="majorBidi" w:hAnsiTheme="majorBidi" w:cstheme="majorBidi"/>
        </w:rPr>
      </w:pPr>
      <w:r w:rsidRPr="00993CAD">
        <w:rPr>
          <w:rFonts w:asciiTheme="majorBidi" w:hAnsiTheme="majorBidi" w:cstheme="majorBidi"/>
        </w:rPr>
        <w:t xml:space="preserve">Comparison of these values with that obtained in Step 1 are provided in </w:t>
      </w:r>
      <w:r w:rsidRPr="00993CAD">
        <w:rPr>
          <w:rFonts w:asciiTheme="majorBidi" w:hAnsiTheme="majorBidi" w:cstheme="majorBidi"/>
        </w:rPr>
        <w:fldChar w:fldCharType="begin"/>
      </w:r>
      <w:r w:rsidRPr="00993CAD">
        <w:rPr>
          <w:rFonts w:asciiTheme="majorBidi" w:hAnsiTheme="majorBidi" w:cstheme="majorBidi"/>
        </w:rPr>
        <w:instrText xml:space="preserve"> REF _Ref466489120 \r \h </w:instrText>
      </w:r>
      <w:r w:rsidR="00993CAD">
        <w:rPr>
          <w:rFonts w:asciiTheme="majorBidi" w:hAnsiTheme="majorBidi" w:cstheme="majorBidi"/>
        </w:rPr>
        <w:instrText xml:space="preserve"> \* MERGEFORMAT </w:instrText>
      </w:r>
      <w:r w:rsidRPr="00993CAD">
        <w:rPr>
          <w:rFonts w:asciiTheme="majorBidi" w:hAnsiTheme="majorBidi" w:cstheme="majorBidi"/>
        </w:rPr>
      </w:r>
      <w:r w:rsidRPr="00993CAD">
        <w:rPr>
          <w:rFonts w:asciiTheme="majorBidi" w:hAnsiTheme="majorBidi" w:cstheme="majorBidi"/>
        </w:rPr>
        <w:fldChar w:fldCharType="separate"/>
      </w:r>
      <w:r w:rsidR="00E47712">
        <w:rPr>
          <w:rFonts w:asciiTheme="majorBidi" w:hAnsiTheme="majorBidi" w:cstheme="majorBidi"/>
          <w:cs/>
        </w:rPr>
        <w:t>‎</w:t>
      </w:r>
      <w:r w:rsidR="00E47712">
        <w:rPr>
          <w:rFonts w:asciiTheme="majorBidi" w:hAnsiTheme="majorBidi" w:cstheme="majorBidi"/>
        </w:rPr>
        <w:t>0</w:t>
      </w:r>
      <w:r w:rsidRPr="00993CAD">
        <w:rPr>
          <w:rFonts w:asciiTheme="majorBidi" w:hAnsiTheme="majorBidi" w:cstheme="majorBidi"/>
        </w:rPr>
        <w:fldChar w:fldCharType="end"/>
      </w:r>
      <w:r w:rsidRPr="00993CAD">
        <w:rPr>
          <w:rFonts w:asciiTheme="majorBidi" w:hAnsiTheme="majorBidi" w:cstheme="majorBidi"/>
        </w:rPr>
        <w:t xml:space="preserve"> for the above 27 cases and all satellites, taking into account 400 Million APs.</w:t>
      </w:r>
    </w:p>
    <w:p w14:paraId="738440B8" w14:textId="23B0C1E3" w:rsidR="00B40CD7" w:rsidRPr="00993CAD" w:rsidRDefault="00B40CD7" w:rsidP="00B40CD7">
      <w:pPr>
        <w:rPr>
          <w:rFonts w:asciiTheme="majorBidi" w:hAnsiTheme="majorBidi" w:cstheme="majorBidi"/>
        </w:rPr>
      </w:pPr>
      <w:r w:rsidRPr="00993CAD">
        <w:rPr>
          <w:rFonts w:asciiTheme="majorBidi" w:hAnsiTheme="majorBidi" w:cstheme="majorBidi"/>
        </w:rPr>
        <w:t xml:space="preserve">Compared to these results for 400 Million APs, the case of 300 Million and 500 Million AP can be extrapolated with a factor -1.25 dB and +0.97 dB, respectively, as shown in ECC Report 244 </w:t>
      </w:r>
      <w:r w:rsidRPr="00993CAD">
        <w:rPr>
          <w:rFonts w:asciiTheme="majorBidi" w:hAnsiTheme="majorBidi" w:cstheme="majorBidi"/>
        </w:rPr>
        <w:fldChar w:fldCharType="begin"/>
      </w:r>
      <w:r w:rsidRPr="00993CAD">
        <w:rPr>
          <w:rFonts w:asciiTheme="majorBidi" w:hAnsiTheme="majorBidi" w:cstheme="majorBidi"/>
        </w:rPr>
        <w:instrText xml:space="preserve"> REF _Ref466489120 \r \h </w:instrText>
      </w:r>
      <w:r w:rsidR="00993CAD">
        <w:rPr>
          <w:rFonts w:asciiTheme="majorBidi" w:hAnsiTheme="majorBidi" w:cstheme="majorBidi"/>
        </w:rPr>
        <w:instrText xml:space="preserve"> \* MERGEFORMAT </w:instrText>
      </w:r>
      <w:r w:rsidRPr="00993CAD">
        <w:rPr>
          <w:rFonts w:asciiTheme="majorBidi" w:hAnsiTheme="majorBidi" w:cstheme="majorBidi"/>
        </w:rPr>
      </w:r>
      <w:r w:rsidRPr="00993CAD">
        <w:rPr>
          <w:rFonts w:asciiTheme="majorBidi" w:hAnsiTheme="majorBidi" w:cstheme="majorBidi"/>
        </w:rPr>
        <w:fldChar w:fldCharType="separate"/>
      </w:r>
      <w:r w:rsidR="00E47712">
        <w:rPr>
          <w:rFonts w:asciiTheme="majorBidi" w:hAnsiTheme="majorBidi" w:cstheme="majorBidi"/>
          <w:cs/>
        </w:rPr>
        <w:t>‎</w:t>
      </w:r>
      <w:r w:rsidR="00E47712">
        <w:rPr>
          <w:rFonts w:asciiTheme="majorBidi" w:hAnsiTheme="majorBidi" w:cstheme="majorBidi"/>
        </w:rPr>
        <w:t>0</w:t>
      </w:r>
      <w:r w:rsidRPr="00993CAD">
        <w:rPr>
          <w:rFonts w:asciiTheme="majorBidi" w:hAnsiTheme="majorBidi" w:cstheme="majorBidi"/>
        </w:rPr>
        <w:fldChar w:fldCharType="end"/>
      </w:r>
      <w:r w:rsidRPr="00993CAD">
        <w:rPr>
          <w:rFonts w:asciiTheme="majorBidi" w:hAnsiTheme="majorBidi" w:cstheme="majorBidi"/>
        </w:rPr>
        <w:t>.</w:t>
      </w:r>
    </w:p>
    <w:p w14:paraId="33B3C316" w14:textId="77777777" w:rsidR="00B40CD7" w:rsidRPr="00993CAD" w:rsidRDefault="00B40CD7" w:rsidP="00B40CD7">
      <w:pPr>
        <w:rPr>
          <w:rFonts w:asciiTheme="majorBidi" w:hAnsiTheme="majorBidi" w:cstheme="majorBidi"/>
        </w:rPr>
      </w:pPr>
      <w:r w:rsidRPr="00993CAD">
        <w:rPr>
          <w:rFonts w:asciiTheme="majorBidi" w:hAnsiTheme="majorBidi" w:cstheme="majorBidi"/>
        </w:rPr>
        <w:t xml:space="preserve">In order to summarise these results, it was agreed to present the results for 3 specific scenarios, as described in the </w:t>
      </w:r>
      <w:r w:rsidRPr="00993CAD">
        <w:rPr>
          <w:rFonts w:asciiTheme="majorBidi" w:hAnsiTheme="majorBidi" w:cstheme="majorBidi"/>
        </w:rPr>
        <w:fldChar w:fldCharType="begin"/>
      </w:r>
      <w:r w:rsidRPr="00993CAD">
        <w:rPr>
          <w:rFonts w:asciiTheme="majorBidi" w:hAnsiTheme="majorBidi" w:cstheme="majorBidi"/>
        </w:rPr>
        <w:instrText xml:space="preserve"> REF _Ref428799993 \h  \* MERGEFORMAT </w:instrText>
      </w:r>
      <w:r w:rsidRPr="00993CAD">
        <w:rPr>
          <w:rFonts w:asciiTheme="majorBidi" w:hAnsiTheme="majorBidi" w:cstheme="majorBidi"/>
        </w:rPr>
      </w:r>
      <w:r w:rsidRPr="00993CAD">
        <w:rPr>
          <w:rFonts w:asciiTheme="majorBidi" w:hAnsiTheme="majorBidi" w:cstheme="majorBidi"/>
        </w:rPr>
        <w:fldChar w:fldCharType="separate"/>
      </w:r>
      <w:r w:rsidR="00E47712" w:rsidRPr="00E47712">
        <w:rPr>
          <w:rFonts w:asciiTheme="majorBidi" w:hAnsiTheme="majorBidi" w:cstheme="majorBidi"/>
        </w:rPr>
        <w:t>Table A1-19</w:t>
      </w:r>
      <w:r w:rsidRPr="00993CAD">
        <w:rPr>
          <w:rFonts w:asciiTheme="majorBidi" w:hAnsiTheme="majorBidi" w:cstheme="majorBidi"/>
        </w:rPr>
        <w:fldChar w:fldCharType="end"/>
      </w:r>
      <w:r w:rsidRPr="00993CAD">
        <w:rPr>
          <w:rFonts w:asciiTheme="majorBidi" w:hAnsiTheme="majorBidi" w:cstheme="majorBidi"/>
        </w:rPr>
        <w:t xml:space="preserve"> below:</w:t>
      </w:r>
    </w:p>
    <w:p w14:paraId="125000BB" w14:textId="49970840" w:rsidR="00B40CD7" w:rsidRPr="00993CAD" w:rsidRDefault="00B40CD7" w:rsidP="009C6B2F">
      <w:pPr>
        <w:pStyle w:val="TableNo"/>
      </w:pPr>
      <w:bookmarkStart w:id="80" w:name="_Ref428799993"/>
      <w:r w:rsidRPr="00993CAD">
        <w:t>Table A1-</w:t>
      </w:r>
      <w:r w:rsidRPr="00993CAD">
        <w:fldChar w:fldCharType="begin"/>
      </w:r>
      <w:r w:rsidRPr="00993CAD">
        <w:instrText xml:space="preserve"> SEQ Table \* ARABIC </w:instrText>
      </w:r>
      <w:r w:rsidRPr="00993CAD">
        <w:fldChar w:fldCharType="separate"/>
      </w:r>
      <w:r w:rsidR="00E47712">
        <w:rPr>
          <w:noProof/>
        </w:rPr>
        <w:t>19</w:t>
      </w:r>
      <w:r w:rsidRPr="00993CAD">
        <w:fldChar w:fldCharType="end"/>
      </w:r>
      <w:bookmarkEnd w:id="80"/>
    </w:p>
    <w:p w14:paraId="2238C254" w14:textId="77777777" w:rsidR="00B40CD7" w:rsidRPr="00993CAD" w:rsidRDefault="00B40CD7" w:rsidP="009C6B2F">
      <w:pPr>
        <w:pStyle w:val="Tabletitle"/>
        <w:rPr>
          <w:rFonts w:eastAsia="Calibri"/>
          <w:szCs w:val="22"/>
          <w:shd w:val="solid" w:color="FFFF00" w:fill="auto"/>
        </w:rPr>
      </w:pPr>
      <w:r w:rsidRPr="00993CAD">
        <w:t>Scenarios for FSS summary analysis</w:t>
      </w:r>
    </w:p>
    <w:tbl>
      <w:tblPr>
        <w:tblW w:w="9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9"/>
        <w:gridCol w:w="1276"/>
        <w:gridCol w:w="1551"/>
        <w:gridCol w:w="1139"/>
        <w:gridCol w:w="1275"/>
        <w:gridCol w:w="2497"/>
      </w:tblGrid>
      <w:tr w:rsidR="00B40CD7" w:rsidRPr="00993CAD" w14:paraId="13982BDF" w14:textId="77777777" w:rsidTr="000962D6">
        <w:trPr>
          <w:jc w:val="center"/>
        </w:trPr>
        <w:tc>
          <w:tcPr>
            <w:tcW w:w="2069" w:type="dxa"/>
            <w:vAlign w:val="center"/>
          </w:tcPr>
          <w:p w14:paraId="7683D36C" w14:textId="77777777" w:rsidR="00B40CD7" w:rsidRPr="00993CAD" w:rsidRDefault="00B40CD7" w:rsidP="009C6B2F">
            <w:pPr>
              <w:pStyle w:val="Tablehead"/>
              <w:rPr>
                <w:shd w:val="solid" w:color="92D050" w:fill="auto"/>
              </w:rPr>
            </w:pPr>
            <w:r w:rsidRPr="00993CAD">
              <w:t>Scenario</w:t>
            </w:r>
          </w:p>
        </w:tc>
        <w:tc>
          <w:tcPr>
            <w:tcW w:w="1276" w:type="dxa"/>
            <w:vAlign w:val="center"/>
          </w:tcPr>
          <w:p w14:paraId="3A52DE4E" w14:textId="77777777" w:rsidR="00B40CD7" w:rsidRPr="00993CAD" w:rsidRDefault="00B40CD7" w:rsidP="009C6B2F">
            <w:pPr>
              <w:pStyle w:val="Tablehead"/>
              <w:rPr>
                <w:shd w:val="solid" w:color="92D050" w:fill="auto"/>
              </w:rPr>
            </w:pPr>
            <w:r w:rsidRPr="00993CAD">
              <w:t>Number of AP</w:t>
            </w:r>
          </w:p>
        </w:tc>
        <w:tc>
          <w:tcPr>
            <w:tcW w:w="1551" w:type="dxa"/>
            <w:vAlign w:val="center"/>
          </w:tcPr>
          <w:p w14:paraId="18272AC8" w14:textId="77777777" w:rsidR="00B40CD7" w:rsidRPr="00993CAD" w:rsidRDefault="00B40CD7" w:rsidP="009C6B2F">
            <w:pPr>
              <w:pStyle w:val="Tablehead"/>
            </w:pPr>
            <w:r w:rsidRPr="00993CAD">
              <w:t>Busy hour factor</w:t>
            </w:r>
          </w:p>
        </w:tc>
        <w:tc>
          <w:tcPr>
            <w:tcW w:w="1139" w:type="dxa"/>
            <w:vAlign w:val="center"/>
          </w:tcPr>
          <w:p w14:paraId="31A10955" w14:textId="77777777" w:rsidR="00B40CD7" w:rsidRPr="00993CAD" w:rsidRDefault="00B40CD7" w:rsidP="009C6B2F">
            <w:pPr>
              <w:pStyle w:val="Tablehead"/>
            </w:pPr>
            <w:r w:rsidRPr="00993CAD">
              <w:t>Spectrum factor</w:t>
            </w:r>
          </w:p>
        </w:tc>
        <w:tc>
          <w:tcPr>
            <w:tcW w:w="1275" w:type="dxa"/>
            <w:vAlign w:val="center"/>
          </w:tcPr>
          <w:p w14:paraId="09EFD115" w14:textId="77777777" w:rsidR="00B40CD7" w:rsidRPr="00993CAD" w:rsidRDefault="00B40CD7" w:rsidP="009C6B2F">
            <w:pPr>
              <w:pStyle w:val="Tablehead"/>
            </w:pPr>
            <w:r w:rsidRPr="00993CAD">
              <w:t>RF activity factor</w:t>
            </w:r>
          </w:p>
        </w:tc>
        <w:tc>
          <w:tcPr>
            <w:tcW w:w="2497" w:type="dxa"/>
            <w:vAlign w:val="center"/>
          </w:tcPr>
          <w:p w14:paraId="5034C5E1" w14:textId="77777777" w:rsidR="00B40CD7" w:rsidRPr="00993CAD" w:rsidRDefault="00B40CD7" w:rsidP="009C6B2F">
            <w:pPr>
              <w:pStyle w:val="Tablehead"/>
            </w:pPr>
            <w:r w:rsidRPr="00993CAD">
              <w:t>Total number of on-tune RLAN in Europe</w:t>
            </w:r>
          </w:p>
        </w:tc>
      </w:tr>
      <w:tr w:rsidR="00B40CD7" w:rsidRPr="00993CAD" w14:paraId="5C58B26F" w14:textId="77777777" w:rsidTr="000962D6">
        <w:trPr>
          <w:jc w:val="center"/>
        </w:trPr>
        <w:tc>
          <w:tcPr>
            <w:tcW w:w="2069" w:type="dxa"/>
          </w:tcPr>
          <w:p w14:paraId="4FD7C967" w14:textId="77777777" w:rsidR="00B40CD7" w:rsidRPr="00993CAD" w:rsidRDefault="00B40CD7" w:rsidP="009C6B2F">
            <w:pPr>
              <w:pStyle w:val="Tabletext"/>
              <w:jc w:val="center"/>
            </w:pPr>
            <w:r w:rsidRPr="00993CAD">
              <w:t>“Optimistic” scenario</w:t>
            </w:r>
          </w:p>
          <w:p w14:paraId="24564185" w14:textId="77777777" w:rsidR="00B40CD7" w:rsidRPr="00993CAD" w:rsidRDefault="00B40CD7" w:rsidP="009C6B2F">
            <w:pPr>
              <w:pStyle w:val="Tabletext"/>
              <w:jc w:val="center"/>
              <w:rPr>
                <w:shd w:val="solid" w:color="92D050" w:fill="auto"/>
              </w:rPr>
            </w:pPr>
            <w:r w:rsidRPr="00993CAD">
              <w:t>(Case 1 above)</w:t>
            </w:r>
          </w:p>
        </w:tc>
        <w:tc>
          <w:tcPr>
            <w:tcW w:w="1276" w:type="dxa"/>
          </w:tcPr>
          <w:p w14:paraId="1C1C61A3" w14:textId="77777777" w:rsidR="00B40CD7" w:rsidRPr="00993CAD" w:rsidRDefault="00B40CD7" w:rsidP="009C6B2F">
            <w:pPr>
              <w:pStyle w:val="Tabletext"/>
              <w:jc w:val="center"/>
              <w:rPr>
                <w:shd w:val="solid" w:color="92D050" w:fill="auto"/>
              </w:rPr>
            </w:pPr>
            <w:r w:rsidRPr="00993CAD">
              <w:t>300 M</w:t>
            </w:r>
          </w:p>
        </w:tc>
        <w:tc>
          <w:tcPr>
            <w:tcW w:w="1551" w:type="dxa"/>
          </w:tcPr>
          <w:p w14:paraId="07DA6749" w14:textId="77777777" w:rsidR="00B40CD7" w:rsidRPr="00993CAD" w:rsidRDefault="00B40CD7" w:rsidP="009C6B2F">
            <w:pPr>
              <w:pStyle w:val="Tabletext"/>
              <w:jc w:val="center"/>
            </w:pPr>
            <w:r w:rsidRPr="00993CAD">
              <w:t>50 %</w:t>
            </w:r>
          </w:p>
        </w:tc>
        <w:tc>
          <w:tcPr>
            <w:tcW w:w="1139" w:type="dxa"/>
          </w:tcPr>
          <w:p w14:paraId="60B9106B" w14:textId="77777777" w:rsidR="00B40CD7" w:rsidRPr="00993CAD" w:rsidRDefault="00B40CD7" w:rsidP="009C6B2F">
            <w:pPr>
              <w:pStyle w:val="Tabletext"/>
              <w:jc w:val="center"/>
            </w:pPr>
            <w:r w:rsidRPr="00993CAD">
              <w:t>50 %</w:t>
            </w:r>
          </w:p>
        </w:tc>
        <w:tc>
          <w:tcPr>
            <w:tcW w:w="1275" w:type="dxa"/>
          </w:tcPr>
          <w:p w14:paraId="36B7BBDA" w14:textId="77777777" w:rsidR="00B40CD7" w:rsidRPr="00993CAD" w:rsidRDefault="00B40CD7" w:rsidP="009C6B2F">
            <w:pPr>
              <w:pStyle w:val="Tabletext"/>
              <w:jc w:val="center"/>
            </w:pPr>
            <w:r w:rsidRPr="00993CAD">
              <w:t>3 %</w:t>
            </w:r>
          </w:p>
        </w:tc>
        <w:tc>
          <w:tcPr>
            <w:tcW w:w="2497" w:type="dxa"/>
          </w:tcPr>
          <w:p w14:paraId="41AE7203" w14:textId="5B419285" w:rsidR="00B40CD7" w:rsidRPr="00993CAD" w:rsidRDefault="00B40CD7" w:rsidP="009C6B2F">
            <w:pPr>
              <w:pStyle w:val="Tabletext"/>
              <w:jc w:val="center"/>
            </w:pPr>
            <w:r w:rsidRPr="00993CAD">
              <w:t>290</w:t>
            </w:r>
            <w:r w:rsidR="009C6B2F" w:rsidRPr="00993CAD">
              <w:t> </w:t>
            </w:r>
            <w:r w:rsidRPr="00993CAD">
              <w:t>118</w:t>
            </w:r>
          </w:p>
        </w:tc>
      </w:tr>
      <w:tr w:rsidR="00B40CD7" w:rsidRPr="00993CAD" w14:paraId="1126C43D" w14:textId="77777777" w:rsidTr="000962D6">
        <w:trPr>
          <w:jc w:val="center"/>
        </w:trPr>
        <w:tc>
          <w:tcPr>
            <w:tcW w:w="2069" w:type="dxa"/>
          </w:tcPr>
          <w:p w14:paraId="51C221E4" w14:textId="77777777" w:rsidR="00B40CD7" w:rsidRPr="00993CAD" w:rsidRDefault="00B40CD7" w:rsidP="009C6B2F">
            <w:pPr>
              <w:pStyle w:val="Tabletext"/>
              <w:jc w:val="center"/>
            </w:pPr>
            <w:r w:rsidRPr="00993CAD">
              <w:t>“Medium” scenario</w:t>
            </w:r>
          </w:p>
          <w:p w14:paraId="1F9B124E" w14:textId="77777777" w:rsidR="00B40CD7" w:rsidRPr="00993CAD" w:rsidRDefault="00B40CD7" w:rsidP="009C6B2F">
            <w:pPr>
              <w:pStyle w:val="Tabletext"/>
              <w:jc w:val="center"/>
              <w:rPr>
                <w:shd w:val="solid" w:color="92D050" w:fill="auto"/>
              </w:rPr>
            </w:pPr>
            <w:r w:rsidRPr="00993CAD">
              <w:t>(Case 14 above)</w:t>
            </w:r>
          </w:p>
        </w:tc>
        <w:tc>
          <w:tcPr>
            <w:tcW w:w="1276" w:type="dxa"/>
          </w:tcPr>
          <w:p w14:paraId="1B19F216" w14:textId="77777777" w:rsidR="00B40CD7" w:rsidRPr="00993CAD" w:rsidRDefault="00B40CD7" w:rsidP="009C6B2F">
            <w:pPr>
              <w:pStyle w:val="Tabletext"/>
              <w:jc w:val="center"/>
              <w:rPr>
                <w:shd w:val="solid" w:color="92D050" w:fill="auto"/>
              </w:rPr>
            </w:pPr>
            <w:r w:rsidRPr="00993CAD">
              <w:t>400 M</w:t>
            </w:r>
          </w:p>
        </w:tc>
        <w:tc>
          <w:tcPr>
            <w:tcW w:w="1551" w:type="dxa"/>
          </w:tcPr>
          <w:p w14:paraId="4D68EEDD" w14:textId="77777777" w:rsidR="00B40CD7" w:rsidRPr="00993CAD" w:rsidRDefault="00B40CD7" w:rsidP="009C6B2F">
            <w:pPr>
              <w:pStyle w:val="Tabletext"/>
              <w:jc w:val="center"/>
            </w:pPr>
            <w:r w:rsidRPr="00993CAD">
              <w:t>62.7 %</w:t>
            </w:r>
          </w:p>
        </w:tc>
        <w:tc>
          <w:tcPr>
            <w:tcW w:w="1139" w:type="dxa"/>
          </w:tcPr>
          <w:p w14:paraId="4DA068F4" w14:textId="77777777" w:rsidR="00B40CD7" w:rsidRPr="00993CAD" w:rsidRDefault="00B40CD7" w:rsidP="009C6B2F">
            <w:pPr>
              <w:pStyle w:val="Tabletext"/>
              <w:jc w:val="center"/>
            </w:pPr>
            <w:r w:rsidRPr="00993CAD">
              <w:t>74 %</w:t>
            </w:r>
          </w:p>
        </w:tc>
        <w:tc>
          <w:tcPr>
            <w:tcW w:w="1275" w:type="dxa"/>
          </w:tcPr>
          <w:p w14:paraId="1DE73C39" w14:textId="77777777" w:rsidR="00B40CD7" w:rsidRPr="00993CAD" w:rsidRDefault="00B40CD7" w:rsidP="009C6B2F">
            <w:pPr>
              <w:pStyle w:val="Tabletext"/>
              <w:jc w:val="center"/>
            </w:pPr>
            <w:r w:rsidRPr="00993CAD">
              <w:t>10 %</w:t>
            </w:r>
          </w:p>
        </w:tc>
        <w:tc>
          <w:tcPr>
            <w:tcW w:w="2497" w:type="dxa"/>
          </w:tcPr>
          <w:p w14:paraId="4AFE198B" w14:textId="53721D5D" w:rsidR="00B40CD7" w:rsidRPr="00993CAD" w:rsidRDefault="00B40CD7" w:rsidP="009C6B2F">
            <w:pPr>
              <w:pStyle w:val="Tabletext"/>
              <w:jc w:val="center"/>
            </w:pPr>
            <w:r w:rsidRPr="00993CAD">
              <w:t>2</w:t>
            </w:r>
            <w:r w:rsidR="009C6B2F" w:rsidRPr="00993CAD">
              <w:t> </w:t>
            </w:r>
            <w:r w:rsidRPr="00993CAD">
              <w:t>393</w:t>
            </w:r>
            <w:r w:rsidR="009C6B2F" w:rsidRPr="00993CAD">
              <w:t> </w:t>
            </w:r>
            <w:r w:rsidRPr="00993CAD">
              <w:t>050</w:t>
            </w:r>
          </w:p>
        </w:tc>
      </w:tr>
      <w:tr w:rsidR="00B40CD7" w:rsidRPr="00993CAD" w14:paraId="58012155" w14:textId="77777777" w:rsidTr="000962D6">
        <w:trPr>
          <w:jc w:val="center"/>
        </w:trPr>
        <w:tc>
          <w:tcPr>
            <w:tcW w:w="2069" w:type="dxa"/>
          </w:tcPr>
          <w:p w14:paraId="17430A5D" w14:textId="77777777" w:rsidR="00B40CD7" w:rsidRPr="00993CAD" w:rsidRDefault="00B40CD7" w:rsidP="009C6B2F">
            <w:pPr>
              <w:pStyle w:val="Tabletext"/>
              <w:jc w:val="center"/>
            </w:pPr>
            <w:r w:rsidRPr="00993CAD">
              <w:t>“Pessimistic” scenario</w:t>
            </w:r>
          </w:p>
          <w:p w14:paraId="01F16017" w14:textId="77777777" w:rsidR="00B40CD7" w:rsidRPr="00993CAD" w:rsidRDefault="00B40CD7" w:rsidP="009C6B2F">
            <w:pPr>
              <w:pStyle w:val="Tabletext"/>
              <w:jc w:val="center"/>
              <w:rPr>
                <w:shd w:val="solid" w:color="92D050" w:fill="auto"/>
              </w:rPr>
            </w:pPr>
            <w:r w:rsidRPr="00993CAD">
              <w:t>(Case 27 above)</w:t>
            </w:r>
          </w:p>
        </w:tc>
        <w:tc>
          <w:tcPr>
            <w:tcW w:w="1276" w:type="dxa"/>
          </w:tcPr>
          <w:p w14:paraId="23FFFEB7" w14:textId="77777777" w:rsidR="00B40CD7" w:rsidRPr="00993CAD" w:rsidRDefault="00B40CD7" w:rsidP="009C6B2F">
            <w:pPr>
              <w:pStyle w:val="Tabletext"/>
              <w:jc w:val="center"/>
              <w:rPr>
                <w:shd w:val="solid" w:color="92D050" w:fill="auto"/>
              </w:rPr>
            </w:pPr>
            <w:r w:rsidRPr="00993CAD">
              <w:t>500 M</w:t>
            </w:r>
          </w:p>
        </w:tc>
        <w:tc>
          <w:tcPr>
            <w:tcW w:w="1551" w:type="dxa"/>
          </w:tcPr>
          <w:p w14:paraId="2EDB7A57" w14:textId="77777777" w:rsidR="00B40CD7" w:rsidRPr="00993CAD" w:rsidRDefault="00B40CD7" w:rsidP="009C6B2F">
            <w:pPr>
              <w:pStyle w:val="Tabletext"/>
              <w:jc w:val="center"/>
            </w:pPr>
            <w:r w:rsidRPr="00993CAD">
              <w:t>70 %</w:t>
            </w:r>
          </w:p>
        </w:tc>
        <w:tc>
          <w:tcPr>
            <w:tcW w:w="1139" w:type="dxa"/>
          </w:tcPr>
          <w:p w14:paraId="34F12D81" w14:textId="77777777" w:rsidR="00B40CD7" w:rsidRPr="00993CAD" w:rsidRDefault="00B40CD7" w:rsidP="009C6B2F">
            <w:pPr>
              <w:pStyle w:val="Tabletext"/>
              <w:jc w:val="center"/>
            </w:pPr>
            <w:r w:rsidRPr="00993CAD">
              <w:t>97 %</w:t>
            </w:r>
          </w:p>
        </w:tc>
        <w:tc>
          <w:tcPr>
            <w:tcW w:w="1275" w:type="dxa"/>
          </w:tcPr>
          <w:p w14:paraId="236B75CC" w14:textId="77777777" w:rsidR="00B40CD7" w:rsidRPr="00993CAD" w:rsidRDefault="00B40CD7" w:rsidP="009C6B2F">
            <w:pPr>
              <w:pStyle w:val="Tabletext"/>
              <w:jc w:val="center"/>
            </w:pPr>
            <w:r w:rsidRPr="00993CAD">
              <w:t>30 %</w:t>
            </w:r>
          </w:p>
        </w:tc>
        <w:tc>
          <w:tcPr>
            <w:tcW w:w="2497" w:type="dxa"/>
          </w:tcPr>
          <w:p w14:paraId="6C92D4F8" w14:textId="54EB5378" w:rsidR="00B40CD7" w:rsidRPr="00993CAD" w:rsidRDefault="00B40CD7" w:rsidP="009C6B2F">
            <w:pPr>
              <w:pStyle w:val="Tabletext"/>
              <w:jc w:val="center"/>
            </w:pPr>
            <w:r w:rsidRPr="00993CAD">
              <w:t>13</w:t>
            </w:r>
            <w:r w:rsidR="009C6B2F" w:rsidRPr="00993CAD">
              <w:t> </w:t>
            </w:r>
            <w:r w:rsidRPr="00993CAD">
              <w:t>132</w:t>
            </w:r>
            <w:r w:rsidR="009C6B2F" w:rsidRPr="00993CAD">
              <w:t> </w:t>
            </w:r>
            <w:r w:rsidRPr="00993CAD">
              <w:t>686</w:t>
            </w:r>
          </w:p>
        </w:tc>
      </w:tr>
    </w:tbl>
    <w:p w14:paraId="3E68A1CE" w14:textId="77777777" w:rsidR="00B40CD7" w:rsidRPr="00993CAD" w:rsidRDefault="00B40CD7" w:rsidP="00B40CD7">
      <w:pPr>
        <w:spacing w:before="0"/>
        <w:rPr>
          <w:rFonts w:asciiTheme="majorBidi" w:hAnsiTheme="majorBidi" w:cstheme="majorBidi"/>
          <w:sz w:val="20"/>
          <w:lang w:eastAsia="zh-CN"/>
        </w:rPr>
      </w:pPr>
    </w:p>
    <w:p w14:paraId="4F143334" w14:textId="77777777" w:rsidR="00B40CD7" w:rsidRPr="00993CAD" w:rsidRDefault="00B40CD7" w:rsidP="00B40CD7">
      <w:pPr>
        <w:rPr>
          <w:rFonts w:asciiTheme="majorBidi" w:hAnsiTheme="majorBidi" w:cstheme="majorBidi"/>
        </w:rPr>
      </w:pPr>
      <w:r w:rsidRPr="00993CAD">
        <w:rPr>
          <w:rFonts w:asciiTheme="majorBidi" w:hAnsiTheme="majorBidi" w:cstheme="majorBidi"/>
        </w:rPr>
        <w:t xml:space="preserve">Also, the different FSS satellites have been split in 5 different groups as in </w:t>
      </w:r>
      <w:r w:rsidRPr="00993CAD">
        <w:rPr>
          <w:rFonts w:asciiTheme="majorBidi" w:hAnsiTheme="majorBidi" w:cstheme="majorBidi"/>
        </w:rPr>
        <w:fldChar w:fldCharType="begin"/>
      </w:r>
      <w:r w:rsidRPr="00993CAD">
        <w:rPr>
          <w:rFonts w:asciiTheme="majorBidi" w:hAnsiTheme="majorBidi" w:cstheme="majorBidi"/>
        </w:rPr>
        <w:instrText xml:space="preserve"> REF _Ref428800039 \h  \* MERGEFORMAT </w:instrText>
      </w:r>
      <w:r w:rsidRPr="00993CAD">
        <w:rPr>
          <w:rFonts w:asciiTheme="majorBidi" w:hAnsiTheme="majorBidi" w:cstheme="majorBidi"/>
        </w:rPr>
      </w:r>
      <w:r w:rsidRPr="00993CAD">
        <w:rPr>
          <w:rFonts w:asciiTheme="majorBidi" w:hAnsiTheme="majorBidi" w:cstheme="majorBidi"/>
        </w:rPr>
        <w:fldChar w:fldCharType="separate"/>
      </w:r>
      <w:r w:rsidR="00E47712" w:rsidRPr="00E47712">
        <w:rPr>
          <w:rFonts w:asciiTheme="majorBidi" w:hAnsiTheme="majorBidi" w:cstheme="majorBidi"/>
        </w:rPr>
        <w:t>Table A1-20</w:t>
      </w:r>
      <w:r w:rsidRPr="00993CAD">
        <w:rPr>
          <w:rFonts w:asciiTheme="majorBidi" w:hAnsiTheme="majorBidi" w:cstheme="majorBidi"/>
        </w:rPr>
        <w:fldChar w:fldCharType="end"/>
      </w:r>
      <w:r w:rsidRPr="00993CAD">
        <w:rPr>
          <w:rFonts w:asciiTheme="majorBidi" w:hAnsiTheme="majorBidi" w:cstheme="majorBidi"/>
        </w:rPr>
        <w:t>, considering similarities in interference potential, taking into account their main characteristics (e.g. max antenna gain, receiving system noise, orbital position, etc.)</w:t>
      </w:r>
    </w:p>
    <w:p w14:paraId="54FD23C9" w14:textId="14D90C88" w:rsidR="00B40CD7" w:rsidRPr="00993CAD" w:rsidRDefault="00B40CD7" w:rsidP="009C6B2F">
      <w:pPr>
        <w:pStyle w:val="TableNo"/>
        <w:rPr>
          <w:rFonts w:eastAsia="Calibri"/>
        </w:rPr>
      </w:pPr>
      <w:bookmarkStart w:id="81" w:name="_Ref428800039"/>
      <w:r w:rsidRPr="00993CAD">
        <w:rPr>
          <w:rFonts w:eastAsia="Calibri"/>
        </w:rPr>
        <w:t>Table A1-</w:t>
      </w:r>
      <w:r w:rsidRPr="00993CAD">
        <w:rPr>
          <w:rFonts w:eastAsia="Calibri"/>
        </w:rPr>
        <w:fldChar w:fldCharType="begin"/>
      </w:r>
      <w:r w:rsidRPr="00993CAD">
        <w:rPr>
          <w:rFonts w:eastAsia="Calibri"/>
        </w:rPr>
        <w:instrText xml:space="preserve"> SEQ Table \* ARABIC </w:instrText>
      </w:r>
      <w:r w:rsidRPr="00993CAD">
        <w:rPr>
          <w:rFonts w:eastAsia="Calibri"/>
        </w:rPr>
        <w:fldChar w:fldCharType="separate"/>
      </w:r>
      <w:r w:rsidR="00E47712">
        <w:rPr>
          <w:rFonts w:eastAsia="Calibri"/>
          <w:noProof/>
        </w:rPr>
        <w:t>20</w:t>
      </w:r>
      <w:r w:rsidRPr="00993CAD">
        <w:rPr>
          <w:rFonts w:eastAsia="Calibri"/>
        </w:rPr>
        <w:fldChar w:fldCharType="end"/>
      </w:r>
      <w:bookmarkEnd w:id="81"/>
    </w:p>
    <w:p w14:paraId="0E52C451" w14:textId="77777777" w:rsidR="00B40CD7" w:rsidRPr="00993CAD" w:rsidRDefault="00B40CD7" w:rsidP="009C6B2F">
      <w:pPr>
        <w:pStyle w:val="Tabletitle"/>
        <w:rPr>
          <w:rFonts w:eastAsia="Calibri"/>
        </w:rPr>
      </w:pPr>
      <w:r w:rsidRPr="00993CAD">
        <w:rPr>
          <w:rFonts w:eastAsia="Calibri"/>
        </w:rPr>
        <w:t>FSS groups for FSS summary analysis</w:t>
      </w:r>
    </w:p>
    <w:tbl>
      <w:tblPr>
        <w:tblW w:w="91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2"/>
        <w:gridCol w:w="2159"/>
        <w:gridCol w:w="1743"/>
        <w:gridCol w:w="3827"/>
      </w:tblGrid>
      <w:tr w:rsidR="00B40CD7" w:rsidRPr="00993CAD" w14:paraId="71A3AD22" w14:textId="77777777" w:rsidTr="000962D6">
        <w:trPr>
          <w:jc w:val="center"/>
        </w:trPr>
        <w:tc>
          <w:tcPr>
            <w:tcW w:w="1432" w:type="dxa"/>
            <w:vAlign w:val="center"/>
          </w:tcPr>
          <w:p w14:paraId="1842194A" w14:textId="77777777" w:rsidR="00B40CD7" w:rsidRPr="00993CAD" w:rsidRDefault="00B40CD7" w:rsidP="009C6B2F">
            <w:pPr>
              <w:pStyle w:val="Tablehead"/>
              <w:rPr>
                <w:shd w:val="solid" w:color="92D050" w:fill="auto"/>
              </w:rPr>
            </w:pPr>
            <w:r w:rsidRPr="00993CAD">
              <w:t>FSS Group</w:t>
            </w:r>
          </w:p>
        </w:tc>
        <w:tc>
          <w:tcPr>
            <w:tcW w:w="2159" w:type="dxa"/>
            <w:vAlign w:val="center"/>
          </w:tcPr>
          <w:p w14:paraId="3AD0F8C3" w14:textId="77777777" w:rsidR="00B40CD7" w:rsidRPr="00993CAD" w:rsidRDefault="00B40CD7" w:rsidP="009C6B2F">
            <w:pPr>
              <w:pStyle w:val="Tablehead"/>
              <w:rPr>
                <w:shd w:val="solid" w:color="92D050" w:fill="auto"/>
              </w:rPr>
            </w:pPr>
            <w:r w:rsidRPr="00993CAD">
              <w:t>Satellites</w:t>
            </w:r>
          </w:p>
        </w:tc>
        <w:tc>
          <w:tcPr>
            <w:tcW w:w="1743" w:type="dxa"/>
            <w:vAlign w:val="center"/>
          </w:tcPr>
          <w:p w14:paraId="7DE41240" w14:textId="77777777" w:rsidR="00B40CD7" w:rsidRPr="00993CAD" w:rsidRDefault="00B40CD7" w:rsidP="009C6B2F">
            <w:pPr>
              <w:pStyle w:val="Tablehead"/>
            </w:pPr>
            <w:r w:rsidRPr="00993CAD">
              <w:t xml:space="preserve">Main </w:t>
            </w:r>
            <w:proofErr w:type="spellStart"/>
            <w:r w:rsidRPr="00993CAD">
              <w:t>characteritics</w:t>
            </w:r>
            <w:proofErr w:type="spellEnd"/>
          </w:p>
        </w:tc>
        <w:tc>
          <w:tcPr>
            <w:tcW w:w="3827" w:type="dxa"/>
            <w:vAlign w:val="center"/>
          </w:tcPr>
          <w:p w14:paraId="319D110B" w14:textId="77777777" w:rsidR="00B40CD7" w:rsidRPr="00993CAD" w:rsidRDefault="00B40CD7" w:rsidP="009C6B2F">
            <w:pPr>
              <w:pStyle w:val="Tablehead"/>
            </w:pPr>
            <w:r w:rsidRPr="00993CAD">
              <w:t>Remarks</w:t>
            </w:r>
          </w:p>
        </w:tc>
      </w:tr>
      <w:tr w:rsidR="00B40CD7" w:rsidRPr="00993CAD" w14:paraId="0E025860" w14:textId="77777777" w:rsidTr="000962D6">
        <w:trPr>
          <w:jc w:val="center"/>
        </w:trPr>
        <w:tc>
          <w:tcPr>
            <w:tcW w:w="1432" w:type="dxa"/>
          </w:tcPr>
          <w:p w14:paraId="2F35DEE6" w14:textId="77777777" w:rsidR="00B40CD7" w:rsidRPr="00993CAD" w:rsidRDefault="00B40CD7" w:rsidP="009C6B2F">
            <w:pPr>
              <w:pStyle w:val="Tabletext"/>
              <w:rPr>
                <w:shd w:val="solid" w:color="92D050" w:fill="auto"/>
              </w:rPr>
            </w:pPr>
            <w:r w:rsidRPr="00993CAD">
              <w:t>FSS Group 1</w:t>
            </w:r>
          </w:p>
        </w:tc>
        <w:tc>
          <w:tcPr>
            <w:tcW w:w="2159" w:type="dxa"/>
          </w:tcPr>
          <w:p w14:paraId="40B4E69C" w14:textId="77777777" w:rsidR="00B40CD7" w:rsidRPr="00993CAD" w:rsidRDefault="00B40CD7" w:rsidP="009C6B2F">
            <w:pPr>
              <w:pStyle w:val="Tabletext"/>
              <w:jc w:val="center"/>
            </w:pPr>
            <w:r w:rsidRPr="00993CAD">
              <w:t>B</w:t>
            </w:r>
          </w:p>
          <w:p w14:paraId="76FFCC54" w14:textId="77777777" w:rsidR="00B40CD7" w:rsidRPr="00993CAD" w:rsidRDefault="00B40CD7" w:rsidP="009C6B2F">
            <w:pPr>
              <w:pStyle w:val="Tabletext"/>
              <w:jc w:val="center"/>
              <w:rPr>
                <w:shd w:val="solid" w:color="92D050" w:fill="auto"/>
              </w:rPr>
            </w:pPr>
            <w:r w:rsidRPr="00993CAD">
              <w:t>F</w:t>
            </w:r>
          </w:p>
        </w:tc>
        <w:tc>
          <w:tcPr>
            <w:tcW w:w="1743" w:type="dxa"/>
          </w:tcPr>
          <w:p w14:paraId="4E4EB4AA" w14:textId="77777777" w:rsidR="00B40CD7" w:rsidRPr="00993CAD" w:rsidRDefault="00B40CD7" w:rsidP="009C6B2F">
            <w:pPr>
              <w:pStyle w:val="Tabletext"/>
            </w:pPr>
            <w:r w:rsidRPr="00993CAD">
              <w:t xml:space="preserve">Typical 26.5 </w:t>
            </w:r>
            <w:proofErr w:type="spellStart"/>
            <w:r w:rsidRPr="00993CAD">
              <w:t>dBi</w:t>
            </w:r>
            <w:proofErr w:type="spellEnd"/>
            <w:r w:rsidRPr="00993CAD">
              <w:t xml:space="preserve"> antenna gain</w:t>
            </w:r>
          </w:p>
        </w:tc>
        <w:tc>
          <w:tcPr>
            <w:tcW w:w="3827" w:type="dxa"/>
          </w:tcPr>
          <w:p w14:paraId="3C75CB3B" w14:textId="77777777" w:rsidR="00B40CD7" w:rsidRPr="00993CAD" w:rsidRDefault="00B40CD7" w:rsidP="009C6B2F">
            <w:pPr>
              <w:pStyle w:val="Tabletext"/>
            </w:pPr>
            <w:r w:rsidRPr="00993CAD">
              <w:t>Global beams</w:t>
            </w:r>
          </w:p>
        </w:tc>
      </w:tr>
      <w:tr w:rsidR="00B40CD7" w:rsidRPr="00993CAD" w14:paraId="42CB6DCF" w14:textId="77777777" w:rsidTr="000962D6">
        <w:trPr>
          <w:jc w:val="center"/>
        </w:trPr>
        <w:tc>
          <w:tcPr>
            <w:tcW w:w="1432" w:type="dxa"/>
          </w:tcPr>
          <w:p w14:paraId="0B05085C" w14:textId="77777777" w:rsidR="00B40CD7" w:rsidRPr="00993CAD" w:rsidRDefault="00B40CD7" w:rsidP="009C6B2F">
            <w:pPr>
              <w:pStyle w:val="Tabletext"/>
              <w:rPr>
                <w:shd w:val="solid" w:color="92D050" w:fill="auto"/>
              </w:rPr>
            </w:pPr>
            <w:r w:rsidRPr="00993CAD">
              <w:t>FSS Group 2</w:t>
            </w:r>
          </w:p>
        </w:tc>
        <w:tc>
          <w:tcPr>
            <w:tcW w:w="2159" w:type="dxa"/>
          </w:tcPr>
          <w:p w14:paraId="5B1E6EB6" w14:textId="77777777" w:rsidR="00B40CD7" w:rsidRPr="00993CAD" w:rsidRDefault="00B40CD7" w:rsidP="009C6B2F">
            <w:pPr>
              <w:pStyle w:val="Tabletext"/>
              <w:jc w:val="center"/>
            </w:pPr>
            <w:r w:rsidRPr="00993CAD">
              <w:t>G</w:t>
            </w:r>
          </w:p>
        </w:tc>
        <w:tc>
          <w:tcPr>
            <w:tcW w:w="1743" w:type="dxa"/>
          </w:tcPr>
          <w:p w14:paraId="398A2C49" w14:textId="77777777" w:rsidR="00B40CD7" w:rsidRPr="00993CAD" w:rsidRDefault="00B40CD7" w:rsidP="009C6B2F">
            <w:pPr>
              <w:pStyle w:val="Tabletext"/>
            </w:pPr>
            <w:r w:rsidRPr="00993CAD">
              <w:t xml:space="preserve">Typical 28.5 </w:t>
            </w:r>
            <w:proofErr w:type="spellStart"/>
            <w:r w:rsidRPr="00993CAD">
              <w:t>dBi</w:t>
            </w:r>
            <w:proofErr w:type="spellEnd"/>
            <w:r w:rsidRPr="00993CAD">
              <w:t xml:space="preserve"> antenna gain</w:t>
            </w:r>
          </w:p>
        </w:tc>
        <w:tc>
          <w:tcPr>
            <w:tcW w:w="3827" w:type="dxa"/>
          </w:tcPr>
          <w:p w14:paraId="04D1C324" w14:textId="77777777" w:rsidR="00B40CD7" w:rsidRPr="00993CAD" w:rsidRDefault="00B40CD7" w:rsidP="009C6B2F">
            <w:pPr>
              <w:pStyle w:val="Tabletext"/>
            </w:pPr>
            <w:r w:rsidRPr="00993CAD">
              <w:t>Global beams</w:t>
            </w:r>
          </w:p>
          <w:p w14:paraId="7E37EEA7" w14:textId="77777777" w:rsidR="00B40CD7" w:rsidRPr="00993CAD" w:rsidRDefault="00B40CD7" w:rsidP="009C6B2F">
            <w:pPr>
              <w:pStyle w:val="Tabletext"/>
            </w:pPr>
            <w:r w:rsidRPr="00993CAD">
              <w:t xml:space="preserve">(Satellite G presents a max antenna gain of 34 </w:t>
            </w:r>
            <w:proofErr w:type="spellStart"/>
            <w:r w:rsidRPr="00993CAD">
              <w:t>dBi</w:t>
            </w:r>
            <w:proofErr w:type="spellEnd"/>
            <w:r w:rsidRPr="00993CAD">
              <w:t xml:space="preserve"> but a higher system noise and a far east orbital position) </w:t>
            </w:r>
          </w:p>
        </w:tc>
      </w:tr>
      <w:tr w:rsidR="00B40CD7" w:rsidRPr="00993CAD" w14:paraId="76CA7AAD" w14:textId="77777777" w:rsidTr="000962D6">
        <w:trPr>
          <w:jc w:val="center"/>
        </w:trPr>
        <w:tc>
          <w:tcPr>
            <w:tcW w:w="1432" w:type="dxa"/>
          </w:tcPr>
          <w:p w14:paraId="114082D5" w14:textId="77777777" w:rsidR="00B40CD7" w:rsidRPr="00993CAD" w:rsidRDefault="00B40CD7" w:rsidP="009C6B2F">
            <w:pPr>
              <w:pStyle w:val="Tabletext"/>
              <w:rPr>
                <w:shd w:val="solid" w:color="92D050" w:fill="auto"/>
              </w:rPr>
            </w:pPr>
            <w:r w:rsidRPr="00993CAD">
              <w:t>FSS Group 4</w:t>
            </w:r>
          </w:p>
        </w:tc>
        <w:tc>
          <w:tcPr>
            <w:tcW w:w="2159" w:type="dxa"/>
          </w:tcPr>
          <w:p w14:paraId="72E7D6AE" w14:textId="77777777" w:rsidR="00B40CD7" w:rsidRPr="00993CAD" w:rsidRDefault="00B40CD7" w:rsidP="009C6B2F">
            <w:pPr>
              <w:pStyle w:val="Tabletext"/>
              <w:jc w:val="center"/>
            </w:pPr>
            <w:r w:rsidRPr="00993CAD">
              <w:t>A</w:t>
            </w:r>
          </w:p>
          <w:p w14:paraId="4323BEFB" w14:textId="77777777" w:rsidR="00B40CD7" w:rsidRPr="00993CAD" w:rsidRDefault="00B40CD7" w:rsidP="009C6B2F">
            <w:pPr>
              <w:pStyle w:val="Tabletext"/>
              <w:jc w:val="center"/>
            </w:pPr>
            <w:r w:rsidRPr="00993CAD">
              <w:t>D</w:t>
            </w:r>
          </w:p>
        </w:tc>
        <w:tc>
          <w:tcPr>
            <w:tcW w:w="1743" w:type="dxa"/>
          </w:tcPr>
          <w:p w14:paraId="4D628111" w14:textId="77777777" w:rsidR="00B40CD7" w:rsidRPr="00993CAD" w:rsidRDefault="00B40CD7" w:rsidP="009C6B2F">
            <w:pPr>
              <w:pStyle w:val="Tabletext"/>
            </w:pPr>
            <w:r w:rsidRPr="00993CAD">
              <w:t xml:space="preserve">Around 34 </w:t>
            </w:r>
            <w:proofErr w:type="spellStart"/>
            <w:r w:rsidRPr="00993CAD">
              <w:t>dBi</w:t>
            </w:r>
            <w:proofErr w:type="spellEnd"/>
            <w:r w:rsidRPr="00993CAD">
              <w:t xml:space="preserve"> antenna gain</w:t>
            </w:r>
          </w:p>
        </w:tc>
        <w:tc>
          <w:tcPr>
            <w:tcW w:w="3827" w:type="dxa"/>
          </w:tcPr>
          <w:p w14:paraId="56FE59DE" w14:textId="77777777" w:rsidR="00B40CD7" w:rsidRPr="00993CAD" w:rsidRDefault="00B40CD7" w:rsidP="009C6B2F">
            <w:pPr>
              <w:pStyle w:val="Tabletext"/>
            </w:pPr>
            <w:r w:rsidRPr="00993CAD">
              <w:t>Hemispherical beams</w:t>
            </w:r>
          </w:p>
        </w:tc>
      </w:tr>
    </w:tbl>
    <w:p w14:paraId="50D147AB" w14:textId="77777777" w:rsidR="00B40CD7" w:rsidRPr="00993CAD" w:rsidRDefault="00B40CD7" w:rsidP="009C6B2F">
      <w:pPr>
        <w:pStyle w:val="Tablefin"/>
      </w:pPr>
    </w:p>
    <w:p w14:paraId="07B738AD" w14:textId="4F0AEA4B" w:rsidR="00B40CD7" w:rsidRPr="00993CAD" w:rsidRDefault="00B40CD7" w:rsidP="00B40CD7">
      <w:pPr>
        <w:rPr>
          <w:rFonts w:asciiTheme="majorBidi" w:hAnsiTheme="majorBidi" w:cstheme="majorBidi"/>
          <w:lang w:eastAsia="de-DE" w:bidi="he-IL"/>
        </w:rPr>
      </w:pPr>
      <w:r w:rsidRPr="00993CAD">
        <w:rPr>
          <w:rFonts w:asciiTheme="majorBidi" w:hAnsiTheme="majorBidi" w:cstheme="majorBidi"/>
        </w:rPr>
        <w:lastRenderedPageBreak/>
        <w:t xml:space="preserve">On this basis, the FSS analysis can be summarised as given in </w:t>
      </w:r>
      <w:r w:rsidRPr="00993CAD">
        <w:rPr>
          <w:rFonts w:asciiTheme="majorBidi" w:hAnsiTheme="majorBidi" w:cstheme="majorBidi"/>
        </w:rPr>
        <w:fldChar w:fldCharType="begin"/>
      </w:r>
      <w:r w:rsidRPr="00993CAD">
        <w:rPr>
          <w:rFonts w:asciiTheme="majorBidi" w:hAnsiTheme="majorBidi" w:cstheme="majorBidi"/>
        </w:rPr>
        <w:instrText xml:space="preserve"> REF _Ref428800097 \h  \* MERGEFORMAT </w:instrText>
      </w:r>
      <w:r w:rsidRPr="00993CAD">
        <w:rPr>
          <w:rFonts w:asciiTheme="majorBidi" w:hAnsiTheme="majorBidi" w:cstheme="majorBidi"/>
        </w:rPr>
      </w:r>
      <w:r w:rsidRPr="00993CAD">
        <w:rPr>
          <w:rFonts w:asciiTheme="majorBidi" w:hAnsiTheme="majorBidi" w:cstheme="majorBidi"/>
        </w:rPr>
        <w:fldChar w:fldCharType="separate"/>
      </w:r>
      <w:r w:rsidR="00E47712" w:rsidRPr="00E47712">
        <w:rPr>
          <w:rFonts w:asciiTheme="majorBidi" w:hAnsiTheme="majorBidi" w:cstheme="majorBidi"/>
        </w:rPr>
        <w:t>Table A1-21</w:t>
      </w:r>
      <w:r w:rsidRPr="00993CAD">
        <w:rPr>
          <w:rFonts w:asciiTheme="majorBidi" w:hAnsiTheme="majorBidi" w:cstheme="majorBidi"/>
        </w:rPr>
        <w:fldChar w:fldCharType="end"/>
      </w:r>
      <w:r w:rsidRPr="00993CAD">
        <w:rPr>
          <w:rFonts w:asciiTheme="majorBidi" w:hAnsiTheme="majorBidi" w:cstheme="majorBidi"/>
        </w:rPr>
        <w:t xml:space="preserve"> below, based on results taking into account clutter losses and polarisation mismatch with a 3 dB figure. If a figure of 1.5 dB is considered for the polarisation mismatch, the results would be modified by 0.7 dB (for the cases related to 12 dB building loss) and 1.13 dB (for the cases related to 17 dB building loss). For further details, see sections </w:t>
      </w:r>
      <w:r w:rsidRPr="00993CAD">
        <w:rPr>
          <w:rFonts w:asciiTheme="majorBidi" w:hAnsiTheme="majorBidi" w:cstheme="majorBidi"/>
        </w:rPr>
        <w:fldChar w:fldCharType="begin"/>
      </w:r>
      <w:r w:rsidRPr="00993CAD">
        <w:rPr>
          <w:rFonts w:asciiTheme="majorBidi" w:hAnsiTheme="majorBidi" w:cstheme="majorBidi"/>
        </w:rPr>
        <w:instrText xml:space="preserve"> REF _Ref428865641 \r \h  \* MERGEFORMAT </w:instrText>
      </w:r>
      <w:r w:rsidRPr="00993CAD">
        <w:rPr>
          <w:rFonts w:asciiTheme="majorBidi" w:hAnsiTheme="majorBidi" w:cstheme="majorBidi"/>
        </w:rPr>
      </w:r>
      <w:r w:rsidRPr="00993CAD">
        <w:rPr>
          <w:rFonts w:asciiTheme="majorBidi" w:hAnsiTheme="majorBidi" w:cstheme="majorBidi"/>
        </w:rPr>
        <w:fldChar w:fldCharType="separate"/>
      </w:r>
      <w:r w:rsidR="00E47712">
        <w:rPr>
          <w:rFonts w:asciiTheme="majorBidi" w:hAnsiTheme="majorBidi" w:cstheme="majorBidi"/>
          <w:cs/>
        </w:rPr>
        <w:t>‎</w:t>
      </w:r>
      <w:r w:rsidR="00E47712">
        <w:rPr>
          <w:rFonts w:asciiTheme="majorBidi" w:hAnsiTheme="majorBidi" w:cstheme="majorBidi"/>
        </w:rPr>
        <w:t>0</w:t>
      </w:r>
      <w:r w:rsidRPr="00993CAD">
        <w:rPr>
          <w:rFonts w:asciiTheme="majorBidi" w:hAnsiTheme="majorBidi" w:cstheme="majorBidi"/>
        </w:rPr>
        <w:fldChar w:fldCharType="end"/>
      </w:r>
      <w:r w:rsidRPr="00993CAD">
        <w:rPr>
          <w:rFonts w:asciiTheme="majorBidi" w:hAnsiTheme="majorBidi" w:cstheme="majorBidi"/>
        </w:rPr>
        <w:t xml:space="preserve"> and ECC Report 244 </w:t>
      </w:r>
      <w:r w:rsidRPr="00993CAD">
        <w:rPr>
          <w:rFonts w:asciiTheme="majorBidi" w:hAnsiTheme="majorBidi" w:cstheme="majorBidi"/>
        </w:rPr>
        <w:fldChar w:fldCharType="begin"/>
      </w:r>
      <w:r w:rsidRPr="00993CAD">
        <w:rPr>
          <w:rFonts w:asciiTheme="majorBidi" w:hAnsiTheme="majorBidi" w:cstheme="majorBidi"/>
        </w:rPr>
        <w:instrText xml:space="preserve"> REF _Ref466489120 \r \h </w:instrText>
      </w:r>
      <w:r w:rsidR="00993CAD">
        <w:rPr>
          <w:rFonts w:asciiTheme="majorBidi" w:hAnsiTheme="majorBidi" w:cstheme="majorBidi"/>
        </w:rPr>
        <w:instrText xml:space="preserve"> \* MERGEFORMAT </w:instrText>
      </w:r>
      <w:r w:rsidRPr="00993CAD">
        <w:rPr>
          <w:rFonts w:asciiTheme="majorBidi" w:hAnsiTheme="majorBidi" w:cstheme="majorBidi"/>
        </w:rPr>
      </w:r>
      <w:r w:rsidRPr="00993CAD">
        <w:rPr>
          <w:rFonts w:asciiTheme="majorBidi" w:hAnsiTheme="majorBidi" w:cstheme="majorBidi"/>
        </w:rPr>
        <w:fldChar w:fldCharType="separate"/>
      </w:r>
      <w:r w:rsidR="00E47712">
        <w:rPr>
          <w:rFonts w:asciiTheme="majorBidi" w:hAnsiTheme="majorBidi" w:cstheme="majorBidi"/>
          <w:cs/>
        </w:rPr>
        <w:t>‎</w:t>
      </w:r>
      <w:r w:rsidR="00E47712">
        <w:rPr>
          <w:rFonts w:asciiTheme="majorBidi" w:hAnsiTheme="majorBidi" w:cstheme="majorBidi"/>
        </w:rPr>
        <w:t>0</w:t>
      </w:r>
      <w:r w:rsidRPr="00993CAD">
        <w:rPr>
          <w:rFonts w:asciiTheme="majorBidi" w:hAnsiTheme="majorBidi" w:cstheme="majorBidi"/>
        </w:rPr>
        <w:fldChar w:fldCharType="end"/>
      </w:r>
      <w:r w:rsidRPr="00993CAD">
        <w:rPr>
          <w:rFonts w:asciiTheme="majorBidi" w:hAnsiTheme="majorBidi" w:cstheme="majorBidi"/>
        </w:rPr>
        <w:t>. As an example, the excess interference would be increased by these values.</w:t>
      </w:r>
    </w:p>
    <w:p w14:paraId="1B05F840" w14:textId="2D09B660" w:rsidR="00B40CD7" w:rsidRPr="00993CAD" w:rsidRDefault="00B40CD7" w:rsidP="009C6B2F">
      <w:pPr>
        <w:pStyle w:val="TableNo"/>
        <w:rPr>
          <w:rFonts w:eastAsia="Calibri"/>
        </w:rPr>
      </w:pPr>
      <w:bookmarkStart w:id="82" w:name="_Ref428800097"/>
      <w:r w:rsidRPr="00993CAD">
        <w:rPr>
          <w:rFonts w:eastAsia="Calibri"/>
        </w:rPr>
        <w:t>Table A1-</w:t>
      </w:r>
      <w:r w:rsidRPr="00993CAD">
        <w:rPr>
          <w:rFonts w:eastAsia="Calibri"/>
        </w:rPr>
        <w:fldChar w:fldCharType="begin"/>
      </w:r>
      <w:r w:rsidRPr="00993CAD">
        <w:rPr>
          <w:rFonts w:eastAsia="Calibri"/>
        </w:rPr>
        <w:instrText xml:space="preserve"> SEQ Table \* ARABIC </w:instrText>
      </w:r>
      <w:r w:rsidRPr="00993CAD">
        <w:rPr>
          <w:rFonts w:eastAsia="Calibri"/>
        </w:rPr>
        <w:fldChar w:fldCharType="separate"/>
      </w:r>
      <w:r w:rsidR="00E47712">
        <w:rPr>
          <w:rFonts w:eastAsia="Calibri"/>
          <w:noProof/>
        </w:rPr>
        <w:t>21</w:t>
      </w:r>
      <w:r w:rsidRPr="00993CAD">
        <w:rPr>
          <w:rFonts w:eastAsia="Calibri"/>
        </w:rPr>
        <w:fldChar w:fldCharType="end"/>
      </w:r>
      <w:bookmarkEnd w:id="82"/>
    </w:p>
    <w:p w14:paraId="4F1179F4" w14:textId="77777777" w:rsidR="00B40CD7" w:rsidRPr="00993CAD" w:rsidRDefault="00B40CD7" w:rsidP="009C6B2F">
      <w:pPr>
        <w:pStyle w:val="Tabletitle"/>
        <w:rPr>
          <w:rFonts w:eastAsia="Calibri"/>
          <w:szCs w:val="22"/>
          <w:shd w:val="solid" w:color="FFFF00" w:fill="auto"/>
        </w:rPr>
      </w:pPr>
      <w:r w:rsidRPr="00993CAD">
        <w:t>Summary of FSS analysis</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7"/>
        <w:gridCol w:w="1097"/>
        <w:gridCol w:w="1114"/>
        <w:gridCol w:w="5103"/>
      </w:tblGrid>
      <w:tr w:rsidR="00B40CD7" w:rsidRPr="00993CAD" w14:paraId="437C6216" w14:textId="77777777" w:rsidTr="000962D6">
        <w:trPr>
          <w:cantSplit/>
          <w:tblHeader/>
          <w:jc w:val="center"/>
        </w:trPr>
        <w:tc>
          <w:tcPr>
            <w:tcW w:w="2037" w:type="dxa"/>
            <w:vAlign w:val="center"/>
          </w:tcPr>
          <w:p w14:paraId="6C806326" w14:textId="77777777" w:rsidR="00B40CD7" w:rsidRPr="00993CAD" w:rsidRDefault="00B40CD7" w:rsidP="009C6B2F">
            <w:pPr>
              <w:pStyle w:val="Tablehead"/>
              <w:rPr>
                <w:shd w:val="solid" w:color="92D050" w:fill="auto"/>
              </w:rPr>
            </w:pPr>
            <w:r w:rsidRPr="00993CAD">
              <w:t>Scenario</w:t>
            </w:r>
          </w:p>
        </w:tc>
        <w:tc>
          <w:tcPr>
            <w:tcW w:w="1097" w:type="dxa"/>
            <w:vAlign w:val="center"/>
          </w:tcPr>
          <w:p w14:paraId="14689D05" w14:textId="77777777" w:rsidR="00B40CD7" w:rsidRPr="00993CAD" w:rsidRDefault="00B40CD7" w:rsidP="009C6B2F">
            <w:pPr>
              <w:pStyle w:val="Tablehead"/>
              <w:rPr>
                <w:shd w:val="solid" w:color="92D050" w:fill="auto"/>
              </w:rPr>
            </w:pPr>
            <w:r w:rsidRPr="00993CAD">
              <w:t xml:space="preserve">Antenna </w:t>
            </w:r>
            <w:proofErr w:type="spellStart"/>
            <w:r w:rsidRPr="00993CAD">
              <w:t>discr</w:t>
            </w:r>
            <w:proofErr w:type="spellEnd"/>
            <w:r w:rsidRPr="00993CAD">
              <w:t>. (dB)</w:t>
            </w:r>
          </w:p>
        </w:tc>
        <w:tc>
          <w:tcPr>
            <w:tcW w:w="1114" w:type="dxa"/>
            <w:vAlign w:val="center"/>
          </w:tcPr>
          <w:p w14:paraId="0C5C982B" w14:textId="77777777" w:rsidR="00B40CD7" w:rsidRPr="00993CAD" w:rsidRDefault="00B40CD7" w:rsidP="009C6B2F">
            <w:pPr>
              <w:pStyle w:val="Tablehead"/>
            </w:pPr>
            <w:r w:rsidRPr="00993CAD">
              <w:t>Building loss (dB)</w:t>
            </w:r>
          </w:p>
        </w:tc>
        <w:tc>
          <w:tcPr>
            <w:tcW w:w="5103" w:type="dxa"/>
            <w:vAlign w:val="center"/>
          </w:tcPr>
          <w:p w14:paraId="57466ACF" w14:textId="77777777" w:rsidR="00B40CD7" w:rsidRPr="00993CAD" w:rsidRDefault="00B40CD7" w:rsidP="009C6B2F">
            <w:pPr>
              <w:pStyle w:val="Tablehead"/>
            </w:pPr>
            <w:r w:rsidRPr="00993CAD">
              <w:t>Band 5 725-5 850 MHz</w:t>
            </w:r>
          </w:p>
        </w:tc>
      </w:tr>
      <w:tr w:rsidR="00B40CD7" w:rsidRPr="00993CAD" w14:paraId="6F280441" w14:textId="77777777" w:rsidTr="000962D6">
        <w:trPr>
          <w:jc w:val="center"/>
        </w:trPr>
        <w:tc>
          <w:tcPr>
            <w:tcW w:w="2037" w:type="dxa"/>
            <w:vMerge w:val="restart"/>
          </w:tcPr>
          <w:p w14:paraId="15CBCC7F" w14:textId="77777777" w:rsidR="00B40CD7" w:rsidRPr="00993CAD" w:rsidRDefault="00B40CD7" w:rsidP="009C6B2F">
            <w:pPr>
              <w:pStyle w:val="Tabletext"/>
            </w:pPr>
            <w:r w:rsidRPr="00993CAD">
              <w:t>“Optimistic” scenario</w:t>
            </w:r>
          </w:p>
          <w:p w14:paraId="4670EA32" w14:textId="77777777" w:rsidR="00B40CD7" w:rsidRPr="00993CAD" w:rsidRDefault="00B40CD7" w:rsidP="009C6B2F">
            <w:pPr>
              <w:pStyle w:val="Tabletext"/>
              <w:rPr>
                <w:shd w:val="solid" w:color="92D050" w:fill="auto"/>
              </w:rPr>
            </w:pPr>
            <w:r w:rsidRPr="00993CAD">
              <w:t>(Case 1 above)</w:t>
            </w:r>
          </w:p>
        </w:tc>
        <w:tc>
          <w:tcPr>
            <w:tcW w:w="1097" w:type="dxa"/>
          </w:tcPr>
          <w:p w14:paraId="74D553A2" w14:textId="77777777" w:rsidR="00B40CD7" w:rsidRPr="00993CAD" w:rsidRDefault="00B40CD7" w:rsidP="009C6B2F">
            <w:pPr>
              <w:pStyle w:val="Tabletext"/>
              <w:jc w:val="center"/>
              <w:rPr>
                <w:shd w:val="solid" w:color="92D050" w:fill="auto"/>
              </w:rPr>
            </w:pPr>
            <w:r w:rsidRPr="00993CAD">
              <w:t>4</w:t>
            </w:r>
          </w:p>
        </w:tc>
        <w:tc>
          <w:tcPr>
            <w:tcW w:w="1114" w:type="dxa"/>
          </w:tcPr>
          <w:p w14:paraId="36F65507" w14:textId="77777777" w:rsidR="00B40CD7" w:rsidRPr="00993CAD" w:rsidRDefault="00B40CD7" w:rsidP="009C6B2F">
            <w:pPr>
              <w:pStyle w:val="Tabletext"/>
              <w:jc w:val="center"/>
            </w:pPr>
            <w:r w:rsidRPr="00993CAD">
              <w:t>17</w:t>
            </w:r>
          </w:p>
        </w:tc>
        <w:tc>
          <w:tcPr>
            <w:tcW w:w="5103" w:type="dxa"/>
          </w:tcPr>
          <w:p w14:paraId="2328CC08" w14:textId="77777777" w:rsidR="00B40CD7" w:rsidRPr="00993CAD" w:rsidRDefault="00B40CD7" w:rsidP="009C6B2F">
            <w:pPr>
              <w:pStyle w:val="Tabletext"/>
            </w:pPr>
            <w:r w:rsidRPr="00993CAD">
              <w:t>FSS protection criteria satisfied for all FSS groups 1, 2 and 4 (margin ranges 1.3 to 12 dB)</w:t>
            </w:r>
          </w:p>
        </w:tc>
      </w:tr>
      <w:tr w:rsidR="00B40CD7" w:rsidRPr="00993CAD" w14:paraId="2B51647D" w14:textId="77777777" w:rsidTr="000962D6">
        <w:trPr>
          <w:jc w:val="center"/>
        </w:trPr>
        <w:tc>
          <w:tcPr>
            <w:tcW w:w="2037" w:type="dxa"/>
            <w:vMerge/>
          </w:tcPr>
          <w:p w14:paraId="6D38180A" w14:textId="77777777" w:rsidR="00B40CD7" w:rsidRPr="00993CAD" w:rsidRDefault="00B40CD7" w:rsidP="009C6B2F">
            <w:pPr>
              <w:pStyle w:val="Tabletext"/>
              <w:rPr>
                <w:shd w:val="solid" w:color="92D050" w:fill="auto"/>
              </w:rPr>
            </w:pPr>
          </w:p>
        </w:tc>
        <w:tc>
          <w:tcPr>
            <w:tcW w:w="1097" w:type="dxa"/>
          </w:tcPr>
          <w:p w14:paraId="1BFF1D2A" w14:textId="77777777" w:rsidR="00B40CD7" w:rsidRPr="00993CAD" w:rsidRDefault="00B40CD7" w:rsidP="009C6B2F">
            <w:pPr>
              <w:pStyle w:val="Tabletext"/>
              <w:jc w:val="center"/>
              <w:rPr>
                <w:shd w:val="solid" w:color="92D050" w:fill="auto"/>
              </w:rPr>
            </w:pPr>
            <w:r w:rsidRPr="00993CAD">
              <w:t>4</w:t>
            </w:r>
          </w:p>
        </w:tc>
        <w:tc>
          <w:tcPr>
            <w:tcW w:w="1114" w:type="dxa"/>
          </w:tcPr>
          <w:p w14:paraId="250E8C88" w14:textId="77777777" w:rsidR="00B40CD7" w:rsidRPr="00993CAD" w:rsidRDefault="00B40CD7" w:rsidP="009C6B2F">
            <w:pPr>
              <w:pStyle w:val="Tabletext"/>
              <w:jc w:val="center"/>
            </w:pPr>
            <w:r w:rsidRPr="00993CAD">
              <w:t>12</w:t>
            </w:r>
          </w:p>
        </w:tc>
        <w:tc>
          <w:tcPr>
            <w:tcW w:w="5103" w:type="dxa"/>
          </w:tcPr>
          <w:p w14:paraId="3A3200B1" w14:textId="77777777" w:rsidR="00B40CD7" w:rsidRPr="00993CAD" w:rsidRDefault="00B40CD7" w:rsidP="009C6B2F">
            <w:pPr>
              <w:pStyle w:val="Tabletext"/>
            </w:pPr>
            <w:r w:rsidRPr="00993CAD">
              <w:t xml:space="preserve">FSS protection criteria satisfied for FSS groups 1 and 2 </w:t>
            </w:r>
            <w:r w:rsidRPr="00993CAD">
              <w:br/>
              <w:t>(margin ranges 2.6 to 9.9 dB).</w:t>
            </w:r>
            <w:r w:rsidRPr="00993CAD">
              <w:br/>
              <w:t>FSS protection criteria exceeded for other FSS group 4 (exceeding  of 0.9 dB)</w:t>
            </w:r>
          </w:p>
        </w:tc>
      </w:tr>
      <w:tr w:rsidR="00B40CD7" w:rsidRPr="00993CAD" w14:paraId="0D9C44AB" w14:textId="77777777" w:rsidTr="000962D6">
        <w:trPr>
          <w:jc w:val="center"/>
        </w:trPr>
        <w:tc>
          <w:tcPr>
            <w:tcW w:w="2037" w:type="dxa"/>
            <w:vMerge/>
          </w:tcPr>
          <w:p w14:paraId="6C88CF3F" w14:textId="77777777" w:rsidR="00B40CD7" w:rsidRPr="00993CAD" w:rsidRDefault="00B40CD7" w:rsidP="009C6B2F">
            <w:pPr>
              <w:pStyle w:val="Tabletext"/>
              <w:rPr>
                <w:shd w:val="solid" w:color="92D050" w:fill="auto"/>
              </w:rPr>
            </w:pPr>
          </w:p>
        </w:tc>
        <w:tc>
          <w:tcPr>
            <w:tcW w:w="1097" w:type="dxa"/>
          </w:tcPr>
          <w:p w14:paraId="57839ACC" w14:textId="77777777" w:rsidR="00B40CD7" w:rsidRPr="00993CAD" w:rsidRDefault="00B40CD7" w:rsidP="009C6B2F">
            <w:pPr>
              <w:pStyle w:val="Tabletext"/>
              <w:jc w:val="center"/>
              <w:rPr>
                <w:shd w:val="solid" w:color="92D050" w:fill="auto"/>
              </w:rPr>
            </w:pPr>
            <w:r w:rsidRPr="00993CAD">
              <w:t>0</w:t>
            </w:r>
          </w:p>
        </w:tc>
        <w:tc>
          <w:tcPr>
            <w:tcW w:w="1114" w:type="dxa"/>
          </w:tcPr>
          <w:p w14:paraId="6ED66823" w14:textId="77777777" w:rsidR="00B40CD7" w:rsidRPr="00993CAD" w:rsidRDefault="00B40CD7" w:rsidP="009C6B2F">
            <w:pPr>
              <w:pStyle w:val="Tabletext"/>
              <w:jc w:val="center"/>
            </w:pPr>
            <w:r w:rsidRPr="00993CAD">
              <w:t>17</w:t>
            </w:r>
          </w:p>
        </w:tc>
        <w:tc>
          <w:tcPr>
            <w:tcW w:w="5103" w:type="dxa"/>
          </w:tcPr>
          <w:p w14:paraId="3265F35D" w14:textId="77777777" w:rsidR="00B40CD7" w:rsidRPr="00993CAD" w:rsidRDefault="00B40CD7" w:rsidP="009C6B2F">
            <w:pPr>
              <w:pStyle w:val="Tabletext"/>
            </w:pPr>
            <w:r w:rsidRPr="00993CAD">
              <w:t>FSS protection criteria satisfied for FSS groups 1 and 2 (margin ranges 0.8 to 8 dB):</w:t>
            </w:r>
          </w:p>
          <w:p w14:paraId="0C35F8F3" w14:textId="77777777" w:rsidR="00B40CD7" w:rsidRPr="00993CAD" w:rsidRDefault="00B40CD7" w:rsidP="009C6B2F">
            <w:pPr>
              <w:pStyle w:val="Tabletext"/>
            </w:pPr>
            <w:r w:rsidRPr="00993CAD">
              <w:t>FSS protection criteria exceeded for other FSS group 4 (exceeding  of 2.7 dB)</w:t>
            </w:r>
          </w:p>
        </w:tc>
      </w:tr>
      <w:tr w:rsidR="00B40CD7" w:rsidRPr="00993CAD" w14:paraId="002256F0" w14:textId="77777777" w:rsidTr="000962D6">
        <w:trPr>
          <w:jc w:val="center"/>
        </w:trPr>
        <w:tc>
          <w:tcPr>
            <w:tcW w:w="2037" w:type="dxa"/>
            <w:vMerge/>
          </w:tcPr>
          <w:p w14:paraId="3F03050D" w14:textId="77777777" w:rsidR="00B40CD7" w:rsidRPr="00993CAD" w:rsidRDefault="00B40CD7" w:rsidP="009C6B2F">
            <w:pPr>
              <w:pStyle w:val="Tabletext"/>
              <w:rPr>
                <w:shd w:val="solid" w:color="92D050" w:fill="auto"/>
              </w:rPr>
            </w:pPr>
          </w:p>
        </w:tc>
        <w:tc>
          <w:tcPr>
            <w:tcW w:w="1097" w:type="dxa"/>
          </w:tcPr>
          <w:p w14:paraId="71E58EA6" w14:textId="77777777" w:rsidR="00B40CD7" w:rsidRPr="00993CAD" w:rsidRDefault="00B40CD7" w:rsidP="009C6B2F">
            <w:pPr>
              <w:pStyle w:val="Tabletext"/>
              <w:jc w:val="center"/>
              <w:rPr>
                <w:shd w:val="solid" w:color="92D050" w:fill="auto"/>
              </w:rPr>
            </w:pPr>
            <w:r w:rsidRPr="00993CAD">
              <w:t>0</w:t>
            </w:r>
          </w:p>
        </w:tc>
        <w:tc>
          <w:tcPr>
            <w:tcW w:w="1114" w:type="dxa"/>
          </w:tcPr>
          <w:p w14:paraId="0E9E68B9" w14:textId="77777777" w:rsidR="00B40CD7" w:rsidRPr="00993CAD" w:rsidRDefault="00B40CD7" w:rsidP="009C6B2F">
            <w:pPr>
              <w:pStyle w:val="Tabletext"/>
              <w:jc w:val="center"/>
            </w:pPr>
            <w:r w:rsidRPr="00993CAD">
              <w:t>12</w:t>
            </w:r>
          </w:p>
        </w:tc>
        <w:tc>
          <w:tcPr>
            <w:tcW w:w="5103" w:type="dxa"/>
          </w:tcPr>
          <w:p w14:paraId="6E2442C4" w14:textId="77777777" w:rsidR="00B40CD7" w:rsidRPr="00993CAD" w:rsidRDefault="00B40CD7" w:rsidP="009C6B2F">
            <w:pPr>
              <w:pStyle w:val="Tabletext"/>
            </w:pPr>
            <w:r w:rsidRPr="00993CAD">
              <w:t>FSS protection criteria satisfied for FSS group 1 (margin ranges 5.2 to 5.9 dB).</w:t>
            </w:r>
            <w:r w:rsidRPr="00993CAD">
              <w:br/>
              <w:t xml:space="preserve">FSS protection criteria exceeded for other FSS groups 2 and 4 (exceeding ranges 1.4 to 4.9 dB) </w:t>
            </w:r>
          </w:p>
        </w:tc>
      </w:tr>
      <w:tr w:rsidR="00B40CD7" w:rsidRPr="00993CAD" w14:paraId="17362B0D" w14:textId="77777777" w:rsidTr="000962D6">
        <w:trPr>
          <w:jc w:val="center"/>
        </w:trPr>
        <w:tc>
          <w:tcPr>
            <w:tcW w:w="2037" w:type="dxa"/>
            <w:vMerge w:val="restart"/>
          </w:tcPr>
          <w:p w14:paraId="406DE0DF" w14:textId="77777777" w:rsidR="00B40CD7" w:rsidRPr="00993CAD" w:rsidRDefault="00B40CD7" w:rsidP="009C6B2F">
            <w:pPr>
              <w:pStyle w:val="Tabletext"/>
            </w:pPr>
            <w:r w:rsidRPr="00993CAD">
              <w:t>“Medium” scenario</w:t>
            </w:r>
          </w:p>
          <w:p w14:paraId="5258A0E1" w14:textId="77777777" w:rsidR="00B40CD7" w:rsidRPr="00993CAD" w:rsidRDefault="00B40CD7" w:rsidP="009C6B2F">
            <w:pPr>
              <w:pStyle w:val="Tabletext"/>
              <w:rPr>
                <w:shd w:val="solid" w:color="92D050" w:fill="auto"/>
              </w:rPr>
            </w:pPr>
            <w:r w:rsidRPr="00993CAD">
              <w:t>(Case 14 above)</w:t>
            </w:r>
          </w:p>
        </w:tc>
        <w:tc>
          <w:tcPr>
            <w:tcW w:w="1097" w:type="dxa"/>
          </w:tcPr>
          <w:p w14:paraId="2D20C61C" w14:textId="77777777" w:rsidR="00B40CD7" w:rsidRPr="00993CAD" w:rsidRDefault="00B40CD7" w:rsidP="009C6B2F">
            <w:pPr>
              <w:pStyle w:val="Tabletext"/>
              <w:jc w:val="center"/>
              <w:rPr>
                <w:shd w:val="solid" w:color="92D050" w:fill="auto"/>
              </w:rPr>
            </w:pPr>
            <w:r w:rsidRPr="00993CAD">
              <w:t>4</w:t>
            </w:r>
          </w:p>
        </w:tc>
        <w:tc>
          <w:tcPr>
            <w:tcW w:w="1114" w:type="dxa"/>
          </w:tcPr>
          <w:p w14:paraId="5D5CE900" w14:textId="77777777" w:rsidR="00B40CD7" w:rsidRPr="00993CAD" w:rsidRDefault="00B40CD7" w:rsidP="009C6B2F">
            <w:pPr>
              <w:pStyle w:val="Tabletext"/>
              <w:jc w:val="center"/>
            </w:pPr>
            <w:r w:rsidRPr="00993CAD">
              <w:t>17</w:t>
            </w:r>
          </w:p>
        </w:tc>
        <w:tc>
          <w:tcPr>
            <w:tcW w:w="5103" w:type="dxa"/>
          </w:tcPr>
          <w:p w14:paraId="5063941E" w14:textId="77777777" w:rsidR="00B40CD7" w:rsidRPr="00993CAD" w:rsidRDefault="00B40CD7" w:rsidP="009C6B2F">
            <w:pPr>
              <w:pStyle w:val="Tabletext"/>
            </w:pPr>
            <w:r w:rsidRPr="00993CAD">
              <w:t>FSS protection criteria satisfied for FSS group 1 (margin ranges 2.2 to 2.9 dB).</w:t>
            </w:r>
            <w:r w:rsidRPr="00993CAD">
              <w:br/>
              <w:t xml:space="preserve">FSS protection criteria exceeded for other FSS groups 2 and 4 (exceeding ranges 4.4 to 7.9 dB) </w:t>
            </w:r>
          </w:p>
        </w:tc>
      </w:tr>
      <w:tr w:rsidR="00B40CD7" w:rsidRPr="00993CAD" w14:paraId="215426FB" w14:textId="77777777" w:rsidTr="000962D6">
        <w:trPr>
          <w:jc w:val="center"/>
        </w:trPr>
        <w:tc>
          <w:tcPr>
            <w:tcW w:w="2037" w:type="dxa"/>
            <w:vMerge/>
          </w:tcPr>
          <w:p w14:paraId="141E57A2" w14:textId="77777777" w:rsidR="00B40CD7" w:rsidRPr="00993CAD" w:rsidRDefault="00B40CD7" w:rsidP="009C6B2F">
            <w:pPr>
              <w:pStyle w:val="Tabletext"/>
              <w:rPr>
                <w:shd w:val="solid" w:color="92D050" w:fill="auto"/>
              </w:rPr>
            </w:pPr>
          </w:p>
        </w:tc>
        <w:tc>
          <w:tcPr>
            <w:tcW w:w="1097" w:type="dxa"/>
          </w:tcPr>
          <w:p w14:paraId="6B14A762" w14:textId="77777777" w:rsidR="00B40CD7" w:rsidRPr="00993CAD" w:rsidRDefault="00B40CD7" w:rsidP="009C6B2F">
            <w:pPr>
              <w:pStyle w:val="Tabletext"/>
              <w:jc w:val="center"/>
              <w:rPr>
                <w:shd w:val="solid" w:color="92D050" w:fill="auto"/>
              </w:rPr>
            </w:pPr>
            <w:r w:rsidRPr="00993CAD">
              <w:t>4</w:t>
            </w:r>
          </w:p>
        </w:tc>
        <w:tc>
          <w:tcPr>
            <w:tcW w:w="1114" w:type="dxa"/>
          </w:tcPr>
          <w:p w14:paraId="12664A06" w14:textId="77777777" w:rsidR="00B40CD7" w:rsidRPr="00993CAD" w:rsidRDefault="00B40CD7" w:rsidP="009C6B2F">
            <w:pPr>
              <w:pStyle w:val="Tabletext"/>
              <w:jc w:val="center"/>
            </w:pPr>
            <w:r w:rsidRPr="00993CAD">
              <w:t>12</w:t>
            </w:r>
          </w:p>
        </w:tc>
        <w:tc>
          <w:tcPr>
            <w:tcW w:w="5103" w:type="dxa"/>
          </w:tcPr>
          <w:p w14:paraId="79327F8C" w14:textId="77777777" w:rsidR="00B40CD7" w:rsidRPr="00993CAD" w:rsidRDefault="00B40CD7" w:rsidP="009C6B2F">
            <w:pPr>
              <w:pStyle w:val="Tabletext"/>
            </w:pPr>
            <w:r w:rsidRPr="00993CAD">
              <w:t>FSS protection criteria satisfied for FSS group 1 (margin ranges 0 to 0.7 dB).</w:t>
            </w:r>
            <w:r w:rsidRPr="00993CAD">
              <w:br/>
              <w:t xml:space="preserve">FSS protection criteria exceeded for other FSS groups 2 and 4 (exceeding ranges 6.5 to 10.1 dB) </w:t>
            </w:r>
          </w:p>
        </w:tc>
      </w:tr>
      <w:tr w:rsidR="00B40CD7" w:rsidRPr="00993CAD" w14:paraId="31FA526C" w14:textId="77777777" w:rsidTr="000962D6">
        <w:trPr>
          <w:jc w:val="center"/>
        </w:trPr>
        <w:tc>
          <w:tcPr>
            <w:tcW w:w="2037" w:type="dxa"/>
            <w:vMerge/>
          </w:tcPr>
          <w:p w14:paraId="34682E3F" w14:textId="77777777" w:rsidR="00B40CD7" w:rsidRPr="00993CAD" w:rsidRDefault="00B40CD7" w:rsidP="009C6B2F">
            <w:pPr>
              <w:pStyle w:val="Tabletext"/>
              <w:rPr>
                <w:shd w:val="solid" w:color="92D050" w:fill="auto"/>
              </w:rPr>
            </w:pPr>
          </w:p>
        </w:tc>
        <w:tc>
          <w:tcPr>
            <w:tcW w:w="1097" w:type="dxa"/>
          </w:tcPr>
          <w:p w14:paraId="1BC2F02B" w14:textId="77777777" w:rsidR="00B40CD7" w:rsidRPr="00993CAD" w:rsidRDefault="00B40CD7" w:rsidP="009C6B2F">
            <w:pPr>
              <w:pStyle w:val="Tabletext"/>
              <w:jc w:val="center"/>
              <w:rPr>
                <w:shd w:val="solid" w:color="92D050" w:fill="auto"/>
              </w:rPr>
            </w:pPr>
            <w:r w:rsidRPr="00993CAD">
              <w:t>0</w:t>
            </w:r>
          </w:p>
        </w:tc>
        <w:tc>
          <w:tcPr>
            <w:tcW w:w="1114" w:type="dxa"/>
          </w:tcPr>
          <w:p w14:paraId="20846DD3" w14:textId="77777777" w:rsidR="00B40CD7" w:rsidRPr="00993CAD" w:rsidRDefault="00B40CD7" w:rsidP="009C6B2F">
            <w:pPr>
              <w:pStyle w:val="Tabletext"/>
              <w:jc w:val="center"/>
            </w:pPr>
            <w:r w:rsidRPr="00993CAD">
              <w:t>17</w:t>
            </w:r>
          </w:p>
        </w:tc>
        <w:tc>
          <w:tcPr>
            <w:tcW w:w="5103" w:type="dxa"/>
          </w:tcPr>
          <w:p w14:paraId="13760714" w14:textId="77777777" w:rsidR="00B40CD7" w:rsidRPr="00993CAD" w:rsidRDefault="00B40CD7" w:rsidP="009C6B2F">
            <w:pPr>
              <w:pStyle w:val="Tabletext"/>
            </w:pPr>
            <w:r w:rsidRPr="00993CAD">
              <w:t xml:space="preserve">FSS protection criteria exceeded for all FSS groups 1, 2 and 4 (exceeding ranges 1.1 to 11.9 dB) </w:t>
            </w:r>
          </w:p>
        </w:tc>
      </w:tr>
      <w:tr w:rsidR="00B40CD7" w:rsidRPr="00993CAD" w14:paraId="190C11D8" w14:textId="77777777" w:rsidTr="000962D6">
        <w:trPr>
          <w:jc w:val="center"/>
        </w:trPr>
        <w:tc>
          <w:tcPr>
            <w:tcW w:w="2037" w:type="dxa"/>
            <w:vMerge/>
          </w:tcPr>
          <w:p w14:paraId="6B38D000" w14:textId="77777777" w:rsidR="00B40CD7" w:rsidRPr="00993CAD" w:rsidRDefault="00B40CD7" w:rsidP="009C6B2F">
            <w:pPr>
              <w:pStyle w:val="Tabletext"/>
              <w:rPr>
                <w:shd w:val="solid" w:color="92D050" w:fill="auto"/>
              </w:rPr>
            </w:pPr>
          </w:p>
        </w:tc>
        <w:tc>
          <w:tcPr>
            <w:tcW w:w="1097" w:type="dxa"/>
          </w:tcPr>
          <w:p w14:paraId="7D9076E0" w14:textId="77777777" w:rsidR="00B40CD7" w:rsidRPr="00993CAD" w:rsidRDefault="00B40CD7" w:rsidP="009C6B2F">
            <w:pPr>
              <w:pStyle w:val="Tabletext"/>
              <w:jc w:val="center"/>
              <w:rPr>
                <w:shd w:val="solid" w:color="92D050" w:fill="auto"/>
              </w:rPr>
            </w:pPr>
            <w:r w:rsidRPr="00993CAD">
              <w:t>0</w:t>
            </w:r>
          </w:p>
        </w:tc>
        <w:tc>
          <w:tcPr>
            <w:tcW w:w="1114" w:type="dxa"/>
          </w:tcPr>
          <w:p w14:paraId="2A2D585A" w14:textId="77777777" w:rsidR="00B40CD7" w:rsidRPr="00993CAD" w:rsidRDefault="00B40CD7" w:rsidP="009C6B2F">
            <w:pPr>
              <w:pStyle w:val="Tabletext"/>
              <w:jc w:val="center"/>
            </w:pPr>
            <w:r w:rsidRPr="00993CAD">
              <w:t>12</w:t>
            </w:r>
          </w:p>
        </w:tc>
        <w:tc>
          <w:tcPr>
            <w:tcW w:w="5103" w:type="dxa"/>
          </w:tcPr>
          <w:p w14:paraId="28A33A9B" w14:textId="77777777" w:rsidR="00B40CD7" w:rsidRPr="00993CAD" w:rsidRDefault="00B40CD7" w:rsidP="009C6B2F">
            <w:pPr>
              <w:pStyle w:val="Tabletext"/>
            </w:pPr>
            <w:r w:rsidRPr="00993CAD">
              <w:t xml:space="preserve">FSS protection criteria exceeded for all FSS groups 1, 2 and 4 (exceeding ranges 3.3 to 14.1 dB) </w:t>
            </w:r>
          </w:p>
        </w:tc>
      </w:tr>
      <w:tr w:rsidR="00B40CD7" w:rsidRPr="00993CAD" w14:paraId="40A74265" w14:textId="77777777" w:rsidTr="000962D6">
        <w:trPr>
          <w:jc w:val="center"/>
        </w:trPr>
        <w:tc>
          <w:tcPr>
            <w:tcW w:w="2037" w:type="dxa"/>
            <w:vMerge w:val="restart"/>
          </w:tcPr>
          <w:p w14:paraId="7F155485" w14:textId="77777777" w:rsidR="00B40CD7" w:rsidRPr="00993CAD" w:rsidRDefault="00B40CD7" w:rsidP="009C6B2F">
            <w:pPr>
              <w:pStyle w:val="Tabletext"/>
            </w:pPr>
            <w:r w:rsidRPr="00993CAD">
              <w:t>“Pessimistic” scenario</w:t>
            </w:r>
          </w:p>
          <w:p w14:paraId="70587656" w14:textId="77777777" w:rsidR="00B40CD7" w:rsidRPr="00993CAD" w:rsidRDefault="00B40CD7" w:rsidP="009C6B2F">
            <w:pPr>
              <w:pStyle w:val="Tabletext"/>
              <w:rPr>
                <w:shd w:val="solid" w:color="92D050" w:fill="auto"/>
              </w:rPr>
            </w:pPr>
            <w:r w:rsidRPr="00993CAD">
              <w:t>(Case 27 above)</w:t>
            </w:r>
          </w:p>
        </w:tc>
        <w:tc>
          <w:tcPr>
            <w:tcW w:w="1097" w:type="dxa"/>
          </w:tcPr>
          <w:p w14:paraId="0CC0C38C" w14:textId="77777777" w:rsidR="00B40CD7" w:rsidRPr="00993CAD" w:rsidRDefault="00B40CD7" w:rsidP="009C6B2F">
            <w:pPr>
              <w:pStyle w:val="Tabletext"/>
              <w:jc w:val="center"/>
              <w:rPr>
                <w:shd w:val="solid" w:color="92D050" w:fill="auto"/>
              </w:rPr>
            </w:pPr>
            <w:r w:rsidRPr="00993CAD">
              <w:t>4</w:t>
            </w:r>
          </w:p>
        </w:tc>
        <w:tc>
          <w:tcPr>
            <w:tcW w:w="1114" w:type="dxa"/>
          </w:tcPr>
          <w:p w14:paraId="5A1A808A" w14:textId="77777777" w:rsidR="00B40CD7" w:rsidRPr="00993CAD" w:rsidRDefault="00B40CD7" w:rsidP="009C6B2F">
            <w:pPr>
              <w:pStyle w:val="Tabletext"/>
              <w:jc w:val="center"/>
            </w:pPr>
            <w:r w:rsidRPr="00993CAD">
              <w:t>17</w:t>
            </w:r>
          </w:p>
        </w:tc>
        <w:tc>
          <w:tcPr>
            <w:tcW w:w="5103" w:type="dxa"/>
          </w:tcPr>
          <w:p w14:paraId="45C20E31" w14:textId="77777777" w:rsidR="00B40CD7" w:rsidRPr="00993CAD" w:rsidRDefault="00B40CD7" w:rsidP="009C6B2F">
            <w:pPr>
              <w:pStyle w:val="Tabletext"/>
            </w:pPr>
            <w:r w:rsidRPr="00993CAD">
              <w:t xml:space="preserve">FSS protection criteria exceeded for all FSS groups  1, 2, 3, 4 and 5 (exceeding ranges 4.5 to 15.3 dB) </w:t>
            </w:r>
          </w:p>
        </w:tc>
      </w:tr>
      <w:tr w:rsidR="00B40CD7" w:rsidRPr="00993CAD" w14:paraId="089DD647" w14:textId="77777777" w:rsidTr="000962D6">
        <w:trPr>
          <w:jc w:val="center"/>
        </w:trPr>
        <w:tc>
          <w:tcPr>
            <w:tcW w:w="2037" w:type="dxa"/>
            <w:vMerge/>
          </w:tcPr>
          <w:p w14:paraId="6BAAF94D" w14:textId="77777777" w:rsidR="00B40CD7" w:rsidRPr="00993CAD" w:rsidRDefault="00B40CD7" w:rsidP="009C6B2F">
            <w:pPr>
              <w:pStyle w:val="Tabletext"/>
              <w:rPr>
                <w:shd w:val="solid" w:color="92D050" w:fill="auto"/>
              </w:rPr>
            </w:pPr>
          </w:p>
        </w:tc>
        <w:tc>
          <w:tcPr>
            <w:tcW w:w="1097" w:type="dxa"/>
          </w:tcPr>
          <w:p w14:paraId="192AEC4C" w14:textId="77777777" w:rsidR="00B40CD7" w:rsidRPr="00993CAD" w:rsidRDefault="00B40CD7" w:rsidP="009C6B2F">
            <w:pPr>
              <w:pStyle w:val="Tabletext"/>
              <w:jc w:val="center"/>
              <w:rPr>
                <w:shd w:val="solid" w:color="92D050" w:fill="auto"/>
              </w:rPr>
            </w:pPr>
            <w:r w:rsidRPr="00993CAD">
              <w:t>4</w:t>
            </w:r>
          </w:p>
        </w:tc>
        <w:tc>
          <w:tcPr>
            <w:tcW w:w="1114" w:type="dxa"/>
          </w:tcPr>
          <w:p w14:paraId="1EB7D3B0" w14:textId="77777777" w:rsidR="00B40CD7" w:rsidRPr="00993CAD" w:rsidRDefault="00B40CD7" w:rsidP="009C6B2F">
            <w:pPr>
              <w:pStyle w:val="Tabletext"/>
              <w:jc w:val="center"/>
            </w:pPr>
            <w:r w:rsidRPr="00993CAD">
              <w:t>12</w:t>
            </w:r>
          </w:p>
        </w:tc>
        <w:tc>
          <w:tcPr>
            <w:tcW w:w="5103" w:type="dxa"/>
          </w:tcPr>
          <w:p w14:paraId="0D40C3A2" w14:textId="77777777" w:rsidR="00B40CD7" w:rsidRPr="00993CAD" w:rsidRDefault="00B40CD7" w:rsidP="009C6B2F">
            <w:pPr>
              <w:pStyle w:val="Tabletext"/>
            </w:pPr>
            <w:r w:rsidRPr="00993CAD">
              <w:t xml:space="preserve">FSS protection criteria exceeded for all FSS groups  1, 2, 3, 4 and 5 (exceeding ranges 6.7 to 17.4 dB) </w:t>
            </w:r>
          </w:p>
        </w:tc>
      </w:tr>
      <w:tr w:rsidR="00B40CD7" w:rsidRPr="00993CAD" w14:paraId="02A5AF99" w14:textId="77777777" w:rsidTr="000962D6">
        <w:trPr>
          <w:jc w:val="center"/>
        </w:trPr>
        <w:tc>
          <w:tcPr>
            <w:tcW w:w="2037" w:type="dxa"/>
            <w:vMerge/>
          </w:tcPr>
          <w:p w14:paraId="2A320CA7" w14:textId="77777777" w:rsidR="00B40CD7" w:rsidRPr="00993CAD" w:rsidRDefault="00B40CD7" w:rsidP="009C6B2F">
            <w:pPr>
              <w:pStyle w:val="Tabletext"/>
              <w:rPr>
                <w:shd w:val="solid" w:color="92D050" w:fill="auto"/>
              </w:rPr>
            </w:pPr>
          </w:p>
        </w:tc>
        <w:tc>
          <w:tcPr>
            <w:tcW w:w="1097" w:type="dxa"/>
          </w:tcPr>
          <w:p w14:paraId="5D1C389C" w14:textId="77777777" w:rsidR="00B40CD7" w:rsidRPr="00993CAD" w:rsidRDefault="00B40CD7" w:rsidP="009C6B2F">
            <w:pPr>
              <w:pStyle w:val="Tabletext"/>
              <w:jc w:val="center"/>
              <w:rPr>
                <w:shd w:val="solid" w:color="92D050" w:fill="auto"/>
              </w:rPr>
            </w:pPr>
            <w:r w:rsidRPr="00993CAD">
              <w:t>0</w:t>
            </w:r>
          </w:p>
        </w:tc>
        <w:tc>
          <w:tcPr>
            <w:tcW w:w="1114" w:type="dxa"/>
          </w:tcPr>
          <w:p w14:paraId="1EB49FA0" w14:textId="77777777" w:rsidR="00B40CD7" w:rsidRPr="00993CAD" w:rsidRDefault="00B40CD7" w:rsidP="009C6B2F">
            <w:pPr>
              <w:pStyle w:val="Tabletext"/>
              <w:jc w:val="center"/>
            </w:pPr>
            <w:r w:rsidRPr="00993CAD">
              <w:t>17</w:t>
            </w:r>
          </w:p>
        </w:tc>
        <w:tc>
          <w:tcPr>
            <w:tcW w:w="5103" w:type="dxa"/>
          </w:tcPr>
          <w:p w14:paraId="125C86A2" w14:textId="77777777" w:rsidR="00B40CD7" w:rsidRPr="00993CAD" w:rsidRDefault="00B40CD7" w:rsidP="009C6B2F">
            <w:pPr>
              <w:pStyle w:val="Tabletext"/>
            </w:pPr>
            <w:r w:rsidRPr="00993CAD">
              <w:t xml:space="preserve">FSS protection criteria exceeded for all FSS groups 1, 2, 3, 4 and 5  (exceeding ranges 8.5 to 19.2 dB) </w:t>
            </w:r>
          </w:p>
        </w:tc>
      </w:tr>
      <w:tr w:rsidR="00B40CD7" w:rsidRPr="00993CAD" w14:paraId="629ED120" w14:textId="77777777" w:rsidTr="000962D6">
        <w:trPr>
          <w:jc w:val="center"/>
        </w:trPr>
        <w:tc>
          <w:tcPr>
            <w:tcW w:w="2037" w:type="dxa"/>
            <w:vMerge/>
          </w:tcPr>
          <w:p w14:paraId="294E43A5" w14:textId="77777777" w:rsidR="00B40CD7" w:rsidRPr="00993CAD" w:rsidRDefault="00B40CD7" w:rsidP="009C6B2F">
            <w:pPr>
              <w:pStyle w:val="Tabletext"/>
              <w:rPr>
                <w:shd w:val="solid" w:color="92D050" w:fill="auto"/>
              </w:rPr>
            </w:pPr>
          </w:p>
        </w:tc>
        <w:tc>
          <w:tcPr>
            <w:tcW w:w="1097" w:type="dxa"/>
          </w:tcPr>
          <w:p w14:paraId="3A85DA39" w14:textId="77777777" w:rsidR="00B40CD7" w:rsidRPr="00993CAD" w:rsidRDefault="00B40CD7" w:rsidP="009C6B2F">
            <w:pPr>
              <w:pStyle w:val="Tabletext"/>
              <w:jc w:val="center"/>
              <w:rPr>
                <w:shd w:val="solid" w:color="92D050" w:fill="auto"/>
              </w:rPr>
            </w:pPr>
            <w:r w:rsidRPr="00993CAD">
              <w:t>0</w:t>
            </w:r>
          </w:p>
        </w:tc>
        <w:tc>
          <w:tcPr>
            <w:tcW w:w="1114" w:type="dxa"/>
          </w:tcPr>
          <w:p w14:paraId="3C119FEA" w14:textId="77777777" w:rsidR="00B40CD7" w:rsidRPr="00993CAD" w:rsidRDefault="00B40CD7" w:rsidP="009C6B2F">
            <w:pPr>
              <w:pStyle w:val="Tabletext"/>
              <w:jc w:val="center"/>
            </w:pPr>
            <w:r w:rsidRPr="00993CAD">
              <w:t>12</w:t>
            </w:r>
          </w:p>
        </w:tc>
        <w:tc>
          <w:tcPr>
            <w:tcW w:w="5103" w:type="dxa"/>
          </w:tcPr>
          <w:p w14:paraId="0B309A5E" w14:textId="77777777" w:rsidR="00B40CD7" w:rsidRPr="00993CAD" w:rsidRDefault="00B40CD7" w:rsidP="009C6B2F">
            <w:pPr>
              <w:pStyle w:val="Tabletext"/>
            </w:pPr>
            <w:r w:rsidRPr="00993CAD">
              <w:t xml:space="preserve">FSS protection criteria exceeded for all FSS groups 1, 2, 3, 4 and 5 (exceeding ranges 10.7 to 21.4 dB) </w:t>
            </w:r>
          </w:p>
        </w:tc>
      </w:tr>
    </w:tbl>
    <w:p w14:paraId="01C9B5AF" w14:textId="77777777" w:rsidR="00B40CD7" w:rsidRPr="00993CAD" w:rsidRDefault="00B40CD7" w:rsidP="009C6B2F">
      <w:pPr>
        <w:pStyle w:val="Tablefin"/>
      </w:pPr>
    </w:p>
    <w:p w14:paraId="1D49CFED" w14:textId="77777777" w:rsidR="00B40CD7" w:rsidRPr="00993CAD" w:rsidRDefault="00B40CD7" w:rsidP="00B40CD7">
      <w:pPr>
        <w:rPr>
          <w:rFonts w:asciiTheme="majorBidi" w:hAnsiTheme="majorBidi" w:cstheme="majorBidi"/>
        </w:rPr>
      </w:pPr>
      <w:r w:rsidRPr="00993CAD">
        <w:rPr>
          <w:rFonts w:asciiTheme="majorBidi" w:hAnsiTheme="majorBidi" w:cstheme="majorBidi"/>
        </w:rPr>
        <w:t xml:space="preserve">It is important to understand that the potential for RLAN–FSS sharing (Step 2 in particular) is based on some assumptions that may still need further study and, although providing some relevant </w:t>
      </w:r>
      <w:r w:rsidRPr="00993CAD">
        <w:rPr>
          <w:rFonts w:asciiTheme="majorBidi" w:hAnsiTheme="majorBidi" w:cstheme="majorBidi"/>
        </w:rPr>
        <w:lastRenderedPageBreak/>
        <w:t xml:space="preserve">results, it is at this stage too early to draw any definite conclusions with regard to the potential for RLAN and FSS to share at 5 GHz.  </w:t>
      </w:r>
    </w:p>
    <w:p w14:paraId="33BA663B" w14:textId="29663C29" w:rsidR="00B40CD7" w:rsidRPr="00993CAD" w:rsidRDefault="00B40CD7" w:rsidP="00B40CD7">
      <w:pPr>
        <w:pStyle w:val="Headingb"/>
        <w:rPr>
          <w:lang w:val="en-CA" w:eastAsia="zh-CN"/>
        </w:rPr>
      </w:pPr>
      <w:bookmarkStart w:id="83" w:name="_Ref428800961"/>
      <w:bookmarkStart w:id="84" w:name="_Toc441670187"/>
      <w:r w:rsidRPr="00993CAD">
        <w:rPr>
          <w:lang w:val="en-CA" w:eastAsia="zh-CN"/>
        </w:rPr>
        <w:t>Stage 8: Apply upper bound on channel re-use</w:t>
      </w:r>
      <w:bookmarkEnd w:id="83"/>
      <w:bookmarkEnd w:id="84"/>
    </w:p>
    <w:p w14:paraId="10F0A294" w14:textId="61F7643C" w:rsidR="00B40CD7" w:rsidRPr="00993CAD" w:rsidRDefault="00B40CD7" w:rsidP="00B40CD7">
      <w:pPr>
        <w:rPr>
          <w:rFonts w:asciiTheme="majorBidi" w:hAnsiTheme="majorBidi" w:cstheme="majorBidi"/>
        </w:rPr>
      </w:pPr>
      <w:r w:rsidRPr="00993CAD">
        <w:rPr>
          <w:rFonts w:asciiTheme="majorBidi" w:hAnsiTheme="majorBidi" w:cstheme="majorBidi"/>
        </w:rPr>
        <w:t xml:space="preserve">The demographic statistics show that in the European Union (EU28) approximately 50% of the population and households (see </w:t>
      </w:r>
      <w:r w:rsidRPr="00993CAD">
        <w:rPr>
          <w:rFonts w:asciiTheme="majorBidi" w:hAnsiTheme="majorBidi" w:cstheme="majorBidi"/>
        </w:rPr>
        <w:fldChar w:fldCharType="begin"/>
      </w:r>
      <w:r w:rsidRPr="00993CAD">
        <w:rPr>
          <w:rFonts w:asciiTheme="majorBidi" w:hAnsiTheme="majorBidi" w:cstheme="majorBidi"/>
        </w:rPr>
        <w:instrText xml:space="preserve"> REF _Ref416766480 \r \h </w:instrText>
      </w:r>
      <w:r w:rsidR="00993CAD">
        <w:rPr>
          <w:rFonts w:asciiTheme="majorBidi" w:hAnsiTheme="majorBidi" w:cstheme="majorBidi"/>
        </w:rPr>
        <w:instrText xml:space="preserve"> \* MERGEFORMAT </w:instrText>
      </w:r>
      <w:r w:rsidRPr="00993CAD">
        <w:rPr>
          <w:rFonts w:asciiTheme="majorBidi" w:hAnsiTheme="majorBidi" w:cstheme="majorBidi"/>
        </w:rPr>
      </w:r>
      <w:r w:rsidRPr="00993CAD">
        <w:rPr>
          <w:rFonts w:asciiTheme="majorBidi" w:hAnsiTheme="majorBidi" w:cstheme="majorBidi"/>
        </w:rPr>
        <w:fldChar w:fldCharType="separate"/>
      </w:r>
      <w:r w:rsidR="00E47712">
        <w:rPr>
          <w:rFonts w:asciiTheme="majorBidi" w:hAnsiTheme="majorBidi" w:cstheme="majorBidi"/>
          <w:cs/>
        </w:rPr>
        <w:t>‎</w:t>
      </w:r>
      <w:r w:rsidR="00E47712">
        <w:rPr>
          <w:rFonts w:asciiTheme="majorBidi" w:hAnsiTheme="majorBidi" w:cstheme="majorBidi"/>
        </w:rPr>
        <w:t>0</w:t>
      </w:r>
      <w:r w:rsidRPr="00993CAD">
        <w:rPr>
          <w:rFonts w:asciiTheme="majorBidi" w:hAnsiTheme="majorBidi" w:cstheme="majorBidi"/>
        </w:rPr>
        <w:fldChar w:fldCharType="end"/>
      </w:r>
      <w:r w:rsidRPr="00993CAD">
        <w:rPr>
          <w:rFonts w:asciiTheme="majorBidi" w:hAnsiTheme="majorBidi" w:cstheme="majorBidi"/>
        </w:rPr>
        <w:t xml:space="preserve">, </w:t>
      </w:r>
      <w:r w:rsidRPr="00993CAD">
        <w:rPr>
          <w:rFonts w:asciiTheme="majorBidi" w:hAnsiTheme="majorBidi" w:cstheme="majorBidi"/>
        </w:rPr>
        <w:fldChar w:fldCharType="begin"/>
      </w:r>
      <w:r w:rsidRPr="00993CAD">
        <w:rPr>
          <w:rFonts w:asciiTheme="majorBidi" w:hAnsiTheme="majorBidi" w:cstheme="majorBidi"/>
        </w:rPr>
        <w:instrText xml:space="preserve"> REF _Ref416766522 \r \h </w:instrText>
      </w:r>
      <w:r w:rsidR="00993CAD">
        <w:rPr>
          <w:rFonts w:asciiTheme="majorBidi" w:hAnsiTheme="majorBidi" w:cstheme="majorBidi"/>
        </w:rPr>
        <w:instrText xml:space="preserve"> \* MERGEFORMAT </w:instrText>
      </w:r>
      <w:r w:rsidRPr="00993CAD">
        <w:rPr>
          <w:rFonts w:asciiTheme="majorBidi" w:hAnsiTheme="majorBidi" w:cstheme="majorBidi"/>
        </w:rPr>
      </w:r>
      <w:r w:rsidRPr="00993CAD">
        <w:rPr>
          <w:rFonts w:asciiTheme="majorBidi" w:hAnsiTheme="majorBidi" w:cstheme="majorBidi"/>
        </w:rPr>
        <w:fldChar w:fldCharType="separate"/>
      </w:r>
      <w:r w:rsidR="00E47712">
        <w:rPr>
          <w:rFonts w:asciiTheme="majorBidi" w:hAnsiTheme="majorBidi" w:cstheme="majorBidi"/>
          <w:cs/>
        </w:rPr>
        <w:t>‎</w:t>
      </w:r>
      <w:r w:rsidR="00E47712">
        <w:rPr>
          <w:rFonts w:asciiTheme="majorBidi" w:hAnsiTheme="majorBidi" w:cstheme="majorBidi"/>
        </w:rPr>
        <w:t>0</w:t>
      </w:r>
      <w:r w:rsidRPr="00993CAD">
        <w:rPr>
          <w:rFonts w:asciiTheme="majorBidi" w:hAnsiTheme="majorBidi" w:cstheme="majorBidi"/>
        </w:rPr>
        <w:fldChar w:fldCharType="end"/>
      </w:r>
      <w:r w:rsidRPr="00993CAD">
        <w:rPr>
          <w:rFonts w:asciiTheme="majorBidi" w:hAnsiTheme="majorBidi" w:cstheme="majorBidi"/>
        </w:rPr>
        <w:t xml:space="preserve">, </w:t>
      </w:r>
      <w:r w:rsidRPr="00993CAD">
        <w:rPr>
          <w:rFonts w:asciiTheme="majorBidi" w:hAnsiTheme="majorBidi" w:cstheme="majorBidi"/>
        </w:rPr>
        <w:fldChar w:fldCharType="begin"/>
      </w:r>
      <w:r w:rsidRPr="00993CAD">
        <w:rPr>
          <w:rFonts w:asciiTheme="majorBidi" w:hAnsiTheme="majorBidi" w:cstheme="majorBidi"/>
        </w:rPr>
        <w:instrText xml:space="preserve"> REF _Ref416766532 \r \h </w:instrText>
      </w:r>
      <w:r w:rsidR="00993CAD">
        <w:rPr>
          <w:rFonts w:asciiTheme="majorBidi" w:hAnsiTheme="majorBidi" w:cstheme="majorBidi"/>
        </w:rPr>
        <w:instrText xml:space="preserve"> \* MERGEFORMAT </w:instrText>
      </w:r>
      <w:r w:rsidRPr="00993CAD">
        <w:rPr>
          <w:rFonts w:asciiTheme="majorBidi" w:hAnsiTheme="majorBidi" w:cstheme="majorBidi"/>
        </w:rPr>
      </w:r>
      <w:r w:rsidRPr="00993CAD">
        <w:rPr>
          <w:rFonts w:asciiTheme="majorBidi" w:hAnsiTheme="majorBidi" w:cstheme="majorBidi"/>
        </w:rPr>
        <w:fldChar w:fldCharType="separate"/>
      </w:r>
      <w:r w:rsidR="00E47712">
        <w:rPr>
          <w:rFonts w:asciiTheme="majorBidi" w:hAnsiTheme="majorBidi" w:cstheme="majorBidi"/>
          <w:cs/>
        </w:rPr>
        <w:t>‎</w:t>
      </w:r>
      <w:r w:rsidR="00E47712">
        <w:rPr>
          <w:rFonts w:asciiTheme="majorBidi" w:hAnsiTheme="majorBidi" w:cstheme="majorBidi"/>
        </w:rPr>
        <w:t>0</w:t>
      </w:r>
      <w:r w:rsidRPr="00993CAD">
        <w:rPr>
          <w:rFonts w:asciiTheme="majorBidi" w:hAnsiTheme="majorBidi" w:cstheme="majorBidi"/>
        </w:rPr>
        <w:fldChar w:fldCharType="end"/>
      </w:r>
      <w:r w:rsidRPr="00993CAD">
        <w:rPr>
          <w:rFonts w:asciiTheme="majorBidi" w:hAnsiTheme="majorBidi" w:cstheme="majorBidi"/>
        </w:rPr>
        <w:t xml:space="preserve">, </w:t>
      </w:r>
      <w:r w:rsidRPr="00993CAD">
        <w:rPr>
          <w:rFonts w:asciiTheme="majorBidi" w:hAnsiTheme="majorBidi" w:cstheme="majorBidi"/>
        </w:rPr>
        <w:fldChar w:fldCharType="begin"/>
      </w:r>
      <w:r w:rsidRPr="00993CAD">
        <w:rPr>
          <w:rFonts w:asciiTheme="majorBidi" w:hAnsiTheme="majorBidi" w:cstheme="majorBidi"/>
        </w:rPr>
        <w:instrText xml:space="preserve"> REF _Ref416766576 \r \h </w:instrText>
      </w:r>
      <w:r w:rsidR="00993CAD">
        <w:rPr>
          <w:rFonts w:asciiTheme="majorBidi" w:hAnsiTheme="majorBidi" w:cstheme="majorBidi"/>
        </w:rPr>
        <w:instrText xml:space="preserve"> \* MERGEFORMAT </w:instrText>
      </w:r>
      <w:r w:rsidRPr="00993CAD">
        <w:rPr>
          <w:rFonts w:asciiTheme="majorBidi" w:hAnsiTheme="majorBidi" w:cstheme="majorBidi"/>
        </w:rPr>
      </w:r>
      <w:r w:rsidRPr="00993CAD">
        <w:rPr>
          <w:rFonts w:asciiTheme="majorBidi" w:hAnsiTheme="majorBidi" w:cstheme="majorBidi"/>
        </w:rPr>
        <w:fldChar w:fldCharType="separate"/>
      </w:r>
      <w:r w:rsidR="00E47712">
        <w:rPr>
          <w:rFonts w:asciiTheme="majorBidi" w:hAnsiTheme="majorBidi" w:cstheme="majorBidi"/>
          <w:cs/>
        </w:rPr>
        <w:t>‎</w:t>
      </w:r>
      <w:r w:rsidR="00E47712">
        <w:rPr>
          <w:rFonts w:asciiTheme="majorBidi" w:hAnsiTheme="majorBidi" w:cstheme="majorBidi"/>
        </w:rPr>
        <w:t>0</w:t>
      </w:r>
      <w:r w:rsidRPr="00993CAD">
        <w:rPr>
          <w:rFonts w:asciiTheme="majorBidi" w:hAnsiTheme="majorBidi" w:cstheme="majorBidi"/>
        </w:rPr>
        <w:fldChar w:fldCharType="end"/>
      </w:r>
      <w:r w:rsidRPr="00993CAD">
        <w:rPr>
          <w:rFonts w:asciiTheme="majorBidi" w:hAnsiTheme="majorBidi" w:cstheme="majorBidi"/>
        </w:rPr>
        <w:t xml:space="preserve">, 44 and </w:t>
      </w:r>
      <w:r w:rsidRPr="00993CAD">
        <w:rPr>
          <w:rFonts w:asciiTheme="majorBidi" w:hAnsiTheme="majorBidi" w:cstheme="majorBidi"/>
        </w:rPr>
        <w:fldChar w:fldCharType="begin"/>
      </w:r>
      <w:r w:rsidRPr="00993CAD">
        <w:rPr>
          <w:rFonts w:asciiTheme="majorBidi" w:hAnsiTheme="majorBidi" w:cstheme="majorBidi"/>
        </w:rPr>
        <w:instrText xml:space="preserve"> REF _Ref441666586 \r \h </w:instrText>
      </w:r>
      <w:r w:rsidR="00993CAD">
        <w:rPr>
          <w:rFonts w:asciiTheme="majorBidi" w:hAnsiTheme="majorBidi" w:cstheme="majorBidi"/>
        </w:rPr>
        <w:instrText xml:space="preserve"> \* MERGEFORMAT </w:instrText>
      </w:r>
      <w:r w:rsidRPr="00993CAD">
        <w:rPr>
          <w:rFonts w:asciiTheme="majorBidi" w:hAnsiTheme="majorBidi" w:cstheme="majorBidi"/>
        </w:rPr>
      </w:r>
      <w:r w:rsidRPr="00993CAD">
        <w:rPr>
          <w:rFonts w:asciiTheme="majorBidi" w:hAnsiTheme="majorBidi" w:cstheme="majorBidi"/>
        </w:rPr>
        <w:fldChar w:fldCharType="separate"/>
      </w:r>
      <w:r w:rsidR="00E47712">
        <w:rPr>
          <w:rFonts w:asciiTheme="majorBidi" w:hAnsiTheme="majorBidi" w:cstheme="majorBidi"/>
          <w:cs/>
        </w:rPr>
        <w:t>‎</w:t>
      </w:r>
      <w:r w:rsidR="00E47712">
        <w:rPr>
          <w:rFonts w:asciiTheme="majorBidi" w:hAnsiTheme="majorBidi" w:cstheme="majorBidi"/>
        </w:rPr>
        <w:t>0</w:t>
      </w:r>
      <w:r w:rsidRPr="00993CAD">
        <w:rPr>
          <w:rFonts w:asciiTheme="majorBidi" w:hAnsiTheme="majorBidi" w:cstheme="majorBidi"/>
        </w:rPr>
        <w:fldChar w:fldCharType="end"/>
      </w:r>
      <w:r w:rsidRPr="00993CAD">
        <w:rPr>
          <w:rFonts w:asciiTheme="majorBidi" w:hAnsiTheme="majorBidi" w:cstheme="majorBidi"/>
        </w:rPr>
        <w:t>) are situated in less than 2% of the total land mass. This stage focusses on applying an upper bound to the number of co-channel RLANs using a practical planning method (i.e. applying a minimum re-use distance between co</w:t>
      </w:r>
      <w:r w:rsidRPr="00993CAD">
        <w:rPr>
          <w:rFonts w:asciiTheme="majorBidi" w:hAnsiTheme="majorBidi" w:cstheme="majorBidi"/>
        </w:rPr>
        <w:noBreakHyphen/>
        <w:t xml:space="preserve">frequency RLANs). </w:t>
      </w:r>
    </w:p>
    <w:p w14:paraId="7A99C3A1" w14:textId="77777777" w:rsidR="00B40CD7" w:rsidRPr="00993CAD" w:rsidRDefault="00B40CD7" w:rsidP="00B40CD7">
      <w:pPr>
        <w:rPr>
          <w:rFonts w:asciiTheme="majorBidi" w:hAnsiTheme="majorBidi" w:cstheme="majorBidi"/>
        </w:rPr>
      </w:pPr>
      <w:r w:rsidRPr="00993CAD">
        <w:rPr>
          <w:rFonts w:asciiTheme="majorBidi" w:hAnsiTheme="majorBidi" w:cstheme="majorBidi"/>
        </w:rPr>
        <w:t>This method uses maximum channel re-use factors for active APs per km</w:t>
      </w:r>
      <w:r w:rsidRPr="00993CAD">
        <w:rPr>
          <w:rFonts w:asciiTheme="majorBidi" w:hAnsiTheme="majorBidi" w:cstheme="majorBidi"/>
          <w:vertAlign w:val="superscript"/>
        </w:rPr>
        <w:t>2</w:t>
      </w:r>
      <w:r w:rsidRPr="00993CAD">
        <w:rPr>
          <w:rFonts w:asciiTheme="majorBidi" w:hAnsiTheme="majorBidi" w:cstheme="majorBidi"/>
        </w:rPr>
        <w:t xml:space="preserve"> to derive an upper bound in densely populated areas.</w:t>
      </w:r>
    </w:p>
    <w:p w14:paraId="77F2FCB5" w14:textId="77777777" w:rsidR="00B40CD7" w:rsidRPr="00993CAD" w:rsidRDefault="00B40CD7" w:rsidP="00B40CD7">
      <w:pPr>
        <w:rPr>
          <w:rFonts w:asciiTheme="majorBidi" w:hAnsiTheme="majorBidi" w:cstheme="majorBidi"/>
        </w:rPr>
      </w:pPr>
      <w:r w:rsidRPr="00993CAD">
        <w:rPr>
          <w:rFonts w:asciiTheme="majorBidi" w:hAnsiTheme="majorBidi" w:cstheme="majorBidi"/>
        </w:rPr>
        <w:t>This stage provides an adjustment to the results of Stage 7 by introducing an upper bound on the maximum density per km</w:t>
      </w:r>
      <w:r w:rsidRPr="00993CAD">
        <w:rPr>
          <w:rFonts w:asciiTheme="majorBidi" w:hAnsiTheme="majorBidi" w:cstheme="majorBidi"/>
          <w:vertAlign w:val="superscript"/>
        </w:rPr>
        <w:t>2</w:t>
      </w:r>
      <w:r w:rsidRPr="00993CAD">
        <w:rPr>
          <w:rFonts w:asciiTheme="majorBidi" w:hAnsiTheme="majorBidi" w:cstheme="majorBidi"/>
        </w:rPr>
        <w:t xml:space="preserve"> of RLAN APs in highly populated urban areas (e.g. London, UK).</w:t>
      </w:r>
    </w:p>
    <w:p w14:paraId="3FD5AA75" w14:textId="77777777" w:rsidR="00B40CD7" w:rsidRPr="00993CAD" w:rsidRDefault="00B40CD7" w:rsidP="00B40CD7">
      <w:pPr>
        <w:rPr>
          <w:rFonts w:asciiTheme="majorBidi" w:hAnsiTheme="majorBidi" w:cstheme="majorBidi"/>
        </w:rPr>
      </w:pPr>
      <w:r w:rsidRPr="00993CAD">
        <w:rPr>
          <w:rFonts w:asciiTheme="majorBidi" w:hAnsiTheme="majorBidi" w:cstheme="majorBidi"/>
        </w:rPr>
        <w:t>The principle of this Stage 8 is agreed but it is recognised as not being trivial to calculate and quite time consuming. In addition, considering the quite large FSS footprint and since it may only apply to high densely population area, its potential advantage needs to be demonstrated.</w:t>
      </w:r>
    </w:p>
    <w:p w14:paraId="02F92A57" w14:textId="77777777" w:rsidR="00B40CD7" w:rsidRPr="00993CAD" w:rsidRDefault="00B40CD7" w:rsidP="00B40CD7">
      <w:pPr>
        <w:rPr>
          <w:rFonts w:asciiTheme="majorBidi" w:hAnsiTheme="majorBidi" w:cstheme="majorBidi"/>
        </w:rPr>
      </w:pPr>
      <w:r w:rsidRPr="00993CAD">
        <w:rPr>
          <w:rFonts w:asciiTheme="majorBidi" w:hAnsiTheme="majorBidi" w:cstheme="majorBidi"/>
        </w:rPr>
        <w:t xml:space="preserve">At the time where this report was finalised, no studies were provided for Stage 8. </w:t>
      </w:r>
    </w:p>
    <w:p w14:paraId="2BDA0B4C" w14:textId="77777777" w:rsidR="00B40CD7" w:rsidRPr="00993CAD" w:rsidRDefault="00B40CD7" w:rsidP="00B40CD7">
      <w:pPr>
        <w:pStyle w:val="Heading4"/>
      </w:pPr>
      <w:bookmarkStart w:id="85" w:name="_Toc401009062"/>
      <w:bookmarkStart w:id="86" w:name="_Toc441670188"/>
      <w:r w:rsidRPr="00993CAD">
        <w:rPr>
          <w:szCs w:val="24"/>
        </w:rPr>
        <w:t>A1.3.1.1.6</w:t>
      </w:r>
      <w:r w:rsidRPr="00993CAD">
        <w:rPr>
          <w:szCs w:val="24"/>
        </w:rPr>
        <w:tab/>
      </w:r>
      <w:r w:rsidRPr="00993CAD">
        <w:t>Summary – analysis of results</w:t>
      </w:r>
      <w:bookmarkEnd w:id="85"/>
      <w:bookmarkEnd w:id="86"/>
      <w:r w:rsidRPr="00993CAD">
        <w:t xml:space="preserve"> </w:t>
      </w:r>
    </w:p>
    <w:p w14:paraId="66F02539" w14:textId="77777777" w:rsidR="00B40CD7" w:rsidRPr="00993CAD" w:rsidRDefault="00B40CD7" w:rsidP="00B40CD7">
      <w:pPr>
        <w:rPr>
          <w:rFonts w:asciiTheme="majorBidi" w:hAnsiTheme="majorBidi" w:cstheme="majorBidi"/>
        </w:rPr>
      </w:pPr>
      <w:r w:rsidRPr="00993CAD">
        <w:rPr>
          <w:rFonts w:asciiTheme="majorBidi" w:hAnsiTheme="majorBidi" w:cstheme="majorBidi"/>
        </w:rPr>
        <w:t>The studies have focused on the assessment of the interference from RLAN into FSS and follow a two-step approach:</w:t>
      </w:r>
    </w:p>
    <w:p w14:paraId="25D0D88C" w14:textId="77777777" w:rsidR="00B40CD7" w:rsidRPr="00993CAD" w:rsidRDefault="00B40CD7" w:rsidP="009C6B2F">
      <w:pPr>
        <w:pStyle w:val="enumlev1"/>
        <w:rPr>
          <w:shd w:val="solid" w:color="92D050" w:fill="auto"/>
        </w:rPr>
      </w:pPr>
      <w:r w:rsidRPr="00993CAD">
        <w:t>–</w:t>
      </w:r>
      <w:r w:rsidRPr="00993CAD">
        <w:tab/>
      </w:r>
      <w:r w:rsidRPr="00993CAD">
        <w:rPr>
          <w:b/>
          <w:bCs/>
        </w:rPr>
        <w:t>Step 1</w:t>
      </w:r>
      <w:r w:rsidRPr="00993CAD">
        <w:t xml:space="preserve"> is described in section </w:t>
      </w:r>
      <w:r w:rsidRPr="00993CAD">
        <w:fldChar w:fldCharType="begin"/>
      </w:r>
      <w:r w:rsidRPr="00993CAD">
        <w:instrText xml:space="preserve"> REF _Ref412632933 \r \h  \* MERGEFORMAT </w:instrText>
      </w:r>
      <w:r w:rsidRPr="00993CAD">
        <w:fldChar w:fldCharType="separate"/>
      </w:r>
      <w:r w:rsidR="00E47712">
        <w:rPr>
          <w:cs/>
        </w:rPr>
        <w:t>‎</w:t>
      </w:r>
      <w:r w:rsidR="00E47712">
        <w:t>0</w:t>
      </w:r>
      <w:r w:rsidRPr="00993CAD">
        <w:fldChar w:fldCharType="end"/>
      </w:r>
      <w:r w:rsidRPr="00993CAD">
        <w:t xml:space="preserve">: This step calculates the maximum number of active, on-tune, RLAN transmitters that can be accommodated by the satellite receiver under consideration (see </w:t>
      </w:r>
      <w:r w:rsidRPr="00993CAD">
        <w:fldChar w:fldCharType="begin"/>
      </w:r>
      <w:r w:rsidRPr="00993CAD">
        <w:instrText xml:space="preserve"> REF _Ref384836874 \h  \* MERGEFORMAT </w:instrText>
      </w:r>
      <w:r w:rsidRPr="00993CAD">
        <w:fldChar w:fldCharType="separate"/>
      </w:r>
      <w:r w:rsidR="00E47712">
        <w:rPr>
          <w:b/>
          <w:bCs/>
          <w:lang w:val="en-US"/>
        </w:rPr>
        <w:t>Error! Reference source not found.</w:t>
      </w:r>
      <w:r w:rsidRPr="00993CAD">
        <w:fldChar w:fldCharType="end"/>
      </w:r>
      <w:r w:rsidRPr="00993CAD">
        <w:t>) (</w:t>
      </w:r>
      <w:proofErr w:type="gramStart"/>
      <w:r w:rsidRPr="00993CAD">
        <w:t>considering</w:t>
      </w:r>
      <w:proofErr w:type="gramEnd"/>
      <w:r w:rsidRPr="00993CAD">
        <w:t xml:space="preserve"> the satellite footprint) whilst satisfying the FSS protection criteria described in section </w:t>
      </w:r>
      <w:r w:rsidRPr="00993CAD">
        <w:rPr>
          <w:cs/>
        </w:rPr>
        <w:t>‎</w:t>
      </w:r>
      <w:r w:rsidRPr="00993CAD">
        <w:t>3.2.2.</w:t>
      </w:r>
    </w:p>
    <w:p w14:paraId="5810285B" w14:textId="77777777" w:rsidR="00B40CD7" w:rsidRPr="00993CAD" w:rsidRDefault="00B40CD7" w:rsidP="009C6B2F">
      <w:pPr>
        <w:pStyle w:val="enumlev1"/>
        <w:rPr>
          <w:shd w:val="solid" w:color="92D050" w:fill="auto"/>
        </w:rPr>
      </w:pPr>
      <w:r w:rsidRPr="00993CAD">
        <w:t>–</w:t>
      </w:r>
      <w:r w:rsidRPr="00993CAD">
        <w:tab/>
      </w:r>
      <w:r w:rsidRPr="00993CAD">
        <w:rPr>
          <w:b/>
          <w:bCs/>
        </w:rPr>
        <w:t>Step 2</w:t>
      </w:r>
      <w:r w:rsidRPr="00993CAD">
        <w:t xml:space="preserve"> is described in section </w:t>
      </w:r>
      <w:r w:rsidRPr="00993CAD">
        <w:fldChar w:fldCharType="begin"/>
      </w:r>
      <w:r w:rsidRPr="00993CAD">
        <w:instrText xml:space="preserve"> REF _Ref412632952 \r \h  \* MERGEFORMAT </w:instrText>
      </w:r>
      <w:r w:rsidRPr="00993CAD">
        <w:fldChar w:fldCharType="separate"/>
      </w:r>
      <w:r w:rsidR="00E47712">
        <w:rPr>
          <w:cs/>
        </w:rPr>
        <w:t>‎</w:t>
      </w:r>
      <w:r w:rsidR="00E47712">
        <w:t>0</w:t>
      </w:r>
      <w:r w:rsidRPr="00993CAD">
        <w:fldChar w:fldCharType="end"/>
      </w:r>
      <w:r w:rsidRPr="00993CAD">
        <w:t xml:space="preserve">: This step delivers the number of active, on-tune, RLAN transmitters using a deployment model. The Step 2 outputs can be compared with the Step 1 values in order to assess the potential for sharing. In theory, if the Step 2 values are less than or equal to the Step 1 values, then the results suggest that sharing is possible; else if the Step 2 values are greater than the Step 1 values, sharing is not possible.    </w:t>
      </w:r>
    </w:p>
    <w:p w14:paraId="7EE91F6B" w14:textId="77777777" w:rsidR="00B40CD7" w:rsidRPr="00993CAD" w:rsidRDefault="00B40CD7" w:rsidP="00B40CD7">
      <w:pPr>
        <w:rPr>
          <w:rFonts w:asciiTheme="majorBidi" w:hAnsiTheme="majorBidi" w:cstheme="majorBidi"/>
        </w:rPr>
      </w:pPr>
      <w:r w:rsidRPr="00993CAD">
        <w:rPr>
          <w:rFonts w:asciiTheme="majorBidi" w:hAnsiTheme="majorBidi" w:cstheme="majorBidi"/>
        </w:rPr>
        <w:t>Concerning step 1, results have been obtained considering 2 different values of building attenuation for indoor use (12 and 17 dB), two values of antenna discrimination (0 and 4 dB), and an approach to service and geographic apportionment of the FSS protection criteria of ΔT/T=6%.</w:t>
      </w:r>
    </w:p>
    <w:p w14:paraId="50674F72" w14:textId="77777777" w:rsidR="00B40CD7" w:rsidRPr="00993CAD" w:rsidRDefault="00B40CD7" w:rsidP="00B40CD7">
      <w:pPr>
        <w:rPr>
          <w:rFonts w:asciiTheme="majorBidi" w:hAnsiTheme="majorBidi" w:cstheme="majorBidi"/>
        </w:rPr>
      </w:pPr>
      <w:r w:rsidRPr="00993CAD">
        <w:rPr>
          <w:rFonts w:asciiTheme="majorBidi" w:hAnsiTheme="majorBidi" w:cstheme="majorBidi"/>
        </w:rPr>
        <w:t xml:space="preserve">Further modelling takes account of clutter loss and polarisation mismatch loss on the Earth to space interference path. </w:t>
      </w:r>
    </w:p>
    <w:p w14:paraId="265FA0C2" w14:textId="77777777" w:rsidR="00B40CD7" w:rsidRPr="00993CAD" w:rsidRDefault="00B40CD7" w:rsidP="00B40CD7">
      <w:pPr>
        <w:rPr>
          <w:rFonts w:asciiTheme="majorBidi" w:hAnsiTheme="majorBidi" w:cstheme="majorBidi"/>
        </w:rPr>
      </w:pPr>
      <w:r w:rsidRPr="00993CAD">
        <w:rPr>
          <w:rFonts w:asciiTheme="majorBidi" w:hAnsiTheme="majorBidi" w:cstheme="majorBidi"/>
        </w:rPr>
        <w:t>The different factors used in step 2 are subject to some uncertainties because of the difficulties involved when deriving values for these factors and in particular when making predictions for 2025. Therefore it was agreed to preform sensitivity analyses, taking into account ranges of values for some of these factors.</w:t>
      </w:r>
    </w:p>
    <w:p w14:paraId="3DA6EBDF" w14:textId="77777777" w:rsidR="00B40CD7" w:rsidRPr="00993CAD" w:rsidRDefault="00B40CD7" w:rsidP="00B40CD7">
      <w:pPr>
        <w:rPr>
          <w:rFonts w:asciiTheme="majorBidi" w:hAnsiTheme="majorBidi" w:cstheme="majorBidi"/>
        </w:rPr>
      </w:pPr>
      <w:r w:rsidRPr="00993CAD">
        <w:rPr>
          <w:rFonts w:asciiTheme="majorBidi" w:hAnsiTheme="majorBidi" w:cstheme="majorBidi"/>
        </w:rPr>
        <w:t>Calculations and results are presented in this report but, although providing some relevant results, it is at this stage too early to draw definite conclusions.</w:t>
      </w:r>
    </w:p>
    <w:p w14:paraId="47B3A918" w14:textId="77777777" w:rsidR="00B40CD7" w:rsidRPr="00993CAD" w:rsidRDefault="00B40CD7" w:rsidP="00B40CD7">
      <w:pPr>
        <w:rPr>
          <w:rFonts w:asciiTheme="majorBidi" w:hAnsiTheme="majorBidi" w:cstheme="majorBidi"/>
        </w:rPr>
      </w:pPr>
      <w:r w:rsidRPr="00993CAD">
        <w:rPr>
          <w:rFonts w:asciiTheme="majorBidi" w:hAnsiTheme="majorBidi" w:cstheme="majorBidi"/>
        </w:rPr>
        <w:t>Conclusions on the potential for RLAN–FSS sharing will be developed in the Part 2 Report, taking into account additional considerations, such as:</w:t>
      </w:r>
    </w:p>
    <w:p w14:paraId="50F02502" w14:textId="77777777" w:rsidR="009151DF" w:rsidRPr="00993CAD" w:rsidRDefault="009151DF" w:rsidP="009151DF">
      <w:pPr>
        <w:tabs>
          <w:tab w:val="clear" w:pos="2268"/>
          <w:tab w:val="left" w:pos="2608"/>
          <w:tab w:val="left" w:pos="3345"/>
        </w:tabs>
        <w:spacing w:before="80"/>
        <w:ind w:left="1134" w:hanging="1134"/>
        <w:rPr>
          <w:rFonts w:asciiTheme="majorBidi" w:hAnsiTheme="majorBidi" w:cstheme="majorBidi"/>
        </w:rPr>
      </w:pPr>
      <w:r w:rsidRPr="00993CAD">
        <w:rPr>
          <w:rFonts w:asciiTheme="majorBidi" w:hAnsiTheme="majorBidi" w:cstheme="majorBidi"/>
        </w:rPr>
        <w:t>–</w:t>
      </w:r>
      <w:r w:rsidRPr="00993CAD">
        <w:rPr>
          <w:rFonts w:asciiTheme="majorBidi" w:hAnsiTheme="majorBidi" w:cstheme="majorBidi"/>
        </w:rPr>
        <w:tab/>
        <w:t>Antenna discrimination for outdoor RLANs.</w:t>
      </w:r>
    </w:p>
    <w:p w14:paraId="27C8A19C" w14:textId="77777777" w:rsidR="009151DF" w:rsidRPr="00993CAD" w:rsidRDefault="009151DF" w:rsidP="009151DF">
      <w:pPr>
        <w:pStyle w:val="enumlev1"/>
      </w:pPr>
      <w:r w:rsidRPr="00993CAD">
        <w:t>–</w:t>
      </w:r>
      <w:r w:rsidRPr="00993CAD">
        <w:tab/>
        <w:t>Further studies on polarisation mismatch.</w:t>
      </w:r>
    </w:p>
    <w:p w14:paraId="56EC9604" w14:textId="77777777" w:rsidR="009151DF" w:rsidRPr="00993CAD" w:rsidRDefault="009151DF" w:rsidP="009151DF">
      <w:pPr>
        <w:pStyle w:val="enumlev1"/>
      </w:pPr>
      <w:r w:rsidRPr="00993CAD">
        <w:lastRenderedPageBreak/>
        <w:t>–</w:t>
      </w:r>
      <w:r w:rsidRPr="00993CAD">
        <w:tab/>
        <w:t xml:space="preserve">Studies supporting Stage 8 of FSS Step 2 (see section </w:t>
      </w:r>
      <w:r w:rsidRPr="00993CAD">
        <w:fldChar w:fldCharType="begin"/>
      </w:r>
      <w:r w:rsidRPr="00993CAD">
        <w:instrText xml:space="preserve"> REF _Ref428800961 \r \h  \* MERGEFORMAT </w:instrText>
      </w:r>
      <w:r w:rsidRPr="00993CAD">
        <w:fldChar w:fldCharType="separate"/>
      </w:r>
      <w:r w:rsidR="00E47712">
        <w:rPr>
          <w:cs/>
        </w:rPr>
        <w:t>‎</w:t>
      </w:r>
      <w:r w:rsidR="00E47712">
        <w:t>0</w:t>
      </w:r>
      <w:r w:rsidRPr="00993CAD">
        <w:fldChar w:fldCharType="end"/>
      </w:r>
      <w:r w:rsidRPr="00993CAD">
        <w:t>).</w:t>
      </w:r>
    </w:p>
    <w:p w14:paraId="4D440812" w14:textId="77777777" w:rsidR="009151DF" w:rsidRPr="00993CAD" w:rsidRDefault="009151DF" w:rsidP="009151DF">
      <w:pPr>
        <w:pStyle w:val="enumlev1"/>
      </w:pPr>
      <w:r w:rsidRPr="00993CAD">
        <w:t>–</w:t>
      </w:r>
      <w:r w:rsidRPr="00993CAD">
        <w:tab/>
        <w:t>5 GHz Spectrum Factor (Stage 5 of FSS Step 2).</w:t>
      </w:r>
    </w:p>
    <w:p w14:paraId="45F6749A" w14:textId="77777777" w:rsidR="009151DF" w:rsidRPr="00993CAD" w:rsidRDefault="009151DF" w:rsidP="009151DF">
      <w:pPr>
        <w:pStyle w:val="enumlev1"/>
      </w:pPr>
      <w:r w:rsidRPr="00993CAD">
        <w:t>–</w:t>
      </w:r>
      <w:r w:rsidRPr="00993CAD">
        <w:tab/>
        <w:t>Control / monitoring on the long term aggregate effect of RLAN interference into FSS as RLAN deployment increases and investigation of what can be done in a scenario where the interference threshold is reached.</w:t>
      </w:r>
    </w:p>
    <w:p w14:paraId="1AE41E86" w14:textId="77777777" w:rsidR="009151DF" w:rsidRPr="00993CAD" w:rsidRDefault="009151DF" w:rsidP="009151DF">
      <w:pPr>
        <w:pStyle w:val="enumlev1"/>
      </w:pPr>
      <w:r w:rsidRPr="00993CAD">
        <w:t>–</w:t>
      </w:r>
      <w:r w:rsidRPr="00993CAD">
        <w:tab/>
        <w:t>Further studies on apportionment of the FSS protection criteria.</w:t>
      </w:r>
    </w:p>
    <w:p w14:paraId="3C73C7B5" w14:textId="4D3D4BF7" w:rsidR="009151DF" w:rsidRPr="00993CAD" w:rsidRDefault="009151DF" w:rsidP="009151DF">
      <w:pPr>
        <w:pStyle w:val="Heading4"/>
      </w:pPr>
      <w:bookmarkStart w:id="87" w:name="_Toc422313492"/>
      <w:bookmarkStart w:id="88" w:name="_Toc441670189"/>
      <w:r w:rsidRPr="00993CAD">
        <w:rPr>
          <w:szCs w:val="24"/>
        </w:rPr>
        <w:t>A1.3.1.1.7</w:t>
      </w:r>
      <w:r w:rsidRPr="00993CAD">
        <w:rPr>
          <w:szCs w:val="24"/>
        </w:rPr>
        <w:tab/>
      </w:r>
      <w:r w:rsidRPr="00993CAD">
        <w:t>Potential mitigation techniques</w:t>
      </w:r>
      <w:bookmarkEnd w:id="87"/>
      <w:bookmarkEnd w:id="88"/>
    </w:p>
    <w:p w14:paraId="40C13A1A" w14:textId="77777777" w:rsidR="009151DF" w:rsidRPr="00993CAD" w:rsidRDefault="009151DF" w:rsidP="009151DF">
      <w:pPr>
        <w:rPr>
          <w:rFonts w:asciiTheme="majorBidi" w:hAnsiTheme="majorBidi" w:cstheme="majorBidi"/>
        </w:rPr>
      </w:pPr>
      <w:r w:rsidRPr="00993CAD">
        <w:rPr>
          <w:rFonts w:asciiTheme="majorBidi" w:hAnsiTheme="majorBidi" w:cstheme="majorBidi"/>
        </w:rPr>
        <w:t xml:space="preserve">Some potential mitigation techniques may need to be considered and their impact on the potential sharing between RLAN and FSS should be assessed. Among others, the following potential mitigation techniques could be addressed: </w:t>
      </w:r>
    </w:p>
    <w:p w14:paraId="4FDEDEFF" w14:textId="77777777" w:rsidR="009151DF" w:rsidRPr="00993CAD" w:rsidRDefault="009151DF" w:rsidP="009151DF">
      <w:pPr>
        <w:pStyle w:val="enumlev1"/>
      </w:pPr>
      <w:r w:rsidRPr="00993CAD">
        <w:t>–</w:t>
      </w:r>
      <w:r w:rsidRPr="00993CAD">
        <w:tab/>
        <w:t>RLAN Access Points deployed only indoor;</w:t>
      </w:r>
    </w:p>
    <w:p w14:paraId="341DB787" w14:textId="77777777" w:rsidR="009151DF" w:rsidRPr="00993CAD" w:rsidRDefault="009151DF" w:rsidP="009151DF">
      <w:pPr>
        <w:pStyle w:val="enumlev1"/>
      </w:pPr>
      <w:r w:rsidRPr="00993CAD">
        <w:t>–</w:t>
      </w:r>
      <w:r w:rsidRPr="00993CAD">
        <w:tab/>
        <w:t>Additional power limitation for RLAN.</w:t>
      </w:r>
    </w:p>
    <w:p w14:paraId="7316762E" w14:textId="77777777" w:rsidR="009151DF" w:rsidRPr="00993CAD" w:rsidRDefault="009151DF" w:rsidP="009151DF">
      <w:pPr>
        <w:rPr>
          <w:rFonts w:asciiTheme="majorBidi" w:hAnsiTheme="majorBidi" w:cstheme="majorBidi"/>
        </w:rPr>
      </w:pPr>
      <w:r w:rsidRPr="00993CAD">
        <w:rPr>
          <w:rFonts w:asciiTheme="majorBidi" w:hAnsiTheme="majorBidi" w:cstheme="majorBidi"/>
        </w:rPr>
        <w:t>There is a need for studies on the feasibility and practicability on the potential mitigation techniques.</w:t>
      </w:r>
    </w:p>
    <w:p w14:paraId="3FC0AF22" w14:textId="77777777" w:rsidR="009151DF" w:rsidRPr="00993CAD" w:rsidRDefault="009151DF" w:rsidP="009151DF">
      <w:pPr>
        <w:rPr>
          <w:rFonts w:asciiTheme="majorBidi" w:hAnsiTheme="majorBidi" w:cstheme="majorBidi"/>
        </w:rPr>
      </w:pPr>
    </w:p>
    <w:p w14:paraId="5E0B7EE5" w14:textId="3B39696C" w:rsidR="009151DF" w:rsidRPr="00993CAD" w:rsidRDefault="009151DF" w:rsidP="009151DF">
      <w:pPr>
        <w:pStyle w:val="AppendixNo"/>
      </w:pPr>
      <w:r w:rsidRPr="00993CAD">
        <w:t>aNNEX 1 – Appendix 2</w:t>
      </w:r>
    </w:p>
    <w:p w14:paraId="7A100555" w14:textId="77777777" w:rsidR="009151DF" w:rsidRPr="00993CAD" w:rsidRDefault="009151DF" w:rsidP="009151DF">
      <w:pPr>
        <w:pStyle w:val="Appendixtitle"/>
      </w:pPr>
      <w:r w:rsidRPr="00993CAD">
        <w:t xml:space="preserve">Open Issues from ECC Report 244: LAA-LTE </w:t>
      </w:r>
    </w:p>
    <w:p w14:paraId="53A98E88" w14:textId="77777777" w:rsidR="009151DF" w:rsidRPr="00993CAD" w:rsidRDefault="009151DF" w:rsidP="009151DF">
      <w:pPr>
        <w:pStyle w:val="Heading1"/>
      </w:pPr>
      <w:bookmarkStart w:id="89" w:name="_Toc437356086"/>
      <w:r w:rsidRPr="00993CAD">
        <w:t>A2.1</w:t>
      </w:r>
      <w:r w:rsidRPr="00993CAD">
        <w:tab/>
        <w:t>LAA-LTE</w:t>
      </w:r>
      <w:bookmarkEnd w:id="89"/>
      <w:r w:rsidRPr="00993CAD">
        <w:t xml:space="preserve"> Characteristics</w:t>
      </w:r>
    </w:p>
    <w:p w14:paraId="2ACDCC9A" w14:textId="4AA3EFF7" w:rsidR="009151DF" w:rsidRPr="00993CAD" w:rsidRDefault="009151DF" w:rsidP="009151DF">
      <w:pPr>
        <w:pStyle w:val="Heading2"/>
      </w:pPr>
      <w:bookmarkStart w:id="90" w:name="_Toc437356087"/>
      <w:r w:rsidRPr="00993CAD">
        <w:t>A2.1.1</w:t>
      </w:r>
      <w:r w:rsidRPr="00993CAD">
        <w:tab/>
        <w:t>LAA-LTE RF characteristics</w:t>
      </w:r>
      <w:bookmarkEnd w:id="90"/>
    </w:p>
    <w:p w14:paraId="342EF794" w14:textId="6CC4FA3C" w:rsidR="009151DF" w:rsidRPr="00993CAD" w:rsidRDefault="009151DF" w:rsidP="009151DF">
      <w:pPr>
        <w:rPr>
          <w:rFonts w:asciiTheme="majorBidi" w:hAnsiTheme="majorBidi" w:cstheme="majorBidi"/>
        </w:rPr>
      </w:pPr>
      <w:r w:rsidRPr="00993CAD">
        <w:rPr>
          <w:rFonts w:asciiTheme="majorBidi" w:hAnsiTheme="majorBidi" w:cstheme="majorBidi"/>
        </w:rPr>
        <w:t xml:space="preserve">This section includes the LAA-LTE RF characteristics, such as transmission power, channel bandwidth, antenna characteristics, etc. which are relevant for the compatibility studies in the band 5 725-5 925 </w:t>
      </w:r>
      <w:proofErr w:type="spellStart"/>
      <w:r w:rsidRPr="00993CAD">
        <w:rPr>
          <w:rFonts w:asciiTheme="majorBidi" w:hAnsiTheme="majorBidi" w:cstheme="majorBidi"/>
        </w:rPr>
        <w:t>MHz</w:t>
      </w:r>
      <w:r w:rsidR="006357A7">
        <w:rPr>
          <w:rFonts w:asciiTheme="majorBidi" w:hAnsiTheme="majorBidi" w:cstheme="majorBidi"/>
        </w:rPr>
        <w:t>.</w:t>
      </w:r>
      <w:proofErr w:type="spellEnd"/>
    </w:p>
    <w:p w14:paraId="08DCB51F" w14:textId="391E9CB4" w:rsidR="009151DF" w:rsidRPr="00993CAD" w:rsidRDefault="009151DF" w:rsidP="009151DF">
      <w:pPr>
        <w:pStyle w:val="Heading3"/>
      </w:pPr>
      <w:bookmarkStart w:id="91" w:name="_Toc437356088"/>
      <w:r w:rsidRPr="00993CAD">
        <w:t>A2.1.1.1</w:t>
      </w:r>
      <w:r w:rsidRPr="00993CAD">
        <w:tab/>
        <w:t>LAA-LTE transmission power characteristics</w:t>
      </w:r>
      <w:bookmarkEnd w:id="91"/>
    </w:p>
    <w:p w14:paraId="161D1D43" w14:textId="77777777" w:rsidR="009151DF" w:rsidRPr="00993CAD" w:rsidRDefault="009151DF" w:rsidP="009151DF">
      <w:pPr>
        <w:rPr>
          <w:rFonts w:asciiTheme="majorBidi" w:hAnsiTheme="majorBidi" w:cstheme="majorBidi"/>
        </w:rPr>
      </w:pPr>
      <w:r w:rsidRPr="00993CAD">
        <w:rPr>
          <w:rFonts w:asciiTheme="majorBidi" w:hAnsiTheme="majorBidi" w:cstheme="majorBidi"/>
        </w:rPr>
        <w:t xml:space="preserve">The first aspects taken into account are related to the maximum transmit power and in-band emission. </w:t>
      </w:r>
    </w:p>
    <w:p w14:paraId="75F85340" w14:textId="36883CDF" w:rsidR="009151DF" w:rsidRPr="00993CAD" w:rsidRDefault="009151DF" w:rsidP="006357A7">
      <w:pPr>
        <w:rPr>
          <w:rFonts w:asciiTheme="majorBidi" w:hAnsiTheme="majorBidi" w:cstheme="majorBidi"/>
        </w:rPr>
      </w:pPr>
      <w:r w:rsidRPr="00993CAD">
        <w:rPr>
          <w:rFonts w:asciiTheme="majorBidi" w:hAnsiTheme="majorBidi" w:cstheme="majorBidi"/>
          <w:szCs w:val="24"/>
        </w:rPr>
        <w:fldChar w:fldCharType="begin"/>
      </w:r>
      <w:r w:rsidRPr="00993CAD">
        <w:rPr>
          <w:rFonts w:asciiTheme="majorBidi" w:hAnsiTheme="majorBidi" w:cstheme="majorBidi"/>
          <w:szCs w:val="24"/>
        </w:rPr>
        <w:instrText xml:space="preserve"> REF _Ref425259395 \h  \* MERGEFORMAT </w:instrText>
      </w:r>
      <w:r w:rsidRPr="00993CAD">
        <w:rPr>
          <w:rFonts w:asciiTheme="majorBidi" w:hAnsiTheme="majorBidi" w:cstheme="majorBidi"/>
          <w:szCs w:val="24"/>
        </w:rPr>
      </w:r>
      <w:r w:rsidRPr="00993CAD">
        <w:rPr>
          <w:rFonts w:asciiTheme="majorBidi" w:hAnsiTheme="majorBidi" w:cstheme="majorBidi"/>
          <w:szCs w:val="24"/>
        </w:rPr>
        <w:fldChar w:fldCharType="separate"/>
      </w:r>
      <w:r w:rsidR="00E47712" w:rsidRPr="00E47712">
        <w:rPr>
          <w:rFonts w:asciiTheme="majorBidi" w:hAnsiTheme="majorBidi" w:cstheme="majorBidi"/>
          <w:szCs w:val="24"/>
        </w:rPr>
        <w:t>Table A2-22</w:t>
      </w:r>
      <w:r w:rsidRPr="00993CAD">
        <w:rPr>
          <w:rFonts w:asciiTheme="majorBidi" w:hAnsiTheme="majorBidi" w:cstheme="majorBidi"/>
          <w:szCs w:val="24"/>
        </w:rPr>
        <w:fldChar w:fldCharType="end"/>
      </w:r>
      <w:r w:rsidRPr="00993CAD">
        <w:rPr>
          <w:rFonts w:asciiTheme="majorBidi" w:hAnsiTheme="majorBidi" w:cstheme="majorBidi"/>
          <w:szCs w:val="24"/>
        </w:rPr>
        <w:t xml:space="preserve"> </w:t>
      </w:r>
      <w:r w:rsidRPr="00993CAD">
        <w:rPr>
          <w:rFonts w:asciiTheme="majorBidi" w:hAnsiTheme="majorBidi" w:cstheme="majorBidi"/>
        </w:rPr>
        <w:t>and</w:t>
      </w:r>
      <w:r w:rsidR="006357A7">
        <w:rPr>
          <w:rFonts w:asciiTheme="majorBidi" w:hAnsiTheme="majorBidi" w:cstheme="majorBidi"/>
        </w:rPr>
        <w:t xml:space="preserve"> Table A2-23</w:t>
      </w:r>
      <w:r w:rsidRPr="00993CAD">
        <w:rPr>
          <w:rFonts w:asciiTheme="majorBidi" w:hAnsiTheme="majorBidi" w:cstheme="majorBidi"/>
        </w:rPr>
        <w:t xml:space="preserve"> show the basic characteristics of an LAA-LTE transmitter and a user equipment agreed for standardization </w:t>
      </w:r>
      <w:r w:rsidRPr="00993CAD">
        <w:rPr>
          <w:rFonts w:asciiTheme="majorBidi" w:hAnsiTheme="majorBidi" w:cstheme="majorBidi"/>
        </w:rPr>
        <w:fldChar w:fldCharType="begin"/>
      </w:r>
      <w:r w:rsidRPr="00993CAD">
        <w:rPr>
          <w:rFonts w:asciiTheme="majorBidi" w:hAnsiTheme="majorBidi" w:cstheme="majorBidi"/>
        </w:rPr>
        <w:instrText xml:space="preserve"> REF _Ref409540100 \r \h </w:instrText>
      </w:r>
      <w:r w:rsidR="00993CAD">
        <w:rPr>
          <w:rFonts w:asciiTheme="majorBidi" w:hAnsiTheme="majorBidi" w:cstheme="majorBidi"/>
        </w:rPr>
        <w:instrText xml:space="preserve"> \* MERGEFORMAT </w:instrText>
      </w:r>
      <w:r w:rsidRPr="00993CAD">
        <w:rPr>
          <w:rFonts w:asciiTheme="majorBidi" w:hAnsiTheme="majorBidi" w:cstheme="majorBidi"/>
        </w:rPr>
      </w:r>
      <w:r w:rsidRPr="00993CAD">
        <w:rPr>
          <w:rFonts w:asciiTheme="majorBidi" w:hAnsiTheme="majorBidi" w:cstheme="majorBidi"/>
        </w:rPr>
        <w:fldChar w:fldCharType="separate"/>
      </w:r>
      <w:r w:rsidR="00E47712">
        <w:rPr>
          <w:rFonts w:asciiTheme="majorBidi" w:hAnsiTheme="majorBidi" w:cstheme="majorBidi"/>
          <w:cs/>
        </w:rPr>
        <w:t>‎</w:t>
      </w:r>
      <w:r w:rsidR="00E47712">
        <w:rPr>
          <w:rFonts w:asciiTheme="majorBidi" w:hAnsiTheme="majorBidi" w:cstheme="majorBidi"/>
        </w:rPr>
        <w:t>0</w:t>
      </w:r>
      <w:r w:rsidRPr="00993CAD">
        <w:rPr>
          <w:rFonts w:asciiTheme="majorBidi" w:hAnsiTheme="majorBidi" w:cstheme="majorBidi"/>
        </w:rPr>
        <w:fldChar w:fldCharType="end"/>
      </w:r>
      <w:r w:rsidRPr="00993CAD">
        <w:rPr>
          <w:rFonts w:asciiTheme="majorBidi" w:hAnsiTheme="majorBidi" w:cstheme="majorBidi"/>
        </w:rPr>
        <w:t xml:space="preserve"> </w:t>
      </w:r>
      <w:r w:rsidRPr="00993CAD">
        <w:rPr>
          <w:rFonts w:asciiTheme="majorBidi" w:hAnsiTheme="majorBidi" w:cstheme="majorBidi"/>
        </w:rPr>
        <w:fldChar w:fldCharType="begin"/>
      </w:r>
      <w:r w:rsidRPr="00993CAD">
        <w:rPr>
          <w:rFonts w:asciiTheme="majorBidi" w:hAnsiTheme="majorBidi" w:cstheme="majorBidi"/>
        </w:rPr>
        <w:instrText xml:space="preserve"> REF _Ref466490786 \r \h </w:instrText>
      </w:r>
      <w:r w:rsidR="00993CAD">
        <w:rPr>
          <w:rFonts w:asciiTheme="majorBidi" w:hAnsiTheme="majorBidi" w:cstheme="majorBidi"/>
        </w:rPr>
        <w:instrText xml:space="preserve"> \* MERGEFORMAT </w:instrText>
      </w:r>
      <w:r w:rsidRPr="00993CAD">
        <w:rPr>
          <w:rFonts w:asciiTheme="majorBidi" w:hAnsiTheme="majorBidi" w:cstheme="majorBidi"/>
        </w:rPr>
      </w:r>
      <w:r w:rsidRPr="00993CAD">
        <w:rPr>
          <w:rFonts w:asciiTheme="majorBidi" w:hAnsiTheme="majorBidi" w:cstheme="majorBidi"/>
        </w:rPr>
        <w:fldChar w:fldCharType="separate"/>
      </w:r>
      <w:r w:rsidR="00E47712">
        <w:rPr>
          <w:rFonts w:asciiTheme="majorBidi" w:hAnsiTheme="majorBidi" w:cstheme="majorBidi"/>
          <w:cs/>
        </w:rPr>
        <w:t>‎</w:t>
      </w:r>
      <w:r w:rsidR="00E47712">
        <w:rPr>
          <w:rFonts w:asciiTheme="majorBidi" w:hAnsiTheme="majorBidi" w:cstheme="majorBidi"/>
        </w:rPr>
        <w:t>0</w:t>
      </w:r>
      <w:r w:rsidRPr="00993CAD">
        <w:rPr>
          <w:rFonts w:asciiTheme="majorBidi" w:hAnsiTheme="majorBidi" w:cstheme="majorBidi"/>
        </w:rPr>
        <w:fldChar w:fldCharType="end"/>
      </w:r>
      <w:r w:rsidRPr="00993CAD">
        <w:rPr>
          <w:rFonts w:asciiTheme="majorBidi" w:hAnsiTheme="majorBidi" w:cstheme="majorBidi"/>
        </w:rPr>
        <w:t xml:space="preserve"> . As it can be observed, LAA-LTE will fulfil same requirements as for RLAN characteristics used in ECC Report 244 in terms of conducted and radiated power and power spectral density limits. Also, available channel bandwidths will be aligned with those assumed for RLAN. In LAA-LTE, basic transmission bandwidth per carrier is 20 </w:t>
      </w:r>
      <w:proofErr w:type="spellStart"/>
      <w:r w:rsidRPr="00993CAD">
        <w:rPr>
          <w:rFonts w:asciiTheme="majorBidi" w:hAnsiTheme="majorBidi" w:cstheme="majorBidi"/>
        </w:rPr>
        <w:t>MHz.</w:t>
      </w:r>
      <w:proofErr w:type="spellEnd"/>
      <w:r w:rsidRPr="00993CAD">
        <w:rPr>
          <w:rFonts w:asciiTheme="majorBidi" w:hAnsiTheme="majorBidi" w:cstheme="majorBidi"/>
        </w:rPr>
        <w:t xml:space="preserve"> Transmissions on bandwidths higher than 20 MHz are done via carrier aggregation.</w:t>
      </w:r>
    </w:p>
    <w:p w14:paraId="529EBC21" w14:textId="77777777" w:rsidR="009151DF" w:rsidRPr="00993CAD" w:rsidRDefault="009151DF" w:rsidP="009151DF">
      <w:pPr>
        <w:pStyle w:val="TableNo"/>
      </w:pPr>
      <w:bookmarkStart w:id="92" w:name="_Ref425259395"/>
      <w:bookmarkStart w:id="93" w:name="_Ref425259386"/>
      <w:r w:rsidRPr="00993CAD">
        <w:lastRenderedPageBreak/>
        <w:t>Table A2-</w:t>
      </w:r>
      <w:r w:rsidRPr="00993CAD">
        <w:fldChar w:fldCharType="begin"/>
      </w:r>
      <w:r w:rsidRPr="00993CAD">
        <w:instrText xml:space="preserve"> SEQ Table \* ARABIC </w:instrText>
      </w:r>
      <w:r w:rsidRPr="00993CAD">
        <w:fldChar w:fldCharType="separate"/>
      </w:r>
      <w:r w:rsidR="00E47712">
        <w:rPr>
          <w:noProof/>
        </w:rPr>
        <w:t>22</w:t>
      </w:r>
      <w:r w:rsidRPr="00993CAD">
        <w:fldChar w:fldCharType="end"/>
      </w:r>
      <w:bookmarkEnd w:id="92"/>
    </w:p>
    <w:p w14:paraId="2EA41DD3" w14:textId="783FFA27" w:rsidR="009151DF" w:rsidRPr="00993CAD" w:rsidRDefault="009151DF" w:rsidP="009151DF">
      <w:pPr>
        <w:pStyle w:val="Tabletitle"/>
      </w:pPr>
      <w:r w:rsidRPr="00993CAD">
        <w:t>Basic LAA-LTE Base station characteristics in the band 5 725-5 925 MHz</w:t>
      </w:r>
      <w:bookmarkEnd w:id="9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2"/>
        <w:gridCol w:w="1384"/>
        <w:gridCol w:w="1555"/>
        <w:gridCol w:w="1419"/>
        <w:gridCol w:w="1445"/>
      </w:tblGrid>
      <w:tr w:rsidR="009151DF" w:rsidRPr="00993CAD" w14:paraId="10A55C4C" w14:textId="77777777" w:rsidTr="009151DF">
        <w:trPr>
          <w:jc w:val="center"/>
        </w:trPr>
        <w:tc>
          <w:tcPr>
            <w:tcW w:w="2192" w:type="dxa"/>
            <w:vAlign w:val="center"/>
          </w:tcPr>
          <w:p w14:paraId="6918E757" w14:textId="77777777" w:rsidR="009151DF" w:rsidRPr="00993CAD" w:rsidRDefault="009151DF" w:rsidP="009151DF">
            <w:pPr>
              <w:pStyle w:val="Tablehead"/>
            </w:pPr>
            <w:r w:rsidRPr="00993CAD">
              <w:t>System Parameters</w:t>
            </w:r>
          </w:p>
        </w:tc>
        <w:tc>
          <w:tcPr>
            <w:tcW w:w="2939" w:type="dxa"/>
            <w:gridSpan w:val="2"/>
            <w:vAlign w:val="center"/>
          </w:tcPr>
          <w:p w14:paraId="7B6FDD94" w14:textId="77777777" w:rsidR="009151DF" w:rsidRPr="00993CAD" w:rsidRDefault="009151DF" w:rsidP="009151DF">
            <w:pPr>
              <w:pStyle w:val="Tablehead"/>
            </w:pPr>
            <w:r w:rsidRPr="00993CAD">
              <w:t>Indoor</w:t>
            </w:r>
          </w:p>
        </w:tc>
        <w:tc>
          <w:tcPr>
            <w:tcW w:w="2864" w:type="dxa"/>
            <w:gridSpan w:val="2"/>
            <w:vAlign w:val="center"/>
          </w:tcPr>
          <w:p w14:paraId="0D9462F7" w14:textId="77777777" w:rsidR="009151DF" w:rsidRPr="00993CAD" w:rsidRDefault="009151DF" w:rsidP="009151DF">
            <w:pPr>
              <w:pStyle w:val="Tablehead"/>
            </w:pPr>
            <w:r w:rsidRPr="00993CAD">
              <w:t>Outdoor</w:t>
            </w:r>
          </w:p>
        </w:tc>
      </w:tr>
      <w:tr w:rsidR="009151DF" w:rsidRPr="00993CAD" w14:paraId="327B1D48" w14:textId="77777777" w:rsidTr="009151DF">
        <w:trPr>
          <w:jc w:val="center"/>
        </w:trPr>
        <w:tc>
          <w:tcPr>
            <w:tcW w:w="2192" w:type="dxa"/>
            <w:vAlign w:val="center"/>
          </w:tcPr>
          <w:p w14:paraId="32D29CC9" w14:textId="77777777" w:rsidR="009151DF" w:rsidRPr="00993CAD" w:rsidRDefault="009151DF" w:rsidP="009151DF">
            <w:pPr>
              <w:pStyle w:val="Tablehead"/>
            </w:pPr>
          </w:p>
        </w:tc>
        <w:tc>
          <w:tcPr>
            <w:tcW w:w="1384" w:type="dxa"/>
            <w:vAlign w:val="center"/>
          </w:tcPr>
          <w:p w14:paraId="54D5A84E" w14:textId="77777777" w:rsidR="009151DF" w:rsidRPr="00993CAD" w:rsidRDefault="009151DF" w:rsidP="009151DF">
            <w:pPr>
              <w:pStyle w:val="Tablehead"/>
            </w:pPr>
            <w:r w:rsidRPr="00993CAD">
              <w:t>RLAN</w:t>
            </w:r>
          </w:p>
        </w:tc>
        <w:tc>
          <w:tcPr>
            <w:tcW w:w="1555" w:type="dxa"/>
            <w:vAlign w:val="center"/>
          </w:tcPr>
          <w:p w14:paraId="23A697A6" w14:textId="77777777" w:rsidR="009151DF" w:rsidRPr="00993CAD" w:rsidRDefault="009151DF" w:rsidP="009151DF">
            <w:pPr>
              <w:pStyle w:val="Tablehead"/>
            </w:pPr>
            <w:r w:rsidRPr="00993CAD">
              <w:t>LAA-LTE</w:t>
            </w:r>
          </w:p>
        </w:tc>
        <w:tc>
          <w:tcPr>
            <w:tcW w:w="1419" w:type="dxa"/>
            <w:vAlign w:val="center"/>
          </w:tcPr>
          <w:p w14:paraId="49147094" w14:textId="77777777" w:rsidR="009151DF" w:rsidRPr="00993CAD" w:rsidRDefault="009151DF" w:rsidP="009151DF">
            <w:pPr>
              <w:pStyle w:val="Tablehead"/>
            </w:pPr>
            <w:r w:rsidRPr="00993CAD">
              <w:t>RLAN</w:t>
            </w:r>
          </w:p>
        </w:tc>
        <w:tc>
          <w:tcPr>
            <w:tcW w:w="1445" w:type="dxa"/>
            <w:vAlign w:val="center"/>
          </w:tcPr>
          <w:p w14:paraId="302FBD3A" w14:textId="77777777" w:rsidR="009151DF" w:rsidRPr="00993CAD" w:rsidRDefault="009151DF" w:rsidP="009151DF">
            <w:pPr>
              <w:pStyle w:val="Tablehead"/>
            </w:pPr>
            <w:r w:rsidRPr="00993CAD">
              <w:t>LAA-LTE</w:t>
            </w:r>
          </w:p>
        </w:tc>
      </w:tr>
      <w:tr w:rsidR="009151DF" w:rsidRPr="00993CAD" w14:paraId="60AE5D7B" w14:textId="77777777" w:rsidTr="009151DF">
        <w:trPr>
          <w:jc w:val="center"/>
        </w:trPr>
        <w:tc>
          <w:tcPr>
            <w:tcW w:w="2192" w:type="dxa"/>
          </w:tcPr>
          <w:p w14:paraId="381F2A60" w14:textId="77777777" w:rsidR="009151DF" w:rsidRPr="00993CAD" w:rsidRDefault="009151DF" w:rsidP="009151DF">
            <w:pPr>
              <w:pStyle w:val="Tabletext"/>
            </w:pPr>
            <w:r w:rsidRPr="00993CAD">
              <w:t>Maximum Transmit Power (</w:t>
            </w:r>
            <w:proofErr w:type="spellStart"/>
            <w:r w:rsidRPr="00993CAD">
              <w:t>e.i.r.p</w:t>
            </w:r>
            <w:proofErr w:type="spellEnd"/>
            <w:r w:rsidRPr="00993CAD">
              <w:t xml:space="preserve">. - </w:t>
            </w:r>
            <w:proofErr w:type="spellStart"/>
            <w:r w:rsidRPr="00993CAD">
              <w:t>dBm</w:t>
            </w:r>
            <w:proofErr w:type="spellEnd"/>
            <w:r w:rsidRPr="00993CAD">
              <w:t xml:space="preserve">) </w:t>
            </w:r>
          </w:p>
        </w:tc>
        <w:tc>
          <w:tcPr>
            <w:tcW w:w="2939" w:type="dxa"/>
            <w:gridSpan w:val="2"/>
          </w:tcPr>
          <w:p w14:paraId="1EA968D6" w14:textId="77777777" w:rsidR="009151DF" w:rsidRPr="00993CAD" w:rsidRDefault="009151DF" w:rsidP="009151DF">
            <w:pPr>
              <w:pStyle w:val="Tabletext"/>
              <w:jc w:val="center"/>
            </w:pPr>
            <w:r w:rsidRPr="00993CAD">
              <w:t>23</w:t>
            </w:r>
          </w:p>
        </w:tc>
        <w:tc>
          <w:tcPr>
            <w:tcW w:w="2864" w:type="dxa"/>
            <w:gridSpan w:val="2"/>
          </w:tcPr>
          <w:p w14:paraId="6427A9EA" w14:textId="77777777" w:rsidR="009151DF" w:rsidRPr="00993CAD" w:rsidRDefault="009151DF" w:rsidP="009151DF">
            <w:pPr>
              <w:pStyle w:val="Tabletext"/>
              <w:jc w:val="center"/>
            </w:pPr>
            <w:r w:rsidRPr="00993CAD">
              <w:t>30</w:t>
            </w:r>
          </w:p>
        </w:tc>
      </w:tr>
      <w:tr w:rsidR="009151DF" w:rsidRPr="00993CAD" w14:paraId="26BCEB04" w14:textId="77777777" w:rsidTr="009151DF">
        <w:trPr>
          <w:jc w:val="center"/>
        </w:trPr>
        <w:tc>
          <w:tcPr>
            <w:tcW w:w="2192" w:type="dxa"/>
          </w:tcPr>
          <w:p w14:paraId="1C4531F8" w14:textId="77777777" w:rsidR="009151DF" w:rsidRPr="00993CAD" w:rsidRDefault="009151DF" w:rsidP="009151DF">
            <w:pPr>
              <w:pStyle w:val="Tabletext"/>
            </w:pPr>
            <w:r w:rsidRPr="00993CAD">
              <w:t>Bandwidth (MHz)</w:t>
            </w:r>
            <w:r w:rsidRPr="00993CAD">
              <w:rPr>
                <w:position w:val="6"/>
                <w:sz w:val="18"/>
              </w:rPr>
              <w:t xml:space="preserve"> </w:t>
            </w:r>
          </w:p>
        </w:tc>
        <w:tc>
          <w:tcPr>
            <w:tcW w:w="2939" w:type="dxa"/>
            <w:gridSpan w:val="2"/>
          </w:tcPr>
          <w:p w14:paraId="259ABB5B" w14:textId="77777777" w:rsidR="009151DF" w:rsidRPr="00993CAD" w:rsidRDefault="009151DF" w:rsidP="009151DF">
            <w:pPr>
              <w:pStyle w:val="Tabletext"/>
              <w:jc w:val="center"/>
            </w:pPr>
            <w:r w:rsidRPr="00993CAD">
              <w:t>20/40/80/160</w:t>
            </w:r>
          </w:p>
        </w:tc>
        <w:tc>
          <w:tcPr>
            <w:tcW w:w="2864" w:type="dxa"/>
            <w:gridSpan w:val="2"/>
          </w:tcPr>
          <w:p w14:paraId="3C1257BE" w14:textId="77777777" w:rsidR="009151DF" w:rsidRPr="00993CAD" w:rsidRDefault="009151DF" w:rsidP="009151DF">
            <w:pPr>
              <w:pStyle w:val="Tabletext"/>
              <w:jc w:val="center"/>
            </w:pPr>
            <w:r w:rsidRPr="00993CAD">
              <w:t>20/40/80/160</w:t>
            </w:r>
          </w:p>
        </w:tc>
      </w:tr>
      <w:tr w:rsidR="009151DF" w:rsidRPr="00993CAD" w14:paraId="2A86731A" w14:textId="77777777" w:rsidTr="009151DF">
        <w:trPr>
          <w:jc w:val="center"/>
        </w:trPr>
        <w:tc>
          <w:tcPr>
            <w:tcW w:w="2192" w:type="dxa"/>
          </w:tcPr>
          <w:p w14:paraId="3890CDDF" w14:textId="77777777" w:rsidR="009151DF" w:rsidRPr="00993CAD" w:rsidRDefault="009151DF" w:rsidP="009151DF">
            <w:pPr>
              <w:pStyle w:val="Tabletext"/>
            </w:pPr>
            <w:r w:rsidRPr="00993CAD">
              <w:t>Maximum Transmit Power Density (</w:t>
            </w:r>
            <w:proofErr w:type="spellStart"/>
            <w:r w:rsidRPr="00993CAD">
              <w:t>e.i.r.p</w:t>
            </w:r>
            <w:proofErr w:type="spellEnd"/>
            <w:r w:rsidRPr="00993CAD">
              <w:t xml:space="preserve">. - </w:t>
            </w:r>
            <w:proofErr w:type="spellStart"/>
            <w:r w:rsidRPr="00993CAD">
              <w:t>dBm</w:t>
            </w:r>
            <w:proofErr w:type="spellEnd"/>
            <w:r w:rsidRPr="00993CAD">
              <w:t>/MHz)</w:t>
            </w:r>
          </w:p>
        </w:tc>
        <w:tc>
          <w:tcPr>
            <w:tcW w:w="2939" w:type="dxa"/>
            <w:gridSpan w:val="2"/>
          </w:tcPr>
          <w:p w14:paraId="2636C08D" w14:textId="77777777" w:rsidR="009151DF" w:rsidRPr="00993CAD" w:rsidRDefault="009151DF" w:rsidP="009151DF">
            <w:pPr>
              <w:pStyle w:val="Tabletext"/>
              <w:jc w:val="center"/>
            </w:pPr>
            <w:r w:rsidRPr="00993CAD">
              <w:t>10/7/4/1</w:t>
            </w:r>
          </w:p>
        </w:tc>
        <w:tc>
          <w:tcPr>
            <w:tcW w:w="2864" w:type="dxa"/>
            <w:gridSpan w:val="2"/>
          </w:tcPr>
          <w:p w14:paraId="1D85A137" w14:textId="77777777" w:rsidR="009151DF" w:rsidRPr="00993CAD" w:rsidRDefault="009151DF" w:rsidP="009151DF">
            <w:pPr>
              <w:pStyle w:val="Tabletext"/>
              <w:jc w:val="center"/>
            </w:pPr>
            <w:r w:rsidRPr="00993CAD">
              <w:t>17/14/11/8</w:t>
            </w:r>
          </w:p>
        </w:tc>
      </w:tr>
      <w:tr w:rsidR="009151DF" w:rsidRPr="00993CAD" w14:paraId="38F367AF" w14:textId="77777777" w:rsidTr="009151DF">
        <w:trPr>
          <w:jc w:val="center"/>
        </w:trPr>
        <w:tc>
          <w:tcPr>
            <w:tcW w:w="2192" w:type="dxa"/>
          </w:tcPr>
          <w:p w14:paraId="02FA8829" w14:textId="77777777" w:rsidR="009151DF" w:rsidRPr="00993CAD" w:rsidRDefault="009151DF" w:rsidP="009151DF">
            <w:pPr>
              <w:pStyle w:val="Tabletext"/>
            </w:pPr>
            <w:r w:rsidRPr="00993CAD">
              <w:t>Typical AP Antenna Type</w:t>
            </w:r>
          </w:p>
        </w:tc>
        <w:tc>
          <w:tcPr>
            <w:tcW w:w="1384" w:type="dxa"/>
          </w:tcPr>
          <w:p w14:paraId="60464CF5" w14:textId="77777777" w:rsidR="009151DF" w:rsidRPr="00993CAD" w:rsidRDefault="009151DF" w:rsidP="009151DF">
            <w:pPr>
              <w:pStyle w:val="Tabletext"/>
              <w:jc w:val="center"/>
            </w:pPr>
            <w:r w:rsidRPr="00993CAD">
              <w:t>Omni (azimuth)</w:t>
            </w:r>
          </w:p>
        </w:tc>
        <w:tc>
          <w:tcPr>
            <w:tcW w:w="1555" w:type="dxa"/>
          </w:tcPr>
          <w:p w14:paraId="04033877" w14:textId="77777777" w:rsidR="009151DF" w:rsidRPr="00993CAD" w:rsidRDefault="009151DF" w:rsidP="009151DF">
            <w:pPr>
              <w:pStyle w:val="Tabletext"/>
              <w:jc w:val="center"/>
            </w:pPr>
            <w:r w:rsidRPr="00993CAD">
              <w:t>Omni-directional (azimuth)</w:t>
            </w:r>
          </w:p>
        </w:tc>
        <w:tc>
          <w:tcPr>
            <w:tcW w:w="1419" w:type="dxa"/>
          </w:tcPr>
          <w:p w14:paraId="0A99CF1A" w14:textId="77777777" w:rsidR="009151DF" w:rsidRPr="00993CAD" w:rsidRDefault="009151DF" w:rsidP="009151DF">
            <w:pPr>
              <w:pStyle w:val="Tabletext"/>
              <w:jc w:val="center"/>
            </w:pPr>
            <w:r w:rsidRPr="00993CAD">
              <w:t>Omni (azimuth)</w:t>
            </w:r>
          </w:p>
        </w:tc>
        <w:tc>
          <w:tcPr>
            <w:tcW w:w="1445" w:type="dxa"/>
          </w:tcPr>
          <w:p w14:paraId="49AACFD1" w14:textId="77777777" w:rsidR="009151DF" w:rsidRPr="00993CAD" w:rsidRDefault="009151DF" w:rsidP="009151DF">
            <w:pPr>
              <w:pStyle w:val="Tabletext"/>
              <w:jc w:val="center"/>
            </w:pPr>
            <w:r w:rsidRPr="00993CAD">
              <w:t>Omni-directional (azimuth)</w:t>
            </w:r>
          </w:p>
        </w:tc>
      </w:tr>
      <w:tr w:rsidR="009151DF" w:rsidRPr="00993CAD" w14:paraId="1B0FDBC5" w14:textId="77777777" w:rsidTr="009151DF">
        <w:trPr>
          <w:jc w:val="center"/>
        </w:trPr>
        <w:tc>
          <w:tcPr>
            <w:tcW w:w="2192" w:type="dxa"/>
          </w:tcPr>
          <w:p w14:paraId="6CDD677C" w14:textId="77777777" w:rsidR="009151DF" w:rsidRPr="00993CAD" w:rsidRDefault="009151DF" w:rsidP="009151DF">
            <w:pPr>
              <w:pStyle w:val="Tabletext"/>
            </w:pPr>
            <w:r w:rsidRPr="00993CAD">
              <w:t>AP Antenna gain + cable loses (</w:t>
            </w:r>
            <w:proofErr w:type="spellStart"/>
            <w:r w:rsidRPr="00993CAD">
              <w:t>dBi</w:t>
            </w:r>
            <w:proofErr w:type="spellEnd"/>
            <w:r w:rsidRPr="00993CAD">
              <w:t>)</w:t>
            </w:r>
          </w:p>
        </w:tc>
        <w:tc>
          <w:tcPr>
            <w:tcW w:w="1384" w:type="dxa"/>
          </w:tcPr>
          <w:p w14:paraId="04D7E1C2" w14:textId="77777777" w:rsidR="009151DF" w:rsidRPr="00993CAD" w:rsidRDefault="009151DF" w:rsidP="009151DF">
            <w:pPr>
              <w:pStyle w:val="Tabletext"/>
              <w:jc w:val="center"/>
            </w:pPr>
            <w:r w:rsidRPr="00993CAD">
              <w:t>0-6</w:t>
            </w:r>
          </w:p>
        </w:tc>
        <w:tc>
          <w:tcPr>
            <w:tcW w:w="1555" w:type="dxa"/>
          </w:tcPr>
          <w:p w14:paraId="68FC7D8E" w14:textId="77777777" w:rsidR="009151DF" w:rsidRPr="00993CAD" w:rsidRDefault="009151DF" w:rsidP="009151DF">
            <w:pPr>
              <w:pStyle w:val="Tabletext"/>
              <w:jc w:val="center"/>
            </w:pPr>
            <w:r w:rsidRPr="00993CAD">
              <w:t>5</w:t>
            </w:r>
          </w:p>
        </w:tc>
        <w:tc>
          <w:tcPr>
            <w:tcW w:w="1419" w:type="dxa"/>
          </w:tcPr>
          <w:p w14:paraId="3969A5A0" w14:textId="77777777" w:rsidR="009151DF" w:rsidRPr="00993CAD" w:rsidRDefault="009151DF" w:rsidP="009151DF">
            <w:pPr>
              <w:pStyle w:val="Tabletext"/>
              <w:jc w:val="center"/>
            </w:pPr>
            <w:r w:rsidRPr="00993CAD">
              <w:t>6-7</w:t>
            </w:r>
          </w:p>
        </w:tc>
        <w:tc>
          <w:tcPr>
            <w:tcW w:w="1445" w:type="dxa"/>
          </w:tcPr>
          <w:p w14:paraId="2503BA54" w14:textId="77777777" w:rsidR="009151DF" w:rsidRPr="00993CAD" w:rsidRDefault="009151DF" w:rsidP="009151DF">
            <w:pPr>
              <w:pStyle w:val="Tabletext"/>
              <w:jc w:val="center"/>
            </w:pPr>
            <w:r w:rsidRPr="00993CAD">
              <w:t>5</w:t>
            </w:r>
          </w:p>
        </w:tc>
      </w:tr>
      <w:tr w:rsidR="009151DF" w:rsidRPr="00993CAD" w14:paraId="74D5A395" w14:textId="77777777" w:rsidTr="009151DF">
        <w:trPr>
          <w:jc w:val="center"/>
        </w:trPr>
        <w:tc>
          <w:tcPr>
            <w:tcW w:w="2192" w:type="dxa"/>
          </w:tcPr>
          <w:p w14:paraId="4A6ED155" w14:textId="77777777" w:rsidR="009151DF" w:rsidRPr="00993CAD" w:rsidRDefault="009151DF" w:rsidP="009151DF">
            <w:pPr>
              <w:pStyle w:val="Tabletext"/>
            </w:pPr>
            <w:r w:rsidRPr="00993CAD">
              <w:t>AP Antenna Height (m)</w:t>
            </w:r>
          </w:p>
        </w:tc>
        <w:tc>
          <w:tcPr>
            <w:tcW w:w="1384" w:type="dxa"/>
          </w:tcPr>
          <w:p w14:paraId="18618FA2" w14:textId="77777777" w:rsidR="009151DF" w:rsidRPr="00993CAD" w:rsidRDefault="009151DF" w:rsidP="009151DF">
            <w:pPr>
              <w:pStyle w:val="Tabletext"/>
              <w:jc w:val="center"/>
            </w:pPr>
            <w:r w:rsidRPr="00993CAD">
              <w:t>6-28.5</w:t>
            </w:r>
          </w:p>
        </w:tc>
        <w:tc>
          <w:tcPr>
            <w:tcW w:w="1555" w:type="dxa"/>
          </w:tcPr>
          <w:p w14:paraId="71D006F3" w14:textId="77777777" w:rsidR="009151DF" w:rsidRPr="00993CAD" w:rsidRDefault="009151DF" w:rsidP="009151DF">
            <w:pPr>
              <w:pStyle w:val="Tabletext"/>
              <w:jc w:val="center"/>
            </w:pPr>
            <w:r w:rsidRPr="00993CAD">
              <w:t>6</w:t>
            </w:r>
          </w:p>
        </w:tc>
        <w:tc>
          <w:tcPr>
            <w:tcW w:w="1419" w:type="dxa"/>
          </w:tcPr>
          <w:p w14:paraId="54A794F5" w14:textId="77777777" w:rsidR="009151DF" w:rsidRPr="00993CAD" w:rsidRDefault="009151DF" w:rsidP="009151DF">
            <w:pPr>
              <w:pStyle w:val="Tabletext"/>
              <w:jc w:val="center"/>
            </w:pPr>
            <w:r w:rsidRPr="00993CAD">
              <w:t>6-28.5</w:t>
            </w:r>
          </w:p>
        </w:tc>
        <w:tc>
          <w:tcPr>
            <w:tcW w:w="1445" w:type="dxa"/>
          </w:tcPr>
          <w:p w14:paraId="3C0A5E6F" w14:textId="77777777" w:rsidR="009151DF" w:rsidRPr="00993CAD" w:rsidRDefault="009151DF" w:rsidP="009151DF">
            <w:pPr>
              <w:pStyle w:val="Tabletext"/>
              <w:jc w:val="center"/>
            </w:pPr>
            <w:r w:rsidRPr="00993CAD">
              <w:t>10</w:t>
            </w:r>
          </w:p>
        </w:tc>
      </w:tr>
    </w:tbl>
    <w:p w14:paraId="248E2FCC" w14:textId="77777777" w:rsidR="009151DF" w:rsidRPr="00993CAD" w:rsidRDefault="009151DF" w:rsidP="009151DF">
      <w:pPr>
        <w:pStyle w:val="Tablefin"/>
      </w:pPr>
      <w:bookmarkStart w:id="94" w:name="_Ref425259404"/>
    </w:p>
    <w:p w14:paraId="42F19479" w14:textId="16265190" w:rsidR="009151DF" w:rsidRPr="00993CAD" w:rsidRDefault="009151DF" w:rsidP="009151DF">
      <w:pPr>
        <w:pStyle w:val="TableNo"/>
      </w:pPr>
      <w:r w:rsidRPr="00993CAD">
        <w:t>Table A2-</w:t>
      </w:r>
      <w:r w:rsidRPr="00993CAD">
        <w:fldChar w:fldCharType="begin"/>
      </w:r>
      <w:r w:rsidRPr="00993CAD">
        <w:instrText xml:space="preserve"> SEQ Table \* ARABIC </w:instrText>
      </w:r>
      <w:r w:rsidRPr="00993CAD">
        <w:fldChar w:fldCharType="separate"/>
      </w:r>
      <w:r w:rsidR="00E47712">
        <w:rPr>
          <w:noProof/>
        </w:rPr>
        <w:t>23</w:t>
      </w:r>
      <w:r w:rsidRPr="00993CAD">
        <w:fldChar w:fldCharType="end"/>
      </w:r>
      <w:bookmarkEnd w:id="94"/>
    </w:p>
    <w:p w14:paraId="48D9BDD9" w14:textId="77777777" w:rsidR="009151DF" w:rsidRPr="00993CAD" w:rsidRDefault="009151DF" w:rsidP="009151DF">
      <w:pPr>
        <w:pStyle w:val="Tabletitle"/>
      </w:pPr>
      <w:r w:rsidRPr="00993CAD">
        <w:t>Basic LAA-LTE UE characteristics in the band 5 725-5 925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3"/>
        <w:gridCol w:w="2191"/>
        <w:gridCol w:w="2382"/>
      </w:tblGrid>
      <w:tr w:rsidR="009151DF" w:rsidRPr="00993CAD" w14:paraId="2FA93550" w14:textId="77777777" w:rsidTr="009151DF">
        <w:trPr>
          <w:jc w:val="center"/>
        </w:trPr>
        <w:tc>
          <w:tcPr>
            <w:tcW w:w="0" w:type="dxa"/>
          </w:tcPr>
          <w:p w14:paraId="64550A24" w14:textId="77777777" w:rsidR="009151DF" w:rsidRPr="00993CAD" w:rsidRDefault="009151DF" w:rsidP="009151DF">
            <w:pPr>
              <w:pStyle w:val="Tablehead"/>
            </w:pPr>
            <w:r w:rsidRPr="00993CAD">
              <w:t>System parameter</w:t>
            </w:r>
          </w:p>
        </w:tc>
        <w:tc>
          <w:tcPr>
            <w:tcW w:w="0" w:type="dxa"/>
            <w:gridSpan w:val="2"/>
          </w:tcPr>
          <w:p w14:paraId="2D72FEE4" w14:textId="77777777" w:rsidR="009151DF" w:rsidRPr="00993CAD" w:rsidRDefault="009151DF" w:rsidP="009151DF">
            <w:pPr>
              <w:pStyle w:val="Tablehead"/>
            </w:pPr>
            <w:r w:rsidRPr="00993CAD">
              <w:t>Value</w:t>
            </w:r>
          </w:p>
        </w:tc>
      </w:tr>
      <w:tr w:rsidR="009151DF" w:rsidRPr="00993CAD" w14:paraId="78654D23" w14:textId="77777777" w:rsidTr="009151DF">
        <w:trPr>
          <w:jc w:val="center"/>
        </w:trPr>
        <w:tc>
          <w:tcPr>
            <w:tcW w:w="0" w:type="dxa"/>
          </w:tcPr>
          <w:p w14:paraId="096F18A8" w14:textId="77777777" w:rsidR="009151DF" w:rsidRPr="00993CAD" w:rsidRDefault="009151DF" w:rsidP="009151DF">
            <w:pPr>
              <w:pStyle w:val="Tablehead"/>
            </w:pPr>
          </w:p>
        </w:tc>
        <w:tc>
          <w:tcPr>
            <w:tcW w:w="0" w:type="dxa"/>
          </w:tcPr>
          <w:p w14:paraId="0611894D" w14:textId="77777777" w:rsidR="009151DF" w:rsidRPr="00993CAD" w:rsidRDefault="009151DF" w:rsidP="009151DF">
            <w:pPr>
              <w:pStyle w:val="Tablehead"/>
            </w:pPr>
            <w:r w:rsidRPr="00993CAD">
              <w:t>RLAN</w:t>
            </w:r>
          </w:p>
        </w:tc>
        <w:tc>
          <w:tcPr>
            <w:tcW w:w="0" w:type="dxa"/>
          </w:tcPr>
          <w:p w14:paraId="69CCFF26" w14:textId="77777777" w:rsidR="009151DF" w:rsidRPr="00993CAD" w:rsidRDefault="009151DF" w:rsidP="009151DF">
            <w:pPr>
              <w:pStyle w:val="Tablehead"/>
            </w:pPr>
            <w:r w:rsidRPr="00993CAD">
              <w:t>LAA-LTE</w:t>
            </w:r>
          </w:p>
        </w:tc>
      </w:tr>
      <w:tr w:rsidR="009151DF" w:rsidRPr="00993CAD" w14:paraId="37D0977A" w14:textId="77777777" w:rsidTr="009151DF">
        <w:trPr>
          <w:jc w:val="center"/>
        </w:trPr>
        <w:tc>
          <w:tcPr>
            <w:tcW w:w="2743" w:type="dxa"/>
          </w:tcPr>
          <w:p w14:paraId="614D2CFA" w14:textId="77777777" w:rsidR="009151DF" w:rsidRPr="00993CAD" w:rsidRDefault="009151DF" w:rsidP="009151DF">
            <w:pPr>
              <w:pStyle w:val="Tabletext"/>
            </w:pPr>
            <w:r w:rsidRPr="00993CAD">
              <w:t>Maximum Transmit Power (</w:t>
            </w:r>
            <w:proofErr w:type="spellStart"/>
            <w:r w:rsidRPr="00993CAD">
              <w:t>e.i.r.p</w:t>
            </w:r>
            <w:proofErr w:type="spellEnd"/>
            <w:r w:rsidRPr="00993CAD">
              <w:t xml:space="preserve">. - </w:t>
            </w:r>
            <w:proofErr w:type="spellStart"/>
            <w:r w:rsidRPr="00993CAD">
              <w:t>dBm</w:t>
            </w:r>
            <w:proofErr w:type="spellEnd"/>
            <w:r w:rsidRPr="00993CAD">
              <w:t>)</w:t>
            </w:r>
          </w:p>
        </w:tc>
        <w:tc>
          <w:tcPr>
            <w:tcW w:w="2191" w:type="dxa"/>
          </w:tcPr>
          <w:p w14:paraId="68C356FF" w14:textId="77777777" w:rsidR="009151DF" w:rsidRPr="00993CAD" w:rsidRDefault="009151DF" w:rsidP="009151DF">
            <w:pPr>
              <w:pStyle w:val="Tabletext"/>
              <w:jc w:val="center"/>
            </w:pPr>
          </w:p>
        </w:tc>
        <w:tc>
          <w:tcPr>
            <w:tcW w:w="2382" w:type="dxa"/>
          </w:tcPr>
          <w:p w14:paraId="28ED6F39" w14:textId="77777777" w:rsidR="009151DF" w:rsidRPr="00993CAD" w:rsidRDefault="009151DF" w:rsidP="009151DF">
            <w:pPr>
              <w:pStyle w:val="Tabletext"/>
              <w:jc w:val="center"/>
            </w:pPr>
            <w:r w:rsidRPr="00993CAD">
              <w:t>23</w:t>
            </w:r>
          </w:p>
        </w:tc>
      </w:tr>
      <w:tr w:rsidR="009151DF" w:rsidRPr="00993CAD" w14:paraId="51741A8D" w14:textId="77777777" w:rsidTr="009151DF">
        <w:trPr>
          <w:jc w:val="center"/>
        </w:trPr>
        <w:tc>
          <w:tcPr>
            <w:tcW w:w="2743" w:type="dxa"/>
          </w:tcPr>
          <w:p w14:paraId="584FFEE2" w14:textId="77777777" w:rsidR="009151DF" w:rsidRPr="00993CAD" w:rsidRDefault="009151DF" w:rsidP="009151DF">
            <w:pPr>
              <w:pStyle w:val="Tabletext"/>
            </w:pPr>
            <w:r w:rsidRPr="00993CAD">
              <w:t xml:space="preserve">Bandwidth (MHz) </w:t>
            </w:r>
          </w:p>
        </w:tc>
        <w:tc>
          <w:tcPr>
            <w:tcW w:w="4573" w:type="dxa"/>
            <w:gridSpan w:val="2"/>
          </w:tcPr>
          <w:p w14:paraId="0FF1FC98" w14:textId="77777777" w:rsidR="009151DF" w:rsidRPr="00993CAD" w:rsidRDefault="009151DF" w:rsidP="009151DF">
            <w:pPr>
              <w:pStyle w:val="Tabletext"/>
              <w:jc w:val="center"/>
            </w:pPr>
            <w:r w:rsidRPr="00993CAD">
              <w:t>20/40/80/160</w:t>
            </w:r>
          </w:p>
        </w:tc>
      </w:tr>
      <w:tr w:rsidR="009151DF" w:rsidRPr="00993CAD" w14:paraId="596172F5" w14:textId="77777777" w:rsidTr="009151DF">
        <w:trPr>
          <w:jc w:val="center"/>
        </w:trPr>
        <w:tc>
          <w:tcPr>
            <w:tcW w:w="2743" w:type="dxa"/>
          </w:tcPr>
          <w:p w14:paraId="6E2B6A10" w14:textId="77777777" w:rsidR="009151DF" w:rsidRPr="00993CAD" w:rsidRDefault="009151DF" w:rsidP="009151DF">
            <w:pPr>
              <w:pStyle w:val="Tabletext"/>
            </w:pPr>
            <w:proofErr w:type="spellStart"/>
            <w:r w:rsidRPr="00993CAD">
              <w:t>kTB</w:t>
            </w:r>
            <w:proofErr w:type="spellEnd"/>
            <w:r w:rsidRPr="00993CAD">
              <w:t xml:space="preserve"> (</w:t>
            </w:r>
            <w:proofErr w:type="spellStart"/>
            <w:r w:rsidRPr="00993CAD">
              <w:t>dBm</w:t>
            </w:r>
            <w:proofErr w:type="spellEnd"/>
            <w:r w:rsidRPr="00993CAD">
              <w:t xml:space="preserve"> / bandwidth)</w:t>
            </w:r>
          </w:p>
        </w:tc>
        <w:tc>
          <w:tcPr>
            <w:tcW w:w="4573" w:type="dxa"/>
            <w:gridSpan w:val="2"/>
          </w:tcPr>
          <w:p w14:paraId="1290D5A9" w14:textId="77777777" w:rsidR="009151DF" w:rsidRPr="00993CAD" w:rsidRDefault="009151DF" w:rsidP="009151DF">
            <w:pPr>
              <w:pStyle w:val="Tabletext"/>
              <w:jc w:val="center"/>
            </w:pPr>
            <w:r w:rsidRPr="00993CAD">
              <w:t>-101</w:t>
            </w:r>
          </w:p>
        </w:tc>
      </w:tr>
      <w:tr w:rsidR="009151DF" w:rsidRPr="00993CAD" w14:paraId="7201575D" w14:textId="77777777" w:rsidTr="009151DF">
        <w:trPr>
          <w:jc w:val="center"/>
        </w:trPr>
        <w:tc>
          <w:tcPr>
            <w:tcW w:w="2743" w:type="dxa"/>
          </w:tcPr>
          <w:p w14:paraId="0A84148C" w14:textId="77777777" w:rsidR="009151DF" w:rsidRPr="00993CAD" w:rsidRDefault="009151DF" w:rsidP="009151DF">
            <w:pPr>
              <w:pStyle w:val="Tabletext"/>
            </w:pPr>
            <w:r w:rsidRPr="00993CAD">
              <w:t>Typical Noise figure (dB)</w:t>
            </w:r>
          </w:p>
        </w:tc>
        <w:tc>
          <w:tcPr>
            <w:tcW w:w="2191" w:type="dxa"/>
          </w:tcPr>
          <w:p w14:paraId="0814F5C9" w14:textId="77777777" w:rsidR="009151DF" w:rsidRPr="00993CAD" w:rsidRDefault="009151DF" w:rsidP="009151DF">
            <w:pPr>
              <w:pStyle w:val="Tabletext"/>
              <w:jc w:val="center"/>
            </w:pPr>
            <w:r w:rsidRPr="00993CAD">
              <w:t>4</w:t>
            </w:r>
          </w:p>
        </w:tc>
        <w:tc>
          <w:tcPr>
            <w:tcW w:w="2382" w:type="dxa"/>
          </w:tcPr>
          <w:p w14:paraId="2725D8F8" w14:textId="77777777" w:rsidR="009151DF" w:rsidRPr="00993CAD" w:rsidRDefault="009151DF" w:rsidP="009151DF">
            <w:pPr>
              <w:pStyle w:val="Tabletext"/>
              <w:jc w:val="center"/>
            </w:pPr>
            <w:r w:rsidRPr="00993CAD">
              <w:t>4</w:t>
            </w:r>
          </w:p>
        </w:tc>
      </w:tr>
      <w:tr w:rsidR="009151DF" w:rsidRPr="00993CAD" w14:paraId="63B9ED87" w14:textId="77777777" w:rsidTr="009151DF">
        <w:trPr>
          <w:jc w:val="center"/>
        </w:trPr>
        <w:tc>
          <w:tcPr>
            <w:tcW w:w="2743" w:type="dxa"/>
          </w:tcPr>
          <w:p w14:paraId="3881909C" w14:textId="77777777" w:rsidR="009151DF" w:rsidRPr="00993CAD" w:rsidRDefault="009151DF" w:rsidP="009151DF">
            <w:pPr>
              <w:pStyle w:val="Tabletext"/>
            </w:pPr>
            <w:r w:rsidRPr="00993CAD">
              <w:t>Noise Power (</w:t>
            </w:r>
            <w:proofErr w:type="spellStart"/>
            <w:r w:rsidRPr="00993CAD">
              <w:t>dBm</w:t>
            </w:r>
            <w:proofErr w:type="spellEnd"/>
            <w:r w:rsidRPr="00993CAD">
              <w:t xml:space="preserve"> / bandwidth)</w:t>
            </w:r>
          </w:p>
        </w:tc>
        <w:tc>
          <w:tcPr>
            <w:tcW w:w="2191" w:type="dxa"/>
          </w:tcPr>
          <w:p w14:paraId="5D957408" w14:textId="77777777" w:rsidR="009151DF" w:rsidRPr="00993CAD" w:rsidRDefault="009151DF" w:rsidP="009151DF">
            <w:pPr>
              <w:pStyle w:val="Tabletext"/>
              <w:jc w:val="center"/>
            </w:pPr>
            <w:r w:rsidRPr="00993CAD">
              <w:t>-97</w:t>
            </w:r>
          </w:p>
        </w:tc>
        <w:tc>
          <w:tcPr>
            <w:tcW w:w="2382" w:type="dxa"/>
          </w:tcPr>
          <w:p w14:paraId="49913C0F" w14:textId="77777777" w:rsidR="009151DF" w:rsidRPr="00993CAD" w:rsidRDefault="009151DF" w:rsidP="009151DF">
            <w:pPr>
              <w:pStyle w:val="Tabletext"/>
              <w:jc w:val="center"/>
            </w:pPr>
            <w:r w:rsidRPr="00993CAD">
              <w:t>-97</w:t>
            </w:r>
          </w:p>
        </w:tc>
      </w:tr>
      <w:tr w:rsidR="009151DF" w:rsidRPr="00993CAD" w14:paraId="62B8FC6C" w14:textId="77777777" w:rsidTr="009151DF">
        <w:trPr>
          <w:jc w:val="center"/>
        </w:trPr>
        <w:tc>
          <w:tcPr>
            <w:tcW w:w="2743" w:type="dxa"/>
          </w:tcPr>
          <w:p w14:paraId="6EDA4B54" w14:textId="77777777" w:rsidR="009151DF" w:rsidRPr="00993CAD" w:rsidRDefault="009151DF" w:rsidP="009151DF">
            <w:pPr>
              <w:pStyle w:val="Tabletext"/>
            </w:pPr>
            <w:r w:rsidRPr="00993CAD">
              <w:t>I/N (dB)</w:t>
            </w:r>
            <w:r w:rsidRPr="00993CAD">
              <w:rPr>
                <w:position w:val="6"/>
                <w:sz w:val="18"/>
              </w:rPr>
              <w:footnoteReference w:id="4"/>
            </w:r>
          </w:p>
        </w:tc>
        <w:tc>
          <w:tcPr>
            <w:tcW w:w="4573" w:type="dxa"/>
            <w:gridSpan w:val="2"/>
          </w:tcPr>
          <w:p w14:paraId="4788B5F3" w14:textId="77777777" w:rsidR="009151DF" w:rsidRPr="00993CAD" w:rsidRDefault="009151DF" w:rsidP="009151DF">
            <w:pPr>
              <w:pStyle w:val="Tabletext"/>
              <w:jc w:val="center"/>
            </w:pPr>
            <w:r w:rsidRPr="00993CAD">
              <w:t>-6</w:t>
            </w:r>
          </w:p>
        </w:tc>
      </w:tr>
      <w:tr w:rsidR="009151DF" w:rsidRPr="00993CAD" w14:paraId="2C51D742" w14:textId="77777777" w:rsidTr="009151DF">
        <w:trPr>
          <w:jc w:val="center"/>
        </w:trPr>
        <w:tc>
          <w:tcPr>
            <w:tcW w:w="2743" w:type="dxa"/>
          </w:tcPr>
          <w:p w14:paraId="6DB8B092" w14:textId="77777777" w:rsidR="009151DF" w:rsidRPr="00993CAD" w:rsidRDefault="009151DF" w:rsidP="009151DF">
            <w:pPr>
              <w:pStyle w:val="Tabletext"/>
            </w:pPr>
            <w:r w:rsidRPr="00993CAD">
              <w:t>Maximum antenna gain (</w:t>
            </w:r>
            <w:proofErr w:type="spellStart"/>
            <w:r w:rsidRPr="00993CAD">
              <w:t>dBi</w:t>
            </w:r>
            <w:proofErr w:type="spellEnd"/>
            <w:r w:rsidRPr="00993CAD">
              <w:t>)</w:t>
            </w:r>
          </w:p>
        </w:tc>
        <w:tc>
          <w:tcPr>
            <w:tcW w:w="2191" w:type="dxa"/>
          </w:tcPr>
          <w:p w14:paraId="615ABC1C" w14:textId="77777777" w:rsidR="009151DF" w:rsidRPr="00993CAD" w:rsidRDefault="009151DF" w:rsidP="009151DF">
            <w:pPr>
              <w:pStyle w:val="Tabletext"/>
              <w:jc w:val="center"/>
            </w:pPr>
            <w:r w:rsidRPr="00993CAD">
              <w:t>1.3</w:t>
            </w:r>
          </w:p>
        </w:tc>
        <w:tc>
          <w:tcPr>
            <w:tcW w:w="2382" w:type="dxa"/>
          </w:tcPr>
          <w:p w14:paraId="70EF6DBD" w14:textId="77777777" w:rsidR="009151DF" w:rsidRPr="00993CAD" w:rsidRDefault="009151DF" w:rsidP="009151DF">
            <w:pPr>
              <w:pStyle w:val="Tabletext"/>
              <w:jc w:val="center"/>
            </w:pPr>
            <w:r w:rsidRPr="00993CAD">
              <w:t>0</w:t>
            </w:r>
          </w:p>
        </w:tc>
      </w:tr>
      <w:tr w:rsidR="009151DF" w:rsidRPr="00993CAD" w14:paraId="48746EB9" w14:textId="77777777" w:rsidTr="009151DF">
        <w:trPr>
          <w:jc w:val="center"/>
        </w:trPr>
        <w:tc>
          <w:tcPr>
            <w:tcW w:w="2743" w:type="dxa"/>
          </w:tcPr>
          <w:p w14:paraId="5ABBD285" w14:textId="77777777" w:rsidR="009151DF" w:rsidRPr="00993CAD" w:rsidRDefault="009151DF" w:rsidP="009151DF">
            <w:pPr>
              <w:pStyle w:val="Tabletext"/>
            </w:pPr>
            <w:r w:rsidRPr="00993CAD">
              <w:t>Antenna Height (m)</w:t>
            </w:r>
          </w:p>
        </w:tc>
        <w:tc>
          <w:tcPr>
            <w:tcW w:w="2191" w:type="dxa"/>
          </w:tcPr>
          <w:p w14:paraId="72882675" w14:textId="77777777" w:rsidR="009151DF" w:rsidRPr="00993CAD" w:rsidRDefault="009151DF" w:rsidP="009151DF">
            <w:pPr>
              <w:pStyle w:val="Tabletext"/>
            </w:pPr>
            <w:r w:rsidRPr="00993CAD">
              <w:t>1-1.5</w:t>
            </w:r>
          </w:p>
        </w:tc>
        <w:tc>
          <w:tcPr>
            <w:tcW w:w="2382" w:type="dxa"/>
          </w:tcPr>
          <w:p w14:paraId="6C385727" w14:textId="77777777" w:rsidR="009151DF" w:rsidRPr="00993CAD" w:rsidRDefault="009151DF" w:rsidP="009151DF">
            <w:pPr>
              <w:pStyle w:val="Tabletext"/>
            </w:pPr>
            <w:r w:rsidRPr="00993CAD">
              <w:t>1.5</w:t>
            </w:r>
          </w:p>
        </w:tc>
      </w:tr>
    </w:tbl>
    <w:p w14:paraId="35C89D47" w14:textId="77777777" w:rsidR="009151DF" w:rsidRPr="00993CAD" w:rsidRDefault="009151DF" w:rsidP="009151DF">
      <w:pPr>
        <w:pStyle w:val="Tablefin"/>
      </w:pPr>
      <w:bookmarkStart w:id="95" w:name="_Toc437356089"/>
    </w:p>
    <w:p w14:paraId="6C46801C" w14:textId="1BB4A30D" w:rsidR="009151DF" w:rsidRPr="00993CAD" w:rsidRDefault="009151DF" w:rsidP="009151DF">
      <w:pPr>
        <w:keepNext/>
        <w:keepLines/>
        <w:tabs>
          <w:tab w:val="clear" w:pos="1134"/>
        </w:tabs>
        <w:spacing w:before="200"/>
        <w:ind w:left="1134" w:hanging="1134"/>
        <w:outlineLvl w:val="2"/>
        <w:rPr>
          <w:rFonts w:asciiTheme="majorBidi" w:hAnsiTheme="majorBidi" w:cstheme="majorBidi"/>
          <w:b/>
        </w:rPr>
      </w:pPr>
      <w:r w:rsidRPr="00993CAD">
        <w:rPr>
          <w:rFonts w:asciiTheme="majorBidi" w:hAnsiTheme="majorBidi" w:cstheme="majorBidi"/>
          <w:b/>
        </w:rPr>
        <w:t>A2.1.1.2</w:t>
      </w:r>
      <w:r w:rsidRPr="00993CAD">
        <w:rPr>
          <w:rFonts w:asciiTheme="majorBidi" w:hAnsiTheme="majorBidi" w:cstheme="majorBidi"/>
          <w:b/>
        </w:rPr>
        <w:tab/>
        <w:t>LAA-LTE UE power distribution</w:t>
      </w:r>
      <w:bookmarkEnd w:id="95"/>
    </w:p>
    <w:p w14:paraId="67ADB1C6" w14:textId="77777777" w:rsidR="009151DF" w:rsidRPr="00993CAD" w:rsidRDefault="009151DF" w:rsidP="009151DF">
      <w:pPr>
        <w:rPr>
          <w:rFonts w:asciiTheme="majorBidi" w:hAnsiTheme="majorBidi" w:cstheme="majorBidi"/>
        </w:rPr>
      </w:pPr>
      <w:r w:rsidRPr="00993CAD">
        <w:rPr>
          <w:rFonts w:asciiTheme="majorBidi" w:hAnsiTheme="majorBidi" w:cstheme="majorBidi"/>
        </w:rPr>
        <w:t>This section describes the LAA-LTE power distribution. For the case of user equipment (UE), transmit power levels will be allocated following the baseline 3GPP Fractional Power Control (FPC) method which has three components: base-line open loop operating point, dynamic offset part and bandwidth factor. The overall power control equation looks as follows:</w:t>
      </w:r>
    </w:p>
    <w:p w14:paraId="0D89DFA9" w14:textId="77777777" w:rsidR="009151DF" w:rsidRPr="00993CAD" w:rsidRDefault="009151DF" w:rsidP="009151DF">
      <w:pPr>
        <w:pStyle w:val="Equation"/>
      </w:pPr>
      <w:r w:rsidRPr="00993CAD">
        <w:lastRenderedPageBreak/>
        <w:tab/>
      </w:r>
      <w:r w:rsidRPr="00993CAD">
        <w:tab/>
      </w:r>
      <w:r w:rsidRPr="00993CAD">
        <w:object w:dxaOrig="4580" w:dyaOrig="780" w14:anchorId="33D755C0">
          <v:shape id="_x0000_i1027" type="#_x0000_t75" style="width:226.65pt;height:40.05pt" o:ole="">
            <v:imagedata r:id="rId65" o:title=""/>
          </v:shape>
          <o:OLEObject Type="Embed" ProgID="Equation.3" ShapeID="_x0000_i1027" DrawAspect="Content" ObjectID="_1604134421" r:id="rId66"/>
        </w:object>
      </w:r>
    </w:p>
    <w:p w14:paraId="7D560AFE" w14:textId="77777777" w:rsidR="009151DF" w:rsidRPr="00993CAD" w:rsidRDefault="009151DF" w:rsidP="009151DF">
      <w:r w:rsidRPr="00993CAD">
        <w:t xml:space="preserve">Where </w:t>
      </w:r>
      <w:r w:rsidRPr="00993CAD">
        <w:rPr>
          <w:position w:val="-12"/>
        </w:rPr>
        <w:object w:dxaOrig="380" w:dyaOrig="360" w14:anchorId="67017FB0">
          <v:shape id="_x0000_i1028" type="#_x0000_t75" style="width:16.9pt;height:18.8pt" o:ole="">
            <v:imagedata r:id="rId67" o:title=""/>
          </v:shape>
          <o:OLEObject Type="Embed" ProgID="Equation.3" ShapeID="_x0000_i1028" DrawAspect="Content" ObjectID="_1604134422" r:id="rId68"/>
        </w:object>
      </w:r>
      <w:proofErr w:type="gramStart"/>
      <w:r w:rsidRPr="00993CAD">
        <w:t xml:space="preserve"> is the resulting UE</w:t>
      </w:r>
      <w:proofErr w:type="gramEnd"/>
      <w:r w:rsidRPr="00993CAD">
        <w:t xml:space="preserve"> transmit power level, </w:t>
      </w:r>
      <w:r w:rsidRPr="00993CAD">
        <w:object w:dxaOrig="240" w:dyaOrig="220" w14:anchorId="3F8C7414">
          <v:shape id="_x0000_i1029" type="#_x0000_t75" style="width:13.15pt;height:8.75pt" o:ole="">
            <v:imagedata r:id="rId69" o:title=""/>
          </v:shape>
          <o:OLEObject Type="Embed" ProgID="Equation.3" ShapeID="_x0000_i1029" DrawAspect="Content" ObjectID="_1604134423" r:id="rId70"/>
        </w:object>
      </w:r>
      <w:r w:rsidRPr="00993CAD">
        <w:t xml:space="preserve"> is the fractional path-loss compensation factor, </w:t>
      </w:r>
      <w:r w:rsidRPr="00993CAD">
        <w:rPr>
          <w:position w:val="-4"/>
        </w:rPr>
        <w:object w:dxaOrig="360" w:dyaOrig="260" w14:anchorId="0A4E07C0">
          <v:shape id="_x0000_i1030" type="#_x0000_t75" style="width:18.8pt;height:13.15pt" o:ole="">
            <v:imagedata r:id="rId71" o:title=""/>
          </v:shape>
          <o:OLEObject Type="Embed" ProgID="Equation.3" ShapeID="_x0000_i1030" DrawAspect="Content" ObjectID="_1604134424" r:id="rId72"/>
        </w:object>
      </w:r>
      <w:r w:rsidRPr="00993CAD">
        <w:t xml:space="preserve"> is the estimation of actual path-loss between the BS and the UE. The dynamic offset part consists of MCS (Modulation and Coding Scheme) dependent factor, </w:t>
      </w:r>
      <w:r w:rsidRPr="00993CAD">
        <w:rPr>
          <w:position w:val="-10"/>
        </w:rPr>
        <w:object w:dxaOrig="420" w:dyaOrig="340" w14:anchorId="6E8BF41D">
          <v:shape id="_x0000_i1031" type="#_x0000_t75" style="width:22.55pt;height:18.8pt" o:ole="">
            <v:imagedata r:id="rId73" o:title=""/>
          </v:shape>
          <o:OLEObject Type="Embed" ProgID="Equation.3" ShapeID="_x0000_i1031" DrawAspect="Content" ObjectID="_1604134425" r:id="rId74"/>
        </w:object>
      </w:r>
      <w:r w:rsidRPr="00993CAD">
        <w:t xml:space="preserve"> (TF stands for transmission format) and the explicit power control instruction part</w:t>
      </w:r>
      <w:r w:rsidRPr="00993CAD">
        <w:rPr>
          <w:position w:val="-12"/>
        </w:rPr>
        <w:object w:dxaOrig="840" w:dyaOrig="360" w14:anchorId="0A20F28D">
          <v:shape id="_x0000_i1032" type="#_x0000_t75" style="width:45.1pt;height:18.8pt" o:ole="">
            <v:imagedata r:id="rId75" o:title=""/>
          </v:shape>
          <o:OLEObject Type="Embed" ProgID="Equation.3" ShapeID="_x0000_i1032" DrawAspect="Content" ObjectID="_1604134426" r:id="rId76"/>
        </w:object>
      </w:r>
      <w:r w:rsidRPr="00993CAD">
        <w:t>. The bandwidth factor is dependent on</w:t>
      </w:r>
      <w:r w:rsidRPr="00993CAD">
        <w:object w:dxaOrig="320" w:dyaOrig="260" w14:anchorId="2D05C1FF">
          <v:shape id="_x0000_i1033" type="#_x0000_t75" style="width:15.05pt;height:13.15pt" o:ole="">
            <v:imagedata r:id="rId77" o:title=""/>
          </v:shape>
          <o:OLEObject Type="Embed" ProgID="Equation.3" ShapeID="_x0000_i1033" DrawAspect="Content" ObjectID="_1604134427" r:id="rId78"/>
        </w:object>
      </w:r>
      <w:r w:rsidRPr="00993CAD">
        <w:t>, which stands for granted bandwidth, in terms of number of granted PRBs.</w:t>
      </w:r>
    </w:p>
    <w:p w14:paraId="68F09FBE" w14:textId="69556505" w:rsidR="009151DF" w:rsidRPr="00993CAD" w:rsidRDefault="009151DF" w:rsidP="009151DF">
      <w:pPr>
        <w:pStyle w:val="FigureNo"/>
      </w:pPr>
      <w:bookmarkStart w:id="96" w:name="_Ref346530406"/>
      <w:r w:rsidRPr="00993CAD">
        <w:t>Figure A2-</w:t>
      </w:r>
      <w:r w:rsidRPr="00993CAD">
        <w:fldChar w:fldCharType="begin"/>
      </w:r>
      <w:r w:rsidRPr="00993CAD">
        <w:instrText xml:space="preserve"> SEQ Figure \* ARABIC </w:instrText>
      </w:r>
      <w:r w:rsidRPr="00993CAD">
        <w:fldChar w:fldCharType="separate"/>
      </w:r>
      <w:r w:rsidR="00E47712">
        <w:rPr>
          <w:noProof/>
        </w:rPr>
        <w:t>8</w:t>
      </w:r>
      <w:r w:rsidRPr="00993CAD">
        <w:fldChar w:fldCharType="end"/>
      </w:r>
      <w:bookmarkEnd w:id="96"/>
    </w:p>
    <w:p w14:paraId="722D2465" w14:textId="77777777" w:rsidR="009151DF" w:rsidRPr="00993CAD" w:rsidRDefault="009151DF" w:rsidP="009151DF">
      <w:pPr>
        <w:pStyle w:val="Figuretitle"/>
      </w:pPr>
      <w:r w:rsidRPr="00993CAD">
        <w:t>Statistics of UL power levels used by the terminals in the indoor deployment scenario</w:t>
      </w:r>
    </w:p>
    <w:p w14:paraId="48DA37DE" w14:textId="4C6C0D16" w:rsidR="009151DF" w:rsidRPr="00993CAD" w:rsidRDefault="009151DF" w:rsidP="009151DF">
      <w:pPr>
        <w:pStyle w:val="Figure"/>
      </w:pPr>
      <w:r w:rsidRPr="00993CAD">
        <w:drawing>
          <wp:inline distT="0" distB="0" distL="0" distR="0" wp14:anchorId="7F2DF6AC" wp14:editId="215D16C1">
            <wp:extent cx="3313950" cy="2484382"/>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318112" cy="2487502"/>
                    </a:xfrm>
                    <a:prstGeom prst="rect">
                      <a:avLst/>
                    </a:prstGeom>
                    <a:noFill/>
                    <a:ln>
                      <a:noFill/>
                    </a:ln>
                  </pic:spPr>
                </pic:pic>
              </a:graphicData>
            </a:graphic>
          </wp:inline>
        </w:drawing>
      </w:r>
    </w:p>
    <w:p w14:paraId="769E1F2E" w14:textId="7E499B8D" w:rsidR="009151DF" w:rsidRPr="00993CAD" w:rsidRDefault="009151DF" w:rsidP="009151DF">
      <w:pPr>
        <w:rPr>
          <w:rFonts w:asciiTheme="majorBidi" w:hAnsiTheme="majorBidi" w:cstheme="majorBidi"/>
        </w:rPr>
      </w:pPr>
      <w:r w:rsidRPr="00993CAD">
        <w:rPr>
          <w:rFonts w:asciiTheme="majorBidi" w:hAnsiTheme="majorBidi" w:cstheme="majorBidi"/>
          <w:szCs w:val="24"/>
        </w:rPr>
        <w:fldChar w:fldCharType="begin"/>
      </w:r>
      <w:r w:rsidRPr="00993CAD">
        <w:rPr>
          <w:rFonts w:asciiTheme="majorBidi" w:hAnsiTheme="majorBidi" w:cstheme="majorBidi"/>
          <w:szCs w:val="24"/>
        </w:rPr>
        <w:instrText xml:space="preserve"> REF _Ref346530406 \h  \* MERGEFORMAT </w:instrText>
      </w:r>
      <w:r w:rsidRPr="00993CAD">
        <w:rPr>
          <w:rFonts w:asciiTheme="majorBidi" w:hAnsiTheme="majorBidi" w:cstheme="majorBidi"/>
          <w:szCs w:val="24"/>
        </w:rPr>
      </w:r>
      <w:r w:rsidRPr="00993CAD">
        <w:rPr>
          <w:rFonts w:asciiTheme="majorBidi" w:hAnsiTheme="majorBidi" w:cstheme="majorBidi"/>
          <w:szCs w:val="24"/>
        </w:rPr>
        <w:fldChar w:fldCharType="separate"/>
      </w:r>
      <w:r w:rsidR="00E47712" w:rsidRPr="00E47712">
        <w:rPr>
          <w:rFonts w:asciiTheme="majorBidi" w:hAnsiTheme="majorBidi" w:cstheme="majorBidi"/>
          <w:szCs w:val="24"/>
        </w:rPr>
        <w:t xml:space="preserve">Figure </w:t>
      </w:r>
      <w:r w:rsidR="00E47712" w:rsidRPr="00E47712">
        <w:rPr>
          <w:rFonts w:asciiTheme="majorBidi" w:hAnsiTheme="majorBidi" w:cstheme="majorBidi"/>
          <w:caps/>
          <w:szCs w:val="24"/>
        </w:rPr>
        <w:t>A2-8</w:t>
      </w:r>
      <w:r w:rsidRPr="00993CAD">
        <w:rPr>
          <w:rFonts w:asciiTheme="majorBidi" w:hAnsiTheme="majorBidi" w:cstheme="majorBidi"/>
          <w:szCs w:val="24"/>
        </w:rPr>
        <w:fldChar w:fldCharType="end"/>
      </w:r>
      <w:r w:rsidRPr="00993CAD">
        <w:rPr>
          <w:rFonts w:asciiTheme="majorBidi" w:hAnsiTheme="majorBidi" w:cstheme="majorBidi"/>
          <w:szCs w:val="24"/>
        </w:rPr>
        <w:t xml:space="preserve"> </w:t>
      </w:r>
      <w:r w:rsidRPr="00993CAD">
        <w:rPr>
          <w:rFonts w:asciiTheme="majorBidi" w:hAnsiTheme="majorBidi" w:cstheme="majorBidi"/>
        </w:rPr>
        <w:t>shows the UL transmit power distribution for an indoor deployment scenario, which corresponds to the indoor in-building scenario in 3GPP TR 36.889</w:t>
      </w:r>
      <w:r w:rsidRPr="00993CAD">
        <w:rPr>
          <w:rFonts w:asciiTheme="majorBidi" w:hAnsiTheme="majorBidi" w:cstheme="majorBidi"/>
        </w:rPr>
        <w:fldChar w:fldCharType="begin"/>
      </w:r>
      <w:r w:rsidRPr="00993CAD">
        <w:rPr>
          <w:rFonts w:asciiTheme="majorBidi" w:hAnsiTheme="majorBidi" w:cstheme="majorBidi"/>
        </w:rPr>
        <w:instrText xml:space="preserve"> REF _Ref421616141 \r \h </w:instrText>
      </w:r>
      <w:r w:rsidR="00993CAD">
        <w:rPr>
          <w:rFonts w:asciiTheme="majorBidi" w:hAnsiTheme="majorBidi" w:cstheme="majorBidi"/>
        </w:rPr>
        <w:instrText xml:space="preserve"> \* MERGEFORMAT </w:instrText>
      </w:r>
      <w:r w:rsidRPr="00993CAD">
        <w:rPr>
          <w:rFonts w:asciiTheme="majorBidi" w:hAnsiTheme="majorBidi" w:cstheme="majorBidi"/>
        </w:rPr>
      </w:r>
      <w:r w:rsidRPr="00993CAD">
        <w:rPr>
          <w:rFonts w:asciiTheme="majorBidi" w:hAnsiTheme="majorBidi" w:cstheme="majorBidi"/>
        </w:rPr>
        <w:fldChar w:fldCharType="separate"/>
      </w:r>
      <w:r w:rsidR="00E47712">
        <w:rPr>
          <w:rFonts w:asciiTheme="majorBidi" w:hAnsiTheme="majorBidi" w:cstheme="majorBidi"/>
          <w:cs/>
        </w:rPr>
        <w:t>‎</w:t>
      </w:r>
      <w:r w:rsidR="00E47712">
        <w:rPr>
          <w:rFonts w:asciiTheme="majorBidi" w:hAnsiTheme="majorBidi" w:cstheme="majorBidi"/>
        </w:rPr>
        <w:t>0</w:t>
      </w:r>
      <w:r w:rsidRPr="00993CAD">
        <w:rPr>
          <w:rFonts w:asciiTheme="majorBidi" w:hAnsiTheme="majorBidi" w:cstheme="majorBidi"/>
        </w:rPr>
        <w:fldChar w:fldCharType="end"/>
      </w:r>
      <w:r w:rsidRPr="00993CAD">
        <w:rPr>
          <w:rFonts w:asciiTheme="majorBidi" w:hAnsiTheme="majorBidi" w:cstheme="majorBidi"/>
        </w:rPr>
        <w:t xml:space="preserve">. In the indoor scenario, two operators deploy 4 small cells each equally spaced and </w:t>
      </w:r>
      <w:proofErr w:type="spellStart"/>
      <w:r w:rsidRPr="00993CAD">
        <w:rPr>
          <w:rFonts w:asciiTheme="majorBidi" w:hAnsiTheme="majorBidi" w:cstheme="majorBidi"/>
        </w:rPr>
        <w:t>centered</w:t>
      </w:r>
      <w:proofErr w:type="spellEnd"/>
      <w:r w:rsidRPr="00993CAD">
        <w:rPr>
          <w:rFonts w:asciiTheme="majorBidi" w:hAnsiTheme="majorBidi" w:cstheme="majorBidi"/>
        </w:rPr>
        <w:t xml:space="preserve"> in the single-floor building (50m</w:t>
      </w:r>
      <w:r w:rsidRPr="00993CAD">
        <w:rPr>
          <w:rFonts w:asciiTheme="majorBidi" w:hAnsiTheme="majorBidi" w:cstheme="majorBidi"/>
        </w:rPr>
        <w:noBreakHyphen/>
        <w:t>by-120m). The distance between two closest nodes from two operators is random. Since the LAA-LTE BS is usually close to the UE in LAA-LTE operations, the terminals transmit in UL using typically low power levels. In this case, the median UE transmit power is less than 0 </w:t>
      </w:r>
      <w:proofErr w:type="spellStart"/>
      <w:r w:rsidRPr="00993CAD">
        <w:rPr>
          <w:rFonts w:asciiTheme="majorBidi" w:hAnsiTheme="majorBidi" w:cstheme="majorBidi"/>
        </w:rPr>
        <w:t>dBm</w:t>
      </w:r>
      <w:proofErr w:type="spellEnd"/>
      <w:r w:rsidRPr="00993CAD">
        <w:rPr>
          <w:rFonts w:asciiTheme="majorBidi" w:hAnsiTheme="majorBidi" w:cstheme="majorBidi"/>
        </w:rPr>
        <w:t xml:space="preserve">, for </w:t>
      </w:r>
      <w:proofErr w:type="spellStart"/>
      <w:r w:rsidRPr="00993CAD">
        <w:rPr>
          <w:rFonts w:asciiTheme="majorBidi" w:hAnsiTheme="majorBidi" w:cstheme="majorBidi"/>
        </w:rPr>
        <w:t>SNR</w:t>
      </w:r>
      <w:r w:rsidRPr="00993CAD">
        <w:rPr>
          <w:rFonts w:asciiTheme="majorBidi" w:hAnsiTheme="majorBidi" w:cstheme="majorBidi"/>
          <w:vertAlign w:val="subscript"/>
        </w:rPr>
        <w:t>target</w:t>
      </w:r>
      <w:proofErr w:type="spellEnd"/>
      <w:r w:rsidR="006357A7">
        <w:rPr>
          <w:rFonts w:asciiTheme="majorBidi" w:hAnsiTheme="majorBidi" w:cstheme="majorBidi"/>
        </w:rPr>
        <w:t xml:space="preserve"> =12 </w:t>
      </w:r>
      <w:proofErr w:type="spellStart"/>
      <w:r w:rsidR="006357A7">
        <w:rPr>
          <w:rFonts w:asciiTheme="majorBidi" w:hAnsiTheme="majorBidi" w:cstheme="majorBidi"/>
        </w:rPr>
        <w:t>dB.</w:t>
      </w:r>
      <w:proofErr w:type="spellEnd"/>
    </w:p>
    <w:p w14:paraId="2B1F1841" w14:textId="2A4CC6A9" w:rsidR="009151DF" w:rsidRPr="00993CAD" w:rsidRDefault="009151DF" w:rsidP="009151DF">
      <w:pPr>
        <w:rPr>
          <w:rFonts w:asciiTheme="majorBidi" w:hAnsiTheme="majorBidi" w:cstheme="majorBidi"/>
        </w:rPr>
      </w:pPr>
      <w:r w:rsidRPr="00993CAD">
        <w:rPr>
          <w:rFonts w:asciiTheme="majorBidi" w:hAnsiTheme="majorBidi" w:cstheme="majorBidi"/>
        </w:rPr>
        <w:fldChar w:fldCharType="begin"/>
      </w:r>
      <w:r w:rsidRPr="00993CAD">
        <w:rPr>
          <w:rFonts w:asciiTheme="majorBidi" w:hAnsiTheme="majorBidi" w:cstheme="majorBidi"/>
        </w:rPr>
        <w:instrText xml:space="preserve"> REF _Ref433105328 \h  \* MERGEFORMAT </w:instrText>
      </w:r>
      <w:r w:rsidRPr="00993CAD">
        <w:rPr>
          <w:rFonts w:asciiTheme="majorBidi" w:hAnsiTheme="majorBidi" w:cstheme="majorBidi"/>
        </w:rPr>
      </w:r>
      <w:r w:rsidRPr="00993CAD">
        <w:rPr>
          <w:rFonts w:asciiTheme="majorBidi" w:hAnsiTheme="majorBidi" w:cstheme="majorBidi"/>
        </w:rPr>
        <w:fldChar w:fldCharType="separate"/>
      </w:r>
      <w:r w:rsidR="00E47712" w:rsidRPr="00E47712">
        <w:rPr>
          <w:rFonts w:asciiTheme="majorBidi" w:hAnsiTheme="majorBidi" w:cstheme="majorBidi"/>
        </w:rPr>
        <w:t>Figure A2-9</w:t>
      </w:r>
      <w:r w:rsidRPr="00993CAD">
        <w:rPr>
          <w:rFonts w:asciiTheme="majorBidi" w:hAnsiTheme="majorBidi" w:cstheme="majorBidi"/>
        </w:rPr>
        <w:fldChar w:fldCharType="end"/>
      </w:r>
      <w:r w:rsidRPr="00993CAD">
        <w:rPr>
          <w:rFonts w:asciiTheme="majorBidi" w:hAnsiTheme="majorBidi" w:cstheme="majorBidi"/>
        </w:rPr>
        <w:t xml:space="preserve"> shows the UE transmit power distribution for an outdoor deployment (as specified in 3GPP TR 36.889</w:t>
      </w:r>
      <w:r w:rsidRPr="00993CAD">
        <w:rPr>
          <w:rFonts w:asciiTheme="majorBidi" w:hAnsiTheme="majorBidi" w:cstheme="majorBidi"/>
        </w:rPr>
        <w:fldChar w:fldCharType="begin"/>
      </w:r>
      <w:r w:rsidRPr="00993CAD">
        <w:rPr>
          <w:rFonts w:asciiTheme="majorBidi" w:hAnsiTheme="majorBidi" w:cstheme="majorBidi"/>
        </w:rPr>
        <w:instrText xml:space="preserve"> REF _Ref421616141 \r \h </w:instrText>
      </w:r>
      <w:r w:rsidR="00993CAD">
        <w:rPr>
          <w:rFonts w:asciiTheme="majorBidi" w:hAnsiTheme="majorBidi" w:cstheme="majorBidi"/>
        </w:rPr>
        <w:instrText xml:space="preserve"> \* MERGEFORMAT </w:instrText>
      </w:r>
      <w:r w:rsidRPr="00993CAD">
        <w:rPr>
          <w:rFonts w:asciiTheme="majorBidi" w:hAnsiTheme="majorBidi" w:cstheme="majorBidi"/>
        </w:rPr>
      </w:r>
      <w:r w:rsidRPr="00993CAD">
        <w:rPr>
          <w:rFonts w:asciiTheme="majorBidi" w:hAnsiTheme="majorBidi" w:cstheme="majorBidi"/>
        </w:rPr>
        <w:fldChar w:fldCharType="separate"/>
      </w:r>
      <w:r w:rsidR="00E47712">
        <w:rPr>
          <w:rFonts w:asciiTheme="majorBidi" w:hAnsiTheme="majorBidi" w:cstheme="majorBidi"/>
          <w:cs/>
        </w:rPr>
        <w:t>‎</w:t>
      </w:r>
      <w:r w:rsidR="00E47712">
        <w:rPr>
          <w:rFonts w:asciiTheme="majorBidi" w:hAnsiTheme="majorBidi" w:cstheme="majorBidi"/>
        </w:rPr>
        <w:t>0</w:t>
      </w:r>
      <w:r w:rsidRPr="00993CAD">
        <w:rPr>
          <w:rFonts w:asciiTheme="majorBidi" w:hAnsiTheme="majorBidi" w:cstheme="majorBidi"/>
        </w:rPr>
        <w:fldChar w:fldCharType="end"/>
      </w:r>
      <w:r w:rsidRPr="00993CAD">
        <w:rPr>
          <w:rFonts w:asciiTheme="majorBidi" w:hAnsiTheme="majorBidi" w:cstheme="majorBidi"/>
        </w:rPr>
        <w:t xml:space="preserve">). In the outdoor scenario, the LAA-LTE cells are in clusters uniformly distributed within the macro geographical area; 4 small cells per operator, uniformly random dropping within the cluster area. As expected, in the outdoor case power levels are higher compared to the indoor case due to higher coupling loss. UL power distribution depends on the specific power control settings, results presented in </w:t>
      </w:r>
      <w:r w:rsidRPr="00993CAD">
        <w:rPr>
          <w:rFonts w:asciiTheme="majorBidi" w:hAnsiTheme="majorBidi" w:cstheme="majorBidi"/>
          <w:szCs w:val="24"/>
        </w:rPr>
        <w:fldChar w:fldCharType="begin"/>
      </w:r>
      <w:r w:rsidRPr="00993CAD">
        <w:rPr>
          <w:rFonts w:asciiTheme="majorBidi" w:hAnsiTheme="majorBidi" w:cstheme="majorBidi"/>
          <w:szCs w:val="24"/>
        </w:rPr>
        <w:instrText xml:space="preserve"> REF _Ref346530406 \h  \* MERGEFORMAT </w:instrText>
      </w:r>
      <w:r w:rsidRPr="00993CAD">
        <w:rPr>
          <w:rFonts w:asciiTheme="majorBidi" w:hAnsiTheme="majorBidi" w:cstheme="majorBidi"/>
          <w:szCs w:val="24"/>
        </w:rPr>
      </w:r>
      <w:r w:rsidRPr="00993CAD">
        <w:rPr>
          <w:rFonts w:asciiTheme="majorBidi" w:hAnsiTheme="majorBidi" w:cstheme="majorBidi"/>
          <w:szCs w:val="24"/>
        </w:rPr>
        <w:fldChar w:fldCharType="separate"/>
      </w:r>
      <w:r w:rsidR="00E47712" w:rsidRPr="00E47712">
        <w:rPr>
          <w:rFonts w:asciiTheme="majorBidi" w:hAnsiTheme="majorBidi" w:cstheme="majorBidi"/>
          <w:szCs w:val="24"/>
        </w:rPr>
        <w:t xml:space="preserve">Figure </w:t>
      </w:r>
      <w:r w:rsidR="00E47712" w:rsidRPr="00E47712">
        <w:rPr>
          <w:rFonts w:asciiTheme="majorBidi" w:hAnsiTheme="majorBidi" w:cstheme="majorBidi"/>
          <w:caps/>
          <w:szCs w:val="24"/>
        </w:rPr>
        <w:t>A2-8</w:t>
      </w:r>
      <w:r w:rsidRPr="00993CAD">
        <w:rPr>
          <w:rFonts w:asciiTheme="majorBidi" w:hAnsiTheme="majorBidi" w:cstheme="majorBidi"/>
          <w:szCs w:val="24"/>
        </w:rPr>
        <w:fldChar w:fldCharType="end"/>
      </w:r>
      <w:r w:rsidRPr="00993CAD">
        <w:rPr>
          <w:rFonts w:asciiTheme="majorBidi" w:hAnsiTheme="majorBidi" w:cstheme="majorBidi"/>
          <w:szCs w:val="24"/>
        </w:rPr>
        <w:t xml:space="preserve"> and </w:t>
      </w:r>
      <w:r w:rsidRPr="00993CAD">
        <w:rPr>
          <w:rFonts w:asciiTheme="majorBidi" w:hAnsiTheme="majorBidi" w:cstheme="majorBidi"/>
          <w:szCs w:val="24"/>
        </w:rPr>
        <w:fldChar w:fldCharType="begin"/>
      </w:r>
      <w:r w:rsidRPr="00993CAD">
        <w:rPr>
          <w:rFonts w:asciiTheme="majorBidi" w:hAnsiTheme="majorBidi" w:cstheme="majorBidi"/>
          <w:szCs w:val="24"/>
        </w:rPr>
        <w:instrText xml:space="preserve"> REF _Ref433105328 \h  \* MERGEFORMAT </w:instrText>
      </w:r>
      <w:r w:rsidRPr="00993CAD">
        <w:rPr>
          <w:rFonts w:asciiTheme="majorBidi" w:hAnsiTheme="majorBidi" w:cstheme="majorBidi"/>
          <w:szCs w:val="24"/>
        </w:rPr>
      </w:r>
      <w:r w:rsidRPr="00993CAD">
        <w:rPr>
          <w:rFonts w:asciiTheme="majorBidi" w:hAnsiTheme="majorBidi" w:cstheme="majorBidi"/>
          <w:szCs w:val="24"/>
        </w:rPr>
        <w:fldChar w:fldCharType="separate"/>
      </w:r>
      <w:r w:rsidR="00E47712" w:rsidRPr="00E47712">
        <w:rPr>
          <w:rFonts w:asciiTheme="majorBidi" w:hAnsiTheme="majorBidi" w:cstheme="majorBidi"/>
          <w:szCs w:val="24"/>
        </w:rPr>
        <w:t xml:space="preserve">Figure </w:t>
      </w:r>
      <w:r w:rsidR="00E47712" w:rsidRPr="00E47712">
        <w:rPr>
          <w:rFonts w:asciiTheme="majorBidi" w:hAnsiTheme="majorBidi" w:cstheme="majorBidi"/>
          <w:caps/>
          <w:szCs w:val="24"/>
        </w:rPr>
        <w:t>A2-9</w:t>
      </w:r>
      <w:r w:rsidRPr="00993CAD">
        <w:rPr>
          <w:rFonts w:asciiTheme="majorBidi" w:hAnsiTheme="majorBidi" w:cstheme="majorBidi"/>
          <w:szCs w:val="24"/>
        </w:rPr>
        <w:fldChar w:fldCharType="end"/>
      </w:r>
      <w:r w:rsidRPr="00993CAD">
        <w:rPr>
          <w:rFonts w:asciiTheme="majorBidi" w:hAnsiTheme="majorBidi" w:cstheme="majorBidi"/>
        </w:rPr>
        <w:t xml:space="preserve"> represents a reasonable trade-off in terms of noise raise due to intra system interference and achievable mean throughput. In this case, the median UE transmit power is less than 4 </w:t>
      </w:r>
      <w:proofErr w:type="spellStart"/>
      <w:r w:rsidRPr="00993CAD">
        <w:rPr>
          <w:rFonts w:asciiTheme="majorBidi" w:hAnsiTheme="majorBidi" w:cstheme="majorBidi"/>
        </w:rPr>
        <w:t>dBm</w:t>
      </w:r>
      <w:proofErr w:type="spellEnd"/>
      <w:r w:rsidRPr="00993CAD">
        <w:rPr>
          <w:rFonts w:asciiTheme="majorBidi" w:hAnsiTheme="majorBidi" w:cstheme="majorBidi"/>
        </w:rPr>
        <w:t xml:space="preserve">, for </w:t>
      </w:r>
      <w:proofErr w:type="spellStart"/>
      <w:r w:rsidRPr="00993CAD">
        <w:rPr>
          <w:rFonts w:asciiTheme="majorBidi" w:hAnsiTheme="majorBidi" w:cstheme="majorBidi"/>
        </w:rPr>
        <w:t>SNR</w:t>
      </w:r>
      <w:r w:rsidRPr="00993CAD">
        <w:rPr>
          <w:rFonts w:asciiTheme="majorBidi" w:hAnsiTheme="majorBidi" w:cstheme="majorBidi"/>
          <w:vertAlign w:val="subscript"/>
        </w:rPr>
        <w:t>target</w:t>
      </w:r>
      <w:proofErr w:type="spellEnd"/>
      <w:r w:rsidR="006357A7">
        <w:rPr>
          <w:rFonts w:asciiTheme="majorBidi" w:hAnsiTheme="majorBidi" w:cstheme="majorBidi"/>
        </w:rPr>
        <w:t xml:space="preserve"> =9 </w:t>
      </w:r>
      <w:proofErr w:type="spellStart"/>
      <w:r w:rsidR="006357A7">
        <w:rPr>
          <w:rFonts w:asciiTheme="majorBidi" w:hAnsiTheme="majorBidi" w:cstheme="majorBidi"/>
        </w:rPr>
        <w:t>dB.</w:t>
      </w:r>
      <w:proofErr w:type="spellEnd"/>
    </w:p>
    <w:p w14:paraId="62F248DB" w14:textId="72185915" w:rsidR="009151DF" w:rsidRPr="00993CAD" w:rsidRDefault="009151DF" w:rsidP="009151DF">
      <w:pPr>
        <w:pStyle w:val="FigureNo"/>
      </w:pPr>
      <w:bookmarkStart w:id="97" w:name="_Ref433105328"/>
      <w:r w:rsidRPr="00993CAD">
        <w:lastRenderedPageBreak/>
        <w:t>Figure A2-</w:t>
      </w:r>
      <w:r w:rsidRPr="00993CAD">
        <w:fldChar w:fldCharType="begin"/>
      </w:r>
      <w:r w:rsidRPr="00993CAD">
        <w:instrText xml:space="preserve"> SEQ Figure \* ARABIC </w:instrText>
      </w:r>
      <w:r w:rsidRPr="00993CAD">
        <w:fldChar w:fldCharType="separate"/>
      </w:r>
      <w:r w:rsidR="00E47712">
        <w:rPr>
          <w:noProof/>
        </w:rPr>
        <w:t>9</w:t>
      </w:r>
      <w:r w:rsidRPr="00993CAD">
        <w:fldChar w:fldCharType="end"/>
      </w:r>
      <w:bookmarkEnd w:id="97"/>
    </w:p>
    <w:p w14:paraId="03E1F232" w14:textId="77777777" w:rsidR="009151DF" w:rsidRPr="00993CAD" w:rsidRDefault="009151DF" w:rsidP="009151DF">
      <w:pPr>
        <w:pStyle w:val="Figuretitle"/>
      </w:pPr>
      <w:r w:rsidRPr="00993CAD">
        <w:t>Statistics of UL power levels used by the terminals in the outdoor deployment scenario</w:t>
      </w:r>
    </w:p>
    <w:p w14:paraId="0E152C94" w14:textId="57FF6392" w:rsidR="009151DF" w:rsidRPr="00993CAD" w:rsidRDefault="009151DF" w:rsidP="009151DF">
      <w:pPr>
        <w:pStyle w:val="Figure"/>
      </w:pPr>
      <w:r w:rsidRPr="00993CAD">
        <w:drawing>
          <wp:inline distT="0" distB="0" distL="0" distR="0" wp14:anchorId="0B3E9DBE" wp14:editId="7C363B44">
            <wp:extent cx="3486150" cy="2608141"/>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492212" cy="2612677"/>
                    </a:xfrm>
                    <a:prstGeom prst="rect">
                      <a:avLst/>
                    </a:prstGeom>
                    <a:noFill/>
                    <a:ln>
                      <a:noFill/>
                    </a:ln>
                  </pic:spPr>
                </pic:pic>
              </a:graphicData>
            </a:graphic>
          </wp:inline>
        </w:drawing>
      </w:r>
    </w:p>
    <w:p w14:paraId="5D5BD705" w14:textId="77777777" w:rsidR="009151DF" w:rsidRPr="00993CAD" w:rsidRDefault="009151DF" w:rsidP="009151DF">
      <w:pPr>
        <w:rPr>
          <w:rFonts w:asciiTheme="majorBidi" w:hAnsiTheme="majorBidi" w:cstheme="majorBidi"/>
        </w:rPr>
      </w:pPr>
      <w:r w:rsidRPr="00993CAD">
        <w:rPr>
          <w:rFonts w:asciiTheme="majorBidi" w:hAnsiTheme="majorBidi" w:cstheme="majorBidi"/>
        </w:rPr>
        <w:t>For the case of LAA-LTE BS, actual transmit power varies according to the cell load variations. Thus, LAA-LTE BS transmits on full power only when the cell is fully loaded according to current specifications (LTE Release 8 BS). It is assumed that on average BS use half of the available power, i.e. an average 50% cell load. Averaged over time BS transmits at half maximum power, i.e. 20 </w:t>
      </w:r>
      <w:proofErr w:type="spellStart"/>
      <w:r w:rsidRPr="00993CAD">
        <w:rPr>
          <w:rFonts w:asciiTheme="majorBidi" w:hAnsiTheme="majorBidi" w:cstheme="majorBidi"/>
        </w:rPr>
        <w:t>dBm</w:t>
      </w:r>
      <w:proofErr w:type="spellEnd"/>
      <w:r w:rsidRPr="00993CAD">
        <w:rPr>
          <w:rFonts w:asciiTheme="majorBidi" w:hAnsiTheme="majorBidi" w:cstheme="majorBidi"/>
        </w:rPr>
        <w:t xml:space="preserve">. </w:t>
      </w:r>
    </w:p>
    <w:p w14:paraId="2754CFEE" w14:textId="77777777" w:rsidR="009151DF" w:rsidRPr="00993CAD" w:rsidRDefault="009151DF" w:rsidP="009151DF">
      <w:pPr>
        <w:rPr>
          <w:rFonts w:asciiTheme="majorBidi" w:hAnsiTheme="majorBidi" w:cstheme="majorBidi"/>
        </w:rPr>
      </w:pPr>
      <w:r w:rsidRPr="00993CAD">
        <w:rPr>
          <w:rFonts w:asciiTheme="majorBidi" w:hAnsiTheme="majorBidi" w:cstheme="majorBidi"/>
        </w:rPr>
        <w:t>Table 3 summarises the LAA-LTE power distribution for both BS and UE, taking into account following assumptions:</w:t>
      </w:r>
    </w:p>
    <w:p w14:paraId="7BB9B3A0" w14:textId="106A5EC7" w:rsidR="009151DF" w:rsidRPr="006357A7" w:rsidRDefault="009151DF" w:rsidP="006357A7">
      <w:pPr>
        <w:pStyle w:val="enumlev1"/>
      </w:pPr>
      <w:r w:rsidRPr="006357A7">
        <w:t>–</w:t>
      </w:r>
      <w:r w:rsidRPr="006357A7">
        <w:tab/>
      </w:r>
      <w:proofErr w:type="gramStart"/>
      <w:r w:rsidRPr="006357A7">
        <w:t>bandwidth</w:t>
      </w:r>
      <w:proofErr w:type="gramEnd"/>
      <w:r w:rsidRPr="006357A7">
        <w:t xml:space="preserve"> di</w:t>
      </w:r>
      <w:r w:rsidR="006357A7" w:rsidRPr="006357A7">
        <w:t>stribution as shown in Table 4;</w:t>
      </w:r>
    </w:p>
    <w:p w14:paraId="1E2CFCFC" w14:textId="77777777" w:rsidR="009151DF" w:rsidRPr="006357A7" w:rsidRDefault="009151DF" w:rsidP="006357A7">
      <w:pPr>
        <w:pStyle w:val="enumlev1"/>
      </w:pPr>
      <w:r w:rsidRPr="006357A7">
        <w:t>–</w:t>
      </w:r>
      <w:r w:rsidRPr="006357A7">
        <w:tab/>
      </w:r>
      <w:proofErr w:type="gramStart"/>
      <w:r w:rsidRPr="006357A7">
        <w:t>equal</w:t>
      </w:r>
      <w:proofErr w:type="gramEnd"/>
      <w:r w:rsidRPr="006357A7">
        <w:t xml:space="preserve"> transmission probability between UE and BS (50%/50% share);</w:t>
      </w:r>
    </w:p>
    <w:p w14:paraId="3EF20CC4" w14:textId="77777777" w:rsidR="009151DF" w:rsidRPr="006357A7" w:rsidRDefault="009151DF" w:rsidP="006357A7">
      <w:pPr>
        <w:pStyle w:val="enumlev1"/>
      </w:pPr>
      <w:r w:rsidRPr="006357A7">
        <w:t>–</w:t>
      </w:r>
      <w:r w:rsidRPr="006357A7">
        <w:tab/>
        <w:t xml:space="preserve">indoor/outdoor ratio of LAA-LTE UEs assuming that 85% and 15% of the traffic is generated indoors and outdoors, respectively; </w:t>
      </w:r>
    </w:p>
    <w:p w14:paraId="66E07E0A" w14:textId="77777777" w:rsidR="009151DF" w:rsidRPr="006357A7" w:rsidRDefault="009151DF" w:rsidP="006357A7">
      <w:pPr>
        <w:pStyle w:val="enumlev1"/>
      </w:pPr>
      <w:r w:rsidRPr="006357A7">
        <w:t>–</w:t>
      </w:r>
      <w:r w:rsidRPr="006357A7">
        <w:tab/>
        <w:t>at least 9 UEs per LAA-LTE BS; thus, out of the LAA-LTE devices, there will be at least 10% LAA-LTE BS and the rest 90% will be LAA-LTE UEs;</w:t>
      </w:r>
    </w:p>
    <w:p w14:paraId="4D50205F" w14:textId="77777777" w:rsidR="009151DF" w:rsidRPr="006357A7" w:rsidRDefault="009151DF" w:rsidP="006357A7">
      <w:pPr>
        <w:pStyle w:val="enumlev1"/>
      </w:pPr>
      <w:r w:rsidRPr="006357A7">
        <w:t>–</w:t>
      </w:r>
      <w:r w:rsidRPr="006357A7">
        <w:tab/>
      </w:r>
      <w:proofErr w:type="gramStart"/>
      <w:r w:rsidRPr="006357A7">
        <w:t>approximately</w:t>
      </w:r>
      <w:proofErr w:type="gramEnd"/>
      <w:r w:rsidRPr="006357A7">
        <w:t xml:space="preserve">, one in every six LAA-LTE BS is placed outdoor. </w:t>
      </w:r>
    </w:p>
    <w:p w14:paraId="15F6B514" w14:textId="77777777" w:rsidR="009151DF" w:rsidRPr="00993CAD" w:rsidRDefault="009151DF" w:rsidP="009151DF">
      <w:pPr>
        <w:rPr>
          <w:rFonts w:asciiTheme="majorBidi" w:hAnsiTheme="majorBidi" w:cstheme="majorBidi"/>
        </w:rPr>
      </w:pPr>
      <w:r w:rsidRPr="00993CAD">
        <w:rPr>
          <w:rFonts w:asciiTheme="majorBidi" w:hAnsiTheme="majorBidi" w:cstheme="majorBidi"/>
        </w:rPr>
        <w:t>Influence of Wi-Fi deployed nearby LAA-LTE on the power distribution of LAA-LTE remains for further investigation.</w:t>
      </w:r>
    </w:p>
    <w:p w14:paraId="348D8E91" w14:textId="42412C08" w:rsidR="009151DF" w:rsidRPr="00993CAD" w:rsidRDefault="009151DF" w:rsidP="009151DF">
      <w:pPr>
        <w:pStyle w:val="TableNo"/>
      </w:pPr>
      <w:bookmarkStart w:id="98" w:name="_Ref436231437"/>
      <w:r w:rsidRPr="00993CAD">
        <w:t>Table A2-</w:t>
      </w:r>
      <w:r w:rsidRPr="00993CAD">
        <w:fldChar w:fldCharType="begin"/>
      </w:r>
      <w:r w:rsidRPr="00993CAD">
        <w:instrText xml:space="preserve"> SEQ Table \* ARABIC </w:instrText>
      </w:r>
      <w:r w:rsidRPr="00993CAD">
        <w:fldChar w:fldCharType="separate"/>
      </w:r>
      <w:r w:rsidR="00E47712">
        <w:rPr>
          <w:noProof/>
        </w:rPr>
        <w:t>24</w:t>
      </w:r>
      <w:r w:rsidRPr="00993CAD">
        <w:fldChar w:fldCharType="end"/>
      </w:r>
      <w:bookmarkEnd w:id="98"/>
    </w:p>
    <w:p w14:paraId="35A32366" w14:textId="77777777" w:rsidR="009151DF" w:rsidRPr="00993CAD" w:rsidRDefault="009151DF" w:rsidP="009151DF">
      <w:pPr>
        <w:pStyle w:val="Tabletitle"/>
      </w:pPr>
      <w:r w:rsidRPr="00993CAD">
        <w:t>LAA-LTE power distribution considering both LAA BS and UE</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019"/>
        <w:gridCol w:w="1020"/>
        <w:gridCol w:w="1020"/>
        <w:gridCol w:w="1020"/>
        <w:gridCol w:w="1020"/>
        <w:gridCol w:w="1020"/>
        <w:gridCol w:w="1020"/>
        <w:gridCol w:w="1020"/>
      </w:tblGrid>
      <w:tr w:rsidR="009151DF" w:rsidRPr="00993CAD" w14:paraId="4C3CFF65" w14:textId="77777777" w:rsidTr="009151DF">
        <w:trPr>
          <w:jc w:val="center"/>
        </w:trPr>
        <w:tc>
          <w:tcPr>
            <w:tcW w:w="1696" w:type="dxa"/>
            <w:hideMark/>
          </w:tcPr>
          <w:p w14:paraId="4E91C7E9" w14:textId="77777777" w:rsidR="009151DF" w:rsidRPr="00993CAD" w:rsidRDefault="009151DF" w:rsidP="009151DF">
            <w:pPr>
              <w:pStyle w:val="Tabletext"/>
            </w:pPr>
            <w:proofErr w:type="spellStart"/>
            <w:r w:rsidRPr="00993CAD">
              <w:t>Tx</w:t>
            </w:r>
            <w:proofErr w:type="spellEnd"/>
            <w:r w:rsidRPr="00993CAD">
              <w:t xml:space="preserve"> power </w:t>
            </w:r>
            <w:proofErr w:type="spellStart"/>
            <w:r w:rsidRPr="00993CAD">
              <w:t>e.i.r.p</w:t>
            </w:r>
            <w:proofErr w:type="spellEnd"/>
            <w:r w:rsidRPr="00993CAD">
              <w:t xml:space="preserve">. </w:t>
            </w:r>
          </w:p>
        </w:tc>
        <w:tc>
          <w:tcPr>
            <w:tcW w:w="1019" w:type="dxa"/>
            <w:hideMark/>
          </w:tcPr>
          <w:p w14:paraId="49AF16E7" w14:textId="77777777" w:rsidR="009151DF" w:rsidRPr="00993CAD" w:rsidRDefault="009151DF" w:rsidP="009151DF">
            <w:pPr>
              <w:pStyle w:val="Tabletext"/>
              <w:jc w:val="center"/>
            </w:pPr>
            <w:r w:rsidRPr="00993CAD">
              <w:t>1 W</w:t>
            </w:r>
          </w:p>
        </w:tc>
        <w:tc>
          <w:tcPr>
            <w:tcW w:w="1020" w:type="dxa"/>
            <w:hideMark/>
          </w:tcPr>
          <w:p w14:paraId="5D0E6CEA" w14:textId="77777777" w:rsidR="009151DF" w:rsidRPr="00993CAD" w:rsidRDefault="009151DF" w:rsidP="009151DF">
            <w:pPr>
              <w:pStyle w:val="Tabletext"/>
              <w:jc w:val="center"/>
            </w:pPr>
            <w:r w:rsidRPr="00993CAD">
              <w:t>200 </w:t>
            </w:r>
            <w:proofErr w:type="spellStart"/>
            <w:r w:rsidRPr="00993CAD">
              <w:t>mW</w:t>
            </w:r>
            <w:proofErr w:type="spellEnd"/>
          </w:p>
        </w:tc>
        <w:tc>
          <w:tcPr>
            <w:tcW w:w="1020" w:type="dxa"/>
            <w:hideMark/>
          </w:tcPr>
          <w:p w14:paraId="0D75346A" w14:textId="77777777" w:rsidR="009151DF" w:rsidRPr="00993CAD" w:rsidRDefault="009151DF" w:rsidP="009151DF">
            <w:pPr>
              <w:pStyle w:val="Tabletext"/>
              <w:jc w:val="center"/>
            </w:pPr>
            <w:r w:rsidRPr="00993CAD">
              <w:t xml:space="preserve">140 </w:t>
            </w:r>
            <w:proofErr w:type="spellStart"/>
            <w:r w:rsidRPr="00993CAD">
              <w:t>mW</w:t>
            </w:r>
            <w:proofErr w:type="spellEnd"/>
          </w:p>
        </w:tc>
        <w:tc>
          <w:tcPr>
            <w:tcW w:w="1020" w:type="dxa"/>
            <w:hideMark/>
          </w:tcPr>
          <w:p w14:paraId="64686D18" w14:textId="77777777" w:rsidR="009151DF" w:rsidRPr="00993CAD" w:rsidRDefault="009151DF" w:rsidP="009151DF">
            <w:pPr>
              <w:pStyle w:val="Tabletext"/>
              <w:jc w:val="center"/>
            </w:pPr>
            <w:r w:rsidRPr="00993CAD">
              <w:t xml:space="preserve">100 </w:t>
            </w:r>
            <w:proofErr w:type="spellStart"/>
            <w:r w:rsidRPr="00993CAD">
              <w:t>mW</w:t>
            </w:r>
            <w:proofErr w:type="spellEnd"/>
          </w:p>
        </w:tc>
        <w:tc>
          <w:tcPr>
            <w:tcW w:w="1020" w:type="dxa"/>
            <w:hideMark/>
          </w:tcPr>
          <w:p w14:paraId="152E2077" w14:textId="77777777" w:rsidR="009151DF" w:rsidRPr="00993CAD" w:rsidRDefault="009151DF" w:rsidP="009151DF">
            <w:pPr>
              <w:pStyle w:val="Tabletext"/>
              <w:jc w:val="center"/>
            </w:pPr>
            <w:r w:rsidRPr="00993CAD">
              <w:t xml:space="preserve">50 </w:t>
            </w:r>
            <w:proofErr w:type="spellStart"/>
            <w:r w:rsidRPr="00993CAD">
              <w:t>mW</w:t>
            </w:r>
            <w:proofErr w:type="spellEnd"/>
          </w:p>
        </w:tc>
        <w:tc>
          <w:tcPr>
            <w:tcW w:w="1020" w:type="dxa"/>
            <w:hideMark/>
          </w:tcPr>
          <w:p w14:paraId="25A03A8B" w14:textId="77777777" w:rsidR="009151DF" w:rsidRPr="00993CAD" w:rsidRDefault="009151DF" w:rsidP="009151DF">
            <w:pPr>
              <w:pStyle w:val="Tabletext"/>
              <w:jc w:val="center"/>
            </w:pPr>
            <w:r w:rsidRPr="00993CAD">
              <w:t xml:space="preserve">13 </w:t>
            </w:r>
            <w:proofErr w:type="spellStart"/>
            <w:r w:rsidRPr="00993CAD">
              <w:t>mW</w:t>
            </w:r>
            <w:proofErr w:type="spellEnd"/>
          </w:p>
        </w:tc>
        <w:tc>
          <w:tcPr>
            <w:tcW w:w="1020" w:type="dxa"/>
            <w:hideMark/>
          </w:tcPr>
          <w:p w14:paraId="0EF29AA6" w14:textId="77777777" w:rsidR="009151DF" w:rsidRPr="00993CAD" w:rsidRDefault="009151DF" w:rsidP="009151DF">
            <w:pPr>
              <w:pStyle w:val="Tabletext"/>
              <w:jc w:val="center"/>
            </w:pPr>
            <w:r w:rsidRPr="00993CAD">
              <w:t>&lt;=1mW</w:t>
            </w:r>
          </w:p>
        </w:tc>
        <w:tc>
          <w:tcPr>
            <w:tcW w:w="1020" w:type="dxa"/>
            <w:hideMark/>
          </w:tcPr>
          <w:p w14:paraId="0C2395F8" w14:textId="77777777" w:rsidR="009151DF" w:rsidRPr="00993CAD" w:rsidRDefault="009151DF" w:rsidP="009151DF">
            <w:pPr>
              <w:pStyle w:val="Tabletext"/>
              <w:jc w:val="center"/>
            </w:pPr>
            <w:r w:rsidRPr="00993CAD">
              <w:t>all</w:t>
            </w:r>
          </w:p>
        </w:tc>
      </w:tr>
      <w:tr w:rsidR="009151DF" w:rsidRPr="00993CAD" w14:paraId="451E455C" w14:textId="77777777" w:rsidTr="009151DF">
        <w:trPr>
          <w:jc w:val="center"/>
        </w:trPr>
        <w:tc>
          <w:tcPr>
            <w:tcW w:w="1696" w:type="dxa"/>
            <w:hideMark/>
          </w:tcPr>
          <w:p w14:paraId="5B1E9749" w14:textId="77777777" w:rsidR="009151DF" w:rsidRPr="00993CAD" w:rsidRDefault="009151DF" w:rsidP="009151DF">
            <w:pPr>
              <w:pStyle w:val="Tabletext"/>
            </w:pPr>
            <w:r w:rsidRPr="00993CAD">
              <w:t>Indoor, %</w:t>
            </w:r>
          </w:p>
        </w:tc>
        <w:tc>
          <w:tcPr>
            <w:tcW w:w="1019" w:type="dxa"/>
            <w:hideMark/>
          </w:tcPr>
          <w:p w14:paraId="3F9EC44E" w14:textId="77777777" w:rsidR="009151DF" w:rsidRPr="00993CAD" w:rsidRDefault="009151DF" w:rsidP="009151DF">
            <w:pPr>
              <w:pStyle w:val="Tabletext"/>
              <w:jc w:val="center"/>
            </w:pPr>
            <w:r w:rsidRPr="00993CAD">
              <w:t>0,00</w:t>
            </w:r>
          </w:p>
        </w:tc>
        <w:tc>
          <w:tcPr>
            <w:tcW w:w="1020" w:type="dxa"/>
            <w:hideMark/>
          </w:tcPr>
          <w:p w14:paraId="48DDB6AF" w14:textId="77777777" w:rsidR="009151DF" w:rsidRPr="00993CAD" w:rsidRDefault="009151DF" w:rsidP="009151DF">
            <w:pPr>
              <w:pStyle w:val="Tabletext"/>
              <w:jc w:val="center"/>
            </w:pPr>
            <w:r w:rsidRPr="00993CAD">
              <w:t>9,55</w:t>
            </w:r>
          </w:p>
        </w:tc>
        <w:tc>
          <w:tcPr>
            <w:tcW w:w="1020" w:type="dxa"/>
            <w:hideMark/>
          </w:tcPr>
          <w:p w14:paraId="7CB622F3" w14:textId="77777777" w:rsidR="009151DF" w:rsidRPr="00993CAD" w:rsidRDefault="009151DF" w:rsidP="009151DF">
            <w:pPr>
              <w:pStyle w:val="Tabletext"/>
              <w:jc w:val="center"/>
            </w:pPr>
            <w:r w:rsidRPr="00993CAD">
              <w:t>0,96</w:t>
            </w:r>
          </w:p>
        </w:tc>
        <w:tc>
          <w:tcPr>
            <w:tcW w:w="1020" w:type="dxa"/>
            <w:hideMark/>
          </w:tcPr>
          <w:p w14:paraId="7267BA23" w14:textId="77777777" w:rsidR="009151DF" w:rsidRPr="00993CAD" w:rsidRDefault="009151DF" w:rsidP="009151DF">
            <w:pPr>
              <w:pStyle w:val="Tabletext"/>
              <w:jc w:val="center"/>
            </w:pPr>
            <w:r w:rsidRPr="00993CAD">
              <w:t>20,58</w:t>
            </w:r>
          </w:p>
        </w:tc>
        <w:tc>
          <w:tcPr>
            <w:tcW w:w="1020" w:type="dxa"/>
            <w:hideMark/>
          </w:tcPr>
          <w:p w14:paraId="105CC648" w14:textId="77777777" w:rsidR="009151DF" w:rsidRPr="00993CAD" w:rsidRDefault="009151DF" w:rsidP="009151DF">
            <w:pPr>
              <w:pStyle w:val="Tabletext"/>
              <w:jc w:val="center"/>
            </w:pPr>
            <w:r w:rsidRPr="00993CAD">
              <w:t>7,96</w:t>
            </w:r>
          </w:p>
        </w:tc>
        <w:tc>
          <w:tcPr>
            <w:tcW w:w="1020" w:type="dxa"/>
            <w:hideMark/>
          </w:tcPr>
          <w:p w14:paraId="522F6B7B" w14:textId="77777777" w:rsidR="009151DF" w:rsidRPr="00993CAD" w:rsidRDefault="009151DF" w:rsidP="009151DF">
            <w:pPr>
              <w:pStyle w:val="Tabletext"/>
              <w:jc w:val="center"/>
            </w:pPr>
            <w:r w:rsidRPr="00993CAD">
              <w:t>21,50</w:t>
            </w:r>
          </w:p>
        </w:tc>
        <w:tc>
          <w:tcPr>
            <w:tcW w:w="1020" w:type="dxa"/>
            <w:hideMark/>
          </w:tcPr>
          <w:p w14:paraId="003B37C9" w14:textId="77777777" w:rsidR="009151DF" w:rsidRPr="00993CAD" w:rsidRDefault="009151DF" w:rsidP="009151DF">
            <w:pPr>
              <w:pStyle w:val="Tabletext"/>
              <w:jc w:val="center"/>
            </w:pPr>
            <w:r w:rsidRPr="00993CAD">
              <w:t>22,95</w:t>
            </w:r>
          </w:p>
        </w:tc>
        <w:tc>
          <w:tcPr>
            <w:tcW w:w="1020" w:type="dxa"/>
            <w:hideMark/>
          </w:tcPr>
          <w:p w14:paraId="7AD7D549" w14:textId="77777777" w:rsidR="009151DF" w:rsidRPr="00993CAD" w:rsidRDefault="009151DF" w:rsidP="009151DF">
            <w:pPr>
              <w:pStyle w:val="Tabletext"/>
              <w:jc w:val="center"/>
            </w:pPr>
            <w:r w:rsidRPr="00993CAD">
              <w:t>83,50</w:t>
            </w:r>
          </w:p>
        </w:tc>
      </w:tr>
      <w:tr w:rsidR="009151DF" w:rsidRPr="00993CAD" w14:paraId="6C9030EC" w14:textId="77777777" w:rsidTr="009151DF">
        <w:trPr>
          <w:jc w:val="center"/>
        </w:trPr>
        <w:tc>
          <w:tcPr>
            <w:tcW w:w="1696" w:type="dxa"/>
            <w:hideMark/>
          </w:tcPr>
          <w:p w14:paraId="3557BB9B" w14:textId="77777777" w:rsidR="009151DF" w:rsidRPr="00993CAD" w:rsidRDefault="009151DF" w:rsidP="009151DF">
            <w:pPr>
              <w:pStyle w:val="Tabletext"/>
            </w:pPr>
            <w:r w:rsidRPr="00993CAD">
              <w:t>Outdoor, %</w:t>
            </w:r>
          </w:p>
        </w:tc>
        <w:tc>
          <w:tcPr>
            <w:tcW w:w="1019" w:type="dxa"/>
            <w:hideMark/>
          </w:tcPr>
          <w:p w14:paraId="01C4F358" w14:textId="77777777" w:rsidR="009151DF" w:rsidRPr="00993CAD" w:rsidRDefault="009151DF" w:rsidP="009151DF">
            <w:pPr>
              <w:pStyle w:val="Tabletext"/>
              <w:jc w:val="center"/>
            </w:pPr>
            <w:r w:rsidRPr="00993CAD">
              <w:t>0,01</w:t>
            </w:r>
          </w:p>
        </w:tc>
        <w:tc>
          <w:tcPr>
            <w:tcW w:w="1020" w:type="dxa"/>
            <w:hideMark/>
          </w:tcPr>
          <w:p w14:paraId="7BB815C3" w14:textId="77777777" w:rsidR="009151DF" w:rsidRPr="00993CAD" w:rsidRDefault="009151DF" w:rsidP="009151DF">
            <w:pPr>
              <w:pStyle w:val="Tabletext"/>
              <w:jc w:val="center"/>
            </w:pPr>
            <w:r w:rsidRPr="00993CAD">
              <w:t>2,10</w:t>
            </w:r>
          </w:p>
        </w:tc>
        <w:tc>
          <w:tcPr>
            <w:tcW w:w="1020" w:type="dxa"/>
            <w:hideMark/>
          </w:tcPr>
          <w:p w14:paraId="6027CCC8" w14:textId="77777777" w:rsidR="009151DF" w:rsidRPr="00993CAD" w:rsidRDefault="009151DF" w:rsidP="009151DF">
            <w:pPr>
              <w:pStyle w:val="Tabletext"/>
              <w:jc w:val="center"/>
            </w:pPr>
            <w:r w:rsidRPr="00993CAD">
              <w:t>0,49</w:t>
            </w:r>
          </w:p>
        </w:tc>
        <w:tc>
          <w:tcPr>
            <w:tcW w:w="1020" w:type="dxa"/>
            <w:hideMark/>
          </w:tcPr>
          <w:p w14:paraId="71E7F7A2" w14:textId="77777777" w:rsidR="009151DF" w:rsidRPr="00993CAD" w:rsidRDefault="009151DF" w:rsidP="009151DF">
            <w:pPr>
              <w:pStyle w:val="Tabletext"/>
              <w:jc w:val="center"/>
            </w:pPr>
            <w:r w:rsidRPr="00993CAD">
              <w:t>3,92</w:t>
            </w:r>
          </w:p>
        </w:tc>
        <w:tc>
          <w:tcPr>
            <w:tcW w:w="1020" w:type="dxa"/>
            <w:hideMark/>
          </w:tcPr>
          <w:p w14:paraId="6B140007" w14:textId="77777777" w:rsidR="009151DF" w:rsidRPr="00993CAD" w:rsidRDefault="009151DF" w:rsidP="009151DF">
            <w:pPr>
              <w:pStyle w:val="Tabletext"/>
              <w:jc w:val="center"/>
            </w:pPr>
            <w:r w:rsidRPr="00993CAD">
              <w:t>1,91</w:t>
            </w:r>
          </w:p>
        </w:tc>
        <w:tc>
          <w:tcPr>
            <w:tcW w:w="1020" w:type="dxa"/>
            <w:hideMark/>
          </w:tcPr>
          <w:p w14:paraId="7952083F" w14:textId="77777777" w:rsidR="009151DF" w:rsidRPr="00993CAD" w:rsidRDefault="009151DF" w:rsidP="009151DF">
            <w:pPr>
              <w:pStyle w:val="Tabletext"/>
              <w:jc w:val="center"/>
            </w:pPr>
            <w:r w:rsidRPr="00993CAD">
              <w:t>5,28</w:t>
            </w:r>
          </w:p>
        </w:tc>
        <w:tc>
          <w:tcPr>
            <w:tcW w:w="1020" w:type="dxa"/>
            <w:hideMark/>
          </w:tcPr>
          <w:p w14:paraId="5B1354E4" w14:textId="77777777" w:rsidR="009151DF" w:rsidRPr="00993CAD" w:rsidRDefault="009151DF" w:rsidP="009151DF">
            <w:pPr>
              <w:pStyle w:val="Tabletext"/>
              <w:jc w:val="center"/>
            </w:pPr>
            <w:r w:rsidRPr="00993CAD">
              <w:t>2,79</w:t>
            </w:r>
          </w:p>
        </w:tc>
        <w:tc>
          <w:tcPr>
            <w:tcW w:w="1020" w:type="dxa"/>
            <w:hideMark/>
          </w:tcPr>
          <w:p w14:paraId="0FACA059" w14:textId="77777777" w:rsidR="009151DF" w:rsidRPr="00993CAD" w:rsidRDefault="009151DF" w:rsidP="009151DF">
            <w:pPr>
              <w:pStyle w:val="Tabletext"/>
              <w:jc w:val="center"/>
            </w:pPr>
            <w:r w:rsidRPr="00993CAD">
              <w:t>16,50</w:t>
            </w:r>
          </w:p>
        </w:tc>
      </w:tr>
    </w:tbl>
    <w:p w14:paraId="4A772EA2" w14:textId="77777777" w:rsidR="009151DF" w:rsidRPr="00993CAD" w:rsidRDefault="009151DF" w:rsidP="009151DF">
      <w:pPr>
        <w:pStyle w:val="Tablefin"/>
      </w:pPr>
      <w:bookmarkStart w:id="99" w:name="_Toc437356090"/>
    </w:p>
    <w:p w14:paraId="2A757F17" w14:textId="5848BD7D" w:rsidR="009151DF" w:rsidRPr="00993CAD" w:rsidRDefault="009151DF" w:rsidP="009151DF">
      <w:pPr>
        <w:pStyle w:val="Heading4"/>
      </w:pPr>
      <w:r w:rsidRPr="00993CAD">
        <w:t>A2.1.1.3</w:t>
      </w:r>
      <w:r w:rsidRPr="00993CAD">
        <w:tab/>
        <w:t>LAA-LTE channel bandwidth characteristics</w:t>
      </w:r>
      <w:bookmarkEnd w:id="99"/>
    </w:p>
    <w:p w14:paraId="789967D9" w14:textId="58441F38" w:rsidR="009151DF" w:rsidRPr="00993CAD" w:rsidRDefault="009151DF" w:rsidP="009151DF">
      <w:pPr>
        <w:rPr>
          <w:rFonts w:asciiTheme="majorBidi" w:hAnsiTheme="majorBidi" w:cstheme="majorBidi"/>
        </w:rPr>
      </w:pPr>
      <w:r w:rsidRPr="00993CAD">
        <w:rPr>
          <w:rFonts w:asciiTheme="majorBidi" w:hAnsiTheme="majorBidi" w:cstheme="majorBidi"/>
        </w:rPr>
        <w:t xml:space="preserve">LAA-LTE can support different channel bandwidths through a carrier aggregation mechanism.  It can be observed that IEEE and 3GPP standards are converging in terms of overall spectral efficiency. This is particularly true when the evolution of the 802.11 family with 802.11ax standard </w:t>
      </w:r>
      <w:r w:rsidRPr="00993CAD">
        <w:rPr>
          <w:rFonts w:asciiTheme="majorBidi" w:hAnsiTheme="majorBidi" w:cstheme="majorBidi"/>
        </w:rPr>
        <w:lastRenderedPageBreak/>
        <w:t xml:space="preserve">is considered. Assuming that LAA-LTE and Wi-Fi will be subject to the same traffic demand by the end users, it is reasonable to expect that very similar channel bandwidth distribution will </w:t>
      </w:r>
      <w:r w:rsidR="006357A7">
        <w:rPr>
          <w:rFonts w:asciiTheme="majorBidi" w:hAnsiTheme="majorBidi" w:cstheme="majorBidi"/>
        </w:rPr>
        <w:t>be required by the two systems.</w:t>
      </w:r>
    </w:p>
    <w:p w14:paraId="3031EF83" w14:textId="77777777" w:rsidR="009151DF" w:rsidRPr="00993CAD" w:rsidRDefault="009151DF" w:rsidP="009151DF">
      <w:pPr>
        <w:rPr>
          <w:rFonts w:asciiTheme="majorBidi" w:hAnsiTheme="majorBidi" w:cstheme="majorBidi"/>
        </w:rPr>
      </w:pPr>
      <w:r w:rsidRPr="00993CAD">
        <w:rPr>
          <w:rFonts w:asciiTheme="majorBidi" w:hAnsiTheme="majorBidi" w:cstheme="majorBidi"/>
        </w:rPr>
        <w:t xml:space="preserve">Based on the above observations, it is expected that Wi-Fi and LAA-LTE will have same channel bandwidth distribution as described in </w:t>
      </w:r>
      <w:r w:rsidRPr="00993CAD">
        <w:rPr>
          <w:rFonts w:asciiTheme="majorBidi" w:hAnsiTheme="majorBidi" w:cstheme="majorBidi"/>
        </w:rPr>
        <w:fldChar w:fldCharType="begin"/>
      </w:r>
      <w:r w:rsidRPr="00993CAD">
        <w:rPr>
          <w:rFonts w:asciiTheme="majorBidi" w:hAnsiTheme="majorBidi" w:cstheme="majorBidi"/>
        </w:rPr>
        <w:instrText xml:space="preserve"> REF _Ref433105430 \h  \* MERGEFORMAT </w:instrText>
      </w:r>
      <w:r w:rsidRPr="00993CAD">
        <w:rPr>
          <w:rFonts w:asciiTheme="majorBidi" w:hAnsiTheme="majorBidi" w:cstheme="majorBidi"/>
        </w:rPr>
      </w:r>
      <w:r w:rsidRPr="00993CAD">
        <w:rPr>
          <w:rFonts w:asciiTheme="majorBidi" w:hAnsiTheme="majorBidi" w:cstheme="majorBidi"/>
        </w:rPr>
        <w:fldChar w:fldCharType="separate"/>
      </w:r>
      <w:r w:rsidR="00E47712" w:rsidRPr="00E47712">
        <w:rPr>
          <w:rFonts w:asciiTheme="majorBidi" w:hAnsiTheme="majorBidi" w:cstheme="majorBidi"/>
        </w:rPr>
        <w:t>Table A2-25</w:t>
      </w:r>
      <w:r w:rsidRPr="00993CAD">
        <w:rPr>
          <w:rFonts w:asciiTheme="majorBidi" w:hAnsiTheme="majorBidi" w:cstheme="majorBidi"/>
        </w:rPr>
        <w:fldChar w:fldCharType="end"/>
      </w:r>
      <w:r w:rsidRPr="00993CAD">
        <w:rPr>
          <w:rFonts w:asciiTheme="majorBidi" w:hAnsiTheme="majorBidi" w:cstheme="majorBidi"/>
        </w:rPr>
        <w:t>.</w:t>
      </w:r>
    </w:p>
    <w:p w14:paraId="06BE3BDA" w14:textId="79CFAFE4" w:rsidR="009151DF" w:rsidRPr="00993CAD" w:rsidRDefault="009151DF" w:rsidP="009151DF">
      <w:pPr>
        <w:pStyle w:val="TableNo"/>
      </w:pPr>
      <w:bookmarkStart w:id="100" w:name="_Ref433105430"/>
      <w:r w:rsidRPr="00993CAD">
        <w:t>Table A2-</w:t>
      </w:r>
      <w:r w:rsidRPr="00993CAD">
        <w:fldChar w:fldCharType="begin"/>
      </w:r>
      <w:r w:rsidRPr="00993CAD">
        <w:instrText xml:space="preserve"> SEQ Table \* ARABIC </w:instrText>
      </w:r>
      <w:r w:rsidRPr="00993CAD">
        <w:fldChar w:fldCharType="separate"/>
      </w:r>
      <w:r w:rsidR="00E47712">
        <w:rPr>
          <w:noProof/>
        </w:rPr>
        <w:t>25</w:t>
      </w:r>
      <w:r w:rsidRPr="00993CAD">
        <w:fldChar w:fldCharType="end"/>
      </w:r>
      <w:bookmarkEnd w:id="100"/>
    </w:p>
    <w:p w14:paraId="4B0AC3B5" w14:textId="77777777" w:rsidR="009151DF" w:rsidRPr="00993CAD" w:rsidRDefault="009151DF" w:rsidP="009151DF">
      <w:pPr>
        <w:pStyle w:val="Tabletitle"/>
      </w:pPr>
      <w:r w:rsidRPr="00993CAD">
        <w:t>LAA-LTE channel bandwidth distribution and bandwidth correction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7"/>
        <w:gridCol w:w="878"/>
        <w:gridCol w:w="878"/>
        <w:gridCol w:w="878"/>
        <w:gridCol w:w="978"/>
      </w:tblGrid>
      <w:tr w:rsidR="009151DF" w:rsidRPr="00993CAD" w14:paraId="3F910993" w14:textId="77777777" w:rsidTr="009151DF">
        <w:trPr>
          <w:jc w:val="center"/>
        </w:trPr>
        <w:tc>
          <w:tcPr>
            <w:tcW w:w="0" w:type="auto"/>
          </w:tcPr>
          <w:p w14:paraId="7702C25B" w14:textId="77777777" w:rsidR="009151DF" w:rsidRPr="00993CAD" w:rsidRDefault="009151DF" w:rsidP="009151DF">
            <w:pPr>
              <w:pStyle w:val="Tabletext"/>
            </w:pPr>
            <w:r w:rsidRPr="00993CAD">
              <w:t>Channel bandwidth</w:t>
            </w:r>
          </w:p>
        </w:tc>
        <w:tc>
          <w:tcPr>
            <w:tcW w:w="0" w:type="auto"/>
          </w:tcPr>
          <w:p w14:paraId="3FE70176" w14:textId="77777777" w:rsidR="009151DF" w:rsidRPr="00993CAD" w:rsidRDefault="009151DF" w:rsidP="009151DF">
            <w:pPr>
              <w:pStyle w:val="Tabletext"/>
              <w:jc w:val="center"/>
            </w:pPr>
            <w:r w:rsidRPr="00993CAD">
              <w:t>20 MHz</w:t>
            </w:r>
          </w:p>
        </w:tc>
        <w:tc>
          <w:tcPr>
            <w:tcW w:w="0" w:type="auto"/>
          </w:tcPr>
          <w:p w14:paraId="1C2FF4FE" w14:textId="77777777" w:rsidR="009151DF" w:rsidRPr="00993CAD" w:rsidRDefault="009151DF" w:rsidP="009151DF">
            <w:pPr>
              <w:pStyle w:val="Tabletext"/>
              <w:jc w:val="center"/>
            </w:pPr>
            <w:r w:rsidRPr="00993CAD">
              <w:t>40 MHz</w:t>
            </w:r>
          </w:p>
        </w:tc>
        <w:tc>
          <w:tcPr>
            <w:tcW w:w="0" w:type="auto"/>
          </w:tcPr>
          <w:p w14:paraId="76D6880A" w14:textId="77777777" w:rsidR="009151DF" w:rsidRPr="00993CAD" w:rsidRDefault="009151DF" w:rsidP="009151DF">
            <w:pPr>
              <w:pStyle w:val="Tabletext"/>
              <w:jc w:val="center"/>
            </w:pPr>
            <w:r w:rsidRPr="00993CAD">
              <w:t>80 MHz</w:t>
            </w:r>
          </w:p>
        </w:tc>
        <w:tc>
          <w:tcPr>
            <w:tcW w:w="0" w:type="auto"/>
          </w:tcPr>
          <w:p w14:paraId="1F2DEAAF" w14:textId="77777777" w:rsidR="009151DF" w:rsidRPr="00993CAD" w:rsidRDefault="009151DF" w:rsidP="009151DF">
            <w:pPr>
              <w:pStyle w:val="Tabletext"/>
              <w:jc w:val="center"/>
            </w:pPr>
            <w:r w:rsidRPr="00993CAD">
              <w:t>160 MHz</w:t>
            </w:r>
          </w:p>
        </w:tc>
      </w:tr>
      <w:tr w:rsidR="009151DF" w:rsidRPr="00993CAD" w14:paraId="63A7BE32" w14:textId="77777777" w:rsidTr="009151DF">
        <w:trPr>
          <w:jc w:val="center"/>
        </w:trPr>
        <w:tc>
          <w:tcPr>
            <w:tcW w:w="0" w:type="auto"/>
          </w:tcPr>
          <w:p w14:paraId="3A29299D" w14:textId="77777777" w:rsidR="009151DF" w:rsidRPr="00993CAD" w:rsidRDefault="009151DF" w:rsidP="009151DF">
            <w:pPr>
              <w:pStyle w:val="Tabletext"/>
            </w:pPr>
            <w:r w:rsidRPr="00993CAD">
              <w:t>Device Percentage</w:t>
            </w:r>
          </w:p>
        </w:tc>
        <w:tc>
          <w:tcPr>
            <w:tcW w:w="0" w:type="auto"/>
          </w:tcPr>
          <w:p w14:paraId="582E4460" w14:textId="77777777" w:rsidR="009151DF" w:rsidRPr="00993CAD" w:rsidRDefault="009151DF" w:rsidP="009151DF">
            <w:pPr>
              <w:pStyle w:val="Tabletext"/>
              <w:jc w:val="center"/>
            </w:pPr>
            <w:r w:rsidRPr="00993CAD">
              <w:t>10 %</w:t>
            </w:r>
          </w:p>
        </w:tc>
        <w:tc>
          <w:tcPr>
            <w:tcW w:w="0" w:type="auto"/>
          </w:tcPr>
          <w:p w14:paraId="0201F6A3" w14:textId="77777777" w:rsidR="009151DF" w:rsidRPr="00993CAD" w:rsidRDefault="009151DF" w:rsidP="009151DF">
            <w:pPr>
              <w:pStyle w:val="Tabletext"/>
              <w:jc w:val="center"/>
            </w:pPr>
            <w:r w:rsidRPr="00993CAD">
              <w:t>25 %</w:t>
            </w:r>
          </w:p>
        </w:tc>
        <w:tc>
          <w:tcPr>
            <w:tcW w:w="0" w:type="auto"/>
          </w:tcPr>
          <w:p w14:paraId="205F83F0" w14:textId="77777777" w:rsidR="009151DF" w:rsidRPr="00993CAD" w:rsidRDefault="009151DF" w:rsidP="009151DF">
            <w:pPr>
              <w:pStyle w:val="Tabletext"/>
              <w:jc w:val="center"/>
            </w:pPr>
            <w:r w:rsidRPr="00993CAD">
              <w:t>50 %</w:t>
            </w:r>
          </w:p>
        </w:tc>
        <w:tc>
          <w:tcPr>
            <w:tcW w:w="0" w:type="auto"/>
          </w:tcPr>
          <w:p w14:paraId="0B5554ED" w14:textId="77777777" w:rsidR="009151DF" w:rsidRPr="00993CAD" w:rsidRDefault="009151DF" w:rsidP="009151DF">
            <w:pPr>
              <w:pStyle w:val="Tabletext"/>
              <w:jc w:val="center"/>
            </w:pPr>
            <w:r w:rsidRPr="00993CAD">
              <w:t>15 %</w:t>
            </w:r>
          </w:p>
        </w:tc>
      </w:tr>
    </w:tbl>
    <w:p w14:paraId="3538638C" w14:textId="77777777" w:rsidR="009151DF" w:rsidRPr="00993CAD" w:rsidRDefault="009151DF" w:rsidP="009151DF">
      <w:pPr>
        <w:pStyle w:val="Tablefin"/>
      </w:pPr>
    </w:p>
    <w:p w14:paraId="4F4FD477" w14:textId="0860F0F9" w:rsidR="009151DF" w:rsidRPr="00993CAD" w:rsidRDefault="009151DF" w:rsidP="009151DF">
      <w:pPr>
        <w:pStyle w:val="Heading4"/>
      </w:pPr>
      <w:bookmarkStart w:id="101" w:name="_Toc437356091"/>
      <w:r w:rsidRPr="00993CAD">
        <w:t>A2.1.1.4</w:t>
      </w:r>
      <w:r w:rsidRPr="00993CAD">
        <w:tab/>
        <w:t>LAA-LTE antenna pattern</w:t>
      </w:r>
      <w:bookmarkEnd w:id="101"/>
    </w:p>
    <w:p w14:paraId="4496B491" w14:textId="77777777" w:rsidR="009151DF" w:rsidRPr="00993CAD" w:rsidRDefault="009151DF" w:rsidP="009151DF">
      <w:pPr>
        <w:rPr>
          <w:rFonts w:asciiTheme="majorBidi" w:hAnsiTheme="majorBidi" w:cstheme="majorBidi"/>
        </w:rPr>
      </w:pPr>
      <w:r w:rsidRPr="00993CAD">
        <w:rPr>
          <w:rFonts w:asciiTheme="majorBidi" w:hAnsiTheme="majorBidi" w:cstheme="majorBidi"/>
        </w:rPr>
        <w:t xml:space="preserve">The antenna pattern in </w:t>
      </w:r>
      <w:r w:rsidRPr="00993CAD">
        <w:rPr>
          <w:rFonts w:asciiTheme="majorBidi" w:hAnsiTheme="majorBidi" w:cstheme="majorBidi"/>
        </w:rPr>
        <w:fldChar w:fldCharType="begin"/>
      </w:r>
      <w:r w:rsidRPr="00993CAD">
        <w:rPr>
          <w:rFonts w:asciiTheme="majorBidi" w:hAnsiTheme="majorBidi" w:cstheme="majorBidi"/>
        </w:rPr>
        <w:instrText xml:space="preserve"> REF _Ref436230691 \h  \* MERGEFORMAT </w:instrText>
      </w:r>
      <w:r w:rsidRPr="00993CAD">
        <w:rPr>
          <w:rFonts w:asciiTheme="majorBidi" w:hAnsiTheme="majorBidi" w:cstheme="majorBidi"/>
        </w:rPr>
      </w:r>
      <w:r w:rsidRPr="00993CAD">
        <w:rPr>
          <w:rFonts w:asciiTheme="majorBidi" w:hAnsiTheme="majorBidi" w:cstheme="majorBidi"/>
        </w:rPr>
        <w:fldChar w:fldCharType="separate"/>
      </w:r>
      <w:r w:rsidR="00E47712" w:rsidRPr="00E47712">
        <w:rPr>
          <w:rFonts w:asciiTheme="majorBidi" w:hAnsiTheme="majorBidi" w:cstheme="majorBidi"/>
        </w:rPr>
        <w:t xml:space="preserve">Figure </w:t>
      </w:r>
      <w:r w:rsidR="00E47712" w:rsidRPr="00E47712">
        <w:rPr>
          <w:rFonts w:asciiTheme="majorBidi" w:hAnsiTheme="majorBidi" w:cstheme="majorBidi"/>
          <w:caps/>
          <w:szCs w:val="24"/>
        </w:rPr>
        <w:t>A2-10</w:t>
      </w:r>
      <w:r w:rsidRPr="00993CAD">
        <w:rPr>
          <w:rFonts w:asciiTheme="majorBidi" w:hAnsiTheme="majorBidi" w:cstheme="majorBidi"/>
        </w:rPr>
        <w:fldChar w:fldCharType="end"/>
      </w:r>
      <w:r w:rsidRPr="00993CAD">
        <w:rPr>
          <w:rFonts w:asciiTheme="majorBidi" w:hAnsiTheme="majorBidi" w:cstheme="majorBidi"/>
        </w:rPr>
        <w:t xml:space="preserve"> is considered as representative average antenna pattern for LAA</w:t>
      </w:r>
      <w:r w:rsidRPr="00993CAD">
        <w:rPr>
          <w:rFonts w:asciiTheme="majorBidi" w:hAnsiTheme="majorBidi" w:cstheme="majorBidi"/>
        </w:rPr>
        <w:noBreakHyphen/>
        <w:t xml:space="preserve">LTE omnidirectional antenna which can be employed for indoor and outdoor access points. In a typical deployment, LAA-LTE antenna will be mounted to the ceiling and titled down towards the ground which is beneficial in terms of coverage. </w:t>
      </w:r>
      <w:r w:rsidRPr="00993CAD">
        <w:rPr>
          <w:rFonts w:asciiTheme="majorBidi" w:hAnsiTheme="majorBidi" w:cstheme="majorBidi"/>
        </w:rPr>
        <w:fldChar w:fldCharType="begin"/>
      </w:r>
      <w:r w:rsidRPr="00993CAD">
        <w:rPr>
          <w:rFonts w:asciiTheme="majorBidi" w:hAnsiTheme="majorBidi" w:cstheme="majorBidi"/>
        </w:rPr>
        <w:instrText xml:space="preserve"> REF _Ref436231443 \h  \* MERGEFORMAT </w:instrText>
      </w:r>
      <w:r w:rsidRPr="00993CAD">
        <w:rPr>
          <w:rFonts w:asciiTheme="majorBidi" w:hAnsiTheme="majorBidi" w:cstheme="majorBidi"/>
        </w:rPr>
      </w:r>
      <w:r w:rsidRPr="00993CAD">
        <w:rPr>
          <w:rFonts w:asciiTheme="majorBidi" w:hAnsiTheme="majorBidi" w:cstheme="majorBidi"/>
        </w:rPr>
        <w:fldChar w:fldCharType="separate"/>
      </w:r>
      <w:r w:rsidR="00E47712" w:rsidRPr="00E47712">
        <w:rPr>
          <w:rFonts w:asciiTheme="majorBidi" w:hAnsiTheme="majorBidi" w:cstheme="majorBidi"/>
        </w:rPr>
        <w:t>Table A2-26</w:t>
      </w:r>
      <w:r w:rsidRPr="00993CAD">
        <w:rPr>
          <w:rFonts w:asciiTheme="majorBidi" w:hAnsiTheme="majorBidi" w:cstheme="majorBidi"/>
        </w:rPr>
        <w:fldChar w:fldCharType="end"/>
      </w:r>
      <w:r w:rsidRPr="00993CAD">
        <w:rPr>
          <w:rFonts w:asciiTheme="majorBidi" w:hAnsiTheme="majorBidi" w:cstheme="majorBidi"/>
        </w:rPr>
        <w:t xml:space="preserve"> summarize the antenna characteristics for LAA-LTE </w:t>
      </w:r>
      <w:proofErr w:type="spellStart"/>
      <w:r w:rsidRPr="00993CAD">
        <w:rPr>
          <w:rFonts w:asciiTheme="majorBidi" w:hAnsiTheme="majorBidi" w:cstheme="majorBidi"/>
        </w:rPr>
        <w:t>omni</w:t>
      </w:r>
      <w:proofErr w:type="spellEnd"/>
      <w:r w:rsidRPr="00993CAD">
        <w:rPr>
          <w:rFonts w:asciiTheme="majorBidi" w:hAnsiTheme="majorBidi" w:cstheme="majorBidi"/>
        </w:rPr>
        <w:t>-directional antenna.</w:t>
      </w:r>
    </w:p>
    <w:p w14:paraId="649A089F" w14:textId="5BB6D305" w:rsidR="009151DF" w:rsidRPr="00993CAD" w:rsidRDefault="009151DF" w:rsidP="009151DF">
      <w:pPr>
        <w:pStyle w:val="FigureNo"/>
      </w:pPr>
      <w:bookmarkStart w:id="102" w:name="_Ref436230691"/>
      <w:r w:rsidRPr="00993CAD">
        <w:t>Figure A2-</w:t>
      </w:r>
      <w:r w:rsidRPr="00993CAD">
        <w:fldChar w:fldCharType="begin"/>
      </w:r>
      <w:r w:rsidRPr="00993CAD">
        <w:instrText xml:space="preserve"> SEQ Figure \* ARABIC </w:instrText>
      </w:r>
      <w:r w:rsidRPr="00993CAD">
        <w:fldChar w:fldCharType="separate"/>
      </w:r>
      <w:r w:rsidR="00E47712">
        <w:rPr>
          <w:noProof/>
        </w:rPr>
        <w:t>10</w:t>
      </w:r>
      <w:r w:rsidRPr="00993CAD">
        <w:fldChar w:fldCharType="end"/>
      </w:r>
      <w:bookmarkEnd w:id="102"/>
    </w:p>
    <w:p w14:paraId="0449B5D3" w14:textId="77777777" w:rsidR="009151DF" w:rsidRPr="00993CAD" w:rsidRDefault="009151DF" w:rsidP="009151DF">
      <w:pPr>
        <w:pStyle w:val="Figuretitle"/>
      </w:pPr>
      <w:r w:rsidRPr="00993CAD">
        <w:t>LAA-LTE Omnidirectional - Elevation (left) and Azimuth (right) Radiation Patterns</w:t>
      </w:r>
    </w:p>
    <w:tbl>
      <w:tblPr>
        <w:tblW w:w="0" w:type="auto"/>
        <w:tblLook w:val="04A0" w:firstRow="1" w:lastRow="0" w:firstColumn="1" w:lastColumn="0" w:noHBand="0" w:noVBand="1"/>
      </w:tblPr>
      <w:tblGrid>
        <w:gridCol w:w="4743"/>
        <w:gridCol w:w="4896"/>
      </w:tblGrid>
      <w:tr w:rsidR="009151DF" w:rsidRPr="00993CAD" w14:paraId="789A2ECB" w14:textId="77777777" w:rsidTr="009151DF">
        <w:tc>
          <w:tcPr>
            <w:tcW w:w="4743" w:type="dxa"/>
          </w:tcPr>
          <w:p w14:paraId="1AD10F02" w14:textId="3E96C334" w:rsidR="009151DF" w:rsidRPr="00993CAD" w:rsidRDefault="009151DF" w:rsidP="009151DF">
            <w:pPr>
              <w:pStyle w:val="Figure"/>
            </w:pPr>
            <w:r w:rsidRPr="00993CAD">
              <w:drawing>
                <wp:inline distT="0" distB="0" distL="0" distR="0" wp14:anchorId="478C9737" wp14:editId="7791E807">
                  <wp:extent cx="2743200" cy="3061335"/>
                  <wp:effectExtent l="0" t="0" r="0" b="5715"/>
                  <wp:docPr id="16" name="Picture 16" descr="C:\Users\jose\Desktop\Im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1" descr="C:\Users\jose\Desktop\Image 1.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743200" cy="3061335"/>
                          </a:xfrm>
                          <a:prstGeom prst="rect">
                            <a:avLst/>
                          </a:prstGeom>
                          <a:noFill/>
                          <a:ln>
                            <a:noFill/>
                          </a:ln>
                        </pic:spPr>
                      </pic:pic>
                    </a:graphicData>
                  </a:graphic>
                </wp:inline>
              </w:drawing>
            </w:r>
          </w:p>
        </w:tc>
        <w:tc>
          <w:tcPr>
            <w:tcW w:w="4896" w:type="dxa"/>
          </w:tcPr>
          <w:p w14:paraId="613991C5" w14:textId="19167CAC" w:rsidR="009151DF" w:rsidRPr="00993CAD" w:rsidRDefault="009151DF" w:rsidP="009151DF">
            <w:pPr>
              <w:pStyle w:val="Figure"/>
            </w:pPr>
            <w:r w:rsidRPr="00993CAD">
              <w:drawing>
                <wp:inline distT="0" distB="0" distL="0" distR="0" wp14:anchorId="337F4696" wp14:editId="34C3ADA7">
                  <wp:extent cx="2966085" cy="3093085"/>
                  <wp:effectExtent l="0" t="0" r="5715" b="0"/>
                  <wp:docPr id="7" name="Picture 7" descr="C:\Users\jose\Desktop\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2" descr="C:\Users\jose\Desktop\Image 2.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966085" cy="3093085"/>
                          </a:xfrm>
                          <a:prstGeom prst="rect">
                            <a:avLst/>
                          </a:prstGeom>
                          <a:noFill/>
                          <a:ln>
                            <a:noFill/>
                          </a:ln>
                        </pic:spPr>
                      </pic:pic>
                    </a:graphicData>
                  </a:graphic>
                </wp:inline>
              </w:drawing>
            </w:r>
          </w:p>
        </w:tc>
      </w:tr>
    </w:tbl>
    <w:p w14:paraId="4E022818" w14:textId="467B9BC1" w:rsidR="009151DF" w:rsidRPr="00993CAD" w:rsidRDefault="009151DF" w:rsidP="009151DF">
      <w:pPr>
        <w:pStyle w:val="TableNo"/>
      </w:pPr>
      <w:bookmarkStart w:id="103" w:name="_Ref436231443"/>
      <w:r w:rsidRPr="00993CAD">
        <w:lastRenderedPageBreak/>
        <w:t>Table A2-</w:t>
      </w:r>
      <w:r w:rsidRPr="00993CAD">
        <w:fldChar w:fldCharType="begin"/>
      </w:r>
      <w:r w:rsidRPr="00993CAD">
        <w:instrText xml:space="preserve"> SEQ Table \* ARABIC </w:instrText>
      </w:r>
      <w:r w:rsidRPr="00993CAD">
        <w:fldChar w:fldCharType="separate"/>
      </w:r>
      <w:r w:rsidR="00E47712">
        <w:rPr>
          <w:noProof/>
        </w:rPr>
        <w:t>26</w:t>
      </w:r>
      <w:r w:rsidRPr="00993CAD">
        <w:fldChar w:fldCharType="end"/>
      </w:r>
      <w:bookmarkEnd w:id="103"/>
    </w:p>
    <w:p w14:paraId="43C8EE6B" w14:textId="77777777" w:rsidR="009151DF" w:rsidRPr="00993CAD" w:rsidRDefault="009151DF" w:rsidP="009151DF">
      <w:pPr>
        <w:pStyle w:val="Tabletitle"/>
      </w:pPr>
      <w:r w:rsidRPr="00993CAD">
        <w:t>Typical Indoor and Outdoor LAA-LTE BS antenna (access point)</w:t>
      </w:r>
    </w:p>
    <w:tbl>
      <w:tblPr>
        <w:tblW w:w="8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
        <w:gridCol w:w="2726"/>
        <w:gridCol w:w="822"/>
        <w:gridCol w:w="1844"/>
        <w:gridCol w:w="1143"/>
        <w:gridCol w:w="1744"/>
      </w:tblGrid>
      <w:tr w:rsidR="009151DF" w:rsidRPr="00993CAD" w14:paraId="1D536E99" w14:textId="77777777" w:rsidTr="009151DF">
        <w:trPr>
          <w:jc w:val="center"/>
        </w:trPr>
        <w:tc>
          <w:tcPr>
            <w:tcW w:w="521" w:type="dxa"/>
            <w:vAlign w:val="center"/>
            <w:hideMark/>
          </w:tcPr>
          <w:p w14:paraId="0E6F6693" w14:textId="77777777" w:rsidR="009151DF" w:rsidRPr="00993CAD" w:rsidRDefault="009151DF" w:rsidP="009151DF">
            <w:pPr>
              <w:pStyle w:val="Tablehead"/>
            </w:pPr>
            <w:r w:rsidRPr="00993CAD">
              <w:t>#</w:t>
            </w:r>
          </w:p>
        </w:tc>
        <w:tc>
          <w:tcPr>
            <w:tcW w:w="2726" w:type="dxa"/>
            <w:vAlign w:val="center"/>
            <w:hideMark/>
          </w:tcPr>
          <w:p w14:paraId="62BED7DD" w14:textId="77777777" w:rsidR="009151DF" w:rsidRPr="00993CAD" w:rsidRDefault="009151DF" w:rsidP="009151DF">
            <w:pPr>
              <w:pStyle w:val="Tablehead"/>
            </w:pPr>
            <w:r w:rsidRPr="00993CAD">
              <w:t>Type</w:t>
            </w:r>
          </w:p>
        </w:tc>
        <w:tc>
          <w:tcPr>
            <w:tcW w:w="822" w:type="dxa"/>
            <w:vAlign w:val="center"/>
            <w:hideMark/>
          </w:tcPr>
          <w:p w14:paraId="4E6C178B" w14:textId="77777777" w:rsidR="009151DF" w:rsidRPr="00993CAD" w:rsidRDefault="009151DF" w:rsidP="009151DF">
            <w:pPr>
              <w:pStyle w:val="Tablehead"/>
            </w:pPr>
            <w:r w:rsidRPr="00993CAD">
              <w:t>Gain</w:t>
            </w:r>
            <w:r w:rsidRPr="00993CAD">
              <w:br/>
              <w:t>(</w:t>
            </w:r>
            <w:proofErr w:type="spellStart"/>
            <w:r w:rsidRPr="00993CAD">
              <w:t>dBi</w:t>
            </w:r>
            <w:proofErr w:type="spellEnd"/>
            <w:r w:rsidRPr="00993CAD">
              <w:t>)</w:t>
            </w:r>
          </w:p>
        </w:tc>
        <w:tc>
          <w:tcPr>
            <w:tcW w:w="1844" w:type="dxa"/>
            <w:vAlign w:val="center"/>
            <w:hideMark/>
          </w:tcPr>
          <w:p w14:paraId="23D01CAB" w14:textId="77777777" w:rsidR="009151DF" w:rsidRPr="00993CAD" w:rsidRDefault="009151DF" w:rsidP="009151DF">
            <w:pPr>
              <w:pStyle w:val="Tablehead"/>
            </w:pPr>
            <w:r w:rsidRPr="00993CAD">
              <w:t>Indoor / Outdoor</w:t>
            </w:r>
          </w:p>
        </w:tc>
        <w:tc>
          <w:tcPr>
            <w:tcW w:w="1143" w:type="dxa"/>
            <w:vAlign w:val="center"/>
            <w:hideMark/>
          </w:tcPr>
          <w:p w14:paraId="01E8988D" w14:textId="77777777" w:rsidR="009151DF" w:rsidRPr="00993CAD" w:rsidRDefault="009151DF" w:rsidP="009151DF">
            <w:pPr>
              <w:pStyle w:val="Tablehead"/>
            </w:pPr>
            <w:r w:rsidRPr="00993CAD">
              <w:t>Antenna pattern</w:t>
            </w:r>
          </w:p>
        </w:tc>
        <w:tc>
          <w:tcPr>
            <w:tcW w:w="1744" w:type="dxa"/>
            <w:vAlign w:val="center"/>
            <w:hideMark/>
          </w:tcPr>
          <w:p w14:paraId="53311730" w14:textId="77777777" w:rsidR="009151DF" w:rsidRPr="00993CAD" w:rsidRDefault="009151DF" w:rsidP="009151DF">
            <w:pPr>
              <w:pStyle w:val="Tablehead"/>
            </w:pPr>
            <w:r w:rsidRPr="00993CAD">
              <w:t>Typical Antenna Height (m)</w:t>
            </w:r>
          </w:p>
        </w:tc>
      </w:tr>
      <w:tr w:rsidR="009151DF" w:rsidRPr="00993CAD" w14:paraId="06CEB0C5" w14:textId="77777777" w:rsidTr="009151DF">
        <w:trPr>
          <w:jc w:val="center"/>
        </w:trPr>
        <w:tc>
          <w:tcPr>
            <w:tcW w:w="521" w:type="dxa"/>
            <w:hideMark/>
          </w:tcPr>
          <w:p w14:paraId="24C6AC1D" w14:textId="77777777" w:rsidR="009151DF" w:rsidRPr="00993CAD" w:rsidRDefault="009151DF" w:rsidP="009151DF">
            <w:pPr>
              <w:pStyle w:val="Tabletext"/>
              <w:jc w:val="center"/>
            </w:pPr>
            <w:r w:rsidRPr="00993CAD">
              <w:t>1</w:t>
            </w:r>
          </w:p>
        </w:tc>
        <w:tc>
          <w:tcPr>
            <w:tcW w:w="2726" w:type="dxa"/>
            <w:hideMark/>
          </w:tcPr>
          <w:p w14:paraId="74C5A7C7" w14:textId="77777777" w:rsidR="009151DF" w:rsidRPr="00993CAD" w:rsidRDefault="009151DF" w:rsidP="009151DF">
            <w:pPr>
              <w:pStyle w:val="Tabletext"/>
              <w:jc w:val="center"/>
            </w:pPr>
            <w:r w:rsidRPr="00993CAD">
              <w:t>Omnidirectional Antenna</w:t>
            </w:r>
          </w:p>
        </w:tc>
        <w:tc>
          <w:tcPr>
            <w:tcW w:w="822" w:type="dxa"/>
            <w:hideMark/>
          </w:tcPr>
          <w:p w14:paraId="5DC275ED" w14:textId="77777777" w:rsidR="009151DF" w:rsidRPr="00993CAD" w:rsidRDefault="009151DF" w:rsidP="009151DF">
            <w:pPr>
              <w:pStyle w:val="Tabletext"/>
              <w:jc w:val="center"/>
            </w:pPr>
            <w:r w:rsidRPr="00993CAD">
              <w:t>5</w:t>
            </w:r>
          </w:p>
        </w:tc>
        <w:tc>
          <w:tcPr>
            <w:tcW w:w="1844" w:type="dxa"/>
            <w:hideMark/>
          </w:tcPr>
          <w:p w14:paraId="0832F006" w14:textId="77777777" w:rsidR="009151DF" w:rsidRPr="00993CAD" w:rsidRDefault="009151DF" w:rsidP="009151DF">
            <w:pPr>
              <w:pStyle w:val="Tabletext"/>
              <w:jc w:val="center"/>
            </w:pPr>
            <w:r w:rsidRPr="00993CAD">
              <w:t>Indoor &amp; Outdoor</w:t>
            </w:r>
          </w:p>
        </w:tc>
        <w:tc>
          <w:tcPr>
            <w:tcW w:w="1143" w:type="dxa"/>
            <w:hideMark/>
          </w:tcPr>
          <w:p w14:paraId="252ED160" w14:textId="77777777" w:rsidR="009151DF" w:rsidRPr="00993CAD" w:rsidRDefault="009151DF" w:rsidP="009151DF">
            <w:pPr>
              <w:pStyle w:val="Tabletext"/>
              <w:jc w:val="center"/>
            </w:pPr>
            <w:r w:rsidRPr="00993CAD">
              <w:t>Figure 3</w:t>
            </w:r>
          </w:p>
        </w:tc>
        <w:tc>
          <w:tcPr>
            <w:tcW w:w="1744" w:type="dxa"/>
            <w:hideMark/>
          </w:tcPr>
          <w:p w14:paraId="10231663" w14:textId="77777777" w:rsidR="009151DF" w:rsidRPr="00993CAD" w:rsidRDefault="009151DF" w:rsidP="009151DF">
            <w:pPr>
              <w:pStyle w:val="Tabletext"/>
              <w:jc w:val="center"/>
            </w:pPr>
            <w:r w:rsidRPr="00993CAD">
              <w:t>6   (indoor)</w:t>
            </w:r>
          </w:p>
          <w:p w14:paraId="2D1E8485" w14:textId="77777777" w:rsidR="009151DF" w:rsidRPr="00993CAD" w:rsidRDefault="009151DF" w:rsidP="009151DF">
            <w:pPr>
              <w:pStyle w:val="Tabletext"/>
              <w:jc w:val="center"/>
            </w:pPr>
            <w:r w:rsidRPr="00993CAD">
              <w:t>10 (outdoor)</w:t>
            </w:r>
          </w:p>
        </w:tc>
      </w:tr>
    </w:tbl>
    <w:p w14:paraId="42602FDC" w14:textId="77777777" w:rsidR="009151DF" w:rsidRPr="00993CAD" w:rsidRDefault="009151DF" w:rsidP="009151DF">
      <w:pPr>
        <w:pStyle w:val="Tablefin"/>
      </w:pPr>
    </w:p>
    <w:p w14:paraId="7F18F0E5" w14:textId="77777777" w:rsidR="009151DF" w:rsidRPr="00993CAD" w:rsidRDefault="009151DF" w:rsidP="009151DF">
      <w:pPr>
        <w:pStyle w:val="Heading3"/>
      </w:pPr>
      <w:r w:rsidRPr="00993CAD">
        <w:t>A2.1.2</w:t>
      </w:r>
      <w:r w:rsidRPr="00993CAD">
        <w:tab/>
      </w:r>
      <w:bookmarkStart w:id="104" w:name="_Toc437356092"/>
      <w:r w:rsidRPr="00993CAD">
        <w:t>Deployment scenarios of LAA-LTE</w:t>
      </w:r>
      <w:bookmarkEnd w:id="104"/>
      <w:r w:rsidRPr="00993CAD">
        <w:t xml:space="preserve"> </w:t>
      </w:r>
    </w:p>
    <w:p w14:paraId="7ADE898F" w14:textId="6EDD3F2B" w:rsidR="009151DF" w:rsidRPr="00993CAD" w:rsidRDefault="009151DF" w:rsidP="009151DF">
      <w:pPr>
        <w:rPr>
          <w:rFonts w:asciiTheme="majorBidi" w:hAnsiTheme="majorBidi" w:cstheme="majorBidi"/>
        </w:rPr>
      </w:pPr>
      <w:r w:rsidRPr="00993CAD">
        <w:rPr>
          <w:rFonts w:asciiTheme="majorBidi" w:hAnsiTheme="majorBidi" w:cstheme="majorBidi"/>
        </w:rPr>
        <w:t>LAA-LTE is expected to be deployed by operators, mainly in hotspots and enterprise environments. Therefore deployments of possible LAA-LTE in the residential environment (user deployed) have not been considered in the current studies. These limited assumptions will have to be considered either in an expansion of future technical studies or as a possible regulatory issue to be studied.  Operator-deployed means that the actual deployment will be “somewhat planned”, therefore LAA</w:t>
      </w:r>
      <w:r w:rsidRPr="00993CAD">
        <w:rPr>
          <w:rFonts w:asciiTheme="majorBidi" w:hAnsiTheme="majorBidi" w:cstheme="majorBidi"/>
        </w:rPr>
        <w:noBreakHyphen/>
        <w:t xml:space="preserve">LTE will only be used in places where the operator coverage of LAA-LTE is available. Notice that the main target for LAA-LTE is mainly indoor small cells deployments, but outdoor deployment is not precluded as specified in 3GPP TR 36.889 </w:t>
      </w:r>
      <w:r w:rsidRPr="006357A7">
        <w:rPr>
          <w:rFonts w:asciiTheme="majorBidi" w:hAnsiTheme="majorBidi" w:cstheme="majorBidi"/>
          <w:highlight w:val="yellow"/>
        </w:rPr>
        <w:fldChar w:fldCharType="begin"/>
      </w:r>
      <w:r w:rsidRPr="006357A7">
        <w:rPr>
          <w:rFonts w:asciiTheme="majorBidi" w:hAnsiTheme="majorBidi" w:cstheme="majorBidi"/>
          <w:highlight w:val="yellow"/>
        </w:rPr>
        <w:instrText xml:space="preserve"> REF _Ref433107048 \r \h  \* MERGEFORMAT </w:instrText>
      </w:r>
      <w:r w:rsidRPr="006357A7">
        <w:rPr>
          <w:rFonts w:asciiTheme="majorBidi" w:hAnsiTheme="majorBidi" w:cstheme="majorBidi"/>
          <w:highlight w:val="yellow"/>
        </w:rPr>
      </w:r>
      <w:r w:rsidRPr="006357A7">
        <w:rPr>
          <w:rFonts w:asciiTheme="majorBidi" w:hAnsiTheme="majorBidi" w:cstheme="majorBidi"/>
          <w:highlight w:val="yellow"/>
        </w:rPr>
        <w:fldChar w:fldCharType="separate"/>
      </w:r>
      <w:r w:rsidR="00E47712" w:rsidRPr="006357A7">
        <w:rPr>
          <w:rFonts w:asciiTheme="majorBidi" w:hAnsiTheme="majorBidi" w:cstheme="majorBidi"/>
          <w:b/>
          <w:bCs/>
          <w:highlight w:val="yellow"/>
          <w:lang w:val="en-US"/>
        </w:rPr>
        <w:t>Error! Reference source not found.</w:t>
      </w:r>
      <w:r w:rsidRPr="006357A7">
        <w:rPr>
          <w:rFonts w:asciiTheme="majorBidi" w:hAnsiTheme="majorBidi" w:cstheme="majorBidi"/>
          <w:highlight w:val="yellow"/>
        </w:rPr>
        <w:fldChar w:fldCharType="end"/>
      </w:r>
      <w:r w:rsidRPr="006357A7">
        <w:rPr>
          <w:rFonts w:asciiTheme="majorBidi" w:hAnsiTheme="majorBidi" w:cstheme="majorBidi"/>
          <w:highlight w:val="yellow"/>
        </w:rPr>
        <w:fldChar w:fldCharType="begin"/>
      </w:r>
      <w:r w:rsidRPr="006357A7">
        <w:rPr>
          <w:rFonts w:asciiTheme="majorBidi" w:hAnsiTheme="majorBidi" w:cstheme="majorBidi"/>
          <w:highlight w:val="yellow"/>
        </w:rPr>
        <w:instrText xml:space="preserve"> REF _Ref421616141 \r \h </w:instrText>
      </w:r>
      <w:r w:rsidR="00993CAD" w:rsidRPr="006357A7">
        <w:rPr>
          <w:rFonts w:asciiTheme="majorBidi" w:hAnsiTheme="majorBidi" w:cstheme="majorBidi"/>
          <w:highlight w:val="yellow"/>
        </w:rPr>
        <w:instrText xml:space="preserve"> \* MERGEFORMAT </w:instrText>
      </w:r>
      <w:r w:rsidRPr="006357A7">
        <w:rPr>
          <w:rFonts w:asciiTheme="majorBidi" w:hAnsiTheme="majorBidi" w:cstheme="majorBidi"/>
          <w:highlight w:val="yellow"/>
        </w:rPr>
      </w:r>
      <w:r w:rsidRPr="006357A7">
        <w:rPr>
          <w:rFonts w:asciiTheme="majorBidi" w:hAnsiTheme="majorBidi" w:cstheme="majorBidi"/>
          <w:highlight w:val="yellow"/>
        </w:rPr>
        <w:fldChar w:fldCharType="separate"/>
      </w:r>
      <w:r w:rsidR="00E47712" w:rsidRPr="006357A7">
        <w:rPr>
          <w:rFonts w:asciiTheme="majorBidi" w:hAnsiTheme="majorBidi" w:cstheme="majorBidi"/>
          <w:highlight w:val="yellow"/>
          <w:cs/>
        </w:rPr>
        <w:t>‎</w:t>
      </w:r>
      <w:r w:rsidR="00E47712" w:rsidRPr="006357A7">
        <w:rPr>
          <w:rFonts w:asciiTheme="majorBidi" w:hAnsiTheme="majorBidi" w:cstheme="majorBidi"/>
          <w:highlight w:val="yellow"/>
        </w:rPr>
        <w:t>0</w:t>
      </w:r>
      <w:r w:rsidRPr="006357A7">
        <w:rPr>
          <w:rFonts w:asciiTheme="majorBidi" w:hAnsiTheme="majorBidi" w:cstheme="majorBidi"/>
          <w:highlight w:val="yellow"/>
        </w:rPr>
        <w:fldChar w:fldCharType="end"/>
      </w:r>
      <w:r w:rsidRPr="00993CAD">
        <w:rPr>
          <w:rFonts w:asciiTheme="majorBidi" w:hAnsiTheme="majorBidi" w:cstheme="majorBidi"/>
        </w:rPr>
        <w:t xml:space="preserve"> which was developed by vendors and operators.</w:t>
      </w:r>
    </w:p>
    <w:p w14:paraId="46502344" w14:textId="77777777" w:rsidR="009151DF" w:rsidRPr="00993CAD" w:rsidRDefault="009151DF" w:rsidP="009151DF">
      <w:pPr>
        <w:rPr>
          <w:rFonts w:asciiTheme="majorBidi" w:hAnsiTheme="majorBidi" w:cstheme="majorBidi"/>
        </w:rPr>
      </w:pPr>
      <w:r w:rsidRPr="00993CAD">
        <w:rPr>
          <w:rFonts w:asciiTheme="majorBidi" w:hAnsiTheme="majorBidi" w:cstheme="majorBidi"/>
        </w:rPr>
        <w:t xml:space="preserve">In the sections below, the potential deployment scenario of LAA-LTE is presented. </w:t>
      </w:r>
    </w:p>
    <w:p w14:paraId="0B65CC56" w14:textId="19406A48" w:rsidR="009151DF" w:rsidRPr="00993CAD" w:rsidRDefault="009151DF" w:rsidP="009151DF">
      <w:pPr>
        <w:pStyle w:val="Heading4"/>
      </w:pPr>
      <w:bookmarkStart w:id="105" w:name="_Toc437356093"/>
      <w:r w:rsidRPr="00993CAD">
        <w:t>A2.1.2.1</w:t>
      </w:r>
      <w:r w:rsidRPr="00993CAD">
        <w:tab/>
        <w:t>Indoor scenario</w:t>
      </w:r>
      <w:bookmarkEnd w:id="105"/>
    </w:p>
    <w:p w14:paraId="5B5CB08B" w14:textId="7E54287B" w:rsidR="009151DF" w:rsidRPr="00993CAD" w:rsidRDefault="009151DF" w:rsidP="009151DF">
      <w:pPr>
        <w:pStyle w:val="Heading5"/>
      </w:pPr>
      <w:bookmarkStart w:id="106" w:name="_Toc437356094"/>
      <w:r w:rsidRPr="00993CAD">
        <w:t>A2.1.2.1.1</w:t>
      </w:r>
      <w:r w:rsidRPr="00993CAD">
        <w:tab/>
        <w:t>Enterprise environment</w:t>
      </w:r>
      <w:bookmarkEnd w:id="106"/>
    </w:p>
    <w:p w14:paraId="0DEDB245" w14:textId="77777777" w:rsidR="009151DF" w:rsidRPr="00993CAD" w:rsidRDefault="009151DF" w:rsidP="009151DF">
      <w:pPr>
        <w:rPr>
          <w:rFonts w:asciiTheme="majorBidi" w:hAnsiTheme="majorBidi" w:cstheme="majorBidi"/>
        </w:rPr>
      </w:pPr>
      <w:r w:rsidRPr="00993CAD">
        <w:rPr>
          <w:rFonts w:asciiTheme="majorBidi" w:hAnsiTheme="majorBidi" w:cstheme="majorBidi"/>
        </w:rPr>
        <w:t>The enterprise deployment is a scenario where the users are in a business environment. So, in essence, this scenario will be a large office space, sport arena, shopping malls, factories, production facilities, etc. In this scenario, usually the locations are covered by wide area LTE network; however, LAA-LTE provides a capacity booster service. For this scenario, the following needs to be considered:</w:t>
      </w:r>
    </w:p>
    <w:p w14:paraId="72DCB883" w14:textId="77777777" w:rsidR="009151DF" w:rsidRPr="00993CAD" w:rsidRDefault="009151DF" w:rsidP="009151DF">
      <w:pPr>
        <w:pStyle w:val="enumlev1"/>
      </w:pPr>
      <w:r w:rsidRPr="00993CAD">
        <w:t>–</w:t>
      </w:r>
      <w:r w:rsidRPr="00993CAD">
        <w:tab/>
        <w:t xml:space="preserve">User distribution/density: there will be dense users in these locations; however the users will be mainly active only in certain parts of the day. Also, in some locations, e.g. sports arena, large number of people will be requiring service only periodically and for a short period of time. In case of large office space or production facilities, there are possibilities that LAA-LTE BS can be </w:t>
      </w:r>
      <w:proofErr w:type="spellStart"/>
      <w:r w:rsidRPr="00993CAD">
        <w:t>LoS</w:t>
      </w:r>
      <w:proofErr w:type="spellEnd"/>
      <w:r w:rsidRPr="00993CAD">
        <w:t xml:space="preserve"> to each other. This is beneficial in a sense that, hidden node problem from channel access mechanism is largely removed.</w:t>
      </w:r>
    </w:p>
    <w:p w14:paraId="189F6351" w14:textId="77777777" w:rsidR="009151DF" w:rsidRPr="00993CAD" w:rsidRDefault="009151DF" w:rsidP="009151DF">
      <w:pPr>
        <w:pStyle w:val="enumlev1"/>
      </w:pPr>
      <w:r w:rsidRPr="00993CAD">
        <w:t>–</w:t>
      </w:r>
      <w:r w:rsidRPr="00993CAD">
        <w:tab/>
        <w:t>Usage/activity information: as mentioned earlier, the user density is high at certain times of the day, while there will be no active users in some other times, since the deployment locations for enterprise case only involves activities in certain part of the day.</w:t>
      </w:r>
    </w:p>
    <w:p w14:paraId="35B1D94B" w14:textId="41A96D0A" w:rsidR="009151DF" w:rsidRPr="00993CAD" w:rsidRDefault="009151DF" w:rsidP="009151DF">
      <w:pPr>
        <w:pStyle w:val="Heading5"/>
      </w:pPr>
      <w:bookmarkStart w:id="107" w:name="_Toc437356095"/>
      <w:r w:rsidRPr="00993CAD">
        <w:t>A2.1.2.1.2</w:t>
      </w:r>
      <w:r w:rsidRPr="00993CAD">
        <w:tab/>
        <w:t>Extended indoor coverage</w:t>
      </w:r>
      <w:bookmarkEnd w:id="107"/>
    </w:p>
    <w:p w14:paraId="02E9D4F0" w14:textId="77777777" w:rsidR="009151DF" w:rsidRPr="00993CAD" w:rsidRDefault="009151DF" w:rsidP="009151DF">
      <w:pPr>
        <w:rPr>
          <w:rFonts w:asciiTheme="majorBidi" w:hAnsiTheme="majorBidi" w:cstheme="majorBidi"/>
        </w:rPr>
      </w:pPr>
      <w:r w:rsidRPr="00993CAD">
        <w:rPr>
          <w:rFonts w:asciiTheme="majorBidi" w:hAnsiTheme="majorBidi" w:cstheme="majorBidi"/>
        </w:rPr>
        <w:t xml:space="preserve">Compared to enterprise deployment, when LAA-LTE is used as capacity booster; for extended indoor coverage, e.g. parking floors or underground places (shops, store houses, etc.), LAA-LTE will be used mainly for providing coverage. In this case, wide area LTE network is sometimes not able to cover the places, thus deployment of LAA-LTE will provide the coverage. In this case, the coverage will be provided when LAA-LTE node will be used in heterogeneous deployment manner.  The current understanding is that, extended indoor coverage may include mainly work/public areas. The residential coverage is out of question at this moment. </w:t>
      </w:r>
    </w:p>
    <w:p w14:paraId="5F9AA1A0" w14:textId="77777777" w:rsidR="009151DF" w:rsidRPr="00993CAD" w:rsidRDefault="009151DF" w:rsidP="009151DF">
      <w:pPr>
        <w:pStyle w:val="Heading4"/>
      </w:pPr>
      <w:bookmarkStart w:id="108" w:name="_Toc437356096"/>
      <w:r w:rsidRPr="00993CAD">
        <w:lastRenderedPageBreak/>
        <w:t>A2.1.2.2</w:t>
      </w:r>
      <w:r w:rsidRPr="00993CAD">
        <w:tab/>
        <w:t>Outdoor Scenario</w:t>
      </w:r>
      <w:bookmarkEnd w:id="108"/>
      <w:r w:rsidRPr="00993CAD">
        <w:t xml:space="preserve"> </w:t>
      </w:r>
    </w:p>
    <w:p w14:paraId="4A3757EF" w14:textId="77777777" w:rsidR="009151DF" w:rsidRPr="00993CAD" w:rsidRDefault="009151DF" w:rsidP="009151DF">
      <w:pPr>
        <w:pStyle w:val="Heading5"/>
      </w:pPr>
      <w:r w:rsidRPr="00993CAD">
        <w:t>A2.1.2.2.1</w:t>
      </w:r>
      <w:r w:rsidRPr="00993CAD">
        <w:tab/>
      </w:r>
      <w:bookmarkStart w:id="109" w:name="_Toc437356097"/>
      <w:proofErr w:type="spellStart"/>
      <w:r w:rsidRPr="00993CAD">
        <w:t>Immidiate</w:t>
      </w:r>
      <w:proofErr w:type="spellEnd"/>
      <w:r w:rsidRPr="00993CAD">
        <w:t xml:space="preserve"> outdoor scenario</w:t>
      </w:r>
      <w:bookmarkEnd w:id="109"/>
      <w:r w:rsidRPr="00993CAD">
        <w:t xml:space="preserve"> </w:t>
      </w:r>
    </w:p>
    <w:p w14:paraId="48355061" w14:textId="77777777" w:rsidR="009151DF" w:rsidRPr="00993CAD" w:rsidRDefault="009151DF" w:rsidP="009151DF">
      <w:r w:rsidRPr="00993CAD">
        <w:t xml:space="preserve">This scenario includes parks, small open area just outside large buildings, enclosed outdoor places inside building areas, etc. This deployment is mainly for boosting the LTE capacity, not necessarily for coverage. Urban city </w:t>
      </w:r>
      <w:proofErr w:type="spellStart"/>
      <w:r w:rsidRPr="00993CAD">
        <w:t>center</w:t>
      </w:r>
      <w:proofErr w:type="spellEnd"/>
      <w:r w:rsidRPr="00993CAD">
        <w:t xml:space="preserve"> is one such example. There are few mobile users, however the users can be outdoors, or just inside the buildings. Usually, there are places where there are many people, looking for high data rate services. </w:t>
      </w:r>
    </w:p>
    <w:p w14:paraId="405969F0" w14:textId="5B41065F" w:rsidR="009151DF" w:rsidRPr="00993CAD" w:rsidRDefault="009151DF" w:rsidP="009151DF">
      <w:pPr>
        <w:pStyle w:val="Heading5"/>
      </w:pPr>
      <w:bookmarkStart w:id="110" w:name="_Toc437356098"/>
      <w:r w:rsidRPr="00993CAD">
        <w:t>A2.1.2.2.2</w:t>
      </w:r>
      <w:r w:rsidRPr="00993CAD">
        <w:tab/>
        <w:t>Large open spaces</w:t>
      </w:r>
      <w:bookmarkEnd w:id="110"/>
    </w:p>
    <w:p w14:paraId="4141E7B7" w14:textId="77777777" w:rsidR="009151DF" w:rsidRPr="00993CAD" w:rsidRDefault="009151DF" w:rsidP="009151DF">
      <w:pPr>
        <w:rPr>
          <w:rFonts w:asciiTheme="majorBidi" w:hAnsiTheme="majorBidi" w:cstheme="majorBidi"/>
        </w:rPr>
      </w:pPr>
      <w:r w:rsidRPr="00993CAD">
        <w:rPr>
          <w:rFonts w:asciiTheme="majorBidi" w:hAnsiTheme="majorBidi" w:cstheme="majorBidi"/>
        </w:rPr>
        <w:t>LAA-LTE will also be deployed in large open spaces with significant number of users, e.g. train stations, or stadium, etc. In this case, the deployment conditions are very similar to the above immediate outdoor scenario; however, the user density at some point of time can be very high.</w:t>
      </w:r>
    </w:p>
    <w:p w14:paraId="186334EB" w14:textId="77777777" w:rsidR="009151DF" w:rsidRPr="00993CAD" w:rsidRDefault="009151DF" w:rsidP="009151DF">
      <w:pPr>
        <w:pStyle w:val="Heading2"/>
      </w:pPr>
      <w:bookmarkStart w:id="111" w:name="_Toc437356103"/>
      <w:bookmarkStart w:id="112" w:name="_Toc428953519"/>
      <w:bookmarkStart w:id="113" w:name="_Toc437356104"/>
      <w:r w:rsidRPr="00993CAD">
        <w:t>A2.2</w:t>
      </w:r>
      <w:r w:rsidRPr="00993CAD">
        <w:tab/>
        <w:t>Compatibility between RLAN/LAA LTE and FSS (Earth to space) in the band 5 725-5 925 MHz</w:t>
      </w:r>
      <w:bookmarkEnd w:id="111"/>
    </w:p>
    <w:p w14:paraId="30F1E241" w14:textId="77777777" w:rsidR="009151DF" w:rsidRPr="00993CAD" w:rsidRDefault="009151DF" w:rsidP="009151DF">
      <w:pPr>
        <w:rPr>
          <w:rFonts w:asciiTheme="majorBidi" w:hAnsiTheme="majorBidi" w:cstheme="majorBidi"/>
        </w:rPr>
      </w:pPr>
      <w:r w:rsidRPr="00993CAD">
        <w:rPr>
          <w:rFonts w:asciiTheme="majorBidi" w:hAnsiTheme="majorBidi" w:cstheme="majorBidi"/>
        </w:rPr>
        <w:t xml:space="preserve">It should be noted that these studies are additional to those presented in ECC Report 244 and take account of both </w:t>
      </w:r>
      <w:proofErr w:type="spellStart"/>
      <w:r w:rsidRPr="00993CAD">
        <w:rPr>
          <w:rFonts w:asciiTheme="majorBidi" w:hAnsiTheme="majorBidi" w:cstheme="majorBidi"/>
        </w:rPr>
        <w:t>WiFI</w:t>
      </w:r>
      <w:proofErr w:type="spellEnd"/>
      <w:r w:rsidRPr="00993CAD">
        <w:rPr>
          <w:rFonts w:asciiTheme="majorBidi" w:hAnsiTheme="majorBidi" w:cstheme="majorBidi"/>
        </w:rPr>
        <w:t xml:space="preserve"> and LAA-LTE usage in the same band.</w:t>
      </w:r>
    </w:p>
    <w:p w14:paraId="4A81AB02" w14:textId="3E9617AE" w:rsidR="009151DF" w:rsidRPr="00993CAD" w:rsidRDefault="009151DF" w:rsidP="009151DF">
      <w:pPr>
        <w:pStyle w:val="Heading3"/>
      </w:pPr>
      <w:r w:rsidRPr="00993CAD">
        <w:t>A2.2.1</w:t>
      </w:r>
      <w:r w:rsidRPr="00993CAD">
        <w:tab/>
        <w:t>Step 1: Calculations for the maximum number of active RLAN transmitters within the FSS footprint</w:t>
      </w:r>
      <w:bookmarkEnd w:id="112"/>
      <w:bookmarkEnd w:id="113"/>
    </w:p>
    <w:p w14:paraId="6B8A4BEF" w14:textId="38CD5067" w:rsidR="009151DF" w:rsidRPr="00993CAD" w:rsidRDefault="009151DF" w:rsidP="009151DF">
      <w:pPr>
        <w:rPr>
          <w:rFonts w:asciiTheme="majorBidi" w:hAnsiTheme="majorBidi" w:cstheme="majorBidi"/>
        </w:rPr>
      </w:pPr>
      <w:r w:rsidRPr="00993CAD">
        <w:rPr>
          <w:rFonts w:asciiTheme="majorBidi" w:hAnsiTheme="majorBidi" w:cstheme="majorBidi"/>
        </w:rPr>
        <w:t>This section presents the calculations for the maximum number of active on-tune RLANs that can be accommodated by a victim satellite receiver considering a range of protection criteria</w:t>
      </w:r>
      <w:r w:rsidRPr="00993CAD">
        <w:rPr>
          <w:rFonts w:asciiTheme="majorBidi" w:hAnsiTheme="majorBidi" w:cstheme="majorBidi"/>
        </w:rPr>
        <w:fldChar w:fldCharType="begin"/>
      </w:r>
      <w:r w:rsidRPr="00993CAD">
        <w:rPr>
          <w:rFonts w:asciiTheme="majorBidi" w:hAnsiTheme="majorBidi" w:cstheme="majorBidi"/>
        </w:rPr>
        <w:instrText xml:space="preserve"> REF _Ref466491158 \r \h </w:instrText>
      </w:r>
      <w:r w:rsidR="00993CAD">
        <w:rPr>
          <w:rFonts w:asciiTheme="majorBidi" w:hAnsiTheme="majorBidi" w:cstheme="majorBidi"/>
        </w:rPr>
        <w:instrText xml:space="preserve"> \* MERGEFORMAT </w:instrText>
      </w:r>
      <w:r w:rsidRPr="00993CAD">
        <w:rPr>
          <w:rFonts w:asciiTheme="majorBidi" w:hAnsiTheme="majorBidi" w:cstheme="majorBidi"/>
        </w:rPr>
      </w:r>
      <w:r w:rsidRPr="00993CAD">
        <w:rPr>
          <w:rFonts w:asciiTheme="majorBidi" w:hAnsiTheme="majorBidi" w:cstheme="majorBidi"/>
        </w:rPr>
        <w:fldChar w:fldCharType="separate"/>
      </w:r>
      <w:r w:rsidR="00E47712">
        <w:rPr>
          <w:rFonts w:asciiTheme="majorBidi" w:hAnsiTheme="majorBidi" w:cstheme="majorBidi"/>
          <w:cs/>
        </w:rPr>
        <w:t>‎</w:t>
      </w:r>
      <w:r w:rsidR="00E47712">
        <w:rPr>
          <w:rFonts w:asciiTheme="majorBidi" w:hAnsiTheme="majorBidi" w:cstheme="majorBidi"/>
        </w:rPr>
        <w:t>0</w:t>
      </w:r>
      <w:r w:rsidRPr="00993CAD">
        <w:rPr>
          <w:rFonts w:asciiTheme="majorBidi" w:hAnsiTheme="majorBidi" w:cstheme="majorBidi"/>
        </w:rPr>
        <w:fldChar w:fldCharType="end"/>
      </w:r>
      <w:r w:rsidRPr="00993CAD">
        <w:rPr>
          <w:rFonts w:asciiTheme="majorBidi" w:hAnsiTheme="majorBidi" w:cstheme="majorBidi"/>
        </w:rPr>
        <w:t>.</w:t>
      </w:r>
    </w:p>
    <w:p w14:paraId="338FF25B" w14:textId="77777777" w:rsidR="009151DF" w:rsidRPr="00993CAD" w:rsidRDefault="009151DF" w:rsidP="009151DF">
      <w:pPr>
        <w:rPr>
          <w:rFonts w:asciiTheme="majorBidi" w:hAnsiTheme="majorBidi" w:cstheme="majorBidi"/>
        </w:rPr>
      </w:pPr>
      <w:r w:rsidRPr="00993CAD">
        <w:rPr>
          <w:rFonts w:asciiTheme="majorBidi" w:hAnsiTheme="majorBidi" w:cstheme="majorBidi"/>
        </w:rPr>
        <w:t>The following parameters are considered in the calculations:</w:t>
      </w:r>
    </w:p>
    <w:p w14:paraId="34516181" w14:textId="77777777" w:rsidR="009151DF" w:rsidRPr="00993CAD" w:rsidRDefault="009151DF" w:rsidP="009151DF">
      <w:pPr>
        <w:pStyle w:val="enumlev1"/>
      </w:pPr>
      <w:r w:rsidRPr="00993CAD">
        <w:t>–</w:t>
      </w:r>
      <w:r w:rsidRPr="00993CAD">
        <w:tab/>
        <w:t>Mixed RLAN deployment between Wi-Fi and LAA-LTE:</w:t>
      </w:r>
    </w:p>
    <w:p w14:paraId="3116608A" w14:textId="62BA2BBA" w:rsidR="009151DF" w:rsidRPr="00993CAD" w:rsidRDefault="009151DF" w:rsidP="009151DF">
      <w:pPr>
        <w:pStyle w:val="enumlev2"/>
      </w:pPr>
      <w:r w:rsidRPr="00993CAD">
        <w:t>•</w:t>
      </w:r>
      <w:r w:rsidRPr="00993CAD">
        <w:tab/>
        <w:t xml:space="preserve">For the case of Wi-Fi, power distribution and channel bandwidth distribution </w:t>
      </w:r>
      <w:r w:rsidR="006357A7">
        <w:t>as provided in ECC Report 244.</w:t>
      </w:r>
    </w:p>
    <w:p w14:paraId="42825D55" w14:textId="77777777" w:rsidR="009151DF" w:rsidRPr="00993CAD" w:rsidRDefault="009151DF" w:rsidP="009151DF">
      <w:pPr>
        <w:pStyle w:val="enumlev2"/>
        <w:rPr>
          <w:shd w:val="solid" w:color="00FFFF" w:fill="auto"/>
        </w:rPr>
      </w:pPr>
      <w:r w:rsidRPr="00993CAD">
        <w:t>•</w:t>
      </w:r>
      <w:r w:rsidRPr="00993CAD">
        <w:tab/>
        <w:t>For the case of LAA-LTE: power distribution and channel bandwidth distribution according section 3.1.</w:t>
      </w:r>
      <w:r w:rsidRPr="00993CAD">
        <w:rPr>
          <w:shd w:val="solid" w:color="00FFFF" w:fill="auto"/>
        </w:rPr>
        <w:t xml:space="preserve"> </w:t>
      </w:r>
    </w:p>
    <w:p w14:paraId="1E435F7F" w14:textId="77777777" w:rsidR="009151DF" w:rsidRPr="00993CAD" w:rsidRDefault="009151DF" w:rsidP="009151DF">
      <w:pPr>
        <w:pStyle w:val="enumlev1"/>
      </w:pPr>
      <w:r w:rsidRPr="00993CAD">
        <w:t>–</w:t>
      </w:r>
      <w:r w:rsidRPr="00993CAD">
        <w:tab/>
        <w:t>Antenna discrimination towards space: calculations are performed using two values 0dB and 4 dB for both technologies, i.e. Wi-Fi and LAA-LTE.</w:t>
      </w:r>
    </w:p>
    <w:p w14:paraId="19B347E8" w14:textId="4012CD01" w:rsidR="009151DF" w:rsidRPr="00993CAD" w:rsidRDefault="009151DF" w:rsidP="009151DF">
      <w:pPr>
        <w:pStyle w:val="enumlev1"/>
      </w:pPr>
      <w:r w:rsidRPr="00993CAD">
        <w:t>–</w:t>
      </w:r>
      <w:r w:rsidRPr="00993CAD">
        <w:tab/>
        <w:t xml:space="preserve">LAA-LTE will be driven by operators and service provider’s deployment, addressing enterprise and hotspot scenarios. Based on JRC prediction for the number of RLAN devices in 2025, the overall percentage of RLANs deployed in an enterprise and hotspot scenario is around 10% compared to 85% of residential usage. As baseline assumption, LAA-LTE will represent 90% of the enterprise sector and 70% of the hotspots. An additional use of 5% is also envisaged (see Table A2-39). On this basis, Step 1 calculations are performed with a share between </w:t>
      </w:r>
      <w:proofErr w:type="spellStart"/>
      <w:r w:rsidRPr="00993CAD">
        <w:t>WiFi</w:t>
      </w:r>
      <w:proofErr w:type="spellEnd"/>
      <w:r w:rsidRPr="00993CAD">
        <w:t xml:space="preserve"> and LAA of 91.56 % and 8.44 %, respectively. </w:t>
      </w:r>
    </w:p>
    <w:p w14:paraId="0DDA4EAD" w14:textId="77777777" w:rsidR="009151DF" w:rsidRPr="00993CAD" w:rsidRDefault="009151DF" w:rsidP="009151DF">
      <w:pPr>
        <w:pStyle w:val="enumlev1"/>
      </w:pPr>
      <w:r w:rsidRPr="00993CAD">
        <w:t>–</w:t>
      </w:r>
      <w:r w:rsidRPr="00993CAD">
        <w:tab/>
        <w:t xml:space="preserve">RLAN </w:t>
      </w:r>
      <w:proofErr w:type="spellStart"/>
      <w:r w:rsidRPr="00993CAD">
        <w:t>e.i.r.p</w:t>
      </w:r>
      <w:proofErr w:type="spellEnd"/>
      <w:r w:rsidRPr="00993CAD">
        <w:t>. distribution and channel bandwidth distribution as provided in section 1.</w:t>
      </w:r>
    </w:p>
    <w:p w14:paraId="0B08E997" w14:textId="77777777" w:rsidR="009151DF" w:rsidRPr="00993CAD" w:rsidRDefault="009151DF" w:rsidP="009151DF">
      <w:pPr>
        <w:pStyle w:val="enumlev1"/>
      </w:pPr>
      <w:r w:rsidRPr="00993CAD">
        <w:t>–</w:t>
      </w:r>
      <w:r w:rsidRPr="00993CAD">
        <w:tab/>
        <w:t xml:space="preserve">Building (indoor to outdoor) attenuation, calculations are performed using two values: 12 dB and 17 </w:t>
      </w:r>
      <w:proofErr w:type="spellStart"/>
      <w:r w:rsidRPr="00993CAD">
        <w:t>dB.</w:t>
      </w:r>
      <w:proofErr w:type="spellEnd"/>
      <w:r w:rsidRPr="00993CAD">
        <w:t xml:space="preserve"> </w:t>
      </w:r>
    </w:p>
    <w:p w14:paraId="6FF5F5CF" w14:textId="77777777" w:rsidR="009151DF" w:rsidRPr="00993CAD" w:rsidRDefault="009151DF" w:rsidP="009151DF">
      <w:pPr>
        <w:pStyle w:val="TableNo"/>
        <w:rPr>
          <w:rFonts w:eastAsia="Calibri"/>
        </w:rPr>
      </w:pPr>
      <w:r w:rsidRPr="00993CAD">
        <w:rPr>
          <w:rFonts w:eastAsia="Calibri"/>
        </w:rPr>
        <w:lastRenderedPageBreak/>
        <w:t>Table A2-</w:t>
      </w:r>
      <w:r w:rsidRPr="00993CAD">
        <w:rPr>
          <w:rFonts w:eastAsia="Calibri"/>
        </w:rPr>
        <w:fldChar w:fldCharType="begin"/>
      </w:r>
      <w:r w:rsidRPr="00993CAD">
        <w:rPr>
          <w:rFonts w:eastAsia="Calibri"/>
        </w:rPr>
        <w:instrText xml:space="preserve"> SEQ Table \* ARABIC </w:instrText>
      </w:r>
      <w:r w:rsidRPr="00993CAD">
        <w:rPr>
          <w:rFonts w:eastAsia="Calibri"/>
        </w:rPr>
        <w:fldChar w:fldCharType="separate"/>
      </w:r>
      <w:r w:rsidR="00E47712">
        <w:rPr>
          <w:rFonts w:eastAsia="Calibri"/>
          <w:noProof/>
        </w:rPr>
        <w:t>27</w:t>
      </w:r>
      <w:r w:rsidRPr="00993CAD">
        <w:rPr>
          <w:rFonts w:eastAsia="Calibri"/>
        </w:rPr>
        <w:fldChar w:fldCharType="end"/>
      </w:r>
    </w:p>
    <w:p w14:paraId="49E3E9A1" w14:textId="77777777" w:rsidR="009151DF" w:rsidRPr="00993CAD" w:rsidRDefault="009151DF" w:rsidP="009151DF">
      <w:pPr>
        <w:pStyle w:val="Tabletitle"/>
      </w:pPr>
      <w:r w:rsidRPr="00993CAD">
        <w:t xml:space="preserve">Initial results for Max number of RLANs for </w:t>
      </w:r>
      <w:proofErr w:type="spellStart"/>
      <w:r w:rsidRPr="00993CAD">
        <w:t>dT</w:t>
      </w:r>
      <w:proofErr w:type="spellEnd"/>
      <w:r w:rsidRPr="00993CAD">
        <w:t>/T =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0"/>
        <w:gridCol w:w="1812"/>
        <w:gridCol w:w="1812"/>
        <w:gridCol w:w="1812"/>
        <w:gridCol w:w="1812"/>
      </w:tblGrid>
      <w:tr w:rsidR="009151DF" w:rsidRPr="00993CAD" w14:paraId="0354EFA5" w14:textId="77777777" w:rsidTr="009151DF">
        <w:trPr>
          <w:trHeight w:val="289"/>
          <w:jc w:val="center"/>
        </w:trPr>
        <w:tc>
          <w:tcPr>
            <w:tcW w:w="2040" w:type="dxa"/>
            <w:noWrap/>
            <w:hideMark/>
          </w:tcPr>
          <w:p w14:paraId="4786A0D3" w14:textId="77777777" w:rsidR="009151DF" w:rsidRPr="00993CAD" w:rsidRDefault="009151DF" w:rsidP="009151DF">
            <w:pPr>
              <w:keepNext/>
              <w:spacing w:before="80" w:after="80"/>
              <w:jc w:val="center"/>
              <w:rPr>
                <w:rFonts w:asciiTheme="majorBidi" w:hAnsiTheme="majorBidi" w:cstheme="majorBidi"/>
                <w:b/>
                <w:sz w:val="20"/>
              </w:rPr>
            </w:pPr>
            <w:proofErr w:type="spellStart"/>
            <w:proofErr w:type="gramStart"/>
            <w:r w:rsidRPr="00993CAD">
              <w:rPr>
                <w:rFonts w:asciiTheme="majorBidi" w:hAnsiTheme="majorBidi" w:cstheme="majorBidi"/>
                <w:b/>
                <w:sz w:val="20"/>
              </w:rPr>
              <w:t>dT</w:t>
            </w:r>
            <w:proofErr w:type="spellEnd"/>
            <w:r w:rsidRPr="00993CAD">
              <w:rPr>
                <w:rFonts w:asciiTheme="majorBidi" w:hAnsiTheme="majorBidi" w:cstheme="majorBidi"/>
                <w:b/>
                <w:sz w:val="20"/>
              </w:rPr>
              <w:t>/T</w:t>
            </w:r>
            <w:proofErr w:type="gramEnd"/>
            <w:r w:rsidRPr="00993CAD">
              <w:rPr>
                <w:rFonts w:asciiTheme="majorBidi" w:hAnsiTheme="majorBidi" w:cstheme="majorBidi"/>
                <w:b/>
                <w:sz w:val="20"/>
              </w:rPr>
              <w:t xml:space="preserve"> (%)</w:t>
            </w:r>
          </w:p>
        </w:tc>
        <w:tc>
          <w:tcPr>
            <w:tcW w:w="7248" w:type="dxa"/>
            <w:gridSpan w:val="4"/>
          </w:tcPr>
          <w:p w14:paraId="12D4A89B" w14:textId="77777777" w:rsidR="009151DF" w:rsidRPr="00993CAD" w:rsidRDefault="009151DF" w:rsidP="009151DF">
            <w:pPr>
              <w:keepNext/>
              <w:spacing w:before="80" w:after="80"/>
              <w:jc w:val="center"/>
              <w:rPr>
                <w:rFonts w:asciiTheme="majorBidi" w:hAnsiTheme="majorBidi" w:cstheme="majorBidi"/>
                <w:b/>
                <w:sz w:val="20"/>
              </w:rPr>
            </w:pPr>
            <w:r w:rsidRPr="00993CAD">
              <w:rPr>
                <w:rFonts w:asciiTheme="majorBidi" w:hAnsiTheme="majorBidi" w:cstheme="majorBidi"/>
                <w:b/>
                <w:sz w:val="20"/>
              </w:rPr>
              <w:t>6% (Table 49)</w:t>
            </w:r>
          </w:p>
        </w:tc>
      </w:tr>
      <w:tr w:rsidR="009151DF" w:rsidRPr="00993CAD" w14:paraId="6C1DFA75" w14:textId="77777777" w:rsidTr="009151DF">
        <w:trPr>
          <w:trHeight w:val="578"/>
          <w:jc w:val="center"/>
        </w:trPr>
        <w:tc>
          <w:tcPr>
            <w:tcW w:w="2040" w:type="dxa"/>
            <w:hideMark/>
          </w:tcPr>
          <w:p w14:paraId="6C7A3C4B" w14:textId="77777777" w:rsidR="009151DF" w:rsidRPr="00993CAD" w:rsidRDefault="009151DF" w:rsidP="009151DF">
            <w:pPr>
              <w:pStyle w:val="Tabletext"/>
            </w:pPr>
            <w:r w:rsidRPr="00993CAD">
              <w:t>Antenna discrimination (dB)</w:t>
            </w:r>
          </w:p>
        </w:tc>
        <w:tc>
          <w:tcPr>
            <w:tcW w:w="1812" w:type="dxa"/>
          </w:tcPr>
          <w:p w14:paraId="286801A9" w14:textId="77777777" w:rsidR="009151DF" w:rsidRPr="00993CAD" w:rsidRDefault="009151DF" w:rsidP="009151DF">
            <w:pPr>
              <w:pStyle w:val="Tabletext"/>
              <w:jc w:val="center"/>
            </w:pPr>
            <w:r w:rsidRPr="00993CAD">
              <w:t>0</w:t>
            </w:r>
          </w:p>
        </w:tc>
        <w:tc>
          <w:tcPr>
            <w:tcW w:w="1812" w:type="dxa"/>
          </w:tcPr>
          <w:p w14:paraId="391476E7" w14:textId="77777777" w:rsidR="009151DF" w:rsidRPr="00993CAD" w:rsidRDefault="009151DF" w:rsidP="009151DF">
            <w:pPr>
              <w:pStyle w:val="Tabletext"/>
              <w:jc w:val="center"/>
            </w:pPr>
            <w:r w:rsidRPr="00993CAD">
              <w:t>4</w:t>
            </w:r>
          </w:p>
        </w:tc>
        <w:tc>
          <w:tcPr>
            <w:tcW w:w="1812" w:type="dxa"/>
          </w:tcPr>
          <w:p w14:paraId="612252D5" w14:textId="77777777" w:rsidR="009151DF" w:rsidRPr="00993CAD" w:rsidRDefault="009151DF" w:rsidP="009151DF">
            <w:pPr>
              <w:pStyle w:val="Tabletext"/>
              <w:jc w:val="center"/>
            </w:pPr>
            <w:r w:rsidRPr="00993CAD">
              <w:t>0</w:t>
            </w:r>
          </w:p>
        </w:tc>
        <w:tc>
          <w:tcPr>
            <w:tcW w:w="1812" w:type="dxa"/>
          </w:tcPr>
          <w:p w14:paraId="7CD0AA30" w14:textId="77777777" w:rsidR="009151DF" w:rsidRPr="00993CAD" w:rsidRDefault="009151DF" w:rsidP="009151DF">
            <w:pPr>
              <w:pStyle w:val="Tabletext"/>
              <w:jc w:val="center"/>
            </w:pPr>
            <w:r w:rsidRPr="00993CAD">
              <w:t>4</w:t>
            </w:r>
          </w:p>
        </w:tc>
      </w:tr>
      <w:tr w:rsidR="009151DF" w:rsidRPr="00993CAD" w14:paraId="2CB6BE80" w14:textId="77777777" w:rsidTr="009151DF">
        <w:trPr>
          <w:trHeight w:val="289"/>
          <w:jc w:val="center"/>
        </w:trPr>
        <w:tc>
          <w:tcPr>
            <w:tcW w:w="2040" w:type="dxa"/>
            <w:hideMark/>
          </w:tcPr>
          <w:p w14:paraId="551E40A1" w14:textId="77777777" w:rsidR="009151DF" w:rsidRPr="00993CAD" w:rsidRDefault="009151DF" w:rsidP="009151DF">
            <w:pPr>
              <w:pStyle w:val="Tabletext"/>
            </w:pPr>
            <w:r w:rsidRPr="00993CAD">
              <w:t>Building loss (dB)</w:t>
            </w:r>
          </w:p>
        </w:tc>
        <w:tc>
          <w:tcPr>
            <w:tcW w:w="1812" w:type="dxa"/>
          </w:tcPr>
          <w:p w14:paraId="04A25083" w14:textId="77777777" w:rsidR="009151DF" w:rsidRPr="00993CAD" w:rsidRDefault="009151DF" w:rsidP="009151DF">
            <w:pPr>
              <w:pStyle w:val="Tabletext"/>
              <w:jc w:val="center"/>
            </w:pPr>
            <w:r w:rsidRPr="00993CAD">
              <w:t>17</w:t>
            </w:r>
          </w:p>
        </w:tc>
        <w:tc>
          <w:tcPr>
            <w:tcW w:w="1812" w:type="dxa"/>
          </w:tcPr>
          <w:p w14:paraId="61F753E8" w14:textId="77777777" w:rsidR="009151DF" w:rsidRPr="00993CAD" w:rsidRDefault="009151DF" w:rsidP="009151DF">
            <w:pPr>
              <w:pStyle w:val="Tabletext"/>
              <w:jc w:val="center"/>
            </w:pPr>
            <w:r w:rsidRPr="00993CAD">
              <w:t>17</w:t>
            </w:r>
          </w:p>
        </w:tc>
        <w:tc>
          <w:tcPr>
            <w:tcW w:w="1812" w:type="dxa"/>
          </w:tcPr>
          <w:p w14:paraId="685ACC76" w14:textId="77777777" w:rsidR="009151DF" w:rsidRPr="00993CAD" w:rsidRDefault="009151DF" w:rsidP="009151DF">
            <w:pPr>
              <w:pStyle w:val="Tabletext"/>
              <w:jc w:val="center"/>
            </w:pPr>
            <w:r w:rsidRPr="00993CAD">
              <w:t>12</w:t>
            </w:r>
          </w:p>
        </w:tc>
        <w:tc>
          <w:tcPr>
            <w:tcW w:w="1812" w:type="dxa"/>
          </w:tcPr>
          <w:p w14:paraId="7E62BB42" w14:textId="77777777" w:rsidR="009151DF" w:rsidRPr="00993CAD" w:rsidRDefault="009151DF" w:rsidP="009151DF">
            <w:pPr>
              <w:pStyle w:val="Tabletext"/>
              <w:jc w:val="center"/>
            </w:pPr>
            <w:r w:rsidRPr="00993CAD">
              <w:t>12</w:t>
            </w:r>
          </w:p>
        </w:tc>
      </w:tr>
      <w:tr w:rsidR="009151DF" w:rsidRPr="00993CAD" w14:paraId="7CB40809" w14:textId="77777777" w:rsidTr="009151DF">
        <w:trPr>
          <w:trHeight w:val="156"/>
          <w:jc w:val="center"/>
        </w:trPr>
        <w:tc>
          <w:tcPr>
            <w:tcW w:w="9288" w:type="dxa"/>
            <w:gridSpan w:val="5"/>
            <w:noWrap/>
            <w:hideMark/>
          </w:tcPr>
          <w:p w14:paraId="79B70126" w14:textId="77777777" w:rsidR="009151DF" w:rsidRPr="00993CAD" w:rsidRDefault="009151DF" w:rsidP="009151DF">
            <w:pPr>
              <w:pStyle w:val="Tabletext"/>
            </w:pPr>
          </w:p>
        </w:tc>
      </w:tr>
      <w:tr w:rsidR="009151DF" w:rsidRPr="00993CAD" w14:paraId="5B38176D" w14:textId="77777777" w:rsidTr="009151DF">
        <w:trPr>
          <w:trHeight w:val="289"/>
          <w:jc w:val="center"/>
        </w:trPr>
        <w:tc>
          <w:tcPr>
            <w:tcW w:w="9288" w:type="dxa"/>
            <w:gridSpan w:val="5"/>
            <w:hideMark/>
          </w:tcPr>
          <w:p w14:paraId="21A53D94" w14:textId="77777777" w:rsidR="009151DF" w:rsidRPr="00993CAD" w:rsidRDefault="009151DF" w:rsidP="009151DF">
            <w:pPr>
              <w:pStyle w:val="Tabletext"/>
            </w:pPr>
            <w:r w:rsidRPr="00993CAD">
              <w:rPr>
                <w:b/>
                <w:bCs/>
              </w:rPr>
              <w:t>Satellite</w:t>
            </w:r>
          </w:p>
        </w:tc>
      </w:tr>
      <w:tr w:rsidR="009151DF" w:rsidRPr="00993CAD" w14:paraId="7518837B" w14:textId="77777777" w:rsidTr="009151DF">
        <w:trPr>
          <w:trHeight w:val="300"/>
          <w:jc w:val="center"/>
        </w:trPr>
        <w:tc>
          <w:tcPr>
            <w:tcW w:w="2040" w:type="dxa"/>
            <w:noWrap/>
            <w:hideMark/>
          </w:tcPr>
          <w:p w14:paraId="11E7A770" w14:textId="77777777" w:rsidR="009151DF" w:rsidRPr="00993CAD" w:rsidRDefault="009151DF" w:rsidP="009151DF">
            <w:pPr>
              <w:pStyle w:val="Tabletext"/>
            </w:pPr>
            <w:r w:rsidRPr="00993CAD">
              <w:t>A</w:t>
            </w:r>
          </w:p>
        </w:tc>
        <w:tc>
          <w:tcPr>
            <w:tcW w:w="1812" w:type="dxa"/>
          </w:tcPr>
          <w:p w14:paraId="7F0F2A4F" w14:textId="2C4F75C2" w:rsidR="009151DF" w:rsidRPr="00993CAD" w:rsidRDefault="009151DF" w:rsidP="009151DF">
            <w:pPr>
              <w:pStyle w:val="Tabletext"/>
              <w:jc w:val="center"/>
            </w:pPr>
            <w:r w:rsidRPr="00993CAD">
              <w:t>235 500</w:t>
            </w:r>
          </w:p>
        </w:tc>
        <w:tc>
          <w:tcPr>
            <w:tcW w:w="1812" w:type="dxa"/>
          </w:tcPr>
          <w:p w14:paraId="03D70281" w14:textId="7DF83FC7" w:rsidR="009151DF" w:rsidRPr="00993CAD" w:rsidRDefault="009151DF" w:rsidP="009151DF">
            <w:pPr>
              <w:pStyle w:val="Tabletext"/>
              <w:jc w:val="center"/>
            </w:pPr>
            <w:r w:rsidRPr="00993CAD">
              <w:t>588 750</w:t>
            </w:r>
          </w:p>
        </w:tc>
        <w:tc>
          <w:tcPr>
            <w:tcW w:w="1812" w:type="dxa"/>
          </w:tcPr>
          <w:p w14:paraId="6A87AE42" w14:textId="35E8ECCB" w:rsidR="009151DF" w:rsidRPr="00993CAD" w:rsidRDefault="009151DF" w:rsidP="009151DF">
            <w:pPr>
              <w:pStyle w:val="Tabletext"/>
              <w:jc w:val="center"/>
            </w:pPr>
            <w:r w:rsidRPr="00993CAD">
              <w:t>173 600</w:t>
            </w:r>
          </w:p>
        </w:tc>
        <w:tc>
          <w:tcPr>
            <w:tcW w:w="1812" w:type="dxa"/>
          </w:tcPr>
          <w:p w14:paraId="7234F7EF" w14:textId="5FF6DB22" w:rsidR="009151DF" w:rsidRPr="00993CAD" w:rsidRDefault="009151DF" w:rsidP="009151DF">
            <w:pPr>
              <w:pStyle w:val="Tabletext"/>
              <w:jc w:val="center"/>
            </w:pPr>
            <w:r w:rsidRPr="00993CAD">
              <w:t>434 000</w:t>
            </w:r>
          </w:p>
        </w:tc>
      </w:tr>
      <w:tr w:rsidR="009151DF" w:rsidRPr="00993CAD" w14:paraId="606AF90F" w14:textId="77777777" w:rsidTr="009151DF">
        <w:trPr>
          <w:trHeight w:val="300"/>
          <w:jc w:val="center"/>
        </w:trPr>
        <w:tc>
          <w:tcPr>
            <w:tcW w:w="2040" w:type="dxa"/>
            <w:noWrap/>
            <w:hideMark/>
          </w:tcPr>
          <w:p w14:paraId="48790908" w14:textId="77777777" w:rsidR="009151DF" w:rsidRPr="00993CAD" w:rsidRDefault="009151DF" w:rsidP="009151DF">
            <w:pPr>
              <w:pStyle w:val="Tabletext"/>
            </w:pPr>
            <w:r w:rsidRPr="00993CAD">
              <w:t>B</w:t>
            </w:r>
          </w:p>
        </w:tc>
        <w:tc>
          <w:tcPr>
            <w:tcW w:w="1812" w:type="dxa"/>
          </w:tcPr>
          <w:p w14:paraId="665C61C7" w14:textId="4DEC5150" w:rsidR="009151DF" w:rsidRPr="00993CAD" w:rsidRDefault="009151DF" w:rsidP="009151DF">
            <w:pPr>
              <w:pStyle w:val="Tabletext"/>
              <w:jc w:val="center"/>
            </w:pPr>
            <w:r w:rsidRPr="00993CAD">
              <w:t>2 056 000</w:t>
            </w:r>
          </w:p>
        </w:tc>
        <w:tc>
          <w:tcPr>
            <w:tcW w:w="1812" w:type="dxa"/>
          </w:tcPr>
          <w:p w14:paraId="01200263" w14:textId="031BA856" w:rsidR="009151DF" w:rsidRPr="00993CAD" w:rsidRDefault="009151DF" w:rsidP="009151DF">
            <w:pPr>
              <w:pStyle w:val="Tabletext"/>
              <w:jc w:val="center"/>
            </w:pPr>
            <w:r w:rsidRPr="00993CAD">
              <w:t>5 140 000</w:t>
            </w:r>
          </w:p>
        </w:tc>
        <w:tc>
          <w:tcPr>
            <w:tcW w:w="1812" w:type="dxa"/>
          </w:tcPr>
          <w:p w14:paraId="44084371" w14:textId="4187A813" w:rsidR="009151DF" w:rsidRPr="00993CAD" w:rsidRDefault="009151DF" w:rsidP="009151DF">
            <w:pPr>
              <w:pStyle w:val="Tabletext"/>
              <w:jc w:val="center"/>
            </w:pPr>
            <w:r w:rsidRPr="00993CAD">
              <w:t>1 516 000</w:t>
            </w:r>
          </w:p>
        </w:tc>
        <w:tc>
          <w:tcPr>
            <w:tcW w:w="1812" w:type="dxa"/>
          </w:tcPr>
          <w:p w14:paraId="0C1017BA" w14:textId="1C418F48" w:rsidR="009151DF" w:rsidRPr="00993CAD" w:rsidRDefault="009151DF" w:rsidP="009151DF">
            <w:pPr>
              <w:pStyle w:val="Tabletext"/>
              <w:jc w:val="center"/>
            </w:pPr>
            <w:r w:rsidRPr="00993CAD">
              <w:t>3 790 000</w:t>
            </w:r>
          </w:p>
        </w:tc>
      </w:tr>
      <w:tr w:rsidR="009151DF" w:rsidRPr="00993CAD" w14:paraId="1F483A6E" w14:textId="77777777" w:rsidTr="009151DF">
        <w:trPr>
          <w:trHeight w:val="300"/>
          <w:jc w:val="center"/>
        </w:trPr>
        <w:tc>
          <w:tcPr>
            <w:tcW w:w="2040" w:type="dxa"/>
            <w:noWrap/>
            <w:hideMark/>
          </w:tcPr>
          <w:p w14:paraId="02E1A106" w14:textId="77777777" w:rsidR="009151DF" w:rsidRPr="00993CAD" w:rsidRDefault="009151DF" w:rsidP="009151DF">
            <w:pPr>
              <w:pStyle w:val="Tabletext"/>
            </w:pPr>
            <w:r w:rsidRPr="00993CAD">
              <w:t>D</w:t>
            </w:r>
          </w:p>
        </w:tc>
        <w:tc>
          <w:tcPr>
            <w:tcW w:w="1812" w:type="dxa"/>
          </w:tcPr>
          <w:p w14:paraId="24EB1E3A" w14:textId="6DDB13BB" w:rsidR="009151DF" w:rsidRPr="00993CAD" w:rsidRDefault="009151DF" w:rsidP="009151DF">
            <w:pPr>
              <w:pStyle w:val="Tabletext"/>
              <w:jc w:val="center"/>
            </w:pPr>
            <w:r w:rsidRPr="00993CAD">
              <w:t>235 500</w:t>
            </w:r>
          </w:p>
        </w:tc>
        <w:tc>
          <w:tcPr>
            <w:tcW w:w="1812" w:type="dxa"/>
          </w:tcPr>
          <w:p w14:paraId="6AF34FA4" w14:textId="5715ABD4" w:rsidR="009151DF" w:rsidRPr="00993CAD" w:rsidRDefault="009151DF" w:rsidP="009151DF">
            <w:pPr>
              <w:pStyle w:val="Tabletext"/>
              <w:jc w:val="center"/>
            </w:pPr>
            <w:r w:rsidRPr="00993CAD">
              <w:t>588 750</w:t>
            </w:r>
          </w:p>
        </w:tc>
        <w:tc>
          <w:tcPr>
            <w:tcW w:w="1812" w:type="dxa"/>
          </w:tcPr>
          <w:p w14:paraId="13433CBE" w14:textId="0C47ADC8" w:rsidR="009151DF" w:rsidRPr="00993CAD" w:rsidRDefault="009151DF" w:rsidP="009151DF">
            <w:pPr>
              <w:pStyle w:val="Tabletext"/>
              <w:jc w:val="center"/>
            </w:pPr>
            <w:r w:rsidRPr="00993CAD">
              <w:t>173 600</w:t>
            </w:r>
          </w:p>
        </w:tc>
        <w:tc>
          <w:tcPr>
            <w:tcW w:w="1812" w:type="dxa"/>
          </w:tcPr>
          <w:p w14:paraId="157E09BC" w14:textId="27AB43B1" w:rsidR="009151DF" w:rsidRPr="00993CAD" w:rsidRDefault="009151DF" w:rsidP="009151DF">
            <w:pPr>
              <w:pStyle w:val="Tabletext"/>
              <w:jc w:val="center"/>
            </w:pPr>
            <w:r w:rsidRPr="00993CAD">
              <w:t>434 000</w:t>
            </w:r>
          </w:p>
        </w:tc>
      </w:tr>
      <w:tr w:rsidR="009151DF" w:rsidRPr="00993CAD" w14:paraId="1B50D61D" w14:textId="77777777" w:rsidTr="009151DF">
        <w:trPr>
          <w:trHeight w:val="300"/>
          <w:jc w:val="center"/>
        </w:trPr>
        <w:tc>
          <w:tcPr>
            <w:tcW w:w="2040" w:type="dxa"/>
            <w:noWrap/>
            <w:hideMark/>
          </w:tcPr>
          <w:p w14:paraId="30F64C3A" w14:textId="77777777" w:rsidR="009151DF" w:rsidRPr="00993CAD" w:rsidRDefault="009151DF" w:rsidP="009151DF">
            <w:pPr>
              <w:pStyle w:val="Tabletext"/>
            </w:pPr>
            <w:r w:rsidRPr="00993CAD">
              <w:t>F</w:t>
            </w:r>
          </w:p>
        </w:tc>
        <w:tc>
          <w:tcPr>
            <w:tcW w:w="1812" w:type="dxa"/>
          </w:tcPr>
          <w:p w14:paraId="73D724BC" w14:textId="41329E36" w:rsidR="009151DF" w:rsidRPr="00993CAD" w:rsidRDefault="009151DF" w:rsidP="009151DF">
            <w:pPr>
              <w:pStyle w:val="Tabletext"/>
              <w:jc w:val="center"/>
            </w:pPr>
            <w:r w:rsidRPr="00993CAD">
              <w:t>2 056 000</w:t>
            </w:r>
          </w:p>
        </w:tc>
        <w:tc>
          <w:tcPr>
            <w:tcW w:w="1812" w:type="dxa"/>
          </w:tcPr>
          <w:p w14:paraId="1FA92E12" w14:textId="11667D37" w:rsidR="009151DF" w:rsidRPr="00993CAD" w:rsidRDefault="009151DF" w:rsidP="009151DF">
            <w:pPr>
              <w:pStyle w:val="Tabletext"/>
              <w:jc w:val="center"/>
            </w:pPr>
            <w:r w:rsidRPr="00993CAD">
              <w:t>5 140 000</w:t>
            </w:r>
          </w:p>
        </w:tc>
        <w:tc>
          <w:tcPr>
            <w:tcW w:w="1812" w:type="dxa"/>
          </w:tcPr>
          <w:p w14:paraId="38592010" w14:textId="7330E2F7" w:rsidR="009151DF" w:rsidRPr="00993CAD" w:rsidRDefault="009151DF" w:rsidP="009151DF">
            <w:pPr>
              <w:pStyle w:val="Tabletext"/>
              <w:jc w:val="center"/>
            </w:pPr>
            <w:r w:rsidRPr="00993CAD">
              <w:t>1 516 000</w:t>
            </w:r>
          </w:p>
        </w:tc>
        <w:tc>
          <w:tcPr>
            <w:tcW w:w="1812" w:type="dxa"/>
          </w:tcPr>
          <w:p w14:paraId="4E2FD024" w14:textId="1A226E29" w:rsidR="009151DF" w:rsidRPr="00993CAD" w:rsidRDefault="009151DF" w:rsidP="009151DF">
            <w:pPr>
              <w:pStyle w:val="Tabletext"/>
              <w:jc w:val="center"/>
            </w:pPr>
            <w:r w:rsidRPr="00993CAD">
              <w:t>3 790 000</w:t>
            </w:r>
          </w:p>
        </w:tc>
      </w:tr>
      <w:tr w:rsidR="009151DF" w:rsidRPr="00993CAD" w14:paraId="6AB53C05" w14:textId="77777777" w:rsidTr="009151DF">
        <w:trPr>
          <w:trHeight w:val="300"/>
          <w:jc w:val="center"/>
        </w:trPr>
        <w:tc>
          <w:tcPr>
            <w:tcW w:w="2040" w:type="dxa"/>
            <w:noWrap/>
            <w:hideMark/>
          </w:tcPr>
          <w:p w14:paraId="0732D2A2" w14:textId="77777777" w:rsidR="009151DF" w:rsidRPr="00993CAD" w:rsidRDefault="009151DF" w:rsidP="009151DF">
            <w:pPr>
              <w:pStyle w:val="Tabletext"/>
            </w:pPr>
            <w:r w:rsidRPr="00993CAD">
              <w:t>G</w:t>
            </w:r>
          </w:p>
        </w:tc>
        <w:tc>
          <w:tcPr>
            <w:tcW w:w="1812" w:type="dxa"/>
          </w:tcPr>
          <w:p w14:paraId="43C737E4" w14:textId="36965B20" w:rsidR="009151DF" w:rsidRPr="00993CAD" w:rsidRDefault="009151DF" w:rsidP="009151DF">
            <w:pPr>
              <w:pStyle w:val="Tabletext"/>
              <w:jc w:val="center"/>
            </w:pPr>
            <w:r w:rsidRPr="00993CAD">
              <w:t>365 500</w:t>
            </w:r>
          </w:p>
        </w:tc>
        <w:tc>
          <w:tcPr>
            <w:tcW w:w="1812" w:type="dxa"/>
          </w:tcPr>
          <w:p w14:paraId="4CB7F1A8" w14:textId="23DE610D" w:rsidR="009151DF" w:rsidRPr="00993CAD" w:rsidRDefault="009151DF" w:rsidP="009151DF">
            <w:pPr>
              <w:pStyle w:val="Tabletext"/>
              <w:jc w:val="center"/>
            </w:pPr>
            <w:r w:rsidRPr="00993CAD">
              <w:t>913 750</w:t>
            </w:r>
          </w:p>
        </w:tc>
        <w:tc>
          <w:tcPr>
            <w:tcW w:w="1812" w:type="dxa"/>
          </w:tcPr>
          <w:p w14:paraId="47BE8CFA" w14:textId="253E00CC" w:rsidR="009151DF" w:rsidRPr="00993CAD" w:rsidRDefault="009151DF" w:rsidP="009151DF">
            <w:pPr>
              <w:pStyle w:val="Tabletext"/>
              <w:jc w:val="center"/>
            </w:pPr>
            <w:r w:rsidRPr="00993CAD">
              <w:t>269 400</w:t>
            </w:r>
          </w:p>
        </w:tc>
        <w:tc>
          <w:tcPr>
            <w:tcW w:w="1812" w:type="dxa"/>
          </w:tcPr>
          <w:p w14:paraId="74332F94" w14:textId="56B15A1D" w:rsidR="009151DF" w:rsidRPr="00993CAD" w:rsidRDefault="009151DF" w:rsidP="009151DF">
            <w:pPr>
              <w:pStyle w:val="Tabletext"/>
              <w:jc w:val="center"/>
            </w:pPr>
            <w:r w:rsidRPr="00993CAD">
              <w:t>673 500</w:t>
            </w:r>
          </w:p>
        </w:tc>
      </w:tr>
    </w:tbl>
    <w:p w14:paraId="45CC8460" w14:textId="77777777" w:rsidR="009151DF" w:rsidRPr="00993CAD" w:rsidRDefault="009151DF" w:rsidP="009151DF">
      <w:pPr>
        <w:pStyle w:val="Tablefin"/>
      </w:pPr>
    </w:p>
    <w:p w14:paraId="51FF3AAE" w14:textId="77777777" w:rsidR="009151DF" w:rsidRPr="00993CAD" w:rsidRDefault="009151DF" w:rsidP="009151DF">
      <w:pPr>
        <w:pStyle w:val="Headingb"/>
        <w:rPr>
          <w:lang w:val="en-US" w:eastAsia="zh-CN"/>
        </w:rPr>
      </w:pPr>
      <w:r w:rsidRPr="00993CAD">
        <w:rPr>
          <w:lang w:val="en-US" w:eastAsia="zh-CN"/>
        </w:rPr>
        <w:t>Maximum number of RLANs after further modelling</w:t>
      </w:r>
    </w:p>
    <w:p w14:paraId="477AFCF4" w14:textId="77777777" w:rsidR="009151DF" w:rsidRPr="00993CAD" w:rsidRDefault="009151DF" w:rsidP="009151DF">
      <w:pPr>
        <w:rPr>
          <w:rFonts w:asciiTheme="majorBidi" w:hAnsiTheme="majorBidi" w:cstheme="majorBidi"/>
        </w:rPr>
      </w:pPr>
      <w:r w:rsidRPr="00993CAD">
        <w:rPr>
          <w:rFonts w:asciiTheme="majorBidi" w:hAnsiTheme="majorBidi" w:cstheme="majorBidi"/>
        </w:rPr>
        <w:t>Taking into account clutter loss and polarisation mismatch loss and the results given in Tale A2</w:t>
      </w:r>
      <w:r w:rsidRPr="00993CAD">
        <w:rPr>
          <w:rFonts w:asciiTheme="majorBidi" w:hAnsiTheme="majorBidi" w:cstheme="majorBidi"/>
        </w:rPr>
        <w:noBreakHyphen/>
        <w:t xml:space="preserve">28 the following </w:t>
      </w:r>
      <w:r w:rsidRPr="00993CAD">
        <w:rPr>
          <w:rFonts w:asciiTheme="majorBidi" w:hAnsiTheme="majorBidi" w:cstheme="majorBidi"/>
        </w:rPr>
        <w:fldChar w:fldCharType="begin"/>
      </w:r>
      <w:r w:rsidRPr="00993CAD">
        <w:rPr>
          <w:rFonts w:asciiTheme="majorBidi" w:hAnsiTheme="majorBidi" w:cstheme="majorBidi"/>
        </w:rPr>
        <w:instrText xml:space="preserve"> REF _Ref428802564 \h  \* MERGEFORMAT </w:instrText>
      </w:r>
      <w:r w:rsidRPr="00993CAD">
        <w:rPr>
          <w:rFonts w:asciiTheme="majorBidi" w:hAnsiTheme="majorBidi" w:cstheme="majorBidi"/>
        </w:rPr>
      </w:r>
      <w:r w:rsidRPr="00993CAD">
        <w:rPr>
          <w:rFonts w:asciiTheme="majorBidi" w:hAnsiTheme="majorBidi" w:cstheme="majorBidi"/>
        </w:rPr>
        <w:fldChar w:fldCharType="separate"/>
      </w:r>
      <w:r w:rsidR="00E47712" w:rsidRPr="00E47712">
        <w:rPr>
          <w:rFonts w:asciiTheme="majorBidi" w:hAnsiTheme="majorBidi" w:cstheme="majorBidi"/>
        </w:rPr>
        <w:t>Table A1-15</w:t>
      </w:r>
      <w:r w:rsidRPr="00993CAD">
        <w:rPr>
          <w:rFonts w:asciiTheme="majorBidi" w:hAnsiTheme="majorBidi" w:cstheme="majorBidi"/>
        </w:rPr>
        <w:fldChar w:fldCharType="end"/>
      </w:r>
      <w:r w:rsidRPr="00993CAD">
        <w:rPr>
          <w:rFonts w:asciiTheme="majorBidi" w:hAnsiTheme="majorBidi" w:cstheme="majorBidi"/>
        </w:rPr>
        <w:t xml:space="preserve"> gives the maximum number of on-tune, active, RLANs for the bands 5 725</w:t>
      </w:r>
      <w:r w:rsidRPr="00993CAD">
        <w:rPr>
          <w:rFonts w:asciiTheme="majorBidi" w:hAnsiTheme="majorBidi" w:cstheme="majorBidi"/>
        </w:rPr>
        <w:noBreakHyphen/>
        <w:t xml:space="preserve">5 850 </w:t>
      </w:r>
      <w:proofErr w:type="spellStart"/>
      <w:r w:rsidRPr="00993CAD">
        <w:rPr>
          <w:rFonts w:asciiTheme="majorBidi" w:hAnsiTheme="majorBidi" w:cstheme="majorBidi"/>
        </w:rPr>
        <w:t>MHz.</w:t>
      </w:r>
      <w:proofErr w:type="spellEnd"/>
    </w:p>
    <w:p w14:paraId="5446EB04" w14:textId="77777777" w:rsidR="009151DF" w:rsidRPr="00993CAD" w:rsidRDefault="009151DF" w:rsidP="009151DF">
      <w:pPr>
        <w:pStyle w:val="TableNo"/>
      </w:pPr>
      <w:r w:rsidRPr="00993CAD">
        <w:t>Table a2-</w:t>
      </w:r>
      <w:r w:rsidRPr="00993CAD">
        <w:fldChar w:fldCharType="begin"/>
      </w:r>
      <w:r w:rsidRPr="00993CAD">
        <w:instrText xml:space="preserve"> SEQ Table \* ARABIC </w:instrText>
      </w:r>
      <w:r w:rsidRPr="00993CAD">
        <w:fldChar w:fldCharType="separate"/>
      </w:r>
      <w:r w:rsidR="00E47712">
        <w:rPr>
          <w:noProof/>
        </w:rPr>
        <w:t>28</w:t>
      </w:r>
      <w:r w:rsidRPr="00993CAD">
        <w:fldChar w:fldCharType="end"/>
      </w:r>
    </w:p>
    <w:p w14:paraId="3FB2D225" w14:textId="77777777" w:rsidR="009151DF" w:rsidRPr="00993CAD" w:rsidRDefault="009151DF" w:rsidP="009151DF">
      <w:pPr>
        <w:pStyle w:val="Tabletitle"/>
      </w:pPr>
      <w:r w:rsidRPr="00993CAD">
        <w:t>Maximum number of on-tune RLAN for the 5 725-5 850 MHz band for Step 1 (apportionment scheme applied)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3"/>
        <w:gridCol w:w="1031"/>
        <w:gridCol w:w="1031"/>
        <w:gridCol w:w="879"/>
        <w:gridCol w:w="1031"/>
        <w:gridCol w:w="1016"/>
        <w:gridCol w:w="1016"/>
        <w:gridCol w:w="1016"/>
        <w:gridCol w:w="1016"/>
      </w:tblGrid>
      <w:tr w:rsidR="009151DF" w:rsidRPr="00993CAD" w14:paraId="7D8C7C30" w14:textId="77777777" w:rsidTr="009151DF">
        <w:trPr>
          <w:trHeight w:val="170"/>
          <w:jc w:val="center"/>
        </w:trPr>
        <w:tc>
          <w:tcPr>
            <w:tcW w:w="0" w:type="auto"/>
            <w:vAlign w:val="center"/>
          </w:tcPr>
          <w:p w14:paraId="4A34992D" w14:textId="77777777" w:rsidR="009151DF" w:rsidRPr="00993CAD" w:rsidRDefault="009151DF" w:rsidP="009151DF">
            <w:pPr>
              <w:pStyle w:val="Tablehead"/>
            </w:pPr>
            <w:r w:rsidRPr="00993CAD">
              <w:t>Band 5 725-5 850 MHz</w:t>
            </w:r>
          </w:p>
        </w:tc>
        <w:tc>
          <w:tcPr>
            <w:tcW w:w="0" w:type="auto"/>
            <w:gridSpan w:val="4"/>
            <w:vAlign w:val="center"/>
          </w:tcPr>
          <w:p w14:paraId="5EE534FA" w14:textId="77777777" w:rsidR="009151DF" w:rsidRPr="00993CAD" w:rsidRDefault="009151DF" w:rsidP="009151DF">
            <w:pPr>
              <w:pStyle w:val="Tablehead"/>
            </w:pPr>
            <w:r w:rsidRPr="00993CAD">
              <w:t>With clutter loss and no polarisation mismatch</w:t>
            </w:r>
          </w:p>
        </w:tc>
        <w:tc>
          <w:tcPr>
            <w:tcW w:w="0" w:type="auto"/>
            <w:gridSpan w:val="4"/>
            <w:vAlign w:val="center"/>
          </w:tcPr>
          <w:p w14:paraId="1A2E4EA9" w14:textId="77777777" w:rsidR="009151DF" w:rsidRPr="00993CAD" w:rsidRDefault="009151DF" w:rsidP="009151DF">
            <w:pPr>
              <w:pStyle w:val="Tablehead"/>
            </w:pPr>
            <w:r w:rsidRPr="00993CAD">
              <w:t>With clutter loss and polarisation mismatch</w:t>
            </w:r>
          </w:p>
        </w:tc>
      </w:tr>
      <w:tr w:rsidR="009151DF" w:rsidRPr="00993CAD" w14:paraId="269C63DF" w14:textId="77777777" w:rsidTr="009151DF">
        <w:trPr>
          <w:trHeight w:val="170"/>
          <w:jc w:val="center"/>
        </w:trPr>
        <w:tc>
          <w:tcPr>
            <w:tcW w:w="0" w:type="auto"/>
          </w:tcPr>
          <w:p w14:paraId="118532A1" w14:textId="77777777" w:rsidR="009151DF" w:rsidRPr="00993CAD" w:rsidRDefault="009151DF" w:rsidP="009151DF">
            <w:pPr>
              <w:pStyle w:val="Tabletext"/>
            </w:pPr>
            <w:r w:rsidRPr="00993CAD">
              <w:t>Antenna discrimination (dB)</w:t>
            </w:r>
          </w:p>
        </w:tc>
        <w:tc>
          <w:tcPr>
            <w:tcW w:w="0" w:type="auto"/>
          </w:tcPr>
          <w:p w14:paraId="3DF40143" w14:textId="77777777" w:rsidR="009151DF" w:rsidRPr="00993CAD" w:rsidRDefault="009151DF" w:rsidP="009151DF">
            <w:pPr>
              <w:pStyle w:val="Tabletext"/>
              <w:jc w:val="center"/>
            </w:pPr>
            <w:r w:rsidRPr="00993CAD">
              <w:t>0</w:t>
            </w:r>
          </w:p>
        </w:tc>
        <w:tc>
          <w:tcPr>
            <w:tcW w:w="0" w:type="auto"/>
          </w:tcPr>
          <w:p w14:paraId="54E138B6" w14:textId="77777777" w:rsidR="009151DF" w:rsidRPr="00993CAD" w:rsidRDefault="009151DF" w:rsidP="009151DF">
            <w:pPr>
              <w:pStyle w:val="Tabletext"/>
              <w:jc w:val="center"/>
            </w:pPr>
            <w:r w:rsidRPr="00993CAD">
              <w:t>4</w:t>
            </w:r>
          </w:p>
        </w:tc>
        <w:tc>
          <w:tcPr>
            <w:tcW w:w="0" w:type="auto"/>
          </w:tcPr>
          <w:p w14:paraId="5F4981FF" w14:textId="77777777" w:rsidR="009151DF" w:rsidRPr="00993CAD" w:rsidRDefault="009151DF" w:rsidP="009151DF">
            <w:pPr>
              <w:pStyle w:val="Tabletext"/>
              <w:jc w:val="center"/>
            </w:pPr>
            <w:r w:rsidRPr="00993CAD">
              <w:t>0</w:t>
            </w:r>
          </w:p>
        </w:tc>
        <w:tc>
          <w:tcPr>
            <w:tcW w:w="0" w:type="auto"/>
          </w:tcPr>
          <w:p w14:paraId="220CF259" w14:textId="77777777" w:rsidR="009151DF" w:rsidRPr="00993CAD" w:rsidRDefault="009151DF" w:rsidP="009151DF">
            <w:pPr>
              <w:pStyle w:val="Tabletext"/>
              <w:jc w:val="center"/>
            </w:pPr>
            <w:r w:rsidRPr="00993CAD">
              <w:t>4</w:t>
            </w:r>
          </w:p>
        </w:tc>
        <w:tc>
          <w:tcPr>
            <w:tcW w:w="0" w:type="auto"/>
          </w:tcPr>
          <w:p w14:paraId="65BA0A96" w14:textId="77777777" w:rsidR="009151DF" w:rsidRPr="00993CAD" w:rsidRDefault="009151DF" w:rsidP="009151DF">
            <w:pPr>
              <w:pStyle w:val="Tabletext"/>
              <w:jc w:val="center"/>
            </w:pPr>
            <w:r w:rsidRPr="00993CAD">
              <w:t>0</w:t>
            </w:r>
          </w:p>
        </w:tc>
        <w:tc>
          <w:tcPr>
            <w:tcW w:w="0" w:type="auto"/>
          </w:tcPr>
          <w:p w14:paraId="2D34F68F" w14:textId="77777777" w:rsidR="009151DF" w:rsidRPr="00993CAD" w:rsidRDefault="009151DF" w:rsidP="009151DF">
            <w:pPr>
              <w:pStyle w:val="Tabletext"/>
              <w:jc w:val="center"/>
            </w:pPr>
            <w:r w:rsidRPr="00993CAD">
              <w:t>4</w:t>
            </w:r>
          </w:p>
        </w:tc>
        <w:tc>
          <w:tcPr>
            <w:tcW w:w="0" w:type="auto"/>
          </w:tcPr>
          <w:p w14:paraId="63E38C29" w14:textId="77777777" w:rsidR="009151DF" w:rsidRPr="00993CAD" w:rsidRDefault="009151DF" w:rsidP="009151DF">
            <w:pPr>
              <w:pStyle w:val="Tabletext"/>
              <w:jc w:val="center"/>
            </w:pPr>
            <w:r w:rsidRPr="00993CAD">
              <w:t>0</w:t>
            </w:r>
          </w:p>
        </w:tc>
        <w:tc>
          <w:tcPr>
            <w:tcW w:w="0" w:type="auto"/>
          </w:tcPr>
          <w:p w14:paraId="2B84F449" w14:textId="77777777" w:rsidR="009151DF" w:rsidRPr="00993CAD" w:rsidRDefault="009151DF" w:rsidP="009151DF">
            <w:pPr>
              <w:pStyle w:val="Tabletext"/>
              <w:jc w:val="center"/>
            </w:pPr>
            <w:r w:rsidRPr="00993CAD">
              <w:t>4</w:t>
            </w:r>
          </w:p>
        </w:tc>
      </w:tr>
      <w:tr w:rsidR="009151DF" w:rsidRPr="00993CAD" w14:paraId="0A1935B7" w14:textId="77777777" w:rsidTr="009151DF">
        <w:trPr>
          <w:trHeight w:val="170"/>
          <w:jc w:val="center"/>
        </w:trPr>
        <w:tc>
          <w:tcPr>
            <w:tcW w:w="0" w:type="auto"/>
          </w:tcPr>
          <w:p w14:paraId="58B02333" w14:textId="77777777" w:rsidR="009151DF" w:rsidRPr="00993CAD" w:rsidRDefault="009151DF" w:rsidP="009151DF">
            <w:pPr>
              <w:pStyle w:val="Tabletext"/>
            </w:pPr>
            <w:r w:rsidRPr="00993CAD">
              <w:t>Building loss (dB)</w:t>
            </w:r>
          </w:p>
        </w:tc>
        <w:tc>
          <w:tcPr>
            <w:tcW w:w="0" w:type="auto"/>
          </w:tcPr>
          <w:p w14:paraId="7843366A" w14:textId="77777777" w:rsidR="009151DF" w:rsidRPr="00993CAD" w:rsidRDefault="009151DF" w:rsidP="009151DF">
            <w:pPr>
              <w:pStyle w:val="Tabletext"/>
              <w:jc w:val="center"/>
            </w:pPr>
            <w:r w:rsidRPr="00993CAD">
              <w:t>17</w:t>
            </w:r>
          </w:p>
        </w:tc>
        <w:tc>
          <w:tcPr>
            <w:tcW w:w="0" w:type="auto"/>
          </w:tcPr>
          <w:p w14:paraId="458B6702" w14:textId="77777777" w:rsidR="009151DF" w:rsidRPr="00993CAD" w:rsidRDefault="009151DF" w:rsidP="009151DF">
            <w:pPr>
              <w:pStyle w:val="Tabletext"/>
              <w:jc w:val="center"/>
            </w:pPr>
            <w:r w:rsidRPr="00993CAD">
              <w:t>17</w:t>
            </w:r>
          </w:p>
        </w:tc>
        <w:tc>
          <w:tcPr>
            <w:tcW w:w="0" w:type="auto"/>
          </w:tcPr>
          <w:p w14:paraId="0FFBA427" w14:textId="77777777" w:rsidR="009151DF" w:rsidRPr="00993CAD" w:rsidRDefault="009151DF" w:rsidP="009151DF">
            <w:pPr>
              <w:pStyle w:val="Tabletext"/>
              <w:jc w:val="center"/>
            </w:pPr>
            <w:r w:rsidRPr="00993CAD">
              <w:t>12</w:t>
            </w:r>
          </w:p>
        </w:tc>
        <w:tc>
          <w:tcPr>
            <w:tcW w:w="0" w:type="auto"/>
          </w:tcPr>
          <w:p w14:paraId="43D51946" w14:textId="77777777" w:rsidR="009151DF" w:rsidRPr="00993CAD" w:rsidRDefault="009151DF" w:rsidP="009151DF">
            <w:pPr>
              <w:pStyle w:val="Tabletext"/>
              <w:jc w:val="center"/>
            </w:pPr>
            <w:r w:rsidRPr="00993CAD">
              <w:t>12</w:t>
            </w:r>
          </w:p>
        </w:tc>
        <w:tc>
          <w:tcPr>
            <w:tcW w:w="0" w:type="auto"/>
          </w:tcPr>
          <w:p w14:paraId="6137799B" w14:textId="77777777" w:rsidR="009151DF" w:rsidRPr="00993CAD" w:rsidRDefault="009151DF" w:rsidP="009151DF">
            <w:pPr>
              <w:pStyle w:val="Tabletext"/>
              <w:jc w:val="center"/>
            </w:pPr>
            <w:r w:rsidRPr="00993CAD">
              <w:t>17</w:t>
            </w:r>
          </w:p>
        </w:tc>
        <w:tc>
          <w:tcPr>
            <w:tcW w:w="0" w:type="auto"/>
          </w:tcPr>
          <w:p w14:paraId="28410DB8" w14:textId="77777777" w:rsidR="009151DF" w:rsidRPr="00993CAD" w:rsidRDefault="009151DF" w:rsidP="009151DF">
            <w:pPr>
              <w:pStyle w:val="Tabletext"/>
              <w:jc w:val="center"/>
            </w:pPr>
            <w:r w:rsidRPr="00993CAD">
              <w:t>17</w:t>
            </w:r>
          </w:p>
        </w:tc>
        <w:tc>
          <w:tcPr>
            <w:tcW w:w="0" w:type="auto"/>
          </w:tcPr>
          <w:p w14:paraId="62B82096" w14:textId="77777777" w:rsidR="009151DF" w:rsidRPr="00993CAD" w:rsidRDefault="009151DF" w:rsidP="009151DF">
            <w:pPr>
              <w:pStyle w:val="Tabletext"/>
              <w:jc w:val="center"/>
            </w:pPr>
            <w:r w:rsidRPr="00993CAD">
              <w:t>12</w:t>
            </w:r>
          </w:p>
        </w:tc>
        <w:tc>
          <w:tcPr>
            <w:tcW w:w="0" w:type="auto"/>
          </w:tcPr>
          <w:p w14:paraId="4CC7050A" w14:textId="77777777" w:rsidR="009151DF" w:rsidRPr="00993CAD" w:rsidRDefault="009151DF" w:rsidP="009151DF">
            <w:pPr>
              <w:pStyle w:val="Tabletext"/>
              <w:jc w:val="center"/>
            </w:pPr>
            <w:r w:rsidRPr="00993CAD">
              <w:t>12</w:t>
            </w:r>
          </w:p>
        </w:tc>
      </w:tr>
      <w:tr w:rsidR="009151DF" w:rsidRPr="00993CAD" w14:paraId="65D6F4A9" w14:textId="77777777" w:rsidTr="009151DF">
        <w:trPr>
          <w:trHeight w:val="170"/>
          <w:jc w:val="center"/>
        </w:trPr>
        <w:tc>
          <w:tcPr>
            <w:tcW w:w="0" w:type="auto"/>
          </w:tcPr>
          <w:p w14:paraId="042E623C" w14:textId="77777777" w:rsidR="009151DF" w:rsidRPr="00993CAD" w:rsidRDefault="009151DF" w:rsidP="009151DF">
            <w:pPr>
              <w:pStyle w:val="Tabletext"/>
            </w:pPr>
            <w:r w:rsidRPr="00993CAD">
              <w:t>A</w:t>
            </w:r>
          </w:p>
        </w:tc>
        <w:tc>
          <w:tcPr>
            <w:tcW w:w="0" w:type="auto"/>
          </w:tcPr>
          <w:p w14:paraId="027B467B" w14:textId="28D16C57" w:rsidR="009151DF" w:rsidRPr="00993CAD" w:rsidRDefault="009151DF" w:rsidP="009151DF">
            <w:pPr>
              <w:pStyle w:val="Tabletext"/>
              <w:jc w:val="center"/>
            </w:pPr>
            <w:r w:rsidRPr="00993CAD">
              <w:t>89 344</w:t>
            </w:r>
          </w:p>
        </w:tc>
        <w:tc>
          <w:tcPr>
            <w:tcW w:w="0" w:type="auto"/>
          </w:tcPr>
          <w:p w14:paraId="4E4B9661" w14:textId="22476A9A" w:rsidR="009151DF" w:rsidRPr="00993CAD" w:rsidRDefault="009151DF" w:rsidP="009151DF">
            <w:pPr>
              <w:pStyle w:val="Tabletext"/>
              <w:jc w:val="center"/>
            </w:pPr>
            <w:r w:rsidRPr="00993CAD">
              <w:t>223 359</w:t>
            </w:r>
          </w:p>
        </w:tc>
        <w:tc>
          <w:tcPr>
            <w:tcW w:w="0" w:type="auto"/>
          </w:tcPr>
          <w:p w14:paraId="44D4DBD6" w14:textId="7FBF2E4D" w:rsidR="009151DF" w:rsidRPr="00993CAD" w:rsidRDefault="009151DF" w:rsidP="009151DF">
            <w:pPr>
              <w:pStyle w:val="Tabletext"/>
              <w:jc w:val="center"/>
            </w:pPr>
            <w:r w:rsidRPr="00993CAD">
              <w:t>65 834</w:t>
            </w:r>
          </w:p>
        </w:tc>
        <w:tc>
          <w:tcPr>
            <w:tcW w:w="0" w:type="auto"/>
          </w:tcPr>
          <w:p w14:paraId="35026DFF" w14:textId="3A0B0870" w:rsidR="009151DF" w:rsidRPr="00993CAD" w:rsidRDefault="009151DF" w:rsidP="009151DF">
            <w:pPr>
              <w:pStyle w:val="Tabletext"/>
              <w:jc w:val="center"/>
            </w:pPr>
            <w:r w:rsidRPr="00993CAD">
              <w:t>164 585</w:t>
            </w:r>
          </w:p>
        </w:tc>
        <w:tc>
          <w:tcPr>
            <w:tcW w:w="0" w:type="auto"/>
          </w:tcPr>
          <w:p w14:paraId="39428D87" w14:textId="773B53CE" w:rsidR="009151DF" w:rsidRPr="00993CAD" w:rsidRDefault="009151DF" w:rsidP="009151DF">
            <w:pPr>
              <w:pStyle w:val="Tabletext"/>
              <w:jc w:val="center"/>
            </w:pPr>
            <w:r w:rsidRPr="00993CAD">
              <w:t>151 884</w:t>
            </w:r>
          </w:p>
        </w:tc>
        <w:tc>
          <w:tcPr>
            <w:tcW w:w="0" w:type="auto"/>
          </w:tcPr>
          <w:p w14:paraId="493C4F3B" w14:textId="7C0C8630" w:rsidR="009151DF" w:rsidRPr="00993CAD" w:rsidRDefault="009151DF" w:rsidP="009151DF">
            <w:pPr>
              <w:pStyle w:val="Tabletext"/>
              <w:jc w:val="center"/>
            </w:pPr>
            <w:r w:rsidRPr="00993CAD">
              <w:t>379 711</w:t>
            </w:r>
          </w:p>
        </w:tc>
        <w:tc>
          <w:tcPr>
            <w:tcW w:w="0" w:type="auto"/>
          </w:tcPr>
          <w:p w14:paraId="29B86672" w14:textId="426A1DF8" w:rsidR="009151DF" w:rsidRPr="00993CAD" w:rsidRDefault="009151DF" w:rsidP="009151DF">
            <w:pPr>
              <w:pStyle w:val="Tabletext"/>
              <w:jc w:val="center"/>
            </w:pPr>
            <w:r w:rsidRPr="00993CAD">
              <w:t>93 485</w:t>
            </w:r>
          </w:p>
        </w:tc>
        <w:tc>
          <w:tcPr>
            <w:tcW w:w="0" w:type="auto"/>
          </w:tcPr>
          <w:p w14:paraId="223EFF5A" w14:textId="15279580" w:rsidR="009151DF" w:rsidRPr="00993CAD" w:rsidRDefault="009151DF" w:rsidP="009151DF">
            <w:pPr>
              <w:pStyle w:val="Tabletext"/>
              <w:jc w:val="center"/>
            </w:pPr>
            <w:r w:rsidRPr="00993CAD">
              <w:t>233 711</w:t>
            </w:r>
          </w:p>
        </w:tc>
      </w:tr>
      <w:tr w:rsidR="009151DF" w:rsidRPr="00993CAD" w14:paraId="6EDD850B" w14:textId="77777777" w:rsidTr="009151DF">
        <w:trPr>
          <w:jc w:val="center"/>
        </w:trPr>
        <w:tc>
          <w:tcPr>
            <w:tcW w:w="0" w:type="auto"/>
          </w:tcPr>
          <w:p w14:paraId="0274F6DA" w14:textId="77777777" w:rsidR="009151DF" w:rsidRPr="00993CAD" w:rsidRDefault="009151DF" w:rsidP="009151DF">
            <w:pPr>
              <w:pStyle w:val="Tabletext"/>
            </w:pPr>
            <w:r w:rsidRPr="00993CAD">
              <w:t>B</w:t>
            </w:r>
          </w:p>
        </w:tc>
        <w:tc>
          <w:tcPr>
            <w:tcW w:w="0" w:type="auto"/>
          </w:tcPr>
          <w:p w14:paraId="5C2EBB8C" w14:textId="053609A5" w:rsidR="009151DF" w:rsidRPr="00993CAD" w:rsidRDefault="009151DF" w:rsidP="009151DF">
            <w:pPr>
              <w:pStyle w:val="Tabletext"/>
              <w:jc w:val="center"/>
            </w:pPr>
            <w:r w:rsidRPr="00993CAD">
              <w:t>914 537</w:t>
            </w:r>
          </w:p>
        </w:tc>
        <w:tc>
          <w:tcPr>
            <w:tcW w:w="0" w:type="auto"/>
          </w:tcPr>
          <w:p w14:paraId="07DDC61A" w14:textId="15BA2C6F" w:rsidR="009151DF" w:rsidRPr="00993CAD" w:rsidRDefault="009151DF" w:rsidP="009151DF">
            <w:pPr>
              <w:pStyle w:val="Tabletext"/>
              <w:jc w:val="center"/>
            </w:pPr>
            <w:r w:rsidRPr="00993CAD">
              <w:t>2 286 343</w:t>
            </w:r>
          </w:p>
        </w:tc>
        <w:tc>
          <w:tcPr>
            <w:tcW w:w="0" w:type="auto"/>
          </w:tcPr>
          <w:p w14:paraId="62058E90" w14:textId="64604E56" w:rsidR="009151DF" w:rsidRPr="00993CAD" w:rsidRDefault="009151DF" w:rsidP="009151DF">
            <w:pPr>
              <w:pStyle w:val="Tabletext"/>
              <w:jc w:val="center"/>
            </w:pPr>
            <w:r w:rsidRPr="00993CAD">
              <w:t>673 916</w:t>
            </w:r>
          </w:p>
        </w:tc>
        <w:tc>
          <w:tcPr>
            <w:tcW w:w="0" w:type="auto"/>
          </w:tcPr>
          <w:p w14:paraId="0A3B1038" w14:textId="11FF0713" w:rsidR="009151DF" w:rsidRPr="00993CAD" w:rsidRDefault="009151DF" w:rsidP="009151DF">
            <w:pPr>
              <w:pStyle w:val="Tabletext"/>
              <w:jc w:val="center"/>
            </w:pPr>
            <w:r w:rsidRPr="00993CAD">
              <w:t>1 684 790</w:t>
            </w:r>
          </w:p>
        </w:tc>
        <w:tc>
          <w:tcPr>
            <w:tcW w:w="0" w:type="auto"/>
          </w:tcPr>
          <w:p w14:paraId="16E9E905" w14:textId="50D785F8" w:rsidR="009151DF" w:rsidRPr="00993CAD" w:rsidRDefault="009151DF" w:rsidP="009151DF">
            <w:pPr>
              <w:pStyle w:val="Tabletext"/>
              <w:jc w:val="center"/>
            </w:pPr>
            <w:r w:rsidRPr="00993CAD">
              <w:t>1 554 713</w:t>
            </w:r>
          </w:p>
        </w:tc>
        <w:tc>
          <w:tcPr>
            <w:tcW w:w="0" w:type="auto"/>
          </w:tcPr>
          <w:p w14:paraId="269D32E5" w14:textId="0C4B6D5F" w:rsidR="009151DF" w:rsidRPr="00993CAD" w:rsidRDefault="009151DF" w:rsidP="009151DF">
            <w:pPr>
              <w:pStyle w:val="Tabletext"/>
              <w:jc w:val="center"/>
            </w:pPr>
            <w:r w:rsidRPr="00993CAD">
              <w:t>3 886 782</w:t>
            </w:r>
          </w:p>
        </w:tc>
        <w:tc>
          <w:tcPr>
            <w:tcW w:w="0" w:type="auto"/>
          </w:tcPr>
          <w:p w14:paraId="77B63901" w14:textId="60309251" w:rsidR="009151DF" w:rsidRPr="00993CAD" w:rsidRDefault="009151DF" w:rsidP="009151DF">
            <w:pPr>
              <w:pStyle w:val="Tabletext"/>
              <w:jc w:val="center"/>
            </w:pPr>
            <w:r w:rsidRPr="00993CAD">
              <w:t>956 961</w:t>
            </w:r>
          </w:p>
        </w:tc>
        <w:tc>
          <w:tcPr>
            <w:tcW w:w="0" w:type="auto"/>
          </w:tcPr>
          <w:p w14:paraId="24B5D5F3" w14:textId="2A9F1243" w:rsidR="009151DF" w:rsidRPr="00993CAD" w:rsidRDefault="009151DF" w:rsidP="009151DF">
            <w:pPr>
              <w:pStyle w:val="Tabletext"/>
              <w:jc w:val="center"/>
            </w:pPr>
            <w:r w:rsidRPr="00993CAD">
              <w:t>2 392 402</w:t>
            </w:r>
          </w:p>
        </w:tc>
      </w:tr>
      <w:tr w:rsidR="009151DF" w:rsidRPr="00993CAD" w14:paraId="5221FB91" w14:textId="77777777" w:rsidTr="009151DF">
        <w:trPr>
          <w:jc w:val="center"/>
        </w:trPr>
        <w:tc>
          <w:tcPr>
            <w:tcW w:w="0" w:type="auto"/>
          </w:tcPr>
          <w:p w14:paraId="4345F8EC" w14:textId="77777777" w:rsidR="009151DF" w:rsidRPr="00993CAD" w:rsidRDefault="009151DF" w:rsidP="009151DF">
            <w:pPr>
              <w:pStyle w:val="Tabletext"/>
            </w:pPr>
            <w:r w:rsidRPr="00993CAD">
              <w:t>D</w:t>
            </w:r>
          </w:p>
        </w:tc>
        <w:tc>
          <w:tcPr>
            <w:tcW w:w="0" w:type="auto"/>
          </w:tcPr>
          <w:p w14:paraId="6E6B4E5F" w14:textId="051CAFB9" w:rsidR="009151DF" w:rsidRPr="00993CAD" w:rsidRDefault="009151DF" w:rsidP="009151DF">
            <w:pPr>
              <w:pStyle w:val="Tabletext"/>
              <w:jc w:val="center"/>
            </w:pPr>
            <w:r w:rsidRPr="00993CAD">
              <w:t>89 344</w:t>
            </w:r>
          </w:p>
        </w:tc>
        <w:tc>
          <w:tcPr>
            <w:tcW w:w="0" w:type="auto"/>
          </w:tcPr>
          <w:p w14:paraId="25AA8E25" w14:textId="7FB5FEB6" w:rsidR="009151DF" w:rsidRPr="00993CAD" w:rsidRDefault="009151DF" w:rsidP="009151DF">
            <w:pPr>
              <w:pStyle w:val="Tabletext"/>
              <w:jc w:val="center"/>
            </w:pPr>
            <w:r w:rsidRPr="00993CAD">
              <w:t>223 359</w:t>
            </w:r>
          </w:p>
        </w:tc>
        <w:tc>
          <w:tcPr>
            <w:tcW w:w="0" w:type="auto"/>
          </w:tcPr>
          <w:p w14:paraId="1B1BF032" w14:textId="5DAA1793" w:rsidR="009151DF" w:rsidRPr="00993CAD" w:rsidRDefault="009151DF" w:rsidP="009151DF">
            <w:pPr>
              <w:pStyle w:val="Tabletext"/>
              <w:jc w:val="center"/>
            </w:pPr>
            <w:r w:rsidRPr="00993CAD">
              <w:t>65 834</w:t>
            </w:r>
          </w:p>
        </w:tc>
        <w:tc>
          <w:tcPr>
            <w:tcW w:w="0" w:type="auto"/>
          </w:tcPr>
          <w:p w14:paraId="19DA5DF9" w14:textId="0837C91A" w:rsidR="009151DF" w:rsidRPr="00993CAD" w:rsidRDefault="009151DF" w:rsidP="009151DF">
            <w:pPr>
              <w:pStyle w:val="Tabletext"/>
              <w:jc w:val="center"/>
            </w:pPr>
            <w:r w:rsidRPr="00993CAD">
              <w:t>164 585</w:t>
            </w:r>
          </w:p>
        </w:tc>
        <w:tc>
          <w:tcPr>
            <w:tcW w:w="0" w:type="auto"/>
          </w:tcPr>
          <w:p w14:paraId="6953C896" w14:textId="2CEB3901" w:rsidR="009151DF" w:rsidRPr="00993CAD" w:rsidRDefault="009151DF" w:rsidP="009151DF">
            <w:pPr>
              <w:pStyle w:val="Tabletext"/>
              <w:jc w:val="center"/>
            </w:pPr>
            <w:r w:rsidRPr="00993CAD">
              <w:t>151 884</w:t>
            </w:r>
          </w:p>
        </w:tc>
        <w:tc>
          <w:tcPr>
            <w:tcW w:w="0" w:type="auto"/>
          </w:tcPr>
          <w:p w14:paraId="4E4305FF" w14:textId="69B6FB83" w:rsidR="009151DF" w:rsidRPr="00993CAD" w:rsidRDefault="009151DF" w:rsidP="009151DF">
            <w:pPr>
              <w:pStyle w:val="Tabletext"/>
              <w:jc w:val="center"/>
            </w:pPr>
            <w:r w:rsidRPr="00993CAD">
              <w:t>379 711</w:t>
            </w:r>
          </w:p>
        </w:tc>
        <w:tc>
          <w:tcPr>
            <w:tcW w:w="0" w:type="auto"/>
          </w:tcPr>
          <w:p w14:paraId="7C49E9DD" w14:textId="4A2A9F5D" w:rsidR="009151DF" w:rsidRPr="00993CAD" w:rsidRDefault="009151DF" w:rsidP="009151DF">
            <w:pPr>
              <w:pStyle w:val="Tabletext"/>
              <w:jc w:val="center"/>
            </w:pPr>
            <w:r w:rsidRPr="00993CAD">
              <w:t>93 485</w:t>
            </w:r>
          </w:p>
        </w:tc>
        <w:tc>
          <w:tcPr>
            <w:tcW w:w="0" w:type="auto"/>
          </w:tcPr>
          <w:p w14:paraId="3A9DC882" w14:textId="26F307F6" w:rsidR="009151DF" w:rsidRPr="00993CAD" w:rsidRDefault="009151DF" w:rsidP="009151DF">
            <w:pPr>
              <w:pStyle w:val="Tabletext"/>
              <w:jc w:val="center"/>
            </w:pPr>
            <w:r w:rsidRPr="00993CAD">
              <w:t>233 711</w:t>
            </w:r>
          </w:p>
        </w:tc>
      </w:tr>
      <w:tr w:rsidR="009151DF" w:rsidRPr="00993CAD" w14:paraId="725119F8" w14:textId="77777777" w:rsidTr="009151DF">
        <w:trPr>
          <w:jc w:val="center"/>
        </w:trPr>
        <w:tc>
          <w:tcPr>
            <w:tcW w:w="0" w:type="auto"/>
          </w:tcPr>
          <w:p w14:paraId="7CBCC96E" w14:textId="77777777" w:rsidR="009151DF" w:rsidRPr="00993CAD" w:rsidRDefault="009151DF" w:rsidP="009151DF">
            <w:pPr>
              <w:pStyle w:val="Tabletext"/>
            </w:pPr>
            <w:r w:rsidRPr="00993CAD">
              <w:t>F</w:t>
            </w:r>
          </w:p>
        </w:tc>
        <w:tc>
          <w:tcPr>
            <w:tcW w:w="0" w:type="auto"/>
          </w:tcPr>
          <w:p w14:paraId="71888668" w14:textId="3C03BDD2" w:rsidR="009151DF" w:rsidRPr="00993CAD" w:rsidRDefault="009151DF" w:rsidP="009151DF">
            <w:pPr>
              <w:pStyle w:val="Tabletext"/>
              <w:jc w:val="center"/>
            </w:pPr>
            <w:r w:rsidRPr="00993CAD">
              <w:t>1 060 797</w:t>
            </w:r>
          </w:p>
        </w:tc>
        <w:tc>
          <w:tcPr>
            <w:tcW w:w="0" w:type="auto"/>
          </w:tcPr>
          <w:p w14:paraId="1D9930F4" w14:textId="3F10B9D5" w:rsidR="009151DF" w:rsidRPr="00993CAD" w:rsidRDefault="009151DF" w:rsidP="009151DF">
            <w:pPr>
              <w:pStyle w:val="Tabletext"/>
              <w:jc w:val="center"/>
            </w:pPr>
            <w:r w:rsidRPr="00993CAD">
              <w:t>2 651 993</w:t>
            </w:r>
          </w:p>
        </w:tc>
        <w:tc>
          <w:tcPr>
            <w:tcW w:w="0" w:type="auto"/>
          </w:tcPr>
          <w:p w14:paraId="18F7CD25" w14:textId="6157568A" w:rsidR="009151DF" w:rsidRPr="00993CAD" w:rsidRDefault="009151DF" w:rsidP="009151DF">
            <w:pPr>
              <w:pStyle w:val="Tabletext"/>
              <w:jc w:val="center"/>
            </w:pPr>
            <w:r w:rsidRPr="00993CAD">
              <w:t>781 694</w:t>
            </w:r>
          </w:p>
        </w:tc>
        <w:tc>
          <w:tcPr>
            <w:tcW w:w="0" w:type="auto"/>
          </w:tcPr>
          <w:p w14:paraId="7585C95F" w14:textId="6A3518A3" w:rsidR="009151DF" w:rsidRPr="00993CAD" w:rsidRDefault="009151DF" w:rsidP="009151DF">
            <w:pPr>
              <w:pStyle w:val="Tabletext"/>
              <w:jc w:val="center"/>
            </w:pPr>
            <w:r w:rsidRPr="00993CAD">
              <w:t>1 954 235</w:t>
            </w:r>
          </w:p>
        </w:tc>
        <w:tc>
          <w:tcPr>
            <w:tcW w:w="0" w:type="auto"/>
          </w:tcPr>
          <w:p w14:paraId="288B45E9" w14:textId="5F17BE45" w:rsidR="009151DF" w:rsidRPr="00993CAD" w:rsidRDefault="009151DF" w:rsidP="009151DF">
            <w:pPr>
              <w:pStyle w:val="Tabletext"/>
              <w:jc w:val="center"/>
            </w:pPr>
            <w:r w:rsidRPr="00993CAD">
              <w:t>18 03 355</w:t>
            </w:r>
          </w:p>
        </w:tc>
        <w:tc>
          <w:tcPr>
            <w:tcW w:w="0" w:type="auto"/>
          </w:tcPr>
          <w:p w14:paraId="0205D3FD" w14:textId="28566AE8" w:rsidR="009151DF" w:rsidRPr="00993CAD" w:rsidRDefault="009151DF" w:rsidP="009151DF">
            <w:pPr>
              <w:pStyle w:val="Tabletext"/>
              <w:jc w:val="center"/>
            </w:pPr>
            <w:r w:rsidRPr="00993CAD">
              <w:t>4 508 387</w:t>
            </w:r>
          </w:p>
        </w:tc>
        <w:tc>
          <w:tcPr>
            <w:tcW w:w="0" w:type="auto"/>
          </w:tcPr>
          <w:p w14:paraId="34A24A4E" w14:textId="7AC3F212" w:rsidR="009151DF" w:rsidRPr="00993CAD" w:rsidRDefault="009151DF" w:rsidP="009151DF">
            <w:pPr>
              <w:pStyle w:val="Tabletext"/>
              <w:jc w:val="center"/>
            </w:pPr>
            <w:r w:rsidRPr="00993CAD">
              <w:t>1 110 006</w:t>
            </w:r>
          </w:p>
        </w:tc>
        <w:tc>
          <w:tcPr>
            <w:tcW w:w="0" w:type="auto"/>
          </w:tcPr>
          <w:p w14:paraId="5109716C" w14:textId="338C681C" w:rsidR="009151DF" w:rsidRPr="00993CAD" w:rsidRDefault="009151DF" w:rsidP="009151DF">
            <w:pPr>
              <w:pStyle w:val="Tabletext"/>
              <w:jc w:val="center"/>
            </w:pPr>
            <w:r w:rsidRPr="00993CAD">
              <w:t>2 775 014</w:t>
            </w:r>
          </w:p>
        </w:tc>
      </w:tr>
      <w:tr w:rsidR="009151DF" w:rsidRPr="00993CAD" w14:paraId="0F49418C" w14:textId="77777777" w:rsidTr="009151DF">
        <w:trPr>
          <w:jc w:val="center"/>
        </w:trPr>
        <w:tc>
          <w:tcPr>
            <w:tcW w:w="0" w:type="auto"/>
          </w:tcPr>
          <w:p w14:paraId="2C5E21DA" w14:textId="77777777" w:rsidR="009151DF" w:rsidRPr="00993CAD" w:rsidRDefault="009151DF" w:rsidP="009151DF">
            <w:pPr>
              <w:pStyle w:val="Tabletext"/>
            </w:pPr>
            <w:r w:rsidRPr="00993CAD">
              <w:t>G</w:t>
            </w:r>
          </w:p>
        </w:tc>
        <w:tc>
          <w:tcPr>
            <w:tcW w:w="0" w:type="auto"/>
          </w:tcPr>
          <w:p w14:paraId="32456B42" w14:textId="76960863" w:rsidR="009151DF" w:rsidRPr="00993CAD" w:rsidRDefault="009151DF" w:rsidP="009151DF">
            <w:pPr>
              <w:pStyle w:val="Tabletext"/>
              <w:jc w:val="center"/>
            </w:pPr>
            <w:r w:rsidRPr="00993CAD">
              <w:t>200 339</w:t>
            </w:r>
          </w:p>
        </w:tc>
        <w:tc>
          <w:tcPr>
            <w:tcW w:w="0" w:type="auto"/>
          </w:tcPr>
          <w:p w14:paraId="2C308C42" w14:textId="0599CF2E" w:rsidR="009151DF" w:rsidRPr="00993CAD" w:rsidRDefault="009151DF" w:rsidP="009151DF">
            <w:pPr>
              <w:pStyle w:val="Tabletext"/>
              <w:jc w:val="center"/>
            </w:pPr>
            <w:r w:rsidRPr="00993CAD">
              <w:t>500 848</w:t>
            </w:r>
          </w:p>
        </w:tc>
        <w:tc>
          <w:tcPr>
            <w:tcW w:w="0" w:type="auto"/>
          </w:tcPr>
          <w:p w14:paraId="5D818C2D" w14:textId="6E9FDACD" w:rsidR="009151DF" w:rsidRPr="00993CAD" w:rsidRDefault="009151DF" w:rsidP="009151DF">
            <w:pPr>
              <w:pStyle w:val="Tabletext"/>
              <w:jc w:val="center"/>
            </w:pPr>
            <w:r w:rsidRPr="00993CAD">
              <w:t>147 244</w:t>
            </w:r>
          </w:p>
        </w:tc>
        <w:tc>
          <w:tcPr>
            <w:tcW w:w="0" w:type="auto"/>
          </w:tcPr>
          <w:p w14:paraId="4DEB9022" w14:textId="00697EE0" w:rsidR="009151DF" w:rsidRPr="00993CAD" w:rsidRDefault="009151DF" w:rsidP="009151DF">
            <w:pPr>
              <w:pStyle w:val="Tabletext"/>
              <w:jc w:val="center"/>
            </w:pPr>
            <w:r w:rsidRPr="00993CAD">
              <w:t>368 110</w:t>
            </w:r>
          </w:p>
        </w:tc>
        <w:tc>
          <w:tcPr>
            <w:tcW w:w="0" w:type="auto"/>
          </w:tcPr>
          <w:p w14:paraId="610556DE" w14:textId="17F07956" w:rsidR="009151DF" w:rsidRPr="00993CAD" w:rsidRDefault="009151DF" w:rsidP="009151DF">
            <w:pPr>
              <w:pStyle w:val="Tabletext"/>
              <w:jc w:val="center"/>
            </w:pPr>
            <w:r w:rsidRPr="00993CAD">
              <w:t>340 577</w:t>
            </w:r>
          </w:p>
        </w:tc>
        <w:tc>
          <w:tcPr>
            <w:tcW w:w="0" w:type="auto"/>
          </w:tcPr>
          <w:p w14:paraId="24E27FC8" w14:textId="16500C31" w:rsidR="009151DF" w:rsidRPr="00993CAD" w:rsidRDefault="009151DF" w:rsidP="009151DF">
            <w:pPr>
              <w:pStyle w:val="Tabletext"/>
              <w:jc w:val="center"/>
            </w:pPr>
            <w:r w:rsidRPr="00993CAD">
              <w:t>851 442</w:t>
            </w:r>
          </w:p>
        </w:tc>
        <w:tc>
          <w:tcPr>
            <w:tcW w:w="0" w:type="auto"/>
          </w:tcPr>
          <w:p w14:paraId="204CDC2C" w14:textId="2C82D6DC" w:rsidR="009151DF" w:rsidRPr="00993CAD" w:rsidRDefault="009151DF" w:rsidP="009151DF">
            <w:pPr>
              <w:pStyle w:val="Tabletext"/>
              <w:jc w:val="center"/>
            </w:pPr>
            <w:r w:rsidRPr="00993CAD">
              <w:t>209 086</w:t>
            </w:r>
          </w:p>
        </w:tc>
        <w:tc>
          <w:tcPr>
            <w:tcW w:w="0" w:type="auto"/>
          </w:tcPr>
          <w:p w14:paraId="3FA74685" w14:textId="35801E3C" w:rsidR="009151DF" w:rsidRPr="00993CAD" w:rsidRDefault="009151DF" w:rsidP="009151DF">
            <w:pPr>
              <w:pStyle w:val="Tabletext"/>
              <w:jc w:val="center"/>
            </w:pPr>
            <w:r w:rsidRPr="00993CAD">
              <w:t>522 716</w:t>
            </w:r>
          </w:p>
        </w:tc>
      </w:tr>
    </w:tbl>
    <w:p w14:paraId="08645A8D" w14:textId="77777777" w:rsidR="009151DF" w:rsidRPr="00993CAD" w:rsidRDefault="009151DF" w:rsidP="009151DF">
      <w:pPr>
        <w:pStyle w:val="Tablefin"/>
      </w:pPr>
    </w:p>
    <w:p w14:paraId="0CF279AA" w14:textId="22C8E63D" w:rsidR="009151DF" w:rsidRPr="00993CAD" w:rsidRDefault="009151DF" w:rsidP="009151DF">
      <w:pPr>
        <w:pStyle w:val="Heading3"/>
      </w:pPr>
      <w:bookmarkStart w:id="114" w:name="_Toc428953523"/>
      <w:bookmarkStart w:id="115" w:name="_Toc437356105"/>
      <w:r w:rsidRPr="00993CAD">
        <w:t>A2.2.2</w:t>
      </w:r>
      <w:r w:rsidRPr="00993CAD">
        <w:tab/>
        <w:t>Step 2: RLAN deployment model</w:t>
      </w:r>
      <w:bookmarkEnd w:id="114"/>
      <w:bookmarkEnd w:id="115"/>
    </w:p>
    <w:p w14:paraId="4D322934" w14:textId="77777777" w:rsidR="009151DF" w:rsidRPr="00993CAD" w:rsidRDefault="009151DF" w:rsidP="009151DF">
      <w:pPr>
        <w:rPr>
          <w:rFonts w:asciiTheme="majorBidi" w:hAnsiTheme="majorBidi" w:cstheme="majorBidi"/>
        </w:rPr>
      </w:pPr>
      <w:r w:rsidRPr="00993CAD">
        <w:rPr>
          <w:rFonts w:asciiTheme="majorBidi" w:hAnsiTheme="majorBidi" w:cstheme="majorBidi"/>
        </w:rPr>
        <w:t>This methodology consists of 8 stages:</w:t>
      </w:r>
    </w:p>
    <w:p w14:paraId="18637D72" w14:textId="77777777" w:rsidR="009151DF" w:rsidRPr="00993CAD" w:rsidRDefault="009151DF" w:rsidP="009151DF">
      <w:pPr>
        <w:pStyle w:val="enumlev1"/>
      </w:pPr>
      <w:r w:rsidRPr="00993CAD">
        <w:t>–</w:t>
      </w:r>
      <w:r w:rsidRPr="00993CAD">
        <w:tab/>
        <w:t>Stages 1 to 3 aim at defining the expected total number of RLAN APs over Europe.</w:t>
      </w:r>
    </w:p>
    <w:p w14:paraId="3BD031D1" w14:textId="77777777" w:rsidR="009151DF" w:rsidRPr="00993CAD" w:rsidRDefault="009151DF" w:rsidP="009151DF">
      <w:pPr>
        <w:pStyle w:val="enumlev1"/>
      </w:pPr>
      <w:r w:rsidRPr="00993CAD">
        <w:t>–</w:t>
      </w:r>
      <w:r w:rsidRPr="00993CAD">
        <w:tab/>
        <w:t>Stages 4 to 7 are considering RLAN operational parameters to derive the expected total number of on-tune, active, RLANs over Europe.</w:t>
      </w:r>
    </w:p>
    <w:p w14:paraId="3D13E9A1" w14:textId="77777777" w:rsidR="009151DF" w:rsidRPr="00993CAD" w:rsidRDefault="009151DF" w:rsidP="009151DF">
      <w:pPr>
        <w:rPr>
          <w:rFonts w:asciiTheme="majorBidi" w:hAnsiTheme="majorBidi" w:cstheme="majorBidi"/>
        </w:rPr>
      </w:pPr>
      <w:r w:rsidRPr="00993CAD">
        <w:rPr>
          <w:rFonts w:asciiTheme="majorBidi" w:hAnsiTheme="majorBidi" w:cstheme="majorBidi"/>
        </w:rPr>
        <w:t xml:space="preserve">Since the predictions made by JRC were technology agnostic and based on predictions on the population growth by 2025, for simplicity sake the overall population of RLAN is assumed to be the reference value in the context of this study (noting that a range is exercised), whatever the </w:t>
      </w:r>
      <w:r w:rsidRPr="00993CAD">
        <w:rPr>
          <w:rFonts w:asciiTheme="majorBidi" w:hAnsiTheme="majorBidi" w:cstheme="majorBidi"/>
        </w:rPr>
        <w:lastRenderedPageBreak/>
        <w:t>market penetration is for the different technologies, although new applications offered by LTE LAA would tend to increase the overall number of access points/Base stations. Further studies may be required.</w:t>
      </w:r>
    </w:p>
    <w:p w14:paraId="3FF6A300" w14:textId="77777777" w:rsidR="009151DF" w:rsidRPr="00993CAD" w:rsidRDefault="009151DF" w:rsidP="009151DF">
      <w:pPr>
        <w:rPr>
          <w:rFonts w:asciiTheme="majorBidi" w:hAnsiTheme="majorBidi" w:cstheme="majorBidi"/>
        </w:rPr>
      </w:pPr>
      <w:r w:rsidRPr="00993CAD">
        <w:rPr>
          <w:rFonts w:asciiTheme="majorBidi" w:hAnsiTheme="majorBidi" w:cstheme="majorBidi"/>
        </w:rPr>
        <w:t>The overall percentage of RLAN deployed in an enterprise and hotspot scenario is around 10% compared to 85% deployed in a residential scenario. An additional use of 5% is also envisaged (see </w:t>
      </w:r>
      <w:r w:rsidRPr="00993CAD">
        <w:rPr>
          <w:rFonts w:asciiTheme="majorBidi" w:hAnsiTheme="majorBidi" w:cstheme="majorBidi"/>
        </w:rPr>
        <w:fldChar w:fldCharType="begin"/>
      </w:r>
      <w:r w:rsidRPr="00993CAD">
        <w:rPr>
          <w:rFonts w:asciiTheme="majorBidi" w:hAnsiTheme="majorBidi" w:cstheme="majorBidi"/>
        </w:rPr>
        <w:instrText xml:space="preserve"> REF _Ref437349336 \h  \* MERGEFORMAT </w:instrText>
      </w:r>
      <w:r w:rsidRPr="00993CAD">
        <w:rPr>
          <w:rFonts w:asciiTheme="majorBidi" w:hAnsiTheme="majorBidi" w:cstheme="majorBidi"/>
        </w:rPr>
      </w:r>
      <w:r w:rsidRPr="00993CAD">
        <w:rPr>
          <w:rFonts w:asciiTheme="majorBidi" w:hAnsiTheme="majorBidi" w:cstheme="majorBidi"/>
        </w:rPr>
        <w:fldChar w:fldCharType="separate"/>
      </w:r>
      <w:r w:rsidR="00E47712" w:rsidRPr="00E47712">
        <w:rPr>
          <w:rFonts w:asciiTheme="majorBidi" w:hAnsiTheme="majorBidi" w:cstheme="majorBidi"/>
        </w:rPr>
        <w:t>Table A2-29</w:t>
      </w:r>
      <w:r w:rsidRPr="00993CAD">
        <w:rPr>
          <w:rFonts w:asciiTheme="majorBidi" w:hAnsiTheme="majorBidi" w:cstheme="majorBidi"/>
        </w:rPr>
        <w:fldChar w:fldCharType="end"/>
      </w:r>
      <w:r w:rsidRPr="00993CAD">
        <w:rPr>
          <w:rFonts w:asciiTheme="majorBidi" w:hAnsiTheme="majorBidi" w:cstheme="majorBidi"/>
        </w:rPr>
        <w:t>).Three possible scenarios for LAA-LTE and Wi-Fi deployment in 2025:</w:t>
      </w:r>
    </w:p>
    <w:p w14:paraId="73D804D9" w14:textId="77777777" w:rsidR="009151DF" w:rsidRPr="00993CAD" w:rsidRDefault="009151DF" w:rsidP="009151DF">
      <w:pPr>
        <w:pStyle w:val="enumlev1"/>
      </w:pPr>
      <w:r w:rsidRPr="00993CAD">
        <w:t>–</w:t>
      </w:r>
      <w:r w:rsidRPr="00993CAD">
        <w:tab/>
        <w:t>LAA-LTE will represent all of the 10% AP deployed in enterprise and hotspot scenarios.</w:t>
      </w:r>
    </w:p>
    <w:p w14:paraId="413EEE78" w14:textId="77777777" w:rsidR="009151DF" w:rsidRPr="00993CAD" w:rsidRDefault="009151DF" w:rsidP="009151DF">
      <w:pPr>
        <w:pStyle w:val="enumlev1"/>
      </w:pPr>
      <w:r w:rsidRPr="00993CAD">
        <w:t>–</w:t>
      </w:r>
      <w:r w:rsidRPr="00993CAD">
        <w:tab/>
        <w:t>LAA-LTE will be a completely new addition to the number of RLANs determined based on JRC projections.</w:t>
      </w:r>
    </w:p>
    <w:p w14:paraId="264F5254" w14:textId="77777777" w:rsidR="009151DF" w:rsidRPr="00993CAD" w:rsidRDefault="009151DF" w:rsidP="009151DF">
      <w:pPr>
        <w:pStyle w:val="enumlev1"/>
      </w:pPr>
      <w:r w:rsidRPr="00993CAD">
        <w:t>–</w:t>
      </w:r>
      <w:r w:rsidRPr="00993CAD">
        <w:tab/>
        <w:t>A percentage of RLANs deployed in enterprise and hotspots will be replaced by LAA</w:t>
      </w:r>
      <w:r w:rsidRPr="00993CAD">
        <w:noBreakHyphen/>
        <w:t>LTE.</w:t>
      </w:r>
    </w:p>
    <w:p w14:paraId="4C162719" w14:textId="77777777" w:rsidR="009151DF" w:rsidRPr="00993CAD" w:rsidRDefault="009151DF" w:rsidP="009151DF">
      <w:pPr>
        <w:rPr>
          <w:rFonts w:asciiTheme="majorBidi" w:hAnsiTheme="majorBidi" w:cstheme="majorBidi"/>
          <w:bCs/>
          <w:i/>
          <w:szCs w:val="22"/>
          <w:lang w:eastAsia="de-DE" w:bidi="he-IL"/>
        </w:rPr>
      </w:pPr>
      <w:r w:rsidRPr="00993CAD">
        <w:rPr>
          <w:rFonts w:asciiTheme="majorBidi" w:hAnsiTheme="majorBidi" w:cstheme="majorBidi"/>
        </w:rPr>
        <w:t xml:space="preserve">As baseline assumption, LAA-LTE will represent 90% of Wi-Fi deployed in enterprise and around 70% of the hotspot deployment; however a sensitivity analysis can be derived. </w:t>
      </w:r>
      <w:bookmarkStart w:id="116" w:name="_Toc428953524"/>
      <w:r w:rsidRPr="00993CAD">
        <w:rPr>
          <w:rFonts w:asciiTheme="majorBidi" w:hAnsiTheme="majorBidi" w:cstheme="majorBidi"/>
        </w:rPr>
        <w:t>Elements related to stages 1 to 3</w:t>
      </w:r>
      <w:bookmarkEnd w:id="116"/>
      <w:r w:rsidRPr="00993CAD">
        <w:rPr>
          <w:rFonts w:asciiTheme="majorBidi" w:hAnsiTheme="majorBidi" w:cstheme="majorBidi"/>
        </w:rPr>
        <w:t>:</w:t>
      </w:r>
    </w:p>
    <w:p w14:paraId="08E6C7F9" w14:textId="77777777" w:rsidR="009151DF" w:rsidRPr="00993CAD" w:rsidRDefault="009151DF" w:rsidP="009151DF">
      <w:pPr>
        <w:tabs>
          <w:tab w:val="clear" w:pos="2268"/>
          <w:tab w:val="left" w:pos="2608"/>
          <w:tab w:val="left" w:pos="3345"/>
        </w:tabs>
        <w:spacing w:before="80"/>
        <w:ind w:left="1134" w:hanging="1134"/>
        <w:rPr>
          <w:rFonts w:asciiTheme="majorBidi" w:hAnsiTheme="majorBidi" w:cstheme="majorBidi"/>
        </w:rPr>
      </w:pPr>
      <w:r w:rsidRPr="00993CAD">
        <w:rPr>
          <w:rFonts w:asciiTheme="majorBidi" w:hAnsiTheme="majorBidi" w:cstheme="majorBidi"/>
        </w:rPr>
        <w:t xml:space="preserve">Stage 1: </w:t>
      </w:r>
      <w:r w:rsidRPr="00993CAD">
        <w:rPr>
          <w:rFonts w:asciiTheme="majorBidi" w:hAnsiTheme="majorBidi" w:cstheme="majorBidi"/>
        </w:rPr>
        <w:tab/>
        <w:t>Define RLAN deployment environments and obtain relevant statistics.</w:t>
      </w:r>
    </w:p>
    <w:p w14:paraId="18923F6D" w14:textId="77777777" w:rsidR="009151DF" w:rsidRPr="00993CAD" w:rsidRDefault="009151DF" w:rsidP="009151DF">
      <w:pPr>
        <w:tabs>
          <w:tab w:val="clear" w:pos="2268"/>
          <w:tab w:val="left" w:pos="2608"/>
          <w:tab w:val="left" w:pos="3345"/>
        </w:tabs>
        <w:spacing w:before="80"/>
        <w:ind w:left="1134" w:hanging="1134"/>
        <w:rPr>
          <w:rFonts w:asciiTheme="majorBidi" w:hAnsiTheme="majorBidi" w:cstheme="majorBidi"/>
        </w:rPr>
      </w:pPr>
      <w:r w:rsidRPr="00993CAD">
        <w:rPr>
          <w:rFonts w:asciiTheme="majorBidi" w:hAnsiTheme="majorBidi" w:cstheme="majorBidi"/>
        </w:rPr>
        <w:t xml:space="preserve">Stage 2: </w:t>
      </w:r>
      <w:r w:rsidRPr="00993CAD">
        <w:rPr>
          <w:rFonts w:asciiTheme="majorBidi" w:hAnsiTheme="majorBidi" w:cstheme="majorBidi"/>
        </w:rPr>
        <w:tab/>
        <w:t>Assign the statistics obtained in Stage 1 to urban, suburban and rural environments.</w:t>
      </w:r>
    </w:p>
    <w:p w14:paraId="3D97F344" w14:textId="77777777" w:rsidR="009151DF" w:rsidRPr="00993CAD" w:rsidRDefault="009151DF" w:rsidP="009151DF">
      <w:pPr>
        <w:tabs>
          <w:tab w:val="clear" w:pos="2268"/>
          <w:tab w:val="left" w:pos="2608"/>
          <w:tab w:val="left" w:pos="3345"/>
        </w:tabs>
        <w:spacing w:before="80"/>
        <w:ind w:left="1134" w:hanging="1134"/>
        <w:rPr>
          <w:rFonts w:asciiTheme="majorBidi" w:hAnsiTheme="majorBidi" w:cstheme="majorBidi"/>
        </w:rPr>
      </w:pPr>
      <w:r w:rsidRPr="00993CAD">
        <w:rPr>
          <w:rFonts w:asciiTheme="majorBidi" w:hAnsiTheme="majorBidi" w:cstheme="majorBidi"/>
        </w:rPr>
        <w:t xml:space="preserve">Stage 3: </w:t>
      </w:r>
      <w:r w:rsidRPr="00993CAD">
        <w:rPr>
          <w:rFonts w:asciiTheme="majorBidi" w:hAnsiTheme="majorBidi" w:cstheme="majorBidi"/>
        </w:rPr>
        <w:tab/>
        <w:t>Apply Market penetration factors in different environments.</w:t>
      </w:r>
    </w:p>
    <w:p w14:paraId="095C5A2A" w14:textId="77777777" w:rsidR="009151DF" w:rsidRPr="00993CAD" w:rsidRDefault="009151DF" w:rsidP="009151DF">
      <w:r w:rsidRPr="00993CAD">
        <w:t>For elements related to stages 1 to 3, refer to section 8.1.3.1 of ECC Report 244.</w:t>
      </w:r>
    </w:p>
    <w:p w14:paraId="36FBA44C" w14:textId="77777777" w:rsidR="009151DF" w:rsidRPr="00993CAD" w:rsidRDefault="009151DF" w:rsidP="009151DF">
      <w:pPr>
        <w:rPr>
          <w:rFonts w:asciiTheme="majorBidi" w:hAnsiTheme="majorBidi" w:cstheme="majorBidi"/>
        </w:rPr>
      </w:pPr>
      <w:r w:rsidRPr="00993CAD">
        <w:rPr>
          <w:rFonts w:asciiTheme="majorBidi" w:hAnsiTheme="majorBidi" w:cstheme="majorBidi"/>
        </w:rPr>
        <w:t>Results are reminded in the table below:</w:t>
      </w:r>
    </w:p>
    <w:p w14:paraId="6EDAC36F" w14:textId="77777777" w:rsidR="009151DF" w:rsidRPr="00993CAD" w:rsidRDefault="009151DF" w:rsidP="009151DF">
      <w:pPr>
        <w:pStyle w:val="TableNo"/>
      </w:pPr>
      <w:bookmarkStart w:id="117" w:name="_Ref437349336"/>
      <w:bookmarkStart w:id="118" w:name="_Toc428953525"/>
      <w:r w:rsidRPr="00993CAD">
        <w:lastRenderedPageBreak/>
        <w:t>Table A2-</w:t>
      </w:r>
      <w:r w:rsidRPr="00993CAD">
        <w:fldChar w:fldCharType="begin"/>
      </w:r>
      <w:r w:rsidRPr="00993CAD">
        <w:instrText xml:space="preserve"> SEQ Table \* ARABIC </w:instrText>
      </w:r>
      <w:r w:rsidRPr="00993CAD">
        <w:fldChar w:fldCharType="separate"/>
      </w:r>
      <w:r w:rsidR="00E47712">
        <w:rPr>
          <w:noProof/>
        </w:rPr>
        <w:t>29</w:t>
      </w:r>
      <w:r w:rsidRPr="00993CAD">
        <w:fldChar w:fldCharType="end"/>
      </w:r>
      <w:bookmarkEnd w:id="117"/>
    </w:p>
    <w:p w14:paraId="598872A2" w14:textId="77777777" w:rsidR="009151DF" w:rsidRPr="00993CAD" w:rsidRDefault="009151DF" w:rsidP="009151DF">
      <w:pPr>
        <w:pStyle w:val="Tabletitle"/>
      </w:pPr>
      <w:r w:rsidRPr="00993CAD">
        <w:t>Predictions of number of RLAN APs for 2025</w:t>
      </w:r>
    </w:p>
    <w:p w14:paraId="62A28DB0" w14:textId="77777777" w:rsidR="009151DF" w:rsidRPr="00993CAD" w:rsidRDefault="009151DF" w:rsidP="009151DF">
      <w:pPr>
        <w:pStyle w:val="Figure"/>
      </w:pPr>
      <w:r w:rsidRPr="00993CAD">
        <w:drawing>
          <wp:inline distT="0" distB="0" distL="0" distR="0" wp14:anchorId="51E9AC3E" wp14:editId="0C81B8CB">
            <wp:extent cx="5765165" cy="5617210"/>
            <wp:effectExtent l="0" t="0" r="698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63">
                      <a:extLst>
                        <a:ext uri="{28A0092B-C50C-407E-A947-70E740481C1C}">
                          <a14:useLocalDpi xmlns:a14="http://schemas.microsoft.com/office/drawing/2010/main"/>
                        </a:ext>
                      </a:extLst>
                    </a:blip>
                    <a:srcRect/>
                    <a:stretch>
                      <a:fillRect/>
                    </a:stretch>
                  </pic:blipFill>
                  <pic:spPr bwMode="auto">
                    <a:xfrm>
                      <a:off x="0" y="0"/>
                      <a:ext cx="5765165" cy="5617210"/>
                    </a:xfrm>
                    <a:prstGeom prst="rect">
                      <a:avLst/>
                    </a:prstGeom>
                    <a:noFill/>
                    <a:ln>
                      <a:noFill/>
                    </a:ln>
                  </pic:spPr>
                </pic:pic>
              </a:graphicData>
            </a:graphic>
          </wp:inline>
        </w:drawing>
      </w:r>
      <w:r w:rsidRPr="00993CAD">
        <w:t xml:space="preserve"> </w:t>
      </w:r>
    </w:p>
    <w:p w14:paraId="112274CE" w14:textId="4C9F1C28" w:rsidR="009151DF" w:rsidRPr="00993CAD" w:rsidRDefault="009151DF" w:rsidP="009151DF">
      <w:pPr>
        <w:pStyle w:val="Heading3"/>
      </w:pPr>
      <w:r w:rsidRPr="00993CAD">
        <w:t>A2.2.3</w:t>
      </w:r>
      <w:r w:rsidRPr="00993CAD">
        <w:tab/>
        <w:t>Elements related to stages 4 to 7</w:t>
      </w:r>
      <w:bookmarkEnd w:id="118"/>
    </w:p>
    <w:p w14:paraId="71E7AA78" w14:textId="77777777" w:rsidR="009151DF" w:rsidRPr="00993CAD" w:rsidRDefault="009151DF" w:rsidP="009151DF">
      <w:pPr>
        <w:pStyle w:val="Headingb"/>
        <w:rPr>
          <w:lang w:val="en-US" w:eastAsia="zh-CN"/>
        </w:rPr>
      </w:pPr>
      <w:r w:rsidRPr="00993CAD">
        <w:rPr>
          <w:lang w:val="en-US" w:eastAsia="zh-CN"/>
        </w:rPr>
        <w:t xml:space="preserve">Stage 4: Apply Busy Hour Factor </w:t>
      </w:r>
    </w:p>
    <w:p w14:paraId="5F83C12B" w14:textId="77777777" w:rsidR="009151DF" w:rsidRPr="00993CAD" w:rsidRDefault="009151DF" w:rsidP="009151DF">
      <w:r w:rsidRPr="00993CAD">
        <w:t>The busy hour factor depends on the deployment area and it is not influenced by the RLAN system characteristics. Therefore, the average value of 62.7% considered already in the ITU-R work (JTG 4-5-6-7) on RLAN at 5 GHz and, figures of 50% and 70% for the busy hour factor should also be applicable to LAA-LTE system.</w:t>
      </w:r>
    </w:p>
    <w:p w14:paraId="5C9666F6" w14:textId="77777777" w:rsidR="009151DF" w:rsidRPr="00993CAD" w:rsidRDefault="009151DF" w:rsidP="009151DF">
      <w:pPr>
        <w:pStyle w:val="Headingb"/>
        <w:rPr>
          <w:lang w:val="en-US" w:eastAsia="zh-CN"/>
        </w:rPr>
      </w:pPr>
      <w:r w:rsidRPr="00993CAD">
        <w:rPr>
          <w:lang w:val="en-US" w:eastAsia="zh-CN"/>
        </w:rPr>
        <w:t>Stage 5: Apply 5 GHz Spectrum Factor</w:t>
      </w:r>
    </w:p>
    <w:p w14:paraId="10F8CB21" w14:textId="77777777" w:rsidR="009151DF" w:rsidRPr="00993CAD" w:rsidRDefault="009151DF" w:rsidP="009151DF">
      <w:pPr>
        <w:rPr>
          <w:rFonts w:asciiTheme="majorBidi" w:hAnsiTheme="majorBidi" w:cstheme="majorBidi"/>
        </w:rPr>
      </w:pPr>
      <w:r w:rsidRPr="00993CAD">
        <w:rPr>
          <w:rFonts w:asciiTheme="majorBidi" w:hAnsiTheme="majorBidi" w:cstheme="majorBidi"/>
        </w:rPr>
        <w:t>In the context of this report, it is reasonable to investigate spectrum factor values similar to those used in ECC Report 244 (refer to section 8.1.3.2 of ECC Report 244). Further studies may be required.</w:t>
      </w:r>
    </w:p>
    <w:p w14:paraId="060531DA" w14:textId="6D4C4D81" w:rsidR="009151DF" w:rsidRPr="00993CAD" w:rsidRDefault="009151DF" w:rsidP="009151DF">
      <w:pPr>
        <w:pStyle w:val="Headingb"/>
        <w:keepNext/>
        <w:keepLines/>
        <w:rPr>
          <w:lang w:val="en-US" w:eastAsia="zh-CN"/>
        </w:rPr>
      </w:pPr>
      <w:r w:rsidRPr="00993CAD">
        <w:rPr>
          <w:lang w:val="en-US" w:eastAsia="zh-CN"/>
        </w:rPr>
        <w:lastRenderedPageBreak/>
        <w:t>Stage 6: Apply RF Activity Factor</w:t>
      </w:r>
    </w:p>
    <w:p w14:paraId="10563DA8" w14:textId="77777777" w:rsidR="009151DF" w:rsidRPr="00993CAD" w:rsidRDefault="009151DF" w:rsidP="009151DF">
      <w:pPr>
        <w:spacing w:before="100"/>
        <w:rPr>
          <w:rFonts w:asciiTheme="majorBidi" w:hAnsiTheme="majorBidi" w:cstheme="majorBidi"/>
        </w:rPr>
      </w:pPr>
      <w:r w:rsidRPr="00993CAD">
        <w:rPr>
          <w:rFonts w:asciiTheme="majorBidi" w:hAnsiTheme="majorBidi" w:cstheme="majorBidi"/>
        </w:rPr>
        <w:t>Given the current LAA-LTE functionalities (listen-before-talk, discontinuous transmissions, DFS, carrier selection and TPC) which are following the regulatory requirements for RLANs operating at 5 GHz, it is expected that LAA-LTE device will have same RF activity levels as other RLANs at 5 GHz. Therefore, the agreed range of 3 to 30% for the RF activity factor should also be applicable to LAA-LTE devices.</w:t>
      </w:r>
    </w:p>
    <w:p w14:paraId="5788181E" w14:textId="77777777" w:rsidR="009151DF" w:rsidRPr="00993CAD" w:rsidRDefault="009151DF" w:rsidP="009151DF">
      <w:pPr>
        <w:pStyle w:val="Headingb"/>
        <w:rPr>
          <w:lang w:val="en-US" w:eastAsia="zh-CN"/>
        </w:rPr>
      </w:pPr>
      <w:r w:rsidRPr="00993CAD">
        <w:rPr>
          <w:lang w:val="en-US" w:eastAsia="zh-CN"/>
        </w:rPr>
        <w:t>Stage 7: Calculate the number of on-tune RLAN APs per 40 MHz</w:t>
      </w:r>
    </w:p>
    <w:p w14:paraId="1B1218AF" w14:textId="7AC7378F" w:rsidR="009151DF" w:rsidRPr="00993CAD" w:rsidRDefault="009151DF" w:rsidP="009151DF">
      <w:pPr>
        <w:spacing w:before="100"/>
        <w:rPr>
          <w:rFonts w:asciiTheme="majorBidi" w:hAnsiTheme="majorBidi" w:cstheme="majorBidi"/>
        </w:rPr>
      </w:pPr>
      <w:r w:rsidRPr="00993CAD">
        <w:rPr>
          <w:rFonts w:asciiTheme="majorBidi" w:hAnsiTheme="majorBidi" w:cstheme="majorBidi"/>
        </w:rPr>
        <w:t>Whatever the technology is, the RLAN have access to the same channels in the 5 GHz band and have the same system bandwidth available. Therefore, the number of RLAN Access points per 40 MHz as discussed in ECC</w:t>
      </w:r>
      <w:r w:rsidR="007A1334">
        <w:rPr>
          <w:rFonts w:asciiTheme="majorBidi" w:hAnsiTheme="majorBidi" w:cstheme="majorBidi"/>
        </w:rPr>
        <w:t xml:space="preserve"> Report 244 applies to LTE-LAA.</w:t>
      </w:r>
    </w:p>
    <w:p w14:paraId="2049A6A0" w14:textId="77777777" w:rsidR="009151DF" w:rsidRPr="00993CAD" w:rsidRDefault="009151DF" w:rsidP="009151DF">
      <w:pPr>
        <w:pStyle w:val="TableNo"/>
        <w:rPr>
          <w:rFonts w:eastAsia="Calibri"/>
        </w:rPr>
      </w:pPr>
      <w:r w:rsidRPr="00993CAD">
        <w:t>Table A2-</w:t>
      </w:r>
      <w:r w:rsidRPr="00993CAD">
        <w:fldChar w:fldCharType="begin"/>
      </w:r>
      <w:r w:rsidRPr="00993CAD">
        <w:instrText xml:space="preserve"> SEQ Table \* ARABIC </w:instrText>
      </w:r>
      <w:r w:rsidRPr="00993CAD">
        <w:fldChar w:fldCharType="separate"/>
      </w:r>
      <w:r w:rsidR="00E47712">
        <w:rPr>
          <w:noProof/>
        </w:rPr>
        <w:t>30</w:t>
      </w:r>
      <w:r w:rsidRPr="00993CAD">
        <w:fldChar w:fldCharType="end"/>
      </w:r>
    </w:p>
    <w:p w14:paraId="448A12AE" w14:textId="77777777" w:rsidR="009151DF" w:rsidRPr="00993CAD" w:rsidRDefault="009151DF" w:rsidP="009151DF">
      <w:pPr>
        <w:pStyle w:val="Tabletitle"/>
      </w:pPr>
      <w:r w:rsidRPr="00993CAD">
        <w:t>Aggregate factors 4 to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1"/>
        <w:gridCol w:w="1291"/>
        <w:gridCol w:w="1292"/>
        <w:gridCol w:w="1291"/>
        <w:gridCol w:w="1291"/>
        <w:gridCol w:w="1366"/>
      </w:tblGrid>
      <w:tr w:rsidR="009151DF" w:rsidRPr="00993CAD" w14:paraId="5DAF8AED" w14:textId="77777777" w:rsidTr="009151DF">
        <w:trPr>
          <w:trHeight w:val="290"/>
          <w:jc w:val="center"/>
        </w:trPr>
        <w:tc>
          <w:tcPr>
            <w:tcW w:w="1291" w:type="dxa"/>
            <w:vAlign w:val="center"/>
          </w:tcPr>
          <w:p w14:paraId="7FFB6CC8" w14:textId="77777777" w:rsidR="009151DF" w:rsidRPr="00993CAD" w:rsidRDefault="009151DF" w:rsidP="009151DF">
            <w:pPr>
              <w:pStyle w:val="Tablehead"/>
            </w:pPr>
          </w:p>
        </w:tc>
        <w:tc>
          <w:tcPr>
            <w:tcW w:w="1291" w:type="dxa"/>
            <w:vAlign w:val="center"/>
            <w:hideMark/>
          </w:tcPr>
          <w:p w14:paraId="6B89311C" w14:textId="77777777" w:rsidR="009151DF" w:rsidRPr="00993CAD" w:rsidRDefault="009151DF" w:rsidP="009151DF">
            <w:pPr>
              <w:pStyle w:val="Tablehead"/>
            </w:pPr>
            <w:r w:rsidRPr="00993CAD">
              <w:t>Stage 4</w:t>
            </w:r>
          </w:p>
        </w:tc>
        <w:tc>
          <w:tcPr>
            <w:tcW w:w="1292" w:type="dxa"/>
            <w:vAlign w:val="center"/>
            <w:hideMark/>
          </w:tcPr>
          <w:p w14:paraId="092DF423" w14:textId="77777777" w:rsidR="009151DF" w:rsidRPr="00993CAD" w:rsidRDefault="009151DF" w:rsidP="009151DF">
            <w:pPr>
              <w:pStyle w:val="Tablehead"/>
            </w:pPr>
            <w:r w:rsidRPr="00993CAD">
              <w:t>Stage 5</w:t>
            </w:r>
          </w:p>
        </w:tc>
        <w:tc>
          <w:tcPr>
            <w:tcW w:w="1291" w:type="dxa"/>
            <w:vAlign w:val="center"/>
            <w:hideMark/>
          </w:tcPr>
          <w:p w14:paraId="42FBAB05" w14:textId="77777777" w:rsidR="009151DF" w:rsidRPr="00993CAD" w:rsidRDefault="009151DF" w:rsidP="009151DF">
            <w:pPr>
              <w:pStyle w:val="Tablehead"/>
            </w:pPr>
            <w:r w:rsidRPr="00993CAD">
              <w:t>Stage 6</w:t>
            </w:r>
          </w:p>
        </w:tc>
        <w:tc>
          <w:tcPr>
            <w:tcW w:w="1291" w:type="dxa"/>
            <w:vAlign w:val="center"/>
            <w:hideMark/>
          </w:tcPr>
          <w:p w14:paraId="4BDCC385" w14:textId="77777777" w:rsidR="009151DF" w:rsidRPr="00993CAD" w:rsidRDefault="009151DF" w:rsidP="009151DF">
            <w:pPr>
              <w:pStyle w:val="Tablehead"/>
            </w:pPr>
            <w:r w:rsidRPr="00993CAD">
              <w:t>Stage 7</w:t>
            </w:r>
          </w:p>
        </w:tc>
        <w:tc>
          <w:tcPr>
            <w:tcW w:w="1366" w:type="dxa"/>
            <w:vAlign w:val="center"/>
            <w:hideMark/>
          </w:tcPr>
          <w:p w14:paraId="6F45A3F3" w14:textId="77777777" w:rsidR="009151DF" w:rsidRPr="00993CAD" w:rsidRDefault="009151DF" w:rsidP="009151DF">
            <w:pPr>
              <w:pStyle w:val="Tablehead"/>
            </w:pPr>
            <w:r w:rsidRPr="00993CAD">
              <w:t>Aggregate</w:t>
            </w:r>
          </w:p>
        </w:tc>
      </w:tr>
      <w:tr w:rsidR="009151DF" w:rsidRPr="00993CAD" w14:paraId="616B6FE5" w14:textId="77777777" w:rsidTr="009151DF">
        <w:trPr>
          <w:trHeight w:val="593"/>
          <w:jc w:val="center"/>
        </w:trPr>
        <w:tc>
          <w:tcPr>
            <w:tcW w:w="1291" w:type="dxa"/>
            <w:vAlign w:val="center"/>
          </w:tcPr>
          <w:p w14:paraId="3271846F" w14:textId="77777777" w:rsidR="009151DF" w:rsidRPr="00993CAD" w:rsidRDefault="009151DF" w:rsidP="009151DF">
            <w:pPr>
              <w:pStyle w:val="Tablehead"/>
            </w:pPr>
          </w:p>
        </w:tc>
        <w:tc>
          <w:tcPr>
            <w:tcW w:w="1291" w:type="dxa"/>
            <w:vAlign w:val="center"/>
            <w:hideMark/>
          </w:tcPr>
          <w:p w14:paraId="47F2641A" w14:textId="77777777" w:rsidR="009151DF" w:rsidRPr="00993CAD" w:rsidRDefault="009151DF" w:rsidP="009151DF">
            <w:pPr>
              <w:pStyle w:val="Tablehead"/>
            </w:pPr>
            <w:r w:rsidRPr="00993CAD">
              <w:t>Busy hour population</w:t>
            </w:r>
          </w:p>
        </w:tc>
        <w:tc>
          <w:tcPr>
            <w:tcW w:w="1292" w:type="dxa"/>
            <w:vAlign w:val="center"/>
            <w:hideMark/>
          </w:tcPr>
          <w:p w14:paraId="38F701C0" w14:textId="77777777" w:rsidR="009151DF" w:rsidRPr="00993CAD" w:rsidRDefault="009151DF" w:rsidP="009151DF">
            <w:pPr>
              <w:pStyle w:val="Tablehead"/>
            </w:pPr>
            <w:r w:rsidRPr="00993CAD">
              <w:t>5 GHZ factor</w:t>
            </w:r>
          </w:p>
        </w:tc>
        <w:tc>
          <w:tcPr>
            <w:tcW w:w="1291" w:type="dxa"/>
            <w:vAlign w:val="center"/>
            <w:hideMark/>
          </w:tcPr>
          <w:p w14:paraId="770B0773" w14:textId="77777777" w:rsidR="009151DF" w:rsidRPr="00993CAD" w:rsidRDefault="009151DF" w:rsidP="009151DF">
            <w:pPr>
              <w:pStyle w:val="Tablehead"/>
            </w:pPr>
            <w:r w:rsidRPr="00993CAD">
              <w:t>Activity factor</w:t>
            </w:r>
          </w:p>
        </w:tc>
        <w:tc>
          <w:tcPr>
            <w:tcW w:w="1291" w:type="dxa"/>
            <w:vAlign w:val="center"/>
            <w:hideMark/>
          </w:tcPr>
          <w:p w14:paraId="7D29CBC6" w14:textId="77777777" w:rsidR="009151DF" w:rsidRPr="00993CAD" w:rsidRDefault="009151DF" w:rsidP="009151DF">
            <w:pPr>
              <w:pStyle w:val="Tablehead"/>
            </w:pPr>
            <w:r w:rsidRPr="00993CAD">
              <w:t>40 MHz FSS</w:t>
            </w:r>
          </w:p>
        </w:tc>
        <w:tc>
          <w:tcPr>
            <w:tcW w:w="1366" w:type="dxa"/>
            <w:vAlign w:val="center"/>
            <w:hideMark/>
          </w:tcPr>
          <w:p w14:paraId="477B54A7" w14:textId="77777777" w:rsidR="009151DF" w:rsidRPr="00993CAD" w:rsidRDefault="009151DF" w:rsidP="009151DF">
            <w:pPr>
              <w:pStyle w:val="Tablehead"/>
            </w:pPr>
            <w:r w:rsidRPr="00993CAD">
              <w:t>Stage 4 to 7</w:t>
            </w:r>
          </w:p>
        </w:tc>
      </w:tr>
      <w:tr w:rsidR="009151DF" w:rsidRPr="00993CAD" w14:paraId="26B30DC1" w14:textId="77777777" w:rsidTr="009151DF">
        <w:trPr>
          <w:trHeight w:val="290"/>
          <w:jc w:val="center"/>
        </w:trPr>
        <w:tc>
          <w:tcPr>
            <w:tcW w:w="1291" w:type="dxa"/>
            <w:hideMark/>
          </w:tcPr>
          <w:p w14:paraId="71B08D3D" w14:textId="77777777" w:rsidR="009151DF" w:rsidRPr="00993CAD" w:rsidRDefault="009151DF" w:rsidP="00667E10">
            <w:pPr>
              <w:pStyle w:val="Tabletext"/>
              <w:jc w:val="center"/>
            </w:pPr>
            <w:r w:rsidRPr="00993CAD">
              <w:t>Case 1</w:t>
            </w:r>
          </w:p>
        </w:tc>
        <w:tc>
          <w:tcPr>
            <w:tcW w:w="1291" w:type="dxa"/>
            <w:hideMark/>
          </w:tcPr>
          <w:p w14:paraId="1D275054" w14:textId="77777777" w:rsidR="009151DF" w:rsidRPr="00993CAD" w:rsidRDefault="009151DF" w:rsidP="00667E10">
            <w:pPr>
              <w:pStyle w:val="Tabletext"/>
              <w:jc w:val="center"/>
            </w:pPr>
            <w:r w:rsidRPr="00993CAD">
              <w:t>50%</w:t>
            </w:r>
          </w:p>
        </w:tc>
        <w:tc>
          <w:tcPr>
            <w:tcW w:w="1292" w:type="dxa"/>
            <w:hideMark/>
          </w:tcPr>
          <w:p w14:paraId="0841610A" w14:textId="77777777" w:rsidR="009151DF" w:rsidRPr="00993CAD" w:rsidRDefault="009151DF" w:rsidP="00667E10">
            <w:pPr>
              <w:pStyle w:val="Tabletext"/>
              <w:jc w:val="center"/>
            </w:pPr>
            <w:r w:rsidRPr="00993CAD">
              <w:t>50%</w:t>
            </w:r>
          </w:p>
        </w:tc>
        <w:tc>
          <w:tcPr>
            <w:tcW w:w="1291" w:type="dxa"/>
            <w:hideMark/>
          </w:tcPr>
          <w:p w14:paraId="4F346ACA" w14:textId="77777777" w:rsidR="009151DF" w:rsidRPr="00993CAD" w:rsidRDefault="009151DF" w:rsidP="00667E10">
            <w:pPr>
              <w:pStyle w:val="Tabletext"/>
              <w:jc w:val="center"/>
            </w:pPr>
            <w:r w:rsidRPr="00993CAD">
              <w:t>3%</w:t>
            </w:r>
          </w:p>
        </w:tc>
        <w:tc>
          <w:tcPr>
            <w:tcW w:w="1291" w:type="dxa"/>
            <w:hideMark/>
          </w:tcPr>
          <w:p w14:paraId="28F19D07" w14:textId="77777777" w:rsidR="009151DF" w:rsidRPr="00993CAD" w:rsidRDefault="009151DF" w:rsidP="00667E10">
            <w:pPr>
              <w:pStyle w:val="Tabletext"/>
              <w:jc w:val="center"/>
            </w:pPr>
            <w:r w:rsidRPr="00993CAD">
              <w:t>12.9%</w:t>
            </w:r>
          </w:p>
        </w:tc>
        <w:tc>
          <w:tcPr>
            <w:tcW w:w="1366" w:type="dxa"/>
            <w:hideMark/>
          </w:tcPr>
          <w:p w14:paraId="5821E09F" w14:textId="77777777" w:rsidR="009151DF" w:rsidRPr="00993CAD" w:rsidRDefault="009151DF" w:rsidP="00667E10">
            <w:pPr>
              <w:pStyle w:val="Tabletext"/>
              <w:jc w:val="center"/>
            </w:pPr>
            <w:r w:rsidRPr="00993CAD">
              <w:t>0.0010</w:t>
            </w:r>
          </w:p>
        </w:tc>
      </w:tr>
      <w:tr w:rsidR="009151DF" w:rsidRPr="00993CAD" w14:paraId="49D1352E" w14:textId="77777777" w:rsidTr="009151DF">
        <w:trPr>
          <w:trHeight w:val="290"/>
          <w:jc w:val="center"/>
        </w:trPr>
        <w:tc>
          <w:tcPr>
            <w:tcW w:w="1291" w:type="dxa"/>
            <w:hideMark/>
          </w:tcPr>
          <w:p w14:paraId="3E235E5C" w14:textId="77777777" w:rsidR="009151DF" w:rsidRPr="00993CAD" w:rsidRDefault="009151DF" w:rsidP="00667E10">
            <w:pPr>
              <w:pStyle w:val="Tabletext"/>
              <w:jc w:val="center"/>
            </w:pPr>
            <w:r w:rsidRPr="00993CAD">
              <w:t>Case 2</w:t>
            </w:r>
          </w:p>
        </w:tc>
        <w:tc>
          <w:tcPr>
            <w:tcW w:w="1291" w:type="dxa"/>
            <w:hideMark/>
          </w:tcPr>
          <w:p w14:paraId="6DE7C091" w14:textId="77777777" w:rsidR="009151DF" w:rsidRPr="00993CAD" w:rsidRDefault="009151DF" w:rsidP="00667E10">
            <w:pPr>
              <w:pStyle w:val="Tabletext"/>
              <w:jc w:val="center"/>
            </w:pPr>
            <w:r w:rsidRPr="00993CAD">
              <w:t>50%</w:t>
            </w:r>
          </w:p>
        </w:tc>
        <w:tc>
          <w:tcPr>
            <w:tcW w:w="1292" w:type="dxa"/>
            <w:hideMark/>
          </w:tcPr>
          <w:p w14:paraId="6ED37003" w14:textId="77777777" w:rsidR="009151DF" w:rsidRPr="00993CAD" w:rsidRDefault="009151DF" w:rsidP="00667E10">
            <w:pPr>
              <w:pStyle w:val="Tabletext"/>
              <w:jc w:val="center"/>
            </w:pPr>
            <w:r w:rsidRPr="00993CAD">
              <w:t>50%</w:t>
            </w:r>
          </w:p>
        </w:tc>
        <w:tc>
          <w:tcPr>
            <w:tcW w:w="1291" w:type="dxa"/>
            <w:hideMark/>
          </w:tcPr>
          <w:p w14:paraId="407D0E50" w14:textId="77777777" w:rsidR="009151DF" w:rsidRPr="00993CAD" w:rsidRDefault="009151DF" w:rsidP="00667E10">
            <w:pPr>
              <w:pStyle w:val="Tabletext"/>
              <w:jc w:val="center"/>
            </w:pPr>
            <w:r w:rsidRPr="00993CAD">
              <w:t>10%</w:t>
            </w:r>
          </w:p>
        </w:tc>
        <w:tc>
          <w:tcPr>
            <w:tcW w:w="1291" w:type="dxa"/>
            <w:hideMark/>
          </w:tcPr>
          <w:p w14:paraId="189AEA35" w14:textId="77777777" w:rsidR="009151DF" w:rsidRPr="00993CAD" w:rsidRDefault="009151DF" w:rsidP="00667E10">
            <w:pPr>
              <w:pStyle w:val="Tabletext"/>
              <w:jc w:val="center"/>
            </w:pPr>
            <w:r w:rsidRPr="00993CAD">
              <w:t>12.9%</w:t>
            </w:r>
          </w:p>
        </w:tc>
        <w:tc>
          <w:tcPr>
            <w:tcW w:w="1366" w:type="dxa"/>
            <w:hideMark/>
          </w:tcPr>
          <w:p w14:paraId="0A17B040" w14:textId="77777777" w:rsidR="009151DF" w:rsidRPr="00993CAD" w:rsidRDefault="009151DF" w:rsidP="00667E10">
            <w:pPr>
              <w:pStyle w:val="Tabletext"/>
              <w:jc w:val="center"/>
            </w:pPr>
            <w:r w:rsidRPr="00993CAD">
              <w:t>0.0032</w:t>
            </w:r>
          </w:p>
        </w:tc>
      </w:tr>
      <w:tr w:rsidR="009151DF" w:rsidRPr="00993CAD" w14:paraId="74523FB9" w14:textId="77777777" w:rsidTr="009151DF">
        <w:trPr>
          <w:trHeight w:val="290"/>
          <w:jc w:val="center"/>
        </w:trPr>
        <w:tc>
          <w:tcPr>
            <w:tcW w:w="1291" w:type="dxa"/>
            <w:hideMark/>
          </w:tcPr>
          <w:p w14:paraId="79F20CCF" w14:textId="77777777" w:rsidR="009151DF" w:rsidRPr="00993CAD" w:rsidRDefault="009151DF" w:rsidP="00667E10">
            <w:pPr>
              <w:pStyle w:val="Tabletext"/>
              <w:jc w:val="center"/>
            </w:pPr>
            <w:r w:rsidRPr="00993CAD">
              <w:t>Case 3</w:t>
            </w:r>
          </w:p>
        </w:tc>
        <w:tc>
          <w:tcPr>
            <w:tcW w:w="1291" w:type="dxa"/>
            <w:hideMark/>
          </w:tcPr>
          <w:p w14:paraId="55E25F01" w14:textId="77777777" w:rsidR="009151DF" w:rsidRPr="00993CAD" w:rsidRDefault="009151DF" w:rsidP="00667E10">
            <w:pPr>
              <w:pStyle w:val="Tabletext"/>
              <w:jc w:val="center"/>
            </w:pPr>
            <w:r w:rsidRPr="00993CAD">
              <w:t>50%</w:t>
            </w:r>
          </w:p>
        </w:tc>
        <w:tc>
          <w:tcPr>
            <w:tcW w:w="1292" w:type="dxa"/>
            <w:hideMark/>
          </w:tcPr>
          <w:p w14:paraId="6863824D" w14:textId="77777777" w:rsidR="009151DF" w:rsidRPr="00993CAD" w:rsidRDefault="009151DF" w:rsidP="00667E10">
            <w:pPr>
              <w:pStyle w:val="Tabletext"/>
              <w:jc w:val="center"/>
            </w:pPr>
            <w:r w:rsidRPr="00993CAD">
              <w:t>50%</w:t>
            </w:r>
          </w:p>
        </w:tc>
        <w:tc>
          <w:tcPr>
            <w:tcW w:w="1291" w:type="dxa"/>
            <w:hideMark/>
          </w:tcPr>
          <w:p w14:paraId="4C8AB51D" w14:textId="77777777" w:rsidR="009151DF" w:rsidRPr="00993CAD" w:rsidRDefault="009151DF" w:rsidP="00667E10">
            <w:pPr>
              <w:pStyle w:val="Tabletext"/>
              <w:jc w:val="center"/>
            </w:pPr>
            <w:r w:rsidRPr="00993CAD">
              <w:t>30%</w:t>
            </w:r>
          </w:p>
        </w:tc>
        <w:tc>
          <w:tcPr>
            <w:tcW w:w="1291" w:type="dxa"/>
            <w:hideMark/>
          </w:tcPr>
          <w:p w14:paraId="0052FE05" w14:textId="77777777" w:rsidR="009151DF" w:rsidRPr="00993CAD" w:rsidRDefault="009151DF" w:rsidP="00667E10">
            <w:pPr>
              <w:pStyle w:val="Tabletext"/>
              <w:jc w:val="center"/>
            </w:pPr>
            <w:r w:rsidRPr="00993CAD">
              <w:t>12.9%</w:t>
            </w:r>
          </w:p>
        </w:tc>
        <w:tc>
          <w:tcPr>
            <w:tcW w:w="1366" w:type="dxa"/>
            <w:hideMark/>
          </w:tcPr>
          <w:p w14:paraId="0AE7A930" w14:textId="77777777" w:rsidR="009151DF" w:rsidRPr="00993CAD" w:rsidRDefault="009151DF" w:rsidP="00667E10">
            <w:pPr>
              <w:pStyle w:val="Tabletext"/>
              <w:jc w:val="center"/>
            </w:pPr>
            <w:r w:rsidRPr="00993CAD">
              <w:t>0.0097</w:t>
            </w:r>
          </w:p>
        </w:tc>
      </w:tr>
      <w:tr w:rsidR="009151DF" w:rsidRPr="00993CAD" w14:paraId="6DFF486B" w14:textId="77777777" w:rsidTr="009151DF">
        <w:trPr>
          <w:trHeight w:val="290"/>
          <w:jc w:val="center"/>
        </w:trPr>
        <w:tc>
          <w:tcPr>
            <w:tcW w:w="1291" w:type="dxa"/>
            <w:hideMark/>
          </w:tcPr>
          <w:p w14:paraId="126387A6" w14:textId="77777777" w:rsidR="009151DF" w:rsidRPr="00993CAD" w:rsidRDefault="009151DF" w:rsidP="00667E10">
            <w:pPr>
              <w:pStyle w:val="Tabletext"/>
              <w:jc w:val="center"/>
            </w:pPr>
            <w:r w:rsidRPr="00993CAD">
              <w:t>Case 4</w:t>
            </w:r>
          </w:p>
        </w:tc>
        <w:tc>
          <w:tcPr>
            <w:tcW w:w="1291" w:type="dxa"/>
            <w:hideMark/>
          </w:tcPr>
          <w:p w14:paraId="0F57A1C8" w14:textId="77777777" w:rsidR="009151DF" w:rsidRPr="00993CAD" w:rsidRDefault="009151DF" w:rsidP="00667E10">
            <w:pPr>
              <w:pStyle w:val="Tabletext"/>
              <w:jc w:val="center"/>
            </w:pPr>
            <w:r w:rsidRPr="00993CAD">
              <w:t>50%</w:t>
            </w:r>
          </w:p>
        </w:tc>
        <w:tc>
          <w:tcPr>
            <w:tcW w:w="1292" w:type="dxa"/>
            <w:hideMark/>
          </w:tcPr>
          <w:p w14:paraId="2FE62B28" w14:textId="77777777" w:rsidR="009151DF" w:rsidRPr="00993CAD" w:rsidRDefault="009151DF" w:rsidP="00667E10">
            <w:pPr>
              <w:pStyle w:val="Tabletext"/>
              <w:jc w:val="center"/>
            </w:pPr>
            <w:r w:rsidRPr="00993CAD">
              <w:t>74%</w:t>
            </w:r>
          </w:p>
        </w:tc>
        <w:tc>
          <w:tcPr>
            <w:tcW w:w="1291" w:type="dxa"/>
            <w:hideMark/>
          </w:tcPr>
          <w:p w14:paraId="2C126B88" w14:textId="77777777" w:rsidR="009151DF" w:rsidRPr="00993CAD" w:rsidRDefault="009151DF" w:rsidP="00667E10">
            <w:pPr>
              <w:pStyle w:val="Tabletext"/>
              <w:jc w:val="center"/>
            </w:pPr>
            <w:r w:rsidRPr="00993CAD">
              <w:t>3%</w:t>
            </w:r>
          </w:p>
        </w:tc>
        <w:tc>
          <w:tcPr>
            <w:tcW w:w="1291" w:type="dxa"/>
            <w:hideMark/>
          </w:tcPr>
          <w:p w14:paraId="59B41D9E" w14:textId="77777777" w:rsidR="009151DF" w:rsidRPr="00993CAD" w:rsidRDefault="009151DF" w:rsidP="00667E10">
            <w:pPr>
              <w:pStyle w:val="Tabletext"/>
              <w:jc w:val="center"/>
            </w:pPr>
            <w:r w:rsidRPr="00993CAD">
              <w:t>12.9%</w:t>
            </w:r>
          </w:p>
        </w:tc>
        <w:tc>
          <w:tcPr>
            <w:tcW w:w="1366" w:type="dxa"/>
            <w:hideMark/>
          </w:tcPr>
          <w:p w14:paraId="6DE10EBD" w14:textId="77777777" w:rsidR="009151DF" w:rsidRPr="00993CAD" w:rsidRDefault="009151DF" w:rsidP="00667E10">
            <w:pPr>
              <w:pStyle w:val="Tabletext"/>
              <w:jc w:val="center"/>
            </w:pPr>
            <w:r w:rsidRPr="00993CAD">
              <w:t>0.0014</w:t>
            </w:r>
          </w:p>
        </w:tc>
      </w:tr>
      <w:tr w:rsidR="009151DF" w:rsidRPr="00993CAD" w14:paraId="546D196A" w14:textId="77777777" w:rsidTr="009151DF">
        <w:trPr>
          <w:trHeight w:val="290"/>
          <w:jc w:val="center"/>
        </w:trPr>
        <w:tc>
          <w:tcPr>
            <w:tcW w:w="1291" w:type="dxa"/>
            <w:hideMark/>
          </w:tcPr>
          <w:p w14:paraId="758A101A" w14:textId="77777777" w:rsidR="009151DF" w:rsidRPr="00993CAD" w:rsidRDefault="009151DF" w:rsidP="00667E10">
            <w:pPr>
              <w:pStyle w:val="Tabletext"/>
              <w:jc w:val="center"/>
            </w:pPr>
            <w:r w:rsidRPr="00993CAD">
              <w:t>Case 5</w:t>
            </w:r>
          </w:p>
        </w:tc>
        <w:tc>
          <w:tcPr>
            <w:tcW w:w="1291" w:type="dxa"/>
            <w:hideMark/>
          </w:tcPr>
          <w:p w14:paraId="4C98B08D" w14:textId="77777777" w:rsidR="009151DF" w:rsidRPr="00993CAD" w:rsidRDefault="009151DF" w:rsidP="00667E10">
            <w:pPr>
              <w:pStyle w:val="Tabletext"/>
              <w:jc w:val="center"/>
            </w:pPr>
            <w:r w:rsidRPr="00993CAD">
              <w:t>50%</w:t>
            </w:r>
          </w:p>
        </w:tc>
        <w:tc>
          <w:tcPr>
            <w:tcW w:w="1292" w:type="dxa"/>
            <w:hideMark/>
          </w:tcPr>
          <w:p w14:paraId="18B9FBD9" w14:textId="77777777" w:rsidR="009151DF" w:rsidRPr="00993CAD" w:rsidRDefault="009151DF" w:rsidP="00667E10">
            <w:pPr>
              <w:pStyle w:val="Tabletext"/>
              <w:jc w:val="center"/>
            </w:pPr>
            <w:r w:rsidRPr="00993CAD">
              <w:t>74%</w:t>
            </w:r>
          </w:p>
        </w:tc>
        <w:tc>
          <w:tcPr>
            <w:tcW w:w="1291" w:type="dxa"/>
            <w:hideMark/>
          </w:tcPr>
          <w:p w14:paraId="31FF7984" w14:textId="77777777" w:rsidR="009151DF" w:rsidRPr="00993CAD" w:rsidRDefault="009151DF" w:rsidP="00667E10">
            <w:pPr>
              <w:pStyle w:val="Tabletext"/>
              <w:jc w:val="center"/>
            </w:pPr>
            <w:r w:rsidRPr="00993CAD">
              <w:t>10%</w:t>
            </w:r>
          </w:p>
        </w:tc>
        <w:tc>
          <w:tcPr>
            <w:tcW w:w="1291" w:type="dxa"/>
            <w:hideMark/>
          </w:tcPr>
          <w:p w14:paraId="30E593F2" w14:textId="77777777" w:rsidR="009151DF" w:rsidRPr="00993CAD" w:rsidRDefault="009151DF" w:rsidP="00667E10">
            <w:pPr>
              <w:pStyle w:val="Tabletext"/>
              <w:jc w:val="center"/>
            </w:pPr>
            <w:r w:rsidRPr="00993CAD">
              <w:t>12.9%</w:t>
            </w:r>
          </w:p>
        </w:tc>
        <w:tc>
          <w:tcPr>
            <w:tcW w:w="1366" w:type="dxa"/>
            <w:hideMark/>
          </w:tcPr>
          <w:p w14:paraId="72698054" w14:textId="77777777" w:rsidR="009151DF" w:rsidRPr="00993CAD" w:rsidRDefault="009151DF" w:rsidP="00667E10">
            <w:pPr>
              <w:pStyle w:val="Tabletext"/>
              <w:jc w:val="center"/>
            </w:pPr>
            <w:r w:rsidRPr="00993CAD">
              <w:t>0.0048</w:t>
            </w:r>
          </w:p>
        </w:tc>
      </w:tr>
      <w:tr w:rsidR="009151DF" w:rsidRPr="00993CAD" w14:paraId="37FD6668" w14:textId="77777777" w:rsidTr="009151DF">
        <w:trPr>
          <w:trHeight w:val="290"/>
          <w:jc w:val="center"/>
        </w:trPr>
        <w:tc>
          <w:tcPr>
            <w:tcW w:w="1291" w:type="dxa"/>
            <w:hideMark/>
          </w:tcPr>
          <w:p w14:paraId="7874DDEF" w14:textId="77777777" w:rsidR="009151DF" w:rsidRPr="00993CAD" w:rsidRDefault="009151DF" w:rsidP="00667E10">
            <w:pPr>
              <w:pStyle w:val="Tabletext"/>
              <w:jc w:val="center"/>
            </w:pPr>
            <w:r w:rsidRPr="00993CAD">
              <w:t>Case 6</w:t>
            </w:r>
          </w:p>
        </w:tc>
        <w:tc>
          <w:tcPr>
            <w:tcW w:w="1291" w:type="dxa"/>
            <w:hideMark/>
          </w:tcPr>
          <w:p w14:paraId="3672FF47" w14:textId="77777777" w:rsidR="009151DF" w:rsidRPr="00993CAD" w:rsidRDefault="009151DF" w:rsidP="00667E10">
            <w:pPr>
              <w:pStyle w:val="Tabletext"/>
              <w:jc w:val="center"/>
            </w:pPr>
            <w:r w:rsidRPr="00993CAD">
              <w:t>50%</w:t>
            </w:r>
          </w:p>
        </w:tc>
        <w:tc>
          <w:tcPr>
            <w:tcW w:w="1292" w:type="dxa"/>
            <w:hideMark/>
          </w:tcPr>
          <w:p w14:paraId="74B81E88" w14:textId="77777777" w:rsidR="009151DF" w:rsidRPr="00993CAD" w:rsidRDefault="009151DF" w:rsidP="00667E10">
            <w:pPr>
              <w:pStyle w:val="Tabletext"/>
              <w:jc w:val="center"/>
            </w:pPr>
            <w:r w:rsidRPr="00993CAD">
              <w:t>74%</w:t>
            </w:r>
          </w:p>
        </w:tc>
        <w:tc>
          <w:tcPr>
            <w:tcW w:w="1291" w:type="dxa"/>
            <w:hideMark/>
          </w:tcPr>
          <w:p w14:paraId="56783C25" w14:textId="77777777" w:rsidR="009151DF" w:rsidRPr="00993CAD" w:rsidRDefault="009151DF" w:rsidP="00667E10">
            <w:pPr>
              <w:pStyle w:val="Tabletext"/>
              <w:jc w:val="center"/>
            </w:pPr>
            <w:r w:rsidRPr="00993CAD">
              <w:t>30%</w:t>
            </w:r>
          </w:p>
        </w:tc>
        <w:tc>
          <w:tcPr>
            <w:tcW w:w="1291" w:type="dxa"/>
            <w:hideMark/>
          </w:tcPr>
          <w:p w14:paraId="5DA83147" w14:textId="77777777" w:rsidR="009151DF" w:rsidRPr="00993CAD" w:rsidRDefault="009151DF" w:rsidP="00667E10">
            <w:pPr>
              <w:pStyle w:val="Tabletext"/>
              <w:jc w:val="center"/>
            </w:pPr>
            <w:r w:rsidRPr="00993CAD">
              <w:t>12.9%</w:t>
            </w:r>
          </w:p>
        </w:tc>
        <w:tc>
          <w:tcPr>
            <w:tcW w:w="1366" w:type="dxa"/>
            <w:hideMark/>
          </w:tcPr>
          <w:p w14:paraId="187768D5" w14:textId="77777777" w:rsidR="009151DF" w:rsidRPr="00993CAD" w:rsidRDefault="009151DF" w:rsidP="00667E10">
            <w:pPr>
              <w:pStyle w:val="Tabletext"/>
              <w:jc w:val="center"/>
            </w:pPr>
            <w:r w:rsidRPr="00993CAD">
              <w:t>0.0143</w:t>
            </w:r>
          </w:p>
        </w:tc>
      </w:tr>
      <w:tr w:rsidR="009151DF" w:rsidRPr="00993CAD" w14:paraId="629924D5" w14:textId="77777777" w:rsidTr="009151DF">
        <w:trPr>
          <w:trHeight w:val="290"/>
          <w:jc w:val="center"/>
        </w:trPr>
        <w:tc>
          <w:tcPr>
            <w:tcW w:w="1291" w:type="dxa"/>
            <w:hideMark/>
          </w:tcPr>
          <w:p w14:paraId="0F4E7202" w14:textId="77777777" w:rsidR="009151DF" w:rsidRPr="00993CAD" w:rsidRDefault="009151DF" w:rsidP="00667E10">
            <w:pPr>
              <w:pStyle w:val="Tabletext"/>
              <w:jc w:val="center"/>
            </w:pPr>
            <w:r w:rsidRPr="00993CAD">
              <w:t>Case 7</w:t>
            </w:r>
          </w:p>
        </w:tc>
        <w:tc>
          <w:tcPr>
            <w:tcW w:w="1291" w:type="dxa"/>
            <w:hideMark/>
          </w:tcPr>
          <w:p w14:paraId="4F78827A" w14:textId="77777777" w:rsidR="009151DF" w:rsidRPr="00993CAD" w:rsidRDefault="009151DF" w:rsidP="00667E10">
            <w:pPr>
              <w:pStyle w:val="Tabletext"/>
              <w:jc w:val="center"/>
            </w:pPr>
            <w:r w:rsidRPr="00993CAD">
              <w:t>50%</w:t>
            </w:r>
          </w:p>
        </w:tc>
        <w:tc>
          <w:tcPr>
            <w:tcW w:w="1292" w:type="dxa"/>
            <w:hideMark/>
          </w:tcPr>
          <w:p w14:paraId="5D3274A9" w14:textId="77777777" w:rsidR="009151DF" w:rsidRPr="00993CAD" w:rsidRDefault="009151DF" w:rsidP="00667E10">
            <w:pPr>
              <w:pStyle w:val="Tabletext"/>
              <w:jc w:val="center"/>
            </w:pPr>
            <w:r w:rsidRPr="00993CAD">
              <w:t>97%</w:t>
            </w:r>
          </w:p>
        </w:tc>
        <w:tc>
          <w:tcPr>
            <w:tcW w:w="1291" w:type="dxa"/>
            <w:hideMark/>
          </w:tcPr>
          <w:p w14:paraId="73B25846" w14:textId="77777777" w:rsidR="009151DF" w:rsidRPr="00993CAD" w:rsidRDefault="009151DF" w:rsidP="00667E10">
            <w:pPr>
              <w:pStyle w:val="Tabletext"/>
              <w:jc w:val="center"/>
            </w:pPr>
            <w:r w:rsidRPr="00993CAD">
              <w:t>3%</w:t>
            </w:r>
          </w:p>
        </w:tc>
        <w:tc>
          <w:tcPr>
            <w:tcW w:w="1291" w:type="dxa"/>
            <w:hideMark/>
          </w:tcPr>
          <w:p w14:paraId="1BF17051" w14:textId="77777777" w:rsidR="009151DF" w:rsidRPr="00993CAD" w:rsidRDefault="009151DF" w:rsidP="00667E10">
            <w:pPr>
              <w:pStyle w:val="Tabletext"/>
              <w:jc w:val="center"/>
            </w:pPr>
            <w:r w:rsidRPr="00993CAD">
              <w:t>12.9%</w:t>
            </w:r>
          </w:p>
        </w:tc>
        <w:tc>
          <w:tcPr>
            <w:tcW w:w="1366" w:type="dxa"/>
            <w:hideMark/>
          </w:tcPr>
          <w:p w14:paraId="186E82B5" w14:textId="77777777" w:rsidR="009151DF" w:rsidRPr="00993CAD" w:rsidRDefault="009151DF" w:rsidP="00667E10">
            <w:pPr>
              <w:pStyle w:val="Tabletext"/>
              <w:jc w:val="center"/>
            </w:pPr>
            <w:r w:rsidRPr="00993CAD">
              <w:t>0.0019</w:t>
            </w:r>
          </w:p>
        </w:tc>
      </w:tr>
      <w:tr w:rsidR="009151DF" w:rsidRPr="00993CAD" w14:paraId="1BA98F3B" w14:textId="77777777" w:rsidTr="009151DF">
        <w:trPr>
          <w:trHeight w:val="290"/>
          <w:jc w:val="center"/>
        </w:trPr>
        <w:tc>
          <w:tcPr>
            <w:tcW w:w="1291" w:type="dxa"/>
            <w:hideMark/>
          </w:tcPr>
          <w:p w14:paraId="2826D95F" w14:textId="77777777" w:rsidR="009151DF" w:rsidRPr="00993CAD" w:rsidRDefault="009151DF" w:rsidP="00667E10">
            <w:pPr>
              <w:pStyle w:val="Tabletext"/>
              <w:jc w:val="center"/>
            </w:pPr>
            <w:r w:rsidRPr="00993CAD">
              <w:t>Case 8</w:t>
            </w:r>
          </w:p>
        </w:tc>
        <w:tc>
          <w:tcPr>
            <w:tcW w:w="1291" w:type="dxa"/>
            <w:hideMark/>
          </w:tcPr>
          <w:p w14:paraId="756DCAC1" w14:textId="77777777" w:rsidR="009151DF" w:rsidRPr="00993CAD" w:rsidRDefault="009151DF" w:rsidP="00667E10">
            <w:pPr>
              <w:pStyle w:val="Tabletext"/>
              <w:jc w:val="center"/>
            </w:pPr>
            <w:r w:rsidRPr="00993CAD">
              <w:t>50%</w:t>
            </w:r>
          </w:p>
        </w:tc>
        <w:tc>
          <w:tcPr>
            <w:tcW w:w="1292" w:type="dxa"/>
            <w:hideMark/>
          </w:tcPr>
          <w:p w14:paraId="100845A1" w14:textId="77777777" w:rsidR="009151DF" w:rsidRPr="00993CAD" w:rsidRDefault="009151DF" w:rsidP="00667E10">
            <w:pPr>
              <w:pStyle w:val="Tabletext"/>
              <w:jc w:val="center"/>
            </w:pPr>
            <w:r w:rsidRPr="00993CAD">
              <w:t>97%</w:t>
            </w:r>
          </w:p>
        </w:tc>
        <w:tc>
          <w:tcPr>
            <w:tcW w:w="1291" w:type="dxa"/>
            <w:hideMark/>
          </w:tcPr>
          <w:p w14:paraId="2863DA2D" w14:textId="77777777" w:rsidR="009151DF" w:rsidRPr="00993CAD" w:rsidRDefault="009151DF" w:rsidP="00667E10">
            <w:pPr>
              <w:pStyle w:val="Tabletext"/>
              <w:jc w:val="center"/>
            </w:pPr>
            <w:r w:rsidRPr="00993CAD">
              <w:t>10%</w:t>
            </w:r>
          </w:p>
        </w:tc>
        <w:tc>
          <w:tcPr>
            <w:tcW w:w="1291" w:type="dxa"/>
            <w:hideMark/>
          </w:tcPr>
          <w:p w14:paraId="19B5BC07" w14:textId="77777777" w:rsidR="009151DF" w:rsidRPr="00993CAD" w:rsidRDefault="009151DF" w:rsidP="00667E10">
            <w:pPr>
              <w:pStyle w:val="Tabletext"/>
              <w:jc w:val="center"/>
            </w:pPr>
            <w:r w:rsidRPr="00993CAD">
              <w:t>12.9%</w:t>
            </w:r>
          </w:p>
        </w:tc>
        <w:tc>
          <w:tcPr>
            <w:tcW w:w="1366" w:type="dxa"/>
            <w:hideMark/>
          </w:tcPr>
          <w:p w14:paraId="6BFB1D8D" w14:textId="77777777" w:rsidR="009151DF" w:rsidRPr="00993CAD" w:rsidRDefault="009151DF" w:rsidP="00667E10">
            <w:pPr>
              <w:pStyle w:val="Tabletext"/>
              <w:jc w:val="center"/>
            </w:pPr>
            <w:r w:rsidRPr="00993CAD">
              <w:t>0.0063</w:t>
            </w:r>
          </w:p>
        </w:tc>
      </w:tr>
      <w:tr w:rsidR="009151DF" w:rsidRPr="00993CAD" w14:paraId="36B89869" w14:textId="77777777" w:rsidTr="009151DF">
        <w:trPr>
          <w:trHeight w:val="290"/>
          <w:jc w:val="center"/>
        </w:trPr>
        <w:tc>
          <w:tcPr>
            <w:tcW w:w="1291" w:type="dxa"/>
          </w:tcPr>
          <w:p w14:paraId="52E87837" w14:textId="77777777" w:rsidR="009151DF" w:rsidRPr="00993CAD" w:rsidRDefault="009151DF" w:rsidP="00667E10">
            <w:pPr>
              <w:pStyle w:val="Tabletext"/>
              <w:jc w:val="center"/>
            </w:pPr>
            <w:r w:rsidRPr="00993CAD">
              <w:t>Case 9</w:t>
            </w:r>
          </w:p>
        </w:tc>
        <w:tc>
          <w:tcPr>
            <w:tcW w:w="1291" w:type="dxa"/>
          </w:tcPr>
          <w:p w14:paraId="3B58AF25" w14:textId="77777777" w:rsidR="009151DF" w:rsidRPr="00993CAD" w:rsidRDefault="009151DF" w:rsidP="00667E10">
            <w:pPr>
              <w:pStyle w:val="Tabletext"/>
              <w:jc w:val="center"/>
            </w:pPr>
            <w:r w:rsidRPr="00993CAD">
              <w:t>50%</w:t>
            </w:r>
          </w:p>
        </w:tc>
        <w:tc>
          <w:tcPr>
            <w:tcW w:w="1292" w:type="dxa"/>
          </w:tcPr>
          <w:p w14:paraId="5443FE20" w14:textId="77777777" w:rsidR="009151DF" w:rsidRPr="00993CAD" w:rsidRDefault="009151DF" w:rsidP="00667E10">
            <w:pPr>
              <w:pStyle w:val="Tabletext"/>
              <w:jc w:val="center"/>
            </w:pPr>
            <w:r w:rsidRPr="00993CAD">
              <w:t>97%</w:t>
            </w:r>
          </w:p>
        </w:tc>
        <w:tc>
          <w:tcPr>
            <w:tcW w:w="1291" w:type="dxa"/>
          </w:tcPr>
          <w:p w14:paraId="4F78E9BD" w14:textId="77777777" w:rsidR="009151DF" w:rsidRPr="00993CAD" w:rsidRDefault="009151DF" w:rsidP="00667E10">
            <w:pPr>
              <w:pStyle w:val="Tabletext"/>
              <w:jc w:val="center"/>
            </w:pPr>
            <w:r w:rsidRPr="00993CAD">
              <w:t>30%</w:t>
            </w:r>
          </w:p>
        </w:tc>
        <w:tc>
          <w:tcPr>
            <w:tcW w:w="1291" w:type="dxa"/>
          </w:tcPr>
          <w:p w14:paraId="6CABE8E0" w14:textId="77777777" w:rsidR="009151DF" w:rsidRPr="00993CAD" w:rsidRDefault="009151DF" w:rsidP="00667E10">
            <w:pPr>
              <w:pStyle w:val="Tabletext"/>
              <w:jc w:val="center"/>
            </w:pPr>
            <w:r w:rsidRPr="00993CAD">
              <w:t>12.9%</w:t>
            </w:r>
          </w:p>
        </w:tc>
        <w:tc>
          <w:tcPr>
            <w:tcW w:w="1366" w:type="dxa"/>
          </w:tcPr>
          <w:p w14:paraId="1A11C4D3" w14:textId="77777777" w:rsidR="009151DF" w:rsidRPr="00993CAD" w:rsidRDefault="009151DF" w:rsidP="00667E10">
            <w:pPr>
              <w:pStyle w:val="Tabletext"/>
              <w:jc w:val="center"/>
            </w:pPr>
            <w:r w:rsidRPr="00993CAD">
              <w:t>0.0188</w:t>
            </w:r>
          </w:p>
        </w:tc>
      </w:tr>
      <w:tr w:rsidR="009151DF" w:rsidRPr="00993CAD" w14:paraId="2CE82E5A" w14:textId="77777777" w:rsidTr="009151DF">
        <w:trPr>
          <w:trHeight w:val="290"/>
          <w:jc w:val="center"/>
        </w:trPr>
        <w:tc>
          <w:tcPr>
            <w:tcW w:w="1291" w:type="dxa"/>
          </w:tcPr>
          <w:p w14:paraId="62BBD21A" w14:textId="77777777" w:rsidR="009151DF" w:rsidRPr="00993CAD" w:rsidRDefault="009151DF" w:rsidP="00667E10">
            <w:pPr>
              <w:pStyle w:val="Tabletext"/>
              <w:jc w:val="center"/>
            </w:pPr>
            <w:r w:rsidRPr="00993CAD">
              <w:t>Case 10</w:t>
            </w:r>
          </w:p>
        </w:tc>
        <w:tc>
          <w:tcPr>
            <w:tcW w:w="1291" w:type="dxa"/>
          </w:tcPr>
          <w:p w14:paraId="5A78271B" w14:textId="77777777" w:rsidR="009151DF" w:rsidRPr="00993CAD" w:rsidRDefault="009151DF" w:rsidP="00667E10">
            <w:pPr>
              <w:pStyle w:val="Tabletext"/>
              <w:jc w:val="center"/>
            </w:pPr>
            <w:r w:rsidRPr="00993CAD">
              <w:t>62.70%</w:t>
            </w:r>
          </w:p>
        </w:tc>
        <w:tc>
          <w:tcPr>
            <w:tcW w:w="1292" w:type="dxa"/>
          </w:tcPr>
          <w:p w14:paraId="4E8113B8" w14:textId="77777777" w:rsidR="009151DF" w:rsidRPr="00993CAD" w:rsidRDefault="009151DF" w:rsidP="00667E10">
            <w:pPr>
              <w:pStyle w:val="Tabletext"/>
              <w:jc w:val="center"/>
            </w:pPr>
            <w:r w:rsidRPr="00993CAD">
              <w:t>50%</w:t>
            </w:r>
          </w:p>
        </w:tc>
        <w:tc>
          <w:tcPr>
            <w:tcW w:w="1291" w:type="dxa"/>
          </w:tcPr>
          <w:p w14:paraId="48DE5CAD" w14:textId="77777777" w:rsidR="009151DF" w:rsidRPr="00993CAD" w:rsidRDefault="009151DF" w:rsidP="00667E10">
            <w:pPr>
              <w:pStyle w:val="Tabletext"/>
              <w:jc w:val="center"/>
            </w:pPr>
            <w:r w:rsidRPr="00993CAD">
              <w:t>3%</w:t>
            </w:r>
          </w:p>
        </w:tc>
        <w:tc>
          <w:tcPr>
            <w:tcW w:w="1291" w:type="dxa"/>
          </w:tcPr>
          <w:p w14:paraId="159622BB" w14:textId="77777777" w:rsidR="009151DF" w:rsidRPr="00993CAD" w:rsidRDefault="009151DF" w:rsidP="00667E10">
            <w:pPr>
              <w:pStyle w:val="Tabletext"/>
              <w:jc w:val="center"/>
            </w:pPr>
            <w:r w:rsidRPr="00993CAD">
              <w:t>12.9%</w:t>
            </w:r>
          </w:p>
        </w:tc>
        <w:tc>
          <w:tcPr>
            <w:tcW w:w="1366" w:type="dxa"/>
          </w:tcPr>
          <w:p w14:paraId="3BBF1728" w14:textId="77777777" w:rsidR="009151DF" w:rsidRPr="00993CAD" w:rsidRDefault="009151DF" w:rsidP="00667E10">
            <w:pPr>
              <w:pStyle w:val="Tabletext"/>
              <w:jc w:val="center"/>
            </w:pPr>
            <w:r w:rsidRPr="00993CAD">
              <w:t>0.0012</w:t>
            </w:r>
          </w:p>
        </w:tc>
      </w:tr>
      <w:tr w:rsidR="009151DF" w:rsidRPr="00993CAD" w14:paraId="723F5338" w14:textId="77777777" w:rsidTr="009151DF">
        <w:trPr>
          <w:trHeight w:val="290"/>
          <w:jc w:val="center"/>
        </w:trPr>
        <w:tc>
          <w:tcPr>
            <w:tcW w:w="1291" w:type="dxa"/>
          </w:tcPr>
          <w:p w14:paraId="6246FDD9" w14:textId="77777777" w:rsidR="009151DF" w:rsidRPr="00993CAD" w:rsidRDefault="009151DF" w:rsidP="00667E10">
            <w:pPr>
              <w:pStyle w:val="Tabletext"/>
              <w:jc w:val="center"/>
              <w:rPr>
                <w:rFonts w:eastAsia="Calibri"/>
                <w:szCs w:val="22"/>
                <w:shd w:val="solid" w:color="FFFF00" w:fill="auto"/>
              </w:rPr>
            </w:pPr>
            <w:r w:rsidRPr="00993CAD">
              <w:t>Case 11</w:t>
            </w:r>
          </w:p>
        </w:tc>
        <w:tc>
          <w:tcPr>
            <w:tcW w:w="1291" w:type="dxa"/>
          </w:tcPr>
          <w:p w14:paraId="58854ECA" w14:textId="77777777" w:rsidR="009151DF" w:rsidRPr="00993CAD" w:rsidRDefault="009151DF" w:rsidP="00667E10">
            <w:pPr>
              <w:pStyle w:val="Tabletext"/>
              <w:jc w:val="center"/>
            </w:pPr>
            <w:r w:rsidRPr="00993CAD">
              <w:t>62.70%</w:t>
            </w:r>
          </w:p>
        </w:tc>
        <w:tc>
          <w:tcPr>
            <w:tcW w:w="1292" w:type="dxa"/>
          </w:tcPr>
          <w:p w14:paraId="0D2C76E0" w14:textId="77777777" w:rsidR="009151DF" w:rsidRPr="00993CAD" w:rsidRDefault="009151DF" w:rsidP="00667E10">
            <w:pPr>
              <w:pStyle w:val="Tabletext"/>
              <w:jc w:val="center"/>
            </w:pPr>
            <w:r w:rsidRPr="00993CAD">
              <w:t>50%</w:t>
            </w:r>
          </w:p>
        </w:tc>
        <w:tc>
          <w:tcPr>
            <w:tcW w:w="1291" w:type="dxa"/>
          </w:tcPr>
          <w:p w14:paraId="7DD91A88" w14:textId="77777777" w:rsidR="009151DF" w:rsidRPr="00993CAD" w:rsidRDefault="009151DF" w:rsidP="00667E10">
            <w:pPr>
              <w:pStyle w:val="Tabletext"/>
              <w:jc w:val="center"/>
            </w:pPr>
            <w:r w:rsidRPr="00993CAD">
              <w:t>10%</w:t>
            </w:r>
          </w:p>
        </w:tc>
        <w:tc>
          <w:tcPr>
            <w:tcW w:w="1291" w:type="dxa"/>
          </w:tcPr>
          <w:p w14:paraId="0CDBC53A" w14:textId="77777777" w:rsidR="009151DF" w:rsidRPr="00993CAD" w:rsidRDefault="009151DF" w:rsidP="00667E10">
            <w:pPr>
              <w:pStyle w:val="Tabletext"/>
              <w:jc w:val="center"/>
            </w:pPr>
            <w:r w:rsidRPr="00993CAD">
              <w:t>12.9%</w:t>
            </w:r>
          </w:p>
        </w:tc>
        <w:tc>
          <w:tcPr>
            <w:tcW w:w="1366" w:type="dxa"/>
          </w:tcPr>
          <w:p w14:paraId="6629F23F" w14:textId="77777777" w:rsidR="009151DF" w:rsidRPr="00993CAD" w:rsidRDefault="009151DF" w:rsidP="00667E10">
            <w:pPr>
              <w:pStyle w:val="Tabletext"/>
              <w:jc w:val="center"/>
            </w:pPr>
            <w:r w:rsidRPr="00993CAD">
              <w:t>0.0040</w:t>
            </w:r>
          </w:p>
        </w:tc>
      </w:tr>
      <w:tr w:rsidR="009151DF" w:rsidRPr="00993CAD" w14:paraId="778793B9" w14:textId="77777777" w:rsidTr="009151DF">
        <w:trPr>
          <w:trHeight w:val="290"/>
          <w:jc w:val="center"/>
        </w:trPr>
        <w:tc>
          <w:tcPr>
            <w:tcW w:w="1291" w:type="dxa"/>
          </w:tcPr>
          <w:p w14:paraId="0268809C" w14:textId="77777777" w:rsidR="009151DF" w:rsidRPr="00993CAD" w:rsidRDefault="009151DF" w:rsidP="00667E10">
            <w:pPr>
              <w:pStyle w:val="Tabletext"/>
              <w:jc w:val="center"/>
              <w:rPr>
                <w:rFonts w:eastAsia="Calibri"/>
                <w:szCs w:val="22"/>
                <w:shd w:val="solid" w:color="FFFF00" w:fill="auto"/>
              </w:rPr>
            </w:pPr>
            <w:r w:rsidRPr="00993CAD">
              <w:t>Case 12</w:t>
            </w:r>
          </w:p>
        </w:tc>
        <w:tc>
          <w:tcPr>
            <w:tcW w:w="1291" w:type="dxa"/>
          </w:tcPr>
          <w:p w14:paraId="7E1A9E7C" w14:textId="77777777" w:rsidR="009151DF" w:rsidRPr="00993CAD" w:rsidRDefault="009151DF" w:rsidP="00667E10">
            <w:pPr>
              <w:pStyle w:val="Tabletext"/>
              <w:jc w:val="center"/>
            </w:pPr>
            <w:r w:rsidRPr="00993CAD">
              <w:t>62.70%</w:t>
            </w:r>
          </w:p>
        </w:tc>
        <w:tc>
          <w:tcPr>
            <w:tcW w:w="1292" w:type="dxa"/>
          </w:tcPr>
          <w:p w14:paraId="5E3EF5A1" w14:textId="77777777" w:rsidR="009151DF" w:rsidRPr="00993CAD" w:rsidRDefault="009151DF" w:rsidP="00667E10">
            <w:pPr>
              <w:pStyle w:val="Tabletext"/>
              <w:jc w:val="center"/>
            </w:pPr>
            <w:r w:rsidRPr="00993CAD">
              <w:t>50%</w:t>
            </w:r>
          </w:p>
        </w:tc>
        <w:tc>
          <w:tcPr>
            <w:tcW w:w="1291" w:type="dxa"/>
          </w:tcPr>
          <w:p w14:paraId="306218B3" w14:textId="77777777" w:rsidR="009151DF" w:rsidRPr="00993CAD" w:rsidRDefault="009151DF" w:rsidP="00667E10">
            <w:pPr>
              <w:pStyle w:val="Tabletext"/>
              <w:jc w:val="center"/>
            </w:pPr>
            <w:r w:rsidRPr="00993CAD">
              <w:t>30%</w:t>
            </w:r>
          </w:p>
        </w:tc>
        <w:tc>
          <w:tcPr>
            <w:tcW w:w="1291" w:type="dxa"/>
          </w:tcPr>
          <w:p w14:paraId="3E5A647E" w14:textId="77777777" w:rsidR="009151DF" w:rsidRPr="00993CAD" w:rsidRDefault="009151DF" w:rsidP="00667E10">
            <w:pPr>
              <w:pStyle w:val="Tabletext"/>
              <w:jc w:val="center"/>
            </w:pPr>
            <w:r w:rsidRPr="00993CAD">
              <w:t>12.9%</w:t>
            </w:r>
          </w:p>
        </w:tc>
        <w:tc>
          <w:tcPr>
            <w:tcW w:w="1366" w:type="dxa"/>
          </w:tcPr>
          <w:p w14:paraId="2CCE0AF8" w14:textId="77777777" w:rsidR="009151DF" w:rsidRPr="00993CAD" w:rsidRDefault="009151DF" w:rsidP="00667E10">
            <w:pPr>
              <w:pStyle w:val="Tabletext"/>
              <w:jc w:val="center"/>
            </w:pPr>
            <w:r w:rsidRPr="00993CAD">
              <w:t>0.0121</w:t>
            </w:r>
          </w:p>
        </w:tc>
      </w:tr>
      <w:tr w:rsidR="009151DF" w:rsidRPr="00993CAD" w14:paraId="3991137F" w14:textId="77777777" w:rsidTr="009151DF">
        <w:trPr>
          <w:trHeight w:val="290"/>
          <w:jc w:val="center"/>
        </w:trPr>
        <w:tc>
          <w:tcPr>
            <w:tcW w:w="1291" w:type="dxa"/>
            <w:hideMark/>
          </w:tcPr>
          <w:p w14:paraId="273B12ED" w14:textId="77777777" w:rsidR="009151DF" w:rsidRPr="00993CAD" w:rsidRDefault="009151DF" w:rsidP="00667E10">
            <w:pPr>
              <w:pStyle w:val="Tabletext"/>
              <w:jc w:val="center"/>
            </w:pPr>
            <w:r w:rsidRPr="00993CAD">
              <w:t>Case 13</w:t>
            </w:r>
          </w:p>
        </w:tc>
        <w:tc>
          <w:tcPr>
            <w:tcW w:w="1291" w:type="dxa"/>
            <w:hideMark/>
          </w:tcPr>
          <w:p w14:paraId="2051C52C" w14:textId="77777777" w:rsidR="009151DF" w:rsidRPr="00993CAD" w:rsidRDefault="009151DF" w:rsidP="00667E10">
            <w:pPr>
              <w:pStyle w:val="Tabletext"/>
              <w:jc w:val="center"/>
            </w:pPr>
            <w:r w:rsidRPr="00993CAD">
              <w:t>62.70%</w:t>
            </w:r>
          </w:p>
        </w:tc>
        <w:tc>
          <w:tcPr>
            <w:tcW w:w="1292" w:type="dxa"/>
            <w:hideMark/>
          </w:tcPr>
          <w:p w14:paraId="7C05EFDD" w14:textId="77777777" w:rsidR="009151DF" w:rsidRPr="00993CAD" w:rsidRDefault="009151DF" w:rsidP="00667E10">
            <w:pPr>
              <w:pStyle w:val="Tabletext"/>
              <w:jc w:val="center"/>
            </w:pPr>
            <w:r w:rsidRPr="00993CAD">
              <w:t>74%</w:t>
            </w:r>
          </w:p>
        </w:tc>
        <w:tc>
          <w:tcPr>
            <w:tcW w:w="1291" w:type="dxa"/>
            <w:hideMark/>
          </w:tcPr>
          <w:p w14:paraId="0ACFEB0C" w14:textId="77777777" w:rsidR="009151DF" w:rsidRPr="00993CAD" w:rsidRDefault="009151DF" w:rsidP="00667E10">
            <w:pPr>
              <w:pStyle w:val="Tabletext"/>
              <w:jc w:val="center"/>
            </w:pPr>
            <w:r w:rsidRPr="00993CAD">
              <w:t>3%</w:t>
            </w:r>
          </w:p>
        </w:tc>
        <w:tc>
          <w:tcPr>
            <w:tcW w:w="1291" w:type="dxa"/>
            <w:hideMark/>
          </w:tcPr>
          <w:p w14:paraId="6578E547" w14:textId="77777777" w:rsidR="009151DF" w:rsidRPr="00993CAD" w:rsidRDefault="009151DF" w:rsidP="00667E10">
            <w:pPr>
              <w:pStyle w:val="Tabletext"/>
              <w:jc w:val="center"/>
            </w:pPr>
            <w:r w:rsidRPr="00993CAD">
              <w:t>12.9%</w:t>
            </w:r>
          </w:p>
        </w:tc>
        <w:tc>
          <w:tcPr>
            <w:tcW w:w="1366" w:type="dxa"/>
            <w:hideMark/>
          </w:tcPr>
          <w:p w14:paraId="6A00BE4A" w14:textId="77777777" w:rsidR="009151DF" w:rsidRPr="00993CAD" w:rsidRDefault="009151DF" w:rsidP="00667E10">
            <w:pPr>
              <w:pStyle w:val="Tabletext"/>
              <w:jc w:val="center"/>
            </w:pPr>
            <w:r w:rsidRPr="00993CAD">
              <w:t>0.0018</w:t>
            </w:r>
          </w:p>
        </w:tc>
      </w:tr>
      <w:tr w:rsidR="009151DF" w:rsidRPr="00993CAD" w14:paraId="6400A3CB" w14:textId="77777777" w:rsidTr="009151DF">
        <w:trPr>
          <w:trHeight w:val="290"/>
          <w:jc w:val="center"/>
        </w:trPr>
        <w:tc>
          <w:tcPr>
            <w:tcW w:w="1291" w:type="dxa"/>
            <w:hideMark/>
          </w:tcPr>
          <w:p w14:paraId="0DA5B739" w14:textId="77777777" w:rsidR="009151DF" w:rsidRPr="00993CAD" w:rsidRDefault="009151DF" w:rsidP="00667E10">
            <w:pPr>
              <w:pStyle w:val="Tabletext"/>
              <w:jc w:val="center"/>
            </w:pPr>
            <w:r w:rsidRPr="00993CAD">
              <w:t>Case 14</w:t>
            </w:r>
          </w:p>
        </w:tc>
        <w:tc>
          <w:tcPr>
            <w:tcW w:w="1291" w:type="dxa"/>
            <w:hideMark/>
          </w:tcPr>
          <w:p w14:paraId="2972AF25" w14:textId="77777777" w:rsidR="009151DF" w:rsidRPr="00993CAD" w:rsidRDefault="009151DF" w:rsidP="00667E10">
            <w:pPr>
              <w:pStyle w:val="Tabletext"/>
              <w:jc w:val="center"/>
            </w:pPr>
            <w:r w:rsidRPr="00993CAD">
              <w:t>62.70%</w:t>
            </w:r>
          </w:p>
        </w:tc>
        <w:tc>
          <w:tcPr>
            <w:tcW w:w="1292" w:type="dxa"/>
            <w:hideMark/>
          </w:tcPr>
          <w:p w14:paraId="2FB5E314" w14:textId="77777777" w:rsidR="009151DF" w:rsidRPr="00993CAD" w:rsidRDefault="009151DF" w:rsidP="00667E10">
            <w:pPr>
              <w:pStyle w:val="Tabletext"/>
              <w:jc w:val="center"/>
            </w:pPr>
            <w:r w:rsidRPr="00993CAD">
              <w:t>74%</w:t>
            </w:r>
          </w:p>
        </w:tc>
        <w:tc>
          <w:tcPr>
            <w:tcW w:w="1291" w:type="dxa"/>
            <w:hideMark/>
          </w:tcPr>
          <w:p w14:paraId="6FD5386D" w14:textId="77777777" w:rsidR="009151DF" w:rsidRPr="00993CAD" w:rsidRDefault="009151DF" w:rsidP="00667E10">
            <w:pPr>
              <w:pStyle w:val="Tabletext"/>
              <w:jc w:val="center"/>
            </w:pPr>
            <w:r w:rsidRPr="00993CAD">
              <w:t>10%</w:t>
            </w:r>
          </w:p>
        </w:tc>
        <w:tc>
          <w:tcPr>
            <w:tcW w:w="1291" w:type="dxa"/>
            <w:hideMark/>
          </w:tcPr>
          <w:p w14:paraId="61E29658" w14:textId="77777777" w:rsidR="009151DF" w:rsidRPr="00993CAD" w:rsidRDefault="009151DF" w:rsidP="00667E10">
            <w:pPr>
              <w:pStyle w:val="Tabletext"/>
              <w:jc w:val="center"/>
            </w:pPr>
            <w:r w:rsidRPr="00993CAD">
              <w:t>12.9%</w:t>
            </w:r>
          </w:p>
        </w:tc>
        <w:tc>
          <w:tcPr>
            <w:tcW w:w="1366" w:type="dxa"/>
            <w:hideMark/>
          </w:tcPr>
          <w:p w14:paraId="4CAEABC6" w14:textId="77777777" w:rsidR="009151DF" w:rsidRPr="00993CAD" w:rsidRDefault="009151DF" w:rsidP="00667E10">
            <w:pPr>
              <w:pStyle w:val="Tabletext"/>
              <w:jc w:val="center"/>
            </w:pPr>
            <w:r w:rsidRPr="00993CAD">
              <w:t>0.0060</w:t>
            </w:r>
          </w:p>
        </w:tc>
      </w:tr>
      <w:tr w:rsidR="009151DF" w:rsidRPr="00993CAD" w14:paraId="1EFBB100" w14:textId="77777777" w:rsidTr="009151DF">
        <w:trPr>
          <w:trHeight w:val="290"/>
          <w:jc w:val="center"/>
        </w:trPr>
        <w:tc>
          <w:tcPr>
            <w:tcW w:w="1291" w:type="dxa"/>
            <w:hideMark/>
          </w:tcPr>
          <w:p w14:paraId="07988CEC" w14:textId="77777777" w:rsidR="009151DF" w:rsidRPr="00993CAD" w:rsidRDefault="009151DF" w:rsidP="00667E10">
            <w:pPr>
              <w:pStyle w:val="Tabletext"/>
              <w:jc w:val="center"/>
            </w:pPr>
            <w:r w:rsidRPr="00993CAD">
              <w:t>Case 15</w:t>
            </w:r>
          </w:p>
        </w:tc>
        <w:tc>
          <w:tcPr>
            <w:tcW w:w="1291" w:type="dxa"/>
            <w:hideMark/>
          </w:tcPr>
          <w:p w14:paraId="0262FBFA" w14:textId="77777777" w:rsidR="009151DF" w:rsidRPr="00993CAD" w:rsidRDefault="009151DF" w:rsidP="00667E10">
            <w:pPr>
              <w:pStyle w:val="Tabletext"/>
              <w:jc w:val="center"/>
            </w:pPr>
            <w:r w:rsidRPr="00993CAD">
              <w:t>62.70%</w:t>
            </w:r>
          </w:p>
        </w:tc>
        <w:tc>
          <w:tcPr>
            <w:tcW w:w="1292" w:type="dxa"/>
            <w:hideMark/>
          </w:tcPr>
          <w:p w14:paraId="2A6948D0" w14:textId="77777777" w:rsidR="009151DF" w:rsidRPr="00993CAD" w:rsidRDefault="009151DF" w:rsidP="00667E10">
            <w:pPr>
              <w:pStyle w:val="Tabletext"/>
              <w:jc w:val="center"/>
            </w:pPr>
            <w:r w:rsidRPr="00993CAD">
              <w:t>74%</w:t>
            </w:r>
          </w:p>
        </w:tc>
        <w:tc>
          <w:tcPr>
            <w:tcW w:w="1291" w:type="dxa"/>
            <w:hideMark/>
          </w:tcPr>
          <w:p w14:paraId="241B26BD" w14:textId="77777777" w:rsidR="009151DF" w:rsidRPr="00993CAD" w:rsidRDefault="009151DF" w:rsidP="00667E10">
            <w:pPr>
              <w:pStyle w:val="Tabletext"/>
              <w:jc w:val="center"/>
            </w:pPr>
            <w:r w:rsidRPr="00993CAD">
              <w:t>30%</w:t>
            </w:r>
          </w:p>
        </w:tc>
        <w:tc>
          <w:tcPr>
            <w:tcW w:w="1291" w:type="dxa"/>
            <w:hideMark/>
          </w:tcPr>
          <w:p w14:paraId="40A9DC9A" w14:textId="77777777" w:rsidR="009151DF" w:rsidRPr="00993CAD" w:rsidRDefault="009151DF" w:rsidP="00667E10">
            <w:pPr>
              <w:pStyle w:val="Tabletext"/>
              <w:jc w:val="center"/>
            </w:pPr>
            <w:r w:rsidRPr="00993CAD">
              <w:t>12.9%</w:t>
            </w:r>
          </w:p>
        </w:tc>
        <w:tc>
          <w:tcPr>
            <w:tcW w:w="1366" w:type="dxa"/>
            <w:hideMark/>
          </w:tcPr>
          <w:p w14:paraId="4F80E5C6" w14:textId="77777777" w:rsidR="009151DF" w:rsidRPr="00993CAD" w:rsidRDefault="009151DF" w:rsidP="00667E10">
            <w:pPr>
              <w:pStyle w:val="Tabletext"/>
              <w:jc w:val="center"/>
            </w:pPr>
            <w:r w:rsidRPr="00993CAD">
              <w:t>0.0179</w:t>
            </w:r>
          </w:p>
        </w:tc>
      </w:tr>
      <w:tr w:rsidR="009151DF" w:rsidRPr="00993CAD" w14:paraId="4A52C745" w14:textId="77777777" w:rsidTr="009151DF">
        <w:trPr>
          <w:trHeight w:val="290"/>
          <w:jc w:val="center"/>
        </w:trPr>
        <w:tc>
          <w:tcPr>
            <w:tcW w:w="1291" w:type="dxa"/>
            <w:hideMark/>
          </w:tcPr>
          <w:p w14:paraId="38C21F32" w14:textId="77777777" w:rsidR="009151DF" w:rsidRPr="00993CAD" w:rsidRDefault="009151DF" w:rsidP="00667E10">
            <w:pPr>
              <w:pStyle w:val="Tabletext"/>
              <w:jc w:val="center"/>
            </w:pPr>
            <w:r w:rsidRPr="00993CAD">
              <w:t>Case 16</w:t>
            </w:r>
          </w:p>
        </w:tc>
        <w:tc>
          <w:tcPr>
            <w:tcW w:w="1291" w:type="dxa"/>
            <w:hideMark/>
          </w:tcPr>
          <w:p w14:paraId="0A33A4F9" w14:textId="77777777" w:rsidR="009151DF" w:rsidRPr="00993CAD" w:rsidRDefault="009151DF" w:rsidP="00667E10">
            <w:pPr>
              <w:pStyle w:val="Tabletext"/>
              <w:jc w:val="center"/>
            </w:pPr>
            <w:r w:rsidRPr="00993CAD">
              <w:t>62.70%</w:t>
            </w:r>
          </w:p>
        </w:tc>
        <w:tc>
          <w:tcPr>
            <w:tcW w:w="1292" w:type="dxa"/>
            <w:hideMark/>
          </w:tcPr>
          <w:p w14:paraId="7A4C95D5" w14:textId="77777777" w:rsidR="009151DF" w:rsidRPr="00993CAD" w:rsidRDefault="009151DF" w:rsidP="00667E10">
            <w:pPr>
              <w:pStyle w:val="Tabletext"/>
              <w:jc w:val="center"/>
            </w:pPr>
            <w:r w:rsidRPr="00993CAD">
              <w:t>97%</w:t>
            </w:r>
          </w:p>
        </w:tc>
        <w:tc>
          <w:tcPr>
            <w:tcW w:w="1291" w:type="dxa"/>
            <w:hideMark/>
          </w:tcPr>
          <w:p w14:paraId="671D011D" w14:textId="77777777" w:rsidR="009151DF" w:rsidRPr="00993CAD" w:rsidRDefault="009151DF" w:rsidP="00667E10">
            <w:pPr>
              <w:pStyle w:val="Tabletext"/>
              <w:jc w:val="center"/>
            </w:pPr>
            <w:r w:rsidRPr="00993CAD">
              <w:t>3%</w:t>
            </w:r>
          </w:p>
        </w:tc>
        <w:tc>
          <w:tcPr>
            <w:tcW w:w="1291" w:type="dxa"/>
            <w:hideMark/>
          </w:tcPr>
          <w:p w14:paraId="5EC0B5BC" w14:textId="77777777" w:rsidR="009151DF" w:rsidRPr="00993CAD" w:rsidRDefault="009151DF" w:rsidP="00667E10">
            <w:pPr>
              <w:pStyle w:val="Tabletext"/>
              <w:jc w:val="center"/>
            </w:pPr>
            <w:r w:rsidRPr="00993CAD">
              <w:t>12.9%</w:t>
            </w:r>
          </w:p>
        </w:tc>
        <w:tc>
          <w:tcPr>
            <w:tcW w:w="1366" w:type="dxa"/>
            <w:hideMark/>
          </w:tcPr>
          <w:p w14:paraId="2208E556" w14:textId="77777777" w:rsidR="009151DF" w:rsidRPr="00993CAD" w:rsidRDefault="009151DF" w:rsidP="00667E10">
            <w:pPr>
              <w:pStyle w:val="Tabletext"/>
              <w:jc w:val="center"/>
            </w:pPr>
            <w:r w:rsidRPr="00993CAD">
              <w:t>0.0024</w:t>
            </w:r>
          </w:p>
        </w:tc>
      </w:tr>
      <w:tr w:rsidR="009151DF" w:rsidRPr="00993CAD" w14:paraId="0FFE49F7" w14:textId="77777777" w:rsidTr="009151DF">
        <w:trPr>
          <w:trHeight w:val="290"/>
          <w:jc w:val="center"/>
        </w:trPr>
        <w:tc>
          <w:tcPr>
            <w:tcW w:w="1291" w:type="dxa"/>
            <w:hideMark/>
          </w:tcPr>
          <w:p w14:paraId="64B3704A" w14:textId="77777777" w:rsidR="009151DF" w:rsidRPr="00993CAD" w:rsidRDefault="009151DF" w:rsidP="00667E10">
            <w:pPr>
              <w:pStyle w:val="Tabletext"/>
              <w:jc w:val="center"/>
            </w:pPr>
            <w:r w:rsidRPr="00993CAD">
              <w:t>Case 17</w:t>
            </w:r>
          </w:p>
        </w:tc>
        <w:tc>
          <w:tcPr>
            <w:tcW w:w="1291" w:type="dxa"/>
            <w:hideMark/>
          </w:tcPr>
          <w:p w14:paraId="52E7B8FF" w14:textId="77777777" w:rsidR="009151DF" w:rsidRPr="00993CAD" w:rsidRDefault="009151DF" w:rsidP="00667E10">
            <w:pPr>
              <w:pStyle w:val="Tabletext"/>
              <w:jc w:val="center"/>
            </w:pPr>
            <w:r w:rsidRPr="00993CAD">
              <w:t>62.70%</w:t>
            </w:r>
          </w:p>
        </w:tc>
        <w:tc>
          <w:tcPr>
            <w:tcW w:w="1292" w:type="dxa"/>
            <w:hideMark/>
          </w:tcPr>
          <w:p w14:paraId="1EB100FB" w14:textId="77777777" w:rsidR="009151DF" w:rsidRPr="00993CAD" w:rsidRDefault="009151DF" w:rsidP="00667E10">
            <w:pPr>
              <w:pStyle w:val="Tabletext"/>
              <w:jc w:val="center"/>
            </w:pPr>
            <w:r w:rsidRPr="00993CAD">
              <w:t>97%</w:t>
            </w:r>
          </w:p>
        </w:tc>
        <w:tc>
          <w:tcPr>
            <w:tcW w:w="1291" w:type="dxa"/>
            <w:hideMark/>
          </w:tcPr>
          <w:p w14:paraId="077F57B5" w14:textId="77777777" w:rsidR="009151DF" w:rsidRPr="00993CAD" w:rsidRDefault="009151DF" w:rsidP="00667E10">
            <w:pPr>
              <w:pStyle w:val="Tabletext"/>
              <w:jc w:val="center"/>
            </w:pPr>
            <w:r w:rsidRPr="00993CAD">
              <w:t>10%</w:t>
            </w:r>
          </w:p>
        </w:tc>
        <w:tc>
          <w:tcPr>
            <w:tcW w:w="1291" w:type="dxa"/>
            <w:hideMark/>
          </w:tcPr>
          <w:p w14:paraId="3B5468E9" w14:textId="77777777" w:rsidR="009151DF" w:rsidRPr="00993CAD" w:rsidRDefault="009151DF" w:rsidP="00667E10">
            <w:pPr>
              <w:pStyle w:val="Tabletext"/>
              <w:jc w:val="center"/>
            </w:pPr>
            <w:r w:rsidRPr="00993CAD">
              <w:t>12.9%</w:t>
            </w:r>
          </w:p>
        </w:tc>
        <w:tc>
          <w:tcPr>
            <w:tcW w:w="1366" w:type="dxa"/>
            <w:hideMark/>
          </w:tcPr>
          <w:p w14:paraId="3049884A" w14:textId="77777777" w:rsidR="009151DF" w:rsidRPr="00993CAD" w:rsidRDefault="009151DF" w:rsidP="00667E10">
            <w:pPr>
              <w:pStyle w:val="Tabletext"/>
              <w:jc w:val="center"/>
            </w:pPr>
            <w:r w:rsidRPr="00993CAD">
              <w:t>0.0078</w:t>
            </w:r>
          </w:p>
        </w:tc>
      </w:tr>
      <w:tr w:rsidR="009151DF" w:rsidRPr="00993CAD" w14:paraId="619E79BB" w14:textId="77777777" w:rsidTr="009151DF">
        <w:trPr>
          <w:trHeight w:val="290"/>
          <w:jc w:val="center"/>
        </w:trPr>
        <w:tc>
          <w:tcPr>
            <w:tcW w:w="1291" w:type="dxa"/>
            <w:hideMark/>
          </w:tcPr>
          <w:p w14:paraId="29683C5C" w14:textId="77777777" w:rsidR="009151DF" w:rsidRPr="00993CAD" w:rsidRDefault="009151DF" w:rsidP="00667E10">
            <w:pPr>
              <w:pStyle w:val="Tabletext"/>
              <w:jc w:val="center"/>
            </w:pPr>
            <w:r w:rsidRPr="00993CAD">
              <w:t>Case 18</w:t>
            </w:r>
          </w:p>
        </w:tc>
        <w:tc>
          <w:tcPr>
            <w:tcW w:w="1291" w:type="dxa"/>
            <w:hideMark/>
          </w:tcPr>
          <w:p w14:paraId="1EE04EAB" w14:textId="77777777" w:rsidR="009151DF" w:rsidRPr="00993CAD" w:rsidRDefault="009151DF" w:rsidP="00667E10">
            <w:pPr>
              <w:pStyle w:val="Tabletext"/>
              <w:jc w:val="center"/>
            </w:pPr>
            <w:r w:rsidRPr="00993CAD">
              <w:t>62.70%</w:t>
            </w:r>
          </w:p>
        </w:tc>
        <w:tc>
          <w:tcPr>
            <w:tcW w:w="1292" w:type="dxa"/>
            <w:hideMark/>
          </w:tcPr>
          <w:p w14:paraId="1E36C745" w14:textId="77777777" w:rsidR="009151DF" w:rsidRPr="00993CAD" w:rsidRDefault="009151DF" w:rsidP="00667E10">
            <w:pPr>
              <w:pStyle w:val="Tabletext"/>
              <w:jc w:val="center"/>
            </w:pPr>
            <w:r w:rsidRPr="00993CAD">
              <w:t>97%</w:t>
            </w:r>
          </w:p>
        </w:tc>
        <w:tc>
          <w:tcPr>
            <w:tcW w:w="1291" w:type="dxa"/>
            <w:hideMark/>
          </w:tcPr>
          <w:p w14:paraId="3687710B" w14:textId="77777777" w:rsidR="009151DF" w:rsidRPr="00993CAD" w:rsidRDefault="009151DF" w:rsidP="00667E10">
            <w:pPr>
              <w:pStyle w:val="Tabletext"/>
              <w:jc w:val="center"/>
            </w:pPr>
            <w:r w:rsidRPr="00993CAD">
              <w:t>30%</w:t>
            </w:r>
          </w:p>
        </w:tc>
        <w:tc>
          <w:tcPr>
            <w:tcW w:w="1291" w:type="dxa"/>
            <w:hideMark/>
          </w:tcPr>
          <w:p w14:paraId="050877B6" w14:textId="77777777" w:rsidR="009151DF" w:rsidRPr="00993CAD" w:rsidRDefault="009151DF" w:rsidP="00667E10">
            <w:pPr>
              <w:pStyle w:val="Tabletext"/>
              <w:jc w:val="center"/>
            </w:pPr>
            <w:r w:rsidRPr="00993CAD">
              <w:t>12.9%</w:t>
            </w:r>
          </w:p>
        </w:tc>
        <w:tc>
          <w:tcPr>
            <w:tcW w:w="1366" w:type="dxa"/>
            <w:hideMark/>
          </w:tcPr>
          <w:p w14:paraId="30E523E3" w14:textId="77777777" w:rsidR="009151DF" w:rsidRPr="00993CAD" w:rsidRDefault="009151DF" w:rsidP="00667E10">
            <w:pPr>
              <w:pStyle w:val="Tabletext"/>
              <w:jc w:val="center"/>
            </w:pPr>
            <w:r w:rsidRPr="00993CAD">
              <w:t>0.0235</w:t>
            </w:r>
          </w:p>
        </w:tc>
      </w:tr>
      <w:tr w:rsidR="009151DF" w:rsidRPr="00993CAD" w14:paraId="0A7CEB1B" w14:textId="77777777" w:rsidTr="009151DF">
        <w:trPr>
          <w:trHeight w:val="290"/>
          <w:jc w:val="center"/>
        </w:trPr>
        <w:tc>
          <w:tcPr>
            <w:tcW w:w="1291" w:type="dxa"/>
            <w:hideMark/>
          </w:tcPr>
          <w:p w14:paraId="17B0D29A" w14:textId="77777777" w:rsidR="009151DF" w:rsidRPr="00993CAD" w:rsidRDefault="009151DF" w:rsidP="00667E10">
            <w:pPr>
              <w:pStyle w:val="Tabletext"/>
              <w:jc w:val="center"/>
            </w:pPr>
            <w:r w:rsidRPr="00993CAD">
              <w:t>Case 19</w:t>
            </w:r>
          </w:p>
        </w:tc>
        <w:tc>
          <w:tcPr>
            <w:tcW w:w="1291" w:type="dxa"/>
            <w:hideMark/>
          </w:tcPr>
          <w:p w14:paraId="758C2559" w14:textId="77777777" w:rsidR="009151DF" w:rsidRPr="00993CAD" w:rsidRDefault="009151DF" w:rsidP="00667E10">
            <w:pPr>
              <w:pStyle w:val="Tabletext"/>
              <w:jc w:val="center"/>
            </w:pPr>
            <w:r w:rsidRPr="00993CAD">
              <w:t>70%</w:t>
            </w:r>
          </w:p>
        </w:tc>
        <w:tc>
          <w:tcPr>
            <w:tcW w:w="1292" w:type="dxa"/>
            <w:hideMark/>
          </w:tcPr>
          <w:p w14:paraId="1C81CB82" w14:textId="77777777" w:rsidR="009151DF" w:rsidRPr="00993CAD" w:rsidRDefault="009151DF" w:rsidP="00667E10">
            <w:pPr>
              <w:pStyle w:val="Tabletext"/>
              <w:jc w:val="center"/>
            </w:pPr>
            <w:r w:rsidRPr="00993CAD">
              <w:t>50%</w:t>
            </w:r>
          </w:p>
        </w:tc>
        <w:tc>
          <w:tcPr>
            <w:tcW w:w="1291" w:type="dxa"/>
            <w:hideMark/>
          </w:tcPr>
          <w:p w14:paraId="3A68FD96" w14:textId="77777777" w:rsidR="009151DF" w:rsidRPr="00993CAD" w:rsidRDefault="009151DF" w:rsidP="00667E10">
            <w:pPr>
              <w:pStyle w:val="Tabletext"/>
              <w:jc w:val="center"/>
            </w:pPr>
            <w:r w:rsidRPr="00993CAD">
              <w:t>3%</w:t>
            </w:r>
          </w:p>
        </w:tc>
        <w:tc>
          <w:tcPr>
            <w:tcW w:w="1291" w:type="dxa"/>
            <w:hideMark/>
          </w:tcPr>
          <w:p w14:paraId="68D548A5" w14:textId="77777777" w:rsidR="009151DF" w:rsidRPr="00993CAD" w:rsidRDefault="009151DF" w:rsidP="00667E10">
            <w:pPr>
              <w:pStyle w:val="Tabletext"/>
              <w:jc w:val="center"/>
            </w:pPr>
            <w:r w:rsidRPr="00993CAD">
              <w:t>12.9%</w:t>
            </w:r>
          </w:p>
        </w:tc>
        <w:tc>
          <w:tcPr>
            <w:tcW w:w="1366" w:type="dxa"/>
            <w:hideMark/>
          </w:tcPr>
          <w:p w14:paraId="5950C405" w14:textId="77777777" w:rsidR="009151DF" w:rsidRPr="00993CAD" w:rsidRDefault="009151DF" w:rsidP="00667E10">
            <w:pPr>
              <w:pStyle w:val="Tabletext"/>
              <w:jc w:val="center"/>
            </w:pPr>
            <w:r w:rsidRPr="00993CAD">
              <w:t>0.0014</w:t>
            </w:r>
          </w:p>
        </w:tc>
      </w:tr>
      <w:tr w:rsidR="009151DF" w:rsidRPr="00993CAD" w14:paraId="1A82DD7D" w14:textId="77777777" w:rsidTr="009151DF">
        <w:trPr>
          <w:trHeight w:val="290"/>
          <w:jc w:val="center"/>
        </w:trPr>
        <w:tc>
          <w:tcPr>
            <w:tcW w:w="1291" w:type="dxa"/>
            <w:hideMark/>
          </w:tcPr>
          <w:p w14:paraId="755424E0" w14:textId="77777777" w:rsidR="009151DF" w:rsidRPr="00993CAD" w:rsidRDefault="009151DF" w:rsidP="00667E10">
            <w:pPr>
              <w:pStyle w:val="Tabletext"/>
              <w:jc w:val="center"/>
            </w:pPr>
            <w:r w:rsidRPr="00993CAD">
              <w:t>Case 20</w:t>
            </w:r>
          </w:p>
        </w:tc>
        <w:tc>
          <w:tcPr>
            <w:tcW w:w="1291" w:type="dxa"/>
            <w:hideMark/>
          </w:tcPr>
          <w:p w14:paraId="38179CD0" w14:textId="77777777" w:rsidR="009151DF" w:rsidRPr="00993CAD" w:rsidRDefault="009151DF" w:rsidP="00667E10">
            <w:pPr>
              <w:pStyle w:val="Tabletext"/>
              <w:jc w:val="center"/>
            </w:pPr>
            <w:r w:rsidRPr="00993CAD">
              <w:t>70%</w:t>
            </w:r>
          </w:p>
        </w:tc>
        <w:tc>
          <w:tcPr>
            <w:tcW w:w="1292" w:type="dxa"/>
            <w:hideMark/>
          </w:tcPr>
          <w:p w14:paraId="7CE79FB7" w14:textId="77777777" w:rsidR="009151DF" w:rsidRPr="00993CAD" w:rsidRDefault="009151DF" w:rsidP="00667E10">
            <w:pPr>
              <w:pStyle w:val="Tabletext"/>
              <w:jc w:val="center"/>
            </w:pPr>
            <w:r w:rsidRPr="00993CAD">
              <w:t>50%</w:t>
            </w:r>
          </w:p>
        </w:tc>
        <w:tc>
          <w:tcPr>
            <w:tcW w:w="1291" w:type="dxa"/>
            <w:hideMark/>
          </w:tcPr>
          <w:p w14:paraId="5CE72C9C" w14:textId="77777777" w:rsidR="009151DF" w:rsidRPr="00993CAD" w:rsidRDefault="009151DF" w:rsidP="00667E10">
            <w:pPr>
              <w:pStyle w:val="Tabletext"/>
              <w:jc w:val="center"/>
            </w:pPr>
            <w:r w:rsidRPr="00993CAD">
              <w:t>10%</w:t>
            </w:r>
          </w:p>
        </w:tc>
        <w:tc>
          <w:tcPr>
            <w:tcW w:w="1291" w:type="dxa"/>
            <w:hideMark/>
          </w:tcPr>
          <w:p w14:paraId="2BA743B3" w14:textId="77777777" w:rsidR="009151DF" w:rsidRPr="00993CAD" w:rsidRDefault="009151DF" w:rsidP="00667E10">
            <w:pPr>
              <w:pStyle w:val="Tabletext"/>
              <w:jc w:val="center"/>
            </w:pPr>
            <w:r w:rsidRPr="00993CAD">
              <w:t>12.9%</w:t>
            </w:r>
          </w:p>
        </w:tc>
        <w:tc>
          <w:tcPr>
            <w:tcW w:w="1366" w:type="dxa"/>
            <w:hideMark/>
          </w:tcPr>
          <w:p w14:paraId="4ADCFA80" w14:textId="77777777" w:rsidR="009151DF" w:rsidRPr="00993CAD" w:rsidRDefault="009151DF" w:rsidP="00667E10">
            <w:pPr>
              <w:pStyle w:val="Tabletext"/>
              <w:jc w:val="center"/>
            </w:pPr>
            <w:r w:rsidRPr="00993CAD">
              <w:t>0.0045</w:t>
            </w:r>
          </w:p>
        </w:tc>
      </w:tr>
      <w:tr w:rsidR="009151DF" w:rsidRPr="00993CAD" w14:paraId="59B7EEB8" w14:textId="77777777" w:rsidTr="009151DF">
        <w:trPr>
          <w:trHeight w:val="290"/>
          <w:jc w:val="center"/>
        </w:trPr>
        <w:tc>
          <w:tcPr>
            <w:tcW w:w="1291" w:type="dxa"/>
          </w:tcPr>
          <w:p w14:paraId="2977C7D9" w14:textId="77777777" w:rsidR="009151DF" w:rsidRPr="00993CAD" w:rsidRDefault="009151DF" w:rsidP="00667E10">
            <w:pPr>
              <w:pStyle w:val="Tabletext"/>
              <w:jc w:val="center"/>
            </w:pPr>
            <w:r w:rsidRPr="00993CAD">
              <w:t>Case 21</w:t>
            </w:r>
          </w:p>
        </w:tc>
        <w:tc>
          <w:tcPr>
            <w:tcW w:w="1291" w:type="dxa"/>
          </w:tcPr>
          <w:p w14:paraId="733A9596" w14:textId="77777777" w:rsidR="009151DF" w:rsidRPr="00993CAD" w:rsidRDefault="009151DF" w:rsidP="00667E10">
            <w:pPr>
              <w:pStyle w:val="Tabletext"/>
              <w:jc w:val="center"/>
            </w:pPr>
            <w:r w:rsidRPr="00993CAD">
              <w:t>70%</w:t>
            </w:r>
          </w:p>
        </w:tc>
        <w:tc>
          <w:tcPr>
            <w:tcW w:w="1292" w:type="dxa"/>
          </w:tcPr>
          <w:p w14:paraId="29899FD1" w14:textId="77777777" w:rsidR="009151DF" w:rsidRPr="00993CAD" w:rsidRDefault="009151DF" w:rsidP="00667E10">
            <w:pPr>
              <w:pStyle w:val="Tabletext"/>
              <w:jc w:val="center"/>
            </w:pPr>
            <w:r w:rsidRPr="00993CAD">
              <w:t>50%</w:t>
            </w:r>
          </w:p>
        </w:tc>
        <w:tc>
          <w:tcPr>
            <w:tcW w:w="1291" w:type="dxa"/>
          </w:tcPr>
          <w:p w14:paraId="1FC4E660" w14:textId="77777777" w:rsidR="009151DF" w:rsidRPr="00993CAD" w:rsidRDefault="009151DF" w:rsidP="00667E10">
            <w:pPr>
              <w:pStyle w:val="Tabletext"/>
              <w:jc w:val="center"/>
            </w:pPr>
            <w:r w:rsidRPr="00993CAD">
              <w:t>30%</w:t>
            </w:r>
          </w:p>
        </w:tc>
        <w:tc>
          <w:tcPr>
            <w:tcW w:w="1291" w:type="dxa"/>
          </w:tcPr>
          <w:p w14:paraId="5FC6B55C" w14:textId="77777777" w:rsidR="009151DF" w:rsidRPr="00993CAD" w:rsidRDefault="009151DF" w:rsidP="00667E10">
            <w:pPr>
              <w:pStyle w:val="Tabletext"/>
              <w:jc w:val="center"/>
            </w:pPr>
            <w:r w:rsidRPr="00993CAD">
              <w:t>12.9%</w:t>
            </w:r>
          </w:p>
        </w:tc>
        <w:tc>
          <w:tcPr>
            <w:tcW w:w="1366" w:type="dxa"/>
          </w:tcPr>
          <w:p w14:paraId="65286502" w14:textId="77777777" w:rsidR="009151DF" w:rsidRPr="00993CAD" w:rsidRDefault="009151DF" w:rsidP="00667E10">
            <w:pPr>
              <w:pStyle w:val="Tabletext"/>
              <w:jc w:val="center"/>
            </w:pPr>
            <w:r w:rsidRPr="00993CAD">
              <w:t>0.0135</w:t>
            </w:r>
          </w:p>
        </w:tc>
      </w:tr>
      <w:tr w:rsidR="009151DF" w:rsidRPr="00993CAD" w14:paraId="06327B79" w14:textId="77777777" w:rsidTr="009151DF">
        <w:trPr>
          <w:trHeight w:val="290"/>
          <w:jc w:val="center"/>
        </w:trPr>
        <w:tc>
          <w:tcPr>
            <w:tcW w:w="1291" w:type="dxa"/>
          </w:tcPr>
          <w:p w14:paraId="004DDF64" w14:textId="77777777" w:rsidR="009151DF" w:rsidRPr="00993CAD" w:rsidRDefault="009151DF" w:rsidP="00667E10">
            <w:pPr>
              <w:pStyle w:val="Tabletext"/>
              <w:jc w:val="center"/>
            </w:pPr>
            <w:r w:rsidRPr="00993CAD">
              <w:t>Case 22</w:t>
            </w:r>
          </w:p>
        </w:tc>
        <w:tc>
          <w:tcPr>
            <w:tcW w:w="1291" w:type="dxa"/>
          </w:tcPr>
          <w:p w14:paraId="467FAAF0" w14:textId="77777777" w:rsidR="009151DF" w:rsidRPr="00993CAD" w:rsidRDefault="009151DF" w:rsidP="00667E10">
            <w:pPr>
              <w:pStyle w:val="Tabletext"/>
              <w:jc w:val="center"/>
            </w:pPr>
            <w:r w:rsidRPr="00993CAD">
              <w:t>70%</w:t>
            </w:r>
          </w:p>
        </w:tc>
        <w:tc>
          <w:tcPr>
            <w:tcW w:w="1292" w:type="dxa"/>
          </w:tcPr>
          <w:p w14:paraId="2ACD8817" w14:textId="77777777" w:rsidR="009151DF" w:rsidRPr="00993CAD" w:rsidRDefault="009151DF" w:rsidP="00667E10">
            <w:pPr>
              <w:pStyle w:val="Tabletext"/>
              <w:jc w:val="center"/>
            </w:pPr>
            <w:r w:rsidRPr="00993CAD">
              <w:t>74%</w:t>
            </w:r>
          </w:p>
        </w:tc>
        <w:tc>
          <w:tcPr>
            <w:tcW w:w="1291" w:type="dxa"/>
          </w:tcPr>
          <w:p w14:paraId="29EAA67C" w14:textId="77777777" w:rsidR="009151DF" w:rsidRPr="00993CAD" w:rsidRDefault="009151DF" w:rsidP="00667E10">
            <w:pPr>
              <w:pStyle w:val="Tabletext"/>
              <w:jc w:val="center"/>
            </w:pPr>
            <w:r w:rsidRPr="00993CAD">
              <w:t>3%</w:t>
            </w:r>
          </w:p>
        </w:tc>
        <w:tc>
          <w:tcPr>
            <w:tcW w:w="1291" w:type="dxa"/>
          </w:tcPr>
          <w:p w14:paraId="2A01AB81" w14:textId="77777777" w:rsidR="009151DF" w:rsidRPr="00993CAD" w:rsidRDefault="009151DF" w:rsidP="00667E10">
            <w:pPr>
              <w:pStyle w:val="Tabletext"/>
              <w:jc w:val="center"/>
            </w:pPr>
            <w:r w:rsidRPr="00993CAD">
              <w:t>12.9%</w:t>
            </w:r>
          </w:p>
        </w:tc>
        <w:tc>
          <w:tcPr>
            <w:tcW w:w="1366" w:type="dxa"/>
          </w:tcPr>
          <w:p w14:paraId="1D1D4025" w14:textId="77777777" w:rsidR="009151DF" w:rsidRPr="00993CAD" w:rsidRDefault="009151DF" w:rsidP="00667E10">
            <w:pPr>
              <w:pStyle w:val="Tabletext"/>
              <w:jc w:val="center"/>
            </w:pPr>
            <w:r w:rsidRPr="00993CAD">
              <w:t>0.0020</w:t>
            </w:r>
          </w:p>
        </w:tc>
      </w:tr>
      <w:tr w:rsidR="009151DF" w:rsidRPr="00993CAD" w14:paraId="01CD1385" w14:textId="77777777" w:rsidTr="009151DF">
        <w:trPr>
          <w:trHeight w:val="290"/>
          <w:jc w:val="center"/>
        </w:trPr>
        <w:tc>
          <w:tcPr>
            <w:tcW w:w="1291" w:type="dxa"/>
          </w:tcPr>
          <w:p w14:paraId="59B794FE" w14:textId="77777777" w:rsidR="009151DF" w:rsidRPr="00993CAD" w:rsidRDefault="009151DF" w:rsidP="00667E10">
            <w:pPr>
              <w:pStyle w:val="Tabletext"/>
              <w:jc w:val="center"/>
              <w:rPr>
                <w:rFonts w:eastAsia="Calibri"/>
                <w:szCs w:val="22"/>
                <w:shd w:val="solid" w:color="FFFF00" w:fill="auto"/>
              </w:rPr>
            </w:pPr>
            <w:r w:rsidRPr="00993CAD">
              <w:t>Case 23</w:t>
            </w:r>
          </w:p>
        </w:tc>
        <w:tc>
          <w:tcPr>
            <w:tcW w:w="1291" w:type="dxa"/>
          </w:tcPr>
          <w:p w14:paraId="72DBAB6A" w14:textId="77777777" w:rsidR="009151DF" w:rsidRPr="00993CAD" w:rsidRDefault="009151DF" w:rsidP="00667E10">
            <w:pPr>
              <w:pStyle w:val="Tabletext"/>
              <w:jc w:val="center"/>
            </w:pPr>
            <w:r w:rsidRPr="00993CAD">
              <w:t>70%</w:t>
            </w:r>
          </w:p>
        </w:tc>
        <w:tc>
          <w:tcPr>
            <w:tcW w:w="1292" w:type="dxa"/>
          </w:tcPr>
          <w:p w14:paraId="704BE4DC" w14:textId="77777777" w:rsidR="009151DF" w:rsidRPr="00993CAD" w:rsidRDefault="009151DF" w:rsidP="00667E10">
            <w:pPr>
              <w:pStyle w:val="Tabletext"/>
              <w:jc w:val="center"/>
            </w:pPr>
            <w:r w:rsidRPr="00993CAD">
              <w:t>74%</w:t>
            </w:r>
          </w:p>
        </w:tc>
        <w:tc>
          <w:tcPr>
            <w:tcW w:w="1291" w:type="dxa"/>
          </w:tcPr>
          <w:p w14:paraId="2A97C6BB" w14:textId="77777777" w:rsidR="009151DF" w:rsidRPr="00993CAD" w:rsidRDefault="009151DF" w:rsidP="00667E10">
            <w:pPr>
              <w:pStyle w:val="Tabletext"/>
              <w:jc w:val="center"/>
            </w:pPr>
            <w:r w:rsidRPr="00993CAD">
              <w:t>10%</w:t>
            </w:r>
          </w:p>
        </w:tc>
        <w:tc>
          <w:tcPr>
            <w:tcW w:w="1291" w:type="dxa"/>
          </w:tcPr>
          <w:p w14:paraId="1BAFC2B0" w14:textId="77777777" w:rsidR="009151DF" w:rsidRPr="00993CAD" w:rsidRDefault="009151DF" w:rsidP="00667E10">
            <w:pPr>
              <w:pStyle w:val="Tabletext"/>
              <w:jc w:val="center"/>
            </w:pPr>
            <w:r w:rsidRPr="00993CAD">
              <w:t>12.9%</w:t>
            </w:r>
          </w:p>
        </w:tc>
        <w:tc>
          <w:tcPr>
            <w:tcW w:w="1366" w:type="dxa"/>
          </w:tcPr>
          <w:p w14:paraId="40CC89BE" w14:textId="77777777" w:rsidR="009151DF" w:rsidRPr="00993CAD" w:rsidRDefault="009151DF" w:rsidP="00667E10">
            <w:pPr>
              <w:pStyle w:val="Tabletext"/>
              <w:jc w:val="center"/>
            </w:pPr>
            <w:r w:rsidRPr="00993CAD">
              <w:t>0.0067</w:t>
            </w:r>
          </w:p>
        </w:tc>
      </w:tr>
      <w:tr w:rsidR="009151DF" w:rsidRPr="00993CAD" w14:paraId="0EF56E48" w14:textId="77777777" w:rsidTr="009151DF">
        <w:trPr>
          <w:trHeight w:val="290"/>
          <w:jc w:val="center"/>
        </w:trPr>
        <w:tc>
          <w:tcPr>
            <w:tcW w:w="1291" w:type="dxa"/>
          </w:tcPr>
          <w:p w14:paraId="33729276" w14:textId="77777777" w:rsidR="009151DF" w:rsidRPr="00993CAD" w:rsidRDefault="009151DF" w:rsidP="00667E10">
            <w:pPr>
              <w:pStyle w:val="Tabletext"/>
              <w:jc w:val="center"/>
              <w:rPr>
                <w:rFonts w:eastAsia="Calibri"/>
                <w:szCs w:val="22"/>
                <w:shd w:val="solid" w:color="FFFF00" w:fill="auto"/>
              </w:rPr>
            </w:pPr>
            <w:r w:rsidRPr="00993CAD">
              <w:t>Case 24</w:t>
            </w:r>
          </w:p>
        </w:tc>
        <w:tc>
          <w:tcPr>
            <w:tcW w:w="1291" w:type="dxa"/>
          </w:tcPr>
          <w:p w14:paraId="4D6974BD" w14:textId="77777777" w:rsidR="009151DF" w:rsidRPr="00993CAD" w:rsidRDefault="009151DF" w:rsidP="00667E10">
            <w:pPr>
              <w:pStyle w:val="Tabletext"/>
              <w:jc w:val="center"/>
            </w:pPr>
            <w:r w:rsidRPr="00993CAD">
              <w:t>70%</w:t>
            </w:r>
          </w:p>
        </w:tc>
        <w:tc>
          <w:tcPr>
            <w:tcW w:w="1292" w:type="dxa"/>
          </w:tcPr>
          <w:p w14:paraId="61B04628" w14:textId="77777777" w:rsidR="009151DF" w:rsidRPr="00993CAD" w:rsidRDefault="009151DF" w:rsidP="00667E10">
            <w:pPr>
              <w:pStyle w:val="Tabletext"/>
              <w:jc w:val="center"/>
            </w:pPr>
            <w:r w:rsidRPr="00993CAD">
              <w:t>74%</w:t>
            </w:r>
          </w:p>
        </w:tc>
        <w:tc>
          <w:tcPr>
            <w:tcW w:w="1291" w:type="dxa"/>
          </w:tcPr>
          <w:p w14:paraId="42806205" w14:textId="77777777" w:rsidR="009151DF" w:rsidRPr="00993CAD" w:rsidRDefault="009151DF" w:rsidP="00667E10">
            <w:pPr>
              <w:pStyle w:val="Tabletext"/>
              <w:jc w:val="center"/>
            </w:pPr>
            <w:r w:rsidRPr="00993CAD">
              <w:t>30%</w:t>
            </w:r>
          </w:p>
        </w:tc>
        <w:tc>
          <w:tcPr>
            <w:tcW w:w="1291" w:type="dxa"/>
          </w:tcPr>
          <w:p w14:paraId="523D2C76" w14:textId="77777777" w:rsidR="009151DF" w:rsidRPr="00993CAD" w:rsidRDefault="009151DF" w:rsidP="00667E10">
            <w:pPr>
              <w:pStyle w:val="Tabletext"/>
              <w:jc w:val="center"/>
            </w:pPr>
            <w:r w:rsidRPr="00993CAD">
              <w:t>12.9%</w:t>
            </w:r>
          </w:p>
        </w:tc>
        <w:tc>
          <w:tcPr>
            <w:tcW w:w="1366" w:type="dxa"/>
          </w:tcPr>
          <w:p w14:paraId="0FDF921F" w14:textId="77777777" w:rsidR="009151DF" w:rsidRPr="00993CAD" w:rsidRDefault="009151DF" w:rsidP="00667E10">
            <w:pPr>
              <w:pStyle w:val="Tabletext"/>
              <w:jc w:val="center"/>
            </w:pPr>
            <w:r w:rsidRPr="00993CAD">
              <w:t>0.0200</w:t>
            </w:r>
          </w:p>
        </w:tc>
      </w:tr>
      <w:tr w:rsidR="009151DF" w:rsidRPr="00993CAD" w14:paraId="226A8762" w14:textId="77777777" w:rsidTr="009151DF">
        <w:trPr>
          <w:trHeight w:val="290"/>
          <w:jc w:val="center"/>
        </w:trPr>
        <w:tc>
          <w:tcPr>
            <w:tcW w:w="1291" w:type="dxa"/>
          </w:tcPr>
          <w:p w14:paraId="78946A6A" w14:textId="77777777" w:rsidR="009151DF" w:rsidRPr="00993CAD" w:rsidRDefault="009151DF" w:rsidP="00667E10">
            <w:pPr>
              <w:pStyle w:val="Tabletext"/>
              <w:jc w:val="center"/>
            </w:pPr>
            <w:r w:rsidRPr="00993CAD">
              <w:t>Case 25</w:t>
            </w:r>
          </w:p>
        </w:tc>
        <w:tc>
          <w:tcPr>
            <w:tcW w:w="1291" w:type="dxa"/>
          </w:tcPr>
          <w:p w14:paraId="70C34F6E" w14:textId="77777777" w:rsidR="009151DF" w:rsidRPr="00993CAD" w:rsidRDefault="009151DF" w:rsidP="00667E10">
            <w:pPr>
              <w:pStyle w:val="Tabletext"/>
              <w:jc w:val="center"/>
            </w:pPr>
            <w:r w:rsidRPr="00993CAD">
              <w:t>70%</w:t>
            </w:r>
          </w:p>
        </w:tc>
        <w:tc>
          <w:tcPr>
            <w:tcW w:w="1292" w:type="dxa"/>
          </w:tcPr>
          <w:p w14:paraId="0FCB1099" w14:textId="77777777" w:rsidR="009151DF" w:rsidRPr="00993CAD" w:rsidRDefault="009151DF" w:rsidP="00667E10">
            <w:pPr>
              <w:pStyle w:val="Tabletext"/>
              <w:jc w:val="center"/>
            </w:pPr>
            <w:r w:rsidRPr="00993CAD">
              <w:t>97%</w:t>
            </w:r>
          </w:p>
        </w:tc>
        <w:tc>
          <w:tcPr>
            <w:tcW w:w="1291" w:type="dxa"/>
          </w:tcPr>
          <w:p w14:paraId="7C4864C4" w14:textId="77777777" w:rsidR="009151DF" w:rsidRPr="00993CAD" w:rsidRDefault="009151DF" w:rsidP="00667E10">
            <w:pPr>
              <w:pStyle w:val="Tabletext"/>
              <w:jc w:val="center"/>
            </w:pPr>
            <w:r w:rsidRPr="00993CAD">
              <w:t>3%</w:t>
            </w:r>
          </w:p>
        </w:tc>
        <w:tc>
          <w:tcPr>
            <w:tcW w:w="1291" w:type="dxa"/>
          </w:tcPr>
          <w:p w14:paraId="004EB356" w14:textId="77777777" w:rsidR="009151DF" w:rsidRPr="00993CAD" w:rsidRDefault="009151DF" w:rsidP="00667E10">
            <w:pPr>
              <w:pStyle w:val="Tabletext"/>
              <w:jc w:val="center"/>
            </w:pPr>
            <w:r w:rsidRPr="00993CAD">
              <w:t>12.9%</w:t>
            </w:r>
          </w:p>
        </w:tc>
        <w:tc>
          <w:tcPr>
            <w:tcW w:w="1366" w:type="dxa"/>
          </w:tcPr>
          <w:p w14:paraId="66428EBB" w14:textId="77777777" w:rsidR="009151DF" w:rsidRPr="00993CAD" w:rsidRDefault="009151DF" w:rsidP="00667E10">
            <w:pPr>
              <w:pStyle w:val="Tabletext"/>
              <w:jc w:val="center"/>
            </w:pPr>
            <w:r w:rsidRPr="00993CAD">
              <w:t>0.0026</w:t>
            </w:r>
          </w:p>
        </w:tc>
      </w:tr>
      <w:tr w:rsidR="009151DF" w:rsidRPr="00993CAD" w14:paraId="5A441B6F" w14:textId="77777777" w:rsidTr="009151DF">
        <w:trPr>
          <w:trHeight w:val="290"/>
          <w:jc w:val="center"/>
        </w:trPr>
        <w:tc>
          <w:tcPr>
            <w:tcW w:w="1291" w:type="dxa"/>
          </w:tcPr>
          <w:p w14:paraId="6BD88E98" w14:textId="77777777" w:rsidR="009151DF" w:rsidRPr="00993CAD" w:rsidRDefault="009151DF" w:rsidP="00667E10">
            <w:pPr>
              <w:pStyle w:val="Tabletext"/>
              <w:jc w:val="center"/>
              <w:rPr>
                <w:rFonts w:eastAsia="Calibri"/>
                <w:szCs w:val="22"/>
                <w:shd w:val="solid" w:color="FFFF00" w:fill="auto"/>
              </w:rPr>
            </w:pPr>
            <w:r w:rsidRPr="00993CAD">
              <w:t>Case 26</w:t>
            </w:r>
          </w:p>
        </w:tc>
        <w:tc>
          <w:tcPr>
            <w:tcW w:w="1291" w:type="dxa"/>
          </w:tcPr>
          <w:p w14:paraId="6DE34ECF" w14:textId="77777777" w:rsidR="009151DF" w:rsidRPr="00993CAD" w:rsidRDefault="009151DF" w:rsidP="00667E10">
            <w:pPr>
              <w:pStyle w:val="Tabletext"/>
              <w:jc w:val="center"/>
            </w:pPr>
            <w:r w:rsidRPr="00993CAD">
              <w:t>70%</w:t>
            </w:r>
          </w:p>
        </w:tc>
        <w:tc>
          <w:tcPr>
            <w:tcW w:w="1292" w:type="dxa"/>
          </w:tcPr>
          <w:p w14:paraId="44534320" w14:textId="77777777" w:rsidR="009151DF" w:rsidRPr="00993CAD" w:rsidRDefault="009151DF" w:rsidP="00667E10">
            <w:pPr>
              <w:pStyle w:val="Tabletext"/>
              <w:jc w:val="center"/>
            </w:pPr>
            <w:r w:rsidRPr="00993CAD">
              <w:t>97%</w:t>
            </w:r>
          </w:p>
        </w:tc>
        <w:tc>
          <w:tcPr>
            <w:tcW w:w="1291" w:type="dxa"/>
          </w:tcPr>
          <w:p w14:paraId="4942FA11" w14:textId="77777777" w:rsidR="009151DF" w:rsidRPr="00993CAD" w:rsidRDefault="009151DF" w:rsidP="00667E10">
            <w:pPr>
              <w:pStyle w:val="Tabletext"/>
              <w:jc w:val="center"/>
            </w:pPr>
            <w:r w:rsidRPr="00993CAD">
              <w:t>10%</w:t>
            </w:r>
          </w:p>
        </w:tc>
        <w:tc>
          <w:tcPr>
            <w:tcW w:w="1291" w:type="dxa"/>
          </w:tcPr>
          <w:p w14:paraId="2980370B" w14:textId="77777777" w:rsidR="009151DF" w:rsidRPr="00993CAD" w:rsidRDefault="009151DF" w:rsidP="00667E10">
            <w:pPr>
              <w:pStyle w:val="Tabletext"/>
              <w:jc w:val="center"/>
            </w:pPr>
            <w:r w:rsidRPr="00993CAD">
              <w:t>12.9%</w:t>
            </w:r>
          </w:p>
        </w:tc>
        <w:tc>
          <w:tcPr>
            <w:tcW w:w="1366" w:type="dxa"/>
          </w:tcPr>
          <w:p w14:paraId="36CC64CF" w14:textId="77777777" w:rsidR="009151DF" w:rsidRPr="00993CAD" w:rsidRDefault="009151DF" w:rsidP="00667E10">
            <w:pPr>
              <w:pStyle w:val="Tabletext"/>
              <w:jc w:val="center"/>
            </w:pPr>
            <w:r w:rsidRPr="00993CAD">
              <w:t>0.0088</w:t>
            </w:r>
          </w:p>
        </w:tc>
      </w:tr>
      <w:tr w:rsidR="009151DF" w:rsidRPr="00993CAD" w14:paraId="04889A71" w14:textId="77777777" w:rsidTr="009151DF">
        <w:trPr>
          <w:trHeight w:val="290"/>
          <w:jc w:val="center"/>
        </w:trPr>
        <w:tc>
          <w:tcPr>
            <w:tcW w:w="1291" w:type="dxa"/>
          </w:tcPr>
          <w:p w14:paraId="01DD610C" w14:textId="77777777" w:rsidR="009151DF" w:rsidRPr="00993CAD" w:rsidRDefault="009151DF" w:rsidP="00667E10">
            <w:pPr>
              <w:pStyle w:val="Tabletext"/>
              <w:jc w:val="center"/>
              <w:rPr>
                <w:rFonts w:eastAsia="Calibri"/>
                <w:szCs w:val="22"/>
                <w:shd w:val="solid" w:color="FFFF00" w:fill="auto"/>
              </w:rPr>
            </w:pPr>
            <w:r w:rsidRPr="00993CAD">
              <w:lastRenderedPageBreak/>
              <w:t>Case 27</w:t>
            </w:r>
          </w:p>
        </w:tc>
        <w:tc>
          <w:tcPr>
            <w:tcW w:w="1291" w:type="dxa"/>
          </w:tcPr>
          <w:p w14:paraId="24E0B62B" w14:textId="77777777" w:rsidR="009151DF" w:rsidRPr="00993CAD" w:rsidRDefault="009151DF" w:rsidP="00667E10">
            <w:pPr>
              <w:pStyle w:val="Tabletext"/>
              <w:jc w:val="center"/>
            </w:pPr>
            <w:r w:rsidRPr="00993CAD">
              <w:t>70%</w:t>
            </w:r>
          </w:p>
        </w:tc>
        <w:tc>
          <w:tcPr>
            <w:tcW w:w="1292" w:type="dxa"/>
          </w:tcPr>
          <w:p w14:paraId="5BB95AED" w14:textId="77777777" w:rsidR="009151DF" w:rsidRPr="00993CAD" w:rsidRDefault="009151DF" w:rsidP="00667E10">
            <w:pPr>
              <w:pStyle w:val="Tabletext"/>
              <w:jc w:val="center"/>
            </w:pPr>
            <w:r w:rsidRPr="00993CAD">
              <w:t>97%</w:t>
            </w:r>
          </w:p>
        </w:tc>
        <w:tc>
          <w:tcPr>
            <w:tcW w:w="1291" w:type="dxa"/>
          </w:tcPr>
          <w:p w14:paraId="70E215A1" w14:textId="77777777" w:rsidR="009151DF" w:rsidRPr="00993CAD" w:rsidRDefault="009151DF" w:rsidP="00667E10">
            <w:pPr>
              <w:pStyle w:val="Tabletext"/>
              <w:jc w:val="center"/>
            </w:pPr>
            <w:r w:rsidRPr="00993CAD">
              <w:t>30%</w:t>
            </w:r>
          </w:p>
        </w:tc>
        <w:tc>
          <w:tcPr>
            <w:tcW w:w="1291" w:type="dxa"/>
          </w:tcPr>
          <w:p w14:paraId="2C64B208" w14:textId="77777777" w:rsidR="009151DF" w:rsidRPr="00993CAD" w:rsidRDefault="009151DF" w:rsidP="00667E10">
            <w:pPr>
              <w:pStyle w:val="Tabletext"/>
              <w:jc w:val="center"/>
            </w:pPr>
            <w:r w:rsidRPr="00993CAD">
              <w:t>12.9%</w:t>
            </w:r>
          </w:p>
        </w:tc>
        <w:tc>
          <w:tcPr>
            <w:tcW w:w="1366" w:type="dxa"/>
          </w:tcPr>
          <w:p w14:paraId="2E0EB027" w14:textId="77777777" w:rsidR="009151DF" w:rsidRPr="00993CAD" w:rsidRDefault="009151DF" w:rsidP="00667E10">
            <w:pPr>
              <w:pStyle w:val="Tabletext"/>
              <w:jc w:val="center"/>
            </w:pPr>
            <w:r w:rsidRPr="00993CAD">
              <w:t>0.0263</w:t>
            </w:r>
          </w:p>
        </w:tc>
      </w:tr>
    </w:tbl>
    <w:p w14:paraId="78239BFE" w14:textId="77777777" w:rsidR="00667E10" w:rsidRPr="00993CAD" w:rsidRDefault="00667E10" w:rsidP="00667E10">
      <w:pPr>
        <w:pStyle w:val="Tablefin"/>
      </w:pPr>
    </w:p>
    <w:p w14:paraId="0799A577" w14:textId="77777777" w:rsidR="009151DF" w:rsidRPr="00993CAD" w:rsidRDefault="009151DF" w:rsidP="00667E10">
      <w:pPr>
        <w:pStyle w:val="TableNo"/>
      </w:pPr>
      <w:r w:rsidRPr="00993CAD">
        <w:t>Table A2-</w:t>
      </w:r>
      <w:r w:rsidRPr="00993CAD">
        <w:fldChar w:fldCharType="begin"/>
      </w:r>
      <w:r w:rsidRPr="00993CAD">
        <w:instrText xml:space="preserve"> SEQ Table \* ARABIC </w:instrText>
      </w:r>
      <w:r w:rsidRPr="00993CAD">
        <w:fldChar w:fldCharType="separate"/>
      </w:r>
      <w:r w:rsidR="00E47712">
        <w:rPr>
          <w:noProof/>
        </w:rPr>
        <w:t>31</w:t>
      </w:r>
      <w:r w:rsidRPr="00993CAD">
        <w:fldChar w:fldCharType="end"/>
      </w:r>
    </w:p>
    <w:p w14:paraId="2C6D737D" w14:textId="77777777" w:rsidR="009151DF" w:rsidRPr="00993CAD" w:rsidRDefault="009151DF" w:rsidP="009151DF">
      <w:pPr>
        <w:pStyle w:val="Tabletitle"/>
      </w:pPr>
      <w:r w:rsidRPr="00993CAD">
        <w:t>Total number of on-tune RLAN in Europe for low, medium and high scenarios.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2"/>
        <w:gridCol w:w="1643"/>
        <w:gridCol w:w="1941"/>
        <w:gridCol w:w="1885"/>
        <w:gridCol w:w="1885"/>
      </w:tblGrid>
      <w:tr w:rsidR="009151DF" w:rsidRPr="00993CAD" w14:paraId="0B540E40" w14:textId="77777777" w:rsidTr="009151DF">
        <w:trPr>
          <w:trHeight w:val="990"/>
          <w:jc w:val="center"/>
        </w:trPr>
        <w:tc>
          <w:tcPr>
            <w:tcW w:w="1642" w:type="dxa"/>
            <w:vAlign w:val="center"/>
          </w:tcPr>
          <w:p w14:paraId="7DF45128" w14:textId="77777777" w:rsidR="009151DF" w:rsidRPr="00993CAD" w:rsidRDefault="009151DF" w:rsidP="009151DF">
            <w:pPr>
              <w:keepNext/>
              <w:spacing w:before="80" w:after="80"/>
              <w:jc w:val="center"/>
              <w:rPr>
                <w:rFonts w:asciiTheme="majorBidi" w:hAnsiTheme="majorBidi" w:cstheme="majorBidi"/>
                <w:b/>
                <w:sz w:val="20"/>
                <w:shd w:val="solid" w:color="92D050" w:fill="auto"/>
              </w:rPr>
            </w:pPr>
          </w:p>
        </w:tc>
        <w:tc>
          <w:tcPr>
            <w:tcW w:w="1643" w:type="dxa"/>
            <w:vAlign w:val="center"/>
            <w:hideMark/>
          </w:tcPr>
          <w:p w14:paraId="20DA6810" w14:textId="77777777" w:rsidR="009151DF" w:rsidRPr="00993CAD" w:rsidRDefault="009151DF" w:rsidP="009151DF">
            <w:pPr>
              <w:keepNext/>
              <w:spacing w:before="80" w:after="80"/>
              <w:jc w:val="center"/>
              <w:rPr>
                <w:rFonts w:asciiTheme="majorBidi" w:hAnsiTheme="majorBidi" w:cstheme="majorBidi"/>
                <w:b/>
                <w:sz w:val="20"/>
              </w:rPr>
            </w:pPr>
            <w:r w:rsidRPr="00993CAD">
              <w:rPr>
                <w:rFonts w:asciiTheme="majorBidi" w:hAnsiTheme="majorBidi" w:cstheme="majorBidi"/>
                <w:b/>
                <w:sz w:val="20"/>
              </w:rPr>
              <w:t>Aggregate Stages 4 to 7</w:t>
            </w:r>
            <w:r w:rsidRPr="00993CAD">
              <w:rPr>
                <w:rFonts w:asciiTheme="majorBidi" w:hAnsiTheme="majorBidi" w:cstheme="majorBidi"/>
                <w:b/>
                <w:sz w:val="20"/>
              </w:rPr>
              <w:br/>
              <w:t>(see section 8.1.3.2)</w:t>
            </w:r>
          </w:p>
        </w:tc>
        <w:tc>
          <w:tcPr>
            <w:tcW w:w="1941" w:type="dxa"/>
            <w:vAlign w:val="center"/>
            <w:hideMark/>
          </w:tcPr>
          <w:p w14:paraId="75D70374" w14:textId="77777777" w:rsidR="009151DF" w:rsidRPr="00993CAD" w:rsidRDefault="009151DF" w:rsidP="009151DF">
            <w:pPr>
              <w:keepNext/>
              <w:spacing w:before="80" w:after="80"/>
              <w:jc w:val="center"/>
              <w:rPr>
                <w:rFonts w:asciiTheme="majorBidi" w:hAnsiTheme="majorBidi" w:cstheme="majorBidi"/>
                <w:b/>
                <w:sz w:val="20"/>
              </w:rPr>
            </w:pPr>
            <w:r w:rsidRPr="00993CAD">
              <w:rPr>
                <w:rFonts w:asciiTheme="majorBidi" w:hAnsiTheme="majorBidi" w:cstheme="majorBidi"/>
                <w:b/>
                <w:sz w:val="20"/>
              </w:rPr>
              <w:t>Total number of on-tune RLAN in Europe (for 300 Million APs)</w:t>
            </w:r>
          </w:p>
        </w:tc>
        <w:tc>
          <w:tcPr>
            <w:tcW w:w="1885" w:type="dxa"/>
            <w:vAlign w:val="center"/>
            <w:hideMark/>
          </w:tcPr>
          <w:p w14:paraId="54AC6A95" w14:textId="77777777" w:rsidR="009151DF" w:rsidRPr="00993CAD" w:rsidRDefault="009151DF" w:rsidP="009151DF">
            <w:pPr>
              <w:keepNext/>
              <w:spacing w:before="80" w:after="80"/>
              <w:jc w:val="center"/>
              <w:rPr>
                <w:rFonts w:asciiTheme="majorBidi" w:hAnsiTheme="majorBidi" w:cstheme="majorBidi"/>
                <w:b/>
                <w:sz w:val="20"/>
              </w:rPr>
            </w:pPr>
            <w:r w:rsidRPr="00993CAD">
              <w:rPr>
                <w:rFonts w:asciiTheme="majorBidi" w:hAnsiTheme="majorBidi" w:cstheme="majorBidi"/>
                <w:b/>
                <w:sz w:val="20"/>
              </w:rPr>
              <w:t>Total number of on-tune RLAN in Europe (for 400 Million APs)</w:t>
            </w:r>
          </w:p>
        </w:tc>
        <w:tc>
          <w:tcPr>
            <w:tcW w:w="1885" w:type="dxa"/>
            <w:vAlign w:val="center"/>
          </w:tcPr>
          <w:p w14:paraId="7581B044" w14:textId="77777777" w:rsidR="009151DF" w:rsidRPr="00993CAD" w:rsidRDefault="009151DF" w:rsidP="009151DF">
            <w:pPr>
              <w:keepNext/>
              <w:spacing w:before="80" w:after="80"/>
              <w:jc w:val="center"/>
              <w:rPr>
                <w:rFonts w:asciiTheme="majorBidi" w:hAnsiTheme="majorBidi" w:cstheme="majorBidi"/>
                <w:b/>
                <w:sz w:val="20"/>
              </w:rPr>
            </w:pPr>
            <w:r w:rsidRPr="00993CAD">
              <w:rPr>
                <w:rFonts w:asciiTheme="majorBidi" w:hAnsiTheme="majorBidi" w:cstheme="majorBidi"/>
                <w:b/>
                <w:sz w:val="20"/>
              </w:rPr>
              <w:t>Total number of on-tune RLAN in Europe (for 500 Million APs)</w:t>
            </w:r>
          </w:p>
        </w:tc>
      </w:tr>
      <w:tr w:rsidR="009151DF" w:rsidRPr="00993CAD" w14:paraId="73EC5E41" w14:textId="77777777" w:rsidTr="009151DF">
        <w:trPr>
          <w:jc w:val="center"/>
        </w:trPr>
        <w:tc>
          <w:tcPr>
            <w:tcW w:w="1642" w:type="dxa"/>
            <w:hideMark/>
          </w:tcPr>
          <w:p w14:paraId="32B3764E" w14:textId="77777777" w:rsidR="009151DF" w:rsidRPr="00993CAD" w:rsidRDefault="009151DF" w:rsidP="00667E10">
            <w:pPr>
              <w:pStyle w:val="Tabletext"/>
              <w:jc w:val="center"/>
              <w:rPr>
                <w:shd w:val="solid" w:color="92D050" w:fill="auto"/>
              </w:rPr>
            </w:pPr>
            <w:r w:rsidRPr="00993CAD">
              <w:t>Case 1</w:t>
            </w:r>
          </w:p>
        </w:tc>
        <w:tc>
          <w:tcPr>
            <w:tcW w:w="1643" w:type="dxa"/>
            <w:hideMark/>
          </w:tcPr>
          <w:p w14:paraId="29CE6BFF" w14:textId="77777777" w:rsidR="009151DF" w:rsidRPr="00993CAD" w:rsidRDefault="009151DF" w:rsidP="00667E10">
            <w:pPr>
              <w:pStyle w:val="Tabletext"/>
              <w:jc w:val="center"/>
            </w:pPr>
            <w:r w:rsidRPr="00993CAD">
              <w:t>0.0010</w:t>
            </w:r>
          </w:p>
        </w:tc>
        <w:tc>
          <w:tcPr>
            <w:tcW w:w="1941" w:type="dxa"/>
          </w:tcPr>
          <w:p w14:paraId="6F11F16C" w14:textId="30C45160" w:rsidR="009151DF" w:rsidRPr="00993CAD" w:rsidRDefault="009151DF" w:rsidP="00667E10">
            <w:pPr>
              <w:pStyle w:val="Tabletext"/>
              <w:jc w:val="center"/>
            </w:pPr>
            <w:r w:rsidRPr="00993CAD">
              <w:t>290</w:t>
            </w:r>
            <w:r w:rsidR="00667E10" w:rsidRPr="00993CAD">
              <w:t> </w:t>
            </w:r>
            <w:r w:rsidRPr="00993CAD">
              <w:t>118</w:t>
            </w:r>
          </w:p>
        </w:tc>
        <w:tc>
          <w:tcPr>
            <w:tcW w:w="1885" w:type="dxa"/>
          </w:tcPr>
          <w:p w14:paraId="1E67A9A2" w14:textId="6DD9C09B" w:rsidR="009151DF" w:rsidRPr="00993CAD" w:rsidRDefault="009151DF" w:rsidP="00667E10">
            <w:pPr>
              <w:pStyle w:val="Tabletext"/>
              <w:jc w:val="center"/>
            </w:pPr>
            <w:r w:rsidRPr="00993CAD">
              <w:t>386</w:t>
            </w:r>
            <w:r w:rsidR="00667E10" w:rsidRPr="00993CAD">
              <w:t> </w:t>
            </w:r>
            <w:r w:rsidRPr="00993CAD">
              <w:t>824</w:t>
            </w:r>
          </w:p>
        </w:tc>
        <w:tc>
          <w:tcPr>
            <w:tcW w:w="1885" w:type="dxa"/>
          </w:tcPr>
          <w:p w14:paraId="09E366D3" w14:textId="09245B49" w:rsidR="009151DF" w:rsidRPr="00993CAD" w:rsidRDefault="009151DF" w:rsidP="00667E10">
            <w:pPr>
              <w:pStyle w:val="Tabletext"/>
              <w:jc w:val="center"/>
            </w:pPr>
            <w:r w:rsidRPr="00993CAD">
              <w:t>483</w:t>
            </w:r>
            <w:r w:rsidR="00667E10" w:rsidRPr="00993CAD">
              <w:t> </w:t>
            </w:r>
            <w:r w:rsidRPr="00993CAD">
              <w:t>530</w:t>
            </w:r>
          </w:p>
        </w:tc>
      </w:tr>
      <w:tr w:rsidR="009151DF" w:rsidRPr="00993CAD" w14:paraId="4AC24EFA" w14:textId="77777777" w:rsidTr="009151DF">
        <w:trPr>
          <w:jc w:val="center"/>
        </w:trPr>
        <w:tc>
          <w:tcPr>
            <w:tcW w:w="1642" w:type="dxa"/>
            <w:hideMark/>
          </w:tcPr>
          <w:p w14:paraId="4DE8C6E5" w14:textId="77777777" w:rsidR="009151DF" w:rsidRPr="00993CAD" w:rsidRDefault="009151DF" w:rsidP="00667E10">
            <w:pPr>
              <w:pStyle w:val="Tabletext"/>
              <w:jc w:val="center"/>
              <w:rPr>
                <w:shd w:val="solid" w:color="92D050" w:fill="auto"/>
              </w:rPr>
            </w:pPr>
            <w:r w:rsidRPr="00993CAD">
              <w:t>Case 2</w:t>
            </w:r>
          </w:p>
        </w:tc>
        <w:tc>
          <w:tcPr>
            <w:tcW w:w="1643" w:type="dxa"/>
            <w:hideMark/>
          </w:tcPr>
          <w:p w14:paraId="76230C97" w14:textId="77777777" w:rsidR="009151DF" w:rsidRPr="00993CAD" w:rsidRDefault="009151DF" w:rsidP="00667E10">
            <w:pPr>
              <w:pStyle w:val="Tabletext"/>
              <w:jc w:val="center"/>
            </w:pPr>
            <w:r w:rsidRPr="00993CAD">
              <w:t>0.0032</w:t>
            </w:r>
          </w:p>
        </w:tc>
        <w:tc>
          <w:tcPr>
            <w:tcW w:w="1941" w:type="dxa"/>
          </w:tcPr>
          <w:p w14:paraId="39A6EF0C" w14:textId="7672AC1C" w:rsidR="009151DF" w:rsidRPr="00993CAD" w:rsidRDefault="009151DF" w:rsidP="00667E10">
            <w:pPr>
              <w:pStyle w:val="Tabletext"/>
              <w:jc w:val="center"/>
            </w:pPr>
            <w:r w:rsidRPr="00993CAD">
              <w:t>967</w:t>
            </w:r>
            <w:r w:rsidR="00667E10" w:rsidRPr="00993CAD">
              <w:t> </w:t>
            </w:r>
            <w:r w:rsidRPr="00993CAD">
              <w:t>061</w:t>
            </w:r>
          </w:p>
        </w:tc>
        <w:tc>
          <w:tcPr>
            <w:tcW w:w="1885" w:type="dxa"/>
          </w:tcPr>
          <w:p w14:paraId="542D724E" w14:textId="3C9E2C80" w:rsidR="009151DF" w:rsidRPr="00993CAD" w:rsidRDefault="009151DF" w:rsidP="00667E10">
            <w:pPr>
              <w:pStyle w:val="Tabletext"/>
              <w:jc w:val="center"/>
            </w:pPr>
            <w:r w:rsidRPr="00993CAD">
              <w:t>1</w:t>
            </w:r>
            <w:r w:rsidR="00667E10" w:rsidRPr="00993CAD">
              <w:t> </w:t>
            </w:r>
            <w:r w:rsidRPr="00993CAD">
              <w:t>289</w:t>
            </w:r>
            <w:r w:rsidR="00667E10" w:rsidRPr="00993CAD">
              <w:t> </w:t>
            </w:r>
            <w:r w:rsidRPr="00993CAD">
              <w:t>414</w:t>
            </w:r>
          </w:p>
        </w:tc>
        <w:tc>
          <w:tcPr>
            <w:tcW w:w="1885" w:type="dxa"/>
          </w:tcPr>
          <w:p w14:paraId="6E86F718" w14:textId="03495EBE" w:rsidR="009151DF" w:rsidRPr="00993CAD" w:rsidRDefault="009151DF" w:rsidP="00667E10">
            <w:pPr>
              <w:pStyle w:val="Tabletext"/>
              <w:jc w:val="center"/>
            </w:pPr>
            <w:r w:rsidRPr="00993CAD">
              <w:t>1</w:t>
            </w:r>
            <w:r w:rsidR="00667E10" w:rsidRPr="00993CAD">
              <w:t> </w:t>
            </w:r>
            <w:r w:rsidRPr="00993CAD">
              <w:t>611</w:t>
            </w:r>
            <w:r w:rsidR="00667E10" w:rsidRPr="00993CAD">
              <w:t> </w:t>
            </w:r>
            <w:r w:rsidRPr="00993CAD">
              <w:t>768</w:t>
            </w:r>
          </w:p>
        </w:tc>
      </w:tr>
      <w:tr w:rsidR="009151DF" w:rsidRPr="00993CAD" w14:paraId="13AB72C0" w14:textId="77777777" w:rsidTr="009151DF">
        <w:trPr>
          <w:jc w:val="center"/>
        </w:trPr>
        <w:tc>
          <w:tcPr>
            <w:tcW w:w="1642" w:type="dxa"/>
            <w:hideMark/>
          </w:tcPr>
          <w:p w14:paraId="1B5C9F05" w14:textId="77777777" w:rsidR="009151DF" w:rsidRPr="00993CAD" w:rsidRDefault="009151DF" w:rsidP="00667E10">
            <w:pPr>
              <w:pStyle w:val="Tabletext"/>
              <w:jc w:val="center"/>
              <w:rPr>
                <w:shd w:val="solid" w:color="92D050" w:fill="auto"/>
              </w:rPr>
            </w:pPr>
            <w:r w:rsidRPr="00993CAD">
              <w:t>Case 3</w:t>
            </w:r>
          </w:p>
        </w:tc>
        <w:tc>
          <w:tcPr>
            <w:tcW w:w="1643" w:type="dxa"/>
            <w:hideMark/>
          </w:tcPr>
          <w:p w14:paraId="4B4D4042" w14:textId="77777777" w:rsidR="009151DF" w:rsidRPr="00993CAD" w:rsidRDefault="009151DF" w:rsidP="00667E10">
            <w:pPr>
              <w:pStyle w:val="Tabletext"/>
              <w:jc w:val="center"/>
            </w:pPr>
            <w:r w:rsidRPr="00993CAD">
              <w:t>0.0097</w:t>
            </w:r>
          </w:p>
        </w:tc>
        <w:tc>
          <w:tcPr>
            <w:tcW w:w="1941" w:type="dxa"/>
          </w:tcPr>
          <w:p w14:paraId="6DA6FBB7" w14:textId="66FC085D" w:rsidR="009151DF" w:rsidRPr="00993CAD" w:rsidRDefault="009151DF" w:rsidP="00667E10">
            <w:pPr>
              <w:pStyle w:val="Tabletext"/>
              <w:jc w:val="center"/>
            </w:pPr>
            <w:r w:rsidRPr="00993CAD">
              <w:t>2</w:t>
            </w:r>
            <w:r w:rsidR="00667E10" w:rsidRPr="00993CAD">
              <w:t> </w:t>
            </w:r>
            <w:r w:rsidRPr="00993CAD">
              <w:t>901</w:t>
            </w:r>
            <w:r w:rsidR="00667E10" w:rsidRPr="00993CAD">
              <w:t> </w:t>
            </w:r>
            <w:r w:rsidRPr="00993CAD">
              <w:t>182</w:t>
            </w:r>
          </w:p>
        </w:tc>
        <w:tc>
          <w:tcPr>
            <w:tcW w:w="1885" w:type="dxa"/>
          </w:tcPr>
          <w:p w14:paraId="3A139038" w14:textId="018A95B7" w:rsidR="009151DF" w:rsidRPr="00993CAD" w:rsidRDefault="009151DF" w:rsidP="00667E10">
            <w:pPr>
              <w:pStyle w:val="Tabletext"/>
              <w:jc w:val="center"/>
            </w:pPr>
            <w:r w:rsidRPr="00993CAD">
              <w:t>3</w:t>
            </w:r>
            <w:r w:rsidR="00667E10" w:rsidRPr="00993CAD">
              <w:t> </w:t>
            </w:r>
            <w:r w:rsidRPr="00993CAD">
              <w:t>868</w:t>
            </w:r>
            <w:r w:rsidR="00667E10" w:rsidRPr="00993CAD">
              <w:t> </w:t>
            </w:r>
            <w:r w:rsidRPr="00993CAD">
              <w:t>243</w:t>
            </w:r>
          </w:p>
        </w:tc>
        <w:tc>
          <w:tcPr>
            <w:tcW w:w="1885" w:type="dxa"/>
          </w:tcPr>
          <w:p w14:paraId="1B908E2F" w14:textId="4A3235DE" w:rsidR="009151DF" w:rsidRPr="00993CAD" w:rsidRDefault="009151DF" w:rsidP="00667E10">
            <w:pPr>
              <w:pStyle w:val="Tabletext"/>
              <w:jc w:val="center"/>
            </w:pPr>
            <w:r w:rsidRPr="00993CAD">
              <w:t>4</w:t>
            </w:r>
            <w:r w:rsidR="00667E10" w:rsidRPr="00993CAD">
              <w:t> </w:t>
            </w:r>
            <w:r w:rsidRPr="00993CAD">
              <w:t>835</w:t>
            </w:r>
            <w:r w:rsidR="00667E10" w:rsidRPr="00993CAD">
              <w:t> </w:t>
            </w:r>
            <w:r w:rsidRPr="00993CAD">
              <w:t>304</w:t>
            </w:r>
          </w:p>
        </w:tc>
      </w:tr>
      <w:tr w:rsidR="009151DF" w:rsidRPr="00993CAD" w14:paraId="572C5843" w14:textId="77777777" w:rsidTr="009151DF">
        <w:trPr>
          <w:jc w:val="center"/>
        </w:trPr>
        <w:tc>
          <w:tcPr>
            <w:tcW w:w="1642" w:type="dxa"/>
            <w:hideMark/>
          </w:tcPr>
          <w:p w14:paraId="335DE2C7" w14:textId="77777777" w:rsidR="009151DF" w:rsidRPr="00993CAD" w:rsidRDefault="009151DF" w:rsidP="00667E10">
            <w:pPr>
              <w:pStyle w:val="Tabletext"/>
              <w:jc w:val="center"/>
              <w:rPr>
                <w:shd w:val="solid" w:color="92D050" w:fill="auto"/>
              </w:rPr>
            </w:pPr>
            <w:r w:rsidRPr="00993CAD">
              <w:t>Case 4</w:t>
            </w:r>
          </w:p>
        </w:tc>
        <w:tc>
          <w:tcPr>
            <w:tcW w:w="1643" w:type="dxa"/>
            <w:hideMark/>
          </w:tcPr>
          <w:p w14:paraId="33D1BA85" w14:textId="77777777" w:rsidR="009151DF" w:rsidRPr="00993CAD" w:rsidRDefault="009151DF" w:rsidP="00667E10">
            <w:pPr>
              <w:pStyle w:val="Tabletext"/>
              <w:jc w:val="center"/>
            </w:pPr>
            <w:r w:rsidRPr="00993CAD">
              <w:t>0.0014</w:t>
            </w:r>
          </w:p>
        </w:tc>
        <w:tc>
          <w:tcPr>
            <w:tcW w:w="1941" w:type="dxa"/>
          </w:tcPr>
          <w:p w14:paraId="0FED4C12" w14:textId="7BF09D6D" w:rsidR="009151DF" w:rsidRPr="00993CAD" w:rsidRDefault="009151DF" w:rsidP="00667E10">
            <w:pPr>
              <w:pStyle w:val="Tabletext"/>
              <w:jc w:val="center"/>
            </w:pPr>
            <w:r w:rsidRPr="00993CAD">
              <w:t>429</w:t>
            </w:r>
            <w:r w:rsidR="00667E10" w:rsidRPr="00993CAD">
              <w:t> </w:t>
            </w:r>
            <w:r w:rsidRPr="00993CAD">
              <w:t>375</w:t>
            </w:r>
          </w:p>
        </w:tc>
        <w:tc>
          <w:tcPr>
            <w:tcW w:w="1885" w:type="dxa"/>
          </w:tcPr>
          <w:p w14:paraId="1D8C1A85" w14:textId="73BAC7E7" w:rsidR="009151DF" w:rsidRPr="00993CAD" w:rsidRDefault="009151DF" w:rsidP="00667E10">
            <w:pPr>
              <w:pStyle w:val="Tabletext"/>
              <w:jc w:val="center"/>
            </w:pPr>
            <w:r w:rsidRPr="00993CAD">
              <w:t>572500</w:t>
            </w:r>
          </w:p>
        </w:tc>
        <w:tc>
          <w:tcPr>
            <w:tcW w:w="1885" w:type="dxa"/>
          </w:tcPr>
          <w:p w14:paraId="22E21AD6" w14:textId="0D9D4786" w:rsidR="009151DF" w:rsidRPr="00993CAD" w:rsidRDefault="009151DF" w:rsidP="00667E10">
            <w:pPr>
              <w:pStyle w:val="Tabletext"/>
              <w:jc w:val="center"/>
            </w:pPr>
            <w:r w:rsidRPr="00993CAD">
              <w:t>715</w:t>
            </w:r>
            <w:r w:rsidR="00667E10" w:rsidRPr="00993CAD">
              <w:t> </w:t>
            </w:r>
            <w:r w:rsidRPr="00993CAD">
              <w:t>625</w:t>
            </w:r>
          </w:p>
        </w:tc>
      </w:tr>
      <w:tr w:rsidR="009151DF" w:rsidRPr="00993CAD" w14:paraId="72D8F0D4" w14:textId="77777777" w:rsidTr="009151DF">
        <w:trPr>
          <w:jc w:val="center"/>
        </w:trPr>
        <w:tc>
          <w:tcPr>
            <w:tcW w:w="1642" w:type="dxa"/>
            <w:hideMark/>
          </w:tcPr>
          <w:p w14:paraId="5B42D7FB" w14:textId="77777777" w:rsidR="009151DF" w:rsidRPr="00993CAD" w:rsidRDefault="009151DF" w:rsidP="00667E10">
            <w:pPr>
              <w:pStyle w:val="Tabletext"/>
              <w:jc w:val="center"/>
              <w:rPr>
                <w:shd w:val="solid" w:color="92D050" w:fill="auto"/>
              </w:rPr>
            </w:pPr>
            <w:r w:rsidRPr="00993CAD">
              <w:t>Case 5</w:t>
            </w:r>
          </w:p>
        </w:tc>
        <w:tc>
          <w:tcPr>
            <w:tcW w:w="1643" w:type="dxa"/>
            <w:hideMark/>
          </w:tcPr>
          <w:p w14:paraId="2E64A9A0" w14:textId="77777777" w:rsidR="009151DF" w:rsidRPr="00993CAD" w:rsidRDefault="009151DF" w:rsidP="00667E10">
            <w:pPr>
              <w:pStyle w:val="Tabletext"/>
              <w:jc w:val="center"/>
            </w:pPr>
            <w:r w:rsidRPr="00993CAD">
              <w:t>0.0048</w:t>
            </w:r>
          </w:p>
        </w:tc>
        <w:tc>
          <w:tcPr>
            <w:tcW w:w="1941" w:type="dxa"/>
          </w:tcPr>
          <w:p w14:paraId="66CC391D" w14:textId="6E7704B2" w:rsidR="009151DF" w:rsidRPr="00993CAD" w:rsidRDefault="009151DF" w:rsidP="00667E10">
            <w:pPr>
              <w:pStyle w:val="Tabletext"/>
              <w:jc w:val="center"/>
            </w:pPr>
            <w:r w:rsidRPr="00993CAD">
              <w:t>1</w:t>
            </w:r>
            <w:r w:rsidR="00667E10" w:rsidRPr="00993CAD">
              <w:t> </w:t>
            </w:r>
            <w:r w:rsidRPr="00993CAD">
              <w:t>431</w:t>
            </w:r>
            <w:r w:rsidR="00667E10" w:rsidRPr="00993CAD">
              <w:t> </w:t>
            </w:r>
            <w:r w:rsidRPr="00993CAD">
              <w:t>250</w:t>
            </w:r>
          </w:p>
        </w:tc>
        <w:tc>
          <w:tcPr>
            <w:tcW w:w="1885" w:type="dxa"/>
          </w:tcPr>
          <w:p w14:paraId="43B7ED25" w14:textId="06A4F654" w:rsidR="009151DF" w:rsidRPr="00993CAD" w:rsidRDefault="009151DF" w:rsidP="00667E10">
            <w:pPr>
              <w:pStyle w:val="Tabletext"/>
              <w:jc w:val="center"/>
            </w:pPr>
            <w:r w:rsidRPr="00993CAD">
              <w:t>1</w:t>
            </w:r>
            <w:r w:rsidR="00667E10" w:rsidRPr="00993CAD">
              <w:t> </w:t>
            </w:r>
            <w:r w:rsidRPr="00993CAD">
              <w:t>908</w:t>
            </w:r>
            <w:r w:rsidR="00667E10" w:rsidRPr="00993CAD">
              <w:t> </w:t>
            </w:r>
            <w:r w:rsidRPr="00993CAD">
              <w:t>333</w:t>
            </w:r>
          </w:p>
        </w:tc>
        <w:tc>
          <w:tcPr>
            <w:tcW w:w="1885" w:type="dxa"/>
          </w:tcPr>
          <w:p w14:paraId="02117598" w14:textId="1F924A1E" w:rsidR="009151DF" w:rsidRPr="00993CAD" w:rsidRDefault="009151DF" w:rsidP="00667E10">
            <w:pPr>
              <w:pStyle w:val="Tabletext"/>
              <w:jc w:val="center"/>
            </w:pPr>
            <w:r w:rsidRPr="00993CAD">
              <w:t>2</w:t>
            </w:r>
            <w:r w:rsidR="00667E10" w:rsidRPr="00993CAD">
              <w:t> </w:t>
            </w:r>
            <w:r w:rsidRPr="00993CAD">
              <w:t>385</w:t>
            </w:r>
            <w:r w:rsidR="00667E10" w:rsidRPr="00993CAD">
              <w:t> </w:t>
            </w:r>
            <w:r w:rsidRPr="00993CAD">
              <w:t>417</w:t>
            </w:r>
          </w:p>
        </w:tc>
      </w:tr>
      <w:tr w:rsidR="009151DF" w:rsidRPr="00993CAD" w14:paraId="0A91C8D7" w14:textId="77777777" w:rsidTr="009151DF">
        <w:trPr>
          <w:jc w:val="center"/>
        </w:trPr>
        <w:tc>
          <w:tcPr>
            <w:tcW w:w="1642" w:type="dxa"/>
            <w:hideMark/>
          </w:tcPr>
          <w:p w14:paraId="079BE018" w14:textId="77777777" w:rsidR="009151DF" w:rsidRPr="00993CAD" w:rsidRDefault="009151DF" w:rsidP="00667E10">
            <w:pPr>
              <w:pStyle w:val="Tabletext"/>
              <w:jc w:val="center"/>
              <w:rPr>
                <w:shd w:val="solid" w:color="92D050" w:fill="auto"/>
              </w:rPr>
            </w:pPr>
            <w:r w:rsidRPr="00993CAD">
              <w:t>Case 6</w:t>
            </w:r>
          </w:p>
        </w:tc>
        <w:tc>
          <w:tcPr>
            <w:tcW w:w="1643" w:type="dxa"/>
            <w:hideMark/>
          </w:tcPr>
          <w:p w14:paraId="01F0B27E" w14:textId="77777777" w:rsidR="009151DF" w:rsidRPr="00993CAD" w:rsidRDefault="009151DF" w:rsidP="00667E10">
            <w:pPr>
              <w:pStyle w:val="Tabletext"/>
              <w:jc w:val="center"/>
            </w:pPr>
            <w:r w:rsidRPr="00993CAD">
              <w:t>0.0143</w:t>
            </w:r>
          </w:p>
        </w:tc>
        <w:tc>
          <w:tcPr>
            <w:tcW w:w="1941" w:type="dxa"/>
          </w:tcPr>
          <w:p w14:paraId="09FC40FA" w14:textId="093FC50C" w:rsidR="009151DF" w:rsidRPr="00993CAD" w:rsidRDefault="009151DF" w:rsidP="00667E10">
            <w:pPr>
              <w:pStyle w:val="Tabletext"/>
              <w:jc w:val="center"/>
            </w:pPr>
            <w:r w:rsidRPr="00993CAD">
              <w:t>4</w:t>
            </w:r>
            <w:r w:rsidR="00667E10" w:rsidRPr="00993CAD">
              <w:t> </w:t>
            </w:r>
            <w:r w:rsidRPr="00993CAD">
              <w:t>293</w:t>
            </w:r>
            <w:r w:rsidR="00667E10" w:rsidRPr="00993CAD">
              <w:t> </w:t>
            </w:r>
            <w:r w:rsidRPr="00993CAD">
              <w:t>750</w:t>
            </w:r>
          </w:p>
        </w:tc>
        <w:tc>
          <w:tcPr>
            <w:tcW w:w="1885" w:type="dxa"/>
          </w:tcPr>
          <w:p w14:paraId="2D5568F3" w14:textId="7B0840A5" w:rsidR="009151DF" w:rsidRPr="00993CAD" w:rsidRDefault="009151DF" w:rsidP="00667E10">
            <w:pPr>
              <w:pStyle w:val="Tabletext"/>
              <w:jc w:val="center"/>
            </w:pPr>
            <w:r w:rsidRPr="00993CAD">
              <w:t>5</w:t>
            </w:r>
            <w:r w:rsidR="00667E10" w:rsidRPr="00993CAD">
              <w:t> </w:t>
            </w:r>
            <w:r w:rsidRPr="00993CAD">
              <w:t>725</w:t>
            </w:r>
            <w:r w:rsidR="00667E10" w:rsidRPr="00993CAD">
              <w:t> </w:t>
            </w:r>
            <w:r w:rsidRPr="00993CAD">
              <w:t>000</w:t>
            </w:r>
          </w:p>
        </w:tc>
        <w:tc>
          <w:tcPr>
            <w:tcW w:w="1885" w:type="dxa"/>
          </w:tcPr>
          <w:p w14:paraId="40A8109A" w14:textId="19542590" w:rsidR="009151DF" w:rsidRPr="00993CAD" w:rsidRDefault="009151DF" w:rsidP="00667E10">
            <w:pPr>
              <w:pStyle w:val="Tabletext"/>
              <w:jc w:val="center"/>
            </w:pPr>
            <w:r w:rsidRPr="00993CAD">
              <w:t>7156</w:t>
            </w:r>
            <w:r w:rsidR="00667E10" w:rsidRPr="00993CAD">
              <w:t> </w:t>
            </w:r>
            <w:r w:rsidRPr="00993CAD">
              <w:t>250</w:t>
            </w:r>
          </w:p>
        </w:tc>
      </w:tr>
      <w:tr w:rsidR="009151DF" w:rsidRPr="00993CAD" w14:paraId="7256B91B" w14:textId="77777777" w:rsidTr="009151DF">
        <w:trPr>
          <w:jc w:val="center"/>
        </w:trPr>
        <w:tc>
          <w:tcPr>
            <w:tcW w:w="1642" w:type="dxa"/>
            <w:hideMark/>
          </w:tcPr>
          <w:p w14:paraId="15D296A8" w14:textId="77777777" w:rsidR="009151DF" w:rsidRPr="00993CAD" w:rsidRDefault="009151DF" w:rsidP="00667E10">
            <w:pPr>
              <w:pStyle w:val="Tabletext"/>
              <w:jc w:val="center"/>
              <w:rPr>
                <w:shd w:val="solid" w:color="92D050" w:fill="auto"/>
              </w:rPr>
            </w:pPr>
            <w:r w:rsidRPr="00993CAD">
              <w:t>Case 7</w:t>
            </w:r>
          </w:p>
        </w:tc>
        <w:tc>
          <w:tcPr>
            <w:tcW w:w="1643" w:type="dxa"/>
            <w:hideMark/>
          </w:tcPr>
          <w:p w14:paraId="4AEA677F" w14:textId="77777777" w:rsidR="009151DF" w:rsidRPr="00993CAD" w:rsidRDefault="009151DF" w:rsidP="00667E10">
            <w:pPr>
              <w:pStyle w:val="Tabletext"/>
              <w:jc w:val="center"/>
            </w:pPr>
            <w:r w:rsidRPr="00993CAD">
              <w:t>0.0019</w:t>
            </w:r>
          </w:p>
        </w:tc>
        <w:tc>
          <w:tcPr>
            <w:tcW w:w="1941" w:type="dxa"/>
          </w:tcPr>
          <w:p w14:paraId="1D916362" w14:textId="0E7E6AEB" w:rsidR="009151DF" w:rsidRPr="00993CAD" w:rsidRDefault="009151DF" w:rsidP="00667E10">
            <w:pPr>
              <w:pStyle w:val="Tabletext"/>
              <w:jc w:val="center"/>
            </w:pPr>
            <w:r w:rsidRPr="00993CAD">
              <w:t>562</w:t>
            </w:r>
            <w:r w:rsidR="00667E10" w:rsidRPr="00993CAD">
              <w:t> </w:t>
            </w:r>
            <w:r w:rsidRPr="00993CAD">
              <w:t>829</w:t>
            </w:r>
          </w:p>
        </w:tc>
        <w:tc>
          <w:tcPr>
            <w:tcW w:w="1885" w:type="dxa"/>
          </w:tcPr>
          <w:p w14:paraId="6D9E5DD2" w14:textId="2FA7BDF7" w:rsidR="009151DF" w:rsidRPr="00993CAD" w:rsidRDefault="009151DF" w:rsidP="00667E10">
            <w:pPr>
              <w:pStyle w:val="Tabletext"/>
              <w:jc w:val="center"/>
            </w:pPr>
            <w:r w:rsidRPr="00993CAD">
              <w:t>750</w:t>
            </w:r>
            <w:r w:rsidR="00667E10" w:rsidRPr="00993CAD">
              <w:t> </w:t>
            </w:r>
            <w:r w:rsidRPr="00993CAD">
              <w:t>439</w:t>
            </w:r>
          </w:p>
        </w:tc>
        <w:tc>
          <w:tcPr>
            <w:tcW w:w="1885" w:type="dxa"/>
          </w:tcPr>
          <w:p w14:paraId="6F823C78" w14:textId="4C31B56B" w:rsidR="009151DF" w:rsidRPr="00993CAD" w:rsidRDefault="009151DF" w:rsidP="00667E10">
            <w:pPr>
              <w:pStyle w:val="Tabletext"/>
              <w:jc w:val="center"/>
            </w:pPr>
            <w:r w:rsidRPr="00993CAD">
              <w:t>938</w:t>
            </w:r>
            <w:r w:rsidR="00667E10" w:rsidRPr="00993CAD">
              <w:t> </w:t>
            </w:r>
            <w:r w:rsidRPr="00993CAD">
              <w:t>049</w:t>
            </w:r>
          </w:p>
        </w:tc>
      </w:tr>
      <w:tr w:rsidR="009151DF" w:rsidRPr="00993CAD" w14:paraId="48C25E2C" w14:textId="77777777" w:rsidTr="009151DF">
        <w:trPr>
          <w:jc w:val="center"/>
        </w:trPr>
        <w:tc>
          <w:tcPr>
            <w:tcW w:w="1642" w:type="dxa"/>
            <w:hideMark/>
          </w:tcPr>
          <w:p w14:paraId="04084835" w14:textId="77777777" w:rsidR="009151DF" w:rsidRPr="00993CAD" w:rsidRDefault="009151DF" w:rsidP="00667E10">
            <w:pPr>
              <w:pStyle w:val="Tabletext"/>
              <w:jc w:val="center"/>
              <w:rPr>
                <w:shd w:val="solid" w:color="92D050" w:fill="auto"/>
              </w:rPr>
            </w:pPr>
            <w:r w:rsidRPr="00993CAD">
              <w:t>Case 8</w:t>
            </w:r>
          </w:p>
        </w:tc>
        <w:tc>
          <w:tcPr>
            <w:tcW w:w="1643" w:type="dxa"/>
            <w:hideMark/>
          </w:tcPr>
          <w:p w14:paraId="4CC6D56C" w14:textId="77777777" w:rsidR="009151DF" w:rsidRPr="00993CAD" w:rsidRDefault="009151DF" w:rsidP="00667E10">
            <w:pPr>
              <w:pStyle w:val="Tabletext"/>
              <w:jc w:val="center"/>
            </w:pPr>
            <w:r w:rsidRPr="00993CAD">
              <w:t>0.0063</w:t>
            </w:r>
          </w:p>
        </w:tc>
        <w:tc>
          <w:tcPr>
            <w:tcW w:w="1941" w:type="dxa"/>
          </w:tcPr>
          <w:p w14:paraId="02F6649C" w14:textId="38CC1B4A" w:rsidR="009151DF" w:rsidRPr="00993CAD" w:rsidRDefault="009151DF" w:rsidP="00667E10">
            <w:pPr>
              <w:pStyle w:val="Tabletext"/>
              <w:jc w:val="center"/>
            </w:pPr>
            <w:r w:rsidRPr="00993CAD">
              <w:t>1</w:t>
            </w:r>
            <w:r w:rsidR="00667E10" w:rsidRPr="00993CAD">
              <w:t> </w:t>
            </w:r>
            <w:r w:rsidRPr="00993CAD">
              <w:t>876</w:t>
            </w:r>
            <w:r w:rsidR="00667E10" w:rsidRPr="00993CAD">
              <w:t> </w:t>
            </w:r>
            <w:r w:rsidRPr="00993CAD">
              <w:t>098</w:t>
            </w:r>
          </w:p>
        </w:tc>
        <w:tc>
          <w:tcPr>
            <w:tcW w:w="1885" w:type="dxa"/>
          </w:tcPr>
          <w:p w14:paraId="417E5604" w14:textId="53C9AD40" w:rsidR="009151DF" w:rsidRPr="00993CAD" w:rsidRDefault="009151DF" w:rsidP="00667E10">
            <w:pPr>
              <w:pStyle w:val="Tabletext"/>
              <w:jc w:val="center"/>
            </w:pPr>
            <w:r w:rsidRPr="00993CAD">
              <w:t>2</w:t>
            </w:r>
            <w:r w:rsidR="00667E10" w:rsidRPr="00993CAD">
              <w:t> </w:t>
            </w:r>
            <w:r w:rsidRPr="00993CAD">
              <w:t>501</w:t>
            </w:r>
            <w:r w:rsidR="00667E10" w:rsidRPr="00993CAD">
              <w:t> </w:t>
            </w:r>
            <w:r w:rsidRPr="00993CAD">
              <w:t>464</w:t>
            </w:r>
          </w:p>
        </w:tc>
        <w:tc>
          <w:tcPr>
            <w:tcW w:w="1885" w:type="dxa"/>
          </w:tcPr>
          <w:p w14:paraId="26B6AAC7" w14:textId="443E2806" w:rsidR="009151DF" w:rsidRPr="00993CAD" w:rsidRDefault="009151DF" w:rsidP="00667E10">
            <w:pPr>
              <w:pStyle w:val="Tabletext"/>
              <w:jc w:val="center"/>
            </w:pPr>
            <w:r w:rsidRPr="00993CAD">
              <w:t>3</w:t>
            </w:r>
            <w:r w:rsidR="00667E10" w:rsidRPr="00993CAD">
              <w:t> </w:t>
            </w:r>
            <w:r w:rsidRPr="00993CAD">
              <w:t>126</w:t>
            </w:r>
            <w:r w:rsidR="00667E10" w:rsidRPr="00993CAD">
              <w:t> </w:t>
            </w:r>
            <w:r w:rsidRPr="00993CAD">
              <w:t>830</w:t>
            </w:r>
          </w:p>
        </w:tc>
      </w:tr>
      <w:tr w:rsidR="009151DF" w:rsidRPr="00993CAD" w14:paraId="27B188AB" w14:textId="77777777" w:rsidTr="009151DF">
        <w:trPr>
          <w:jc w:val="center"/>
        </w:trPr>
        <w:tc>
          <w:tcPr>
            <w:tcW w:w="1642" w:type="dxa"/>
          </w:tcPr>
          <w:p w14:paraId="63A39B91" w14:textId="77777777" w:rsidR="009151DF" w:rsidRPr="00993CAD" w:rsidRDefault="009151DF" w:rsidP="00667E10">
            <w:pPr>
              <w:pStyle w:val="Tabletext"/>
              <w:jc w:val="center"/>
              <w:rPr>
                <w:shd w:val="solid" w:color="92D050" w:fill="auto"/>
              </w:rPr>
            </w:pPr>
            <w:r w:rsidRPr="00993CAD">
              <w:t>Case 9</w:t>
            </w:r>
          </w:p>
        </w:tc>
        <w:tc>
          <w:tcPr>
            <w:tcW w:w="1643" w:type="dxa"/>
          </w:tcPr>
          <w:p w14:paraId="169404DC" w14:textId="77777777" w:rsidR="009151DF" w:rsidRPr="00993CAD" w:rsidRDefault="009151DF" w:rsidP="00667E10">
            <w:pPr>
              <w:pStyle w:val="Tabletext"/>
              <w:jc w:val="center"/>
            </w:pPr>
            <w:r w:rsidRPr="00993CAD">
              <w:t>0.0188</w:t>
            </w:r>
          </w:p>
        </w:tc>
        <w:tc>
          <w:tcPr>
            <w:tcW w:w="1941" w:type="dxa"/>
          </w:tcPr>
          <w:p w14:paraId="478B3713" w14:textId="1C1A5218" w:rsidR="009151DF" w:rsidRPr="00993CAD" w:rsidRDefault="009151DF" w:rsidP="00667E10">
            <w:pPr>
              <w:pStyle w:val="Tabletext"/>
              <w:jc w:val="center"/>
            </w:pPr>
            <w:r w:rsidRPr="00993CAD">
              <w:t>5</w:t>
            </w:r>
            <w:r w:rsidR="00667E10" w:rsidRPr="00993CAD">
              <w:t> </w:t>
            </w:r>
            <w:r w:rsidRPr="00993CAD">
              <w:t>628</w:t>
            </w:r>
            <w:r w:rsidR="00667E10" w:rsidRPr="00993CAD">
              <w:t> </w:t>
            </w:r>
            <w:r w:rsidRPr="00993CAD">
              <w:t>294</w:t>
            </w:r>
          </w:p>
        </w:tc>
        <w:tc>
          <w:tcPr>
            <w:tcW w:w="1885" w:type="dxa"/>
          </w:tcPr>
          <w:p w14:paraId="42CCB4DC" w14:textId="53B7F89E" w:rsidR="009151DF" w:rsidRPr="00993CAD" w:rsidRDefault="009151DF" w:rsidP="00667E10">
            <w:pPr>
              <w:pStyle w:val="Tabletext"/>
              <w:jc w:val="center"/>
            </w:pPr>
            <w:r w:rsidRPr="00993CAD">
              <w:t>7</w:t>
            </w:r>
            <w:r w:rsidR="00667E10" w:rsidRPr="00993CAD">
              <w:t> </w:t>
            </w:r>
            <w:r w:rsidRPr="00993CAD">
              <w:t>504</w:t>
            </w:r>
            <w:r w:rsidR="00667E10" w:rsidRPr="00993CAD">
              <w:t> </w:t>
            </w:r>
            <w:r w:rsidRPr="00993CAD">
              <w:t>392</w:t>
            </w:r>
          </w:p>
        </w:tc>
        <w:tc>
          <w:tcPr>
            <w:tcW w:w="1885" w:type="dxa"/>
          </w:tcPr>
          <w:p w14:paraId="42433769" w14:textId="426F55DF" w:rsidR="009151DF" w:rsidRPr="00993CAD" w:rsidRDefault="009151DF" w:rsidP="00667E10">
            <w:pPr>
              <w:pStyle w:val="Tabletext"/>
              <w:jc w:val="center"/>
            </w:pPr>
            <w:r w:rsidRPr="00993CAD">
              <w:t>9</w:t>
            </w:r>
            <w:r w:rsidR="00667E10" w:rsidRPr="00993CAD">
              <w:t> </w:t>
            </w:r>
            <w:r w:rsidRPr="00993CAD">
              <w:t>380</w:t>
            </w:r>
            <w:r w:rsidR="00667E10" w:rsidRPr="00993CAD">
              <w:t> </w:t>
            </w:r>
            <w:r w:rsidRPr="00993CAD">
              <w:t>490</w:t>
            </w:r>
          </w:p>
        </w:tc>
      </w:tr>
      <w:tr w:rsidR="009151DF" w:rsidRPr="00993CAD" w14:paraId="16E39FB7" w14:textId="77777777" w:rsidTr="009151DF">
        <w:trPr>
          <w:jc w:val="center"/>
        </w:trPr>
        <w:tc>
          <w:tcPr>
            <w:tcW w:w="1642" w:type="dxa"/>
          </w:tcPr>
          <w:p w14:paraId="60D4D392" w14:textId="77777777" w:rsidR="009151DF" w:rsidRPr="00993CAD" w:rsidRDefault="009151DF" w:rsidP="00667E10">
            <w:pPr>
              <w:pStyle w:val="Tabletext"/>
              <w:jc w:val="center"/>
              <w:rPr>
                <w:shd w:val="solid" w:color="92D050" w:fill="auto"/>
              </w:rPr>
            </w:pPr>
            <w:r w:rsidRPr="00993CAD">
              <w:t>Case 10</w:t>
            </w:r>
          </w:p>
        </w:tc>
        <w:tc>
          <w:tcPr>
            <w:tcW w:w="1643" w:type="dxa"/>
          </w:tcPr>
          <w:p w14:paraId="5FC584DE" w14:textId="77777777" w:rsidR="009151DF" w:rsidRPr="00993CAD" w:rsidRDefault="009151DF" w:rsidP="00667E10">
            <w:pPr>
              <w:pStyle w:val="Tabletext"/>
              <w:jc w:val="center"/>
            </w:pPr>
            <w:r w:rsidRPr="00993CAD">
              <w:t>0.0012</w:t>
            </w:r>
          </w:p>
        </w:tc>
        <w:tc>
          <w:tcPr>
            <w:tcW w:w="1941" w:type="dxa"/>
          </w:tcPr>
          <w:p w14:paraId="37872A04" w14:textId="5F76C197" w:rsidR="009151DF" w:rsidRPr="00993CAD" w:rsidRDefault="009151DF" w:rsidP="00667E10">
            <w:pPr>
              <w:pStyle w:val="Tabletext"/>
              <w:jc w:val="center"/>
            </w:pPr>
            <w:r w:rsidRPr="00993CAD">
              <w:t>363</w:t>
            </w:r>
            <w:r w:rsidR="00667E10" w:rsidRPr="00993CAD">
              <w:t> </w:t>
            </w:r>
            <w:r w:rsidRPr="00993CAD">
              <w:t>808</w:t>
            </w:r>
          </w:p>
        </w:tc>
        <w:tc>
          <w:tcPr>
            <w:tcW w:w="1885" w:type="dxa"/>
          </w:tcPr>
          <w:p w14:paraId="5763AE79" w14:textId="365F5A49" w:rsidR="009151DF" w:rsidRPr="00993CAD" w:rsidRDefault="009151DF" w:rsidP="00667E10">
            <w:pPr>
              <w:pStyle w:val="Tabletext"/>
              <w:jc w:val="center"/>
            </w:pPr>
            <w:r w:rsidRPr="00993CAD">
              <w:t>485</w:t>
            </w:r>
            <w:r w:rsidR="00667E10" w:rsidRPr="00993CAD">
              <w:t> </w:t>
            </w:r>
            <w:r w:rsidRPr="00993CAD">
              <w:t>078</w:t>
            </w:r>
          </w:p>
        </w:tc>
        <w:tc>
          <w:tcPr>
            <w:tcW w:w="1885" w:type="dxa"/>
          </w:tcPr>
          <w:p w14:paraId="26293BB0" w14:textId="5D978E6B" w:rsidR="009151DF" w:rsidRPr="00993CAD" w:rsidRDefault="009151DF" w:rsidP="00667E10">
            <w:pPr>
              <w:pStyle w:val="Tabletext"/>
              <w:jc w:val="center"/>
            </w:pPr>
            <w:r w:rsidRPr="00993CAD">
              <w:t>606</w:t>
            </w:r>
            <w:r w:rsidR="00667E10" w:rsidRPr="00993CAD">
              <w:t> </w:t>
            </w:r>
            <w:r w:rsidRPr="00993CAD">
              <w:t>347</w:t>
            </w:r>
          </w:p>
        </w:tc>
      </w:tr>
      <w:tr w:rsidR="009151DF" w:rsidRPr="00993CAD" w14:paraId="77C46110" w14:textId="77777777" w:rsidTr="009151DF">
        <w:trPr>
          <w:jc w:val="center"/>
        </w:trPr>
        <w:tc>
          <w:tcPr>
            <w:tcW w:w="1642" w:type="dxa"/>
          </w:tcPr>
          <w:p w14:paraId="3572DB9D" w14:textId="77777777" w:rsidR="009151DF" w:rsidRPr="00993CAD" w:rsidRDefault="009151DF" w:rsidP="00667E10">
            <w:pPr>
              <w:pStyle w:val="Tabletext"/>
              <w:jc w:val="center"/>
              <w:rPr>
                <w:shd w:val="solid" w:color="92D050" w:fill="auto"/>
              </w:rPr>
            </w:pPr>
            <w:r w:rsidRPr="00993CAD">
              <w:t>Case 11</w:t>
            </w:r>
          </w:p>
        </w:tc>
        <w:tc>
          <w:tcPr>
            <w:tcW w:w="1643" w:type="dxa"/>
          </w:tcPr>
          <w:p w14:paraId="125FEF5A" w14:textId="77777777" w:rsidR="009151DF" w:rsidRPr="00993CAD" w:rsidRDefault="009151DF" w:rsidP="00667E10">
            <w:pPr>
              <w:pStyle w:val="Tabletext"/>
              <w:jc w:val="center"/>
            </w:pPr>
            <w:r w:rsidRPr="00993CAD">
              <w:t>0.0040</w:t>
            </w:r>
          </w:p>
        </w:tc>
        <w:tc>
          <w:tcPr>
            <w:tcW w:w="1941" w:type="dxa"/>
          </w:tcPr>
          <w:p w14:paraId="056E16F5" w14:textId="62F2EA7B" w:rsidR="009151DF" w:rsidRPr="00993CAD" w:rsidRDefault="009151DF" w:rsidP="00667E10">
            <w:pPr>
              <w:pStyle w:val="Tabletext"/>
              <w:jc w:val="center"/>
            </w:pPr>
            <w:r w:rsidRPr="00993CAD">
              <w:t>1</w:t>
            </w:r>
            <w:r w:rsidR="00667E10" w:rsidRPr="00993CAD">
              <w:t> </w:t>
            </w:r>
            <w:r w:rsidRPr="00993CAD">
              <w:t>212</w:t>
            </w:r>
            <w:r w:rsidR="00667E10" w:rsidRPr="00993CAD">
              <w:t> </w:t>
            </w:r>
            <w:r w:rsidRPr="00993CAD">
              <w:t>694</w:t>
            </w:r>
          </w:p>
        </w:tc>
        <w:tc>
          <w:tcPr>
            <w:tcW w:w="1885" w:type="dxa"/>
          </w:tcPr>
          <w:p w14:paraId="6B735E83" w14:textId="2FBBD3C5" w:rsidR="009151DF" w:rsidRPr="00993CAD" w:rsidRDefault="009151DF" w:rsidP="00667E10">
            <w:pPr>
              <w:pStyle w:val="Tabletext"/>
              <w:jc w:val="center"/>
            </w:pPr>
            <w:r w:rsidRPr="00993CAD">
              <w:t>1</w:t>
            </w:r>
            <w:r w:rsidR="00667E10" w:rsidRPr="00993CAD">
              <w:t> </w:t>
            </w:r>
            <w:r w:rsidRPr="00993CAD">
              <w:t>616</w:t>
            </w:r>
            <w:r w:rsidR="00667E10" w:rsidRPr="00993CAD">
              <w:t> </w:t>
            </w:r>
            <w:r w:rsidRPr="00993CAD">
              <w:t>926</w:t>
            </w:r>
          </w:p>
        </w:tc>
        <w:tc>
          <w:tcPr>
            <w:tcW w:w="1885" w:type="dxa"/>
          </w:tcPr>
          <w:p w14:paraId="43FDB98E" w14:textId="45F77C7B" w:rsidR="009151DF" w:rsidRPr="00993CAD" w:rsidRDefault="009151DF" w:rsidP="00667E10">
            <w:pPr>
              <w:pStyle w:val="Tabletext"/>
              <w:jc w:val="center"/>
            </w:pPr>
            <w:r w:rsidRPr="00993CAD">
              <w:t>2</w:t>
            </w:r>
            <w:r w:rsidR="00667E10" w:rsidRPr="00993CAD">
              <w:t> </w:t>
            </w:r>
            <w:r w:rsidRPr="00993CAD">
              <w:t>021</w:t>
            </w:r>
            <w:r w:rsidR="00667E10" w:rsidRPr="00993CAD">
              <w:t> </w:t>
            </w:r>
            <w:r w:rsidRPr="00993CAD">
              <w:t>157</w:t>
            </w:r>
          </w:p>
        </w:tc>
      </w:tr>
      <w:tr w:rsidR="009151DF" w:rsidRPr="00993CAD" w14:paraId="6C5B9ED2" w14:textId="77777777" w:rsidTr="009151DF">
        <w:trPr>
          <w:jc w:val="center"/>
        </w:trPr>
        <w:tc>
          <w:tcPr>
            <w:tcW w:w="1642" w:type="dxa"/>
          </w:tcPr>
          <w:p w14:paraId="43CC92E8" w14:textId="77777777" w:rsidR="009151DF" w:rsidRPr="00993CAD" w:rsidRDefault="009151DF" w:rsidP="00667E10">
            <w:pPr>
              <w:pStyle w:val="Tabletext"/>
              <w:jc w:val="center"/>
              <w:rPr>
                <w:shd w:val="solid" w:color="92D050" w:fill="auto"/>
              </w:rPr>
            </w:pPr>
            <w:r w:rsidRPr="00993CAD">
              <w:t>Case 12</w:t>
            </w:r>
          </w:p>
        </w:tc>
        <w:tc>
          <w:tcPr>
            <w:tcW w:w="1643" w:type="dxa"/>
          </w:tcPr>
          <w:p w14:paraId="1A2C9DEF" w14:textId="77777777" w:rsidR="009151DF" w:rsidRPr="00993CAD" w:rsidRDefault="009151DF" w:rsidP="00667E10">
            <w:pPr>
              <w:pStyle w:val="Tabletext"/>
              <w:jc w:val="center"/>
            </w:pPr>
            <w:r w:rsidRPr="00993CAD">
              <w:t>0.0121</w:t>
            </w:r>
          </w:p>
        </w:tc>
        <w:tc>
          <w:tcPr>
            <w:tcW w:w="1941" w:type="dxa"/>
          </w:tcPr>
          <w:p w14:paraId="3CB39086" w14:textId="101724FE" w:rsidR="009151DF" w:rsidRPr="00993CAD" w:rsidRDefault="009151DF" w:rsidP="00667E10">
            <w:pPr>
              <w:pStyle w:val="Tabletext"/>
              <w:jc w:val="center"/>
            </w:pPr>
            <w:r w:rsidRPr="00993CAD">
              <w:t>3</w:t>
            </w:r>
            <w:r w:rsidR="00667E10" w:rsidRPr="00993CAD">
              <w:t> </w:t>
            </w:r>
            <w:r w:rsidRPr="00993CAD">
              <w:t>638</w:t>
            </w:r>
            <w:r w:rsidR="00667E10" w:rsidRPr="00993CAD">
              <w:t> </w:t>
            </w:r>
            <w:r w:rsidRPr="00993CAD">
              <w:t>083</w:t>
            </w:r>
          </w:p>
        </w:tc>
        <w:tc>
          <w:tcPr>
            <w:tcW w:w="1885" w:type="dxa"/>
          </w:tcPr>
          <w:p w14:paraId="4FBC2F15" w14:textId="601C10C2" w:rsidR="009151DF" w:rsidRPr="00993CAD" w:rsidRDefault="009151DF" w:rsidP="00667E10">
            <w:pPr>
              <w:pStyle w:val="Tabletext"/>
              <w:jc w:val="center"/>
            </w:pPr>
            <w:r w:rsidRPr="00993CAD">
              <w:t>4</w:t>
            </w:r>
            <w:r w:rsidR="00667E10" w:rsidRPr="00993CAD">
              <w:t> </w:t>
            </w:r>
            <w:r w:rsidRPr="00993CAD">
              <w:t>850</w:t>
            </w:r>
            <w:r w:rsidR="00667E10" w:rsidRPr="00993CAD">
              <w:t> </w:t>
            </w:r>
            <w:r w:rsidRPr="00993CAD">
              <w:t>777</w:t>
            </w:r>
          </w:p>
        </w:tc>
        <w:tc>
          <w:tcPr>
            <w:tcW w:w="1885" w:type="dxa"/>
          </w:tcPr>
          <w:p w14:paraId="016720A2" w14:textId="30E7C183" w:rsidR="009151DF" w:rsidRPr="00993CAD" w:rsidRDefault="009151DF" w:rsidP="00667E10">
            <w:pPr>
              <w:pStyle w:val="Tabletext"/>
              <w:jc w:val="center"/>
            </w:pPr>
            <w:r w:rsidRPr="00993CAD">
              <w:t>6</w:t>
            </w:r>
            <w:r w:rsidR="00667E10" w:rsidRPr="00993CAD">
              <w:t> </w:t>
            </w:r>
            <w:r w:rsidRPr="00993CAD">
              <w:t>063</w:t>
            </w:r>
            <w:r w:rsidR="00667E10" w:rsidRPr="00993CAD">
              <w:t> </w:t>
            </w:r>
            <w:r w:rsidRPr="00993CAD">
              <w:t>471</w:t>
            </w:r>
          </w:p>
        </w:tc>
      </w:tr>
      <w:tr w:rsidR="009151DF" w:rsidRPr="00993CAD" w14:paraId="216ED26A" w14:textId="77777777" w:rsidTr="009151DF">
        <w:trPr>
          <w:jc w:val="center"/>
        </w:trPr>
        <w:tc>
          <w:tcPr>
            <w:tcW w:w="1642" w:type="dxa"/>
          </w:tcPr>
          <w:p w14:paraId="11E8D26F" w14:textId="77777777" w:rsidR="009151DF" w:rsidRPr="00993CAD" w:rsidRDefault="009151DF" w:rsidP="00667E10">
            <w:pPr>
              <w:pStyle w:val="Tabletext"/>
              <w:jc w:val="center"/>
              <w:rPr>
                <w:shd w:val="solid" w:color="92D050" w:fill="auto"/>
              </w:rPr>
            </w:pPr>
            <w:r w:rsidRPr="00993CAD">
              <w:t>Case 13</w:t>
            </w:r>
          </w:p>
        </w:tc>
        <w:tc>
          <w:tcPr>
            <w:tcW w:w="1643" w:type="dxa"/>
          </w:tcPr>
          <w:p w14:paraId="2BDD99CF" w14:textId="77777777" w:rsidR="009151DF" w:rsidRPr="00993CAD" w:rsidRDefault="009151DF" w:rsidP="00667E10">
            <w:pPr>
              <w:pStyle w:val="Tabletext"/>
              <w:jc w:val="center"/>
            </w:pPr>
            <w:r w:rsidRPr="00993CAD">
              <w:t>0.0018</w:t>
            </w:r>
          </w:p>
        </w:tc>
        <w:tc>
          <w:tcPr>
            <w:tcW w:w="1941" w:type="dxa"/>
          </w:tcPr>
          <w:p w14:paraId="6F62577D" w14:textId="236A3351" w:rsidR="009151DF" w:rsidRPr="00993CAD" w:rsidRDefault="009151DF" w:rsidP="00667E10">
            <w:pPr>
              <w:pStyle w:val="Tabletext"/>
              <w:jc w:val="center"/>
            </w:pPr>
            <w:r w:rsidRPr="00993CAD">
              <w:t>538</w:t>
            </w:r>
            <w:r w:rsidR="00667E10" w:rsidRPr="00993CAD">
              <w:t> </w:t>
            </w:r>
            <w:r w:rsidRPr="00993CAD">
              <w:t>436</w:t>
            </w:r>
          </w:p>
        </w:tc>
        <w:tc>
          <w:tcPr>
            <w:tcW w:w="1885" w:type="dxa"/>
          </w:tcPr>
          <w:p w14:paraId="2AC34694" w14:textId="6DA68DF8" w:rsidR="009151DF" w:rsidRPr="00993CAD" w:rsidRDefault="009151DF" w:rsidP="00667E10">
            <w:pPr>
              <w:pStyle w:val="Tabletext"/>
              <w:jc w:val="center"/>
            </w:pPr>
            <w:r w:rsidRPr="00993CAD">
              <w:t>717</w:t>
            </w:r>
            <w:r w:rsidR="00667E10" w:rsidRPr="00993CAD">
              <w:t> </w:t>
            </w:r>
            <w:r w:rsidRPr="00993CAD">
              <w:t>915</w:t>
            </w:r>
          </w:p>
        </w:tc>
        <w:tc>
          <w:tcPr>
            <w:tcW w:w="1885" w:type="dxa"/>
          </w:tcPr>
          <w:p w14:paraId="20777276" w14:textId="591E6D05" w:rsidR="009151DF" w:rsidRPr="00993CAD" w:rsidRDefault="009151DF" w:rsidP="00667E10">
            <w:pPr>
              <w:pStyle w:val="Tabletext"/>
              <w:jc w:val="center"/>
            </w:pPr>
            <w:r w:rsidRPr="00993CAD">
              <w:t>897</w:t>
            </w:r>
            <w:r w:rsidR="00667E10" w:rsidRPr="00993CAD">
              <w:t> </w:t>
            </w:r>
            <w:r w:rsidRPr="00993CAD">
              <w:t>394</w:t>
            </w:r>
          </w:p>
        </w:tc>
      </w:tr>
      <w:tr w:rsidR="009151DF" w:rsidRPr="00993CAD" w14:paraId="1F3BB33E" w14:textId="77777777" w:rsidTr="009151DF">
        <w:trPr>
          <w:jc w:val="center"/>
        </w:trPr>
        <w:tc>
          <w:tcPr>
            <w:tcW w:w="1642" w:type="dxa"/>
          </w:tcPr>
          <w:p w14:paraId="338AF32B" w14:textId="77777777" w:rsidR="009151DF" w:rsidRPr="00993CAD" w:rsidRDefault="009151DF" w:rsidP="00667E10">
            <w:pPr>
              <w:pStyle w:val="Tabletext"/>
              <w:jc w:val="center"/>
              <w:rPr>
                <w:shd w:val="solid" w:color="92D050" w:fill="auto"/>
              </w:rPr>
            </w:pPr>
            <w:r w:rsidRPr="00993CAD">
              <w:t>Case 14</w:t>
            </w:r>
          </w:p>
        </w:tc>
        <w:tc>
          <w:tcPr>
            <w:tcW w:w="1643" w:type="dxa"/>
          </w:tcPr>
          <w:p w14:paraId="749F771C" w14:textId="77777777" w:rsidR="009151DF" w:rsidRPr="00993CAD" w:rsidRDefault="009151DF" w:rsidP="00667E10">
            <w:pPr>
              <w:pStyle w:val="Tabletext"/>
              <w:jc w:val="center"/>
            </w:pPr>
            <w:r w:rsidRPr="00993CAD">
              <w:t>0.0060</w:t>
            </w:r>
          </w:p>
        </w:tc>
        <w:tc>
          <w:tcPr>
            <w:tcW w:w="1941" w:type="dxa"/>
          </w:tcPr>
          <w:p w14:paraId="24A959BF" w14:textId="13F09880" w:rsidR="009151DF" w:rsidRPr="00993CAD" w:rsidRDefault="009151DF" w:rsidP="00667E10">
            <w:pPr>
              <w:pStyle w:val="Tabletext"/>
              <w:jc w:val="center"/>
            </w:pPr>
            <w:r w:rsidRPr="00993CAD">
              <w:t>1</w:t>
            </w:r>
            <w:r w:rsidR="00667E10" w:rsidRPr="00993CAD">
              <w:t> </w:t>
            </w:r>
            <w:r w:rsidRPr="00993CAD">
              <w:t>794</w:t>
            </w:r>
            <w:r w:rsidR="00667E10" w:rsidRPr="00993CAD">
              <w:t> </w:t>
            </w:r>
            <w:r w:rsidRPr="00993CAD">
              <w:t>788</w:t>
            </w:r>
          </w:p>
        </w:tc>
        <w:tc>
          <w:tcPr>
            <w:tcW w:w="1885" w:type="dxa"/>
          </w:tcPr>
          <w:p w14:paraId="0FE4AF82" w14:textId="26A697D8" w:rsidR="009151DF" w:rsidRPr="00993CAD" w:rsidRDefault="009151DF" w:rsidP="00667E10">
            <w:pPr>
              <w:pStyle w:val="Tabletext"/>
              <w:jc w:val="center"/>
            </w:pPr>
            <w:r w:rsidRPr="00993CAD">
              <w:t>2</w:t>
            </w:r>
            <w:r w:rsidR="00667E10" w:rsidRPr="00993CAD">
              <w:t> </w:t>
            </w:r>
            <w:r w:rsidRPr="00993CAD">
              <w:t>393</w:t>
            </w:r>
            <w:r w:rsidR="00667E10" w:rsidRPr="00993CAD">
              <w:t> </w:t>
            </w:r>
            <w:r w:rsidRPr="00993CAD">
              <w:t>050</w:t>
            </w:r>
          </w:p>
        </w:tc>
        <w:tc>
          <w:tcPr>
            <w:tcW w:w="1885" w:type="dxa"/>
          </w:tcPr>
          <w:p w14:paraId="532DCDC4" w14:textId="036ABD2B" w:rsidR="009151DF" w:rsidRPr="00993CAD" w:rsidRDefault="009151DF" w:rsidP="00667E10">
            <w:pPr>
              <w:pStyle w:val="Tabletext"/>
              <w:jc w:val="center"/>
            </w:pPr>
            <w:r w:rsidRPr="00993CAD">
              <w:t>2</w:t>
            </w:r>
            <w:r w:rsidR="00667E10" w:rsidRPr="00993CAD">
              <w:t> </w:t>
            </w:r>
            <w:r w:rsidRPr="00993CAD">
              <w:t>991</w:t>
            </w:r>
            <w:r w:rsidR="00667E10" w:rsidRPr="00993CAD">
              <w:t> </w:t>
            </w:r>
            <w:r w:rsidRPr="00993CAD">
              <w:t>313</w:t>
            </w:r>
          </w:p>
        </w:tc>
      </w:tr>
      <w:tr w:rsidR="009151DF" w:rsidRPr="00993CAD" w14:paraId="2E535DCB" w14:textId="77777777" w:rsidTr="009151DF">
        <w:trPr>
          <w:jc w:val="center"/>
        </w:trPr>
        <w:tc>
          <w:tcPr>
            <w:tcW w:w="1642" w:type="dxa"/>
          </w:tcPr>
          <w:p w14:paraId="50581F99" w14:textId="77777777" w:rsidR="009151DF" w:rsidRPr="00993CAD" w:rsidRDefault="009151DF" w:rsidP="00667E10">
            <w:pPr>
              <w:pStyle w:val="Tabletext"/>
              <w:jc w:val="center"/>
              <w:rPr>
                <w:shd w:val="solid" w:color="92D050" w:fill="auto"/>
              </w:rPr>
            </w:pPr>
            <w:r w:rsidRPr="00993CAD">
              <w:t>Case 15</w:t>
            </w:r>
          </w:p>
        </w:tc>
        <w:tc>
          <w:tcPr>
            <w:tcW w:w="1643" w:type="dxa"/>
          </w:tcPr>
          <w:p w14:paraId="5FC114C2" w14:textId="77777777" w:rsidR="009151DF" w:rsidRPr="00993CAD" w:rsidRDefault="009151DF" w:rsidP="00667E10">
            <w:pPr>
              <w:pStyle w:val="Tabletext"/>
              <w:jc w:val="center"/>
            </w:pPr>
            <w:r w:rsidRPr="00993CAD">
              <w:t>0.0179</w:t>
            </w:r>
          </w:p>
        </w:tc>
        <w:tc>
          <w:tcPr>
            <w:tcW w:w="1941" w:type="dxa"/>
          </w:tcPr>
          <w:p w14:paraId="0D465110" w14:textId="55D97F2C" w:rsidR="009151DF" w:rsidRPr="00993CAD" w:rsidRDefault="009151DF" w:rsidP="00667E10">
            <w:pPr>
              <w:pStyle w:val="Tabletext"/>
              <w:jc w:val="center"/>
            </w:pPr>
            <w:r w:rsidRPr="00993CAD">
              <w:t>5</w:t>
            </w:r>
            <w:r w:rsidR="00667E10" w:rsidRPr="00993CAD">
              <w:t> </w:t>
            </w:r>
            <w:r w:rsidRPr="00993CAD">
              <w:t>384</w:t>
            </w:r>
            <w:r w:rsidR="00667E10" w:rsidRPr="00993CAD">
              <w:t> </w:t>
            </w:r>
            <w:r w:rsidRPr="00993CAD">
              <w:t>363</w:t>
            </w:r>
          </w:p>
        </w:tc>
        <w:tc>
          <w:tcPr>
            <w:tcW w:w="1885" w:type="dxa"/>
          </w:tcPr>
          <w:p w14:paraId="5DA08C95" w14:textId="47085B62" w:rsidR="009151DF" w:rsidRPr="00993CAD" w:rsidRDefault="009151DF" w:rsidP="00667E10">
            <w:pPr>
              <w:pStyle w:val="Tabletext"/>
              <w:jc w:val="center"/>
            </w:pPr>
            <w:r w:rsidRPr="00993CAD">
              <w:t>7</w:t>
            </w:r>
            <w:r w:rsidR="00667E10" w:rsidRPr="00993CAD">
              <w:t> </w:t>
            </w:r>
            <w:r w:rsidRPr="00993CAD">
              <w:t>179</w:t>
            </w:r>
            <w:r w:rsidR="00667E10" w:rsidRPr="00993CAD">
              <w:t> </w:t>
            </w:r>
            <w:r w:rsidRPr="00993CAD">
              <w:t>150</w:t>
            </w:r>
          </w:p>
        </w:tc>
        <w:tc>
          <w:tcPr>
            <w:tcW w:w="1885" w:type="dxa"/>
          </w:tcPr>
          <w:p w14:paraId="733E0BB0" w14:textId="0961AE5C" w:rsidR="009151DF" w:rsidRPr="00993CAD" w:rsidRDefault="009151DF" w:rsidP="00667E10">
            <w:pPr>
              <w:pStyle w:val="Tabletext"/>
              <w:jc w:val="center"/>
            </w:pPr>
            <w:r w:rsidRPr="00993CAD">
              <w:t>8</w:t>
            </w:r>
            <w:r w:rsidR="00667E10" w:rsidRPr="00993CAD">
              <w:t> </w:t>
            </w:r>
            <w:r w:rsidRPr="00993CAD">
              <w:t>973</w:t>
            </w:r>
            <w:r w:rsidR="00667E10" w:rsidRPr="00993CAD">
              <w:t> </w:t>
            </w:r>
            <w:r w:rsidRPr="00993CAD">
              <w:t>938</w:t>
            </w:r>
          </w:p>
        </w:tc>
      </w:tr>
      <w:tr w:rsidR="009151DF" w:rsidRPr="00993CAD" w14:paraId="2DE952E4" w14:textId="77777777" w:rsidTr="009151DF">
        <w:trPr>
          <w:jc w:val="center"/>
        </w:trPr>
        <w:tc>
          <w:tcPr>
            <w:tcW w:w="1642" w:type="dxa"/>
          </w:tcPr>
          <w:p w14:paraId="4F41FC27" w14:textId="77777777" w:rsidR="009151DF" w:rsidRPr="00993CAD" w:rsidRDefault="009151DF" w:rsidP="00667E10">
            <w:pPr>
              <w:pStyle w:val="Tabletext"/>
              <w:jc w:val="center"/>
              <w:rPr>
                <w:shd w:val="solid" w:color="92D050" w:fill="auto"/>
              </w:rPr>
            </w:pPr>
            <w:r w:rsidRPr="00993CAD">
              <w:t>Case 16</w:t>
            </w:r>
          </w:p>
        </w:tc>
        <w:tc>
          <w:tcPr>
            <w:tcW w:w="1643" w:type="dxa"/>
          </w:tcPr>
          <w:p w14:paraId="317341FB" w14:textId="77777777" w:rsidR="009151DF" w:rsidRPr="00993CAD" w:rsidRDefault="009151DF" w:rsidP="00667E10">
            <w:pPr>
              <w:pStyle w:val="Tabletext"/>
              <w:jc w:val="center"/>
            </w:pPr>
            <w:r w:rsidRPr="00993CAD">
              <w:t>0.0024</w:t>
            </w:r>
          </w:p>
        </w:tc>
        <w:tc>
          <w:tcPr>
            <w:tcW w:w="1941" w:type="dxa"/>
          </w:tcPr>
          <w:p w14:paraId="2DB6FD8C" w14:textId="7629CD8F" w:rsidR="009151DF" w:rsidRPr="00993CAD" w:rsidRDefault="009151DF" w:rsidP="00667E10">
            <w:pPr>
              <w:pStyle w:val="Tabletext"/>
              <w:jc w:val="center"/>
            </w:pPr>
            <w:r w:rsidRPr="00993CAD">
              <w:t>705</w:t>
            </w:r>
            <w:r w:rsidR="00667E10" w:rsidRPr="00993CAD">
              <w:t> </w:t>
            </w:r>
            <w:r w:rsidRPr="00993CAD">
              <w:t>788</w:t>
            </w:r>
          </w:p>
        </w:tc>
        <w:tc>
          <w:tcPr>
            <w:tcW w:w="1885" w:type="dxa"/>
          </w:tcPr>
          <w:p w14:paraId="6029A2A6" w14:textId="6532AAF4" w:rsidR="009151DF" w:rsidRPr="00993CAD" w:rsidRDefault="009151DF" w:rsidP="00667E10">
            <w:pPr>
              <w:pStyle w:val="Tabletext"/>
              <w:jc w:val="center"/>
            </w:pPr>
            <w:r w:rsidRPr="00993CAD">
              <w:t>941</w:t>
            </w:r>
            <w:r w:rsidR="00667E10" w:rsidRPr="00993CAD">
              <w:t> </w:t>
            </w:r>
            <w:r w:rsidRPr="00993CAD">
              <w:t>051</w:t>
            </w:r>
          </w:p>
        </w:tc>
        <w:tc>
          <w:tcPr>
            <w:tcW w:w="1885" w:type="dxa"/>
          </w:tcPr>
          <w:p w14:paraId="38519C63" w14:textId="30F6DBF9" w:rsidR="009151DF" w:rsidRPr="00993CAD" w:rsidRDefault="009151DF" w:rsidP="00667E10">
            <w:pPr>
              <w:pStyle w:val="Tabletext"/>
              <w:jc w:val="center"/>
            </w:pPr>
            <w:r w:rsidRPr="00993CAD">
              <w:t>1</w:t>
            </w:r>
            <w:r w:rsidR="00667E10" w:rsidRPr="00993CAD">
              <w:t> </w:t>
            </w:r>
            <w:r w:rsidRPr="00993CAD">
              <w:t>176</w:t>
            </w:r>
            <w:r w:rsidR="00667E10" w:rsidRPr="00993CAD">
              <w:t> </w:t>
            </w:r>
            <w:r w:rsidRPr="00993CAD">
              <w:t>313</w:t>
            </w:r>
          </w:p>
        </w:tc>
      </w:tr>
      <w:tr w:rsidR="009151DF" w:rsidRPr="00993CAD" w14:paraId="5A741747" w14:textId="77777777" w:rsidTr="009151DF">
        <w:trPr>
          <w:jc w:val="center"/>
        </w:trPr>
        <w:tc>
          <w:tcPr>
            <w:tcW w:w="1642" w:type="dxa"/>
          </w:tcPr>
          <w:p w14:paraId="6B1DAEE5" w14:textId="77777777" w:rsidR="009151DF" w:rsidRPr="00993CAD" w:rsidRDefault="009151DF" w:rsidP="00667E10">
            <w:pPr>
              <w:pStyle w:val="Tabletext"/>
              <w:jc w:val="center"/>
              <w:rPr>
                <w:shd w:val="solid" w:color="92D050" w:fill="auto"/>
              </w:rPr>
            </w:pPr>
            <w:r w:rsidRPr="00993CAD">
              <w:t>Case 17</w:t>
            </w:r>
          </w:p>
        </w:tc>
        <w:tc>
          <w:tcPr>
            <w:tcW w:w="1643" w:type="dxa"/>
          </w:tcPr>
          <w:p w14:paraId="6CCB7EA0" w14:textId="77777777" w:rsidR="009151DF" w:rsidRPr="00993CAD" w:rsidRDefault="009151DF" w:rsidP="00667E10">
            <w:pPr>
              <w:pStyle w:val="Tabletext"/>
              <w:jc w:val="center"/>
            </w:pPr>
            <w:r w:rsidRPr="00993CAD">
              <w:t>0.0078</w:t>
            </w:r>
          </w:p>
        </w:tc>
        <w:tc>
          <w:tcPr>
            <w:tcW w:w="1941" w:type="dxa"/>
          </w:tcPr>
          <w:p w14:paraId="55C5AEA5" w14:textId="032C4ED9" w:rsidR="009151DF" w:rsidRPr="00993CAD" w:rsidRDefault="009151DF" w:rsidP="00667E10">
            <w:pPr>
              <w:pStyle w:val="Tabletext"/>
              <w:jc w:val="center"/>
            </w:pPr>
            <w:r w:rsidRPr="00993CAD">
              <w:t>2</w:t>
            </w:r>
            <w:r w:rsidR="00667E10" w:rsidRPr="00993CAD">
              <w:t> </w:t>
            </w:r>
            <w:r w:rsidRPr="00993CAD">
              <w:t>352</w:t>
            </w:r>
            <w:r w:rsidR="00667E10" w:rsidRPr="00993CAD">
              <w:t> </w:t>
            </w:r>
            <w:r w:rsidRPr="00993CAD">
              <w:t>627</w:t>
            </w:r>
          </w:p>
        </w:tc>
        <w:tc>
          <w:tcPr>
            <w:tcW w:w="1885" w:type="dxa"/>
          </w:tcPr>
          <w:p w14:paraId="1BC9C6C9" w14:textId="023F0751" w:rsidR="009151DF" w:rsidRPr="00993CAD" w:rsidRDefault="009151DF" w:rsidP="00667E10">
            <w:pPr>
              <w:pStyle w:val="Tabletext"/>
              <w:jc w:val="center"/>
            </w:pPr>
            <w:r w:rsidRPr="00993CAD">
              <w:t>3</w:t>
            </w:r>
            <w:r w:rsidR="00667E10" w:rsidRPr="00993CAD">
              <w:t> </w:t>
            </w:r>
            <w:r w:rsidRPr="00993CAD">
              <w:t>136</w:t>
            </w:r>
            <w:r w:rsidR="00667E10" w:rsidRPr="00993CAD">
              <w:t> </w:t>
            </w:r>
            <w:r w:rsidRPr="00993CAD">
              <w:t>836</w:t>
            </w:r>
          </w:p>
        </w:tc>
        <w:tc>
          <w:tcPr>
            <w:tcW w:w="1885" w:type="dxa"/>
          </w:tcPr>
          <w:p w14:paraId="26DBD481" w14:textId="4D9D9200" w:rsidR="009151DF" w:rsidRPr="00993CAD" w:rsidRDefault="009151DF" w:rsidP="00667E10">
            <w:pPr>
              <w:pStyle w:val="Tabletext"/>
              <w:jc w:val="center"/>
            </w:pPr>
            <w:r w:rsidRPr="00993CAD">
              <w:t>3</w:t>
            </w:r>
            <w:r w:rsidR="00667E10" w:rsidRPr="00993CAD">
              <w:t> </w:t>
            </w:r>
            <w:r w:rsidRPr="00993CAD">
              <w:t>921</w:t>
            </w:r>
            <w:r w:rsidR="00667E10" w:rsidRPr="00993CAD">
              <w:t> </w:t>
            </w:r>
            <w:r w:rsidRPr="00993CAD">
              <w:t>045</w:t>
            </w:r>
          </w:p>
        </w:tc>
      </w:tr>
      <w:tr w:rsidR="009151DF" w:rsidRPr="00993CAD" w14:paraId="3A37834B" w14:textId="77777777" w:rsidTr="009151DF">
        <w:trPr>
          <w:jc w:val="center"/>
        </w:trPr>
        <w:tc>
          <w:tcPr>
            <w:tcW w:w="1642" w:type="dxa"/>
          </w:tcPr>
          <w:p w14:paraId="32ADE466" w14:textId="77777777" w:rsidR="009151DF" w:rsidRPr="00993CAD" w:rsidRDefault="009151DF" w:rsidP="00667E10">
            <w:pPr>
              <w:pStyle w:val="Tabletext"/>
              <w:jc w:val="center"/>
              <w:rPr>
                <w:shd w:val="solid" w:color="92D050" w:fill="auto"/>
              </w:rPr>
            </w:pPr>
            <w:r w:rsidRPr="00993CAD">
              <w:t>Case 18</w:t>
            </w:r>
          </w:p>
        </w:tc>
        <w:tc>
          <w:tcPr>
            <w:tcW w:w="1643" w:type="dxa"/>
          </w:tcPr>
          <w:p w14:paraId="541FDC38" w14:textId="77777777" w:rsidR="009151DF" w:rsidRPr="00993CAD" w:rsidRDefault="009151DF" w:rsidP="00667E10">
            <w:pPr>
              <w:pStyle w:val="Tabletext"/>
              <w:jc w:val="center"/>
            </w:pPr>
            <w:r w:rsidRPr="00993CAD">
              <w:t>0.0235</w:t>
            </w:r>
          </w:p>
        </w:tc>
        <w:tc>
          <w:tcPr>
            <w:tcW w:w="1941" w:type="dxa"/>
          </w:tcPr>
          <w:p w14:paraId="65502EE7" w14:textId="30C15024" w:rsidR="009151DF" w:rsidRPr="00993CAD" w:rsidRDefault="009151DF" w:rsidP="00667E10">
            <w:pPr>
              <w:pStyle w:val="Tabletext"/>
              <w:jc w:val="center"/>
            </w:pPr>
            <w:r w:rsidRPr="00993CAD">
              <w:t>7</w:t>
            </w:r>
            <w:r w:rsidR="00667E10" w:rsidRPr="00993CAD">
              <w:t> </w:t>
            </w:r>
            <w:r w:rsidRPr="00993CAD">
              <w:t>057</w:t>
            </w:r>
            <w:r w:rsidR="00667E10" w:rsidRPr="00993CAD">
              <w:t> </w:t>
            </w:r>
            <w:r w:rsidRPr="00993CAD">
              <w:t>881</w:t>
            </w:r>
          </w:p>
        </w:tc>
        <w:tc>
          <w:tcPr>
            <w:tcW w:w="1885" w:type="dxa"/>
          </w:tcPr>
          <w:p w14:paraId="50243699" w14:textId="4C3AAE56" w:rsidR="009151DF" w:rsidRPr="00993CAD" w:rsidRDefault="009151DF" w:rsidP="00667E10">
            <w:pPr>
              <w:pStyle w:val="Tabletext"/>
              <w:jc w:val="center"/>
            </w:pPr>
            <w:r w:rsidRPr="00993CAD">
              <w:t>9</w:t>
            </w:r>
            <w:r w:rsidR="00667E10" w:rsidRPr="00993CAD">
              <w:t> </w:t>
            </w:r>
            <w:r w:rsidRPr="00993CAD">
              <w:t>410</w:t>
            </w:r>
            <w:r w:rsidR="00667E10" w:rsidRPr="00993CAD">
              <w:t> </w:t>
            </w:r>
            <w:r w:rsidRPr="00993CAD">
              <w:t>507</w:t>
            </w:r>
          </w:p>
        </w:tc>
        <w:tc>
          <w:tcPr>
            <w:tcW w:w="1885" w:type="dxa"/>
          </w:tcPr>
          <w:p w14:paraId="184F6DE4" w14:textId="072C67FA" w:rsidR="009151DF" w:rsidRPr="00993CAD" w:rsidRDefault="009151DF" w:rsidP="00667E10">
            <w:pPr>
              <w:pStyle w:val="Tabletext"/>
              <w:jc w:val="center"/>
            </w:pPr>
            <w:r w:rsidRPr="00993CAD">
              <w:t>11</w:t>
            </w:r>
            <w:r w:rsidR="00667E10" w:rsidRPr="00993CAD">
              <w:t> </w:t>
            </w:r>
            <w:r w:rsidRPr="00993CAD">
              <w:t>763</w:t>
            </w:r>
            <w:r w:rsidR="00667E10" w:rsidRPr="00993CAD">
              <w:t> </w:t>
            </w:r>
            <w:r w:rsidRPr="00993CAD">
              <w:t>134</w:t>
            </w:r>
          </w:p>
        </w:tc>
      </w:tr>
      <w:tr w:rsidR="009151DF" w:rsidRPr="00993CAD" w14:paraId="6E3DE1AB" w14:textId="77777777" w:rsidTr="009151DF">
        <w:trPr>
          <w:jc w:val="center"/>
        </w:trPr>
        <w:tc>
          <w:tcPr>
            <w:tcW w:w="1642" w:type="dxa"/>
          </w:tcPr>
          <w:p w14:paraId="7EB4A850" w14:textId="77777777" w:rsidR="009151DF" w:rsidRPr="00993CAD" w:rsidRDefault="009151DF" w:rsidP="00667E10">
            <w:pPr>
              <w:pStyle w:val="Tabletext"/>
              <w:jc w:val="center"/>
              <w:rPr>
                <w:shd w:val="solid" w:color="92D050" w:fill="auto"/>
              </w:rPr>
            </w:pPr>
            <w:r w:rsidRPr="00993CAD">
              <w:t>Case 19</w:t>
            </w:r>
          </w:p>
        </w:tc>
        <w:tc>
          <w:tcPr>
            <w:tcW w:w="1643" w:type="dxa"/>
          </w:tcPr>
          <w:p w14:paraId="73A9FD9F" w14:textId="77777777" w:rsidR="009151DF" w:rsidRPr="00993CAD" w:rsidRDefault="009151DF" w:rsidP="00667E10">
            <w:pPr>
              <w:pStyle w:val="Tabletext"/>
              <w:jc w:val="center"/>
            </w:pPr>
            <w:r w:rsidRPr="00993CAD">
              <w:t>0.0014</w:t>
            </w:r>
          </w:p>
        </w:tc>
        <w:tc>
          <w:tcPr>
            <w:tcW w:w="1941" w:type="dxa"/>
          </w:tcPr>
          <w:p w14:paraId="5B73A0A4" w14:textId="7553D901" w:rsidR="009151DF" w:rsidRPr="00993CAD" w:rsidRDefault="009151DF" w:rsidP="00667E10">
            <w:pPr>
              <w:pStyle w:val="Tabletext"/>
              <w:jc w:val="center"/>
            </w:pPr>
            <w:r w:rsidRPr="00993CAD">
              <w:t>406</w:t>
            </w:r>
            <w:r w:rsidR="00667E10" w:rsidRPr="00993CAD">
              <w:t> </w:t>
            </w:r>
            <w:r w:rsidRPr="00993CAD">
              <w:t>166</w:t>
            </w:r>
          </w:p>
        </w:tc>
        <w:tc>
          <w:tcPr>
            <w:tcW w:w="1885" w:type="dxa"/>
          </w:tcPr>
          <w:p w14:paraId="7DE6925C" w14:textId="69ABB5CB" w:rsidR="009151DF" w:rsidRPr="00993CAD" w:rsidRDefault="009151DF" w:rsidP="00667E10">
            <w:pPr>
              <w:pStyle w:val="Tabletext"/>
              <w:jc w:val="center"/>
            </w:pPr>
            <w:r w:rsidRPr="00993CAD">
              <w:t>541</w:t>
            </w:r>
            <w:r w:rsidR="00667E10" w:rsidRPr="00993CAD">
              <w:t> </w:t>
            </w:r>
            <w:r w:rsidRPr="00993CAD">
              <w:t>554</w:t>
            </w:r>
          </w:p>
        </w:tc>
        <w:tc>
          <w:tcPr>
            <w:tcW w:w="1885" w:type="dxa"/>
          </w:tcPr>
          <w:p w14:paraId="1189CB03" w14:textId="3B90DA3E" w:rsidR="009151DF" w:rsidRPr="00993CAD" w:rsidRDefault="009151DF" w:rsidP="00667E10">
            <w:pPr>
              <w:pStyle w:val="Tabletext"/>
              <w:jc w:val="center"/>
            </w:pPr>
            <w:r w:rsidRPr="00993CAD">
              <w:t>676</w:t>
            </w:r>
            <w:r w:rsidR="00667E10" w:rsidRPr="00993CAD">
              <w:t> </w:t>
            </w:r>
            <w:r w:rsidRPr="00993CAD">
              <w:t>943</w:t>
            </w:r>
          </w:p>
        </w:tc>
      </w:tr>
      <w:tr w:rsidR="009151DF" w:rsidRPr="00993CAD" w14:paraId="17C3EA1D" w14:textId="77777777" w:rsidTr="009151DF">
        <w:trPr>
          <w:jc w:val="center"/>
        </w:trPr>
        <w:tc>
          <w:tcPr>
            <w:tcW w:w="1642" w:type="dxa"/>
          </w:tcPr>
          <w:p w14:paraId="57074412" w14:textId="77777777" w:rsidR="009151DF" w:rsidRPr="00993CAD" w:rsidRDefault="009151DF" w:rsidP="00667E10">
            <w:pPr>
              <w:pStyle w:val="Tabletext"/>
              <w:jc w:val="center"/>
              <w:rPr>
                <w:shd w:val="solid" w:color="92D050" w:fill="auto"/>
              </w:rPr>
            </w:pPr>
            <w:r w:rsidRPr="00993CAD">
              <w:t>Case 20</w:t>
            </w:r>
          </w:p>
        </w:tc>
        <w:tc>
          <w:tcPr>
            <w:tcW w:w="1643" w:type="dxa"/>
          </w:tcPr>
          <w:p w14:paraId="4CCB568E" w14:textId="77777777" w:rsidR="009151DF" w:rsidRPr="00993CAD" w:rsidRDefault="009151DF" w:rsidP="00667E10">
            <w:pPr>
              <w:pStyle w:val="Tabletext"/>
              <w:jc w:val="center"/>
            </w:pPr>
            <w:r w:rsidRPr="00993CAD">
              <w:t>0.0045</w:t>
            </w:r>
          </w:p>
        </w:tc>
        <w:tc>
          <w:tcPr>
            <w:tcW w:w="1941" w:type="dxa"/>
          </w:tcPr>
          <w:p w14:paraId="2FC474A2" w14:textId="56345582" w:rsidR="009151DF" w:rsidRPr="00993CAD" w:rsidRDefault="009151DF" w:rsidP="00667E10">
            <w:pPr>
              <w:pStyle w:val="Tabletext"/>
              <w:jc w:val="center"/>
            </w:pPr>
            <w:r w:rsidRPr="00993CAD">
              <w:t>1</w:t>
            </w:r>
            <w:r w:rsidR="00667E10" w:rsidRPr="00993CAD">
              <w:t> </w:t>
            </w:r>
            <w:r w:rsidRPr="00993CAD">
              <w:t>353</w:t>
            </w:r>
            <w:r w:rsidR="00667E10" w:rsidRPr="00993CAD">
              <w:t> </w:t>
            </w:r>
            <w:r w:rsidRPr="00993CAD">
              <w:t>885</w:t>
            </w:r>
          </w:p>
        </w:tc>
        <w:tc>
          <w:tcPr>
            <w:tcW w:w="1885" w:type="dxa"/>
          </w:tcPr>
          <w:p w14:paraId="1EBB25AC" w14:textId="7DDAC168" w:rsidR="009151DF" w:rsidRPr="00993CAD" w:rsidRDefault="009151DF" w:rsidP="00667E10">
            <w:pPr>
              <w:pStyle w:val="Tabletext"/>
              <w:jc w:val="center"/>
            </w:pPr>
            <w:r w:rsidRPr="00993CAD">
              <w:t>1</w:t>
            </w:r>
            <w:r w:rsidR="00667E10" w:rsidRPr="00993CAD">
              <w:t> </w:t>
            </w:r>
            <w:r w:rsidRPr="00993CAD">
              <w:t>805</w:t>
            </w:r>
            <w:r w:rsidR="00667E10" w:rsidRPr="00993CAD">
              <w:t> </w:t>
            </w:r>
            <w:r w:rsidRPr="00993CAD">
              <w:t>180</w:t>
            </w:r>
          </w:p>
        </w:tc>
        <w:tc>
          <w:tcPr>
            <w:tcW w:w="1885" w:type="dxa"/>
          </w:tcPr>
          <w:p w14:paraId="0CA10184" w14:textId="5860C36C" w:rsidR="009151DF" w:rsidRPr="00993CAD" w:rsidRDefault="009151DF" w:rsidP="00667E10">
            <w:pPr>
              <w:pStyle w:val="Tabletext"/>
              <w:jc w:val="center"/>
            </w:pPr>
            <w:r w:rsidRPr="00993CAD">
              <w:t>2</w:t>
            </w:r>
            <w:r w:rsidR="00667E10" w:rsidRPr="00993CAD">
              <w:t> </w:t>
            </w:r>
            <w:r w:rsidRPr="00993CAD">
              <w:t>256</w:t>
            </w:r>
            <w:r w:rsidR="00667E10" w:rsidRPr="00993CAD">
              <w:t> </w:t>
            </w:r>
            <w:r w:rsidRPr="00993CAD">
              <w:t>475</w:t>
            </w:r>
          </w:p>
        </w:tc>
      </w:tr>
      <w:tr w:rsidR="009151DF" w:rsidRPr="00993CAD" w14:paraId="2E13AF71" w14:textId="77777777" w:rsidTr="009151DF">
        <w:trPr>
          <w:jc w:val="center"/>
        </w:trPr>
        <w:tc>
          <w:tcPr>
            <w:tcW w:w="1642" w:type="dxa"/>
          </w:tcPr>
          <w:p w14:paraId="51F9271C" w14:textId="77777777" w:rsidR="009151DF" w:rsidRPr="00993CAD" w:rsidRDefault="009151DF" w:rsidP="00667E10">
            <w:pPr>
              <w:pStyle w:val="Tabletext"/>
              <w:jc w:val="center"/>
              <w:rPr>
                <w:shd w:val="solid" w:color="92D050" w:fill="auto"/>
              </w:rPr>
            </w:pPr>
            <w:r w:rsidRPr="00993CAD">
              <w:t>Case 21</w:t>
            </w:r>
          </w:p>
        </w:tc>
        <w:tc>
          <w:tcPr>
            <w:tcW w:w="1643" w:type="dxa"/>
          </w:tcPr>
          <w:p w14:paraId="5E5E4F70" w14:textId="77777777" w:rsidR="009151DF" w:rsidRPr="00993CAD" w:rsidRDefault="009151DF" w:rsidP="00667E10">
            <w:pPr>
              <w:pStyle w:val="Tabletext"/>
              <w:jc w:val="center"/>
            </w:pPr>
            <w:r w:rsidRPr="00993CAD">
              <w:t>0.0135</w:t>
            </w:r>
          </w:p>
        </w:tc>
        <w:tc>
          <w:tcPr>
            <w:tcW w:w="1941" w:type="dxa"/>
          </w:tcPr>
          <w:p w14:paraId="631A559A" w14:textId="778C2354" w:rsidR="009151DF" w:rsidRPr="00993CAD" w:rsidRDefault="009151DF" w:rsidP="00667E10">
            <w:pPr>
              <w:pStyle w:val="Tabletext"/>
              <w:jc w:val="center"/>
            </w:pPr>
            <w:r w:rsidRPr="00993CAD">
              <w:t>4</w:t>
            </w:r>
            <w:r w:rsidR="00667E10" w:rsidRPr="00993CAD">
              <w:t> </w:t>
            </w:r>
            <w:r w:rsidRPr="00993CAD">
              <w:t>061</w:t>
            </w:r>
            <w:r w:rsidR="00667E10" w:rsidRPr="00993CAD">
              <w:t> </w:t>
            </w:r>
            <w:r w:rsidRPr="00993CAD">
              <w:t>655</w:t>
            </w:r>
          </w:p>
        </w:tc>
        <w:tc>
          <w:tcPr>
            <w:tcW w:w="1885" w:type="dxa"/>
          </w:tcPr>
          <w:p w14:paraId="0452CD97" w14:textId="21FCE49B" w:rsidR="009151DF" w:rsidRPr="00993CAD" w:rsidRDefault="009151DF" w:rsidP="00667E10">
            <w:pPr>
              <w:pStyle w:val="Tabletext"/>
              <w:jc w:val="center"/>
            </w:pPr>
            <w:r w:rsidRPr="00993CAD">
              <w:t>5</w:t>
            </w:r>
            <w:r w:rsidR="00667E10" w:rsidRPr="00993CAD">
              <w:t> </w:t>
            </w:r>
            <w:r w:rsidRPr="00993CAD">
              <w:t>415</w:t>
            </w:r>
            <w:r w:rsidR="00667E10" w:rsidRPr="00993CAD">
              <w:t> </w:t>
            </w:r>
            <w:r w:rsidRPr="00993CAD">
              <w:t>541</w:t>
            </w:r>
          </w:p>
        </w:tc>
        <w:tc>
          <w:tcPr>
            <w:tcW w:w="1885" w:type="dxa"/>
          </w:tcPr>
          <w:p w14:paraId="77A5C8C2" w14:textId="63F56641" w:rsidR="009151DF" w:rsidRPr="00993CAD" w:rsidRDefault="009151DF" w:rsidP="00667E10">
            <w:pPr>
              <w:pStyle w:val="Tabletext"/>
              <w:jc w:val="center"/>
            </w:pPr>
            <w:r w:rsidRPr="00993CAD">
              <w:t>6</w:t>
            </w:r>
            <w:r w:rsidR="00667E10" w:rsidRPr="00993CAD">
              <w:t> </w:t>
            </w:r>
            <w:r w:rsidRPr="00993CAD">
              <w:t>769</w:t>
            </w:r>
            <w:r w:rsidR="00667E10" w:rsidRPr="00993CAD">
              <w:t> </w:t>
            </w:r>
            <w:r w:rsidRPr="00993CAD">
              <w:t>426</w:t>
            </w:r>
          </w:p>
        </w:tc>
      </w:tr>
      <w:tr w:rsidR="009151DF" w:rsidRPr="00993CAD" w14:paraId="02114EFB" w14:textId="77777777" w:rsidTr="009151DF">
        <w:trPr>
          <w:jc w:val="center"/>
        </w:trPr>
        <w:tc>
          <w:tcPr>
            <w:tcW w:w="1642" w:type="dxa"/>
          </w:tcPr>
          <w:p w14:paraId="443E4A5B" w14:textId="77777777" w:rsidR="009151DF" w:rsidRPr="00993CAD" w:rsidRDefault="009151DF" w:rsidP="00667E10">
            <w:pPr>
              <w:pStyle w:val="Tabletext"/>
              <w:jc w:val="center"/>
              <w:rPr>
                <w:shd w:val="solid" w:color="92D050" w:fill="auto"/>
              </w:rPr>
            </w:pPr>
            <w:r w:rsidRPr="00993CAD">
              <w:t>Case 22</w:t>
            </w:r>
          </w:p>
        </w:tc>
        <w:tc>
          <w:tcPr>
            <w:tcW w:w="1643" w:type="dxa"/>
          </w:tcPr>
          <w:p w14:paraId="24B769C4" w14:textId="77777777" w:rsidR="009151DF" w:rsidRPr="00993CAD" w:rsidRDefault="009151DF" w:rsidP="00667E10">
            <w:pPr>
              <w:pStyle w:val="Tabletext"/>
              <w:jc w:val="center"/>
            </w:pPr>
            <w:r w:rsidRPr="00993CAD">
              <w:t>0.0020</w:t>
            </w:r>
          </w:p>
        </w:tc>
        <w:tc>
          <w:tcPr>
            <w:tcW w:w="1941" w:type="dxa"/>
          </w:tcPr>
          <w:p w14:paraId="2B613C7A" w14:textId="7189BB1E" w:rsidR="009151DF" w:rsidRPr="00993CAD" w:rsidRDefault="009151DF" w:rsidP="00667E10">
            <w:pPr>
              <w:pStyle w:val="Tabletext"/>
              <w:jc w:val="center"/>
            </w:pPr>
            <w:r w:rsidRPr="00993CAD">
              <w:t>601</w:t>
            </w:r>
            <w:r w:rsidR="00667E10" w:rsidRPr="00993CAD">
              <w:t> </w:t>
            </w:r>
            <w:r w:rsidRPr="00993CAD">
              <w:t>125</w:t>
            </w:r>
          </w:p>
        </w:tc>
        <w:tc>
          <w:tcPr>
            <w:tcW w:w="1885" w:type="dxa"/>
          </w:tcPr>
          <w:p w14:paraId="4C59D79B" w14:textId="32817C6A" w:rsidR="009151DF" w:rsidRPr="00993CAD" w:rsidRDefault="009151DF" w:rsidP="00667E10">
            <w:pPr>
              <w:pStyle w:val="Tabletext"/>
              <w:jc w:val="center"/>
            </w:pPr>
            <w:r w:rsidRPr="00993CAD">
              <w:t>801</w:t>
            </w:r>
            <w:r w:rsidR="00667E10" w:rsidRPr="00993CAD">
              <w:t> </w:t>
            </w:r>
            <w:r w:rsidRPr="00993CAD">
              <w:t>500</w:t>
            </w:r>
          </w:p>
        </w:tc>
        <w:tc>
          <w:tcPr>
            <w:tcW w:w="1885" w:type="dxa"/>
          </w:tcPr>
          <w:p w14:paraId="2DB1337F" w14:textId="3953EE9A" w:rsidR="009151DF" w:rsidRPr="00993CAD" w:rsidRDefault="009151DF" w:rsidP="00667E10">
            <w:pPr>
              <w:pStyle w:val="Tabletext"/>
              <w:jc w:val="center"/>
            </w:pPr>
            <w:r w:rsidRPr="00993CAD">
              <w:t>1</w:t>
            </w:r>
            <w:r w:rsidR="00667E10" w:rsidRPr="00993CAD">
              <w:t> </w:t>
            </w:r>
            <w:r w:rsidRPr="00993CAD">
              <w:t>001</w:t>
            </w:r>
            <w:r w:rsidR="00667E10" w:rsidRPr="00993CAD">
              <w:t> </w:t>
            </w:r>
            <w:r w:rsidRPr="00993CAD">
              <w:t>875</w:t>
            </w:r>
          </w:p>
        </w:tc>
      </w:tr>
      <w:tr w:rsidR="009151DF" w:rsidRPr="00993CAD" w14:paraId="69637183" w14:textId="77777777" w:rsidTr="009151DF">
        <w:trPr>
          <w:jc w:val="center"/>
        </w:trPr>
        <w:tc>
          <w:tcPr>
            <w:tcW w:w="1642" w:type="dxa"/>
          </w:tcPr>
          <w:p w14:paraId="6D0F9D5E" w14:textId="77777777" w:rsidR="009151DF" w:rsidRPr="00993CAD" w:rsidRDefault="009151DF" w:rsidP="00667E10">
            <w:pPr>
              <w:pStyle w:val="Tabletext"/>
              <w:jc w:val="center"/>
              <w:rPr>
                <w:shd w:val="solid" w:color="92D050" w:fill="auto"/>
              </w:rPr>
            </w:pPr>
            <w:r w:rsidRPr="00993CAD">
              <w:t>Case 23</w:t>
            </w:r>
          </w:p>
        </w:tc>
        <w:tc>
          <w:tcPr>
            <w:tcW w:w="1643" w:type="dxa"/>
          </w:tcPr>
          <w:p w14:paraId="0B15031C" w14:textId="77777777" w:rsidR="009151DF" w:rsidRPr="00993CAD" w:rsidRDefault="009151DF" w:rsidP="00667E10">
            <w:pPr>
              <w:pStyle w:val="Tabletext"/>
              <w:jc w:val="center"/>
            </w:pPr>
            <w:r w:rsidRPr="00993CAD">
              <w:t>0.0067</w:t>
            </w:r>
          </w:p>
        </w:tc>
        <w:tc>
          <w:tcPr>
            <w:tcW w:w="1941" w:type="dxa"/>
          </w:tcPr>
          <w:p w14:paraId="4024F934" w14:textId="78BCA17D" w:rsidR="009151DF" w:rsidRPr="00993CAD" w:rsidRDefault="009151DF" w:rsidP="00667E10">
            <w:pPr>
              <w:pStyle w:val="Tabletext"/>
              <w:jc w:val="center"/>
            </w:pPr>
            <w:r w:rsidRPr="00993CAD">
              <w:t>2</w:t>
            </w:r>
            <w:r w:rsidR="00667E10" w:rsidRPr="00993CAD">
              <w:t> </w:t>
            </w:r>
            <w:r w:rsidRPr="00993CAD">
              <w:t>003</w:t>
            </w:r>
            <w:r w:rsidR="00667E10" w:rsidRPr="00993CAD">
              <w:t> </w:t>
            </w:r>
            <w:r w:rsidRPr="00993CAD">
              <w:t>750</w:t>
            </w:r>
          </w:p>
        </w:tc>
        <w:tc>
          <w:tcPr>
            <w:tcW w:w="1885" w:type="dxa"/>
          </w:tcPr>
          <w:p w14:paraId="657903EC" w14:textId="547184B5" w:rsidR="009151DF" w:rsidRPr="00993CAD" w:rsidRDefault="009151DF" w:rsidP="00667E10">
            <w:pPr>
              <w:pStyle w:val="Tabletext"/>
              <w:jc w:val="center"/>
            </w:pPr>
            <w:r w:rsidRPr="00993CAD">
              <w:t>2</w:t>
            </w:r>
            <w:r w:rsidR="00667E10" w:rsidRPr="00993CAD">
              <w:t> </w:t>
            </w:r>
            <w:r w:rsidRPr="00993CAD">
              <w:t>671</w:t>
            </w:r>
            <w:r w:rsidR="00667E10" w:rsidRPr="00993CAD">
              <w:t> </w:t>
            </w:r>
            <w:r w:rsidRPr="00993CAD">
              <w:t>667</w:t>
            </w:r>
          </w:p>
        </w:tc>
        <w:tc>
          <w:tcPr>
            <w:tcW w:w="1885" w:type="dxa"/>
          </w:tcPr>
          <w:p w14:paraId="6E98723D" w14:textId="3F04E1B7" w:rsidR="009151DF" w:rsidRPr="00993CAD" w:rsidRDefault="009151DF" w:rsidP="00667E10">
            <w:pPr>
              <w:pStyle w:val="Tabletext"/>
              <w:jc w:val="center"/>
            </w:pPr>
            <w:r w:rsidRPr="00993CAD">
              <w:t>3</w:t>
            </w:r>
            <w:r w:rsidR="00667E10" w:rsidRPr="00993CAD">
              <w:t> </w:t>
            </w:r>
            <w:r w:rsidRPr="00993CAD">
              <w:t>339</w:t>
            </w:r>
            <w:r w:rsidR="00667E10" w:rsidRPr="00993CAD">
              <w:t> </w:t>
            </w:r>
            <w:r w:rsidRPr="00993CAD">
              <w:t>583</w:t>
            </w:r>
          </w:p>
        </w:tc>
      </w:tr>
      <w:tr w:rsidR="009151DF" w:rsidRPr="00993CAD" w14:paraId="632009BF" w14:textId="77777777" w:rsidTr="009151DF">
        <w:trPr>
          <w:jc w:val="center"/>
        </w:trPr>
        <w:tc>
          <w:tcPr>
            <w:tcW w:w="1642" w:type="dxa"/>
          </w:tcPr>
          <w:p w14:paraId="2706A966" w14:textId="77777777" w:rsidR="009151DF" w:rsidRPr="00993CAD" w:rsidRDefault="009151DF" w:rsidP="00667E10">
            <w:pPr>
              <w:pStyle w:val="Tabletext"/>
              <w:jc w:val="center"/>
              <w:rPr>
                <w:shd w:val="solid" w:color="92D050" w:fill="auto"/>
              </w:rPr>
            </w:pPr>
            <w:r w:rsidRPr="00993CAD">
              <w:t>Case 24</w:t>
            </w:r>
          </w:p>
        </w:tc>
        <w:tc>
          <w:tcPr>
            <w:tcW w:w="1643" w:type="dxa"/>
          </w:tcPr>
          <w:p w14:paraId="459D7CBB" w14:textId="77777777" w:rsidR="009151DF" w:rsidRPr="00993CAD" w:rsidRDefault="009151DF" w:rsidP="00667E10">
            <w:pPr>
              <w:pStyle w:val="Tabletext"/>
              <w:jc w:val="center"/>
            </w:pPr>
            <w:r w:rsidRPr="00993CAD">
              <w:t>0.0200</w:t>
            </w:r>
          </w:p>
        </w:tc>
        <w:tc>
          <w:tcPr>
            <w:tcW w:w="1941" w:type="dxa"/>
          </w:tcPr>
          <w:p w14:paraId="45C6E122" w14:textId="7DB08A75" w:rsidR="009151DF" w:rsidRPr="00993CAD" w:rsidRDefault="009151DF" w:rsidP="00667E10">
            <w:pPr>
              <w:pStyle w:val="Tabletext"/>
              <w:jc w:val="center"/>
            </w:pPr>
            <w:r w:rsidRPr="00993CAD">
              <w:t>6</w:t>
            </w:r>
            <w:r w:rsidR="00667E10" w:rsidRPr="00993CAD">
              <w:t> </w:t>
            </w:r>
            <w:r w:rsidRPr="00993CAD">
              <w:t>011</w:t>
            </w:r>
            <w:r w:rsidR="00667E10" w:rsidRPr="00993CAD">
              <w:t> </w:t>
            </w:r>
            <w:r w:rsidRPr="00993CAD">
              <w:t>250</w:t>
            </w:r>
          </w:p>
        </w:tc>
        <w:tc>
          <w:tcPr>
            <w:tcW w:w="1885" w:type="dxa"/>
          </w:tcPr>
          <w:p w14:paraId="79B7AEF6" w14:textId="7929D230" w:rsidR="009151DF" w:rsidRPr="00993CAD" w:rsidRDefault="009151DF" w:rsidP="00667E10">
            <w:pPr>
              <w:pStyle w:val="Tabletext"/>
              <w:jc w:val="center"/>
            </w:pPr>
            <w:r w:rsidRPr="00993CAD">
              <w:t>8</w:t>
            </w:r>
            <w:r w:rsidR="00667E10" w:rsidRPr="00993CAD">
              <w:t> </w:t>
            </w:r>
            <w:r w:rsidRPr="00993CAD">
              <w:t>015</w:t>
            </w:r>
            <w:r w:rsidR="00667E10" w:rsidRPr="00993CAD">
              <w:t> </w:t>
            </w:r>
            <w:r w:rsidRPr="00993CAD">
              <w:t>000</w:t>
            </w:r>
          </w:p>
        </w:tc>
        <w:tc>
          <w:tcPr>
            <w:tcW w:w="1885" w:type="dxa"/>
          </w:tcPr>
          <w:p w14:paraId="16C01CDD" w14:textId="151AC504" w:rsidR="009151DF" w:rsidRPr="00993CAD" w:rsidRDefault="009151DF" w:rsidP="00667E10">
            <w:pPr>
              <w:pStyle w:val="Tabletext"/>
              <w:jc w:val="center"/>
            </w:pPr>
            <w:r w:rsidRPr="00993CAD">
              <w:t>10</w:t>
            </w:r>
            <w:r w:rsidR="00667E10" w:rsidRPr="00993CAD">
              <w:t> </w:t>
            </w:r>
            <w:r w:rsidRPr="00993CAD">
              <w:t>018</w:t>
            </w:r>
            <w:r w:rsidR="00667E10" w:rsidRPr="00993CAD">
              <w:t> </w:t>
            </w:r>
            <w:r w:rsidRPr="00993CAD">
              <w:t>750</w:t>
            </w:r>
          </w:p>
        </w:tc>
      </w:tr>
      <w:tr w:rsidR="009151DF" w:rsidRPr="00993CAD" w14:paraId="7F685926" w14:textId="77777777" w:rsidTr="009151DF">
        <w:trPr>
          <w:jc w:val="center"/>
        </w:trPr>
        <w:tc>
          <w:tcPr>
            <w:tcW w:w="1642" w:type="dxa"/>
          </w:tcPr>
          <w:p w14:paraId="5F22DED1" w14:textId="77777777" w:rsidR="009151DF" w:rsidRPr="00993CAD" w:rsidRDefault="009151DF" w:rsidP="00667E10">
            <w:pPr>
              <w:pStyle w:val="Tabletext"/>
              <w:jc w:val="center"/>
              <w:rPr>
                <w:shd w:val="solid" w:color="92D050" w:fill="auto"/>
              </w:rPr>
            </w:pPr>
            <w:r w:rsidRPr="00993CAD">
              <w:t>Case 25</w:t>
            </w:r>
          </w:p>
        </w:tc>
        <w:tc>
          <w:tcPr>
            <w:tcW w:w="1643" w:type="dxa"/>
          </w:tcPr>
          <w:p w14:paraId="57CAF07C" w14:textId="77777777" w:rsidR="009151DF" w:rsidRPr="00993CAD" w:rsidRDefault="009151DF" w:rsidP="00667E10">
            <w:pPr>
              <w:pStyle w:val="Tabletext"/>
              <w:jc w:val="center"/>
            </w:pPr>
            <w:r w:rsidRPr="00993CAD">
              <w:t>0.0026</w:t>
            </w:r>
          </w:p>
        </w:tc>
        <w:tc>
          <w:tcPr>
            <w:tcW w:w="1941" w:type="dxa"/>
          </w:tcPr>
          <w:p w14:paraId="1F78A8DB" w14:textId="6264AAC7" w:rsidR="009151DF" w:rsidRPr="00993CAD" w:rsidRDefault="009151DF" w:rsidP="00667E10">
            <w:pPr>
              <w:pStyle w:val="Tabletext"/>
              <w:jc w:val="center"/>
            </w:pPr>
            <w:r w:rsidRPr="00993CAD">
              <w:t>787</w:t>
            </w:r>
            <w:r w:rsidR="00667E10" w:rsidRPr="00993CAD">
              <w:t> </w:t>
            </w:r>
            <w:r w:rsidRPr="00993CAD">
              <w:t>961</w:t>
            </w:r>
          </w:p>
        </w:tc>
        <w:tc>
          <w:tcPr>
            <w:tcW w:w="1885" w:type="dxa"/>
          </w:tcPr>
          <w:p w14:paraId="72F28AEF" w14:textId="20E7D6D8" w:rsidR="009151DF" w:rsidRPr="00993CAD" w:rsidRDefault="009151DF" w:rsidP="00667E10">
            <w:pPr>
              <w:pStyle w:val="Tabletext"/>
              <w:jc w:val="center"/>
            </w:pPr>
            <w:r w:rsidRPr="00993CAD">
              <w:t>1</w:t>
            </w:r>
            <w:r w:rsidR="00667E10" w:rsidRPr="00993CAD">
              <w:t> </w:t>
            </w:r>
            <w:r w:rsidRPr="00993CAD">
              <w:t>050</w:t>
            </w:r>
            <w:r w:rsidR="00667E10" w:rsidRPr="00993CAD">
              <w:t> </w:t>
            </w:r>
            <w:r w:rsidRPr="00993CAD">
              <w:t>615</w:t>
            </w:r>
          </w:p>
        </w:tc>
        <w:tc>
          <w:tcPr>
            <w:tcW w:w="1885" w:type="dxa"/>
          </w:tcPr>
          <w:p w14:paraId="5DC8E790" w14:textId="1BFEB2B7" w:rsidR="009151DF" w:rsidRPr="00993CAD" w:rsidRDefault="009151DF" w:rsidP="00667E10">
            <w:pPr>
              <w:pStyle w:val="Tabletext"/>
              <w:jc w:val="center"/>
            </w:pPr>
            <w:r w:rsidRPr="00993CAD">
              <w:t>1</w:t>
            </w:r>
            <w:r w:rsidR="00667E10" w:rsidRPr="00993CAD">
              <w:t> </w:t>
            </w:r>
            <w:r w:rsidRPr="00993CAD">
              <w:t>313</w:t>
            </w:r>
            <w:r w:rsidR="00667E10" w:rsidRPr="00993CAD">
              <w:t> </w:t>
            </w:r>
            <w:r w:rsidRPr="00993CAD">
              <w:t>269</w:t>
            </w:r>
          </w:p>
        </w:tc>
      </w:tr>
      <w:tr w:rsidR="009151DF" w:rsidRPr="00993CAD" w14:paraId="57F81BCB" w14:textId="77777777" w:rsidTr="009151DF">
        <w:trPr>
          <w:jc w:val="center"/>
        </w:trPr>
        <w:tc>
          <w:tcPr>
            <w:tcW w:w="1642" w:type="dxa"/>
          </w:tcPr>
          <w:p w14:paraId="6130FED7" w14:textId="77777777" w:rsidR="009151DF" w:rsidRPr="00993CAD" w:rsidRDefault="009151DF" w:rsidP="00667E10">
            <w:pPr>
              <w:pStyle w:val="Tabletext"/>
              <w:jc w:val="center"/>
              <w:rPr>
                <w:shd w:val="solid" w:color="92D050" w:fill="auto"/>
              </w:rPr>
            </w:pPr>
            <w:r w:rsidRPr="00993CAD">
              <w:t>Case 26</w:t>
            </w:r>
          </w:p>
        </w:tc>
        <w:tc>
          <w:tcPr>
            <w:tcW w:w="1643" w:type="dxa"/>
          </w:tcPr>
          <w:p w14:paraId="2FAD57A5" w14:textId="77777777" w:rsidR="009151DF" w:rsidRPr="00993CAD" w:rsidRDefault="009151DF" w:rsidP="00667E10">
            <w:pPr>
              <w:pStyle w:val="Tabletext"/>
              <w:jc w:val="center"/>
            </w:pPr>
            <w:r w:rsidRPr="00993CAD">
              <w:t>0.0088</w:t>
            </w:r>
          </w:p>
        </w:tc>
        <w:tc>
          <w:tcPr>
            <w:tcW w:w="1941" w:type="dxa"/>
          </w:tcPr>
          <w:p w14:paraId="2808311B" w14:textId="12951E1A" w:rsidR="009151DF" w:rsidRPr="00993CAD" w:rsidRDefault="009151DF" w:rsidP="00667E10">
            <w:pPr>
              <w:pStyle w:val="Tabletext"/>
              <w:jc w:val="center"/>
            </w:pPr>
            <w:r w:rsidRPr="00993CAD">
              <w:t>2</w:t>
            </w:r>
            <w:r w:rsidR="00667E10" w:rsidRPr="00993CAD">
              <w:t> </w:t>
            </w:r>
            <w:r w:rsidRPr="00993CAD">
              <w:t>626</w:t>
            </w:r>
            <w:r w:rsidR="00667E10" w:rsidRPr="00993CAD">
              <w:t> </w:t>
            </w:r>
            <w:r w:rsidRPr="00993CAD">
              <w:t>537</w:t>
            </w:r>
          </w:p>
        </w:tc>
        <w:tc>
          <w:tcPr>
            <w:tcW w:w="1885" w:type="dxa"/>
          </w:tcPr>
          <w:p w14:paraId="5D509C51" w14:textId="789901D2" w:rsidR="009151DF" w:rsidRPr="00993CAD" w:rsidRDefault="009151DF" w:rsidP="00667E10">
            <w:pPr>
              <w:pStyle w:val="Tabletext"/>
              <w:jc w:val="center"/>
            </w:pPr>
            <w:r w:rsidRPr="00993CAD">
              <w:t>3</w:t>
            </w:r>
            <w:r w:rsidR="00667E10" w:rsidRPr="00993CAD">
              <w:t> </w:t>
            </w:r>
            <w:r w:rsidRPr="00993CAD">
              <w:t>502</w:t>
            </w:r>
            <w:r w:rsidR="00667E10" w:rsidRPr="00993CAD">
              <w:t> </w:t>
            </w:r>
            <w:r w:rsidRPr="00993CAD">
              <w:t>050</w:t>
            </w:r>
          </w:p>
        </w:tc>
        <w:tc>
          <w:tcPr>
            <w:tcW w:w="1885" w:type="dxa"/>
          </w:tcPr>
          <w:p w14:paraId="7889C283" w14:textId="00B78890" w:rsidR="009151DF" w:rsidRPr="00993CAD" w:rsidRDefault="009151DF" w:rsidP="00667E10">
            <w:pPr>
              <w:pStyle w:val="Tabletext"/>
              <w:jc w:val="center"/>
            </w:pPr>
            <w:r w:rsidRPr="00993CAD">
              <w:t>4</w:t>
            </w:r>
            <w:r w:rsidR="00667E10" w:rsidRPr="00993CAD">
              <w:t> </w:t>
            </w:r>
            <w:r w:rsidRPr="00993CAD">
              <w:t>377</w:t>
            </w:r>
            <w:r w:rsidR="00667E10" w:rsidRPr="00993CAD">
              <w:t> </w:t>
            </w:r>
            <w:r w:rsidRPr="00993CAD">
              <w:t>562</w:t>
            </w:r>
          </w:p>
        </w:tc>
      </w:tr>
      <w:tr w:rsidR="009151DF" w:rsidRPr="00993CAD" w14:paraId="567FF1FA" w14:textId="77777777" w:rsidTr="009151DF">
        <w:trPr>
          <w:jc w:val="center"/>
        </w:trPr>
        <w:tc>
          <w:tcPr>
            <w:tcW w:w="1642" w:type="dxa"/>
          </w:tcPr>
          <w:p w14:paraId="644F0C7E" w14:textId="77777777" w:rsidR="009151DF" w:rsidRPr="00993CAD" w:rsidRDefault="009151DF" w:rsidP="00667E10">
            <w:pPr>
              <w:pStyle w:val="Tabletext"/>
              <w:jc w:val="center"/>
              <w:rPr>
                <w:shd w:val="solid" w:color="92D050" w:fill="auto"/>
              </w:rPr>
            </w:pPr>
            <w:r w:rsidRPr="00993CAD">
              <w:t>Case 27</w:t>
            </w:r>
          </w:p>
        </w:tc>
        <w:tc>
          <w:tcPr>
            <w:tcW w:w="1643" w:type="dxa"/>
          </w:tcPr>
          <w:p w14:paraId="479F1E22" w14:textId="77777777" w:rsidR="009151DF" w:rsidRPr="00993CAD" w:rsidRDefault="009151DF" w:rsidP="00667E10">
            <w:pPr>
              <w:pStyle w:val="Tabletext"/>
              <w:jc w:val="center"/>
            </w:pPr>
            <w:r w:rsidRPr="00993CAD">
              <w:t>0.0263</w:t>
            </w:r>
          </w:p>
        </w:tc>
        <w:tc>
          <w:tcPr>
            <w:tcW w:w="1941" w:type="dxa"/>
          </w:tcPr>
          <w:p w14:paraId="3E53C875" w14:textId="0C6ED2AE" w:rsidR="009151DF" w:rsidRPr="00993CAD" w:rsidRDefault="009151DF" w:rsidP="00667E10">
            <w:pPr>
              <w:pStyle w:val="Tabletext"/>
              <w:jc w:val="center"/>
            </w:pPr>
            <w:r w:rsidRPr="00993CAD">
              <w:t>7</w:t>
            </w:r>
            <w:r w:rsidR="00667E10" w:rsidRPr="00993CAD">
              <w:t> </w:t>
            </w:r>
            <w:r w:rsidRPr="00993CAD">
              <w:t>879</w:t>
            </w:r>
            <w:r w:rsidR="00667E10" w:rsidRPr="00993CAD">
              <w:t> </w:t>
            </w:r>
            <w:r w:rsidRPr="00993CAD">
              <w:t>611</w:t>
            </w:r>
          </w:p>
        </w:tc>
        <w:tc>
          <w:tcPr>
            <w:tcW w:w="1885" w:type="dxa"/>
          </w:tcPr>
          <w:p w14:paraId="2F3DFCA2" w14:textId="4FF156BA" w:rsidR="009151DF" w:rsidRPr="00993CAD" w:rsidRDefault="009151DF" w:rsidP="00667E10">
            <w:pPr>
              <w:pStyle w:val="Tabletext"/>
              <w:jc w:val="center"/>
            </w:pPr>
            <w:r w:rsidRPr="00993CAD">
              <w:t>10</w:t>
            </w:r>
            <w:r w:rsidR="00667E10" w:rsidRPr="00993CAD">
              <w:t> </w:t>
            </w:r>
            <w:r w:rsidRPr="00993CAD">
              <w:t>506</w:t>
            </w:r>
            <w:r w:rsidR="00667E10" w:rsidRPr="00993CAD">
              <w:t> </w:t>
            </w:r>
            <w:r w:rsidRPr="00993CAD">
              <w:t>149</w:t>
            </w:r>
          </w:p>
        </w:tc>
        <w:tc>
          <w:tcPr>
            <w:tcW w:w="1885" w:type="dxa"/>
          </w:tcPr>
          <w:p w14:paraId="78119B4E" w14:textId="31255841" w:rsidR="009151DF" w:rsidRPr="00993CAD" w:rsidRDefault="009151DF" w:rsidP="00667E10">
            <w:pPr>
              <w:pStyle w:val="Tabletext"/>
              <w:jc w:val="center"/>
            </w:pPr>
            <w:r w:rsidRPr="00993CAD">
              <w:t>13</w:t>
            </w:r>
            <w:r w:rsidR="00667E10" w:rsidRPr="00993CAD">
              <w:t> </w:t>
            </w:r>
            <w:r w:rsidRPr="00993CAD">
              <w:t>132</w:t>
            </w:r>
            <w:r w:rsidR="00667E10" w:rsidRPr="00993CAD">
              <w:t> </w:t>
            </w:r>
            <w:r w:rsidRPr="00993CAD">
              <w:t>686</w:t>
            </w:r>
          </w:p>
        </w:tc>
      </w:tr>
    </w:tbl>
    <w:p w14:paraId="0572DA5E" w14:textId="77777777" w:rsidR="009151DF" w:rsidRPr="00993CAD" w:rsidRDefault="009151DF" w:rsidP="00667E10">
      <w:pPr>
        <w:pStyle w:val="Tablefin"/>
      </w:pPr>
    </w:p>
    <w:p w14:paraId="222FF3C2" w14:textId="77777777" w:rsidR="009151DF" w:rsidRPr="00993CAD" w:rsidRDefault="009151DF" w:rsidP="00667E10">
      <w:pPr>
        <w:pStyle w:val="TableNo"/>
      </w:pPr>
      <w:r w:rsidRPr="00993CAD">
        <w:lastRenderedPageBreak/>
        <w:t>Table A2-</w:t>
      </w:r>
      <w:r w:rsidRPr="00993CAD">
        <w:fldChar w:fldCharType="begin"/>
      </w:r>
      <w:r w:rsidRPr="00993CAD">
        <w:instrText xml:space="preserve"> SEQ Table \* ARABIC </w:instrText>
      </w:r>
      <w:r w:rsidRPr="00993CAD">
        <w:fldChar w:fldCharType="separate"/>
      </w:r>
      <w:r w:rsidR="00E47712">
        <w:rPr>
          <w:noProof/>
        </w:rPr>
        <w:t>32</w:t>
      </w:r>
      <w:r w:rsidRPr="00993CAD">
        <w:fldChar w:fldCharType="end"/>
      </w:r>
    </w:p>
    <w:p w14:paraId="24A72861" w14:textId="77777777" w:rsidR="009151DF" w:rsidRPr="00993CAD" w:rsidRDefault="009151DF" w:rsidP="00667E10">
      <w:pPr>
        <w:pStyle w:val="Tabletitle"/>
        <w:rPr>
          <w:rFonts w:eastAsia="Calibri"/>
          <w:szCs w:val="22"/>
          <w:shd w:val="solid" w:color="FFFF00" w:fill="auto"/>
        </w:rPr>
      </w:pPr>
      <w:r w:rsidRPr="00993CAD">
        <w:t>Scenarios for FSS summary analysis</w:t>
      </w:r>
    </w:p>
    <w:tbl>
      <w:tblPr>
        <w:tblW w:w="9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9"/>
        <w:gridCol w:w="1276"/>
        <w:gridCol w:w="1551"/>
        <w:gridCol w:w="1139"/>
        <w:gridCol w:w="1275"/>
        <w:gridCol w:w="2497"/>
      </w:tblGrid>
      <w:tr w:rsidR="009151DF" w:rsidRPr="00993CAD" w14:paraId="470CC347" w14:textId="77777777" w:rsidTr="009151DF">
        <w:trPr>
          <w:jc w:val="center"/>
        </w:trPr>
        <w:tc>
          <w:tcPr>
            <w:tcW w:w="2069" w:type="dxa"/>
            <w:vAlign w:val="center"/>
          </w:tcPr>
          <w:p w14:paraId="3BC4CEFB" w14:textId="77777777" w:rsidR="009151DF" w:rsidRPr="00993CAD" w:rsidRDefault="009151DF" w:rsidP="00667E10">
            <w:pPr>
              <w:pStyle w:val="Tablehead"/>
              <w:rPr>
                <w:shd w:val="solid" w:color="92D050" w:fill="auto"/>
              </w:rPr>
            </w:pPr>
            <w:r w:rsidRPr="00993CAD">
              <w:t>Scenario</w:t>
            </w:r>
          </w:p>
        </w:tc>
        <w:tc>
          <w:tcPr>
            <w:tcW w:w="1276" w:type="dxa"/>
            <w:vAlign w:val="center"/>
          </w:tcPr>
          <w:p w14:paraId="08454070" w14:textId="77777777" w:rsidR="009151DF" w:rsidRPr="00993CAD" w:rsidRDefault="009151DF" w:rsidP="00667E10">
            <w:pPr>
              <w:pStyle w:val="Tablehead"/>
              <w:rPr>
                <w:shd w:val="solid" w:color="92D050" w:fill="auto"/>
              </w:rPr>
            </w:pPr>
            <w:r w:rsidRPr="00993CAD">
              <w:t>Number of AP</w:t>
            </w:r>
          </w:p>
        </w:tc>
        <w:tc>
          <w:tcPr>
            <w:tcW w:w="1551" w:type="dxa"/>
            <w:vAlign w:val="center"/>
          </w:tcPr>
          <w:p w14:paraId="63C5C694" w14:textId="77777777" w:rsidR="009151DF" w:rsidRPr="00993CAD" w:rsidRDefault="009151DF" w:rsidP="00667E10">
            <w:pPr>
              <w:pStyle w:val="Tablehead"/>
            </w:pPr>
            <w:r w:rsidRPr="00993CAD">
              <w:t>Busy hour factor</w:t>
            </w:r>
          </w:p>
        </w:tc>
        <w:tc>
          <w:tcPr>
            <w:tcW w:w="1139" w:type="dxa"/>
            <w:vAlign w:val="center"/>
          </w:tcPr>
          <w:p w14:paraId="355FF6F4" w14:textId="77777777" w:rsidR="009151DF" w:rsidRPr="00993CAD" w:rsidRDefault="009151DF" w:rsidP="00667E10">
            <w:pPr>
              <w:pStyle w:val="Tablehead"/>
            </w:pPr>
            <w:r w:rsidRPr="00993CAD">
              <w:t>Spectrum factor</w:t>
            </w:r>
          </w:p>
        </w:tc>
        <w:tc>
          <w:tcPr>
            <w:tcW w:w="1275" w:type="dxa"/>
            <w:vAlign w:val="center"/>
          </w:tcPr>
          <w:p w14:paraId="3D91CAA7" w14:textId="77777777" w:rsidR="009151DF" w:rsidRPr="00993CAD" w:rsidRDefault="009151DF" w:rsidP="00667E10">
            <w:pPr>
              <w:pStyle w:val="Tablehead"/>
            </w:pPr>
            <w:r w:rsidRPr="00993CAD">
              <w:t>RF activity factor</w:t>
            </w:r>
          </w:p>
        </w:tc>
        <w:tc>
          <w:tcPr>
            <w:tcW w:w="2497" w:type="dxa"/>
            <w:vAlign w:val="center"/>
          </w:tcPr>
          <w:p w14:paraId="1D18449C" w14:textId="77777777" w:rsidR="009151DF" w:rsidRPr="00993CAD" w:rsidRDefault="009151DF" w:rsidP="00667E10">
            <w:pPr>
              <w:pStyle w:val="Tablehead"/>
            </w:pPr>
            <w:r w:rsidRPr="00993CAD">
              <w:t>Total number of on-tune RLAN in Europe</w:t>
            </w:r>
          </w:p>
        </w:tc>
      </w:tr>
      <w:tr w:rsidR="009151DF" w:rsidRPr="00993CAD" w14:paraId="65945B77" w14:textId="77777777" w:rsidTr="009151DF">
        <w:trPr>
          <w:jc w:val="center"/>
        </w:trPr>
        <w:tc>
          <w:tcPr>
            <w:tcW w:w="2069" w:type="dxa"/>
          </w:tcPr>
          <w:p w14:paraId="4FAC53E2" w14:textId="77777777" w:rsidR="009151DF" w:rsidRPr="00993CAD" w:rsidRDefault="009151DF" w:rsidP="00667E10">
            <w:pPr>
              <w:pStyle w:val="Tabletext"/>
            </w:pPr>
            <w:r w:rsidRPr="00993CAD">
              <w:t>“Optimistic” scenario</w:t>
            </w:r>
          </w:p>
          <w:p w14:paraId="211ADDD2" w14:textId="77777777" w:rsidR="009151DF" w:rsidRPr="00993CAD" w:rsidRDefault="009151DF" w:rsidP="00667E10">
            <w:pPr>
              <w:pStyle w:val="Tabletext"/>
              <w:rPr>
                <w:shd w:val="solid" w:color="92D050" w:fill="auto"/>
              </w:rPr>
            </w:pPr>
            <w:r w:rsidRPr="00993CAD">
              <w:t>(Case 1 above)</w:t>
            </w:r>
          </w:p>
        </w:tc>
        <w:tc>
          <w:tcPr>
            <w:tcW w:w="1276" w:type="dxa"/>
          </w:tcPr>
          <w:p w14:paraId="1EBC772A" w14:textId="77777777" w:rsidR="009151DF" w:rsidRPr="00993CAD" w:rsidRDefault="009151DF" w:rsidP="00667E10">
            <w:pPr>
              <w:pStyle w:val="Tabletext"/>
              <w:jc w:val="center"/>
              <w:rPr>
                <w:shd w:val="solid" w:color="92D050" w:fill="auto"/>
              </w:rPr>
            </w:pPr>
            <w:r w:rsidRPr="00993CAD">
              <w:t>300 M</w:t>
            </w:r>
          </w:p>
        </w:tc>
        <w:tc>
          <w:tcPr>
            <w:tcW w:w="1551" w:type="dxa"/>
          </w:tcPr>
          <w:p w14:paraId="3F3450BD" w14:textId="77777777" w:rsidR="009151DF" w:rsidRPr="00993CAD" w:rsidRDefault="009151DF" w:rsidP="00667E10">
            <w:pPr>
              <w:pStyle w:val="Tabletext"/>
              <w:jc w:val="center"/>
            </w:pPr>
            <w:r w:rsidRPr="00993CAD">
              <w:t>50 %</w:t>
            </w:r>
          </w:p>
        </w:tc>
        <w:tc>
          <w:tcPr>
            <w:tcW w:w="1139" w:type="dxa"/>
          </w:tcPr>
          <w:p w14:paraId="550A2B44" w14:textId="77777777" w:rsidR="009151DF" w:rsidRPr="00993CAD" w:rsidRDefault="009151DF" w:rsidP="00667E10">
            <w:pPr>
              <w:pStyle w:val="Tabletext"/>
              <w:jc w:val="center"/>
            </w:pPr>
            <w:r w:rsidRPr="00993CAD">
              <w:t>50 %</w:t>
            </w:r>
          </w:p>
        </w:tc>
        <w:tc>
          <w:tcPr>
            <w:tcW w:w="1275" w:type="dxa"/>
          </w:tcPr>
          <w:p w14:paraId="022AA9EC" w14:textId="77777777" w:rsidR="009151DF" w:rsidRPr="00993CAD" w:rsidRDefault="009151DF" w:rsidP="00667E10">
            <w:pPr>
              <w:pStyle w:val="Tabletext"/>
              <w:jc w:val="center"/>
            </w:pPr>
            <w:r w:rsidRPr="00993CAD">
              <w:t>3 %</w:t>
            </w:r>
          </w:p>
        </w:tc>
        <w:tc>
          <w:tcPr>
            <w:tcW w:w="2497" w:type="dxa"/>
          </w:tcPr>
          <w:p w14:paraId="39C56A86" w14:textId="1B1E0BFC" w:rsidR="009151DF" w:rsidRPr="00993CAD" w:rsidRDefault="009151DF" w:rsidP="00667E10">
            <w:pPr>
              <w:pStyle w:val="Tabletext"/>
              <w:jc w:val="center"/>
            </w:pPr>
            <w:r w:rsidRPr="00993CAD">
              <w:t>290</w:t>
            </w:r>
            <w:r w:rsidR="00667E10" w:rsidRPr="00993CAD">
              <w:t> </w:t>
            </w:r>
            <w:r w:rsidRPr="00993CAD">
              <w:t>118</w:t>
            </w:r>
          </w:p>
        </w:tc>
      </w:tr>
      <w:tr w:rsidR="009151DF" w:rsidRPr="00993CAD" w14:paraId="0E66E246" w14:textId="77777777" w:rsidTr="009151DF">
        <w:trPr>
          <w:jc w:val="center"/>
        </w:trPr>
        <w:tc>
          <w:tcPr>
            <w:tcW w:w="2069" w:type="dxa"/>
          </w:tcPr>
          <w:p w14:paraId="0785CB56" w14:textId="77777777" w:rsidR="009151DF" w:rsidRPr="00993CAD" w:rsidRDefault="009151DF" w:rsidP="00667E10">
            <w:pPr>
              <w:pStyle w:val="Tabletext"/>
            </w:pPr>
            <w:r w:rsidRPr="00993CAD">
              <w:t>“Medium” scenario</w:t>
            </w:r>
          </w:p>
          <w:p w14:paraId="32D65352" w14:textId="77777777" w:rsidR="009151DF" w:rsidRPr="00993CAD" w:rsidRDefault="009151DF" w:rsidP="00667E10">
            <w:pPr>
              <w:pStyle w:val="Tabletext"/>
              <w:rPr>
                <w:shd w:val="solid" w:color="92D050" w:fill="auto"/>
              </w:rPr>
            </w:pPr>
            <w:r w:rsidRPr="00993CAD">
              <w:t>(Case 14 above)</w:t>
            </w:r>
          </w:p>
        </w:tc>
        <w:tc>
          <w:tcPr>
            <w:tcW w:w="1276" w:type="dxa"/>
          </w:tcPr>
          <w:p w14:paraId="634749A7" w14:textId="77777777" w:rsidR="009151DF" w:rsidRPr="00993CAD" w:rsidRDefault="009151DF" w:rsidP="00667E10">
            <w:pPr>
              <w:pStyle w:val="Tabletext"/>
              <w:jc w:val="center"/>
              <w:rPr>
                <w:shd w:val="solid" w:color="92D050" w:fill="auto"/>
              </w:rPr>
            </w:pPr>
            <w:r w:rsidRPr="00993CAD">
              <w:t>400 M</w:t>
            </w:r>
          </w:p>
        </w:tc>
        <w:tc>
          <w:tcPr>
            <w:tcW w:w="1551" w:type="dxa"/>
          </w:tcPr>
          <w:p w14:paraId="40E175D7" w14:textId="77777777" w:rsidR="009151DF" w:rsidRPr="00993CAD" w:rsidRDefault="009151DF" w:rsidP="00667E10">
            <w:pPr>
              <w:pStyle w:val="Tabletext"/>
              <w:jc w:val="center"/>
            </w:pPr>
            <w:r w:rsidRPr="00993CAD">
              <w:t>62.7 %</w:t>
            </w:r>
          </w:p>
        </w:tc>
        <w:tc>
          <w:tcPr>
            <w:tcW w:w="1139" w:type="dxa"/>
          </w:tcPr>
          <w:p w14:paraId="2472A1B5" w14:textId="77777777" w:rsidR="009151DF" w:rsidRPr="00993CAD" w:rsidRDefault="009151DF" w:rsidP="00667E10">
            <w:pPr>
              <w:pStyle w:val="Tabletext"/>
              <w:jc w:val="center"/>
            </w:pPr>
            <w:r w:rsidRPr="00993CAD">
              <w:t>74 %</w:t>
            </w:r>
          </w:p>
        </w:tc>
        <w:tc>
          <w:tcPr>
            <w:tcW w:w="1275" w:type="dxa"/>
          </w:tcPr>
          <w:p w14:paraId="5CB2661B" w14:textId="77777777" w:rsidR="009151DF" w:rsidRPr="00993CAD" w:rsidRDefault="009151DF" w:rsidP="00667E10">
            <w:pPr>
              <w:pStyle w:val="Tabletext"/>
              <w:jc w:val="center"/>
            </w:pPr>
            <w:r w:rsidRPr="00993CAD">
              <w:t>10 %</w:t>
            </w:r>
          </w:p>
        </w:tc>
        <w:tc>
          <w:tcPr>
            <w:tcW w:w="2497" w:type="dxa"/>
          </w:tcPr>
          <w:p w14:paraId="43041358" w14:textId="2B492D3F" w:rsidR="009151DF" w:rsidRPr="00993CAD" w:rsidRDefault="009151DF" w:rsidP="00667E10">
            <w:pPr>
              <w:pStyle w:val="Tabletext"/>
              <w:jc w:val="center"/>
            </w:pPr>
            <w:r w:rsidRPr="00993CAD">
              <w:t>2</w:t>
            </w:r>
            <w:r w:rsidR="00667E10" w:rsidRPr="00993CAD">
              <w:t> </w:t>
            </w:r>
            <w:r w:rsidRPr="00993CAD">
              <w:t>393</w:t>
            </w:r>
            <w:r w:rsidR="00667E10" w:rsidRPr="00993CAD">
              <w:t> </w:t>
            </w:r>
            <w:r w:rsidRPr="00993CAD">
              <w:t>050</w:t>
            </w:r>
          </w:p>
        </w:tc>
      </w:tr>
      <w:tr w:rsidR="009151DF" w:rsidRPr="00993CAD" w14:paraId="2A87B9D5" w14:textId="77777777" w:rsidTr="009151DF">
        <w:trPr>
          <w:jc w:val="center"/>
        </w:trPr>
        <w:tc>
          <w:tcPr>
            <w:tcW w:w="2069" w:type="dxa"/>
          </w:tcPr>
          <w:p w14:paraId="1C035FF6" w14:textId="77777777" w:rsidR="009151DF" w:rsidRPr="00993CAD" w:rsidRDefault="009151DF" w:rsidP="00667E10">
            <w:pPr>
              <w:pStyle w:val="Tabletext"/>
            </w:pPr>
            <w:r w:rsidRPr="00993CAD">
              <w:t>“Pessimistic” scenario</w:t>
            </w:r>
          </w:p>
          <w:p w14:paraId="4885339D" w14:textId="77777777" w:rsidR="009151DF" w:rsidRPr="00993CAD" w:rsidRDefault="009151DF" w:rsidP="00667E10">
            <w:pPr>
              <w:pStyle w:val="Tabletext"/>
              <w:rPr>
                <w:shd w:val="solid" w:color="92D050" w:fill="auto"/>
              </w:rPr>
            </w:pPr>
            <w:r w:rsidRPr="00993CAD">
              <w:t>(Case 27 above)</w:t>
            </w:r>
          </w:p>
        </w:tc>
        <w:tc>
          <w:tcPr>
            <w:tcW w:w="1276" w:type="dxa"/>
          </w:tcPr>
          <w:p w14:paraId="3919E04F" w14:textId="77777777" w:rsidR="009151DF" w:rsidRPr="00993CAD" w:rsidRDefault="009151DF" w:rsidP="00667E10">
            <w:pPr>
              <w:pStyle w:val="Tabletext"/>
              <w:jc w:val="center"/>
              <w:rPr>
                <w:shd w:val="solid" w:color="92D050" w:fill="auto"/>
              </w:rPr>
            </w:pPr>
            <w:r w:rsidRPr="00993CAD">
              <w:t>500 M</w:t>
            </w:r>
          </w:p>
        </w:tc>
        <w:tc>
          <w:tcPr>
            <w:tcW w:w="1551" w:type="dxa"/>
          </w:tcPr>
          <w:p w14:paraId="30BEFB1C" w14:textId="77777777" w:rsidR="009151DF" w:rsidRPr="00993CAD" w:rsidRDefault="009151DF" w:rsidP="00667E10">
            <w:pPr>
              <w:pStyle w:val="Tabletext"/>
              <w:jc w:val="center"/>
            </w:pPr>
            <w:r w:rsidRPr="00993CAD">
              <w:t>70 %</w:t>
            </w:r>
          </w:p>
        </w:tc>
        <w:tc>
          <w:tcPr>
            <w:tcW w:w="1139" w:type="dxa"/>
          </w:tcPr>
          <w:p w14:paraId="29B434CB" w14:textId="77777777" w:rsidR="009151DF" w:rsidRPr="00993CAD" w:rsidRDefault="009151DF" w:rsidP="00667E10">
            <w:pPr>
              <w:pStyle w:val="Tabletext"/>
              <w:jc w:val="center"/>
            </w:pPr>
            <w:r w:rsidRPr="00993CAD">
              <w:t>97 %</w:t>
            </w:r>
          </w:p>
        </w:tc>
        <w:tc>
          <w:tcPr>
            <w:tcW w:w="1275" w:type="dxa"/>
          </w:tcPr>
          <w:p w14:paraId="015A1E80" w14:textId="77777777" w:rsidR="009151DF" w:rsidRPr="00993CAD" w:rsidRDefault="009151DF" w:rsidP="00667E10">
            <w:pPr>
              <w:pStyle w:val="Tabletext"/>
              <w:jc w:val="center"/>
            </w:pPr>
            <w:r w:rsidRPr="00993CAD">
              <w:t>30 %</w:t>
            </w:r>
          </w:p>
        </w:tc>
        <w:tc>
          <w:tcPr>
            <w:tcW w:w="2497" w:type="dxa"/>
          </w:tcPr>
          <w:p w14:paraId="7950C44D" w14:textId="52A69963" w:rsidR="009151DF" w:rsidRPr="00993CAD" w:rsidRDefault="009151DF" w:rsidP="00667E10">
            <w:pPr>
              <w:pStyle w:val="Tabletext"/>
              <w:jc w:val="center"/>
            </w:pPr>
            <w:r w:rsidRPr="00993CAD">
              <w:t>13</w:t>
            </w:r>
            <w:r w:rsidR="00667E10" w:rsidRPr="00993CAD">
              <w:t> </w:t>
            </w:r>
            <w:r w:rsidRPr="00993CAD">
              <w:t>132</w:t>
            </w:r>
            <w:r w:rsidR="00667E10" w:rsidRPr="00993CAD">
              <w:t> </w:t>
            </w:r>
            <w:r w:rsidRPr="00993CAD">
              <w:t>686</w:t>
            </w:r>
          </w:p>
        </w:tc>
      </w:tr>
    </w:tbl>
    <w:p w14:paraId="33F0E923" w14:textId="77777777" w:rsidR="009151DF" w:rsidRPr="00993CAD" w:rsidRDefault="009151DF" w:rsidP="00667E10">
      <w:pPr>
        <w:pStyle w:val="Tablefin"/>
      </w:pPr>
    </w:p>
    <w:p w14:paraId="3C2CA581" w14:textId="77777777" w:rsidR="009151DF" w:rsidRPr="00993CAD" w:rsidRDefault="009151DF" w:rsidP="00667E10">
      <w:pPr>
        <w:pStyle w:val="TableNo"/>
        <w:rPr>
          <w:rFonts w:eastAsia="Calibri"/>
        </w:rPr>
      </w:pPr>
      <w:r w:rsidRPr="00993CAD">
        <w:rPr>
          <w:rFonts w:eastAsia="Calibri"/>
        </w:rPr>
        <w:t xml:space="preserve">Table </w:t>
      </w:r>
      <w:r w:rsidRPr="00993CAD">
        <w:t>A2-</w:t>
      </w:r>
      <w:r w:rsidRPr="00993CAD">
        <w:rPr>
          <w:rFonts w:eastAsia="Calibri"/>
        </w:rPr>
        <w:fldChar w:fldCharType="begin"/>
      </w:r>
      <w:r w:rsidRPr="00993CAD">
        <w:rPr>
          <w:rFonts w:eastAsia="Calibri"/>
        </w:rPr>
        <w:instrText xml:space="preserve"> SEQ Table \* ARABIC </w:instrText>
      </w:r>
      <w:r w:rsidRPr="00993CAD">
        <w:rPr>
          <w:rFonts w:eastAsia="Calibri"/>
        </w:rPr>
        <w:fldChar w:fldCharType="separate"/>
      </w:r>
      <w:r w:rsidR="00E47712">
        <w:rPr>
          <w:rFonts w:eastAsia="Calibri"/>
          <w:noProof/>
        </w:rPr>
        <w:t>33</w:t>
      </w:r>
      <w:r w:rsidRPr="00993CAD">
        <w:rPr>
          <w:rFonts w:eastAsia="Calibri"/>
        </w:rPr>
        <w:fldChar w:fldCharType="end"/>
      </w:r>
    </w:p>
    <w:p w14:paraId="17D60BC6" w14:textId="77777777" w:rsidR="009151DF" w:rsidRPr="00993CAD" w:rsidRDefault="009151DF" w:rsidP="009151DF">
      <w:pPr>
        <w:pStyle w:val="Tabletitle"/>
      </w:pPr>
      <w:r w:rsidRPr="00993CAD">
        <w:t>Summary of FSS analysis</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1"/>
        <w:gridCol w:w="1175"/>
        <w:gridCol w:w="1099"/>
        <w:gridCol w:w="4429"/>
      </w:tblGrid>
      <w:tr w:rsidR="009151DF" w:rsidRPr="00993CAD" w14:paraId="33F5F988" w14:textId="77777777" w:rsidTr="009151DF">
        <w:trPr>
          <w:jc w:val="center"/>
        </w:trPr>
        <w:tc>
          <w:tcPr>
            <w:tcW w:w="2081" w:type="dxa"/>
            <w:vAlign w:val="center"/>
          </w:tcPr>
          <w:p w14:paraId="098E7077" w14:textId="77777777" w:rsidR="009151DF" w:rsidRPr="00993CAD" w:rsidRDefault="009151DF" w:rsidP="00667E10">
            <w:pPr>
              <w:pStyle w:val="Tablehead"/>
              <w:rPr>
                <w:shd w:val="solid" w:color="92D050" w:fill="auto"/>
              </w:rPr>
            </w:pPr>
            <w:r w:rsidRPr="00993CAD">
              <w:t>Scenario</w:t>
            </w:r>
          </w:p>
        </w:tc>
        <w:tc>
          <w:tcPr>
            <w:tcW w:w="1175" w:type="dxa"/>
            <w:vAlign w:val="center"/>
          </w:tcPr>
          <w:p w14:paraId="387D4E49" w14:textId="77777777" w:rsidR="009151DF" w:rsidRPr="00993CAD" w:rsidRDefault="009151DF" w:rsidP="00667E10">
            <w:pPr>
              <w:pStyle w:val="Tablehead"/>
              <w:rPr>
                <w:shd w:val="solid" w:color="92D050" w:fill="auto"/>
              </w:rPr>
            </w:pPr>
            <w:r w:rsidRPr="00993CAD">
              <w:t xml:space="preserve">Antenna </w:t>
            </w:r>
            <w:proofErr w:type="spellStart"/>
            <w:r w:rsidRPr="00993CAD">
              <w:t>discr</w:t>
            </w:r>
            <w:proofErr w:type="spellEnd"/>
            <w:r w:rsidRPr="00993CAD">
              <w:t>. (dB)</w:t>
            </w:r>
          </w:p>
        </w:tc>
        <w:tc>
          <w:tcPr>
            <w:tcW w:w="1099" w:type="dxa"/>
            <w:vAlign w:val="center"/>
          </w:tcPr>
          <w:p w14:paraId="3A31242E" w14:textId="77777777" w:rsidR="009151DF" w:rsidRPr="00993CAD" w:rsidRDefault="009151DF" w:rsidP="00667E10">
            <w:pPr>
              <w:pStyle w:val="Tablehead"/>
            </w:pPr>
            <w:r w:rsidRPr="00993CAD">
              <w:t>Building loss (dB)</w:t>
            </w:r>
          </w:p>
        </w:tc>
        <w:tc>
          <w:tcPr>
            <w:tcW w:w="4429" w:type="dxa"/>
            <w:vAlign w:val="center"/>
          </w:tcPr>
          <w:p w14:paraId="0A45D480" w14:textId="77777777" w:rsidR="009151DF" w:rsidRPr="00993CAD" w:rsidRDefault="009151DF" w:rsidP="00667E10">
            <w:pPr>
              <w:pStyle w:val="Tablehead"/>
            </w:pPr>
            <w:r w:rsidRPr="00993CAD">
              <w:t>Band 5 725-5 850 MHz</w:t>
            </w:r>
          </w:p>
        </w:tc>
      </w:tr>
      <w:tr w:rsidR="009151DF" w:rsidRPr="00993CAD" w14:paraId="3F542661" w14:textId="77777777" w:rsidTr="009151DF">
        <w:trPr>
          <w:jc w:val="center"/>
        </w:trPr>
        <w:tc>
          <w:tcPr>
            <w:tcW w:w="2081" w:type="dxa"/>
          </w:tcPr>
          <w:p w14:paraId="7E72B7BC" w14:textId="77777777" w:rsidR="009151DF" w:rsidRPr="00993CAD" w:rsidRDefault="009151DF" w:rsidP="00667E10">
            <w:pPr>
              <w:pStyle w:val="Tabletext"/>
            </w:pPr>
            <w:r w:rsidRPr="00993CAD">
              <w:t>“Optimistic” scenario</w:t>
            </w:r>
          </w:p>
          <w:p w14:paraId="11FFA5A1" w14:textId="77777777" w:rsidR="009151DF" w:rsidRPr="00993CAD" w:rsidRDefault="009151DF" w:rsidP="00667E10">
            <w:pPr>
              <w:pStyle w:val="Tabletext"/>
              <w:rPr>
                <w:shd w:val="solid" w:color="92D050" w:fill="auto"/>
              </w:rPr>
            </w:pPr>
            <w:r w:rsidRPr="00993CAD">
              <w:t>(Case 1 above)</w:t>
            </w:r>
          </w:p>
        </w:tc>
        <w:tc>
          <w:tcPr>
            <w:tcW w:w="1175" w:type="dxa"/>
          </w:tcPr>
          <w:p w14:paraId="1781CE8F" w14:textId="77777777" w:rsidR="009151DF" w:rsidRPr="00993CAD" w:rsidRDefault="009151DF" w:rsidP="00667E10">
            <w:pPr>
              <w:pStyle w:val="Tabletext"/>
              <w:jc w:val="center"/>
              <w:rPr>
                <w:shd w:val="solid" w:color="92D050" w:fill="auto"/>
              </w:rPr>
            </w:pPr>
            <w:r w:rsidRPr="00993CAD">
              <w:t>4</w:t>
            </w:r>
          </w:p>
        </w:tc>
        <w:tc>
          <w:tcPr>
            <w:tcW w:w="1099" w:type="dxa"/>
          </w:tcPr>
          <w:p w14:paraId="69DDF8D9" w14:textId="77777777" w:rsidR="009151DF" w:rsidRPr="00993CAD" w:rsidRDefault="009151DF" w:rsidP="00667E10">
            <w:pPr>
              <w:pStyle w:val="Tabletext"/>
              <w:jc w:val="center"/>
            </w:pPr>
            <w:r w:rsidRPr="00993CAD">
              <w:t>17</w:t>
            </w:r>
          </w:p>
        </w:tc>
        <w:tc>
          <w:tcPr>
            <w:tcW w:w="4429" w:type="dxa"/>
          </w:tcPr>
          <w:p w14:paraId="03A07FD1" w14:textId="77777777" w:rsidR="009151DF" w:rsidRPr="00993CAD" w:rsidRDefault="009151DF" w:rsidP="00667E10">
            <w:pPr>
              <w:pStyle w:val="Tabletext"/>
            </w:pPr>
            <w:r w:rsidRPr="00993CAD">
              <w:t>FSS protection criteria satisfied for all FSS groups 1, 2 and 4 (margin ranges 1.2 to 11.9 dB)</w:t>
            </w:r>
          </w:p>
        </w:tc>
      </w:tr>
      <w:tr w:rsidR="009151DF" w:rsidRPr="00993CAD" w14:paraId="4C2809EE" w14:textId="77777777" w:rsidTr="009151DF">
        <w:trPr>
          <w:jc w:val="center"/>
        </w:trPr>
        <w:tc>
          <w:tcPr>
            <w:tcW w:w="2081" w:type="dxa"/>
          </w:tcPr>
          <w:p w14:paraId="1A512C96" w14:textId="77777777" w:rsidR="009151DF" w:rsidRPr="00993CAD" w:rsidRDefault="009151DF" w:rsidP="00667E10">
            <w:pPr>
              <w:pStyle w:val="Tabletext"/>
            </w:pPr>
            <w:r w:rsidRPr="00993CAD">
              <w:t>“Medium” scenario</w:t>
            </w:r>
          </w:p>
          <w:p w14:paraId="372825B3" w14:textId="77777777" w:rsidR="009151DF" w:rsidRPr="00993CAD" w:rsidRDefault="009151DF" w:rsidP="00667E10">
            <w:pPr>
              <w:pStyle w:val="Tabletext"/>
              <w:rPr>
                <w:shd w:val="solid" w:color="92D050" w:fill="auto"/>
              </w:rPr>
            </w:pPr>
            <w:r w:rsidRPr="00993CAD">
              <w:t>(Case 14 above)</w:t>
            </w:r>
          </w:p>
        </w:tc>
        <w:tc>
          <w:tcPr>
            <w:tcW w:w="1175" w:type="dxa"/>
          </w:tcPr>
          <w:p w14:paraId="1A3B0824" w14:textId="77777777" w:rsidR="009151DF" w:rsidRPr="00993CAD" w:rsidRDefault="009151DF" w:rsidP="00667E10">
            <w:pPr>
              <w:pStyle w:val="Tabletext"/>
              <w:jc w:val="center"/>
              <w:rPr>
                <w:shd w:val="solid" w:color="92D050" w:fill="auto"/>
              </w:rPr>
            </w:pPr>
            <w:r w:rsidRPr="00993CAD">
              <w:t>4</w:t>
            </w:r>
          </w:p>
        </w:tc>
        <w:tc>
          <w:tcPr>
            <w:tcW w:w="1099" w:type="dxa"/>
          </w:tcPr>
          <w:p w14:paraId="65B404D3" w14:textId="77777777" w:rsidR="009151DF" w:rsidRPr="00993CAD" w:rsidRDefault="009151DF" w:rsidP="00667E10">
            <w:pPr>
              <w:pStyle w:val="Tabletext"/>
              <w:jc w:val="center"/>
            </w:pPr>
            <w:r w:rsidRPr="00993CAD">
              <w:t>17</w:t>
            </w:r>
          </w:p>
        </w:tc>
        <w:tc>
          <w:tcPr>
            <w:tcW w:w="4429" w:type="dxa"/>
          </w:tcPr>
          <w:p w14:paraId="4629F1E3" w14:textId="77777777" w:rsidR="009151DF" w:rsidRPr="00993CAD" w:rsidRDefault="009151DF" w:rsidP="00667E10">
            <w:pPr>
              <w:pStyle w:val="Tabletext"/>
            </w:pPr>
            <w:r w:rsidRPr="00993CAD">
              <w:t>FSS protection criteria satisfied for FSS group 1 (margin ranges 3.3 to 4.0 dB)</w:t>
            </w:r>
          </w:p>
          <w:p w14:paraId="52316622" w14:textId="77777777" w:rsidR="009151DF" w:rsidRPr="00993CAD" w:rsidRDefault="009151DF" w:rsidP="00667E10">
            <w:pPr>
              <w:pStyle w:val="Tabletext"/>
            </w:pPr>
            <w:r w:rsidRPr="00993CAD">
              <w:t xml:space="preserve">FSS protection criteria exceeded for other FSS groups 2 and 4 (exceeding ranges 3.2 to 6.8 dB) </w:t>
            </w:r>
          </w:p>
        </w:tc>
      </w:tr>
      <w:tr w:rsidR="009151DF" w:rsidRPr="00993CAD" w14:paraId="41E1711C" w14:textId="77777777" w:rsidTr="009151DF">
        <w:trPr>
          <w:jc w:val="center"/>
        </w:trPr>
        <w:tc>
          <w:tcPr>
            <w:tcW w:w="2081" w:type="dxa"/>
          </w:tcPr>
          <w:p w14:paraId="3711D8A9" w14:textId="77777777" w:rsidR="009151DF" w:rsidRPr="00993CAD" w:rsidRDefault="009151DF" w:rsidP="00667E10">
            <w:pPr>
              <w:pStyle w:val="Tabletext"/>
            </w:pPr>
            <w:r w:rsidRPr="00993CAD">
              <w:t>“Pessimistic” scenario</w:t>
            </w:r>
          </w:p>
          <w:p w14:paraId="42B1A622" w14:textId="77777777" w:rsidR="009151DF" w:rsidRPr="00993CAD" w:rsidRDefault="009151DF" w:rsidP="00667E10">
            <w:pPr>
              <w:pStyle w:val="Tabletext"/>
              <w:rPr>
                <w:shd w:val="solid" w:color="92D050" w:fill="auto"/>
              </w:rPr>
            </w:pPr>
            <w:r w:rsidRPr="00993CAD">
              <w:t>(Case 27 above)</w:t>
            </w:r>
          </w:p>
        </w:tc>
        <w:tc>
          <w:tcPr>
            <w:tcW w:w="1175" w:type="dxa"/>
          </w:tcPr>
          <w:p w14:paraId="343F3EEB" w14:textId="77777777" w:rsidR="009151DF" w:rsidRPr="00993CAD" w:rsidRDefault="009151DF" w:rsidP="00667E10">
            <w:pPr>
              <w:pStyle w:val="Tabletext"/>
              <w:jc w:val="center"/>
              <w:rPr>
                <w:shd w:val="solid" w:color="92D050" w:fill="auto"/>
              </w:rPr>
            </w:pPr>
            <w:r w:rsidRPr="00993CAD">
              <w:t>4</w:t>
            </w:r>
          </w:p>
        </w:tc>
        <w:tc>
          <w:tcPr>
            <w:tcW w:w="1099" w:type="dxa"/>
          </w:tcPr>
          <w:p w14:paraId="795D8BAB" w14:textId="77777777" w:rsidR="009151DF" w:rsidRPr="00993CAD" w:rsidRDefault="009151DF" w:rsidP="00667E10">
            <w:pPr>
              <w:pStyle w:val="Tabletext"/>
              <w:jc w:val="center"/>
            </w:pPr>
            <w:r w:rsidRPr="00993CAD">
              <w:t>17</w:t>
            </w:r>
          </w:p>
        </w:tc>
        <w:tc>
          <w:tcPr>
            <w:tcW w:w="4429" w:type="dxa"/>
          </w:tcPr>
          <w:p w14:paraId="14C41835" w14:textId="77777777" w:rsidR="009151DF" w:rsidRPr="00993CAD" w:rsidRDefault="009151DF" w:rsidP="00667E10">
            <w:pPr>
              <w:pStyle w:val="Tabletext"/>
            </w:pPr>
            <w:r w:rsidRPr="00993CAD">
              <w:t xml:space="preserve">FSS protection criteria exceeded for all FSS groups 1, 2, 3, 4 and 5 (exceeding ranges 2.4 to 13.2 dB) </w:t>
            </w:r>
          </w:p>
        </w:tc>
      </w:tr>
    </w:tbl>
    <w:p w14:paraId="00BD206F" w14:textId="77777777" w:rsidR="009151DF" w:rsidRPr="00993CAD" w:rsidRDefault="009151DF" w:rsidP="00667E10">
      <w:pPr>
        <w:pStyle w:val="Tablefin"/>
      </w:pPr>
    </w:p>
    <w:p w14:paraId="7291ECF5" w14:textId="27092B8E" w:rsidR="009151DF" w:rsidRPr="00993CAD" w:rsidRDefault="009151DF" w:rsidP="009151DF">
      <w:pPr>
        <w:pStyle w:val="Heading1"/>
      </w:pPr>
      <w:bookmarkStart w:id="119" w:name="_Toc437356106"/>
      <w:r w:rsidRPr="00993CAD">
        <w:t>A2.3</w:t>
      </w:r>
      <w:r w:rsidRPr="00993CAD">
        <w:tab/>
        <w:t>Conclusions</w:t>
      </w:r>
      <w:bookmarkEnd w:id="119"/>
    </w:p>
    <w:p w14:paraId="633C5A68" w14:textId="77777777" w:rsidR="009151DF" w:rsidRPr="00993CAD" w:rsidRDefault="009151DF" w:rsidP="009151DF">
      <w:pPr>
        <w:rPr>
          <w:rFonts w:asciiTheme="majorBidi" w:hAnsiTheme="majorBidi" w:cstheme="majorBidi"/>
        </w:rPr>
      </w:pPr>
      <w:r w:rsidRPr="00993CAD">
        <w:rPr>
          <w:rFonts w:asciiTheme="majorBidi" w:hAnsiTheme="majorBidi" w:cstheme="majorBidi"/>
        </w:rPr>
        <w:t>Three additional studies have been made with LAA-LTE, compared to ECC Report 244:</w:t>
      </w:r>
    </w:p>
    <w:p w14:paraId="1D652046" w14:textId="77777777" w:rsidR="009151DF" w:rsidRPr="00993CAD" w:rsidRDefault="009151DF" w:rsidP="00667E10">
      <w:pPr>
        <w:pStyle w:val="enumlev1"/>
      </w:pPr>
      <w:r w:rsidRPr="00993CAD">
        <w:t>–</w:t>
      </w:r>
      <w:r w:rsidRPr="00993CAD">
        <w:tab/>
        <w:t xml:space="preserve">Compatibility of a mix LAA and </w:t>
      </w:r>
      <w:proofErr w:type="spellStart"/>
      <w:r w:rsidRPr="00993CAD">
        <w:t>WiFi</w:t>
      </w:r>
      <w:proofErr w:type="spellEnd"/>
      <w:r w:rsidRPr="00993CAD">
        <w:t xml:space="preserve"> market share with FSS. Results are roughly the same as for the case of </w:t>
      </w:r>
      <w:proofErr w:type="spellStart"/>
      <w:r w:rsidRPr="00993CAD">
        <w:t>WiFi</w:t>
      </w:r>
      <w:proofErr w:type="spellEnd"/>
      <w:r w:rsidRPr="00993CAD">
        <w:t xml:space="preserve"> only.</w:t>
      </w:r>
    </w:p>
    <w:p w14:paraId="4B93E4C3" w14:textId="77777777" w:rsidR="009151DF" w:rsidRPr="00993CAD" w:rsidRDefault="009151DF" w:rsidP="009151DF">
      <w:pPr>
        <w:rPr>
          <w:rFonts w:asciiTheme="majorBidi" w:hAnsiTheme="majorBidi" w:cstheme="majorBidi"/>
        </w:rPr>
      </w:pPr>
      <w:r w:rsidRPr="00993CAD">
        <w:rPr>
          <w:rFonts w:asciiTheme="majorBidi" w:hAnsiTheme="majorBidi" w:cstheme="majorBidi"/>
        </w:rPr>
        <w:t>Therefore the impact of adding LAA-LTE use case in 5 GHz bands appears to have minimal effect on the overall results of compatibility and sharing as shown in ECC Report 244.</w:t>
      </w:r>
    </w:p>
    <w:p w14:paraId="03BBE3B0" w14:textId="77777777" w:rsidR="009151DF" w:rsidRPr="00993CAD" w:rsidRDefault="009151DF" w:rsidP="009151DF">
      <w:pPr>
        <w:rPr>
          <w:rFonts w:asciiTheme="majorBidi" w:hAnsiTheme="majorBidi" w:cstheme="majorBidi"/>
        </w:rPr>
      </w:pPr>
    </w:p>
    <w:p w14:paraId="5A1A780E" w14:textId="77777777" w:rsidR="009151DF" w:rsidRPr="00993CAD" w:rsidRDefault="009151DF" w:rsidP="009151DF">
      <w:pPr>
        <w:tabs>
          <w:tab w:val="clear" w:pos="1134"/>
          <w:tab w:val="clear" w:pos="1871"/>
          <w:tab w:val="clear" w:pos="2268"/>
        </w:tabs>
        <w:overflowPunct/>
        <w:autoSpaceDE/>
        <w:autoSpaceDN/>
        <w:adjustRightInd/>
        <w:spacing w:before="0"/>
        <w:textAlignment w:val="auto"/>
        <w:rPr>
          <w:rFonts w:asciiTheme="majorBidi" w:hAnsiTheme="majorBidi" w:cstheme="majorBidi"/>
        </w:rPr>
      </w:pPr>
      <w:r w:rsidRPr="00993CAD">
        <w:rPr>
          <w:rFonts w:asciiTheme="majorBidi" w:hAnsiTheme="majorBidi" w:cstheme="majorBidi"/>
        </w:rPr>
        <w:br w:type="page"/>
      </w:r>
    </w:p>
    <w:p w14:paraId="447C95DD" w14:textId="77777777" w:rsidR="009151DF" w:rsidRPr="00993CAD" w:rsidRDefault="009151DF" w:rsidP="009151DF">
      <w:pPr>
        <w:pStyle w:val="Reftitle"/>
      </w:pPr>
      <w:bookmarkStart w:id="120" w:name="_Toc441670256"/>
      <w:r w:rsidRPr="00993CAD">
        <w:lastRenderedPageBreak/>
        <w:t>List of Reference</w:t>
      </w:r>
      <w:bookmarkEnd w:id="120"/>
      <w:r w:rsidRPr="00993CAD">
        <w:t>s</w:t>
      </w:r>
    </w:p>
    <w:p w14:paraId="7A8E24E2" w14:textId="5376D4D0" w:rsidR="009151DF" w:rsidRPr="00993CAD" w:rsidRDefault="00667E10" w:rsidP="00667E10">
      <w:pPr>
        <w:pStyle w:val="Reftext"/>
      </w:pPr>
      <w:bookmarkStart w:id="121" w:name="_Ref409532883"/>
      <w:r w:rsidRPr="00993CAD">
        <w:t>[1]</w:t>
      </w:r>
      <w:r w:rsidRPr="00993CAD">
        <w:tab/>
      </w:r>
      <w:r w:rsidR="009151DF" w:rsidRPr="00993CAD">
        <w:t>EC Mandate to CEPT to study and identify harmonised compatibility and sharing conditions for Wireless Access Systems including Radio Local Area Networks in the bands 5 350-5 470 MHz and 5 725-5 925 MHz ('WAS/RLAN extension bands') for the provision of wireless broadband services, September 2013</w:t>
      </w:r>
      <w:bookmarkEnd w:id="121"/>
    </w:p>
    <w:p w14:paraId="3A29FDFE" w14:textId="1AA7A287" w:rsidR="009151DF" w:rsidRPr="00993CAD" w:rsidRDefault="00667E10" w:rsidP="00B10712">
      <w:pPr>
        <w:pStyle w:val="Reftext"/>
        <w:rPr>
          <w:rStyle w:val="ECCParagraph"/>
          <w:rFonts w:asciiTheme="majorBidi" w:hAnsiTheme="majorBidi" w:cstheme="majorBidi"/>
          <w:sz w:val="24"/>
          <w:szCs w:val="24"/>
        </w:rPr>
      </w:pPr>
      <w:bookmarkStart w:id="122" w:name="_Ref409540021"/>
      <w:bookmarkStart w:id="123" w:name="_Ref466491158"/>
      <w:r w:rsidRPr="00993CAD">
        <w:t>[2]</w:t>
      </w:r>
      <w:r w:rsidRPr="00993CAD">
        <w:tab/>
      </w:r>
      <w:r w:rsidR="009151DF" w:rsidRPr="00993CAD">
        <w:t xml:space="preserve">ECC Decision (04)08: </w:t>
      </w:r>
      <w:bookmarkEnd w:id="122"/>
      <w:r w:rsidR="009151DF" w:rsidRPr="00993CAD">
        <w:rPr>
          <w:rStyle w:val="ECCParagraph"/>
          <w:rFonts w:asciiTheme="majorBidi" w:hAnsiTheme="majorBidi" w:cstheme="majorBidi"/>
          <w:sz w:val="24"/>
          <w:szCs w:val="24"/>
        </w:rPr>
        <w:t>"Harmonised use of 5 GHz for the implementation of WAS/RLANs"</w:t>
      </w:r>
      <w:bookmarkEnd w:id="123"/>
    </w:p>
    <w:p w14:paraId="7801D7E8" w14:textId="53C8CE1C" w:rsidR="009151DF" w:rsidRPr="00993CAD" w:rsidRDefault="00667E10" w:rsidP="00667E10">
      <w:pPr>
        <w:pStyle w:val="Reftext"/>
      </w:pPr>
      <w:bookmarkStart w:id="124" w:name="_Ref409540050"/>
      <w:bookmarkStart w:id="125" w:name="_Ref409540100"/>
      <w:r w:rsidRPr="00993CAD">
        <w:t>[3]</w:t>
      </w:r>
      <w:r w:rsidRPr="00993CAD">
        <w:tab/>
      </w:r>
      <w:r w:rsidR="009151DF" w:rsidRPr="00993CAD">
        <w:t xml:space="preserve">WRC Resolution </w:t>
      </w:r>
      <w:r w:rsidR="009151DF" w:rsidRPr="00B10712">
        <w:rPr>
          <w:b/>
          <w:bCs/>
        </w:rPr>
        <w:t>229 (WRC-03)</w:t>
      </w:r>
      <w:r w:rsidR="009151DF" w:rsidRPr="00993CAD">
        <w:t xml:space="preserve">: </w:t>
      </w:r>
      <w:bookmarkEnd w:id="124"/>
      <w:r w:rsidR="009151DF" w:rsidRPr="00993CAD">
        <w:t>"Use of the bands 5 150-5 250, 5 250-5 350 MHz and 5 470-5 725 MHz by the mobile service for the implementation of Wireless Access Systems including Radio Local Area Networks"</w:t>
      </w:r>
      <w:bookmarkEnd w:id="125"/>
    </w:p>
    <w:p w14:paraId="79C4C8ED" w14:textId="6B0AA2CA" w:rsidR="009151DF" w:rsidRPr="00993CAD" w:rsidRDefault="00667E10" w:rsidP="00667E10">
      <w:pPr>
        <w:pStyle w:val="Reftext"/>
      </w:pPr>
      <w:bookmarkStart w:id="126" w:name="_Ref409540169"/>
      <w:bookmarkStart w:id="127" w:name="_Ref466490786"/>
      <w:r w:rsidRPr="00993CAD">
        <w:t>[4]</w:t>
      </w:r>
      <w:r w:rsidRPr="00993CAD">
        <w:tab/>
      </w:r>
      <w:r w:rsidR="009151DF" w:rsidRPr="00993CAD">
        <w:t>ERC Report 67</w:t>
      </w:r>
      <w:bookmarkEnd w:id="126"/>
      <w:r w:rsidR="009151DF" w:rsidRPr="00993CAD">
        <w:t>: "Study of the Frequency sharing between HIPERLANs and MSS feeder links in the 5 GHz band"</w:t>
      </w:r>
      <w:bookmarkEnd w:id="127"/>
    </w:p>
    <w:p w14:paraId="0D5D30CD" w14:textId="60899462" w:rsidR="009151DF" w:rsidRPr="00993CAD" w:rsidRDefault="00667E10" w:rsidP="00B10712">
      <w:pPr>
        <w:pStyle w:val="Reftext"/>
      </w:pPr>
      <w:bookmarkStart w:id="128" w:name="_Ref409540180"/>
      <w:bookmarkStart w:id="129" w:name="_Ref466490810"/>
      <w:r w:rsidRPr="00993CAD">
        <w:t>[5]</w:t>
      </w:r>
      <w:r w:rsidRPr="00993CAD">
        <w:tab/>
      </w:r>
      <w:r w:rsidR="009151DF" w:rsidRPr="00993CAD">
        <w:t>ERC Report 72</w:t>
      </w:r>
      <w:bookmarkEnd w:id="128"/>
      <w:r w:rsidR="009151DF" w:rsidRPr="00993CAD">
        <w:t>: "Compatibility studies related to the possible extension band for HIPERLAN at 5 GHz"</w:t>
      </w:r>
      <w:bookmarkEnd w:id="129"/>
    </w:p>
    <w:p w14:paraId="4B25CFF6" w14:textId="5D2B1984" w:rsidR="009151DF" w:rsidRPr="00993CAD" w:rsidRDefault="00667E10" w:rsidP="00B10712">
      <w:pPr>
        <w:pStyle w:val="Reftext"/>
      </w:pPr>
      <w:bookmarkStart w:id="130" w:name="_Ref409540194"/>
      <w:bookmarkStart w:id="131" w:name="_Ref441581584"/>
      <w:r w:rsidRPr="00993CAD">
        <w:t>[6]</w:t>
      </w:r>
      <w:r w:rsidRPr="00993CAD">
        <w:tab/>
      </w:r>
      <w:r w:rsidR="009151DF" w:rsidRPr="00993CAD">
        <w:t>ETSI EN 301 893</w:t>
      </w:r>
      <w:bookmarkEnd w:id="130"/>
      <w:r w:rsidR="009151DF" w:rsidRPr="00993CAD">
        <w:t>: "Broadband Radio Access Networks (BRAN); 5 GHz high performance RLAN; Harmonized EN covering the essential requirements of Article 3.2 of the R&amp;TTE Directive"</w:t>
      </w:r>
      <w:bookmarkEnd w:id="131"/>
    </w:p>
    <w:p w14:paraId="04A7DFA5" w14:textId="1098D10E" w:rsidR="009151DF" w:rsidRPr="00993CAD" w:rsidRDefault="00667E10" w:rsidP="00667E10">
      <w:pPr>
        <w:pStyle w:val="Reftext"/>
      </w:pPr>
      <w:bookmarkStart w:id="132" w:name="_Ref409540206"/>
      <w:r w:rsidRPr="00993CAD">
        <w:t>[7]</w:t>
      </w:r>
      <w:r w:rsidRPr="00993CAD">
        <w:tab/>
      </w:r>
      <w:r w:rsidR="009151DF" w:rsidRPr="00993CAD">
        <w:t>EC Decision 2005/513/EC complemented by EC Decision 2007/90/EC</w:t>
      </w:r>
      <w:bookmarkEnd w:id="132"/>
    </w:p>
    <w:p w14:paraId="373B7729" w14:textId="0F8B37DA" w:rsidR="009151DF" w:rsidRPr="00993CAD" w:rsidRDefault="00667E10" w:rsidP="00667E10">
      <w:pPr>
        <w:pStyle w:val="Reftext"/>
      </w:pPr>
      <w:bookmarkStart w:id="133" w:name="_Ref409540328"/>
      <w:r w:rsidRPr="00993CAD">
        <w:t>[8]</w:t>
      </w:r>
      <w:r w:rsidRPr="00993CAD">
        <w:tab/>
      </w:r>
      <w:r w:rsidR="009151DF" w:rsidRPr="00993CAD">
        <w:t xml:space="preserve">Recommendation ITU-R </w:t>
      </w:r>
      <w:hyperlink r:id="rId83" w:history="1">
        <w:r w:rsidR="009151DF" w:rsidRPr="00993CAD">
          <w:rPr>
            <w:rStyle w:val="Hyperlink"/>
            <w:rFonts w:asciiTheme="majorBidi" w:hAnsiTheme="majorBidi" w:cstheme="majorBidi"/>
            <w:szCs w:val="24"/>
          </w:rPr>
          <w:t>M.1739</w:t>
        </w:r>
      </w:hyperlink>
      <w:r w:rsidR="009151DF" w:rsidRPr="00993CAD">
        <w:t>: "Protection criteria for wireless access systems, including radio local area networks, operating in the mobile service in accordance with Resolution 229 (WRC-03) in the bands 5 150-5 250 MHz, 5 250-5 350 MHz and 5 470</w:t>
      </w:r>
      <w:r w:rsidR="009151DF" w:rsidRPr="00993CAD">
        <w:noBreakHyphen/>
        <w:t>5 725 MHz"</w:t>
      </w:r>
      <w:bookmarkEnd w:id="133"/>
    </w:p>
    <w:p w14:paraId="7F573EE6" w14:textId="289CBD1A" w:rsidR="009151DF" w:rsidRPr="00993CAD" w:rsidRDefault="00667E10" w:rsidP="00667E10">
      <w:pPr>
        <w:pStyle w:val="Reftext"/>
      </w:pPr>
      <w:bookmarkStart w:id="134" w:name="_Ref409540384"/>
      <w:r w:rsidRPr="00993CAD">
        <w:t>[9]</w:t>
      </w:r>
      <w:r w:rsidRPr="00993CAD">
        <w:tab/>
      </w:r>
      <w:r w:rsidR="009151DF" w:rsidRPr="00993CAD">
        <w:t>ERC Report 25: "The European table of frequency allocations and applications in the frequency range 8.3 kHz to 3000 GHz"</w:t>
      </w:r>
      <w:bookmarkEnd w:id="134"/>
    </w:p>
    <w:p w14:paraId="51150A0B" w14:textId="220AA215" w:rsidR="009151DF" w:rsidRPr="00993CAD" w:rsidRDefault="00667E10" w:rsidP="00667E10">
      <w:pPr>
        <w:pStyle w:val="Reftext"/>
      </w:pPr>
      <w:bookmarkStart w:id="135" w:name="_Ref409540483"/>
      <w:r w:rsidRPr="00993CAD">
        <w:t>[10]</w:t>
      </w:r>
      <w:r w:rsidRPr="00993CAD">
        <w:tab/>
      </w:r>
      <w:r w:rsidR="009151DF" w:rsidRPr="00993CAD">
        <w:t>EC Decision 2008/671/EC: "Commission Decision of 5 August 2008 on the harmonised use of radio spectrum in the 5 875-5 905 MHz frequency band for safety related applications of Intelligent Transport Systems (ITS)"</w:t>
      </w:r>
      <w:bookmarkEnd w:id="135"/>
    </w:p>
    <w:p w14:paraId="2F2F3804" w14:textId="5C55BEE7" w:rsidR="009151DF" w:rsidRPr="00993CAD" w:rsidRDefault="00667E10" w:rsidP="00B10712">
      <w:pPr>
        <w:pStyle w:val="Reftext"/>
      </w:pPr>
      <w:bookmarkStart w:id="136" w:name="_Ref409540496"/>
      <w:r w:rsidRPr="00993CAD">
        <w:t>[11]</w:t>
      </w:r>
      <w:r w:rsidRPr="00993CAD">
        <w:tab/>
      </w:r>
      <w:r w:rsidR="009151DF" w:rsidRPr="00993CAD">
        <w:t>ECC Decision (08)01</w:t>
      </w:r>
      <w:bookmarkEnd w:id="136"/>
      <w:r w:rsidR="009151DF" w:rsidRPr="00993CAD">
        <w:t>: "ECC Decision of 14 March 2008 on the harmonised use of the 5 875-5 925 MHz frequency band for Intelligent Transport Systems (ITS)"</w:t>
      </w:r>
    </w:p>
    <w:p w14:paraId="4184BA22" w14:textId="327EBBF2" w:rsidR="009151DF" w:rsidRPr="00993CAD" w:rsidRDefault="00667E10" w:rsidP="00B10712">
      <w:pPr>
        <w:pStyle w:val="Reftext"/>
      </w:pPr>
      <w:bookmarkStart w:id="137" w:name="_Ref409540521"/>
      <w:bookmarkStart w:id="138" w:name="_Ref466490771"/>
      <w:r w:rsidRPr="00993CAD">
        <w:t>[12]</w:t>
      </w:r>
      <w:r w:rsidRPr="00993CAD">
        <w:tab/>
      </w:r>
      <w:r w:rsidR="009151DF" w:rsidRPr="00993CAD">
        <w:t>ECC Recommendation (08)01:</w:t>
      </w:r>
      <w:bookmarkEnd w:id="137"/>
      <w:r w:rsidR="009151DF" w:rsidRPr="00993CAD">
        <w:t xml:space="preserve"> </w:t>
      </w:r>
      <w:r w:rsidR="00B10712">
        <w:t>"</w:t>
      </w:r>
      <w:r w:rsidR="009151DF" w:rsidRPr="00993CAD">
        <w:t>Use of the band 5 855-5 875 MHz for Intelligent Transport Systems"</w:t>
      </w:r>
      <w:bookmarkEnd w:id="138"/>
    </w:p>
    <w:p w14:paraId="1BE58B89" w14:textId="08DE5A19" w:rsidR="009151DF" w:rsidRPr="00993CAD" w:rsidRDefault="00667E10" w:rsidP="00667E10">
      <w:pPr>
        <w:pStyle w:val="Reftext"/>
      </w:pPr>
      <w:bookmarkStart w:id="139" w:name="_Ref409540574"/>
      <w:r w:rsidRPr="00993CAD">
        <w:t>[13]</w:t>
      </w:r>
      <w:r w:rsidRPr="00993CAD">
        <w:tab/>
      </w:r>
      <w:r w:rsidR="009151DF" w:rsidRPr="00993CAD">
        <w:t>ECC Report 101: "Compatibility studies in the band 5 855-5 925 MHz between Intelligent Transport Systems (ITS) and other systems"</w:t>
      </w:r>
      <w:bookmarkEnd w:id="139"/>
    </w:p>
    <w:p w14:paraId="5026D0CC" w14:textId="42FD04F6" w:rsidR="009151DF" w:rsidRPr="00993CAD" w:rsidRDefault="00667E10" w:rsidP="00B10712">
      <w:pPr>
        <w:pStyle w:val="Reftext"/>
      </w:pPr>
      <w:bookmarkStart w:id="140" w:name="_Ref409540656"/>
      <w:r w:rsidRPr="00993CAD">
        <w:t>[14]</w:t>
      </w:r>
      <w:r w:rsidRPr="00993CAD">
        <w:tab/>
      </w:r>
      <w:r w:rsidR="009151DF" w:rsidRPr="00993CAD">
        <w:t>ECC Decision (12)04: "ECC Decision of 2 November 2012 on the withdrawal of ECC Decision (02)01. For national implementation issues related to the withdrawn Decision, check EFIS"</w:t>
      </w:r>
      <w:bookmarkEnd w:id="140"/>
    </w:p>
    <w:p w14:paraId="7C250DA1" w14:textId="5DD995AE" w:rsidR="009151DF" w:rsidRPr="00993CAD" w:rsidRDefault="00667E10" w:rsidP="00B10712">
      <w:pPr>
        <w:pStyle w:val="Reftext"/>
      </w:pPr>
      <w:bookmarkStart w:id="141" w:name="_Ref409540818"/>
      <w:bookmarkStart w:id="142" w:name="_Ref421784789"/>
      <w:r w:rsidRPr="00993CAD">
        <w:t>[15]</w:t>
      </w:r>
      <w:r w:rsidRPr="00993CAD">
        <w:tab/>
      </w:r>
      <w:r w:rsidR="009151DF" w:rsidRPr="00993CAD">
        <w:t xml:space="preserve">ERC Recommendation 70-03: </w:t>
      </w:r>
      <w:bookmarkEnd w:id="141"/>
      <w:r w:rsidR="009151DF" w:rsidRPr="00993CAD">
        <w:t>"Relating to the use of Short Range Devices (SRD)"</w:t>
      </w:r>
      <w:bookmarkEnd w:id="142"/>
    </w:p>
    <w:p w14:paraId="3488CC6E" w14:textId="645E255D" w:rsidR="009151DF" w:rsidRPr="00993CAD" w:rsidRDefault="00667E10" w:rsidP="00667E10">
      <w:pPr>
        <w:pStyle w:val="Reftext"/>
      </w:pPr>
      <w:bookmarkStart w:id="143" w:name="_Ref409540896"/>
      <w:r w:rsidRPr="00993CAD">
        <w:t>[16]</w:t>
      </w:r>
      <w:r w:rsidRPr="00993CAD">
        <w:tab/>
      </w:r>
      <w:r w:rsidR="009151DF" w:rsidRPr="00993CAD">
        <w:t xml:space="preserve">ETSI EN 300 674: </w:t>
      </w:r>
      <w:bookmarkEnd w:id="143"/>
      <w:r w:rsidR="009151DF" w:rsidRPr="00993CAD">
        <w:t xml:space="preserve">"Electromagnetic compatibility and Radio spectrum Matters (ERM); Road Transport and Traffic Telematics (RTTT); Dedicated Short Range Communication (DSRC) transmission equipment (500 </w:t>
      </w:r>
      <w:proofErr w:type="spellStart"/>
      <w:r w:rsidR="009151DF" w:rsidRPr="00993CAD">
        <w:t>kbit</w:t>
      </w:r>
      <w:proofErr w:type="spellEnd"/>
      <w:r w:rsidR="009151DF" w:rsidRPr="00993CAD">
        <w:t xml:space="preserve">/s / 250 </w:t>
      </w:r>
      <w:proofErr w:type="spellStart"/>
      <w:r w:rsidR="009151DF" w:rsidRPr="00993CAD">
        <w:t>kbit</w:t>
      </w:r>
      <w:proofErr w:type="spellEnd"/>
      <w:r w:rsidR="009151DF" w:rsidRPr="00993CAD">
        <w:t>/s) operating in the 5,8 GHz Industrial, Scientific and Medical (ISM) band; Part 1: General characteristics and test methods for Road Side Units (RSU) and On-Board Units (OBU)"</w:t>
      </w:r>
    </w:p>
    <w:p w14:paraId="7F176402" w14:textId="6A906436" w:rsidR="009151DF" w:rsidRPr="00993CAD" w:rsidRDefault="00667E10" w:rsidP="00B10712">
      <w:pPr>
        <w:pStyle w:val="Reftext"/>
      </w:pPr>
      <w:bookmarkStart w:id="144" w:name="_Ref409540923"/>
      <w:r w:rsidRPr="00993CAD">
        <w:lastRenderedPageBreak/>
        <w:t>[17]</w:t>
      </w:r>
      <w:r w:rsidRPr="00993CAD">
        <w:tab/>
      </w:r>
      <w:r w:rsidR="009151DF" w:rsidRPr="00993CAD">
        <w:t xml:space="preserve">CENELEC EN 12253: </w:t>
      </w:r>
      <w:bookmarkEnd w:id="144"/>
      <w:r w:rsidR="00B10712">
        <w:t>"</w:t>
      </w:r>
      <w:r w:rsidR="009151DF" w:rsidRPr="00993CAD">
        <w:t xml:space="preserve">Road transport and traffic telematics </w:t>
      </w:r>
      <w:r w:rsidR="00B10712">
        <w:t>–</w:t>
      </w:r>
      <w:r w:rsidR="009151DF" w:rsidRPr="00993CAD">
        <w:t xml:space="preserve"> Dedicated short-range communication </w:t>
      </w:r>
      <w:r w:rsidR="00B10712">
        <w:t>–</w:t>
      </w:r>
      <w:r w:rsidR="009151DF" w:rsidRPr="00993CAD">
        <w:t xml:space="preserve"> Physical layer using microwave at 5.8 GHz"</w:t>
      </w:r>
    </w:p>
    <w:p w14:paraId="3F64AEF1" w14:textId="1D838CA3" w:rsidR="009151DF" w:rsidRPr="00993CAD" w:rsidRDefault="00667E10" w:rsidP="00667E10">
      <w:pPr>
        <w:pStyle w:val="Reftext"/>
      </w:pPr>
      <w:bookmarkStart w:id="145" w:name="_Ref409541092"/>
      <w:r w:rsidRPr="00993CAD">
        <w:t>[18]</w:t>
      </w:r>
      <w:r w:rsidRPr="00993CAD">
        <w:tab/>
      </w:r>
      <w:r w:rsidR="009151DF" w:rsidRPr="00993CAD">
        <w:t>ECC Report 68: "Compatibility studies in the band 5 725-5 875 MHz between Fixed Wireless Access (FWA) systems and other systems"</w:t>
      </w:r>
      <w:bookmarkEnd w:id="145"/>
    </w:p>
    <w:p w14:paraId="1498241A" w14:textId="20AD743E" w:rsidR="009151DF" w:rsidRPr="00993CAD" w:rsidRDefault="00667E10" w:rsidP="00667E10">
      <w:pPr>
        <w:pStyle w:val="Reftext"/>
      </w:pPr>
      <w:bookmarkStart w:id="146" w:name="_Ref409541757"/>
      <w:r w:rsidRPr="00993CAD">
        <w:t>[19]</w:t>
      </w:r>
      <w:r w:rsidRPr="00993CAD">
        <w:tab/>
      </w:r>
      <w:r w:rsidR="009151DF" w:rsidRPr="00993CAD">
        <w:t xml:space="preserve">Recommendation ITU-R </w:t>
      </w:r>
      <w:hyperlink r:id="rId84" w:history="1">
        <w:r w:rsidR="009151DF" w:rsidRPr="00993CAD">
          <w:rPr>
            <w:rStyle w:val="Hyperlink"/>
            <w:rFonts w:asciiTheme="majorBidi" w:hAnsiTheme="majorBidi" w:cstheme="majorBidi"/>
            <w:szCs w:val="24"/>
          </w:rPr>
          <w:t>P.452</w:t>
        </w:r>
      </w:hyperlink>
      <w:r w:rsidR="009151DF" w:rsidRPr="00993CAD">
        <w:t>: "Prediction procedure for the evaluation of interference between stations on the surface of the Earth at frequencies above about 0.1 GHz"</w:t>
      </w:r>
      <w:bookmarkEnd w:id="146"/>
    </w:p>
    <w:p w14:paraId="2BADB70A" w14:textId="513C2D87" w:rsidR="009151DF" w:rsidRPr="00993CAD" w:rsidRDefault="00667E10" w:rsidP="00667E10">
      <w:pPr>
        <w:pStyle w:val="Reftext"/>
      </w:pPr>
      <w:bookmarkStart w:id="147" w:name="_Ref409542270"/>
      <w:r w:rsidRPr="00993CAD">
        <w:t>[20]</w:t>
      </w:r>
      <w:r w:rsidRPr="00993CAD">
        <w:tab/>
      </w:r>
      <w:r w:rsidR="009151DF" w:rsidRPr="00993CAD">
        <w:t>EC Decision 2006/771/EC: "Commission Decision of 9 November 2006 on the harmonisation of the radio spectrum for use by short-range devices"</w:t>
      </w:r>
      <w:bookmarkEnd w:id="147"/>
    </w:p>
    <w:p w14:paraId="4253B9F3" w14:textId="5224AE9B" w:rsidR="009151DF" w:rsidRPr="00993CAD" w:rsidRDefault="00667E10" w:rsidP="00667E10">
      <w:pPr>
        <w:pStyle w:val="Reftext"/>
      </w:pPr>
      <w:bookmarkStart w:id="148" w:name="_Ref409599551"/>
      <w:r w:rsidRPr="00993CAD">
        <w:t>[21]</w:t>
      </w:r>
      <w:r w:rsidRPr="00993CAD">
        <w:tab/>
      </w:r>
      <w:r w:rsidR="009151DF" w:rsidRPr="00993CAD">
        <w:t>IARU Region-1 VHF Managers Handbook</w:t>
      </w:r>
      <w:bookmarkEnd w:id="148"/>
    </w:p>
    <w:p w14:paraId="2111656A" w14:textId="575F75C3" w:rsidR="009151DF" w:rsidRPr="00993CAD" w:rsidRDefault="00667E10" w:rsidP="00667E10">
      <w:pPr>
        <w:pStyle w:val="Reftext"/>
      </w:pPr>
      <w:bookmarkStart w:id="149" w:name="_Ref409599596"/>
      <w:r w:rsidRPr="00993CAD">
        <w:t>[22]</w:t>
      </w:r>
      <w:r w:rsidRPr="00993CAD">
        <w:tab/>
      </w:r>
      <w:r w:rsidR="009151DF" w:rsidRPr="00993CAD">
        <w:t xml:space="preserve">Recommendation ITU-R </w:t>
      </w:r>
      <w:hyperlink r:id="rId85" w:history="1">
        <w:r w:rsidR="009151DF" w:rsidRPr="00993CAD">
          <w:rPr>
            <w:rStyle w:val="Hyperlink"/>
            <w:rFonts w:asciiTheme="majorBidi" w:hAnsiTheme="majorBidi" w:cstheme="majorBidi"/>
            <w:szCs w:val="24"/>
          </w:rPr>
          <w:t>M.1732-1</w:t>
        </w:r>
      </w:hyperlink>
      <w:r w:rsidR="009151DF" w:rsidRPr="00993CAD">
        <w:t>: "Characteristics of systems operating in the amateur and amateur-satellite services for use in sharing studies"</w:t>
      </w:r>
      <w:bookmarkEnd w:id="149"/>
    </w:p>
    <w:p w14:paraId="336C4796" w14:textId="2284F250" w:rsidR="009151DF" w:rsidRPr="00993CAD" w:rsidRDefault="00667E10" w:rsidP="00667E10">
      <w:pPr>
        <w:pStyle w:val="Reftext"/>
      </w:pPr>
      <w:bookmarkStart w:id="150" w:name="_Ref409600613"/>
      <w:r w:rsidRPr="00993CAD">
        <w:t>[23]</w:t>
      </w:r>
      <w:r w:rsidRPr="00993CAD">
        <w:tab/>
      </w:r>
      <w:r w:rsidR="009151DF" w:rsidRPr="00993CAD">
        <w:t>ECC Report 210: "Compatibility/sharing studies related to Broadband Direct-Air-to-Ground Communications (DA2GC) in the frequency bands 5 855-5 875 MHz, 2 400</w:t>
      </w:r>
      <w:r w:rsidR="009151DF" w:rsidRPr="00993CAD">
        <w:noBreakHyphen/>
        <w:t>2 483.5 MHz and 3 400-3 600 MHz"</w:t>
      </w:r>
      <w:bookmarkEnd w:id="150"/>
    </w:p>
    <w:p w14:paraId="5C03022F" w14:textId="688A71F1" w:rsidR="009151DF" w:rsidRPr="00993CAD" w:rsidRDefault="00667E10" w:rsidP="00667E10">
      <w:pPr>
        <w:pStyle w:val="Reftext"/>
      </w:pPr>
      <w:bookmarkStart w:id="151" w:name="_Ref409600704"/>
      <w:r w:rsidRPr="00993CAD">
        <w:t>[24]</w:t>
      </w:r>
      <w:r w:rsidRPr="00993CAD">
        <w:tab/>
      </w:r>
      <w:r w:rsidR="009151DF" w:rsidRPr="00993CAD">
        <w:t>ETSI TR 101 599: "Electromagnetic compatibility and Radio spectrum matters (ERM) System Reference Document (</w:t>
      </w:r>
      <w:proofErr w:type="spellStart"/>
      <w:r w:rsidR="009151DF" w:rsidRPr="00993CAD">
        <w:t>SRDoc</w:t>
      </w:r>
      <w:proofErr w:type="spellEnd"/>
      <w:r w:rsidR="009151DF" w:rsidRPr="00993CAD">
        <w:t>); Broadband Direct-Air-to-Ground Communications System employing beamforming antennas, operating in the 2,4 GHz and 5,8 GHz bands"</w:t>
      </w:r>
      <w:bookmarkEnd w:id="151"/>
    </w:p>
    <w:p w14:paraId="7A77A3DB" w14:textId="1B769B53" w:rsidR="009151DF" w:rsidRPr="00993CAD" w:rsidRDefault="00667E10" w:rsidP="00667E10">
      <w:pPr>
        <w:pStyle w:val="Reftext"/>
      </w:pPr>
      <w:bookmarkStart w:id="152" w:name="_Ref409600714"/>
      <w:r w:rsidRPr="00993CAD">
        <w:t>[25]</w:t>
      </w:r>
      <w:r w:rsidRPr="00993CAD">
        <w:tab/>
      </w:r>
      <w:r w:rsidR="009151DF" w:rsidRPr="00993CAD">
        <w:t>ETSI TR 103 108: "Electromagnetic compatibility and Radio spectrum Matters (ERM); System Reference document (</w:t>
      </w:r>
      <w:proofErr w:type="spellStart"/>
      <w:r w:rsidR="009151DF" w:rsidRPr="00993CAD">
        <w:t>SRdoc</w:t>
      </w:r>
      <w:proofErr w:type="spellEnd"/>
      <w:r w:rsidR="009151DF" w:rsidRPr="00993CAD">
        <w:t>); Broadband Direct-Air-to-Ground Communications System operating in the 5,855 GHz to 5,875 GHz band using 3G technology"</w:t>
      </w:r>
      <w:bookmarkEnd w:id="152"/>
    </w:p>
    <w:p w14:paraId="5AD60025" w14:textId="1F6CC07B" w:rsidR="009151DF" w:rsidRPr="00993CAD" w:rsidRDefault="00667E10" w:rsidP="00667E10">
      <w:pPr>
        <w:pStyle w:val="Reftext"/>
      </w:pPr>
      <w:bookmarkStart w:id="153" w:name="_Ref409601648"/>
      <w:r w:rsidRPr="00993CAD">
        <w:t>[26]</w:t>
      </w:r>
      <w:r w:rsidRPr="00993CAD">
        <w:tab/>
      </w:r>
      <w:r w:rsidR="009151DF" w:rsidRPr="00993CAD">
        <w:t>ECC Report 206: "Compatibility studies in the band 5 725-5 875 MHz between SRD equipment for wireless industrial applications and other systems"</w:t>
      </w:r>
      <w:bookmarkEnd w:id="153"/>
    </w:p>
    <w:p w14:paraId="5ED06162" w14:textId="21AECC97" w:rsidR="009151DF" w:rsidRPr="00993CAD" w:rsidRDefault="00667E10" w:rsidP="00667E10">
      <w:pPr>
        <w:pStyle w:val="Reftext"/>
      </w:pPr>
      <w:bookmarkStart w:id="154" w:name="_Ref409602378"/>
      <w:r w:rsidRPr="00993CAD">
        <w:t>[27]</w:t>
      </w:r>
      <w:r w:rsidRPr="00993CAD">
        <w:tab/>
      </w:r>
      <w:r w:rsidR="009151DF" w:rsidRPr="00993CAD">
        <w:t>IEEE 802.11-2012: "Wireless LAN Medium Access Control (MAC) and Physical Layer (PHY) Specifications"</w:t>
      </w:r>
      <w:bookmarkEnd w:id="154"/>
    </w:p>
    <w:p w14:paraId="7B34D38D" w14:textId="2D20AF5B" w:rsidR="009151DF" w:rsidRPr="00993CAD" w:rsidRDefault="00667E10" w:rsidP="00667E10">
      <w:pPr>
        <w:pStyle w:val="Reftext"/>
      </w:pPr>
      <w:bookmarkStart w:id="155" w:name="_Ref409613487"/>
      <w:r w:rsidRPr="00993CAD">
        <w:t>[28]</w:t>
      </w:r>
      <w:r w:rsidRPr="00993CAD">
        <w:tab/>
      </w:r>
      <w:r w:rsidR="009151DF" w:rsidRPr="00993CAD">
        <w:t xml:space="preserve">ETSI EN 302 571 V1.2.2 (2011-10): "Intelligent Transport Systems (ITS); </w:t>
      </w:r>
      <w:proofErr w:type="spellStart"/>
      <w:r w:rsidR="009151DF" w:rsidRPr="00993CAD">
        <w:t>Radiocommunications</w:t>
      </w:r>
      <w:proofErr w:type="spellEnd"/>
      <w:r w:rsidR="009151DF" w:rsidRPr="00993CAD">
        <w:t xml:space="preserve"> equipment operating in the 5 855 MHz to 5 925 MHz frequency band; Harmonized EN covering the essential requirements of article 3.2 of the R&amp;TTE Directive"</w:t>
      </w:r>
      <w:bookmarkEnd w:id="155"/>
    </w:p>
    <w:p w14:paraId="34A4B817" w14:textId="11012AEE" w:rsidR="009151DF" w:rsidRPr="00993CAD" w:rsidRDefault="00667E10" w:rsidP="00667E10">
      <w:pPr>
        <w:pStyle w:val="Reftext"/>
      </w:pPr>
      <w:bookmarkStart w:id="156" w:name="_Ref409613552"/>
      <w:r w:rsidRPr="00993CAD">
        <w:t>[29]</w:t>
      </w:r>
      <w:r w:rsidRPr="00993CAD">
        <w:tab/>
      </w:r>
      <w:r w:rsidR="009151DF" w:rsidRPr="00993CAD">
        <w:t xml:space="preserve">Recommendation ITU-R </w:t>
      </w:r>
      <w:hyperlink r:id="rId86" w:history="1">
        <w:r w:rsidR="009151DF" w:rsidRPr="00993CAD">
          <w:rPr>
            <w:rStyle w:val="Hyperlink"/>
            <w:rFonts w:asciiTheme="majorBidi" w:hAnsiTheme="majorBidi" w:cstheme="majorBidi"/>
            <w:szCs w:val="24"/>
          </w:rPr>
          <w:t>SM.329</w:t>
        </w:r>
      </w:hyperlink>
      <w:r w:rsidR="009151DF" w:rsidRPr="00993CAD">
        <w:t>: "Unwanted emissions in the spurious domain"</w:t>
      </w:r>
      <w:bookmarkEnd w:id="156"/>
    </w:p>
    <w:p w14:paraId="2E372B8A" w14:textId="49C258EB" w:rsidR="009151DF" w:rsidRPr="00993CAD" w:rsidRDefault="00667E10" w:rsidP="00667E10">
      <w:pPr>
        <w:pStyle w:val="Reftext"/>
      </w:pPr>
      <w:bookmarkStart w:id="157" w:name="_Ref409613562"/>
      <w:r w:rsidRPr="00993CAD">
        <w:t>[30]</w:t>
      </w:r>
      <w:r w:rsidRPr="00993CAD">
        <w:tab/>
      </w:r>
      <w:r w:rsidR="009151DF" w:rsidRPr="00993CAD">
        <w:t>ERC Recommendation 74-01: "Unwanted Emissions in the Spurious Domain"</w:t>
      </w:r>
      <w:bookmarkEnd w:id="157"/>
    </w:p>
    <w:p w14:paraId="158E172A" w14:textId="708F95B4" w:rsidR="009151DF" w:rsidRPr="00993CAD" w:rsidRDefault="00667E10" w:rsidP="00667E10">
      <w:pPr>
        <w:pStyle w:val="Reftext"/>
      </w:pPr>
      <w:bookmarkStart w:id="158" w:name="_Ref409613626"/>
      <w:r w:rsidRPr="00993CAD">
        <w:t>[31]</w:t>
      </w:r>
      <w:r w:rsidRPr="00993CAD">
        <w:tab/>
      </w:r>
      <w:r w:rsidR="009151DF" w:rsidRPr="00993CAD">
        <w:t xml:space="preserve">Recommendation ITU-R </w:t>
      </w:r>
      <w:hyperlink r:id="rId87" w:history="1">
        <w:r w:rsidR="009151DF" w:rsidRPr="00993CAD">
          <w:rPr>
            <w:rStyle w:val="Hyperlink"/>
            <w:rFonts w:asciiTheme="majorBidi" w:hAnsiTheme="majorBidi" w:cstheme="majorBidi"/>
            <w:szCs w:val="24"/>
          </w:rPr>
          <w:t>F.1336-3</w:t>
        </w:r>
      </w:hyperlink>
      <w:r w:rsidR="009151DF" w:rsidRPr="00993CAD">
        <w:t>: "Reference radiation patterns of omnidirectional, sectoral and other antennas for the fixed and mobile service for use in sharing studies in the frequency range from 400 MHz to about 70 GHz"</w:t>
      </w:r>
      <w:bookmarkEnd w:id="158"/>
    </w:p>
    <w:p w14:paraId="071B6B6C" w14:textId="22518A42" w:rsidR="009151DF" w:rsidRPr="00993CAD" w:rsidRDefault="00667E10" w:rsidP="00667E10">
      <w:pPr>
        <w:pStyle w:val="Reftext"/>
      </w:pPr>
      <w:bookmarkStart w:id="159" w:name="_Ref409614484"/>
      <w:r w:rsidRPr="00993CAD">
        <w:t>[32]</w:t>
      </w:r>
      <w:r w:rsidRPr="00993CAD">
        <w:tab/>
      </w:r>
      <w:r w:rsidR="009151DF" w:rsidRPr="00993CAD">
        <w:t>ETSI ES 200 674-1 V2.4.1 (2013-05)</w:t>
      </w:r>
      <w:bookmarkEnd w:id="159"/>
      <w:r w:rsidR="00B10712">
        <w:t>: "</w:t>
      </w:r>
      <w:r w:rsidR="009151DF" w:rsidRPr="00993CAD">
        <w:rPr>
          <w:bCs/>
          <w:color w:val="000000"/>
        </w:rPr>
        <w:t>Technical characteristics and test methods for High Data Rate (HDR) data transmission equipment operating in the 5,8 GHz Industrial, Scientific and Medical (ISM) band</w:t>
      </w:r>
      <w:r w:rsidR="00B10712">
        <w:rPr>
          <w:bCs/>
          <w:color w:val="000000"/>
        </w:rPr>
        <w:t>"</w:t>
      </w:r>
    </w:p>
    <w:p w14:paraId="41F4B473" w14:textId="3A52E796" w:rsidR="009151DF" w:rsidRPr="00993CAD" w:rsidRDefault="00667E10" w:rsidP="00667E10">
      <w:pPr>
        <w:pStyle w:val="Reftext"/>
      </w:pPr>
      <w:r w:rsidRPr="00993CAD">
        <w:t>[33]</w:t>
      </w:r>
      <w:r w:rsidRPr="00993CAD">
        <w:tab/>
      </w:r>
      <w:r w:rsidR="009151DF" w:rsidRPr="00993CAD">
        <w:t>NTIA 5</w:t>
      </w:r>
      <w:r w:rsidR="00B10712">
        <w:t xml:space="preserve"> GHz report, January 2013, "</w:t>
      </w:r>
      <w:r w:rsidR="009151DF" w:rsidRPr="00993CAD">
        <w:t>Evaluation of the 5 350-5 470 MHz and 5 850</w:t>
      </w:r>
      <w:r w:rsidR="009151DF" w:rsidRPr="00993CAD">
        <w:noBreakHyphen/>
        <w:t>5 925 MHz bands pursuant to section 6406(b) of the middle class tax relief and job creation act of 2012</w:t>
      </w:r>
      <w:r w:rsidR="00B10712">
        <w:t>"</w:t>
      </w:r>
    </w:p>
    <w:p w14:paraId="63BB6BAE" w14:textId="0111E477" w:rsidR="009151DF" w:rsidRPr="00993CAD" w:rsidRDefault="00667E10" w:rsidP="00667E10">
      <w:pPr>
        <w:pStyle w:val="Reftext"/>
      </w:pPr>
      <w:bookmarkStart w:id="160" w:name="_Ref412645499"/>
      <w:bookmarkStart w:id="161" w:name="_Ref441569432"/>
      <w:r w:rsidRPr="00993CAD">
        <w:t>[34]</w:t>
      </w:r>
      <w:r w:rsidRPr="00993CAD">
        <w:tab/>
      </w:r>
      <w:r w:rsidR="009151DF" w:rsidRPr="00993CAD">
        <w:t xml:space="preserve">ETSI TR 102 960: "Intelligent Transport Systems (ITS); Mitigation techniques to avoid interference between European CEN Dedicated Short Range Communication (RTTT </w:t>
      </w:r>
      <w:r w:rsidR="009151DF" w:rsidRPr="00993CAD">
        <w:lastRenderedPageBreak/>
        <w:t>DSRC) equipment and Intelligent Transport Systems (ITS) operating in the 5 GHz frequency range; Evaluation of mitigation methods and techniques</w:t>
      </w:r>
      <w:bookmarkEnd w:id="160"/>
      <w:r w:rsidR="009151DF" w:rsidRPr="00993CAD">
        <w:t>"</w:t>
      </w:r>
      <w:bookmarkEnd w:id="161"/>
    </w:p>
    <w:p w14:paraId="4089C044" w14:textId="591D5E86" w:rsidR="009151DF" w:rsidRPr="00993CAD" w:rsidRDefault="00667E10" w:rsidP="00667E10">
      <w:pPr>
        <w:pStyle w:val="Reftext"/>
      </w:pPr>
      <w:bookmarkStart w:id="162" w:name="_Ref412645496"/>
      <w:r w:rsidRPr="00993CAD">
        <w:t>[35]</w:t>
      </w:r>
      <w:r w:rsidRPr="00993CAD">
        <w:tab/>
      </w:r>
      <w:r w:rsidR="009151DF" w:rsidRPr="00993CAD">
        <w:t>ETSI TS 102 792: "Intelligent Transport Systems (ITS); Mitigation techniques to avoid interference between European CEN Dedicated Short Range Communication (CEN DSRC) equipment and Intelligent Transport Systems (ITS) operating in the 5 GHz frequency range</w:t>
      </w:r>
      <w:bookmarkEnd w:id="162"/>
      <w:r w:rsidR="009151DF" w:rsidRPr="00993CAD">
        <w:t>"</w:t>
      </w:r>
    </w:p>
    <w:p w14:paraId="7FA1C5F8" w14:textId="246C86A2" w:rsidR="009151DF" w:rsidRPr="00993CAD" w:rsidRDefault="00667E10" w:rsidP="00667E10">
      <w:pPr>
        <w:pStyle w:val="Reftext"/>
      </w:pPr>
      <w:r w:rsidRPr="00993CAD">
        <w:t>[36]</w:t>
      </w:r>
      <w:r w:rsidRPr="00993CAD">
        <w:tab/>
      </w:r>
      <w:hyperlink r:id="rId88" w:history="1">
        <w:bookmarkStart w:id="163" w:name="_Ref416766452"/>
        <w:r w:rsidR="009151DF" w:rsidRPr="00993CAD">
          <w:rPr>
            <w:rStyle w:val="Hyperlink"/>
            <w:rFonts w:asciiTheme="majorBidi" w:hAnsiTheme="majorBidi" w:cstheme="majorBidi"/>
            <w:szCs w:val="24"/>
          </w:rPr>
          <w:t>http://www.statistiques-mondiales.com/union_europeenne.htm</w:t>
        </w:r>
        <w:bookmarkEnd w:id="163"/>
      </w:hyperlink>
    </w:p>
    <w:p w14:paraId="7C34B00E" w14:textId="2A3FA83A" w:rsidR="009151DF" w:rsidRPr="00993CAD" w:rsidRDefault="00667E10" w:rsidP="00667E10">
      <w:pPr>
        <w:pStyle w:val="Reftext"/>
      </w:pPr>
      <w:r w:rsidRPr="00993CAD">
        <w:t>[37]</w:t>
      </w:r>
      <w:r w:rsidRPr="00993CAD">
        <w:tab/>
      </w:r>
      <w:hyperlink r:id="rId89" w:history="1">
        <w:bookmarkStart w:id="164" w:name="_Ref416766480"/>
        <w:r w:rsidR="009151DF" w:rsidRPr="00993CAD">
          <w:rPr>
            <w:rStyle w:val="Hyperlink"/>
            <w:rFonts w:asciiTheme="majorBidi" w:hAnsiTheme="majorBidi" w:cstheme="majorBidi"/>
            <w:szCs w:val="24"/>
          </w:rPr>
          <w:t>http://appsso.eurostat.ec.europa.eu/nui/show.do?dataset=lfst_hhnhtych&amp;lang=en</w:t>
        </w:r>
        <w:bookmarkEnd w:id="164"/>
      </w:hyperlink>
    </w:p>
    <w:p w14:paraId="0C52F7C2" w14:textId="2656D3C5" w:rsidR="009151DF" w:rsidRPr="00993CAD" w:rsidRDefault="00667E10" w:rsidP="00667E10">
      <w:pPr>
        <w:pStyle w:val="Reftext"/>
        <w:rPr>
          <w:rStyle w:val="Hyperlink"/>
          <w:rFonts w:asciiTheme="majorBidi" w:hAnsiTheme="majorBidi" w:cstheme="majorBidi"/>
          <w:szCs w:val="24"/>
        </w:rPr>
      </w:pPr>
      <w:r w:rsidRPr="00993CAD">
        <w:t>[38]</w:t>
      </w:r>
      <w:r w:rsidRPr="00993CAD">
        <w:tab/>
      </w:r>
      <w:hyperlink r:id="rId90" w:history="1">
        <w:bookmarkStart w:id="165" w:name="_Ref416766522"/>
        <w:r w:rsidR="009151DF" w:rsidRPr="00993CAD">
          <w:rPr>
            <w:rStyle w:val="Hyperlink"/>
            <w:rFonts w:asciiTheme="majorBidi" w:hAnsiTheme="majorBidi" w:cstheme="majorBidi"/>
            <w:szCs w:val="24"/>
          </w:rPr>
          <w:t>https://www.ssb.no/en/befolkning/statistikker/familie/aar/2014-12-12</w:t>
        </w:r>
        <w:bookmarkEnd w:id="165"/>
      </w:hyperlink>
    </w:p>
    <w:p w14:paraId="65F78BE4" w14:textId="5FB98D10" w:rsidR="009151DF" w:rsidRPr="00993CAD" w:rsidRDefault="00667E10" w:rsidP="00667E10">
      <w:pPr>
        <w:pStyle w:val="Reftext"/>
        <w:rPr>
          <w:rStyle w:val="Hyperlink"/>
          <w:rFonts w:asciiTheme="majorBidi" w:hAnsiTheme="majorBidi" w:cstheme="majorBidi"/>
          <w:szCs w:val="24"/>
        </w:rPr>
      </w:pPr>
      <w:r w:rsidRPr="00993CAD">
        <w:t>[39]</w:t>
      </w:r>
      <w:r w:rsidRPr="00993CAD">
        <w:tab/>
      </w:r>
      <w:hyperlink r:id="rId91" w:history="1">
        <w:bookmarkStart w:id="166" w:name="_Ref416766532"/>
        <w:r w:rsidR="009151DF" w:rsidRPr="00993CAD">
          <w:rPr>
            <w:rStyle w:val="Hyperlink"/>
            <w:rFonts w:asciiTheme="majorBidi" w:hAnsiTheme="majorBidi" w:cstheme="majorBidi"/>
            <w:szCs w:val="24"/>
          </w:rPr>
          <w:t>http://www.bfs.admin.ch/</w:t>
        </w:r>
        <w:bookmarkEnd w:id="166"/>
      </w:hyperlink>
    </w:p>
    <w:p w14:paraId="64BE8F6E" w14:textId="447AA116" w:rsidR="009151DF" w:rsidRPr="00993CAD" w:rsidRDefault="00667E10" w:rsidP="00667E10">
      <w:pPr>
        <w:pStyle w:val="Reftext"/>
      </w:pPr>
      <w:r w:rsidRPr="00993CAD">
        <w:t>[40]</w:t>
      </w:r>
      <w:r w:rsidRPr="00993CAD">
        <w:tab/>
      </w:r>
      <w:hyperlink r:id="rId92" w:history="1">
        <w:bookmarkStart w:id="167" w:name="_Ref416766576"/>
        <w:r w:rsidR="009151DF" w:rsidRPr="00993CAD">
          <w:rPr>
            <w:rStyle w:val="Hyperlink"/>
            <w:rFonts w:asciiTheme="majorBidi" w:hAnsiTheme="majorBidi" w:cstheme="majorBidi"/>
            <w:szCs w:val="24"/>
          </w:rPr>
          <w:t>http://appsso.eurostat.ec.europa.eu/nui/show.do?dataset=bd_9ac_l_form_r2&amp;lang=en</w:t>
        </w:r>
        <w:bookmarkEnd w:id="167"/>
      </w:hyperlink>
    </w:p>
    <w:p w14:paraId="7D91547C" w14:textId="2FC1F769" w:rsidR="009151DF" w:rsidRPr="00993CAD" w:rsidRDefault="00667E10" w:rsidP="00667E10">
      <w:pPr>
        <w:pStyle w:val="Reftext"/>
      </w:pPr>
      <w:bookmarkStart w:id="168" w:name="_Ref421616141"/>
      <w:r w:rsidRPr="00993CAD">
        <w:t>[41]</w:t>
      </w:r>
      <w:r w:rsidRPr="00993CAD">
        <w:tab/>
      </w:r>
      <w:r w:rsidR="009151DF" w:rsidRPr="00993CAD">
        <w:t xml:space="preserve">3GPP TR 36.889: Feasibility Study on Licensed-Assisted Access to Unlicensed Spectrum, </w:t>
      </w:r>
      <w:hyperlink r:id="rId93" w:history="1">
        <w:r w:rsidR="009151DF" w:rsidRPr="00993CAD">
          <w:rPr>
            <w:rStyle w:val="Hyperlink"/>
            <w:rFonts w:asciiTheme="majorBidi" w:hAnsiTheme="majorBidi" w:cstheme="majorBidi"/>
            <w:szCs w:val="24"/>
          </w:rPr>
          <w:t>http://www.3gpp.org/DynaReport/36889.htm</w:t>
        </w:r>
      </w:hyperlink>
      <w:bookmarkEnd w:id="168"/>
      <w:r w:rsidR="009151DF" w:rsidRPr="00993CAD">
        <w:t xml:space="preserve"> </w:t>
      </w:r>
    </w:p>
    <w:p w14:paraId="4B631DF8" w14:textId="0EB5E9CB" w:rsidR="009151DF" w:rsidRPr="00993CAD" w:rsidRDefault="00667E10" w:rsidP="00667E10">
      <w:pPr>
        <w:pStyle w:val="Reftext"/>
      </w:pPr>
      <w:bookmarkStart w:id="169" w:name="_Ref428897450"/>
      <w:r w:rsidRPr="00993CAD">
        <w:t>[42]</w:t>
      </w:r>
      <w:r w:rsidRPr="00993CAD">
        <w:tab/>
      </w:r>
      <w:r w:rsidR="00B10712">
        <w:t>CEPT Report 57</w:t>
      </w:r>
      <w:r w:rsidR="009151DF" w:rsidRPr="00993CAD">
        <w:t>: "Compatibility and sharing conditions for WAS/RLAN in the bands 5 350-5 470 MHz and 5 725-5 925 MHz"</w:t>
      </w:r>
      <w:bookmarkEnd w:id="169"/>
    </w:p>
    <w:p w14:paraId="348195ED" w14:textId="0019A8A3" w:rsidR="009151DF" w:rsidRPr="00993CAD" w:rsidRDefault="00667E10" w:rsidP="00667E10">
      <w:pPr>
        <w:pStyle w:val="Reftext"/>
      </w:pPr>
      <w:bookmarkStart w:id="170" w:name="_Ref441585937"/>
      <w:r w:rsidRPr="00993CAD">
        <w:t>[43]</w:t>
      </w:r>
      <w:r w:rsidRPr="00993CAD">
        <w:tab/>
      </w:r>
      <w:r w:rsidR="009151DF" w:rsidRPr="00993CAD">
        <w:t>ECC Report 181</w:t>
      </w:r>
      <w:bookmarkEnd w:id="170"/>
      <w:r w:rsidR="009151DF" w:rsidRPr="00993CAD">
        <w:t xml:space="preserve"> on improving spectrum efficiency in SRD bands</w:t>
      </w:r>
    </w:p>
    <w:p w14:paraId="6A616EFA" w14:textId="0DAF59D6" w:rsidR="009151DF" w:rsidRPr="00993CAD" w:rsidRDefault="00667E10" w:rsidP="00667E10">
      <w:pPr>
        <w:pStyle w:val="Reftext"/>
        <w:rPr>
          <w:rStyle w:val="Hyperlink"/>
          <w:rFonts w:asciiTheme="majorBidi" w:hAnsiTheme="majorBidi" w:cstheme="majorBidi"/>
          <w:szCs w:val="24"/>
        </w:rPr>
      </w:pPr>
      <w:bookmarkStart w:id="171" w:name="_Ref441666583"/>
      <w:r w:rsidRPr="00993CAD">
        <w:t>[44]</w:t>
      </w:r>
      <w:r w:rsidRPr="00993CAD">
        <w:tab/>
      </w:r>
      <w:r w:rsidR="009151DF" w:rsidRPr="00993CAD">
        <w:rPr>
          <w:rStyle w:val="Hyperlink"/>
          <w:rFonts w:asciiTheme="majorBidi" w:hAnsiTheme="majorBidi" w:cstheme="majorBidi"/>
          <w:szCs w:val="24"/>
        </w:rPr>
        <w:t xml:space="preserve">JRC study on RLAN deployment and device densities:  </w:t>
      </w:r>
      <w:hyperlink r:id="rId94" w:history="1">
        <w:r w:rsidR="009151DF" w:rsidRPr="00993CAD">
          <w:rPr>
            <w:rStyle w:val="Hyperlink"/>
            <w:rFonts w:asciiTheme="majorBidi" w:hAnsiTheme="majorBidi" w:cstheme="majorBidi"/>
            <w:szCs w:val="24"/>
          </w:rPr>
          <w:t>http://www.cept.org/Documents/se-24/25709/SE24(15)070R0_WI52_number-of-RLAN-JRC</w:t>
        </w:r>
      </w:hyperlink>
      <w:bookmarkEnd w:id="171"/>
    </w:p>
    <w:p w14:paraId="36EB4A68" w14:textId="7F23AD96" w:rsidR="009151DF" w:rsidRPr="00993CAD" w:rsidRDefault="00667E10" w:rsidP="00667E10">
      <w:pPr>
        <w:pStyle w:val="Reftext"/>
        <w:rPr>
          <w:rStyle w:val="Hyperlink"/>
          <w:rFonts w:asciiTheme="majorBidi" w:hAnsiTheme="majorBidi" w:cstheme="majorBidi"/>
          <w:szCs w:val="24"/>
        </w:rPr>
      </w:pPr>
      <w:bookmarkStart w:id="172" w:name="_Ref441666586"/>
      <w:r w:rsidRPr="00993CAD">
        <w:t>[45]</w:t>
      </w:r>
      <w:r w:rsidRPr="00993CAD">
        <w:tab/>
      </w:r>
      <w:r w:rsidR="009151DF" w:rsidRPr="00993CAD">
        <w:rPr>
          <w:rStyle w:val="Hyperlink"/>
          <w:rFonts w:asciiTheme="majorBidi" w:hAnsiTheme="majorBidi" w:cstheme="majorBidi"/>
          <w:szCs w:val="24"/>
        </w:rPr>
        <w:t xml:space="preserve">JRC study on in-home RLAN coverage and number of RLAN APs per household: </w:t>
      </w:r>
      <w:hyperlink r:id="rId95" w:history="1">
        <w:r w:rsidR="009151DF" w:rsidRPr="00993CAD">
          <w:rPr>
            <w:rStyle w:val="Hyperlink"/>
            <w:rFonts w:asciiTheme="majorBidi" w:hAnsiTheme="majorBidi" w:cstheme="majorBidi"/>
            <w:szCs w:val="24"/>
          </w:rPr>
          <w:t>http://www.cept.org/Documents/se-24/25805/SE24(15)089R0_WI52_Further-considerations-on-WLAN-indoor-coverage</w:t>
        </w:r>
      </w:hyperlink>
      <w:bookmarkEnd w:id="172"/>
    </w:p>
    <w:p w14:paraId="7B924C99" w14:textId="3FD98EC0" w:rsidR="009151DF" w:rsidRPr="00993CAD" w:rsidRDefault="00667E10" w:rsidP="00667E10">
      <w:pPr>
        <w:pStyle w:val="Reftext"/>
        <w:rPr>
          <w:rStyle w:val="Hyperlink"/>
          <w:rFonts w:asciiTheme="majorBidi" w:hAnsiTheme="majorBidi" w:cstheme="majorBidi"/>
          <w:szCs w:val="24"/>
        </w:rPr>
      </w:pPr>
      <w:bookmarkStart w:id="173" w:name="_Ref441666798"/>
      <w:r w:rsidRPr="00993CAD">
        <w:t>[46]</w:t>
      </w:r>
      <w:r w:rsidRPr="00993CAD">
        <w:tab/>
      </w:r>
      <w:r w:rsidR="009151DF" w:rsidRPr="00993CAD">
        <w:rPr>
          <w:rStyle w:val="Hyperlink"/>
          <w:rFonts w:asciiTheme="majorBidi" w:hAnsiTheme="majorBidi" w:cstheme="majorBidi"/>
          <w:szCs w:val="24"/>
        </w:rPr>
        <w:t xml:space="preserve">JRC measurements of 802.11ac RLAN APs operating in the 5 GHz band: </w:t>
      </w:r>
      <w:hyperlink r:id="rId96" w:history="1">
        <w:r w:rsidR="009151DF" w:rsidRPr="00993CAD">
          <w:rPr>
            <w:rStyle w:val="Hyperlink"/>
            <w:rFonts w:asciiTheme="majorBidi" w:hAnsiTheme="majorBidi" w:cstheme="majorBidi"/>
            <w:szCs w:val="24"/>
          </w:rPr>
          <w:t>http://www.cept.org/Documents/se-24/24051/SE24(15)042R0_WI52_JRC_5GHZ_RLAN-_measurements</w:t>
        </w:r>
      </w:hyperlink>
      <w:bookmarkEnd w:id="173"/>
    </w:p>
    <w:p w14:paraId="36917B19" w14:textId="115ED013" w:rsidR="009151DF" w:rsidRDefault="00667E10" w:rsidP="00667E10">
      <w:pPr>
        <w:pStyle w:val="Reftext"/>
        <w:rPr>
          <w:color w:val="0000FF" w:themeColor="hyperlink"/>
          <w:u w:val="single"/>
        </w:rPr>
      </w:pPr>
      <w:bookmarkStart w:id="174" w:name="_Ref466489120"/>
      <w:r w:rsidRPr="00993CAD">
        <w:t>[47]</w:t>
      </w:r>
      <w:r w:rsidRPr="00993CAD">
        <w:tab/>
      </w:r>
      <w:r w:rsidR="009151DF" w:rsidRPr="00993CAD">
        <w:rPr>
          <w:rStyle w:val="Hyperlink"/>
          <w:rFonts w:asciiTheme="majorBidi" w:hAnsiTheme="majorBidi" w:cstheme="majorBidi"/>
          <w:szCs w:val="24"/>
        </w:rPr>
        <w:t>ECC Report 244</w:t>
      </w:r>
      <w:r w:rsidR="009151DF" w:rsidRPr="00B10712">
        <w:rPr>
          <w:rStyle w:val="Hyperlink"/>
          <w:rFonts w:asciiTheme="majorBidi" w:hAnsiTheme="majorBidi" w:cstheme="majorBidi"/>
          <w:color w:val="auto"/>
          <w:szCs w:val="24"/>
          <w:u w:val="none"/>
        </w:rPr>
        <w:t xml:space="preserve"> </w:t>
      </w:r>
      <w:r w:rsidR="00B10712">
        <w:rPr>
          <w:rStyle w:val="Hyperlink"/>
          <w:rFonts w:asciiTheme="majorBidi" w:hAnsiTheme="majorBidi" w:cstheme="majorBidi"/>
          <w:color w:val="auto"/>
          <w:szCs w:val="24"/>
          <w:u w:val="none"/>
        </w:rPr>
        <w:t>"</w:t>
      </w:r>
      <w:r w:rsidR="009151DF" w:rsidRPr="00993CAD">
        <w:t>Compatibility studies related to RLANs in the 5 725-5 925 MHz band</w:t>
      </w:r>
      <w:bookmarkEnd w:id="174"/>
      <w:r w:rsidR="00B10712">
        <w:t>"</w:t>
      </w:r>
      <w:bookmarkStart w:id="175" w:name="_GoBack"/>
      <w:bookmarkEnd w:id="175"/>
    </w:p>
    <w:p w14:paraId="212379D8" w14:textId="77777777" w:rsidR="00667E10" w:rsidRDefault="00667E10" w:rsidP="00667E10">
      <w:pPr>
        <w:pStyle w:val="Reasons"/>
      </w:pPr>
    </w:p>
    <w:sectPr w:rsidR="00667E10" w:rsidSect="00D02712">
      <w:headerReference w:type="default" r:id="rId97"/>
      <w:footerReference w:type="default" r:id="rId98"/>
      <w:footerReference w:type="first" r:id="rId99"/>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03A2A6" w14:textId="77777777" w:rsidR="009151DF" w:rsidRDefault="009151DF">
      <w:r>
        <w:separator/>
      </w:r>
    </w:p>
  </w:endnote>
  <w:endnote w:type="continuationSeparator" w:id="0">
    <w:p w14:paraId="3CDC074E" w14:textId="77777777" w:rsidR="009151DF" w:rsidRDefault="009151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7F14E6" w14:textId="6B2C0149" w:rsidR="009151DF" w:rsidRPr="002F7CB3" w:rsidRDefault="009151DF">
    <w:pPr>
      <w:pStyle w:val="Footer"/>
      <w:rPr>
        <w:lang w:val="en-US"/>
      </w:rPr>
    </w:pPr>
    <w:r>
      <w:rPr>
        <w:lang w:val="en-US"/>
      </w:rPr>
      <w:fldChar w:fldCharType="begin"/>
    </w:r>
    <w:r>
      <w:rPr>
        <w:lang w:val="en-US"/>
      </w:rPr>
      <w:instrText xml:space="preserve"> FILENAME \p \* MERGEFORMAT </w:instrText>
    </w:r>
    <w:r>
      <w:rPr>
        <w:lang w:val="en-US"/>
      </w:rPr>
      <w:fldChar w:fldCharType="separate"/>
    </w:r>
    <w:r w:rsidR="00F242C4">
      <w:rPr>
        <w:lang w:val="en-US"/>
      </w:rPr>
      <w:t>M:\BRSGD\TEXT2018\SG05\WP5A\900\976\976N20e.docx</w:t>
    </w:r>
    <w:r>
      <w:fldChar w:fldCharType="end"/>
    </w:r>
    <w:r w:rsidRPr="002F7CB3">
      <w:rPr>
        <w:lang w:val="en-US"/>
      </w:rPr>
      <w:tab/>
    </w:r>
    <w:r>
      <w:fldChar w:fldCharType="begin"/>
    </w:r>
    <w:r>
      <w:instrText xml:space="preserve"> savedate \@ dd.MM.yy </w:instrText>
    </w:r>
    <w:r>
      <w:fldChar w:fldCharType="separate"/>
    </w:r>
    <w:r w:rsidR="00F242C4">
      <w:t>19.11.18</w:t>
    </w:r>
    <w:r>
      <w:fldChar w:fldCharType="end"/>
    </w:r>
    <w:r w:rsidRPr="002F7CB3">
      <w:rPr>
        <w:lang w:val="en-US"/>
      </w:rPr>
      <w:tab/>
    </w:r>
    <w:r>
      <w:fldChar w:fldCharType="begin"/>
    </w:r>
    <w:r>
      <w:instrText xml:space="preserve"> printdate \@ dd.MM.yy </w:instrText>
    </w:r>
    <w:r>
      <w:fldChar w:fldCharType="separate"/>
    </w:r>
    <w:r w:rsidR="00F242C4">
      <w:t>19.11.18</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778B32" w14:textId="4C769BCE" w:rsidR="009151DF" w:rsidRPr="002F7CB3" w:rsidRDefault="009151DF" w:rsidP="00E6257C">
    <w:pPr>
      <w:pStyle w:val="Footer"/>
      <w:rPr>
        <w:lang w:val="en-US"/>
      </w:rPr>
    </w:pPr>
    <w:r>
      <w:rPr>
        <w:lang w:val="en-US"/>
      </w:rPr>
      <w:fldChar w:fldCharType="begin"/>
    </w:r>
    <w:r>
      <w:rPr>
        <w:lang w:val="en-US"/>
      </w:rPr>
      <w:instrText xml:space="preserve"> FILENAME \p \* MERGEFORMAT </w:instrText>
    </w:r>
    <w:r>
      <w:rPr>
        <w:lang w:val="en-US"/>
      </w:rPr>
      <w:fldChar w:fldCharType="separate"/>
    </w:r>
    <w:r w:rsidR="00E47712">
      <w:rPr>
        <w:lang w:val="en-US"/>
      </w:rPr>
      <w:t>Y:\APP\BR\POOL\sg05\wp5a\Chairmansreport\5A-976-Annex20.docx</w:t>
    </w:r>
    <w:r>
      <w:fldChar w:fldCharType="end"/>
    </w:r>
    <w:r w:rsidRPr="002F7CB3">
      <w:rPr>
        <w:lang w:val="en-US"/>
      </w:rPr>
      <w:tab/>
    </w:r>
    <w:r>
      <w:fldChar w:fldCharType="begin"/>
    </w:r>
    <w:r>
      <w:instrText xml:space="preserve"> savedate \@ dd.MM.yy </w:instrText>
    </w:r>
    <w:r>
      <w:fldChar w:fldCharType="separate"/>
    </w:r>
    <w:r w:rsidR="00BB5EE5">
      <w:t>19.11.18</w:t>
    </w:r>
    <w:r>
      <w:fldChar w:fldCharType="end"/>
    </w:r>
    <w:r w:rsidRPr="002F7CB3">
      <w:rPr>
        <w:lang w:val="en-US"/>
      </w:rPr>
      <w:tab/>
    </w:r>
    <w:r>
      <w:fldChar w:fldCharType="begin"/>
    </w:r>
    <w:r>
      <w:instrText xml:space="preserve"> printdate \@ dd.MM.yy </w:instrText>
    </w:r>
    <w:r>
      <w:fldChar w:fldCharType="separate"/>
    </w:r>
    <w:r w:rsidR="00E47712">
      <w:t>19.11.18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380CBB" w14:textId="77777777" w:rsidR="009151DF" w:rsidRDefault="009151DF">
      <w:r>
        <w:t>____________________</w:t>
      </w:r>
    </w:p>
  </w:footnote>
  <w:footnote w:type="continuationSeparator" w:id="0">
    <w:p w14:paraId="398A7AA0" w14:textId="77777777" w:rsidR="009151DF" w:rsidRDefault="009151DF">
      <w:r>
        <w:continuationSeparator/>
      </w:r>
    </w:p>
  </w:footnote>
  <w:footnote w:id="1">
    <w:p w14:paraId="7661A1C5" w14:textId="77777777" w:rsidR="009151DF" w:rsidRDefault="009151DF" w:rsidP="00027A48">
      <w:pPr>
        <w:pStyle w:val="FootnoteText"/>
      </w:pPr>
      <w:r>
        <w:rPr>
          <w:rStyle w:val="FootnoteReference"/>
        </w:rPr>
        <w:footnoteRef/>
      </w:r>
      <w:r>
        <w:tab/>
        <w:t xml:space="preserve">Figure 4.35, "Communications Market Report 2015", Ofcom, 04 August 2016, </w:t>
      </w:r>
      <w:hyperlink r:id="rId1" w:history="1">
        <w:r>
          <w:rPr>
            <w:rStyle w:val="Hyperlink"/>
          </w:rPr>
          <w:t>https://www.ofcom.org.uk/__data/assets/pdf_file/0024/26826/cmr_uk_2016.pdf</w:t>
        </w:r>
      </w:hyperlink>
      <w:r>
        <w:t>.</w:t>
      </w:r>
    </w:p>
  </w:footnote>
  <w:footnote w:id="2">
    <w:p w14:paraId="1A880060" w14:textId="77777777" w:rsidR="009151DF" w:rsidRDefault="009151DF" w:rsidP="00B40CD7">
      <w:pPr>
        <w:pStyle w:val="FootnoteText"/>
      </w:pPr>
      <w:r>
        <w:rPr>
          <w:rStyle w:val="FootnoteReference"/>
        </w:rPr>
        <w:footnoteRef/>
      </w:r>
      <w:r>
        <w:t xml:space="preserve"> </w:t>
      </w:r>
      <w:r>
        <w:tab/>
        <w:t>Ofcom UK statement making regulations that will allow Wi-Fi use in the 5.8 GHz band https://www.ofcom.org.uk/consultations-and-statements/category-3/wireless-telegraphy-exemption-regulations-2017.</w:t>
      </w:r>
    </w:p>
  </w:footnote>
  <w:footnote w:id="3">
    <w:p w14:paraId="6E831573" w14:textId="77777777" w:rsidR="009151DF" w:rsidRDefault="009151DF" w:rsidP="00B40CD7">
      <w:pPr>
        <w:tabs>
          <w:tab w:val="clear" w:pos="1134"/>
          <w:tab w:val="left" w:pos="284"/>
        </w:tabs>
      </w:pPr>
      <w:r>
        <w:rPr>
          <w:vertAlign w:val="superscript"/>
        </w:rPr>
        <w:footnoteRef/>
      </w:r>
      <w:r>
        <w:t xml:space="preserve"> </w:t>
      </w:r>
      <w:r>
        <w:tab/>
      </w:r>
      <w:r>
        <w:rPr>
          <w:rStyle w:val="FootnoteReference"/>
          <w:sz w:val="24"/>
          <w:szCs w:val="24"/>
          <w:lang w:val="en-US"/>
        </w:rPr>
        <w:t xml:space="preserve">2009 status, based on market reports from IMS Research, ABI Research, </w:t>
      </w:r>
      <w:proofErr w:type="spellStart"/>
      <w:r>
        <w:rPr>
          <w:rStyle w:val="FootnoteReference"/>
          <w:sz w:val="24"/>
          <w:szCs w:val="24"/>
          <w:lang w:val="en-US"/>
        </w:rPr>
        <w:t>iSupply</w:t>
      </w:r>
      <w:proofErr w:type="spellEnd"/>
      <w:r>
        <w:rPr>
          <w:rStyle w:val="FootnoteReference"/>
          <w:sz w:val="24"/>
          <w:szCs w:val="24"/>
          <w:lang w:val="en-US"/>
        </w:rPr>
        <w:t>, and Plum Consulting</w:t>
      </w:r>
      <w:r>
        <w:t>.</w:t>
      </w:r>
    </w:p>
  </w:footnote>
  <w:footnote w:id="4">
    <w:p w14:paraId="679AF74B" w14:textId="77777777" w:rsidR="009151DF" w:rsidRDefault="009151DF" w:rsidP="009151DF">
      <w:pPr>
        <w:pStyle w:val="FootnoteText"/>
        <w:rPr>
          <w:lang w:val="en-US"/>
        </w:rPr>
      </w:pPr>
      <w:r>
        <w:rPr>
          <w:rStyle w:val="FootnoteReference"/>
        </w:rPr>
        <w:footnoteRef/>
      </w:r>
      <w:r>
        <w:tab/>
        <w:t xml:space="preserve">As per Recommendation ITU-R M.1739, </w:t>
      </w:r>
      <w:proofErr w:type="gramStart"/>
      <w:r>
        <w:t>the I</w:t>
      </w:r>
      <w:proofErr w:type="gramEnd"/>
      <w:r>
        <w:t>/N ratio at the WAS/RLAN receiver should not exceed –6 dB, assuring that degradation to a WAS/RLAN receiver’s sensitivity will not exceed approximately 1.0 </w:t>
      </w:r>
      <w:proofErr w:type="spellStart"/>
      <w:r>
        <w:t>dB.</w:t>
      </w:r>
      <w:proofErr w:type="spellEnd"/>
      <w:r>
        <w:t xml:space="preserve">  Whilst it is designed to address interference from multiple sources, this criterion is also considered in this Report for single-entry analysis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3B12F7" w14:textId="77777777" w:rsidR="009151DF" w:rsidRDefault="009151DF"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B10712">
      <w:rPr>
        <w:rStyle w:val="PageNumber"/>
        <w:noProof/>
      </w:rPr>
      <w:t>14</w:t>
    </w:r>
    <w:r>
      <w:rPr>
        <w:rStyle w:val="PageNumber"/>
      </w:rPr>
      <w:fldChar w:fldCharType="end"/>
    </w:r>
    <w:r>
      <w:rPr>
        <w:rStyle w:val="PageNumber"/>
      </w:rPr>
      <w:t xml:space="preserve"> -</w:t>
    </w:r>
  </w:p>
  <w:p w14:paraId="175331D9" w14:textId="0230F1BB" w:rsidR="009151DF" w:rsidRDefault="009151DF">
    <w:pPr>
      <w:pStyle w:val="Header"/>
      <w:rPr>
        <w:lang w:val="en-US"/>
      </w:rPr>
    </w:pPr>
    <w:r>
      <w:rPr>
        <w:lang w:val="en-US"/>
      </w:rPr>
      <w:t>5A/</w:t>
    </w:r>
    <w:r w:rsidR="00993CAD">
      <w:rPr>
        <w:lang w:val="en-US"/>
      </w:rPr>
      <w:t>976(Annex 20)</w:t>
    </w:r>
    <w:r>
      <w:rPr>
        <w:lang w:val="en-US"/>
      </w:rPr>
      <w:t>-E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C4CB7"/>
    <w:multiLevelType w:val="hybridMultilevel"/>
    <w:tmpl w:val="E004A61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F05D02"/>
    <w:multiLevelType w:val="hybridMultilevel"/>
    <w:tmpl w:val="C062077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EB4A7C"/>
    <w:multiLevelType w:val="hybridMultilevel"/>
    <w:tmpl w:val="B96CE56A"/>
    <w:lvl w:ilvl="0" w:tplc="91C4760E">
      <w:start w:val="1"/>
      <w:numFmt w:val="bullet"/>
      <w:pStyle w:val="ECCBulletsLv1"/>
      <w:lvlText w:val=""/>
      <w:lvlJc w:val="left"/>
      <w:pPr>
        <w:ind w:left="360" w:hanging="360"/>
      </w:pPr>
      <w:rPr>
        <w:rFonts w:ascii="Wingdings" w:hAnsi="Wingdings" w:hint="default"/>
        <w:color w:val="D2232A"/>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6BD08F8"/>
    <w:multiLevelType w:val="multilevel"/>
    <w:tmpl w:val="FCEC7FBC"/>
    <w:styleLink w:val="ECCBullets"/>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4" w15:restartNumberingAfterBreak="0">
    <w:nsid w:val="2A0A7C33"/>
    <w:multiLevelType w:val="hybridMultilevel"/>
    <w:tmpl w:val="E8BE53D8"/>
    <w:lvl w:ilvl="0" w:tplc="18D2B546">
      <w:start w:val="1"/>
      <w:numFmt w:val="decimal"/>
      <w:pStyle w:val="ECCEditorsNote"/>
      <w:lvlText w:val="Editor's Note %1:"/>
      <w:lvlJc w:val="left"/>
      <w:pPr>
        <w:tabs>
          <w:tab w:val="num" w:pos="2835"/>
        </w:tabs>
        <w:ind w:left="2835" w:hanging="1559"/>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331D2CAF"/>
    <w:multiLevelType w:val="multilevel"/>
    <w:tmpl w:val="67C69F3A"/>
    <w:lvl w:ilvl="0">
      <w:start w:val="1"/>
      <w:numFmt w:val="decimal"/>
      <w:pStyle w:val="ECCNumberedList"/>
      <w:lvlText w:val="%1"/>
      <w:lvlJc w:val="left"/>
      <w:pPr>
        <w:ind w:left="360" w:hanging="360"/>
      </w:pPr>
      <w:rPr>
        <w:rFonts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6" w15:restartNumberingAfterBreak="0">
    <w:nsid w:val="426E2769"/>
    <w:multiLevelType w:val="hybridMultilevel"/>
    <w:tmpl w:val="558650E6"/>
    <w:lvl w:ilvl="0" w:tplc="F31C1FA4">
      <w:start w:val="1"/>
      <w:numFmt w:val="bullet"/>
      <w:lvlText w:val="-"/>
      <w:lvlJc w:val="left"/>
      <w:pPr>
        <w:ind w:left="1488" w:hanging="360"/>
      </w:pPr>
      <w:rPr>
        <w:rFonts w:ascii="Times New Roman" w:eastAsia="Times New Roman" w:hAnsi="Times New Roman" w:cs="Times New Roman" w:hint="default"/>
      </w:rPr>
    </w:lvl>
    <w:lvl w:ilvl="1" w:tplc="040C0003" w:tentative="1">
      <w:start w:val="1"/>
      <w:numFmt w:val="bullet"/>
      <w:lvlText w:val="o"/>
      <w:lvlJc w:val="left"/>
      <w:pPr>
        <w:ind w:left="2208" w:hanging="360"/>
      </w:pPr>
      <w:rPr>
        <w:rFonts w:ascii="Courier New" w:hAnsi="Courier New" w:cs="Courier New" w:hint="default"/>
      </w:rPr>
    </w:lvl>
    <w:lvl w:ilvl="2" w:tplc="040C0005" w:tentative="1">
      <w:start w:val="1"/>
      <w:numFmt w:val="bullet"/>
      <w:lvlText w:val=""/>
      <w:lvlJc w:val="left"/>
      <w:pPr>
        <w:ind w:left="2928" w:hanging="360"/>
      </w:pPr>
      <w:rPr>
        <w:rFonts w:ascii="Wingdings" w:hAnsi="Wingdings" w:hint="default"/>
      </w:rPr>
    </w:lvl>
    <w:lvl w:ilvl="3" w:tplc="040C0001" w:tentative="1">
      <w:start w:val="1"/>
      <w:numFmt w:val="bullet"/>
      <w:lvlText w:val=""/>
      <w:lvlJc w:val="left"/>
      <w:pPr>
        <w:ind w:left="3648" w:hanging="360"/>
      </w:pPr>
      <w:rPr>
        <w:rFonts w:ascii="Symbol" w:hAnsi="Symbol" w:hint="default"/>
      </w:rPr>
    </w:lvl>
    <w:lvl w:ilvl="4" w:tplc="040C0003" w:tentative="1">
      <w:start w:val="1"/>
      <w:numFmt w:val="bullet"/>
      <w:lvlText w:val="o"/>
      <w:lvlJc w:val="left"/>
      <w:pPr>
        <w:ind w:left="4368" w:hanging="360"/>
      </w:pPr>
      <w:rPr>
        <w:rFonts w:ascii="Courier New" w:hAnsi="Courier New" w:cs="Courier New" w:hint="default"/>
      </w:rPr>
    </w:lvl>
    <w:lvl w:ilvl="5" w:tplc="040C0005" w:tentative="1">
      <w:start w:val="1"/>
      <w:numFmt w:val="bullet"/>
      <w:lvlText w:val=""/>
      <w:lvlJc w:val="left"/>
      <w:pPr>
        <w:ind w:left="5088" w:hanging="360"/>
      </w:pPr>
      <w:rPr>
        <w:rFonts w:ascii="Wingdings" w:hAnsi="Wingdings" w:hint="default"/>
      </w:rPr>
    </w:lvl>
    <w:lvl w:ilvl="6" w:tplc="040C0001" w:tentative="1">
      <w:start w:val="1"/>
      <w:numFmt w:val="bullet"/>
      <w:lvlText w:val=""/>
      <w:lvlJc w:val="left"/>
      <w:pPr>
        <w:ind w:left="5808" w:hanging="360"/>
      </w:pPr>
      <w:rPr>
        <w:rFonts w:ascii="Symbol" w:hAnsi="Symbol" w:hint="default"/>
      </w:rPr>
    </w:lvl>
    <w:lvl w:ilvl="7" w:tplc="040C0003" w:tentative="1">
      <w:start w:val="1"/>
      <w:numFmt w:val="bullet"/>
      <w:lvlText w:val="o"/>
      <w:lvlJc w:val="left"/>
      <w:pPr>
        <w:ind w:left="6528" w:hanging="360"/>
      </w:pPr>
      <w:rPr>
        <w:rFonts w:ascii="Courier New" w:hAnsi="Courier New" w:cs="Courier New" w:hint="default"/>
      </w:rPr>
    </w:lvl>
    <w:lvl w:ilvl="8" w:tplc="040C0005" w:tentative="1">
      <w:start w:val="1"/>
      <w:numFmt w:val="bullet"/>
      <w:lvlText w:val=""/>
      <w:lvlJc w:val="left"/>
      <w:pPr>
        <w:ind w:left="7248" w:hanging="360"/>
      </w:pPr>
      <w:rPr>
        <w:rFonts w:ascii="Wingdings" w:hAnsi="Wingdings" w:hint="default"/>
      </w:rPr>
    </w:lvl>
  </w:abstractNum>
  <w:abstractNum w:abstractNumId="7" w15:restartNumberingAfterBreak="0">
    <w:nsid w:val="46E6242A"/>
    <w:multiLevelType w:val="hybridMultilevel"/>
    <w:tmpl w:val="9146C086"/>
    <w:lvl w:ilvl="0" w:tplc="5D1C976A">
      <w:start w:val="1"/>
      <w:numFmt w:val="decimal"/>
      <w:pStyle w:val="ECC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9BE4C9A"/>
    <w:multiLevelType w:val="multilevel"/>
    <w:tmpl w:val="8FA093E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pStyle w:val="ECCLetteredList"/>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9" w15:restartNumberingAfterBreak="0">
    <w:nsid w:val="4DBC5826"/>
    <w:multiLevelType w:val="hybridMultilevel"/>
    <w:tmpl w:val="E506D8D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8B8C57F"/>
    <w:multiLevelType w:val="singleLevel"/>
    <w:tmpl w:val="58B8C57F"/>
    <w:lvl w:ilvl="0">
      <w:start w:val="1"/>
      <w:numFmt w:val="bullet"/>
      <w:lvlText w:val=""/>
      <w:lvlJc w:val="left"/>
      <w:pPr>
        <w:ind w:left="420" w:hanging="420"/>
      </w:pPr>
      <w:rPr>
        <w:rFonts w:ascii="Wingdings" w:hAnsi="Wingdings" w:hint="default"/>
      </w:rPr>
    </w:lvl>
  </w:abstractNum>
  <w:abstractNum w:abstractNumId="11" w15:restartNumberingAfterBreak="0">
    <w:nsid w:val="61182925"/>
    <w:multiLevelType w:val="singleLevel"/>
    <w:tmpl w:val="61182925"/>
    <w:lvl w:ilvl="0">
      <w:start w:val="1"/>
      <w:numFmt w:val="decimal"/>
      <w:pStyle w:val="ParaNum"/>
      <w:lvlText w:val="%1."/>
      <w:lvlJc w:val="left"/>
      <w:pPr>
        <w:tabs>
          <w:tab w:val="left" w:pos="1080"/>
        </w:tabs>
        <w:ind w:left="0" w:firstLine="720"/>
      </w:pPr>
    </w:lvl>
  </w:abstractNum>
  <w:abstractNum w:abstractNumId="12" w15:restartNumberingAfterBreak="0">
    <w:nsid w:val="79981E01"/>
    <w:multiLevelType w:val="hybridMultilevel"/>
    <w:tmpl w:val="12B029A8"/>
    <w:lvl w:ilvl="0" w:tplc="A126AC64">
      <w:start w:val="160"/>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1"/>
  </w:num>
  <w:num w:numId="4">
    <w:abstractNumId w:val="7"/>
  </w:num>
  <w:num w:numId="5">
    <w:abstractNumId w:val="2"/>
  </w:num>
  <w:num w:numId="6">
    <w:abstractNumId w:val="8"/>
  </w:num>
  <w:num w:numId="7">
    <w:abstractNumId w:val="4"/>
  </w:num>
  <w:num w:numId="8">
    <w:abstractNumId w:val="5"/>
  </w:num>
  <w:num w:numId="9">
    <w:abstractNumId w:val="12"/>
  </w:num>
  <w:num w:numId="10">
    <w:abstractNumId w:val="6"/>
  </w:num>
  <w:num w:numId="11">
    <w:abstractNumId w:val="3"/>
  </w:num>
  <w:num w:numId="12">
    <w:abstractNumId w:val="11"/>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CH" w:vendorID="64" w:dllVersion="6" w:nlCheck="1" w:checkStyle="1"/>
  <w:activeWritingStyle w:appName="MSWord" w:lang="es-ES" w:vendorID="64" w:dllVersion="6" w:nlCheck="1" w:checkStyle="1"/>
  <w:activeWritingStyle w:appName="MSWord" w:lang="en-CA" w:vendorID="64" w:dllVersion="6" w:nlCheck="1" w:checkStyle="1"/>
  <w:activeWritingStyle w:appName="MSWord" w:lang="es-ES_tradnl" w:vendorID="64" w:dllVersion="6" w:nlCheck="1" w:checkStyle="1"/>
  <w:activeWritingStyle w:appName="MSWord" w:lang="en-AU" w:vendorID="64" w:dllVersion="6" w:nlCheck="1" w:checkStyle="1"/>
  <w:activeWritingStyle w:appName="MSWord" w:lang="en-GB" w:vendorID="64" w:dllVersion="0" w:nlCheck="1" w:checkStyle="0"/>
  <w:activeWritingStyle w:appName="MSWord" w:lang="fr-CH" w:vendorID="64" w:dllVersion="0" w:nlCheck="1" w:checkStyle="0"/>
  <w:activeWritingStyle w:appName="MSWord" w:lang="es-ES" w:vendorID="64" w:dllVersion="0" w:nlCheck="1" w:checkStyle="0"/>
  <w:activeWritingStyle w:appName="MSWord" w:lang="en-US" w:vendorID="64" w:dllVersion="0" w:nlCheck="1" w:checkStyle="0"/>
  <w:activeWritingStyle w:appName="MSWord" w:lang="de-DE" w:vendorID="64" w:dllVersion="0" w:nlCheck="1" w:checkStyle="0"/>
  <w:activeWritingStyle w:appName="MSWord" w:lang="en-CA" w:vendorID="64" w:dllVersion="0" w:nlCheck="1" w:checkStyle="0"/>
  <w:activeWritingStyle w:appName="MSWord" w:lang="pt-BR" w:vendorID="64" w:dllVersion="0" w:nlCheck="1" w:checkStyle="0"/>
  <w:activeWritingStyle w:appName="MSWord" w:lang="de-CH" w:vendorID="64" w:dllVersion="0" w:nlCheck="1" w:checkStyle="0"/>
  <w:activeWritingStyle w:appName="MSWord" w:lang="es-ES_tradnl" w:vendorID="64" w:dllVersion="0" w:nlCheck="1" w:checkStyle="0"/>
  <w:activeWritingStyle w:appName="MSWord" w:lang="en-GB" w:vendorID="64" w:dllVersion="131078" w:nlCheck="1" w:checkStyle="1"/>
  <w:activeWritingStyle w:appName="MSWord" w:lang="en-CA" w:vendorID="64" w:dllVersion="131078" w:nlCheck="1" w:checkStyle="1"/>
  <w:activeWritingStyle w:appName="MSWord" w:lang="en-US"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AU"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7588"/>
    <w:rsid w:val="000069D4"/>
    <w:rsid w:val="000174AD"/>
    <w:rsid w:val="00027A48"/>
    <w:rsid w:val="00047A1D"/>
    <w:rsid w:val="000604B9"/>
    <w:rsid w:val="00067588"/>
    <w:rsid w:val="000962D6"/>
    <w:rsid w:val="000A7D55"/>
    <w:rsid w:val="000C12C8"/>
    <w:rsid w:val="000C2E8E"/>
    <w:rsid w:val="000E0E7C"/>
    <w:rsid w:val="000F1B4B"/>
    <w:rsid w:val="0012744F"/>
    <w:rsid w:val="00131178"/>
    <w:rsid w:val="00156F66"/>
    <w:rsid w:val="00163271"/>
    <w:rsid w:val="00182528"/>
    <w:rsid w:val="0018500B"/>
    <w:rsid w:val="00196A19"/>
    <w:rsid w:val="00202DC1"/>
    <w:rsid w:val="002116EE"/>
    <w:rsid w:val="002309D8"/>
    <w:rsid w:val="002A7FE2"/>
    <w:rsid w:val="002E1B4F"/>
    <w:rsid w:val="002F2E67"/>
    <w:rsid w:val="002F7CB3"/>
    <w:rsid w:val="00315546"/>
    <w:rsid w:val="00330567"/>
    <w:rsid w:val="00386A9D"/>
    <w:rsid w:val="00391081"/>
    <w:rsid w:val="003B2789"/>
    <w:rsid w:val="003C13CE"/>
    <w:rsid w:val="003C3CA0"/>
    <w:rsid w:val="003C697E"/>
    <w:rsid w:val="003E2518"/>
    <w:rsid w:val="003E7CEF"/>
    <w:rsid w:val="00453AE1"/>
    <w:rsid w:val="004B1EF7"/>
    <w:rsid w:val="004B3FAD"/>
    <w:rsid w:val="004C5749"/>
    <w:rsid w:val="00501DCA"/>
    <w:rsid w:val="00513A47"/>
    <w:rsid w:val="005408DF"/>
    <w:rsid w:val="00573344"/>
    <w:rsid w:val="00583F9B"/>
    <w:rsid w:val="005B0D29"/>
    <w:rsid w:val="005E5C10"/>
    <w:rsid w:val="005F2C78"/>
    <w:rsid w:val="006144E4"/>
    <w:rsid w:val="006357A7"/>
    <w:rsid w:val="00650299"/>
    <w:rsid w:val="00655FC5"/>
    <w:rsid w:val="00667E10"/>
    <w:rsid w:val="007A1334"/>
    <w:rsid w:val="00814E0A"/>
    <w:rsid w:val="00822581"/>
    <w:rsid w:val="008309DD"/>
    <w:rsid w:val="0083227A"/>
    <w:rsid w:val="00866900"/>
    <w:rsid w:val="00876A8A"/>
    <w:rsid w:val="00881BA1"/>
    <w:rsid w:val="00894AB4"/>
    <w:rsid w:val="008C2302"/>
    <w:rsid w:val="008C26B8"/>
    <w:rsid w:val="008F208F"/>
    <w:rsid w:val="009151DF"/>
    <w:rsid w:val="00982084"/>
    <w:rsid w:val="00993CAD"/>
    <w:rsid w:val="00995963"/>
    <w:rsid w:val="009B61EB"/>
    <w:rsid w:val="009C2064"/>
    <w:rsid w:val="009C6B2F"/>
    <w:rsid w:val="009D1697"/>
    <w:rsid w:val="009F3A46"/>
    <w:rsid w:val="009F6520"/>
    <w:rsid w:val="00A014F8"/>
    <w:rsid w:val="00A5173C"/>
    <w:rsid w:val="00A61AEF"/>
    <w:rsid w:val="00AD2345"/>
    <w:rsid w:val="00AF173A"/>
    <w:rsid w:val="00B066A4"/>
    <w:rsid w:val="00B07A13"/>
    <w:rsid w:val="00B10712"/>
    <w:rsid w:val="00B40CD7"/>
    <w:rsid w:val="00B4279B"/>
    <w:rsid w:val="00B45FC9"/>
    <w:rsid w:val="00B76F35"/>
    <w:rsid w:val="00B81138"/>
    <w:rsid w:val="00BB5EE5"/>
    <w:rsid w:val="00BC7CCF"/>
    <w:rsid w:val="00BE470B"/>
    <w:rsid w:val="00C57A91"/>
    <w:rsid w:val="00CC01C2"/>
    <w:rsid w:val="00CF21F2"/>
    <w:rsid w:val="00D02712"/>
    <w:rsid w:val="00D046A7"/>
    <w:rsid w:val="00D214D0"/>
    <w:rsid w:val="00D6546B"/>
    <w:rsid w:val="00DB178B"/>
    <w:rsid w:val="00DC17D3"/>
    <w:rsid w:val="00DD4BED"/>
    <w:rsid w:val="00DE39F0"/>
    <w:rsid w:val="00DF0AF3"/>
    <w:rsid w:val="00DF7E9F"/>
    <w:rsid w:val="00E27D7E"/>
    <w:rsid w:val="00E42E13"/>
    <w:rsid w:val="00E47712"/>
    <w:rsid w:val="00E56D5C"/>
    <w:rsid w:val="00E6257C"/>
    <w:rsid w:val="00E63C59"/>
    <w:rsid w:val="00EA1825"/>
    <w:rsid w:val="00F242C4"/>
    <w:rsid w:val="00F25662"/>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37E8D770"/>
  <w15:docId w15:val="{C546E8A6-A4FF-4F1A-A32F-9DB39D9C7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iPriority="99"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208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aliases w:val="ECC Heading 1"/>
    <w:basedOn w:val="Normal"/>
    <w:next w:val="Normal"/>
    <w:link w:val="Heading1Char"/>
    <w:qFormat/>
    <w:rsid w:val="008F208F"/>
    <w:pPr>
      <w:keepNext/>
      <w:keepLines/>
      <w:spacing w:before="280"/>
      <w:ind w:left="1134" w:hanging="1134"/>
      <w:outlineLvl w:val="0"/>
    </w:pPr>
    <w:rPr>
      <w:b/>
      <w:sz w:val="28"/>
    </w:rPr>
  </w:style>
  <w:style w:type="paragraph" w:styleId="Heading2">
    <w:name w:val="heading 2"/>
    <w:basedOn w:val="Heading1"/>
    <w:next w:val="Normal"/>
    <w:link w:val="Heading2Char"/>
    <w:qFormat/>
    <w:rsid w:val="008F208F"/>
    <w:pPr>
      <w:spacing w:before="200"/>
      <w:outlineLvl w:val="1"/>
    </w:pPr>
    <w:rPr>
      <w:sz w:val="24"/>
    </w:rPr>
  </w:style>
  <w:style w:type="paragraph" w:styleId="Heading3">
    <w:name w:val="heading 3"/>
    <w:aliases w:val="ECC Heading 3"/>
    <w:basedOn w:val="Heading1"/>
    <w:next w:val="Normal"/>
    <w:link w:val="Heading3Char"/>
    <w:qFormat/>
    <w:rsid w:val="008F208F"/>
    <w:pPr>
      <w:tabs>
        <w:tab w:val="clear" w:pos="1134"/>
      </w:tabs>
      <w:spacing w:before="200"/>
      <w:outlineLvl w:val="2"/>
    </w:pPr>
    <w:rPr>
      <w:sz w:val="24"/>
    </w:rPr>
  </w:style>
  <w:style w:type="paragraph" w:styleId="Heading4">
    <w:name w:val="heading 4"/>
    <w:aliases w:val="ECC Heading 4"/>
    <w:basedOn w:val="Heading3"/>
    <w:next w:val="Normal"/>
    <w:link w:val="Heading4Char"/>
    <w:qFormat/>
    <w:rsid w:val="008F208F"/>
    <w:pPr>
      <w:outlineLvl w:val="3"/>
    </w:pPr>
  </w:style>
  <w:style w:type="paragraph" w:styleId="Heading5">
    <w:name w:val="heading 5"/>
    <w:basedOn w:val="Heading4"/>
    <w:next w:val="Normal"/>
    <w:link w:val="Heading5Char"/>
    <w:qFormat/>
    <w:rsid w:val="008F208F"/>
    <w:pPr>
      <w:outlineLvl w:val="4"/>
    </w:pPr>
  </w:style>
  <w:style w:type="paragraph" w:styleId="Heading6">
    <w:name w:val="heading 6"/>
    <w:basedOn w:val="Heading4"/>
    <w:next w:val="Normal"/>
    <w:link w:val="Heading6Char"/>
    <w:qFormat/>
    <w:rsid w:val="008F208F"/>
    <w:pPr>
      <w:outlineLvl w:val="5"/>
    </w:pPr>
  </w:style>
  <w:style w:type="paragraph" w:styleId="Heading7">
    <w:name w:val="heading 7"/>
    <w:basedOn w:val="Heading6"/>
    <w:next w:val="Normal"/>
    <w:link w:val="Heading7Char"/>
    <w:qFormat/>
    <w:rsid w:val="008F208F"/>
    <w:pPr>
      <w:outlineLvl w:val="6"/>
    </w:pPr>
  </w:style>
  <w:style w:type="paragraph" w:styleId="Heading8">
    <w:name w:val="heading 8"/>
    <w:basedOn w:val="Heading6"/>
    <w:next w:val="Normal"/>
    <w:link w:val="Heading8Char"/>
    <w:qFormat/>
    <w:rsid w:val="008F208F"/>
    <w:pPr>
      <w:outlineLvl w:val="7"/>
    </w:pPr>
  </w:style>
  <w:style w:type="paragraph" w:styleId="Heading9">
    <w:name w:val="heading 9"/>
    <w:basedOn w:val="Heading6"/>
    <w:next w:val="Normal"/>
    <w:link w:val="Heading9Char"/>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link w:val="enumlev1Char"/>
    <w:qFormat/>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link w:val="TabletextChar"/>
    <w:qFormat/>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ECC Footnote number,Footnote symbol,Appel note de bas de p,Appel note de bas de p + (Asian) Batang,Black,Footnote Reference/,(NECG) Footnote Reference,Nota,Footnote,BVI fnr,SUPERS,(Footnote Reference),Voetnootverwijzing,Times 10 Point"/>
    <w:basedOn w:val="DefaultParagraphFont"/>
    <w:uiPriority w:val="99"/>
    <w:rsid w:val="008F208F"/>
    <w:rPr>
      <w:position w:val="6"/>
      <w:sz w:val="18"/>
    </w:rPr>
  </w:style>
  <w:style w:type="paragraph" w:styleId="FootnoteText">
    <w:name w:val="footnote text"/>
    <w:aliases w:val="ECC Footnote,footnote text,ALTS FOOTNOTE,Footnote Text Char Char1,Footnote Text Char4 Char Char,Footnote Text Char1 Char1 Char1 Char,Footnote Text Char Char1 Char1 Char Char,Footnote Text Char1 Char1 Char1 Char Char Char1,DNV-"/>
    <w:basedOn w:val="Normal"/>
    <w:link w:val="FootnoteTextChar"/>
    <w:uiPriority w:val="99"/>
    <w:qFormat/>
    <w:rsid w:val="008F208F"/>
    <w:pPr>
      <w:keepLines/>
      <w:tabs>
        <w:tab w:val="left" w:pos="255"/>
      </w:tabs>
    </w:pPr>
  </w:style>
  <w:style w:type="paragraph" w:customStyle="1" w:styleId="Note">
    <w:name w:val="Note"/>
    <w:basedOn w:val="Normal"/>
    <w:next w:val="Normal"/>
    <w:link w:val="NoteChar"/>
    <w:rsid w:val="008F208F"/>
    <w:pPr>
      <w:tabs>
        <w:tab w:val="left" w:pos="284"/>
      </w:tabs>
      <w:spacing w:before="80"/>
    </w:pPr>
  </w:style>
  <w:style w:type="paragraph" w:styleId="Header">
    <w:name w:val="header"/>
    <w:basedOn w:val="Normal"/>
    <w:link w:val="HeaderChar"/>
    <w:uiPriority w:val="99"/>
    <w:rsid w:val="008F208F"/>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rsid w:val="008F208F"/>
    <w:pPr>
      <w:keepNext/>
      <w:keepLines/>
      <w:spacing w:before="480"/>
      <w:jc w:val="center"/>
    </w:pPr>
    <w:rPr>
      <w:caps/>
      <w:sz w:val="28"/>
    </w:rPr>
  </w:style>
  <w:style w:type="paragraph" w:customStyle="1" w:styleId="Rectitle">
    <w:name w:val="Rec_title"/>
    <w:basedOn w:val="RecNo"/>
    <w:next w:val="Normal"/>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link w:val="SourceChar"/>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link w:val="TablelegendChar"/>
    <w:rsid w:val="008F208F"/>
    <w:rPr>
      <w:sz w:val="20"/>
    </w:rPr>
  </w:style>
  <w:style w:type="paragraph" w:customStyle="1" w:styleId="TableNo">
    <w:name w:val="Table_No"/>
    <w:basedOn w:val="Normal"/>
    <w:next w:val="Normal"/>
    <w:rsid w:val="008F208F"/>
    <w:pPr>
      <w:keepNext/>
      <w:spacing w:before="560" w:after="120"/>
      <w:jc w:val="center"/>
    </w:pPr>
    <w:rPr>
      <w:caps/>
      <w:sz w:val="20"/>
    </w:rPr>
  </w:style>
  <w:style w:type="paragraph" w:customStyle="1" w:styleId="Tabletitle">
    <w:name w:val="Table_title"/>
    <w:basedOn w:val="Normal"/>
    <w:next w:val="Tabletext"/>
    <w:link w:val="TabletitleChar"/>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link w:val="Title1Char"/>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aliases w:val="ECC Index 1"/>
    <w:basedOn w:val="Normal"/>
    <w:link w:val="TOC1Char"/>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aliases w:val="ECC Index 2"/>
    <w:basedOn w:val="TOC1"/>
    <w:rsid w:val="008F208F"/>
    <w:pPr>
      <w:spacing w:before="120"/>
    </w:pPr>
  </w:style>
  <w:style w:type="paragraph" w:styleId="TOC3">
    <w:name w:val="toc 3"/>
    <w:aliases w:val="ECC Index 3"/>
    <w:basedOn w:val="TOC2"/>
    <w:rsid w:val="008F208F"/>
  </w:style>
  <w:style w:type="paragraph" w:styleId="TOC4">
    <w:name w:val="toc 4"/>
    <w:aliases w:val="ECC Index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link w:val="HeadingbChar"/>
    <w:uiPriority w:val="99"/>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rsid w:val="00453AE1"/>
    <w:pPr>
      <w:spacing w:after="240"/>
      <w:jc w:val="center"/>
    </w:pPr>
    <w:rPr>
      <w:noProof/>
      <w:lang w:eastAsia="zh-CN"/>
    </w:rPr>
  </w:style>
  <w:style w:type="character" w:styleId="PageNumber">
    <w:name w:val="page number"/>
    <w:basedOn w:val="DefaultParagraphFont"/>
    <w:rsid w:val="00E63C59"/>
  </w:style>
  <w:style w:type="paragraph" w:customStyle="1" w:styleId="Figuretitle">
    <w:name w:val="Figure_title"/>
    <w:basedOn w:val="Normal"/>
    <w:next w:val="Normal"/>
    <w:rsid w:val="00453AE1"/>
    <w:pPr>
      <w:keepNext/>
      <w:keepLines/>
      <w:spacing w:before="0" w:after="120"/>
      <w:jc w:val="center"/>
    </w:pPr>
    <w:rPr>
      <w:rFonts w:ascii="Times New Roman Bold" w:hAnsi="Times New Roman Bold"/>
      <w:b/>
      <w:sz w:val="20"/>
    </w:rPr>
  </w:style>
  <w:style w:type="paragraph" w:customStyle="1" w:styleId="FigureNo">
    <w:name w:val="Figure_No"/>
    <w:basedOn w:val="Normal"/>
    <w:next w:val="Normal"/>
    <w:rsid w:val="008F208F"/>
    <w:pPr>
      <w:keepNext/>
      <w:keepLines/>
      <w:spacing w:before="480" w:after="120"/>
      <w:jc w:val="center"/>
    </w:pPr>
    <w:rPr>
      <w:caps/>
      <w:sz w:val="20"/>
    </w:rPr>
  </w:style>
  <w:style w:type="paragraph" w:customStyle="1" w:styleId="AnnexNo">
    <w:name w:val="Annex_No"/>
    <w:basedOn w:val="Normal"/>
    <w:next w:val="Normal"/>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3C697E"/>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uiPriority w:val="99"/>
    <w:rsid w:val="008F208F"/>
    <w:rPr>
      <w:rFonts w:ascii="Times New Roman" w:hAnsi="Times New Roman"/>
      <w:caps/>
      <w:noProof/>
      <w:sz w:val="16"/>
      <w:lang w:val="en-GB" w:eastAsia="en-US"/>
    </w:rPr>
  </w:style>
  <w:style w:type="character" w:customStyle="1" w:styleId="FootnoteTextChar">
    <w:name w:val="Footnote Text Char"/>
    <w:aliases w:val="ECC Footnote Char,footnote text Char,ALTS FOOTNOTE Char,Footnote Text Char Char1 Char,Footnote Text Char4 Char Char Char,Footnote Text Char1 Char1 Char1 Char Char,Footnote Text Char Char1 Char1 Char Char Char,DNV- Char"/>
    <w:basedOn w:val="DefaultParagraphFont"/>
    <w:link w:val="FootnoteText"/>
    <w:uiPriority w:val="99"/>
    <w:rsid w:val="008F208F"/>
    <w:rPr>
      <w:rFonts w:ascii="Times New Roman" w:hAnsi="Times New Roman"/>
      <w:sz w:val="24"/>
      <w:lang w:val="en-GB" w:eastAsia="en-US"/>
    </w:rPr>
  </w:style>
  <w:style w:type="character" w:customStyle="1" w:styleId="HeaderChar">
    <w:name w:val="Header Char"/>
    <w:basedOn w:val="DefaultParagraphFont"/>
    <w:link w:val="Header"/>
    <w:uiPriority w:val="99"/>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tabs>
        <w:tab w:val="clear" w:pos="1134"/>
        <w:tab w:val="clear" w:pos="1871"/>
        <w:tab w:val="clear" w:pos="2268"/>
      </w:tabs>
      <w:overflowPunct/>
      <w:autoSpaceDE/>
      <w:autoSpaceDN/>
      <w:adjustRightInd/>
      <w:spacing w:before="0"/>
      <w:textAlignment w:val="auto"/>
    </w:pPr>
  </w:style>
  <w:style w:type="character" w:styleId="Hyperlink">
    <w:name w:val="Hyperlink"/>
    <w:aliases w:val="ECC Hyperlink"/>
    <w:basedOn w:val="DefaultParagraphFont"/>
    <w:unhideWhenUsed/>
    <w:rsid w:val="00067588"/>
    <w:rPr>
      <w:color w:val="0000FF" w:themeColor="hyperlink"/>
      <w:u w:val="single"/>
    </w:rPr>
  </w:style>
  <w:style w:type="character" w:customStyle="1" w:styleId="Title1Char">
    <w:name w:val="Title 1 Char"/>
    <w:basedOn w:val="DefaultParagraphFont"/>
    <w:link w:val="Title1"/>
    <w:locked/>
    <w:rsid w:val="00067588"/>
    <w:rPr>
      <w:rFonts w:ascii="Times New Roman" w:hAnsi="Times New Roman"/>
      <w:caps/>
      <w:sz w:val="28"/>
      <w:lang w:val="en-GB" w:eastAsia="en-US"/>
    </w:rPr>
  </w:style>
  <w:style w:type="character" w:customStyle="1" w:styleId="SourceChar">
    <w:name w:val="Source Char"/>
    <w:basedOn w:val="DefaultParagraphFont"/>
    <w:link w:val="Source"/>
    <w:locked/>
    <w:rsid w:val="00067588"/>
    <w:rPr>
      <w:rFonts w:ascii="Times New Roman" w:hAnsi="Times New Roman"/>
      <w:b/>
      <w:sz w:val="28"/>
      <w:lang w:val="en-GB" w:eastAsia="en-US"/>
    </w:rPr>
  </w:style>
  <w:style w:type="character" w:customStyle="1" w:styleId="Heading1Char">
    <w:name w:val="Heading 1 Char"/>
    <w:aliases w:val="ECC Heading 1 Char"/>
    <w:basedOn w:val="DefaultParagraphFont"/>
    <w:link w:val="Heading1"/>
    <w:rsid w:val="00067588"/>
    <w:rPr>
      <w:rFonts w:ascii="Times New Roman" w:hAnsi="Times New Roman"/>
      <w:b/>
      <w:sz w:val="28"/>
      <w:lang w:val="en-GB" w:eastAsia="en-US"/>
    </w:rPr>
  </w:style>
  <w:style w:type="character" w:customStyle="1" w:styleId="Heading2Char">
    <w:name w:val="Heading 2 Char"/>
    <w:basedOn w:val="DefaultParagraphFont"/>
    <w:link w:val="Heading2"/>
    <w:rsid w:val="00067588"/>
    <w:rPr>
      <w:rFonts w:ascii="Times New Roman" w:hAnsi="Times New Roman"/>
      <w:b/>
      <w:sz w:val="24"/>
      <w:lang w:val="en-GB" w:eastAsia="en-US"/>
    </w:rPr>
  </w:style>
  <w:style w:type="character" w:customStyle="1" w:styleId="Heading3Char">
    <w:name w:val="Heading 3 Char"/>
    <w:aliases w:val="ECC Heading 3 Char"/>
    <w:basedOn w:val="DefaultParagraphFont"/>
    <w:link w:val="Heading3"/>
    <w:rsid w:val="00067588"/>
    <w:rPr>
      <w:rFonts w:ascii="Times New Roman" w:hAnsi="Times New Roman"/>
      <w:b/>
      <w:sz w:val="24"/>
      <w:lang w:val="en-GB" w:eastAsia="en-US"/>
    </w:rPr>
  </w:style>
  <w:style w:type="character" w:customStyle="1" w:styleId="Heading4Char">
    <w:name w:val="Heading 4 Char"/>
    <w:aliases w:val="ECC Heading 4 Char"/>
    <w:basedOn w:val="DefaultParagraphFont"/>
    <w:link w:val="Heading4"/>
    <w:rsid w:val="00067588"/>
    <w:rPr>
      <w:rFonts w:ascii="Times New Roman" w:hAnsi="Times New Roman"/>
      <w:b/>
      <w:sz w:val="24"/>
      <w:lang w:val="en-GB" w:eastAsia="en-US"/>
    </w:rPr>
  </w:style>
  <w:style w:type="character" w:customStyle="1" w:styleId="Heading5Char">
    <w:name w:val="Heading 5 Char"/>
    <w:basedOn w:val="DefaultParagraphFont"/>
    <w:link w:val="Heading5"/>
    <w:rsid w:val="00067588"/>
    <w:rPr>
      <w:rFonts w:ascii="Times New Roman" w:hAnsi="Times New Roman"/>
      <w:b/>
      <w:sz w:val="24"/>
      <w:lang w:val="en-GB" w:eastAsia="en-US"/>
    </w:rPr>
  </w:style>
  <w:style w:type="character" w:customStyle="1" w:styleId="Heading6Char">
    <w:name w:val="Heading 6 Char"/>
    <w:basedOn w:val="DefaultParagraphFont"/>
    <w:link w:val="Heading6"/>
    <w:rsid w:val="00067588"/>
    <w:rPr>
      <w:rFonts w:ascii="Times New Roman" w:hAnsi="Times New Roman"/>
      <w:b/>
      <w:sz w:val="24"/>
      <w:lang w:val="en-GB" w:eastAsia="en-US"/>
    </w:rPr>
  </w:style>
  <w:style w:type="character" w:customStyle="1" w:styleId="Heading7Char">
    <w:name w:val="Heading 7 Char"/>
    <w:basedOn w:val="DefaultParagraphFont"/>
    <w:link w:val="Heading7"/>
    <w:rsid w:val="00067588"/>
    <w:rPr>
      <w:rFonts w:ascii="Times New Roman" w:hAnsi="Times New Roman"/>
      <w:b/>
      <w:sz w:val="24"/>
      <w:lang w:val="en-GB" w:eastAsia="en-US"/>
    </w:rPr>
  </w:style>
  <w:style w:type="character" w:customStyle="1" w:styleId="Heading8Char">
    <w:name w:val="Heading 8 Char"/>
    <w:basedOn w:val="DefaultParagraphFont"/>
    <w:link w:val="Heading8"/>
    <w:rsid w:val="00067588"/>
    <w:rPr>
      <w:rFonts w:ascii="Times New Roman" w:hAnsi="Times New Roman"/>
      <w:b/>
      <w:sz w:val="24"/>
      <w:lang w:val="en-GB" w:eastAsia="en-US"/>
    </w:rPr>
  </w:style>
  <w:style w:type="character" w:customStyle="1" w:styleId="Heading9Char">
    <w:name w:val="Heading 9 Char"/>
    <w:basedOn w:val="DefaultParagraphFont"/>
    <w:link w:val="Heading9"/>
    <w:rsid w:val="00067588"/>
    <w:rPr>
      <w:rFonts w:ascii="Times New Roman" w:hAnsi="Times New Roman"/>
      <w:b/>
      <w:sz w:val="24"/>
      <w:lang w:val="en-GB" w:eastAsia="en-US"/>
    </w:rPr>
  </w:style>
  <w:style w:type="paragraph" w:styleId="BalloonText">
    <w:name w:val="Balloon Text"/>
    <w:basedOn w:val="Normal"/>
    <w:link w:val="BalloonTextChar"/>
    <w:semiHidden/>
    <w:unhideWhenUsed/>
    <w:rsid w:val="00067588"/>
    <w:pPr>
      <w:spacing w:before="0"/>
    </w:pPr>
    <w:rPr>
      <w:rFonts w:eastAsiaTheme="minorEastAsia"/>
      <w:sz w:val="18"/>
      <w:szCs w:val="18"/>
    </w:rPr>
  </w:style>
  <w:style w:type="character" w:customStyle="1" w:styleId="BalloonTextChar">
    <w:name w:val="Balloon Text Char"/>
    <w:basedOn w:val="DefaultParagraphFont"/>
    <w:link w:val="BalloonText"/>
    <w:semiHidden/>
    <w:rsid w:val="00067588"/>
    <w:rPr>
      <w:rFonts w:ascii="Times New Roman" w:eastAsiaTheme="minorEastAsia" w:hAnsi="Times New Roman"/>
      <w:sz w:val="18"/>
      <w:szCs w:val="18"/>
      <w:lang w:val="en-GB" w:eastAsia="en-US"/>
    </w:rPr>
  </w:style>
  <w:style w:type="character" w:customStyle="1" w:styleId="enumlev1Char">
    <w:name w:val="enumlev1 Char"/>
    <w:basedOn w:val="DefaultParagraphFont"/>
    <w:link w:val="enumlev1"/>
    <w:qFormat/>
    <w:locked/>
    <w:rsid w:val="00067588"/>
    <w:rPr>
      <w:rFonts w:ascii="Times New Roman" w:hAnsi="Times New Roman"/>
      <w:sz w:val="24"/>
      <w:lang w:val="en-GB" w:eastAsia="en-US"/>
    </w:rPr>
  </w:style>
  <w:style w:type="character" w:customStyle="1" w:styleId="TabletextChar">
    <w:name w:val="Table_text Char"/>
    <w:link w:val="Tabletext"/>
    <w:locked/>
    <w:rsid w:val="00067588"/>
    <w:rPr>
      <w:rFonts w:ascii="Times New Roman" w:hAnsi="Times New Roman"/>
      <w:lang w:val="en-GB" w:eastAsia="en-US"/>
    </w:rPr>
  </w:style>
  <w:style w:type="paragraph" w:customStyle="1" w:styleId="Tablefin">
    <w:name w:val="Table_fin"/>
    <w:basedOn w:val="Normal"/>
    <w:rsid w:val="00067588"/>
    <w:pPr>
      <w:spacing w:before="0"/>
      <w:textAlignment w:val="auto"/>
    </w:pPr>
    <w:rPr>
      <w:rFonts w:eastAsiaTheme="minorEastAsia"/>
      <w:sz w:val="20"/>
      <w:lang w:eastAsia="zh-CN"/>
    </w:rPr>
  </w:style>
  <w:style w:type="character" w:customStyle="1" w:styleId="ECCHLgreen">
    <w:name w:val="ECC HL green"/>
    <w:basedOn w:val="DefaultParagraphFont"/>
    <w:uiPriority w:val="1"/>
    <w:qFormat/>
    <w:rsid w:val="00067588"/>
    <w:rPr>
      <w:bdr w:val="none" w:sz="0" w:space="0" w:color="auto" w:frame="1"/>
      <w:shd w:val="solid" w:color="92D050" w:fill="auto"/>
      <w:lang w:val="en-GB"/>
    </w:rPr>
  </w:style>
  <w:style w:type="character" w:customStyle="1" w:styleId="ECCHLyellow">
    <w:name w:val="ECC HL yellow"/>
    <w:basedOn w:val="DefaultParagraphFont"/>
    <w:uiPriority w:val="1"/>
    <w:qFormat/>
    <w:rsid w:val="00067588"/>
    <w:rPr>
      <w:rFonts w:ascii="Calibri" w:eastAsia="Calibri" w:hAnsi="Calibri" w:cs="Calibri" w:hint="default"/>
      <w:i w:val="0"/>
      <w:iCs w:val="0"/>
      <w:szCs w:val="22"/>
      <w:bdr w:val="none" w:sz="0" w:space="0" w:color="auto" w:frame="1"/>
      <w:shd w:val="solid" w:color="FFFF00" w:fill="auto"/>
      <w:lang w:val="en-GB"/>
    </w:rPr>
  </w:style>
  <w:style w:type="character" w:customStyle="1" w:styleId="TableheadChar">
    <w:name w:val="Table_head Char"/>
    <w:basedOn w:val="DefaultParagraphFont"/>
    <w:link w:val="Tablehead"/>
    <w:locked/>
    <w:rsid w:val="00067588"/>
    <w:rPr>
      <w:rFonts w:ascii="Times New Roman Bold" w:hAnsi="Times New Roman Bold" w:cs="Times New Roman Bold"/>
      <w:b/>
      <w:lang w:val="en-GB" w:eastAsia="en-US"/>
    </w:rPr>
  </w:style>
  <w:style w:type="character" w:customStyle="1" w:styleId="TablelegendChar">
    <w:name w:val="Table_legend Char"/>
    <w:link w:val="Tablelegend"/>
    <w:locked/>
    <w:rsid w:val="00067588"/>
    <w:rPr>
      <w:rFonts w:ascii="Times New Roman" w:hAnsi="Times New Roman"/>
      <w:lang w:val="en-GB" w:eastAsia="en-US"/>
    </w:rPr>
  </w:style>
  <w:style w:type="table" w:styleId="TableGrid">
    <w:name w:val="Table Grid"/>
    <w:basedOn w:val="TableNormal"/>
    <w:rsid w:val="00067588"/>
    <w:rPr>
      <w:rFonts w:asciiTheme="minorHAnsi" w:eastAsiaTheme="minorHAnsi" w:hAnsiTheme="minorHAnsi" w:cstheme="minorBidi"/>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67588"/>
    <w:pPr>
      <w:ind w:left="720"/>
      <w:contextualSpacing/>
    </w:pPr>
    <w:rPr>
      <w:rFonts w:eastAsiaTheme="minorEastAsia"/>
      <w:sz w:val="22"/>
      <w:lang w:val="ru-RU"/>
    </w:rPr>
  </w:style>
  <w:style w:type="paragraph" w:customStyle="1" w:styleId="TableNoBR">
    <w:name w:val="Table_No_BR"/>
    <w:basedOn w:val="Normal"/>
    <w:next w:val="Normal"/>
    <w:rsid w:val="00067588"/>
    <w:pPr>
      <w:keepNext/>
      <w:spacing w:before="560" w:after="120"/>
      <w:jc w:val="center"/>
    </w:pPr>
    <w:rPr>
      <w:rFonts w:eastAsiaTheme="minorEastAsia"/>
      <w:caps/>
      <w:sz w:val="22"/>
      <w:lang w:val="ru-RU"/>
    </w:rPr>
  </w:style>
  <w:style w:type="paragraph" w:customStyle="1" w:styleId="ECCTablenote">
    <w:name w:val="ECC Table note"/>
    <w:uiPriority w:val="99"/>
    <w:qFormat/>
    <w:rsid w:val="00067588"/>
    <w:pPr>
      <w:ind w:left="284" w:hanging="284"/>
      <w:jc w:val="both"/>
    </w:pPr>
    <w:rPr>
      <w:rFonts w:ascii="Arial" w:eastAsiaTheme="minorEastAsia" w:hAnsi="Arial"/>
      <w:sz w:val="16"/>
      <w:szCs w:val="16"/>
      <w:lang w:val="en-GB" w:eastAsia="en-US"/>
    </w:rPr>
  </w:style>
  <w:style w:type="numbering" w:customStyle="1" w:styleId="NoList1">
    <w:name w:val="No List1"/>
    <w:next w:val="NoList"/>
    <w:uiPriority w:val="99"/>
    <w:semiHidden/>
    <w:unhideWhenUsed/>
    <w:rsid w:val="00067588"/>
  </w:style>
  <w:style w:type="character" w:customStyle="1" w:styleId="CallChar">
    <w:name w:val="Call Char"/>
    <w:basedOn w:val="DefaultParagraphFont"/>
    <w:link w:val="Call"/>
    <w:locked/>
    <w:rsid w:val="00067588"/>
    <w:rPr>
      <w:rFonts w:ascii="Times New Roman" w:hAnsi="Times New Roman"/>
      <w:i/>
      <w:sz w:val="24"/>
      <w:lang w:val="en-GB" w:eastAsia="en-US"/>
    </w:rPr>
  </w:style>
  <w:style w:type="character" w:customStyle="1" w:styleId="TOC1Char">
    <w:name w:val="TOC 1 Char"/>
    <w:aliases w:val="ECC Index 1 Char"/>
    <w:basedOn w:val="DefaultParagraphFont"/>
    <w:link w:val="TOC1"/>
    <w:rsid w:val="00067588"/>
    <w:rPr>
      <w:rFonts w:ascii="Times New Roman" w:hAnsi="Times New Roman"/>
      <w:sz w:val="24"/>
      <w:lang w:val="en-GB" w:eastAsia="en-US"/>
    </w:rPr>
  </w:style>
  <w:style w:type="paragraph" w:customStyle="1" w:styleId="ECCReference">
    <w:name w:val="ECC Reference"/>
    <w:basedOn w:val="Normal"/>
    <w:rsid w:val="00067588"/>
    <w:pPr>
      <w:numPr>
        <w:numId w:val="4"/>
      </w:numPr>
      <w:tabs>
        <w:tab w:val="clear" w:pos="1134"/>
        <w:tab w:val="clear" w:pos="1871"/>
        <w:tab w:val="clear" w:pos="2268"/>
      </w:tabs>
      <w:overflowPunct/>
      <w:autoSpaceDE/>
      <w:autoSpaceDN/>
      <w:adjustRightInd/>
      <w:spacing w:before="0"/>
      <w:jc w:val="both"/>
      <w:textAlignment w:val="auto"/>
    </w:pPr>
    <w:rPr>
      <w:rFonts w:ascii="Arial" w:eastAsia="Calibri" w:hAnsi="Arial"/>
      <w:sz w:val="20"/>
      <w:szCs w:val="22"/>
      <w:lang w:eastAsia="ja-JP"/>
    </w:rPr>
  </w:style>
  <w:style w:type="character" w:styleId="CommentReference">
    <w:name w:val="annotation reference"/>
    <w:basedOn w:val="DefaultParagraphFont"/>
    <w:unhideWhenUsed/>
    <w:rsid w:val="00067588"/>
    <w:rPr>
      <w:sz w:val="16"/>
      <w:szCs w:val="16"/>
    </w:rPr>
  </w:style>
  <w:style w:type="paragraph" w:styleId="CommentText">
    <w:name w:val="annotation text"/>
    <w:basedOn w:val="Normal"/>
    <w:link w:val="CommentTextChar"/>
    <w:semiHidden/>
    <w:unhideWhenUsed/>
    <w:rsid w:val="00067588"/>
    <w:rPr>
      <w:rFonts w:eastAsiaTheme="minorEastAsia"/>
      <w:sz w:val="20"/>
    </w:rPr>
  </w:style>
  <w:style w:type="character" w:customStyle="1" w:styleId="CommentTextChar">
    <w:name w:val="Comment Text Char"/>
    <w:basedOn w:val="DefaultParagraphFont"/>
    <w:link w:val="CommentText"/>
    <w:semiHidden/>
    <w:rsid w:val="00067588"/>
    <w:rPr>
      <w:rFonts w:ascii="Times New Roman" w:eastAsiaTheme="minorEastAsia" w:hAnsi="Times New Roman"/>
      <w:lang w:val="en-GB" w:eastAsia="en-US"/>
    </w:rPr>
  </w:style>
  <w:style w:type="paragraph" w:styleId="CommentSubject">
    <w:name w:val="annotation subject"/>
    <w:basedOn w:val="CommentText"/>
    <w:next w:val="CommentText"/>
    <w:link w:val="CommentSubjectChar"/>
    <w:semiHidden/>
    <w:unhideWhenUsed/>
    <w:rsid w:val="00067588"/>
    <w:rPr>
      <w:b/>
      <w:bCs/>
    </w:rPr>
  </w:style>
  <w:style w:type="character" w:customStyle="1" w:styleId="CommentSubjectChar">
    <w:name w:val="Comment Subject Char"/>
    <w:basedOn w:val="CommentTextChar"/>
    <w:link w:val="CommentSubject"/>
    <w:semiHidden/>
    <w:rsid w:val="00067588"/>
    <w:rPr>
      <w:rFonts w:ascii="Times New Roman" w:eastAsiaTheme="minorEastAsia" w:hAnsi="Times New Roman"/>
      <w:b/>
      <w:bCs/>
      <w:lang w:val="en-GB" w:eastAsia="en-US"/>
    </w:rPr>
  </w:style>
  <w:style w:type="character" w:customStyle="1" w:styleId="apple-converted-space">
    <w:name w:val="apple-converted-space"/>
    <w:basedOn w:val="DefaultParagraphFont"/>
    <w:rsid w:val="00067588"/>
  </w:style>
  <w:style w:type="paragraph" w:styleId="Revision">
    <w:name w:val="Revision"/>
    <w:hidden/>
    <w:uiPriority w:val="99"/>
    <w:semiHidden/>
    <w:rsid w:val="00067588"/>
    <w:rPr>
      <w:rFonts w:ascii="Times New Roman" w:eastAsiaTheme="minorEastAsia" w:hAnsi="Times New Roman"/>
      <w:sz w:val="24"/>
      <w:lang w:val="en-GB" w:eastAsia="en-US"/>
    </w:rPr>
  </w:style>
  <w:style w:type="paragraph" w:styleId="Caption">
    <w:name w:val="caption"/>
    <w:aliases w:val="ECC Caption,Ca,Figure Lable,cap,cap1,cap2,cap3,cap4,cap5,cap6,cap7,cap8,cap9,cap10,cap11,cap21,cap31,cap41,cap51,cap61,cap71,cap81,cap91,cap101,cap12,cap22,cap32,cap42,cap52,cap62,cap72,cap82,cap92,cap102,cap13,cap23,cap33,cap43,cap53,cap63"/>
    <w:next w:val="Normal"/>
    <w:qFormat/>
    <w:rsid w:val="00067588"/>
    <w:pPr>
      <w:keepLines/>
      <w:tabs>
        <w:tab w:val="left" w:pos="0"/>
        <w:tab w:val="center" w:pos="4820"/>
        <w:tab w:val="right" w:pos="9639"/>
      </w:tabs>
      <w:spacing w:before="240" w:after="240"/>
      <w:contextualSpacing/>
      <w:jc w:val="center"/>
    </w:pPr>
    <w:rPr>
      <w:rFonts w:ascii="Arial" w:eastAsiaTheme="minorEastAsia" w:hAnsi="Arial"/>
      <w:b/>
      <w:bCs/>
      <w:color w:val="D2232A"/>
      <w:lang w:val="da-DK" w:eastAsia="en-US"/>
    </w:rPr>
  </w:style>
  <w:style w:type="paragraph" w:customStyle="1" w:styleId="ECCFiguregraphcentered">
    <w:name w:val="ECC Figure/graph centered"/>
    <w:next w:val="Normal"/>
    <w:qFormat/>
    <w:rsid w:val="00067588"/>
    <w:pPr>
      <w:spacing w:before="240" w:after="240"/>
      <w:jc w:val="center"/>
    </w:pPr>
    <w:rPr>
      <w:rFonts w:ascii="Arial" w:eastAsiaTheme="minorEastAsia" w:hAnsi="Arial"/>
      <w:noProof/>
      <w:lang w:val="de-DE" w:eastAsia="de-DE"/>
      <w14:cntxtAlts/>
    </w:rPr>
  </w:style>
  <w:style w:type="table" w:customStyle="1" w:styleId="ECCTable-redheader">
    <w:name w:val="ECC Table - red header"/>
    <w:basedOn w:val="TableNormal"/>
    <w:uiPriority w:val="99"/>
    <w:rsid w:val="00067588"/>
    <w:pPr>
      <w:spacing w:before="60" w:after="60"/>
      <w:jc w:val="both"/>
    </w:pPr>
    <w:rPr>
      <w:rFonts w:ascii="Arial" w:eastAsia="Calibri" w:hAnsi="Arial"/>
      <w:lang w:val="de-DE" w:eastAsia="de-DE" w:bidi="he-IL"/>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character" w:styleId="Strong">
    <w:name w:val="Strong"/>
    <w:basedOn w:val="DefaultParagraphFont"/>
    <w:qFormat/>
    <w:rsid w:val="00067588"/>
    <w:rPr>
      <w:b/>
      <w:bCs/>
    </w:rPr>
  </w:style>
  <w:style w:type="paragraph" w:customStyle="1" w:styleId="ECCBulletsLv1">
    <w:name w:val="ECC Bullets Lv1"/>
    <w:basedOn w:val="Normal"/>
    <w:qFormat/>
    <w:rsid w:val="00067588"/>
    <w:pPr>
      <w:numPr>
        <w:numId w:val="5"/>
      </w:numPr>
      <w:tabs>
        <w:tab w:val="clear" w:pos="1134"/>
        <w:tab w:val="clear" w:pos="1871"/>
        <w:tab w:val="clear" w:pos="2268"/>
        <w:tab w:val="left" w:pos="340"/>
      </w:tabs>
      <w:overflowPunct/>
      <w:autoSpaceDE/>
      <w:autoSpaceDN/>
      <w:adjustRightInd/>
      <w:spacing w:before="60"/>
      <w:ind w:left="340" w:hanging="340"/>
      <w:jc w:val="both"/>
      <w:textAlignment w:val="auto"/>
    </w:pPr>
    <w:rPr>
      <w:rFonts w:ascii="Arial" w:eastAsia="Calibri" w:hAnsi="Arial"/>
      <w:sz w:val="20"/>
      <w:szCs w:val="22"/>
    </w:rPr>
  </w:style>
  <w:style w:type="paragraph" w:customStyle="1" w:styleId="ECCBulletsLv2">
    <w:name w:val="ECC Bullets Lv2"/>
    <w:basedOn w:val="ECCBulletsLv1"/>
    <w:rsid w:val="00067588"/>
    <w:pPr>
      <w:tabs>
        <w:tab w:val="clear" w:pos="340"/>
        <w:tab w:val="left" w:pos="680"/>
      </w:tabs>
      <w:ind w:left="680"/>
    </w:pPr>
  </w:style>
  <w:style w:type="paragraph" w:customStyle="1" w:styleId="ECCBulletsLv3">
    <w:name w:val="ECC Bullets Lv3"/>
    <w:basedOn w:val="ECCBulletsLv1"/>
    <w:rsid w:val="00067588"/>
    <w:pPr>
      <w:tabs>
        <w:tab w:val="clear" w:pos="340"/>
        <w:tab w:val="left" w:pos="1021"/>
      </w:tabs>
      <w:ind w:left="1020"/>
    </w:pPr>
  </w:style>
  <w:style w:type="paragraph" w:customStyle="1" w:styleId="ECCLetteredList">
    <w:name w:val="ECC Lettered List"/>
    <w:qFormat/>
    <w:rsid w:val="00067588"/>
    <w:pPr>
      <w:numPr>
        <w:ilvl w:val="1"/>
        <w:numId w:val="6"/>
      </w:numPr>
      <w:spacing w:before="240"/>
      <w:jc w:val="both"/>
    </w:pPr>
    <w:rPr>
      <w:rFonts w:ascii="Arial" w:eastAsiaTheme="minorEastAsia" w:hAnsi="Arial"/>
      <w:lang w:val="da-DK" w:eastAsia="en-US"/>
    </w:rPr>
  </w:style>
  <w:style w:type="paragraph" w:customStyle="1" w:styleId="ECCNumberedList">
    <w:name w:val="ECC Numbered List"/>
    <w:basedOn w:val="Normal"/>
    <w:qFormat/>
    <w:rsid w:val="00067588"/>
    <w:pPr>
      <w:numPr>
        <w:numId w:val="8"/>
      </w:numPr>
      <w:tabs>
        <w:tab w:val="clear" w:pos="1134"/>
        <w:tab w:val="clear" w:pos="1871"/>
        <w:tab w:val="clear" w:pos="2268"/>
      </w:tabs>
      <w:overflowPunct/>
      <w:autoSpaceDE/>
      <w:autoSpaceDN/>
      <w:adjustRightInd/>
      <w:spacing w:before="240"/>
      <w:jc w:val="both"/>
      <w:textAlignment w:val="auto"/>
    </w:pPr>
    <w:rPr>
      <w:rFonts w:ascii="Arial" w:eastAsia="Calibri" w:hAnsi="Arial"/>
      <w:sz w:val="20"/>
    </w:rPr>
  </w:style>
  <w:style w:type="paragraph" w:customStyle="1" w:styleId="ECCEditorsNote">
    <w:name w:val="ECC Editor's Note"/>
    <w:next w:val="Normal"/>
    <w:qFormat/>
    <w:rsid w:val="00067588"/>
    <w:pPr>
      <w:numPr>
        <w:numId w:val="7"/>
      </w:numPr>
      <w:shd w:val="solid" w:color="FFFF00" w:fill="auto"/>
      <w:spacing w:before="120" w:after="60"/>
      <w:jc w:val="both"/>
    </w:pPr>
    <w:rPr>
      <w:rFonts w:ascii="Arial" w:eastAsia="Calibri" w:hAnsi="Arial"/>
      <w:szCs w:val="22"/>
      <w:lang w:val="da-DK" w:eastAsia="de-DE"/>
    </w:rPr>
  </w:style>
  <w:style w:type="paragraph" w:customStyle="1" w:styleId="ECCpageHeader">
    <w:name w:val="ECC page Header"/>
    <w:rsid w:val="00067588"/>
    <w:pPr>
      <w:tabs>
        <w:tab w:val="left" w:pos="0"/>
        <w:tab w:val="center" w:pos="4820"/>
        <w:tab w:val="right" w:pos="9639"/>
      </w:tabs>
      <w:jc w:val="both"/>
    </w:pPr>
    <w:rPr>
      <w:rFonts w:ascii="Arial" w:eastAsiaTheme="minorEastAsia" w:hAnsi="Arial"/>
      <w:b/>
      <w:sz w:val="16"/>
      <w:lang w:val="da-DK" w:eastAsia="en-US"/>
    </w:rPr>
  </w:style>
  <w:style w:type="paragraph" w:customStyle="1" w:styleId="coverpageECCReport">
    <w:name w:val="cover page 'ECC Report'"/>
    <w:link w:val="coverpageECCReportZchn"/>
    <w:semiHidden/>
    <w:rsid w:val="00067588"/>
    <w:pPr>
      <w:shd w:val="clear" w:color="FFFFFF" w:themeColor="background1" w:fill="auto"/>
      <w:spacing w:before="60" w:after="60"/>
      <w:jc w:val="both"/>
    </w:pPr>
    <w:rPr>
      <w:rFonts w:ascii="Arial" w:eastAsia="Calibri" w:hAnsi="Arial"/>
      <w:color w:val="FFFFFF" w:themeColor="background1"/>
      <w:sz w:val="68"/>
      <w:szCs w:val="68"/>
      <w:lang w:val="en-GB" w:eastAsia="en-US"/>
    </w:rPr>
  </w:style>
  <w:style w:type="character" w:customStyle="1" w:styleId="coverpageECCReportZchn">
    <w:name w:val="cover page 'ECC Report' Zchn"/>
    <w:basedOn w:val="DefaultParagraphFont"/>
    <w:link w:val="coverpageECCReport"/>
    <w:semiHidden/>
    <w:rsid w:val="00067588"/>
    <w:rPr>
      <w:rFonts w:ascii="Arial" w:eastAsia="Calibri" w:hAnsi="Arial"/>
      <w:color w:val="FFFFFF" w:themeColor="background1"/>
      <w:sz w:val="68"/>
      <w:szCs w:val="68"/>
      <w:shd w:val="clear" w:color="FFFFFF" w:themeColor="background1" w:fill="auto"/>
      <w:lang w:val="en-GB" w:eastAsia="en-US"/>
    </w:rPr>
  </w:style>
  <w:style w:type="paragraph" w:customStyle="1" w:styleId="ECCTableHeaderwhitefont">
    <w:name w:val="ECC Table Header white font"/>
    <w:qFormat/>
    <w:rsid w:val="00067588"/>
    <w:pPr>
      <w:spacing w:before="240" w:after="60"/>
      <w:jc w:val="center"/>
    </w:pPr>
    <w:rPr>
      <w:rFonts w:ascii="Arial" w:eastAsia="Calibri" w:hAnsi="Arial"/>
      <w:bCs/>
      <w:color w:val="FFFFFF" w:themeColor="background1"/>
      <w:lang w:val="en-GB" w:eastAsia="de-DE"/>
    </w:rPr>
  </w:style>
  <w:style w:type="paragraph" w:customStyle="1" w:styleId="ECCTabletext">
    <w:name w:val="ECC Table text"/>
    <w:basedOn w:val="Normal"/>
    <w:qFormat/>
    <w:rsid w:val="00067588"/>
    <w:pPr>
      <w:tabs>
        <w:tab w:val="clear" w:pos="1134"/>
        <w:tab w:val="clear" w:pos="1871"/>
        <w:tab w:val="clear" w:pos="2268"/>
      </w:tabs>
      <w:overflowPunct/>
      <w:autoSpaceDE/>
      <w:autoSpaceDN/>
      <w:adjustRightInd/>
      <w:spacing w:before="0" w:after="60"/>
      <w:jc w:val="both"/>
      <w:textAlignment w:val="auto"/>
    </w:pPr>
    <w:rPr>
      <w:rFonts w:ascii="Arial" w:eastAsia="Calibri" w:hAnsi="Arial"/>
      <w:sz w:val="20"/>
      <w:szCs w:val="22"/>
    </w:rPr>
  </w:style>
  <w:style w:type="character" w:customStyle="1" w:styleId="SignatureChar">
    <w:name w:val="Signature Char"/>
    <w:basedOn w:val="DefaultParagraphFont"/>
    <w:link w:val="Signature"/>
    <w:uiPriority w:val="99"/>
    <w:semiHidden/>
    <w:rsid w:val="00067588"/>
    <w:rPr>
      <w:rFonts w:ascii="Arial" w:eastAsia="Calibri" w:hAnsi="Arial"/>
    </w:rPr>
  </w:style>
  <w:style w:type="paragraph" w:styleId="Signature">
    <w:name w:val="Signature"/>
    <w:basedOn w:val="Normal"/>
    <w:link w:val="SignatureChar"/>
    <w:uiPriority w:val="99"/>
    <w:semiHidden/>
    <w:rsid w:val="00067588"/>
    <w:pPr>
      <w:tabs>
        <w:tab w:val="clear" w:pos="1134"/>
        <w:tab w:val="clear" w:pos="1871"/>
        <w:tab w:val="clear" w:pos="2268"/>
      </w:tabs>
      <w:overflowPunct/>
      <w:autoSpaceDE/>
      <w:autoSpaceDN/>
      <w:adjustRightInd/>
      <w:spacing w:before="0"/>
      <w:ind w:left="4252"/>
      <w:jc w:val="both"/>
      <w:textAlignment w:val="auto"/>
    </w:pPr>
    <w:rPr>
      <w:rFonts w:ascii="Arial" w:eastAsia="Calibri" w:hAnsi="Arial"/>
      <w:sz w:val="20"/>
      <w:lang w:val="en-US" w:eastAsia="zh-CN"/>
    </w:rPr>
  </w:style>
  <w:style w:type="character" w:customStyle="1" w:styleId="SignatureChar1">
    <w:name w:val="Signature Char1"/>
    <w:basedOn w:val="DefaultParagraphFont"/>
    <w:semiHidden/>
    <w:rsid w:val="00067588"/>
    <w:rPr>
      <w:rFonts w:ascii="Times New Roman" w:hAnsi="Times New Roman"/>
      <w:sz w:val="24"/>
      <w:lang w:val="en-GB" w:eastAsia="en-US"/>
    </w:rPr>
  </w:style>
  <w:style w:type="character" w:customStyle="1" w:styleId="1">
    <w:name w:val="签名 字符1"/>
    <w:basedOn w:val="DefaultParagraphFont"/>
    <w:semiHidden/>
    <w:rsid w:val="00067588"/>
    <w:rPr>
      <w:rFonts w:ascii="Times New Roman" w:hAnsi="Times New Roman"/>
      <w:sz w:val="24"/>
      <w:lang w:val="en-GB" w:eastAsia="en-US"/>
    </w:rPr>
  </w:style>
  <w:style w:type="paragraph" w:customStyle="1" w:styleId="ECCTableHeaderredfont">
    <w:name w:val="ECC Table Header red font"/>
    <w:qFormat/>
    <w:rsid w:val="00067588"/>
    <w:pPr>
      <w:spacing w:before="120" w:after="120"/>
    </w:pPr>
    <w:rPr>
      <w:rFonts w:ascii="Arial" w:eastAsia="Calibri" w:hAnsi="Arial"/>
      <w:bCs/>
      <w:color w:val="D2232A"/>
      <w:lang w:val="en-GB" w:eastAsia="de-DE"/>
    </w:rPr>
  </w:style>
  <w:style w:type="paragraph" w:customStyle="1" w:styleId="ECCpageFooter">
    <w:name w:val="ECC page Footer"/>
    <w:rsid w:val="00067588"/>
    <w:pPr>
      <w:tabs>
        <w:tab w:val="left" w:pos="0"/>
        <w:tab w:val="center" w:pos="4820"/>
        <w:tab w:val="right" w:pos="9639"/>
      </w:tabs>
      <w:jc w:val="both"/>
    </w:pPr>
    <w:rPr>
      <w:rFonts w:ascii="Arial" w:eastAsiaTheme="minorEastAsia" w:hAnsi="Arial"/>
      <w:b/>
      <w:sz w:val="16"/>
      <w:szCs w:val="22"/>
      <w:lang w:val="de-DE" w:eastAsia="de-DE"/>
    </w:rPr>
  </w:style>
  <w:style w:type="character" w:styleId="IntenseReference">
    <w:name w:val="Intense Reference"/>
    <w:aliases w:val="cover page 'Report No',alinea"/>
    <w:basedOn w:val="DefaultParagraphFont"/>
    <w:uiPriority w:val="32"/>
    <w:qFormat/>
    <w:rsid w:val="00067588"/>
    <w:rPr>
      <w:b/>
      <w:bCs/>
      <w:caps w:val="0"/>
      <w:smallCaps w:val="0"/>
      <w:color w:val="632423" w:themeColor="accent2" w:themeShade="80"/>
      <w:spacing w:val="5"/>
      <w:u w:val="none"/>
      <w:bdr w:val="none" w:sz="0" w:space="0" w:color="auto"/>
      <w:vertAlign w:val="baseline"/>
    </w:rPr>
  </w:style>
  <w:style w:type="character" w:styleId="Emphasis">
    <w:name w:val="Emphasis"/>
    <w:aliases w:val="ECC HL italics"/>
    <w:uiPriority w:val="20"/>
    <w:qFormat/>
    <w:rsid w:val="00067588"/>
    <w:rPr>
      <w:i/>
    </w:rPr>
  </w:style>
  <w:style w:type="paragraph" w:styleId="TOCHeading">
    <w:name w:val="TOC Heading"/>
    <w:basedOn w:val="Heading1"/>
    <w:next w:val="Normal"/>
    <w:uiPriority w:val="39"/>
    <w:semiHidden/>
    <w:qFormat/>
    <w:rsid w:val="00067588"/>
    <w:pPr>
      <w:pageBreakBefore/>
      <w:tabs>
        <w:tab w:val="clear" w:pos="1134"/>
        <w:tab w:val="clear" w:pos="1871"/>
        <w:tab w:val="clear" w:pos="2268"/>
      </w:tabs>
      <w:overflowPunct/>
      <w:autoSpaceDE/>
      <w:autoSpaceDN/>
      <w:adjustRightInd/>
      <w:spacing w:before="480"/>
      <w:ind w:left="0" w:firstLine="0"/>
      <w:jc w:val="both"/>
      <w:textAlignment w:val="auto"/>
      <w:outlineLvl w:val="9"/>
    </w:pPr>
    <w:rPr>
      <w:rFonts w:asciiTheme="majorHAnsi" w:eastAsiaTheme="majorEastAsia" w:hAnsiTheme="majorHAnsi" w:cstheme="majorBidi"/>
      <w:bCs/>
      <w:color w:val="365F91" w:themeColor="accent1" w:themeShade="BF"/>
      <w:szCs w:val="28"/>
    </w:rPr>
  </w:style>
  <w:style w:type="character" w:customStyle="1" w:styleId="ECCHLcyan">
    <w:name w:val="ECC HL cyan"/>
    <w:basedOn w:val="DefaultParagraphFont"/>
    <w:uiPriority w:val="1"/>
    <w:qFormat/>
    <w:rsid w:val="00067588"/>
    <w:rPr>
      <w:iCs w:val="0"/>
      <w:bdr w:val="none" w:sz="0" w:space="0" w:color="auto"/>
      <w:shd w:val="solid" w:color="00FFFF" w:fill="auto"/>
      <w:lang w:val="en-GB"/>
    </w:rPr>
  </w:style>
  <w:style w:type="character" w:customStyle="1" w:styleId="ECCHLorange">
    <w:name w:val="ECC HL orange"/>
    <w:basedOn w:val="DefaultParagraphFont"/>
    <w:uiPriority w:val="1"/>
    <w:qFormat/>
    <w:rsid w:val="00067588"/>
    <w:rPr>
      <w:bdr w:val="none" w:sz="0" w:space="0" w:color="auto"/>
      <w:shd w:val="solid" w:color="FFC000" w:fill="auto"/>
    </w:rPr>
  </w:style>
  <w:style w:type="character" w:customStyle="1" w:styleId="ECCHLblue">
    <w:name w:val="ECC HL blue"/>
    <w:basedOn w:val="DefaultParagraphFont"/>
    <w:uiPriority w:val="1"/>
    <w:qFormat/>
    <w:rsid w:val="00067588"/>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067588"/>
    <w:rPr>
      <w:iCs w:val="0"/>
      <w:color w:val="FFFFFF" w:themeColor="background1"/>
      <w:bdr w:val="none" w:sz="0" w:space="0" w:color="auto"/>
      <w:shd w:val="solid" w:color="008080" w:fill="auto"/>
    </w:rPr>
  </w:style>
  <w:style w:type="character" w:customStyle="1" w:styleId="ECCHLsubscript">
    <w:name w:val="ECC HL subscript"/>
    <w:uiPriority w:val="1"/>
    <w:rsid w:val="00067588"/>
    <w:rPr>
      <w:vertAlign w:val="subscript"/>
    </w:rPr>
  </w:style>
  <w:style w:type="character" w:customStyle="1" w:styleId="ECCHLsuperscript">
    <w:name w:val="ECC HL superscript"/>
    <w:uiPriority w:val="1"/>
    <w:rsid w:val="00067588"/>
    <w:rPr>
      <w:vertAlign w:val="superscript"/>
    </w:rPr>
  </w:style>
  <w:style w:type="character" w:customStyle="1" w:styleId="ECCHLmagenta">
    <w:name w:val="ECC HL magenta"/>
    <w:basedOn w:val="DefaultParagraphFont"/>
    <w:uiPriority w:val="1"/>
    <w:qFormat/>
    <w:rsid w:val="00067588"/>
    <w:rPr>
      <w:color w:val="auto"/>
      <w:bdr w:val="none" w:sz="0" w:space="0" w:color="auto"/>
      <w:shd w:val="solid" w:color="FF3399" w:fill="auto"/>
      <w:lang w:val="en-GB"/>
    </w:rPr>
  </w:style>
  <w:style w:type="character" w:customStyle="1" w:styleId="ECCHLbrown">
    <w:name w:val="ECC HL brown"/>
    <w:basedOn w:val="DefaultParagraphFont"/>
    <w:uiPriority w:val="1"/>
    <w:qFormat/>
    <w:rsid w:val="00067588"/>
    <w:rPr>
      <w:color w:val="D9D9D9" w:themeColor="background1" w:themeShade="D9"/>
      <w:bdr w:val="none" w:sz="0" w:space="0" w:color="auto"/>
      <w:shd w:val="solid" w:color="B95807" w:fill="auto"/>
    </w:rPr>
  </w:style>
  <w:style w:type="character" w:customStyle="1" w:styleId="ECCHLunderlined">
    <w:name w:val="ECC HL underlined"/>
    <w:uiPriority w:val="1"/>
    <w:qFormat/>
    <w:rsid w:val="00067588"/>
    <w:rPr>
      <w:u w:val="single"/>
    </w:rPr>
  </w:style>
  <w:style w:type="character" w:customStyle="1" w:styleId="ECCHLgrey">
    <w:name w:val="ECC HL grey"/>
    <w:uiPriority w:val="1"/>
    <w:qFormat/>
    <w:rsid w:val="00067588"/>
    <w:rPr>
      <w:bdr w:val="none" w:sz="0" w:space="0" w:color="auto"/>
      <w:shd w:val="solid" w:color="BFBFBF" w:themeColor="background1" w:themeShade="BF" w:fill="auto"/>
    </w:rPr>
  </w:style>
  <w:style w:type="paragraph" w:styleId="TOC9">
    <w:name w:val="toc 9"/>
    <w:basedOn w:val="Normal"/>
    <w:next w:val="Normal"/>
    <w:autoRedefine/>
    <w:uiPriority w:val="39"/>
    <w:rsid w:val="00067588"/>
    <w:pPr>
      <w:tabs>
        <w:tab w:val="clear" w:pos="1134"/>
        <w:tab w:val="clear" w:pos="1871"/>
        <w:tab w:val="clear" w:pos="2268"/>
      </w:tabs>
      <w:overflowPunct/>
      <w:autoSpaceDE/>
      <w:autoSpaceDN/>
      <w:adjustRightInd/>
      <w:spacing w:before="0"/>
      <w:ind w:left="1400"/>
      <w:jc w:val="both"/>
      <w:textAlignment w:val="auto"/>
    </w:pPr>
    <w:rPr>
      <w:rFonts w:asciiTheme="minorHAnsi" w:eastAsia="Calibri" w:hAnsiTheme="minorHAnsi"/>
      <w:sz w:val="20"/>
    </w:rPr>
  </w:style>
  <w:style w:type="character" w:customStyle="1" w:styleId="BodyTextChar">
    <w:name w:val="Body Text Char"/>
    <w:basedOn w:val="DefaultParagraphFont"/>
    <w:link w:val="BodyText"/>
    <w:uiPriority w:val="99"/>
    <w:semiHidden/>
    <w:rsid w:val="00067588"/>
    <w:rPr>
      <w:rFonts w:ascii="Arial" w:eastAsia="Calibri" w:hAnsi="Arial"/>
    </w:rPr>
  </w:style>
  <w:style w:type="paragraph" w:styleId="BodyText">
    <w:name w:val="Body Text"/>
    <w:basedOn w:val="Normal"/>
    <w:link w:val="BodyTextChar"/>
    <w:uiPriority w:val="99"/>
    <w:semiHidden/>
    <w:rsid w:val="00067588"/>
    <w:pPr>
      <w:tabs>
        <w:tab w:val="clear" w:pos="1134"/>
        <w:tab w:val="clear" w:pos="1871"/>
        <w:tab w:val="clear" w:pos="2268"/>
      </w:tabs>
      <w:overflowPunct/>
      <w:autoSpaceDE/>
      <w:autoSpaceDN/>
      <w:adjustRightInd/>
      <w:spacing w:before="240" w:after="120"/>
      <w:jc w:val="both"/>
      <w:textAlignment w:val="auto"/>
    </w:pPr>
    <w:rPr>
      <w:rFonts w:ascii="Arial" w:eastAsia="Calibri" w:hAnsi="Arial"/>
      <w:sz w:val="20"/>
      <w:lang w:val="en-US" w:eastAsia="zh-CN"/>
    </w:rPr>
  </w:style>
  <w:style w:type="character" w:customStyle="1" w:styleId="BodyTextChar1">
    <w:name w:val="Body Text Char1"/>
    <w:basedOn w:val="DefaultParagraphFont"/>
    <w:semiHidden/>
    <w:rsid w:val="00067588"/>
    <w:rPr>
      <w:rFonts w:ascii="Times New Roman" w:hAnsi="Times New Roman"/>
      <w:sz w:val="24"/>
      <w:lang w:val="en-GB" w:eastAsia="en-US"/>
    </w:rPr>
  </w:style>
  <w:style w:type="character" w:customStyle="1" w:styleId="10">
    <w:name w:val="正文文本 字符1"/>
    <w:basedOn w:val="DefaultParagraphFont"/>
    <w:semiHidden/>
    <w:rsid w:val="00067588"/>
    <w:rPr>
      <w:rFonts w:ascii="Times New Roman" w:hAnsi="Times New Roman"/>
      <w:sz w:val="24"/>
      <w:lang w:val="en-GB" w:eastAsia="en-US"/>
    </w:rPr>
  </w:style>
  <w:style w:type="paragraph" w:styleId="NoSpacing">
    <w:name w:val="No Spacing"/>
    <w:uiPriority w:val="1"/>
    <w:qFormat/>
    <w:rsid w:val="00067588"/>
    <w:pPr>
      <w:jc w:val="both"/>
    </w:pPr>
    <w:rPr>
      <w:rFonts w:ascii="Arial" w:eastAsia="Calibri" w:hAnsi="Arial"/>
      <w:szCs w:val="22"/>
      <w:lang w:val="en-GB" w:eastAsia="en-US"/>
    </w:rPr>
  </w:style>
  <w:style w:type="table" w:customStyle="1" w:styleId="ECCTable-clean">
    <w:name w:val="ECC Table - clean"/>
    <w:uiPriority w:val="99"/>
    <w:rsid w:val="00067588"/>
    <w:pPr>
      <w:spacing w:before="60" w:after="60"/>
      <w:jc w:val="both"/>
    </w:pPr>
    <w:rPr>
      <w:rFonts w:ascii="Arial" w:eastAsia="Calibri" w:hAnsi="Arial"/>
      <w:lang w:val="de-DE" w:eastAsia="de-DE" w:bidi="he-IL"/>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table" w:customStyle="1" w:styleId="TableGrid1">
    <w:name w:val="Table Grid1"/>
    <w:basedOn w:val="TableNormal"/>
    <w:next w:val="TableGrid"/>
    <w:rsid w:val="00067588"/>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Annexheading1">
    <w:name w:val="ECC Annex heading1"/>
    <w:next w:val="Normal"/>
    <w:qFormat/>
    <w:rsid w:val="00067588"/>
    <w:pPr>
      <w:keepNext/>
      <w:pageBreakBefore/>
      <w:spacing w:before="240" w:after="60"/>
      <w:jc w:val="both"/>
    </w:pPr>
    <w:rPr>
      <w:rFonts w:ascii="Arial" w:eastAsiaTheme="minorEastAsia" w:hAnsi="Arial"/>
      <w:b/>
      <w:caps/>
      <w:color w:val="D2232A"/>
      <w:lang w:val="da-DK" w:eastAsia="en-US"/>
    </w:rPr>
  </w:style>
  <w:style w:type="paragraph" w:customStyle="1" w:styleId="ECCAnnexheading2">
    <w:name w:val="ECC Annex heading2"/>
    <w:next w:val="Normal"/>
    <w:rsid w:val="00067588"/>
    <w:pPr>
      <w:overflowPunct w:val="0"/>
      <w:autoSpaceDE w:val="0"/>
      <w:autoSpaceDN w:val="0"/>
      <w:adjustRightInd w:val="0"/>
      <w:spacing w:before="480" w:after="240"/>
      <w:ind w:left="576" w:hanging="576"/>
      <w:jc w:val="both"/>
      <w:textAlignment w:val="baseline"/>
    </w:pPr>
    <w:rPr>
      <w:rFonts w:ascii="Arial" w:eastAsiaTheme="minorEastAsia" w:hAnsi="Arial"/>
      <w:b/>
      <w:caps/>
      <w:lang w:val="da-DK" w:eastAsia="en-US"/>
    </w:rPr>
  </w:style>
  <w:style w:type="paragraph" w:customStyle="1" w:styleId="ECCAnnexheading3">
    <w:name w:val="ECC Annex heading3"/>
    <w:next w:val="Normal"/>
    <w:rsid w:val="00067588"/>
    <w:pPr>
      <w:tabs>
        <w:tab w:val="num" w:pos="720"/>
      </w:tabs>
      <w:overflowPunct w:val="0"/>
      <w:autoSpaceDE w:val="0"/>
      <w:autoSpaceDN w:val="0"/>
      <w:adjustRightInd w:val="0"/>
      <w:spacing w:before="360" w:after="60"/>
      <w:ind w:left="720" w:hanging="720"/>
      <w:jc w:val="both"/>
      <w:textAlignment w:val="baseline"/>
    </w:pPr>
    <w:rPr>
      <w:rFonts w:ascii="Arial" w:eastAsiaTheme="minorEastAsia" w:hAnsi="Arial"/>
      <w:b/>
      <w:lang w:val="da-DK" w:eastAsia="en-US"/>
    </w:rPr>
  </w:style>
  <w:style w:type="paragraph" w:customStyle="1" w:styleId="ECCAnnexheading4">
    <w:name w:val="ECC Annex heading4"/>
    <w:next w:val="Normal"/>
    <w:rsid w:val="00067588"/>
    <w:pPr>
      <w:tabs>
        <w:tab w:val="num" w:pos="864"/>
      </w:tabs>
      <w:overflowPunct w:val="0"/>
      <w:autoSpaceDE w:val="0"/>
      <w:autoSpaceDN w:val="0"/>
      <w:adjustRightInd w:val="0"/>
      <w:spacing w:before="360" w:after="60"/>
      <w:ind w:left="864" w:hanging="864"/>
      <w:jc w:val="both"/>
      <w:textAlignment w:val="baseline"/>
    </w:pPr>
    <w:rPr>
      <w:rFonts w:ascii="Arial" w:eastAsiaTheme="minorEastAsia" w:hAnsi="Arial"/>
      <w:i/>
      <w:color w:val="D2232A"/>
      <w:lang w:val="da-DK" w:eastAsia="en-US"/>
    </w:rPr>
  </w:style>
  <w:style w:type="character" w:customStyle="1" w:styleId="ECCParagraph">
    <w:name w:val="ECC Paragraph"/>
    <w:basedOn w:val="DefaultParagraphFont"/>
    <w:uiPriority w:val="1"/>
    <w:qFormat/>
    <w:rsid w:val="00067588"/>
    <w:rPr>
      <w:rFonts w:ascii="Arial" w:hAnsi="Arial"/>
      <w:noProof w:val="0"/>
      <w:sz w:val="20"/>
      <w:bdr w:val="none" w:sz="0" w:space="0" w:color="auto"/>
      <w:lang w:val="en-GB"/>
    </w:rPr>
  </w:style>
  <w:style w:type="character" w:customStyle="1" w:styleId="hps">
    <w:name w:val="hps"/>
    <w:basedOn w:val="DefaultParagraphFont"/>
    <w:rsid w:val="00067588"/>
  </w:style>
  <w:style w:type="paragraph" w:styleId="List">
    <w:name w:val="List"/>
    <w:basedOn w:val="Normal"/>
    <w:rsid w:val="00067588"/>
    <w:pPr>
      <w:tabs>
        <w:tab w:val="clear" w:pos="1134"/>
        <w:tab w:val="clear" w:pos="1871"/>
        <w:tab w:val="clear" w:pos="2268"/>
        <w:tab w:val="left" w:pos="1418"/>
      </w:tabs>
      <w:overflowPunct/>
      <w:autoSpaceDE/>
      <w:autoSpaceDN/>
      <w:adjustRightInd/>
      <w:spacing w:before="0" w:after="120"/>
      <w:ind w:left="1418" w:hanging="567"/>
      <w:jc w:val="both"/>
      <w:textAlignment w:val="auto"/>
    </w:pPr>
    <w:rPr>
      <w:rFonts w:ascii="Arial" w:eastAsiaTheme="minorEastAsia" w:hAnsi="Arial"/>
      <w:sz w:val="22"/>
      <w:lang w:val="nb-NO" w:eastAsia="de-DE"/>
    </w:rPr>
  </w:style>
  <w:style w:type="paragraph" w:customStyle="1" w:styleId="En-tte1">
    <w:name w:val="En-tête1"/>
    <w:basedOn w:val="Header"/>
    <w:rsid w:val="00067588"/>
    <w:pPr>
      <w:tabs>
        <w:tab w:val="clear" w:pos="1134"/>
        <w:tab w:val="clear" w:pos="1871"/>
        <w:tab w:val="clear" w:pos="2268"/>
        <w:tab w:val="center" w:pos="4536"/>
        <w:tab w:val="right" w:pos="9072"/>
      </w:tabs>
      <w:overflowPunct/>
      <w:autoSpaceDE/>
      <w:autoSpaceDN/>
      <w:adjustRightInd/>
      <w:jc w:val="left"/>
      <w:textAlignment w:val="auto"/>
    </w:pPr>
    <w:rPr>
      <w:rFonts w:ascii="Arial" w:eastAsiaTheme="minorEastAsia" w:hAnsi="Arial"/>
      <w:b/>
      <w:sz w:val="22"/>
      <w:lang w:val="nb-NO" w:eastAsia="de-DE"/>
    </w:rPr>
  </w:style>
  <w:style w:type="paragraph" w:styleId="DocumentMap">
    <w:name w:val="Document Map"/>
    <w:basedOn w:val="Normal"/>
    <w:link w:val="DocumentMapChar"/>
    <w:semiHidden/>
    <w:rsid w:val="00067588"/>
    <w:pPr>
      <w:shd w:val="clear" w:color="auto" w:fill="000080"/>
      <w:tabs>
        <w:tab w:val="clear" w:pos="1134"/>
        <w:tab w:val="clear" w:pos="1871"/>
        <w:tab w:val="clear" w:pos="2268"/>
      </w:tabs>
      <w:overflowPunct/>
      <w:autoSpaceDE/>
      <w:autoSpaceDN/>
      <w:adjustRightInd/>
      <w:spacing w:before="0" w:after="120"/>
      <w:jc w:val="both"/>
      <w:textAlignment w:val="auto"/>
    </w:pPr>
    <w:rPr>
      <w:rFonts w:ascii="Tahoma" w:eastAsiaTheme="minorEastAsia" w:hAnsi="Tahoma"/>
      <w:sz w:val="22"/>
      <w:lang w:val="nb-NO" w:eastAsia="de-DE"/>
    </w:rPr>
  </w:style>
  <w:style w:type="character" w:customStyle="1" w:styleId="DocumentMapChar">
    <w:name w:val="Document Map Char"/>
    <w:basedOn w:val="DefaultParagraphFont"/>
    <w:link w:val="DocumentMap"/>
    <w:semiHidden/>
    <w:rsid w:val="00067588"/>
    <w:rPr>
      <w:rFonts w:ascii="Tahoma" w:eastAsiaTheme="minorEastAsia" w:hAnsi="Tahoma"/>
      <w:sz w:val="22"/>
      <w:shd w:val="clear" w:color="auto" w:fill="000080"/>
      <w:lang w:val="nb-NO" w:eastAsia="de-DE"/>
    </w:rPr>
  </w:style>
  <w:style w:type="paragraph" w:styleId="TableofFigures">
    <w:name w:val="table of figures"/>
    <w:basedOn w:val="Normal"/>
    <w:next w:val="Normal"/>
    <w:semiHidden/>
    <w:rsid w:val="00067588"/>
    <w:pPr>
      <w:tabs>
        <w:tab w:val="clear" w:pos="1134"/>
        <w:tab w:val="clear" w:pos="1871"/>
        <w:tab w:val="clear" w:pos="2268"/>
      </w:tabs>
      <w:overflowPunct/>
      <w:autoSpaceDE/>
      <w:autoSpaceDN/>
      <w:adjustRightInd/>
      <w:spacing w:before="0" w:after="120"/>
      <w:ind w:left="400" w:hanging="400"/>
      <w:jc w:val="both"/>
      <w:textAlignment w:val="auto"/>
    </w:pPr>
    <w:rPr>
      <w:rFonts w:ascii="Arial" w:eastAsiaTheme="minorEastAsia" w:hAnsi="Arial"/>
      <w:sz w:val="20"/>
      <w:lang w:val="de-DE" w:eastAsia="de-DE"/>
    </w:rPr>
  </w:style>
  <w:style w:type="paragraph" w:styleId="Title">
    <w:name w:val="Title"/>
    <w:basedOn w:val="Normal"/>
    <w:link w:val="TitleChar"/>
    <w:qFormat/>
    <w:rsid w:val="00067588"/>
    <w:pPr>
      <w:tabs>
        <w:tab w:val="clear" w:pos="1134"/>
        <w:tab w:val="clear" w:pos="1871"/>
        <w:tab w:val="clear" w:pos="2268"/>
      </w:tabs>
      <w:overflowPunct/>
      <w:autoSpaceDE/>
      <w:autoSpaceDN/>
      <w:adjustRightInd/>
      <w:spacing w:before="0" w:after="120"/>
      <w:jc w:val="center"/>
      <w:textAlignment w:val="auto"/>
    </w:pPr>
    <w:rPr>
      <w:rFonts w:ascii="Arial" w:eastAsiaTheme="minorEastAsia" w:hAnsi="Arial"/>
      <w:b/>
      <w:sz w:val="28"/>
      <w:lang w:val="de-DE" w:eastAsia="de-DE"/>
    </w:rPr>
  </w:style>
  <w:style w:type="character" w:customStyle="1" w:styleId="TitleChar">
    <w:name w:val="Title Char"/>
    <w:basedOn w:val="DefaultParagraphFont"/>
    <w:link w:val="Title"/>
    <w:rsid w:val="00067588"/>
    <w:rPr>
      <w:rFonts w:ascii="Arial" w:eastAsiaTheme="minorEastAsia" w:hAnsi="Arial"/>
      <w:b/>
      <w:sz w:val="28"/>
      <w:lang w:val="de-DE" w:eastAsia="de-DE"/>
    </w:rPr>
  </w:style>
  <w:style w:type="paragraph" w:customStyle="1" w:styleId="Kasten">
    <w:name w:val="Kasten"/>
    <w:basedOn w:val="Normal"/>
    <w:rsid w:val="00067588"/>
    <w:pPr>
      <w:pBdr>
        <w:top w:val="single" w:sz="12" w:space="1" w:color="auto"/>
        <w:left w:val="single" w:sz="12" w:space="4" w:color="auto"/>
        <w:bottom w:val="single" w:sz="12" w:space="1" w:color="auto"/>
        <w:right w:val="single" w:sz="12" w:space="4" w:color="auto"/>
      </w:pBdr>
      <w:tabs>
        <w:tab w:val="clear" w:pos="1134"/>
        <w:tab w:val="clear" w:pos="1871"/>
        <w:tab w:val="clear" w:pos="2268"/>
      </w:tabs>
      <w:overflowPunct/>
      <w:autoSpaceDE/>
      <w:autoSpaceDN/>
      <w:adjustRightInd/>
      <w:spacing w:before="0" w:after="120"/>
      <w:jc w:val="both"/>
      <w:textAlignment w:val="auto"/>
    </w:pPr>
    <w:rPr>
      <w:rFonts w:ascii="Arial" w:eastAsiaTheme="minorEastAsia" w:hAnsi="Arial"/>
      <w:sz w:val="22"/>
      <w:lang w:val="nb-NO" w:eastAsia="de-DE"/>
    </w:rPr>
  </w:style>
  <w:style w:type="paragraph" w:customStyle="1" w:styleId="Header1">
    <w:name w:val="Header1"/>
    <w:basedOn w:val="Header"/>
    <w:link w:val="HeaderZchnZchn"/>
    <w:rsid w:val="00067588"/>
    <w:pPr>
      <w:tabs>
        <w:tab w:val="clear" w:pos="1134"/>
        <w:tab w:val="clear" w:pos="1871"/>
        <w:tab w:val="clear" w:pos="2268"/>
        <w:tab w:val="center" w:pos="4536"/>
        <w:tab w:val="right" w:pos="9072"/>
      </w:tabs>
      <w:overflowPunct/>
      <w:autoSpaceDE/>
      <w:autoSpaceDN/>
      <w:adjustRightInd/>
      <w:spacing w:before="60"/>
      <w:jc w:val="left"/>
      <w:textAlignment w:val="auto"/>
    </w:pPr>
    <w:rPr>
      <w:rFonts w:ascii="Arial" w:eastAsiaTheme="minorEastAsia" w:hAnsi="Arial"/>
      <w:b/>
      <w:sz w:val="22"/>
      <w:lang w:val="nb-NO" w:eastAsia="de-DE"/>
    </w:rPr>
  </w:style>
  <w:style w:type="character" w:customStyle="1" w:styleId="HeaderZchnZchn">
    <w:name w:val="Header Zchn Zchn"/>
    <w:link w:val="Header1"/>
    <w:rsid w:val="00067588"/>
    <w:rPr>
      <w:rFonts w:ascii="Arial" w:eastAsiaTheme="minorEastAsia" w:hAnsi="Arial"/>
      <w:b/>
      <w:sz w:val="22"/>
      <w:lang w:val="nb-NO" w:eastAsia="de-DE"/>
    </w:rPr>
  </w:style>
  <w:style w:type="paragraph" w:customStyle="1" w:styleId="Header2">
    <w:name w:val="Header2"/>
    <w:basedOn w:val="Header"/>
    <w:rsid w:val="00067588"/>
    <w:pPr>
      <w:tabs>
        <w:tab w:val="clear" w:pos="1134"/>
        <w:tab w:val="clear" w:pos="1871"/>
        <w:tab w:val="clear" w:pos="2268"/>
        <w:tab w:val="center" w:pos="4536"/>
        <w:tab w:val="right" w:pos="9072"/>
      </w:tabs>
      <w:overflowPunct/>
      <w:autoSpaceDE/>
      <w:autoSpaceDN/>
      <w:adjustRightInd/>
      <w:jc w:val="left"/>
      <w:textAlignment w:val="auto"/>
    </w:pPr>
    <w:rPr>
      <w:rFonts w:ascii="Arial" w:eastAsiaTheme="minorEastAsia" w:hAnsi="Arial"/>
      <w:b/>
      <w:sz w:val="22"/>
      <w:lang w:val="nb-NO" w:eastAsia="de-DE"/>
    </w:rPr>
  </w:style>
  <w:style w:type="paragraph" w:styleId="HTMLPreformatted">
    <w:name w:val="HTML Preformatted"/>
    <w:basedOn w:val="Normal"/>
    <w:link w:val="HTMLPreformattedChar"/>
    <w:uiPriority w:val="99"/>
    <w:semiHidden/>
    <w:unhideWhenUsed/>
    <w:rsid w:val="00067588"/>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Theme="minorEastAsia" w:hAnsi="Courier New" w:cs="Courier New"/>
      <w:sz w:val="20"/>
      <w:lang w:val="fr-FR" w:eastAsia="fr-FR"/>
    </w:rPr>
  </w:style>
  <w:style w:type="character" w:customStyle="1" w:styleId="HTMLPreformattedChar">
    <w:name w:val="HTML Preformatted Char"/>
    <w:basedOn w:val="DefaultParagraphFont"/>
    <w:link w:val="HTMLPreformatted"/>
    <w:uiPriority w:val="99"/>
    <w:semiHidden/>
    <w:rsid w:val="00067588"/>
    <w:rPr>
      <w:rFonts w:ascii="Courier New" w:eastAsiaTheme="minorEastAsia" w:hAnsi="Courier New" w:cs="Courier New"/>
      <w:lang w:val="fr-FR" w:eastAsia="fr-FR"/>
    </w:rPr>
  </w:style>
  <w:style w:type="paragraph" w:customStyle="1" w:styleId="En-tte2">
    <w:name w:val="En-tête2"/>
    <w:basedOn w:val="Header"/>
    <w:rsid w:val="00067588"/>
    <w:pPr>
      <w:tabs>
        <w:tab w:val="clear" w:pos="1134"/>
        <w:tab w:val="clear" w:pos="1871"/>
        <w:tab w:val="clear" w:pos="2268"/>
        <w:tab w:val="center" w:pos="4536"/>
        <w:tab w:val="right" w:pos="9072"/>
      </w:tabs>
      <w:overflowPunct/>
      <w:autoSpaceDE/>
      <w:autoSpaceDN/>
      <w:adjustRightInd/>
      <w:jc w:val="left"/>
      <w:textAlignment w:val="auto"/>
    </w:pPr>
    <w:rPr>
      <w:rFonts w:ascii="Arial" w:eastAsiaTheme="minorEastAsia" w:hAnsi="Arial"/>
      <w:b/>
      <w:sz w:val="22"/>
      <w:lang w:val="nb-NO" w:eastAsia="de-DE"/>
    </w:rPr>
  </w:style>
  <w:style w:type="character" w:styleId="PlaceholderText">
    <w:name w:val="Placeholder Text"/>
    <w:basedOn w:val="DefaultParagraphFont"/>
    <w:uiPriority w:val="99"/>
    <w:semiHidden/>
    <w:rsid w:val="00067588"/>
    <w:rPr>
      <w:color w:val="808080"/>
    </w:rPr>
  </w:style>
  <w:style w:type="numbering" w:customStyle="1" w:styleId="ECCBullets">
    <w:name w:val="ECC Bullets"/>
    <w:basedOn w:val="NoList"/>
    <w:rsid w:val="00067588"/>
    <w:pPr>
      <w:numPr>
        <w:numId w:val="11"/>
      </w:numPr>
    </w:pPr>
  </w:style>
  <w:style w:type="character" w:customStyle="1" w:styleId="TabletitleChar">
    <w:name w:val="Table_title Char"/>
    <w:link w:val="Tabletitle"/>
    <w:locked/>
    <w:rsid w:val="00067588"/>
    <w:rPr>
      <w:rFonts w:ascii="Times New Roman Bold" w:hAnsi="Times New Roman Bold"/>
      <w:b/>
      <w:lang w:val="en-GB" w:eastAsia="en-US"/>
    </w:rPr>
  </w:style>
  <w:style w:type="paragraph" w:customStyle="1" w:styleId="Table">
    <w:name w:val="Table_"/>
    <w:basedOn w:val="TableNo"/>
    <w:rsid w:val="00067588"/>
    <w:pPr>
      <w:spacing w:before="120"/>
    </w:pPr>
    <w:rPr>
      <w:rFonts w:eastAsiaTheme="minorEastAsia"/>
    </w:rPr>
  </w:style>
  <w:style w:type="paragraph" w:customStyle="1" w:styleId="ParaNum">
    <w:name w:val="ParaNum"/>
    <w:basedOn w:val="Normal"/>
    <w:qFormat/>
    <w:rsid w:val="00067588"/>
    <w:pPr>
      <w:numPr>
        <w:numId w:val="12"/>
      </w:numPr>
      <w:tabs>
        <w:tab w:val="clear" w:pos="1080"/>
        <w:tab w:val="clear" w:pos="1134"/>
        <w:tab w:val="clear" w:pos="1871"/>
        <w:tab w:val="clear" w:pos="2268"/>
        <w:tab w:val="left" w:pos="1440"/>
      </w:tabs>
      <w:spacing w:after="120" w:line="259" w:lineRule="auto"/>
    </w:pPr>
    <w:rPr>
      <w:rFonts w:eastAsiaTheme="minorEastAsia"/>
    </w:rPr>
  </w:style>
  <w:style w:type="character" w:customStyle="1" w:styleId="fontstyle01">
    <w:name w:val="fontstyle01"/>
    <w:basedOn w:val="DefaultParagraphFont"/>
    <w:qFormat/>
    <w:rsid w:val="00067588"/>
    <w:rPr>
      <w:rFonts w:ascii="TimesNewRomanPS-BoldMT" w:hAnsi="TimesNewRomanPS-BoldMT" w:hint="default"/>
      <w:b/>
      <w:bCs/>
      <w:color w:val="000000"/>
      <w:sz w:val="22"/>
      <w:szCs w:val="22"/>
    </w:rPr>
  </w:style>
  <w:style w:type="character" w:customStyle="1" w:styleId="NoteChar">
    <w:name w:val="Note Char"/>
    <w:basedOn w:val="DefaultParagraphFont"/>
    <w:link w:val="Note"/>
    <w:locked/>
    <w:rsid w:val="00067588"/>
    <w:rPr>
      <w:rFonts w:ascii="Times New Roman" w:hAnsi="Times New Roman"/>
      <w:sz w:val="24"/>
      <w:lang w:val="en-GB" w:eastAsia="en-US"/>
    </w:rPr>
  </w:style>
  <w:style w:type="table" w:customStyle="1" w:styleId="TableGrid2">
    <w:name w:val="Table Grid2"/>
    <w:basedOn w:val="TableNormal"/>
    <w:next w:val="TableGrid"/>
    <w:rsid w:val="00067588"/>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067588"/>
    <w:rPr>
      <w:color w:val="800080" w:themeColor="followedHyperlink"/>
      <w:u w:val="single"/>
    </w:rPr>
  </w:style>
  <w:style w:type="character" w:customStyle="1" w:styleId="HeadingbChar">
    <w:name w:val="Heading_b Char"/>
    <w:basedOn w:val="DefaultParagraphFont"/>
    <w:link w:val="Headingb"/>
    <w:uiPriority w:val="99"/>
    <w:locked/>
    <w:rsid w:val="00067588"/>
    <w:rPr>
      <w:rFonts w:ascii="Times New Roman Bold" w:hAnsi="Times New Roman Bold" w:cs="Times New Roman Bold"/>
      <w:b/>
      <w:sz w:val="24"/>
      <w:lang w:val="fr-CH" w:eastAsia="en-US"/>
    </w:rPr>
  </w:style>
  <w:style w:type="paragraph" w:styleId="NormalWeb">
    <w:name w:val="Normal (Web)"/>
    <w:basedOn w:val="Normal"/>
    <w:uiPriority w:val="99"/>
    <w:unhideWhenUsed/>
    <w:rsid w:val="00067588"/>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image" Target="media/image6.emf"/><Relationship Id="rId34" Type="http://schemas.openxmlformats.org/officeDocument/2006/relationships/hyperlink" Target="https://www.itu.int/pub/R-REP-S.2367-2015" TargetMode="External"/><Relationship Id="rId42" Type="http://schemas.openxmlformats.org/officeDocument/2006/relationships/image" Target="media/image18.emf"/><Relationship Id="rId47" Type="http://schemas.openxmlformats.org/officeDocument/2006/relationships/hyperlink" Target="https://www.itu.int/md/R15-WP5A-C-0264/en" TargetMode="External"/><Relationship Id="rId50" Type="http://schemas.openxmlformats.org/officeDocument/2006/relationships/hyperlink" Target="https://www.itu.int/rec/R-REC-M.1739-0-200603-I/en" TargetMode="External"/><Relationship Id="rId55" Type="http://schemas.openxmlformats.org/officeDocument/2006/relationships/image" Target="media/image25.png"/><Relationship Id="rId63" Type="http://schemas.openxmlformats.org/officeDocument/2006/relationships/image" Target="media/image29.emf"/><Relationship Id="rId68" Type="http://schemas.openxmlformats.org/officeDocument/2006/relationships/oleObject" Target="embeddings/oleObject4.bin"/><Relationship Id="rId76" Type="http://schemas.openxmlformats.org/officeDocument/2006/relationships/oleObject" Target="embeddings/oleObject8.bin"/><Relationship Id="rId84" Type="http://schemas.openxmlformats.org/officeDocument/2006/relationships/hyperlink" Target="https://www.itu.int/rec/R-REC-P.452-16-201507-I/en" TargetMode="External"/><Relationship Id="rId89" Type="http://schemas.openxmlformats.org/officeDocument/2006/relationships/hyperlink" Target="http://appsso.eurostat.ec.europa.eu/nui/show.do?dataset=lfst_hhnhtych&amp;lang=en" TargetMode="External"/><Relationship Id="rId97" Type="http://schemas.openxmlformats.org/officeDocument/2006/relationships/header" Target="header1.xml"/><Relationship Id="rId7" Type="http://schemas.openxmlformats.org/officeDocument/2006/relationships/webSettings" Target="webSettings.xml"/><Relationship Id="rId71" Type="http://schemas.openxmlformats.org/officeDocument/2006/relationships/image" Target="media/image33.wmf"/><Relationship Id="rId92" Type="http://schemas.openxmlformats.org/officeDocument/2006/relationships/hyperlink" Target="http://appsso.eurostat.ec.europa.eu/nui/show.do?dataset=bd_9ac_l_form_r2&amp;lang=en" TargetMode="External"/><Relationship Id="rId2" Type="http://schemas.openxmlformats.org/officeDocument/2006/relationships/customXml" Target="../customXml/item2.xml"/><Relationship Id="rId16" Type="http://schemas.openxmlformats.org/officeDocument/2006/relationships/hyperlink" Target="https://www.itu.int/rec/R-REC-P.452-16-201507-I/en" TargetMode="External"/><Relationship Id="rId29" Type="http://schemas.openxmlformats.org/officeDocument/2006/relationships/hyperlink" Target="https://www.itu.int/md/R15-WP5A-C-0442/en" TargetMode="External"/><Relationship Id="rId11" Type="http://schemas.openxmlformats.org/officeDocument/2006/relationships/hyperlink" Target="https://www.itu.int/rec/R-REC-M.1652-1-201105-I/en" TargetMode="External"/><Relationship Id="rId24" Type="http://schemas.openxmlformats.org/officeDocument/2006/relationships/image" Target="media/image9.emf"/><Relationship Id="rId32" Type="http://schemas.openxmlformats.org/officeDocument/2006/relationships/hyperlink" Target="https://www.itu.int/pub/R-REP-S.2367-2015" TargetMode="External"/><Relationship Id="rId37" Type="http://schemas.openxmlformats.org/officeDocument/2006/relationships/image" Target="media/image14.png"/><Relationship Id="rId40" Type="http://schemas.openxmlformats.org/officeDocument/2006/relationships/image" Target="media/image17.emf"/><Relationship Id="rId45" Type="http://schemas.openxmlformats.org/officeDocument/2006/relationships/hyperlink" Target="https://www.itu.int/md/R15-WP5A-C-0381/en" TargetMode="External"/><Relationship Id="rId53" Type="http://schemas.openxmlformats.org/officeDocument/2006/relationships/image" Target="media/image23.png"/><Relationship Id="rId58" Type="http://schemas.openxmlformats.org/officeDocument/2006/relationships/hyperlink" Target="https://www.itu.int/rec/R-REC-S.465-6-201001-I/en" TargetMode="External"/><Relationship Id="rId66" Type="http://schemas.openxmlformats.org/officeDocument/2006/relationships/oleObject" Target="embeddings/oleObject3.bin"/><Relationship Id="rId74" Type="http://schemas.openxmlformats.org/officeDocument/2006/relationships/oleObject" Target="embeddings/oleObject7.bin"/><Relationship Id="rId79" Type="http://schemas.openxmlformats.org/officeDocument/2006/relationships/image" Target="media/image37.emf"/><Relationship Id="rId87" Type="http://schemas.openxmlformats.org/officeDocument/2006/relationships/hyperlink" Target="https://www.itu.int/rec/R-REC-F.1336-4-201402-I/en" TargetMode="External"/><Relationship Id="rId5" Type="http://schemas.openxmlformats.org/officeDocument/2006/relationships/styles" Target="styles.xml"/><Relationship Id="rId61" Type="http://schemas.openxmlformats.org/officeDocument/2006/relationships/image" Target="media/image28.emf"/><Relationship Id="rId82" Type="http://schemas.openxmlformats.org/officeDocument/2006/relationships/image" Target="media/image40.jpeg"/><Relationship Id="rId90" Type="http://schemas.openxmlformats.org/officeDocument/2006/relationships/hyperlink" Target="https://www.ssb.no/en/befolkning/statistikker/familie/aar/2014-12-12" TargetMode="External"/><Relationship Id="rId95" Type="http://schemas.openxmlformats.org/officeDocument/2006/relationships/hyperlink" Target="http://www.cept.org/Documents/se-24/25805/SE24(15)089R0_WI52_Further-considerations-on-WLAN-indoor-coverage" TargetMode="External"/><Relationship Id="rId19" Type="http://schemas.openxmlformats.org/officeDocument/2006/relationships/image" Target="media/image4.png"/><Relationship Id="rId14" Type="http://schemas.openxmlformats.org/officeDocument/2006/relationships/image" Target="media/image2.emf"/><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hyperlink" Target="https://www.itu.int/pub/R-REP-S.2367-2015" TargetMode="External"/><Relationship Id="rId35" Type="http://schemas.openxmlformats.org/officeDocument/2006/relationships/hyperlink" Target="https://www.itu.int/rec/R-REC-S.1432/en" TargetMode="External"/><Relationship Id="rId43" Type="http://schemas.openxmlformats.org/officeDocument/2006/relationships/hyperlink" Target="https://www.itu.int/md/R15-WP5A-C-0616/en" TargetMode="External"/><Relationship Id="rId48" Type="http://schemas.openxmlformats.org/officeDocument/2006/relationships/hyperlink" Target="https://www.itu.int/md/R15-WP5A-C-0246/en" TargetMode="External"/><Relationship Id="rId56" Type="http://schemas.openxmlformats.org/officeDocument/2006/relationships/image" Target="media/image26.png"/><Relationship Id="rId64" Type="http://schemas.openxmlformats.org/officeDocument/2006/relationships/hyperlink" Target="https://www.itu.int/rec/R-REC-M.1651-0-200306-I/en" TargetMode="External"/><Relationship Id="rId69" Type="http://schemas.openxmlformats.org/officeDocument/2006/relationships/image" Target="media/image32.wmf"/><Relationship Id="rId77" Type="http://schemas.openxmlformats.org/officeDocument/2006/relationships/image" Target="media/image36.wmf"/><Relationship Id="rId100"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21.png"/><Relationship Id="rId72" Type="http://schemas.openxmlformats.org/officeDocument/2006/relationships/oleObject" Target="embeddings/oleObject6.bin"/><Relationship Id="rId80" Type="http://schemas.openxmlformats.org/officeDocument/2006/relationships/image" Target="media/image38.emf"/><Relationship Id="rId85" Type="http://schemas.openxmlformats.org/officeDocument/2006/relationships/hyperlink" Target="https://www.itu.int/rec/R-REC-M.1732-2-201701-I/en" TargetMode="External"/><Relationship Id="rId93" Type="http://schemas.openxmlformats.org/officeDocument/2006/relationships/hyperlink" Target="http://www.3gpp.org/DynaReport/36889.htm" TargetMode="External"/><Relationship Id="rId98"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s://www.itu.int/rec/R-REC-M.1638-1-201501-I/en" TargetMode="External"/><Relationship Id="rId17" Type="http://schemas.openxmlformats.org/officeDocument/2006/relationships/image" Target="media/image3.wmf"/><Relationship Id="rId25" Type="http://schemas.openxmlformats.org/officeDocument/2006/relationships/image" Target="media/image10.emf"/><Relationship Id="rId33" Type="http://schemas.openxmlformats.org/officeDocument/2006/relationships/hyperlink" Target="https://www.itu.int/rec/R-REC-P.452-16-201507-I/en" TargetMode="External"/><Relationship Id="rId38" Type="http://schemas.openxmlformats.org/officeDocument/2006/relationships/image" Target="media/image15.png"/><Relationship Id="rId46" Type="http://schemas.openxmlformats.org/officeDocument/2006/relationships/hyperlink" Target="https://www.itu.int/md/R15-WP5A-C-0196/en" TargetMode="External"/><Relationship Id="rId59" Type="http://schemas.openxmlformats.org/officeDocument/2006/relationships/hyperlink" Target="https://www.itu.int/rec/R-REC-S.1328-4-200209-I/en" TargetMode="External"/><Relationship Id="rId67" Type="http://schemas.openxmlformats.org/officeDocument/2006/relationships/image" Target="media/image31.wmf"/><Relationship Id="rId20" Type="http://schemas.openxmlformats.org/officeDocument/2006/relationships/image" Target="media/image5.jpeg"/><Relationship Id="rId41" Type="http://schemas.openxmlformats.org/officeDocument/2006/relationships/hyperlink" Target="https://www.itu.int/rec/R-REC-S.1432/en" TargetMode="External"/><Relationship Id="rId54" Type="http://schemas.openxmlformats.org/officeDocument/2006/relationships/image" Target="media/image24.png"/><Relationship Id="rId62" Type="http://schemas.openxmlformats.org/officeDocument/2006/relationships/hyperlink" Target="https://www.itu.int/rec/R-REC-P.452-15-201309-S/en" TargetMode="External"/><Relationship Id="rId70" Type="http://schemas.openxmlformats.org/officeDocument/2006/relationships/oleObject" Target="embeddings/oleObject5.bin"/><Relationship Id="rId75" Type="http://schemas.openxmlformats.org/officeDocument/2006/relationships/image" Target="media/image35.wmf"/><Relationship Id="rId83" Type="http://schemas.openxmlformats.org/officeDocument/2006/relationships/hyperlink" Target="https://www.itu.int/rec/R-REC-M.1739-0-200603-I/en" TargetMode="External"/><Relationship Id="rId88" Type="http://schemas.openxmlformats.org/officeDocument/2006/relationships/hyperlink" Target="http://www.statistiques-mondiales.com/union_europeenne.htm" TargetMode="External"/><Relationship Id="rId91" Type="http://schemas.openxmlformats.org/officeDocument/2006/relationships/hyperlink" Target="http://www.bfs.admin.ch/" TargetMode="External"/><Relationship Id="rId96" Type="http://schemas.openxmlformats.org/officeDocument/2006/relationships/hyperlink" Target="http://www.cept.org/Documents/se-24/24051/SE24(15)042R0_WI52_JRC_5GHZ_RLAN-_measurements"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image" Target="media/image8.emf"/><Relationship Id="rId28" Type="http://schemas.openxmlformats.org/officeDocument/2006/relationships/hyperlink" Target="http://www.itu.int/md/R15-WP5A-C-0091/en" TargetMode="External"/><Relationship Id="rId36" Type="http://schemas.openxmlformats.org/officeDocument/2006/relationships/image" Target="media/image13.emf"/><Relationship Id="rId49" Type="http://schemas.openxmlformats.org/officeDocument/2006/relationships/image" Target="media/image20.png"/><Relationship Id="rId57" Type="http://schemas.openxmlformats.org/officeDocument/2006/relationships/image" Target="media/image27.png"/><Relationship Id="rId10" Type="http://schemas.openxmlformats.org/officeDocument/2006/relationships/image" Target="media/image1.emf"/><Relationship Id="rId31" Type="http://schemas.openxmlformats.org/officeDocument/2006/relationships/hyperlink" Target="http://www.itu.int/md/R12-JTG4567-C-0566/en" TargetMode="External"/><Relationship Id="rId44" Type="http://schemas.openxmlformats.org/officeDocument/2006/relationships/image" Target="media/image19.emf"/><Relationship Id="rId52" Type="http://schemas.openxmlformats.org/officeDocument/2006/relationships/image" Target="media/image22.png"/><Relationship Id="rId60" Type="http://schemas.openxmlformats.org/officeDocument/2006/relationships/hyperlink" Target="https://www.itu.int/rec/R-REC-S.524-9-200604-I/en" TargetMode="External"/><Relationship Id="rId65" Type="http://schemas.openxmlformats.org/officeDocument/2006/relationships/image" Target="media/image30.wmf"/><Relationship Id="rId73" Type="http://schemas.openxmlformats.org/officeDocument/2006/relationships/image" Target="media/image34.wmf"/><Relationship Id="rId78" Type="http://schemas.openxmlformats.org/officeDocument/2006/relationships/oleObject" Target="embeddings/oleObject9.bin"/><Relationship Id="rId81" Type="http://schemas.openxmlformats.org/officeDocument/2006/relationships/image" Target="media/image39.jpeg"/><Relationship Id="rId86" Type="http://schemas.openxmlformats.org/officeDocument/2006/relationships/hyperlink" Target="https://www.itu.int/rec/R-REC-SM.329-12-201209-I/en" TargetMode="External"/><Relationship Id="rId94" Type="http://schemas.openxmlformats.org/officeDocument/2006/relationships/hyperlink" Target="http://www.cept.org/Documents/se-24/25709/SE24(15)070R0_WI52_number-of-RLAN-JRC" TargetMode="External"/><Relationship Id="rId99" Type="http://schemas.openxmlformats.org/officeDocument/2006/relationships/footer" Target="footer2.xml"/><Relationship Id="rId10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www.itu.int/rec/R-REC-M.1638/en" TargetMode="External"/><Relationship Id="rId18" Type="http://schemas.openxmlformats.org/officeDocument/2006/relationships/oleObject" Target="embeddings/oleObject2.bin"/><Relationship Id="rId39" Type="http://schemas.openxmlformats.org/officeDocument/2006/relationships/image" Target="media/image16.png"/></Relationships>
</file>

<file path=word/_rels/footnotes.xml.rels><?xml version="1.0" encoding="UTF-8" standalone="yes"?>
<Relationships xmlns="http://schemas.openxmlformats.org/package/2006/relationships"><Relationship Id="rId1" Type="http://schemas.openxmlformats.org/officeDocument/2006/relationships/hyperlink" Target="https://www.ofcom.org.uk/__data/assets/pdf_file/0024/26826/cmr_uk_2016.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tor\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F50F04B0195A4593392ECA23D33DCE" ma:contentTypeVersion="2" ma:contentTypeDescription="Create a new document." ma:contentTypeScope="" ma:versionID="72c5eed840c8b8f27f1cc9bf306c0dd5">
  <xsd:schema xmlns:xsd="http://www.w3.org/2001/XMLSchema" xmlns:xs="http://www.w3.org/2001/XMLSchema" xmlns:p="http://schemas.microsoft.com/office/2006/metadata/properties" xmlns:ns2="4c6a61cb-1973-4fc6-92ae-f4d7a4471404" xmlns:ns3="52e7451a-2438-4699-974e-3752ec5efa44" targetNamespace="http://schemas.microsoft.com/office/2006/metadata/properties" ma:root="true" ma:fieldsID="1678aa102a75dd675b9fb411e339cb3a" ns2:_="" ns3:_="">
    <xsd:import namespace="4c6a61cb-1973-4fc6-92ae-f4d7a4471404"/>
    <xsd:import namespace="52e7451a-2438-4699-974e-3752ec5efa44"/>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2e7451a-2438-4699-974e-3752ec5efa44"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995BD06-BDB4-4ED4-918B-59CDBD5D0F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52e7451a-2438-4699-974e-3752ec5efa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E340E9A-4AE0-43ED-B46F-723A931F1A03}">
  <ds:schemaRefs>
    <ds:schemaRef ds:uri="http://purl.org/dc/dcmitype/"/>
    <ds:schemaRef ds:uri="http://schemas.microsoft.com/office/infopath/2007/PartnerControls"/>
    <ds:schemaRef ds:uri="52e7451a-2438-4699-974e-3752ec5efa44"/>
    <ds:schemaRef ds:uri="http://purl.org/dc/terms/"/>
    <ds:schemaRef ds:uri="http://schemas.microsoft.com/office/2006/metadata/properties"/>
    <ds:schemaRef ds:uri="http://purl.org/dc/elements/1.1/"/>
    <ds:schemaRef ds:uri="http://schemas.microsoft.com/office/2006/documentManagement/types"/>
    <ds:schemaRef ds:uri="http://schemas.openxmlformats.org/package/2006/metadata/core-properties"/>
    <ds:schemaRef ds:uri="4c6a61cb-1973-4fc6-92ae-f4d7a4471404"/>
    <ds:schemaRef ds:uri="http://www.w3.org/XML/1998/namespace"/>
  </ds:schemaRefs>
</ds:datastoreItem>
</file>

<file path=customXml/itemProps3.xml><?xml version="1.0" encoding="utf-8"?>
<ds:datastoreItem xmlns:ds="http://schemas.openxmlformats.org/officeDocument/2006/customXml" ds:itemID="{A6AC4150-6D41-47A4-8838-939DFBA2CD0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PE_BR.dotm</Template>
  <TotalTime>20</TotalTime>
  <Pages>84</Pages>
  <Words>26809</Words>
  <Characters>140520</Characters>
  <Application>Microsoft Office Word</Application>
  <DocSecurity>0</DocSecurity>
  <Lines>1171</Lines>
  <Paragraphs>333</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166996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ITU</dc:creator>
  <cp:lastModifiedBy>ITU</cp:lastModifiedBy>
  <cp:revision>7</cp:revision>
  <cp:lastPrinted>2018-11-19T07:06:00Z</cp:lastPrinted>
  <dcterms:created xsi:type="dcterms:W3CDTF">2018-11-19T10:44:00Z</dcterms:created>
  <dcterms:modified xsi:type="dcterms:W3CDTF">2018-11-19T11:05:00Z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0x0101007BF50F04B0195A4593392ECA23D33DCE</vt:lpwstr>
  </property>
</Properties>
</file>