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5C3942" w14:paraId="378D03DD" w14:textId="77777777">
        <w:trPr>
          <w:cantSplit/>
        </w:trPr>
        <w:tc>
          <w:tcPr>
            <w:tcW w:w="6487" w:type="dxa"/>
            <w:vAlign w:val="center"/>
          </w:tcPr>
          <w:p w14:paraId="378D03DB" w14:textId="77777777" w:rsidR="005C3942" w:rsidRDefault="00CF6E8D">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378D03DC" w14:textId="77777777" w:rsidR="005C3942" w:rsidRDefault="00CF6E8D">
            <w:pPr>
              <w:shd w:val="solid" w:color="FFFFFF" w:fill="FFFFFF"/>
              <w:spacing w:before="0" w:line="240" w:lineRule="atLeast"/>
            </w:pPr>
            <w:bookmarkStart w:id="0" w:name="ditulogo"/>
            <w:bookmarkEnd w:id="0"/>
            <w:r>
              <w:rPr>
                <w:b/>
                <w:bCs/>
                <w:noProof/>
                <w:sz w:val="20"/>
                <w:lang w:eastAsia="zh-CN"/>
              </w:rPr>
              <w:drawing>
                <wp:inline distT="0" distB="0" distL="0" distR="0" wp14:anchorId="378D0B0A" wp14:editId="378D0B0B">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5C3942" w14:paraId="378D03E0" w14:textId="77777777">
        <w:trPr>
          <w:cantSplit/>
        </w:trPr>
        <w:tc>
          <w:tcPr>
            <w:tcW w:w="6487" w:type="dxa"/>
            <w:tcBorders>
              <w:bottom w:val="single" w:sz="12" w:space="0" w:color="auto"/>
            </w:tcBorders>
          </w:tcPr>
          <w:p w14:paraId="378D03DE" w14:textId="77777777" w:rsidR="005C3942" w:rsidRDefault="005C3942">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78D03DF" w14:textId="77777777" w:rsidR="005C3942" w:rsidRDefault="005C3942">
            <w:pPr>
              <w:shd w:val="solid" w:color="FFFFFF" w:fill="FFFFFF"/>
              <w:spacing w:before="0" w:after="48" w:line="240" w:lineRule="atLeast"/>
              <w:rPr>
                <w:sz w:val="22"/>
                <w:szCs w:val="22"/>
                <w:lang w:val="en-US"/>
              </w:rPr>
            </w:pPr>
          </w:p>
        </w:tc>
      </w:tr>
      <w:tr w:rsidR="005C3942" w14:paraId="378D03E3" w14:textId="77777777">
        <w:trPr>
          <w:cantSplit/>
        </w:trPr>
        <w:tc>
          <w:tcPr>
            <w:tcW w:w="6487" w:type="dxa"/>
            <w:tcBorders>
              <w:top w:val="single" w:sz="12" w:space="0" w:color="auto"/>
            </w:tcBorders>
          </w:tcPr>
          <w:p w14:paraId="378D03E1" w14:textId="77777777" w:rsidR="005C3942" w:rsidRDefault="005C3942">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78D03E2" w14:textId="77777777" w:rsidR="005C3942" w:rsidRDefault="005C3942">
            <w:pPr>
              <w:shd w:val="solid" w:color="FFFFFF" w:fill="FFFFFF"/>
              <w:spacing w:before="0" w:after="48" w:line="240" w:lineRule="atLeast"/>
              <w:rPr>
                <w:lang w:val="en-US"/>
              </w:rPr>
            </w:pPr>
          </w:p>
        </w:tc>
      </w:tr>
      <w:tr w:rsidR="005C3942" w:rsidRPr="00FF0D61" w14:paraId="378D03E6" w14:textId="77777777">
        <w:trPr>
          <w:cantSplit/>
        </w:trPr>
        <w:tc>
          <w:tcPr>
            <w:tcW w:w="6487" w:type="dxa"/>
            <w:vMerge w:val="restart"/>
          </w:tcPr>
          <w:p w14:paraId="378D03E4" w14:textId="682B6FF9" w:rsidR="005C3942" w:rsidRPr="007D359B" w:rsidRDefault="00CF6E8D" w:rsidP="003274FB">
            <w:pPr>
              <w:shd w:val="solid" w:color="FFFFFF" w:fill="FFFFFF"/>
              <w:tabs>
                <w:tab w:val="clear" w:pos="1134"/>
                <w:tab w:val="clear" w:pos="1871"/>
                <w:tab w:val="clear" w:pos="2268"/>
              </w:tabs>
              <w:spacing w:before="0" w:after="240"/>
              <w:ind w:left="1134" w:hanging="1134"/>
              <w:rPr>
                <w:rFonts w:ascii="Verdana" w:hAnsi="Verdana"/>
                <w:sz w:val="20"/>
                <w:lang w:val="en-CA"/>
              </w:rPr>
            </w:pPr>
            <w:bookmarkStart w:id="1" w:name="recibido"/>
            <w:bookmarkStart w:id="2" w:name="dnum" w:colFirst="1" w:colLast="1"/>
            <w:bookmarkEnd w:id="1"/>
            <w:r w:rsidRPr="007D359B">
              <w:rPr>
                <w:rFonts w:ascii="Verdana" w:hAnsi="Verdana"/>
                <w:sz w:val="20"/>
                <w:lang w:val="en-CA"/>
              </w:rPr>
              <w:t>Source:</w:t>
            </w:r>
            <w:r w:rsidRPr="007D359B">
              <w:rPr>
                <w:rFonts w:ascii="Verdana" w:hAnsi="Verdana"/>
                <w:sz w:val="20"/>
                <w:lang w:val="en-CA"/>
              </w:rPr>
              <w:tab/>
              <w:t>Doc</w:t>
            </w:r>
            <w:r w:rsidR="003274FB" w:rsidRPr="007D359B">
              <w:rPr>
                <w:rFonts w:ascii="Verdana" w:hAnsi="Verdana"/>
                <w:sz w:val="20"/>
                <w:lang w:val="en-CA"/>
              </w:rPr>
              <w:t>ument</w:t>
            </w:r>
            <w:r w:rsidR="004923DF" w:rsidRPr="007D359B">
              <w:rPr>
                <w:rFonts w:ascii="Verdana" w:hAnsi="Verdana"/>
                <w:sz w:val="20"/>
                <w:lang w:val="en-CA"/>
              </w:rPr>
              <w:t xml:space="preserve"> 5A/TEMP/352</w:t>
            </w:r>
          </w:p>
        </w:tc>
        <w:tc>
          <w:tcPr>
            <w:tcW w:w="3402" w:type="dxa"/>
          </w:tcPr>
          <w:p w14:paraId="7E5C3CEF" w14:textId="77777777" w:rsidR="00FF0D61" w:rsidRPr="007D359B" w:rsidRDefault="00FF0D61" w:rsidP="00CF6E8D">
            <w:pPr>
              <w:shd w:val="solid" w:color="FFFFFF" w:fill="FFFFFF"/>
              <w:spacing w:before="0" w:line="240" w:lineRule="atLeast"/>
              <w:rPr>
                <w:rFonts w:ascii="Verdana" w:hAnsi="Verdana"/>
                <w:b/>
                <w:sz w:val="20"/>
                <w:lang w:val="en-CA" w:eastAsia="zh-CN"/>
              </w:rPr>
            </w:pPr>
            <w:r w:rsidRPr="007D359B">
              <w:rPr>
                <w:rFonts w:ascii="Verdana" w:hAnsi="Verdana"/>
                <w:b/>
                <w:sz w:val="20"/>
                <w:lang w:val="en-CA" w:eastAsia="zh-CN"/>
              </w:rPr>
              <w:t>Annex 21 to</w:t>
            </w:r>
          </w:p>
          <w:p w14:paraId="378D03E5" w14:textId="462A0104" w:rsidR="005C3942" w:rsidRPr="007D359B" w:rsidRDefault="00CF6E8D" w:rsidP="00CF6E8D">
            <w:pPr>
              <w:shd w:val="solid" w:color="FFFFFF" w:fill="FFFFFF"/>
              <w:spacing w:before="0" w:line="240" w:lineRule="atLeast"/>
              <w:rPr>
                <w:rFonts w:ascii="Verdana" w:hAnsi="Verdana"/>
                <w:sz w:val="20"/>
                <w:lang w:val="en-CA" w:eastAsia="zh-CN"/>
              </w:rPr>
            </w:pPr>
            <w:r w:rsidRPr="007D359B">
              <w:rPr>
                <w:rFonts w:ascii="Verdana" w:hAnsi="Verdana"/>
                <w:b/>
                <w:sz w:val="20"/>
                <w:lang w:val="en-CA" w:eastAsia="zh-CN"/>
              </w:rPr>
              <w:t>Document 5A/</w:t>
            </w:r>
            <w:r w:rsidR="00FF0D61" w:rsidRPr="007D359B">
              <w:rPr>
                <w:rFonts w:ascii="Verdana" w:hAnsi="Verdana"/>
                <w:b/>
                <w:sz w:val="20"/>
                <w:lang w:val="en-CA" w:eastAsia="zh-CN"/>
              </w:rPr>
              <w:t>976</w:t>
            </w:r>
            <w:r w:rsidRPr="007D359B">
              <w:rPr>
                <w:rFonts w:ascii="Verdana" w:hAnsi="Verdana"/>
                <w:b/>
                <w:sz w:val="20"/>
                <w:lang w:val="en-CA" w:eastAsia="zh-CN"/>
              </w:rPr>
              <w:t>-E</w:t>
            </w:r>
          </w:p>
        </w:tc>
      </w:tr>
      <w:tr w:rsidR="005C3942" w14:paraId="378D03E9" w14:textId="77777777">
        <w:trPr>
          <w:cantSplit/>
        </w:trPr>
        <w:tc>
          <w:tcPr>
            <w:tcW w:w="6487" w:type="dxa"/>
            <w:vMerge/>
          </w:tcPr>
          <w:p w14:paraId="378D03E7" w14:textId="77777777" w:rsidR="005C3942" w:rsidRPr="007D359B" w:rsidRDefault="005C3942">
            <w:pPr>
              <w:spacing w:before="60"/>
              <w:jc w:val="center"/>
              <w:rPr>
                <w:b/>
                <w:smallCaps/>
                <w:sz w:val="32"/>
                <w:lang w:val="en-CA" w:eastAsia="zh-CN"/>
              </w:rPr>
            </w:pPr>
            <w:bookmarkStart w:id="3" w:name="ddate" w:colFirst="1" w:colLast="1"/>
            <w:bookmarkEnd w:id="2"/>
          </w:p>
        </w:tc>
        <w:tc>
          <w:tcPr>
            <w:tcW w:w="3402" w:type="dxa"/>
          </w:tcPr>
          <w:p w14:paraId="378D03E8" w14:textId="470C7BAF" w:rsidR="005C3942" w:rsidRPr="007D359B" w:rsidRDefault="00CF6E8D" w:rsidP="00CF6E8D">
            <w:pPr>
              <w:shd w:val="solid" w:color="FFFFFF" w:fill="FFFFFF"/>
              <w:spacing w:before="0" w:line="240" w:lineRule="atLeast"/>
              <w:rPr>
                <w:rFonts w:ascii="Verdana" w:hAnsi="Verdana"/>
                <w:sz w:val="20"/>
                <w:lang w:val="en-CA" w:eastAsia="zh-CN"/>
              </w:rPr>
            </w:pPr>
            <w:r w:rsidRPr="007D359B">
              <w:rPr>
                <w:rFonts w:ascii="Verdana" w:hAnsi="Verdana"/>
                <w:b/>
                <w:sz w:val="20"/>
                <w:lang w:val="en-CA" w:eastAsia="zh-CN"/>
              </w:rPr>
              <w:t>1</w:t>
            </w:r>
            <w:r w:rsidR="00FF0D61" w:rsidRPr="007D359B">
              <w:rPr>
                <w:rFonts w:ascii="Verdana" w:hAnsi="Verdana"/>
                <w:b/>
                <w:sz w:val="20"/>
                <w:lang w:val="en-CA" w:eastAsia="zh-CN"/>
              </w:rPr>
              <w:t>7</w:t>
            </w:r>
            <w:r w:rsidRPr="007D359B">
              <w:rPr>
                <w:rFonts w:ascii="Verdana" w:hAnsi="Verdana"/>
                <w:b/>
                <w:sz w:val="20"/>
                <w:lang w:val="en-CA" w:eastAsia="zh-CN"/>
              </w:rPr>
              <w:t xml:space="preserve"> November 2018</w:t>
            </w:r>
          </w:p>
        </w:tc>
      </w:tr>
      <w:tr w:rsidR="005C3942" w14:paraId="378D03EC" w14:textId="77777777">
        <w:trPr>
          <w:cantSplit/>
        </w:trPr>
        <w:tc>
          <w:tcPr>
            <w:tcW w:w="6487" w:type="dxa"/>
            <w:vMerge/>
          </w:tcPr>
          <w:p w14:paraId="378D03EA" w14:textId="77777777" w:rsidR="005C3942" w:rsidRPr="007D359B" w:rsidRDefault="005C3942">
            <w:pPr>
              <w:spacing w:before="60"/>
              <w:jc w:val="center"/>
              <w:rPr>
                <w:b/>
                <w:smallCaps/>
                <w:sz w:val="32"/>
                <w:lang w:val="en-CA" w:eastAsia="zh-CN"/>
              </w:rPr>
            </w:pPr>
            <w:bookmarkStart w:id="4" w:name="dorlang" w:colFirst="1" w:colLast="1"/>
            <w:bookmarkEnd w:id="3"/>
          </w:p>
        </w:tc>
        <w:tc>
          <w:tcPr>
            <w:tcW w:w="3402" w:type="dxa"/>
          </w:tcPr>
          <w:p w14:paraId="378D03EB" w14:textId="77777777" w:rsidR="005C3942" w:rsidRPr="007D359B" w:rsidRDefault="00CF6E8D">
            <w:pPr>
              <w:shd w:val="solid" w:color="FFFFFF" w:fill="FFFFFF"/>
              <w:spacing w:before="0" w:line="240" w:lineRule="atLeast"/>
              <w:rPr>
                <w:rFonts w:ascii="Verdana" w:eastAsia="SimSun" w:hAnsi="Verdana"/>
                <w:sz w:val="20"/>
                <w:lang w:val="en-CA" w:eastAsia="zh-CN"/>
              </w:rPr>
            </w:pPr>
            <w:r w:rsidRPr="007D359B">
              <w:rPr>
                <w:rFonts w:ascii="Verdana" w:eastAsia="SimSun" w:hAnsi="Verdana"/>
                <w:b/>
                <w:sz w:val="20"/>
                <w:lang w:val="en-CA" w:eastAsia="zh-CN"/>
              </w:rPr>
              <w:t>English only</w:t>
            </w:r>
          </w:p>
        </w:tc>
      </w:tr>
      <w:tr w:rsidR="005C3942" w14:paraId="378D03EE" w14:textId="77777777">
        <w:trPr>
          <w:cantSplit/>
        </w:trPr>
        <w:tc>
          <w:tcPr>
            <w:tcW w:w="9889" w:type="dxa"/>
            <w:gridSpan w:val="2"/>
          </w:tcPr>
          <w:p w14:paraId="378D03ED" w14:textId="195B5CC7" w:rsidR="005C3942" w:rsidRPr="007D359B" w:rsidRDefault="007D359B">
            <w:pPr>
              <w:pStyle w:val="Source"/>
              <w:rPr>
                <w:lang w:val="en-CA" w:eastAsia="zh-CN"/>
              </w:rPr>
            </w:pPr>
            <w:bookmarkStart w:id="5" w:name="dsource" w:colFirst="0" w:colLast="0"/>
            <w:bookmarkEnd w:id="4"/>
            <w:r w:rsidRPr="007D359B">
              <w:rPr>
                <w:lang w:val="en-CA" w:eastAsia="zh-CN"/>
              </w:rPr>
              <w:t xml:space="preserve">Annex 21 to Working Party 5A </w:t>
            </w:r>
            <w:bookmarkStart w:id="6" w:name="_GoBack"/>
            <w:bookmarkEnd w:id="6"/>
            <w:r w:rsidRPr="007D359B">
              <w:rPr>
                <w:lang w:val="en-CA" w:eastAsia="zh-CN"/>
              </w:rPr>
              <w:t>Chairman’s Report</w:t>
            </w:r>
          </w:p>
        </w:tc>
      </w:tr>
      <w:tr w:rsidR="005C3942" w14:paraId="378D03F0" w14:textId="77777777">
        <w:trPr>
          <w:cantSplit/>
        </w:trPr>
        <w:tc>
          <w:tcPr>
            <w:tcW w:w="9889" w:type="dxa"/>
            <w:gridSpan w:val="2"/>
          </w:tcPr>
          <w:p w14:paraId="378D03EF" w14:textId="77777777" w:rsidR="005C3942" w:rsidRPr="007D359B" w:rsidRDefault="00CF6E8D">
            <w:pPr>
              <w:pStyle w:val="Title1"/>
              <w:rPr>
                <w:lang w:val="en-CA" w:eastAsia="zh-CN"/>
              </w:rPr>
            </w:pPr>
            <w:bookmarkStart w:id="7" w:name="_Hlk510034374"/>
            <w:bookmarkStart w:id="8" w:name="drec" w:colFirst="0" w:colLast="0"/>
            <w:bookmarkEnd w:id="5"/>
            <w:r w:rsidRPr="007D359B">
              <w:rPr>
                <w:lang w:val="en-CA" w:eastAsia="ja-JP"/>
              </w:rPr>
              <w:t>working document towards a PRELIMINARY DRAFT NEW REPORT</w:t>
            </w:r>
            <w:r w:rsidRPr="007D359B">
              <w:rPr>
                <w:lang w:val="en-CA" w:eastAsia="ja-JP"/>
              </w:rPr>
              <w:br/>
              <w:t>ITU-R M.[100-gh</w:t>
            </w:r>
            <w:r w:rsidRPr="007D359B">
              <w:rPr>
                <w:caps w:val="0"/>
                <w:lang w:val="en-CA" w:eastAsia="ja-JP"/>
              </w:rPr>
              <w:t>z</w:t>
            </w:r>
            <w:r w:rsidRPr="007D359B">
              <w:rPr>
                <w:lang w:val="en-CA" w:eastAsia="ja-JP"/>
              </w:rPr>
              <w:t>.RSTT.COEXIST]</w:t>
            </w:r>
            <w:bookmarkEnd w:id="7"/>
          </w:p>
        </w:tc>
      </w:tr>
      <w:tr w:rsidR="005C3942" w14:paraId="378D03F2" w14:textId="77777777">
        <w:trPr>
          <w:cantSplit/>
        </w:trPr>
        <w:tc>
          <w:tcPr>
            <w:tcW w:w="9889" w:type="dxa"/>
            <w:gridSpan w:val="2"/>
          </w:tcPr>
          <w:p w14:paraId="378D03F1" w14:textId="77777777" w:rsidR="005C3942" w:rsidRPr="007D359B" w:rsidRDefault="00CF6E8D">
            <w:pPr>
              <w:pStyle w:val="Title4"/>
              <w:rPr>
                <w:lang w:val="en-CA" w:eastAsia="zh-CN"/>
              </w:rPr>
            </w:pPr>
            <w:bookmarkStart w:id="9" w:name="dtitle1" w:colFirst="0" w:colLast="0"/>
            <w:bookmarkEnd w:id="8"/>
            <w:r w:rsidRPr="007D359B">
              <w:rPr>
                <w:lang w:val="en-CA" w:eastAsia="ja-JP"/>
              </w:rPr>
              <w:t>Coexistence between high-speed railway radiocommunication system between train and trackside operating in the frequency bands 92-94 GHz,</w:t>
            </w:r>
            <w:r w:rsidRPr="007D359B">
              <w:rPr>
                <w:lang w:val="en-CA" w:eastAsia="ja-JP"/>
              </w:rPr>
              <w:br/>
              <w:t>94.1-100 GHz and 102-109.5 GHz, and active</w:t>
            </w:r>
            <w:r w:rsidRPr="007D359B">
              <w:rPr>
                <w:lang w:val="en-CA" w:eastAsia="ja-JP"/>
              </w:rPr>
              <w:br/>
              <w:t>and passive services</w:t>
            </w:r>
          </w:p>
        </w:tc>
      </w:tr>
    </w:tbl>
    <w:p w14:paraId="378D03F3" w14:textId="77777777" w:rsidR="005C3942" w:rsidRDefault="005C3942">
      <w:pPr>
        <w:spacing w:before="0"/>
        <w:rPr>
          <w:lang w:val="en-US" w:eastAsia="ja-JP"/>
        </w:rPr>
      </w:pPr>
      <w:bookmarkStart w:id="10" w:name="dbreak"/>
      <w:bookmarkEnd w:id="9"/>
      <w:bookmarkEnd w:id="10"/>
    </w:p>
    <w:p w14:paraId="378D03F4" w14:textId="77777777" w:rsidR="005C3942" w:rsidRDefault="00CF6E8D">
      <w:pPr>
        <w:pStyle w:val="Heading1"/>
        <w:rPr>
          <w:lang w:val="en-US"/>
        </w:rPr>
      </w:pPr>
      <w:r>
        <w:rPr>
          <w:lang w:val="en-US" w:eastAsia="ja-JP"/>
        </w:rPr>
        <w:t>1</w:t>
      </w:r>
      <w:r>
        <w:rPr>
          <w:lang w:val="en-US" w:eastAsia="ja-JP"/>
        </w:rPr>
        <w:tab/>
        <w:t>Introduction</w:t>
      </w:r>
    </w:p>
    <w:p w14:paraId="378D03F5" w14:textId="77777777" w:rsidR="007D2B2A" w:rsidRDefault="00CF6E8D" w:rsidP="007D2B2A">
      <w:pPr>
        <w:rPr>
          <w:lang w:eastAsia="ja-JP"/>
        </w:rPr>
      </w:pPr>
      <w:bookmarkStart w:id="11" w:name="_Toc451782834"/>
      <w:bookmarkStart w:id="12" w:name="_Toc467088048"/>
      <w:bookmarkStart w:id="13" w:name="_Toc467151219"/>
      <w:r>
        <w:rPr>
          <w:iCs/>
          <w:lang w:val="en-US" w:eastAsia="ja-JP"/>
        </w:rPr>
        <w:t>Condition based maintenance (CBM) can provide mean-time-before-failure (MTBF) independent maintenance and</w:t>
      </w:r>
      <w:r>
        <w:rPr>
          <w:lang w:eastAsia="ja-JP"/>
        </w:rPr>
        <w:t xml:space="preserve"> safety train control and operation. </w:t>
      </w:r>
      <w:r>
        <w:rPr>
          <w:rFonts w:hint="eastAsia"/>
          <w:lang w:eastAsia="ja-JP"/>
        </w:rPr>
        <w:t xml:space="preserve"> </w:t>
      </w:r>
      <w:r>
        <w:rPr>
          <w:lang w:eastAsia="ja-JP"/>
        </w:rPr>
        <w:t>However, in order to introduce CBM in high-speed railway systems, contiguous high-capacity wireless links between in-vehicle and ground networks over several Gb/s are required under high-speed movement around 600 km/hour. According to Article 5 to Chapter II to Radio Regulations, the total frequency band of 15.4 GHz is allocated for mobile services (MSs) in the frequency range 92-109.5 GHz. These MS bands have a potential to support high-capacity signal transmission between in-vehicle and ground networks. Other advantages to use such high frequencies around 100 GHz are that transceivers can be made compact and equipped in high-speed trains, and the pencil beams which suppress the sidelobe level can be utilized between transceivers. However, high-speed railway radiocommunication systems between train and trackside should be deployed to protect the incumbent services operating in the frequency bands 92-94 GHz, 94.1-100 GHz and 102-109.5 GHz, and the adjacent bands. This Report intends to provide sharing and compatibility study results between high-speed railway radiocommunication system between train and trackside and the active and passive services.</w:t>
      </w:r>
    </w:p>
    <w:p w14:paraId="378D03F6" w14:textId="77777777" w:rsidR="005C3942" w:rsidRDefault="00CF6E8D">
      <w:pPr>
        <w:pStyle w:val="Heading1"/>
        <w:spacing w:before="240"/>
        <w:rPr>
          <w:lang w:val="en-US"/>
        </w:rPr>
      </w:pPr>
      <w:r>
        <w:rPr>
          <w:lang w:val="en-US"/>
        </w:rPr>
        <w:t>2</w:t>
      </w:r>
      <w:r>
        <w:rPr>
          <w:lang w:val="en-US"/>
        </w:rPr>
        <w:tab/>
        <w:t>Scope</w:t>
      </w:r>
    </w:p>
    <w:p w14:paraId="378D03F7" w14:textId="77777777" w:rsidR="005C3942" w:rsidRDefault="00CF6E8D">
      <w:pPr>
        <w:rPr>
          <w:lang w:val="en-US" w:eastAsia="ja-JP"/>
        </w:rPr>
      </w:pPr>
      <w:r>
        <w:rPr>
          <w:lang w:val="en-US" w:eastAsia="ja-JP"/>
        </w:rPr>
        <w:t>This Report provides results of sharing and compatibility studies between high-speed railway radiocommunication system between train and trackside operating in the bands 92-94 GHz, 94.1</w:t>
      </w:r>
      <w:r>
        <w:rPr>
          <w:lang w:val="en-US" w:eastAsia="ja-JP"/>
        </w:rPr>
        <w:noBreakHyphen/>
        <w:t>100 GHz and 102-109.5 GHz, and active and passive services operating in these or adjacent bands.</w:t>
      </w:r>
    </w:p>
    <w:p w14:paraId="378D03F8" w14:textId="77777777" w:rsidR="005C3942" w:rsidRDefault="00CF6E8D">
      <w:pPr>
        <w:pStyle w:val="Heading1"/>
        <w:spacing w:before="240" w:after="120"/>
        <w:rPr>
          <w:lang w:val="en-US" w:eastAsia="ja-JP"/>
        </w:rPr>
      </w:pPr>
      <w:r>
        <w:rPr>
          <w:lang w:val="en-US" w:eastAsia="ja-JP"/>
        </w:rPr>
        <w:t>3</w:t>
      </w:r>
      <w:r>
        <w:rPr>
          <w:lang w:val="en-US" w:eastAsia="ja-JP"/>
        </w:rPr>
        <w:tab/>
        <w:t>Related Recommendations and Reports</w:t>
      </w:r>
    </w:p>
    <w:tbl>
      <w:tblPr>
        <w:tblW w:w="9709" w:type="dxa"/>
        <w:tblLayout w:type="fixed"/>
        <w:tblCellMar>
          <w:left w:w="70" w:type="dxa"/>
          <w:right w:w="70" w:type="dxa"/>
        </w:tblCellMar>
        <w:tblLook w:val="0000" w:firstRow="0" w:lastRow="0" w:firstColumn="0" w:lastColumn="0" w:noHBand="0" w:noVBand="0"/>
      </w:tblPr>
      <w:tblGrid>
        <w:gridCol w:w="4253"/>
        <w:gridCol w:w="5456"/>
      </w:tblGrid>
      <w:tr w:rsidR="005C3942" w14:paraId="378D03FB" w14:textId="77777777">
        <w:tc>
          <w:tcPr>
            <w:tcW w:w="4253" w:type="dxa"/>
          </w:tcPr>
          <w:p w14:paraId="378D03F9" w14:textId="6CA2F691" w:rsidR="005C3942" w:rsidRDefault="00CF6E8D">
            <w:pPr>
              <w:rPr>
                <w:lang w:val="en-US" w:eastAsia="ja-JP"/>
              </w:rPr>
            </w:pPr>
            <w:r>
              <w:rPr>
                <w:rFonts w:hint="eastAsia"/>
                <w:lang w:val="en-US" w:eastAsia="ja-JP"/>
              </w:rPr>
              <w:t>R</w:t>
            </w:r>
            <w:r>
              <w:rPr>
                <w:lang w:val="en-US" w:eastAsia="ja-JP"/>
              </w:rPr>
              <w:t>ecommendation ITU-R M.[RSTT.FRQ</w:t>
            </w:r>
            <w:r>
              <w:rPr>
                <w:lang w:val="en-US"/>
              </w:rPr>
              <w:t>]</w:t>
            </w:r>
            <w:r>
              <w:rPr>
                <w:lang w:val="en-US" w:eastAsia="ja-JP"/>
              </w:rPr>
              <w:br/>
              <w:t xml:space="preserve">(Annex 15 to Document </w:t>
            </w:r>
            <w:hyperlink r:id="rId11" w:history="1">
              <w:r w:rsidRPr="00CD3A59">
                <w:rPr>
                  <w:rStyle w:val="Hyperlink"/>
                  <w:lang w:val="en-US" w:eastAsia="ja-JP"/>
                </w:rPr>
                <w:t>5A/844</w:t>
              </w:r>
              <w:r w:rsidRPr="00641FC3">
                <w:rPr>
                  <w:rStyle w:val="Hyperlink"/>
                  <w:color w:val="auto"/>
                  <w:u w:val="none"/>
                  <w:lang w:val="en-US" w:eastAsia="ja-JP"/>
                </w:rPr>
                <w:t>)</w:t>
              </w:r>
            </w:hyperlink>
          </w:p>
        </w:tc>
        <w:tc>
          <w:tcPr>
            <w:tcW w:w="5456" w:type="dxa"/>
          </w:tcPr>
          <w:p w14:paraId="378D03FA" w14:textId="77777777" w:rsidR="005C3942" w:rsidRDefault="00CF6E8D">
            <w:pPr>
              <w:rPr>
                <w:lang w:val="en-US"/>
              </w:rPr>
            </w:pPr>
            <w:r>
              <w:rPr>
                <w:lang w:val="en-US"/>
              </w:rPr>
              <w:t>Harmonization of frequencies and related frequency arrangements, for railway radiocommunication systems between train and trackside</w:t>
            </w:r>
          </w:p>
        </w:tc>
      </w:tr>
      <w:tr w:rsidR="005C3942" w14:paraId="378D03FE" w14:textId="77777777">
        <w:tc>
          <w:tcPr>
            <w:tcW w:w="4253" w:type="dxa"/>
          </w:tcPr>
          <w:p w14:paraId="378D03FC" w14:textId="77777777" w:rsidR="005C3942" w:rsidRDefault="00CF6E8D">
            <w:pPr>
              <w:rPr>
                <w:lang w:val="en-US" w:eastAsia="ja-JP"/>
              </w:rPr>
            </w:pPr>
            <w:r>
              <w:rPr>
                <w:lang w:val="en-US" w:eastAsia="ja-JP"/>
              </w:rPr>
              <w:lastRenderedPageBreak/>
              <w:t xml:space="preserve">Recommendation ITU-R </w:t>
            </w:r>
            <w:hyperlink r:id="rId12" w:history="1">
              <w:r>
                <w:rPr>
                  <w:rStyle w:val="Hyperlink"/>
                  <w:lang w:val="en-US" w:eastAsia="ja-JP"/>
                </w:rPr>
                <w:t>P.452</w:t>
              </w:r>
            </w:hyperlink>
          </w:p>
        </w:tc>
        <w:tc>
          <w:tcPr>
            <w:tcW w:w="5456" w:type="dxa"/>
          </w:tcPr>
          <w:p w14:paraId="378D03FD" w14:textId="77777777" w:rsidR="005C3942" w:rsidRDefault="00CF6E8D">
            <w:pPr>
              <w:rPr>
                <w:lang w:val="en-US" w:eastAsia="ja-JP"/>
              </w:rPr>
            </w:pPr>
            <w:r>
              <w:rPr>
                <w:lang w:val="en-US" w:eastAsia="ja-JP"/>
              </w:rPr>
              <w:t>Prediction procedure for the evaluation of interference between stations on the surface of the Earth at frequencies above about 0.1 GHz</w:t>
            </w:r>
          </w:p>
        </w:tc>
      </w:tr>
      <w:tr w:rsidR="005C3942" w14:paraId="378D0401" w14:textId="77777777">
        <w:tc>
          <w:tcPr>
            <w:tcW w:w="4253" w:type="dxa"/>
          </w:tcPr>
          <w:p w14:paraId="378D03FF" w14:textId="77777777" w:rsidR="005C3942" w:rsidRDefault="00CF6E8D">
            <w:pPr>
              <w:rPr>
                <w:lang w:val="en-US" w:eastAsia="ja-JP"/>
              </w:rPr>
            </w:pPr>
            <w:r>
              <w:rPr>
                <w:lang w:val="en-US" w:eastAsia="ja-JP"/>
              </w:rPr>
              <w:t xml:space="preserve">Recommendation ITU-R </w:t>
            </w:r>
            <w:hyperlink r:id="rId13" w:history="1">
              <w:r>
                <w:rPr>
                  <w:rStyle w:val="Hyperlink"/>
                  <w:lang w:val="en-US" w:eastAsia="ja-JP"/>
                </w:rPr>
                <w:t>P.1411</w:t>
              </w:r>
            </w:hyperlink>
          </w:p>
        </w:tc>
        <w:tc>
          <w:tcPr>
            <w:tcW w:w="5456" w:type="dxa"/>
          </w:tcPr>
          <w:p w14:paraId="378D0400" w14:textId="77777777" w:rsidR="005C3942" w:rsidRDefault="00CF6E8D">
            <w:pPr>
              <w:rPr>
                <w:lang w:val="en-US" w:eastAsia="ja-JP"/>
              </w:rPr>
            </w:pPr>
            <w:r>
              <w:rPr>
                <w:lang w:val="en-US" w:eastAsia="ja-JP"/>
              </w:rPr>
              <w:t>Propagation data and prediction methods for the planning of short-range outdoor radiocommunication systems and radio local area networks in the frequency range 300 MHz to 100 GHz</w:t>
            </w:r>
          </w:p>
        </w:tc>
      </w:tr>
      <w:tr w:rsidR="005C3942" w14:paraId="378D0404" w14:textId="77777777">
        <w:tc>
          <w:tcPr>
            <w:tcW w:w="4253" w:type="dxa"/>
          </w:tcPr>
          <w:p w14:paraId="378D0402" w14:textId="77777777" w:rsidR="005C3942" w:rsidRDefault="00CF6E8D">
            <w:pPr>
              <w:rPr>
                <w:lang w:val="en-US" w:eastAsia="ja-JP"/>
              </w:rPr>
            </w:pPr>
            <w:r>
              <w:rPr>
                <w:lang w:val="en-US" w:eastAsia="ja-JP"/>
              </w:rPr>
              <w:t xml:space="preserve">Recommendation ITU-R </w:t>
            </w:r>
            <w:hyperlink r:id="rId14" w:history="1">
              <w:r>
                <w:rPr>
                  <w:rStyle w:val="Hyperlink"/>
                  <w:lang w:val="en-US" w:eastAsia="ja-JP"/>
                </w:rPr>
                <w:t>RA.769</w:t>
              </w:r>
            </w:hyperlink>
          </w:p>
        </w:tc>
        <w:tc>
          <w:tcPr>
            <w:tcW w:w="5456" w:type="dxa"/>
          </w:tcPr>
          <w:p w14:paraId="378D0403" w14:textId="77777777" w:rsidR="005C3942" w:rsidRDefault="00CF6E8D">
            <w:pPr>
              <w:rPr>
                <w:lang w:val="en-US" w:eastAsia="ja-JP"/>
              </w:rPr>
            </w:pPr>
            <w:r>
              <w:rPr>
                <w:lang w:val="en-US"/>
              </w:rPr>
              <w:t>Protection criteria used for radio astronomical measurements</w:t>
            </w:r>
          </w:p>
        </w:tc>
      </w:tr>
      <w:tr w:rsidR="005C3942" w14:paraId="378D0407" w14:textId="77777777">
        <w:tc>
          <w:tcPr>
            <w:tcW w:w="4253" w:type="dxa"/>
          </w:tcPr>
          <w:p w14:paraId="378D0405" w14:textId="77777777" w:rsidR="005C3942" w:rsidRDefault="00CF6E8D">
            <w:pPr>
              <w:rPr>
                <w:lang w:val="en-US" w:eastAsia="ja-JP"/>
              </w:rPr>
            </w:pPr>
            <w:r>
              <w:rPr>
                <w:lang w:val="en-US" w:eastAsia="zh-CN"/>
              </w:rPr>
              <w:t xml:space="preserve">Recommendation ITU-R </w:t>
            </w:r>
            <w:hyperlink r:id="rId15" w:history="1">
              <w:r w:rsidRPr="00CD3A59">
                <w:rPr>
                  <w:rStyle w:val="Hyperlink"/>
                  <w:lang w:val="en-US" w:eastAsia="zh-CN"/>
                </w:rPr>
                <w:t>RS.1166</w:t>
              </w:r>
            </w:hyperlink>
          </w:p>
        </w:tc>
        <w:tc>
          <w:tcPr>
            <w:tcW w:w="5456" w:type="dxa"/>
          </w:tcPr>
          <w:p w14:paraId="378D0406" w14:textId="77777777" w:rsidR="005C3942" w:rsidRDefault="00CF6E8D">
            <w:pPr>
              <w:rPr>
                <w:lang w:val="en-US"/>
              </w:rPr>
            </w:pPr>
            <w:r>
              <w:rPr>
                <w:lang w:val="en-US"/>
              </w:rPr>
              <w:t>Performance and interference criteria for active spaceborne sensors</w:t>
            </w:r>
          </w:p>
        </w:tc>
      </w:tr>
      <w:tr w:rsidR="005C3942" w14:paraId="378D040A" w14:textId="77777777">
        <w:tc>
          <w:tcPr>
            <w:tcW w:w="4253" w:type="dxa"/>
          </w:tcPr>
          <w:p w14:paraId="378D0408" w14:textId="59A9FB39" w:rsidR="005C3942" w:rsidRPr="00641FC3" w:rsidRDefault="00CF6E8D">
            <w:pPr>
              <w:rPr>
                <w:lang w:val="fr-FR" w:eastAsia="zh-CN"/>
              </w:rPr>
            </w:pPr>
            <w:proofErr w:type="spellStart"/>
            <w:r w:rsidRPr="00641FC3">
              <w:rPr>
                <w:spacing w:val="-2"/>
                <w:lang w:val="fr-FR"/>
              </w:rPr>
              <w:t>Recommendation</w:t>
            </w:r>
            <w:proofErr w:type="spellEnd"/>
            <w:r w:rsidR="00641FC3" w:rsidRPr="00641FC3">
              <w:rPr>
                <w:spacing w:val="-2"/>
                <w:lang w:val="fr-FR"/>
              </w:rPr>
              <w:t xml:space="preserve"> ITU</w:t>
            </w:r>
            <w:r w:rsidR="00641FC3">
              <w:rPr>
                <w:spacing w:val="-2"/>
                <w:lang w:val="fr-FR"/>
              </w:rPr>
              <w:t>-R</w:t>
            </w:r>
            <w:r w:rsidRPr="00641FC3">
              <w:rPr>
                <w:spacing w:val="-2"/>
                <w:lang w:val="fr-FR"/>
              </w:rPr>
              <w:t xml:space="preserve"> </w:t>
            </w:r>
            <w:hyperlink r:id="rId16" w:history="1">
              <w:r w:rsidRPr="00641FC3">
                <w:rPr>
                  <w:rStyle w:val="Hyperlink"/>
                  <w:spacing w:val="-2"/>
                  <w:lang w:val="fr-FR"/>
                </w:rPr>
                <w:t>RS.1861</w:t>
              </w:r>
            </w:hyperlink>
          </w:p>
        </w:tc>
        <w:tc>
          <w:tcPr>
            <w:tcW w:w="5456" w:type="dxa"/>
          </w:tcPr>
          <w:p w14:paraId="378D0409" w14:textId="77777777" w:rsidR="005C3942" w:rsidRDefault="00CF6E8D">
            <w:pPr>
              <w:rPr>
                <w:lang w:val="en-US"/>
              </w:rPr>
            </w:pPr>
            <w:r>
              <w:rPr>
                <w:lang w:val="en-US"/>
              </w:rPr>
              <w:t>Typical technical and operational characteristics of Earth exploration-satellite service (passive) systems using allocations between 1.4 and 275 GHz</w:t>
            </w:r>
          </w:p>
        </w:tc>
      </w:tr>
      <w:tr w:rsidR="005C3942" w14:paraId="378D040D" w14:textId="77777777">
        <w:tc>
          <w:tcPr>
            <w:tcW w:w="4253" w:type="dxa"/>
          </w:tcPr>
          <w:p w14:paraId="378D040B" w14:textId="51F56722" w:rsidR="005C3942" w:rsidRPr="00641FC3" w:rsidRDefault="00CF6E8D">
            <w:pPr>
              <w:rPr>
                <w:spacing w:val="-2"/>
                <w:lang w:val="fr-FR"/>
              </w:rPr>
            </w:pPr>
            <w:proofErr w:type="spellStart"/>
            <w:r w:rsidRPr="00641FC3">
              <w:rPr>
                <w:lang w:val="fr-FR" w:eastAsia="zh-CN"/>
              </w:rPr>
              <w:t>Recommendation</w:t>
            </w:r>
            <w:proofErr w:type="spellEnd"/>
            <w:r w:rsidRPr="00641FC3">
              <w:rPr>
                <w:lang w:val="fr-FR" w:eastAsia="zh-CN"/>
              </w:rPr>
              <w:t xml:space="preserve"> </w:t>
            </w:r>
            <w:r w:rsidR="00641FC3" w:rsidRPr="00641FC3">
              <w:rPr>
                <w:spacing w:val="-2"/>
                <w:lang w:val="fr-FR"/>
              </w:rPr>
              <w:t>ITU</w:t>
            </w:r>
            <w:r w:rsidR="00641FC3">
              <w:rPr>
                <w:spacing w:val="-2"/>
                <w:lang w:val="fr-FR"/>
              </w:rPr>
              <w:t>-R</w:t>
            </w:r>
            <w:r w:rsidR="00641FC3" w:rsidRPr="00641FC3">
              <w:rPr>
                <w:spacing w:val="-2"/>
                <w:lang w:val="fr-FR"/>
              </w:rPr>
              <w:t xml:space="preserve"> </w:t>
            </w:r>
            <w:hyperlink r:id="rId17" w:history="1">
              <w:r w:rsidRPr="00641FC3">
                <w:rPr>
                  <w:rStyle w:val="Hyperlink"/>
                  <w:lang w:val="fr-FR" w:eastAsia="zh-CN"/>
                </w:rPr>
                <w:t>RS.2017</w:t>
              </w:r>
            </w:hyperlink>
          </w:p>
        </w:tc>
        <w:tc>
          <w:tcPr>
            <w:tcW w:w="5456" w:type="dxa"/>
          </w:tcPr>
          <w:p w14:paraId="378D040C" w14:textId="77777777" w:rsidR="005C3942" w:rsidRDefault="00CF6E8D">
            <w:pPr>
              <w:rPr>
                <w:lang w:val="en-US"/>
              </w:rPr>
            </w:pPr>
            <w:r>
              <w:rPr>
                <w:lang w:val="en-US"/>
              </w:rPr>
              <w:t>Performance and interference criteria for satellite passive remote sensing</w:t>
            </w:r>
          </w:p>
        </w:tc>
      </w:tr>
      <w:tr w:rsidR="005C3942" w14:paraId="378D0410" w14:textId="77777777">
        <w:tc>
          <w:tcPr>
            <w:tcW w:w="4253" w:type="dxa"/>
          </w:tcPr>
          <w:p w14:paraId="378D040E" w14:textId="77777777" w:rsidR="005C3942" w:rsidRDefault="00CF6E8D">
            <w:pPr>
              <w:rPr>
                <w:lang w:val="en-US" w:eastAsia="ja-JP"/>
              </w:rPr>
            </w:pPr>
            <w:r>
              <w:rPr>
                <w:szCs w:val="24"/>
                <w:lang w:val="en-US"/>
              </w:rPr>
              <w:t xml:space="preserve">Recommendation ITU-R </w:t>
            </w:r>
            <w:hyperlink r:id="rId18" w:history="1">
              <w:r w:rsidRPr="00CD3A59">
                <w:rPr>
                  <w:rStyle w:val="Hyperlink"/>
                  <w:szCs w:val="24"/>
                  <w:lang w:val="en-US"/>
                </w:rPr>
                <w:t>RS.2105</w:t>
              </w:r>
            </w:hyperlink>
          </w:p>
        </w:tc>
        <w:tc>
          <w:tcPr>
            <w:tcW w:w="5456" w:type="dxa"/>
          </w:tcPr>
          <w:p w14:paraId="378D040F" w14:textId="77777777" w:rsidR="005C3942" w:rsidRDefault="00CF6E8D">
            <w:pPr>
              <w:rPr>
                <w:lang w:val="en-US"/>
              </w:rPr>
            </w:pPr>
            <w:r>
              <w:rPr>
                <w:lang w:val="en-US"/>
              </w:rPr>
              <w:t>Typical technical and operational characteristics of Earth exploration-satellite service (active) systems using allocations between 432 MHz and 238 GHz</w:t>
            </w:r>
          </w:p>
        </w:tc>
      </w:tr>
      <w:tr w:rsidR="005C3942" w14:paraId="378D0413" w14:textId="77777777">
        <w:tc>
          <w:tcPr>
            <w:tcW w:w="4253" w:type="dxa"/>
          </w:tcPr>
          <w:p w14:paraId="378D0411" w14:textId="77777777" w:rsidR="005C3942" w:rsidRDefault="00CF6E8D">
            <w:pPr>
              <w:rPr>
                <w:lang w:val="en-US" w:eastAsia="ja-JP"/>
              </w:rPr>
            </w:pPr>
            <w:r>
              <w:rPr>
                <w:lang w:val="en-US" w:eastAsia="ja-JP"/>
              </w:rPr>
              <w:t xml:space="preserve">Report ITU-R </w:t>
            </w:r>
            <w:hyperlink r:id="rId19" w:history="1">
              <w:r>
                <w:rPr>
                  <w:rStyle w:val="Hyperlink"/>
                  <w:lang w:val="en-US" w:eastAsia="ja-JP"/>
                </w:rPr>
                <w:t>F.2239</w:t>
              </w:r>
            </w:hyperlink>
          </w:p>
        </w:tc>
        <w:tc>
          <w:tcPr>
            <w:tcW w:w="5456" w:type="dxa"/>
          </w:tcPr>
          <w:p w14:paraId="378D0412" w14:textId="77777777" w:rsidR="005C3942" w:rsidRDefault="00CF6E8D">
            <w:pPr>
              <w:rPr>
                <w:lang w:val="en-US"/>
              </w:rPr>
            </w:pPr>
            <w:r>
              <w:rPr>
                <w:iCs/>
                <w:lang w:val="en-US"/>
              </w:rPr>
              <w:t>Coexistence between fixed service operating in 71</w:t>
            </w:r>
            <w:r>
              <w:rPr>
                <w:iCs/>
                <w:lang w:val="en-US"/>
              </w:rPr>
              <w:noBreakHyphen/>
              <w:t>76 GHz, 81-86 GHz and 92-94 GHz bands and passive services</w:t>
            </w:r>
          </w:p>
        </w:tc>
      </w:tr>
      <w:tr w:rsidR="005C3942" w14:paraId="378D0416" w14:textId="77777777">
        <w:tc>
          <w:tcPr>
            <w:tcW w:w="4253" w:type="dxa"/>
          </w:tcPr>
          <w:p w14:paraId="378D0414" w14:textId="77777777" w:rsidR="005C3942" w:rsidRDefault="00CF6E8D">
            <w:pPr>
              <w:rPr>
                <w:lang w:val="en-US" w:eastAsia="ja-JP"/>
              </w:rPr>
            </w:pPr>
            <w:r>
              <w:rPr>
                <w:rFonts w:hint="eastAsia"/>
                <w:lang w:val="en-US" w:eastAsia="ja-JP"/>
              </w:rPr>
              <w:t>R</w:t>
            </w:r>
            <w:r>
              <w:rPr>
                <w:lang w:val="en-US" w:eastAsia="ja-JP"/>
              </w:rPr>
              <w:t xml:space="preserve">eport ITU-R </w:t>
            </w:r>
            <w:hyperlink r:id="rId20" w:history="1">
              <w:r w:rsidRPr="00CD3A59">
                <w:rPr>
                  <w:rStyle w:val="Hyperlink"/>
                  <w:lang w:val="en-US" w:eastAsia="ja-JP"/>
                </w:rPr>
                <w:t>M.2418</w:t>
              </w:r>
            </w:hyperlink>
          </w:p>
        </w:tc>
        <w:tc>
          <w:tcPr>
            <w:tcW w:w="5456" w:type="dxa"/>
          </w:tcPr>
          <w:p w14:paraId="378D0415" w14:textId="77777777" w:rsidR="005C3942" w:rsidRDefault="00CF6E8D">
            <w:pPr>
              <w:rPr>
                <w:iCs/>
              </w:rPr>
            </w:pPr>
            <w:r>
              <w:rPr>
                <w:iCs/>
              </w:rPr>
              <w:t>Description of railway radiocommunication systems between train and trackside (RSTT)</w:t>
            </w:r>
          </w:p>
        </w:tc>
      </w:tr>
      <w:tr w:rsidR="005C3942" w14:paraId="378D0419" w14:textId="77777777">
        <w:tc>
          <w:tcPr>
            <w:tcW w:w="4253" w:type="dxa"/>
          </w:tcPr>
          <w:p w14:paraId="378D0417" w14:textId="778EB1D0" w:rsidR="005C3942" w:rsidRDefault="00CF6E8D">
            <w:pPr>
              <w:rPr>
                <w:lang w:val="en-US" w:eastAsia="ja-JP"/>
              </w:rPr>
            </w:pPr>
            <w:r>
              <w:rPr>
                <w:rFonts w:hint="eastAsia"/>
                <w:lang w:val="en-US" w:eastAsia="ja-JP"/>
              </w:rPr>
              <w:t>R</w:t>
            </w:r>
            <w:r>
              <w:rPr>
                <w:lang w:val="en-US" w:eastAsia="ja-JP"/>
              </w:rPr>
              <w:t>eport ITU-R M.[RSTT.USAGE</w:t>
            </w:r>
            <w:r>
              <w:rPr>
                <w:lang w:val="en-US"/>
              </w:rPr>
              <w:t>]</w:t>
            </w:r>
            <w:r>
              <w:rPr>
                <w:lang w:val="en-US" w:eastAsia="ja-JP"/>
              </w:rPr>
              <w:br/>
              <w:t xml:space="preserve">(Annex 14 to Document </w:t>
            </w:r>
            <w:hyperlink r:id="rId21" w:history="1">
              <w:r w:rsidR="00641FC3" w:rsidRPr="00641FC3">
                <w:rPr>
                  <w:rStyle w:val="Hyperlink"/>
                  <w:lang w:val="en-US" w:eastAsia="ja-JP"/>
                </w:rPr>
                <w:t>5A/844</w:t>
              </w:r>
            </w:hyperlink>
            <w:r>
              <w:rPr>
                <w:lang w:val="en-US" w:eastAsia="ja-JP"/>
              </w:rPr>
              <w:t>)</w:t>
            </w:r>
          </w:p>
        </w:tc>
        <w:tc>
          <w:tcPr>
            <w:tcW w:w="5456" w:type="dxa"/>
          </w:tcPr>
          <w:p w14:paraId="378D0418" w14:textId="77777777" w:rsidR="005C3942" w:rsidRDefault="00CF6E8D">
            <w:pPr>
              <w:rPr>
                <w:iCs/>
              </w:rPr>
            </w:pPr>
            <w:r>
              <w:rPr>
                <w:iCs/>
              </w:rPr>
              <w:t>Current and future usage of railway radiocommunication systems between train and trackside (RSTT)</w:t>
            </w:r>
          </w:p>
        </w:tc>
      </w:tr>
    </w:tbl>
    <w:p w14:paraId="378D041A" w14:textId="77777777" w:rsidR="005C3942" w:rsidRDefault="00CF6E8D">
      <w:pPr>
        <w:pStyle w:val="Heading1"/>
        <w:spacing w:after="120"/>
        <w:rPr>
          <w:lang w:val="en-US" w:eastAsia="ja-JP"/>
        </w:rPr>
      </w:pPr>
      <w:r>
        <w:rPr>
          <w:lang w:val="en-US" w:eastAsia="ja-JP"/>
        </w:rPr>
        <w:t>4</w:t>
      </w:r>
      <w:r>
        <w:rPr>
          <w:lang w:val="en-US" w:eastAsia="ja-JP"/>
        </w:rPr>
        <w:tab/>
        <w:t>List of acronyms and abbreviations</w:t>
      </w:r>
    </w:p>
    <w:tbl>
      <w:tblPr>
        <w:tblW w:w="0" w:type="auto"/>
        <w:tblLayout w:type="fixed"/>
        <w:tblCellMar>
          <w:left w:w="70" w:type="dxa"/>
          <w:right w:w="70" w:type="dxa"/>
        </w:tblCellMar>
        <w:tblLook w:val="0000" w:firstRow="0" w:lastRow="0" w:firstColumn="0" w:lastColumn="0" w:noHBand="0" w:noVBand="0"/>
      </w:tblPr>
      <w:tblGrid>
        <w:gridCol w:w="1134"/>
        <w:gridCol w:w="8476"/>
      </w:tblGrid>
      <w:tr w:rsidR="005C3942" w14:paraId="378D041D" w14:textId="77777777">
        <w:tc>
          <w:tcPr>
            <w:tcW w:w="1134" w:type="dxa"/>
          </w:tcPr>
          <w:p w14:paraId="378D041B" w14:textId="77777777" w:rsidR="005C3942" w:rsidRDefault="00CF6E8D">
            <w:pPr>
              <w:rPr>
                <w:lang w:val="en-US" w:eastAsia="ja-JP"/>
              </w:rPr>
            </w:pPr>
            <w:r>
              <w:rPr>
                <w:rFonts w:hint="eastAsia"/>
                <w:lang w:val="en-US" w:eastAsia="ja-JP"/>
              </w:rPr>
              <w:t>RAU</w:t>
            </w:r>
          </w:p>
        </w:tc>
        <w:tc>
          <w:tcPr>
            <w:tcW w:w="8476" w:type="dxa"/>
          </w:tcPr>
          <w:p w14:paraId="378D041C" w14:textId="77777777" w:rsidR="005C3942" w:rsidRDefault="00CF6E8D">
            <w:pPr>
              <w:rPr>
                <w:lang w:val="en-US" w:eastAsia="ja-JP"/>
              </w:rPr>
            </w:pPr>
            <w:r>
              <w:rPr>
                <w:rFonts w:hint="eastAsia"/>
                <w:lang w:val="en-US" w:eastAsia="ja-JP"/>
              </w:rPr>
              <w:t>Radio access unit</w:t>
            </w:r>
          </w:p>
        </w:tc>
      </w:tr>
      <w:tr w:rsidR="005C3942" w14:paraId="378D0420" w14:textId="77777777">
        <w:tc>
          <w:tcPr>
            <w:tcW w:w="1134" w:type="dxa"/>
          </w:tcPr>
          <w:p w14:paraId="378D041E" w14:textId="77777777" w:rsidR="005C3942" w:rsidRDefault="00CF6E8D">
            <w:pPr>
              <w:rPr>
                <w:lang w:eastAsia="ja-JP"/>
              </w:rPr>
            </w:pPr>
            <w:r>
              <w:rPr>
                <w:lang w:val="en-US" w:eastAsia="ja-JP"/>
              </w:rPr>
              <w:t>RSTT</w:t>
            </w:r>
          </w:p>
        </w:tc>
        <w:tc>
          <w:tcPr>
            <w:tcW w:w="8476" w:type="dxa"/>
          </w:tcPr>
          <w:p w14:paraId="378D041F" w14:textId="77777777" w:rsidR="005C3942" w:rsidRDefault="00CF6E8D">
            <w:pPr>
              <w:rPr>
                <w:highlight w:val="yellow"/>
                <w:lang w:val="en-US" w:eastAsia="ja-JP"/>
              </w:rPr>
            </w:pPr>
            <w:r>
              <w:rPr>
                <w:lang w:val="en-US" w:eastAsia="ja-JP"/>
              </w:rPr>
              <w:t>Railway radiocommunication system between train and trackside</w:t>
            </w:r>
          </w:p>
        </w:tc>
      </w:tr>
    </w:tbl>
    <w:p w14:paraId="378D0421" w14:textId="77777777" w:rsidR="005C3942" w:rsidRDefault="00CF6E8D">
      <w:pPr>
        <w:pStyle w:val="Heading2"/>
        <w:rPr>
          <w:sz w:val="28"/>
          <w:szCs w:val="28"/>
          <w:lang w:val="en-US"/>
        </w:rPr>
      </w:pPr>
      <w:bookmarkStart w:id="14" w:name="_Toc467088050"/>
      <w:bookmarkStart w:id="15" w:name="_Toc467151221"/>
      <w:bookmarkEnd w:id="11"/>
      <w:bookmarkEnd w:id="12"/>
      <w:bookmarkEnd w:id="13"/>
      <w:r>
        <w:rPr>
          <w:sz w:val="28"/>
          <w:szCs w:val="28"/>
          <w:lang w:val="en-US"/>
        </w:rPr>
        <w:t>5</w:t>
      </w:r>
      <w:r>
        <w:rPr>
          <w:sz w:val="28"/>
          <w:szCs w:val="28"/>
          <w:lang w:val="en-US"/>
        </w:rPr>
        <w:tab/>
        <w:t>Summary of coexistence of 100 GHz band RSTT with the passive and active services</w:t>
      </w:r>
      <w:bookmarkEnd w:id="14"/>
      <w:bookmarkEnd w:id="15"/>
    </w:p>
    <w:p w14:paraId="378D0422" w14:textId="77777777" w:rsidR="005C3942" w:rsidRDefault="00CF6E8D">
      <w:pPr>
        <w:tabs>
          <w:tab w:val="left" w:pos="567"/>
        </w:tabs>
        <w:contextualSpacing/>
        <w:rPr>
          <w:lang w:val="en-US" w:eastAsia="ja-JP"/>
        </w:rPr>
      </w:pPr>
      <w:r>
        <w:rPr>
          <w:szCs w:val="24"/>
          <w:lang w:val="en-US" w:eastAsia="ja-JP"/>
        </w:rPr>
        <w:t xml:space="preserve">Table 1 shows the frequency band which are already allocated for use of mobile services in the frequency range 92-109.5 GHz. In accordance with Article </w:t>
      </w:r>
      <w:r>
        <w:rPr>
          <w:rStyle w:val="Artref"/>
          <w:b/>
          <w:bCs/>
        </w:rPr>
        <w:t>5</w:t>
      </w:r>
      <w:r>
        <w:rPr>
          <w:szCs w:val="24"/>
          <w:lang w:val="en-US" w:eastAsia="ja-JP"/>
        </w:rPr>
        <w:t xml:space="preserve"> to Chapter II to Radio Regulations (see Annex), in the adjacent bands of those frequencies </w:t>
      </w:r>
      <w:r>
        <w:rPr>
          <w:lang w:val="en-US" w:eastAsia="ja-JP"/>
        </w:rPr>
        <w:t>all emissions are prohibited in the following bands; 86-92 GHz, 100-102 GHz and 109.5-111.8 GHz. To coexist with active and passive services, the same schemes developed by Report ITU-R F.2239, “Coexistence between fixed service operating in 71-76 GHz, 81-86 GHz and 92-94 GHz bands and passive services”, could be used for sharing and compatibility studies of railway radiocommunication systems. The following sharing and compatibility cases should be addressed, as shown in Figure 1:</w:t>
      </w:r>
    </w:p>
    <w:p w14:paraId="378D0423" w14:textId="77777777" w:rsidR="005C3942" w:rsidRDefault="00CF6E8D">
      <w:pPr>
        <w:pStyle w:val="enumlev1"/>
        <w:rPr>
          <w:lang w:val="en-US" w:eastAsia="ja-JP"/>
        </w:rPr>
      </w:pPr>
      <w:r>
        <w:rPr>
          <w:lang w:val="en-US" w:eastAsia="ja-JP"/>
        </w:rPr>
        <w:t>1)</w:t>
      </w:r>
      <w:r>
        <w:rPr>
          <w:lang w:val="en-US" w:eastAsia="ja-JP"/>
        </w:rPr>
        <w:tab/>
        <w:t xml:space="preserve">mobile service stations such as </w:t>
      </w:r>
      <w:r>
        <w:rPr>
          <w:lang w:val="en-US"/>
        </w:rPr>
        <w:t>on-board radio equipment and related radio infrastructure located along trackside</w:t>
      </w:r>
      <w:r>
        <w:rPr>
          <w:lang w:val="en-US" w:eastAsia="ja-JP"/>
        </w:rPr>
        <w:t xml:space="preserve"> operating in the band 92-94 GHz with respect to </w:t>
      </w:r>
      <w:r>
        <w:rPr>
          <w:lang w:val="en-US" w:eastAsia="ja-JP"/>
        </w:rPr>
        <w:lastRenderedPageBreak/>
        <w:t>the protection of Earth exploration-satellite service (EESS) stations operating in the adjacent band 86-92 GHz;</w:t>
      </w:r>
    </w:p>
    <w:p w14:paraId="378D0424" w14:textId="77777777" w:rsidR="005C3942" w:rsidRDefault="00CF6E8D">
      <w:pPr>
        <w:pStyle w:val="enumlev1"/>
        <w:rPr>
          <w:lang w:val="en-US" w:eastAsia="ja-JP"/>
        </w:rPr>
      </w:pPr>
      <w:r>
        <w:rPr>
          <w:lang w:val="en-US" w:eastAsia="ja-JP"/>
        </w:rPr>
        <w:t>2)</w:t>
      </w:r>
      <w:r>
        <w:rPr>
          <w:lang w:val="en-US" w:eastAsia="ja-JP"/>
        </w:rPr>
        <w:tab/>
        <w:t xml:space="preserve">mobile service stations such as </w:t>
      </w:r>
      <w:r>
        <w:rPr>
          <w:lang w:val="en-US"/>
        </w:rPr>
        <w:t>on-board radio equipment and related radio infrastructure located along trackside</w:t>
      </w:r>
      <w:r>
        <w:rPr>
          <w:lang w:val="en-US" w:eastAsia="ja-JP"/>
        </w:rPr>
        <w:t xml:space="preserve"> operating in the bands 94.1-100 GHz and 102</w:t>
      </w:r>
      <w:r>
        <w:rPr>
          <w:lang w:val="en-US" w:eastAsia="ja-JP"/>
        </w:rPr>
        <w:noBreakHyphen/>
        <w:t>109.5 GHz with respect to the protection of Earth exploration-satellite service (EESS) stations operating in the adjacent band 100-102 GHz;</w:t>
      </w:r>
    </w:p>
    <w:p w14:paraId="378D0425" w14:textId="77777777" w:rsidR="005C3942" w:rsidRDefault="00CF6E8D">
      <w:pPr>
        <w:pStyle w:val="enumlev1"/>
        <w:rPr>
          <w:lang w:val="en-US" w:eastAsia="ja-JP"/>
        </w:rPr>
      </w:pPr>
      <w:r>
        <w:rPr>
          <w:lang w:val="en-US" w:eastAsia="ja-JP"/>
        </w:rPr>
        <w:t>3)</w:t>
      </w:r>
      <w:r>
        <w:rPr>
          <w:lang w:val="en-US" w:eastAsia="ja-JP"/>
        </w:rPr>
        <w:tab/>
        <w:t xml:space="preserve">mobile service stations such as </w:t>
      </w:r>
      <w:r>
        <w:rPr>
          <w:lang w:val="en-US"/>
        </w:rPr>
        <w:t>on-board radio equipment and related radio infrastructure located along trackside</w:t>
      </w:r>
      <w:r>
        <w:rPr>
          <w:lang w:val="en-US" w:eastAsia="ja-JP"/>
        </w:rPr>
        <w:t xml:space="preserve"> operating in the band 102-109.5 GHz with respect to the protection of Earth exploration-satellite service (EESS) stations operating in the adjacent band 109.5-111.8 GHz;</w:t>
      </w:r>
    </w:p>
    <w:p w14:paraId="378D0426" w14:textId="77777777" w:rsidR="005C3942" w:rsidRDefault="00CF6E8D">
      <w:pPr>
        <w:pStyle w:val="enumlev1"/>
        <w:rPr>
          <w:lang w:val="en-US" w:eastAsia="ja-JP"/>
        </w:rPr>
      </w:pPr>
      <w:r>
        <w:rPr>
          <w:lang w:val="en-US" w:eastAsia="ja-JP"/>
        </w:rPr>
        <w:t>4)</w:t>
      </w:r>
      <w:r>
        <w:rPr>
          <w:lang w:val="en-US" w:eastAsia="ja-JP"/>
        </w:rPr>
        <w:tab/>
        <w:t xml:space="preserve">mobile service stations such as </w:t>
      </w:r>
      <w:r>
        <w:rPr>
          <w:lang w:val="en-US"/>
        </w:rPr>
        <w:t>on-board radio equipment and related radio infrastructure located along trackside</w:t>
      </w:r>
      <w:r>
        <w:rPr>
          <w:lang w:val="en-US" w:eastAsia="ja-JP"/>
        </w:rPr>
        <w:t xml:space="preserve"> operating in the bands 92-94 GHz, 94.1-100 GHz and 102-109.5 GHz with respect to the protection of radio astronomy service (RAS) stations operating in the band 86-111.8 GHz;</w:t>
      </w:r>
    </w:p>
    <w:p w14:paraId="378D0427" w14:textId="77777777" w:rsidR="005C3942" w:rsidRDefault="00CF6E8D">
      <w:pPr>
        <w:pStyle w:val="enumlev1"/>
        <w:rPr>
          <w:lang w:val="en-US" w:eastAsia="ja-JP"/>
        </w:rPr>
      </w:pPr>
      <w:r>
        <w:rPr>
          <w:lang w:val="en-US" w:eastAsia="ja-JP"/>
        </w:rPr>
        <w:t>5)</w:t>
      </w:r>
      <w:r>
        <w:rPr>
          <w:lang w:val="en-US" w:eastAsia="ja-JP"/>
        </w:rPr>
        <w:tab/>
        <w:t xml:space="preserve">mobile service stations such as </w:t>
      </w:r>
      <w:r>
        <w:rPr>
          <w:lang w:val="en-US"/>
        </w:rPr>
        <w:t>on-board radio equipment and related radio infrastructure located along trackside</w:t>
      </w:r>
      <w:r>
        <w:rPr>
          <w:lang w:val="en-US" w:eastAsia="ja-JP"/>
        </w:rPr>
        <w:t xml:space="preserve"> operating in the bands 92-94 GHz and 94.1</w:t>
      </w:r>
      <w:r>
        <w:rPr>
          <w:lang w:val="en-US" w:eastAsia="ja-JP"/>
        </w:rPr>
        <w:noBreakHyphen/>
        <w:t>100 GHz with respect to the protection of Earth exploration-satellite service (EESS) stations (active) operating in the adjacent band 94-94.1 GHz;</w:t>
      </w:r>
    </w:p>
    <w:p w14:paraId="378D0428" w14:textId="77777777" w:rsidR="005C3942" w:rsidRDefault="00CF6E8D">
      <w:pPr>
        <w:pStyle w:val="enumlev1"/>
        <w:rPr>
          <w:lang w:val="en-US" w:eastAsia="ja-JP"/>
        </w:rPr>
      </w:pPr>
      <w:r>
        <w:rPr>
          <w:lang w:val="en-US" w:eastAsia="ja-JP"/>
        </w:rPr>
        <w:t>6)</w:t>
      </w:r>
      <w:r>
        <w:rPr>
          <w:lang w:val="en-US" w:eastAsia="ja-JP"/>
        </w:rPr>
        <w:tab/>
        <w:t>Earth exploration-satellite service (EESS) stations (active) operating in the band 94</w:t>
      </w:r>
      <w:r>
        <w:rPr>
          <w:lang w:val="en-US" w:eastAsia="ja-JP"/>
        </w:rPr>
        <w:noBreakHyphen/>
        <w:t xml:space="preserve">94.1 GHz with respect to protect mobile service stations such as </w:t>
      </w:r>
      <w:r>
        <w:rPr>
          <w:lang w:val="en-US"/>
        </w:rPr>
        <w:t>on-board radio equipment and related radio infrastructure located along trackside</w:t>
      </w:r>
      <w:r>
        <w:rPr>
          <w:lang w:val="en-US" w:eastAsia="ja-JP"/>
        </w:rPr>
        <w:t xml:space="preserve"> operating in the adjacent bands 92-94 GHz and 94.1-100 GHz.</w:t>
      </w:r>
    </w:p>
    <w:p w14:paraId="378D0429" w14:textId="77777777" w:rsidR="005C3942" w:rsidRDefault="00CF6E8D">
      <w:pPr>
        <w:pStyle w:val="TableNo"/>
        <w:ind w:left="360"/>
        <w:rPr>
          <w:lang w:val="en-US" w:eastAsia="ja-JP"/>
        </w:rPr>
      </w:pPr>
      <w:r>
        <w:rPr>
          <w:lang w:val="en-US" w:eastAsia="ja-JP"/>
        </w:rPr>
        <w:t>Table 1</w:t>
      </w:r>
    </w:p>
    <w:p w14:paraId="378D042A" w14:textId="77777777" w:rsidR="005C3942" w:rsidRDefault="00CF6E8D">
      <w:pPr>
        <w:pStyle w:val="Tabletitle"/>
        <w:ind w:left="360"/>
        <w:rPr>
          <w:lang w:val="en-US" w:eastAsia="ja-JP"/>
        </w:rPr>
      </w:pPr>
      <w:r>
        <w:rPr>
          <w:lang w:val="en-US" w:eastAsia="ja-JP"/>
        </w:rPr>
        <w:t>Frequency bands already allocated for mobile servicers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914"/>
        <w:gridCol w:w="284"/>
        <w:gridCol w:w="2410"/>
        <w:gridCol w:w="567"/>
        <w:gridCol w:w="2409"/>
        <w:gridCol w:w="680"/>
      </w:tblGrid>
      <w:tr w:rsidR="005C3942" w14:paraId="378D0432" w14:textId="77777777">
        <w:trPr>
          <w:jc w:val="center"/>
        </w:trPr>
        <w:tc>
          <w:tcPr>
            <w:tcW w:w="1063" w:type="dxa"/>
            <w:shd w:val="clear" w:color="auto" w:fill="C0504D" w:themeFill="accent2"/>
          </w:tcPr>
          <w:p w14:paraId="378D042B" w14:textId="77777777" w:rsidR="005C3942" w:rsidRDefault="005C3942">
            <w:pPr>
              <w:pStyle w:val="Tabletext"/>
              <w:jc w:val="center"/>
              <w:rPr>
                <w:highlight w:val="yellow"/>
                <w:lang w:val="en-US" w:eastAsia="ja-JP"/>
              </w:rPr>
            </w:pPr>
          </w:p>
        </w:tc>
        <w:tc>
          <w:tcPr>
            <w:tcW w:w="1914" w:type="dxa"/>
          </w:tcPr>
          <w:p w14:paraId="378D042C" w14:textId="77777777" w:rsidR="005C3942" w:rsidRDefault="00CF6E8D">
            <w:pPr>
              <w:pStyle w:val="Tabletext"/>
              <w:jc w:val="center"/>
              <w:rPr>
                <w:lang w:val="en-US" w:eastAsia="ja-JP"/>
              </w:rPr>
            </w:pPr>
            <w:r>
              <w:rPr>
                <w:lang w:val="en-US" w:eastAsia="ja-JP"/>
              </w:rPr>
              <w:t>92-94</w:t>
            </w:r>
          </w:p>
        </w:tc>
        <w:tc>
          <w:tcPr>
            <w:tcW w:w="284" w:type="dxa"/>
            <w:shd w:val="clear" w:color="auto" w:fill="EEECE1" w:themeFill="background2"/>
          </w:tcPr>
          <w:p w14:paraId="378D042D" w14:textId="77777777" w:rsidR="005C3942" w:rsidRDefault="005C3942">
            <w:pPr>
              <w:pStyle w:val="Tabletext"/>
              <w:jc w:val="center"/>
              <w:rPr>
                <w:lang w:val="en-US" w:eastAsia="ja-JP"/>
              </w:rPr>
            </w:pPr>
          </w:p>
        </w:tc>
        <w:tc>
          <w:tcPr>
            <w:tcW w:w="2410" w:type="dxa"/>
          </w:tcPr>
          <w:p w14:paraId="378D042E" w14:textId="77777777" w:rsidR="005C3942" w:rsidRDefault="00CF6E8D">
            <w:pPr>
              <w:pStyle w:val="Tabletext"/>
              <w:jc w:val="center"/>
              <w:rPr>
                <w:lang w:val="en-US" w:eastAsia="ja-JP"/>
              </w:rPr>
            </w:pPr>
            <w:r>
              <w:rPr>
                <w:lang w:val="en-US" w:eastAsia="ja-JP"/>
              </w:rPr>
              <w:t>94.1-100</w:t>
            </w:r>
          </w:p>
        </w:tc>
        <w:tc>
          <w:tcPr>
            <w:tcW w:w="567" w:type="dxa"/>
            <w:shd w:val="clear" w:color="auto" w:fill="C0504D" w:themeFill="accent2"/>
          </w:tcPr>
          <w:p w14:paraId="378D042F" w14:textId="77777777" w:rsidR="005C3942" w:rsidRDefault="005C3942">
            <w:pPr>
              <w:pStyle w:val="Tabletext"/>
              <w:jc w:val="center"/>
              <w:rPr>
                <w:lang w:val="en-US" w:eastAsia="ja-JP"/>
              </w:rPr>
            </w:pPr>
          </w:p>
        </w:tc>
        <w:tc>
          <w:tcPr>
            <w:tcW w:w="2409" w:type="dxa"/>
          </w:tcPr>
          <w:p w14:paraId="378D0430" w14:textId="77777777" w:rsidR="005C3942" w:rsidRDefault="00CF6E8D">
            <w:pPr>
              <w:pStyle w:val="Tabletext"/>
              <w:jc w:val="center"/>
              <w:rPr>
                <w:lang w:val="en-US" w:eastAsia="ja-JP"/>
              </w:rPr>
            </w:pPr>
            <w:r>
              <w:rPr>
                <w:lang w:val="en-US" w:eastAsia="ja-JP"/>
              </w:rPr>
              <w:t>102-109.5</w:t>
            </w:r>
          </w:p>
        </w:tc>
        <w:tc>
          <w:tcPr>
            <w:tcW w:w="680" w:type="dxa"/>
            <w:shd w:val="clear" w:color="auto" w:fill="C0504D" w:themeFill="accent2"/>
          </w:tcPr>
          <w:p w14:paraId="378D0431" w14:textId="77777777" w:rsidR="005C3942" w:rsidRDefault="005C3942">
            <w:pPr>
              <w:pStyle w:val="Tabletext"/>
              <w:jc w:val="center"/>
              <w:rPr>
                <w:lang w:val="en-US" w:eastAsia="ja-JP"/>
              </w:rPr>
            </w:pPr>
          </w:p>
        </w:tc>
      </w:tr>
      <w:tr w:rsidR="005C3942" w14:paraId="378D043A" w14:textId="77777777">
        <w:trPr>
          <w:jc w:val="center"/>
        </w:trPr>
        <w:tc>
          <w:tcPr>
            <w:tcW w:w="1063" w:type="dxa"/>
            <w:shd w:val="clear" w:color="auto" w:fill="C0504D" w:themeFill="accent2"/>
          </w:tcPr>
          <w:p w14:paraId="378D0433" w14:textId="77777777" w:rsidR="005C3942" w:rsidRDefault="005C3942">
            <w:pPr>
              <w:pStyle w:val="Tabletext"/>
              <w:jc w:val="center"/>
              <w:rPr>
                <w:highlight w:val="yellow"/>
                <w:lang w:val="en-US" w:eastAsia="ja-JP"/>
              </w:rPr>
            </w:pPr>
          </w:p>
        </w:tc>
        <w:tc>
          <w:tcPr>
            <w:tcW w:w="1914" w:type="dxa"/>
          </w:tcPr>
          <w:p w14:paraId="378D0434" w14:textId="77777777" w:rsidR="005C3942" w:rsidRDefault="00CF6E8D">
            <w:pPr>
              <w:pStyle w:val="Tabletext"/>
              <w:jc w:val="center"/>
              <w:rPr>
                <w:lang w:val="en-US" w:eastAsia="ja-JP"/>
              </w:rPr>
            </w:pPr>
            <w:r>
              <w:rPr>
                <w:lang w:val="en-US" w:eastAsia="ja-JP"/>
              </w:rPr>
              <w:t>MS</w:t>
            </w:r>
          </w:p>
        </w:tc>
        <w:tc>
          <w:tcPr>
            <w:tcW w:w="284" w:type="dxa"/>
            <w:shd w:val="clear" w:color="auto" w:fill="EEECE1" w:themeFill="background2"/>
          </w:tcPr>
          <w:p w14:paraId="378D0435" w14:textId="77777777" w:rsidR="005C3942" w:rsidRDefault="005C3942">
            <w:pPr>
              <w:pStyle w:val="Tabletext"/>
              <w:jc w:val="center"/>
              <w:rPr>
                <w:lang w:val="en-US" w:eastAsia="ja-JP"/>
              </w:rPr>
            </w:pPr>
          </w:p>
        </w:tc>
        <w:tc>
          <w:tcPr>
            <w:tcW w:w="2410" w:type="dxa"/>
          </w:tcPr>
          <w:p w14:paraId="378D0436" w14:textId="77777777" w:rsidR="005C3942" w:rsidRDefault="00CF6E8D">
            <w:pPr>
              <w:pStyle w:val="Tabletext"/>
              <w:jc w:val="center"/>
              <w:rPr>
                <w:lang w:val="en-US" w:eastAsia="ja-JP"/>
              </w:rPr>
            </w:pPr>
            <w:r>
              <w:rPr>
                <w:lang w:val="en-US" w:eastAsia="ja-JP"/>
              </w:rPr>
              <w:t>MS</w:t>
            </w:r>
          </w:p>
        </w:tc>
        <w:tc>
          <w:tcPr>
            <w:tcW w:w="567" w:type="dxa"/>
            <w:shd w:val="clear" w:color="auto" w:fill="C0504D" w:themeFill="accent2"/>
          </w:tcPr>
          <w:p w14:paraId="378D0437" w14:textId="77777777" w:rsidR="005C3942" w:rsidRDefault="005C3942">
            <w:pPr>
              <w:pStyle w:val="Tabletext"/>
              <w:jc w:val="center"/>
              <w:rPr>
                <w:lang w:val="en-US" w:eastAsia="ja-JP"/>
              </w:rPr>
            </w:pPr>
          </w:p>
        </w:tc>
        <w:tc>
          <w:tcPr>
            <w:tcW w:w="2409" w:type="dxa"/>
          </w:tcPr>
          <w:p w14:paraId="378D0438" w14:textId="77777777" w:rsidR="005C3942" w:rsidRDefault="00CF6E8D">
            <w:pPr>
              <w:pStyle w:val="Tabletext"/>
              <w:jc w:val="center"/>
              <w:rPr>
                <w:lang w:val="en-US" w:eastAsia="ja-JP"/>
              </w:rPr>
            </w:pPr>
            <w:r>
              <w:rPr>
                <w:lang w:val="en-US" w:eastAsia="ja-JP"/>
              </w:rPr>
              <w:t>MS</w:t>
            </w:r>
          </w:p>
        </w:tc>
        <w:tc>
          <w:tcPr>
            <w:tcW w:w="680" w:type="dxa"/>
            <w:shd w:val="clear" w:color="auto" w:fill="C0504D" w:themeFill="accent2"/>
          </w:tcPr>
          <w:p w14:paraId="378D0439" w14:textId="77777777" w:rsidR="005C3942" w:rsidRDefault="005C3942">
            <w:pPr>
              <w:pStyle w:val="Tabletext"/>
              <w:jc w:val="center"/>
              <w:rPr>
                <w:lang w:val="en-US" w:eastAsia="ja-JP"/>
              </w:rPr>
            </w:pPr>
          </w:p>
        </w:tc>
      </w:tr>
      <w:tr w:rsidR="005C3942" w14:paraId="378D0442" w14:textId="77777777">
        <w:trPr>
          <w:jc w:val="center"/>
        </w:trPr>
        <w:tc>
          <w:tcPr>
            <w:tcW w:w="1063" w:type="dxa"/>
            <w:shd w:val="clear" w:color="auto" w:fill="C0504D" w:themeFill="accent2"/>
          </w:tcPr>
          <w:p w14:paraId="378D043B" w14:textId="77777777" w:rsidR="005C3942" w:rsidRDefault="005C3942">
            <w:pPr>
              <w:pStyle w:val="Tabletext"/>
              <w:jc w:val="center"/>
              <w:rPr>
                <w:highlight w:val="yellow"/>
                <w:lang w:val="en-US" w:eastAsia="ja-JP"/>
              </w:rPr>
            </w:pPr>
          </w:p>
        </w:tc>
        <w:tc>
          <w:tcPr>
            <w:tcW w:w="1914" w:type="dxa"/>
          </w:tcPr>
          <w:p w14:paraId="378D043C" w14:textId="77777777" w:rsidR="005C3942" w:rsidRDefault="00CF6E8D">
            <w:pPr>
              <w:pStyle w:val="Tabletext"/>
              <w:jc w:val="center"/>
              <w:rPr>
                <w:lang w:val="en-US" w:eastAsia="ja-JP"/>
              </w:rPr>
            </w:pPr>
            <w:r>
              <w:rPr>
                <w:lang w:val="en-US" w:eastAsia="ja-JP"/>
              </w:rPr>
              <w:t>BW1=2 GHz</w:t>
            </w:r>
          </w:p>
        </w:tc>
        <w:tc>
          <w:tcPr>
            <w:tcW w:w="284" w:type="dxa"/>
            <w:shd w:val="clear" w:color="auto" w:fill="EEECE1" w:themeFill="background2"/>
          </w:tcPr>
          <w:p w14:paraId="378D043D" w14:textId="77777777" w:rsidR="005C3942" w:rsidRDefault="005C3942">
            <w:pPr>
              <w:pStyle w:val="Tabletext"/>
              <w:jc w:val="center"/>
              <w:rPr>
                <w:lang w:val="en-US" w:eastAsia="ja-JP"/>
              </w:rPr>
            </w:pPr>
          </w:p>
        </w:tc>
        <w:tc>
          <w:tcPr>
            <w:tcW w:w="2410" w:type="dxa"/>
          </w:tcPr>
          <w:p w14:paraId="378D043E" w14:textId="77777777" w:rsidR="005C3942" w:rsidRDefault="00CF6E8D">
            <w:pPr>
              <w:pStyle w:val="Tabletext"/>
              <w:jc w:val="center"/>
              <w:rPr>
                <w:lang w:val="en-US" w:eastAsia="ja-JP"/>
              </w:rPr>
            </w:pPr>
            <w:r>
              <w:rPr>
                <w:lang w:val="en-US" w:eastAsia="ja-JP"/>
              </w:rPr>
              <w:t>BW2=5.9 GHz</w:t>
            </w:r>
          </w:p>
        </w:tc>
        <w:tc>
          <w:tcPr>
            <w:tcW w:w="567" w:type="dxa"/>
            <w:shd w:val="clear" w:color="auto" w:fill="C0504D" w:themeFill="accent2"/>
          </w:tcPr>
          <w:p w14:paraId="378D043F" w14:textId="77777777" w:rsidR="005C3942" w:rsidRDefault="005C3942">
            <w:pPr>
              <w:pStyle w:val="Tabletext"/>
              <w:jc w:val="center"/>
              <w:rPr>
                <w:lang w:val="en-US" w:eastAsia="ja-JP"/>
              </w:rPr>
            </w:pPr>
          </w:p>
        </w:tc>
        <w:tc>
          <w:tcPr>
            <w:tcW w:w="2409" w:type="dxa"/>
          </w:tcPr>
          <w:p w14:paraId="378D0440" w14:textId="77777777" w:rsidR="005C3942" w:rsidRDefault="00CF6E8D">
            <w:pPr>
              <w:pStyle w:val="Tabletext"/>
              <w:jc w:val="center"/>
              <w:rPr>
                <w:lang w:val="en-US" w:eastAsia="ja-JP"/>
              </w:rPr>
            </w:pPr>
            <w:r>
              <w:rPr>
                <w:lang w:val="en-US" w:eastAsia="ja-JP"/>
              </w:rPr>
              <w:t>BW3=7.5 GHz</w:t>
            </w:r>
          </w:p>
        </w:tc>
        <w:tc>
          <w:tcPr>
            <w:tcW w:w="680" w:type="dxa"/>
            <w:shd w:val="clear" w:color="auto" w:fill="C0504D" w:themeFill="accent2"/>
          </w:tcPr>
          <w:p w14:paraId="378D0441" w14:textId="77777777" w:rsidR="005C3942" w:rsidRDefault="005C3942">
            <w:pPr>
              <w:pStyle w:val="Tabletext"/>
              <w:jc w:val="center"/>
              <w:rPr>
                <w:lang w:val="en-US" w:eastAsia="ja-JP"/>
              </w:rPr>
            </w:pPr>
          </w:p>
        </w:tc>
      </w:tr>
    </w:tbl>
    <w:p w14:paraId="378D0443" w14:textId="77777777" w:rsidR="005C3942" w:rsidRDefault="005C3942">
      <w:pPr>
        <w:pStyle w:val="Tablefin"/>
        <w:rPr>
          <w:lang w:val="en-US"/>
        </w:rPr>
      </w:pPr>
    </w:p>
    <w:p w14:paraId="378D0444" w14:textId="77777777" w:rsidR="005C3942" w:rsidRDefault="00CF6E8D">
      <w:pPr>
        <w:pStyle w:val="FigureNo"/>
        <w:ind w:left="360"/>
        <w:rPr>
          <w:lang w:val="en-US" w:eastAsia="ja-JP"/>
        </w:rPr>
      </w:pPr>
      <w:r>
        <w:rPr>
          <w:lang w:val="en-US" w:eastAsia="ja-JP"/>
        </w:rPr>
        <w:t>FIGURE 1</w:t>
      </w:r>
    </w:p>
    <w:p w14:paraId="378D0445" w14:textId="77777777" w:rsidR="005C3942" w:rsidRDefault="00CF6E8D" w:rsidP="00CD3A59">
      <w:pPr>
        <w:pStyle w:val="Figuretitle"/>
      </w:pPr>
      <w:r>
        <w:t xml:space="preserve">Sharing and compatibility schemes for coexistence between </w:t>
      </w:r>
      <w:r w:rsidRPr="00CD3A59">
        <w:t>mobile</w:t>
      </w:r>
      <w:r>
        <w:t xml:space="preserve"> services and passive services</w:t>
      </w:r>
    </w:p>
    <w:p w14:paraId="378D0446" w14:textId="77777777" w:rsidR="005C3942" w:rsidRDefault="00CF6E8D" w:rsidP="00CD3A59">
      <w:pPr>
        <w:pStyle w:val="Figure"/>
      </w:pPr>
      <w:r w:rsidRPr="00CD3A59">
        <w:drawing>
          <wp:inline distT="0" distB="0" distL="0" distR="0" wp14:anchorId="378D0B0C" wp14:editId="378D0B0D">
            <wp:extent cx="6120765" cy="156701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1567010"/>
                    </a:xfrm>
                    <a:prstGeom prst="rect">
                      <a:avLst/>
                    </a:prstGeom>
                    <a:noFill/>
                    <a:ln>
                      <a:noFill/>
                    </a:ln>
                  </pic:spPr>
                </pic:pic>
              </a:graphicData>
            </a:graphic>
          </wp:inline>
        </w:drawing>
      </w:r>
    </w:p>
    <w:p w14:paraId="378D0447" w14:textId="77777777" w:rsidR="005C3942" w:rsidRDefault="00CF6E8D">
      <w:pPr>
        <w:pStyle w:val="Heading1"/>
        <w:rPr>
          <w:lang w:val="en-US" w:eastAsia="ja-JP"/>
        </w:rPr>
      </w:pPr>
      <w:r>
        <w:rPr>
          <w:lang w:val="en-US" w:eastAsia="ja-JP"/>
        </w:rPr>
        <w:lastRenderedPageBreak/>
        <w:t>6</w:t>
      </w:r>
      <w:r>
        <w:rPr>
          <w:lang w:val="en-US" w:eastAsia="ja-JP"/>
        </w:rPr>
        <w:tab/>
        <w:t>System deployment scenarios</w:t>
      </w:r>
    </w:p>
    <w:p w14:paraId="378D0448" w14:textId="77777777" w:rsidR="005C3942" w:rsidRDefault="00CF6E8D">
      <w:pPr>
        <w:pStyle w:val="Heading2"/>
        <w:rPr>
          <w:lang w:val="en-US" w:eastAsia="ja-JP"/>
        </w:rPr>
      </w:pPr>
      <w:r>
        <w:rPr>
          <w:lang w:val="en-US" w:eastAsia="ja-JP"/>
        </w:rPr>
        <w:t>6.1</w:t>
      </w:r>
      <w:r>
        <w:rPr>
          <w:lang w:val="en-US" w:eastAsia="ja-JP"/>
        </w:rPr>
        <w:tab/>
        <w:t>System architecture</w:t>
      </w:r>
    </w:p>
    <w:p w14:paraId="378D0449" w14:textId="77777777" w:rsidR="005C3942" w:rsidRDefault="00CF6E8D">
      <w:pPr>
        <w:rPr>
          <w:lang w:val="en-US" w:eastAsia="ja-JP"/>
        </w:rPr>
      </w:pPr>
      <w:r>
        <w:rPr>
          <w:lang w:val="en-US" w:eastAsia="ja-JP"/>
        </w:rPr>
        <w:t>Figure 2 shows the schematic concept of 100 GHz wireless connection between on-board equipment and trackside radio access unit. The concept shows that 10 trackside radio access units (RAUs) with two antennas are equipped along the railway line. Two on-board transceivers are equipped with the driver’s room located at the first car of the train and the conductor’s room located at the end car of the train to provide stable communication links between train and trackside. Both on-board transceivers are complementally connected to the trackside radio access units to seamlessly maintain link conn</w:t>
      </w:r>
      <w:r w:rsidR="00CD3A59">
        <w:rPr>
          <w:lang w:val="en-US" w:eastAsia="ja-JP"/>
        </w:rPr>
        <w:t>ection through 100-GHz signals.</w:t>
      </w:r>
    </w:p>
    <w:p w14:paraId="378D044A" w14:textId="77777777" w:rsidR="005C3942" w:rsidRDefault="00CF6E8D">
      <w:pPr>
        <w:pStyle w:val="FigureNo"/>
        <w:ind w:left="360"/>
        <w:rPr>
          <w:lang w:val="en-US" w:eastAsia="ja-JP"/>
        </w:rPr>
      </w:pPr>
      <w:r>
        <w:rPr>
          <w:lang w:val="en-US" w:eastAsia="ja-JP"/>
        </w:rPr>
        <w:t>FIGURE 2</w:t>
      </w:r>
    </w:p>
    <w:p w14:paraId="378D044B" w14:textId="77777777" w:rsidR="005C3942" w:rsidRDefault="00CF6E8D" w:rsidP="00CD3A59">
      <w:pPr>
        <w:pStyle w:val="Figuretitle"/>
      </w:pPr>
      <w:r>
        <w:t>Concept of 100-GHz wireless connection between on-board and trackside equipment</w:t>
      </w:r>
    </w:p>
    <w:p w14:paraId="378D044C" w14:textId="77777777" w:rsidR="005C3942" w:rsidRDefault="00CF6E8D" w:rsidP="00CD3A59">
      <w:pPr>
        <w:pStyle w:val="Figure"/>
        <w:rPr>
          <w:lang w:eastAsia="ja-JP"/>
        </w:rPr>
      </w:pPr>
      <w:r>
        <w:drawing>
          <wp:inline distT="0" distB="0" distL="0" distR="0" wp14:anchorId="378D0B0E" wp14:editId="378D0B0F">
            <wp:extent cx="5950226" cy="2646008"/>
            <wp:effectExtent l="0" t="0" r="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8589" cy="2649727"/>
                    </a:xfrm>
                    <a:prstGeom prst="rect">
                      <a:avLst/>
                    </a:prstGeom>
                    <a:noFill/>
                    <a:ln>
                      <a:noFill/>
                    </a:ln>
                  </pic:spPr>
                </pic:pic>
              </a:graphicData>
            </a:graphic>
          </wp:inline>
        </w:drawing>
      </w:r>
    </w:p>
    <w:p w14:paraId="378D044D" w14:textId="77777777" w:rsidR="005C3942" w:rsidRDefault="00CF6E8D">
      <w:pPr>
        <w:pStyle w:val="Heading2"/>
        <w:rPr>
          <w:lang w:val="en-US" w:eastAsia="ja-JP"/>
        </w:rPr>
      </w:pPr>
      <w:bookmarkStart w:id="16" w:name="_Hlk492913799"/>
      <w:r>
        <w:rPr>
          <w:lang w:val="en-US" w:eastAsia="ja-JP"/>
        </w:rPr>
        <w:t>6.2</w:t>
      </w:r>
      <w:r>
        <w:rPr>
          <w:lang w:val="en-US" w:eastAsia="ja-JP"/>
        </w:rPr>
        <w:tab/>
        <w:t>Linear-cell configuration</w:t>
      </w:r>
    </w:p>
    <w:p w14:paraId="378D044E" w14:textId="77777777" w:rsidR="005C3942" w:rsidRDefault="00CF6E8D">
      <w:pPr>
        <w:rPr>
          <w:lang w:val="en-US" w:eastAsia="ja-JP"/>
        </w:rPr>
      </w:pPr>
      <w:r>
        <w:rPr>
          <w:rFonts w:hint="eastAsia"/>
          <w:lang w:val="en-US" w:eastAsia="ja-JP"/>
        </w:rPr>
        <w:t>Figure 3 illustrates linea</w:t>
      </w:r>
      <w:r>
        <w:rPr>
          <w:lang w:val="en-US" w:eastAsia="ja-JP"/>
        </w:rPr>
        <w:t>r</w:t>
      </w:r>
      <w:r>
        <w:rPr>
          <w:rFonts w:hint="eastAsia"/>
          <w:lang w:val="en-US" w:eastAsia="ja-JP"/>
        </w:rPr>
        <w:t xml:space="preserve">-cell </w:t>
      </w:r>
      <w:r>
        <w:rPr>
          <w:lang w:val="en-US" w:eastAsia="ja-JP"/>
        </w:rPr>
        <w:t xml:space="preserve">configuration of 100-GHz RSTT. The communication zones are formed by the trackside RAUs located along the rail lines. The coverage length of each communication zone is designed in the range 0.5-3 km, depending on the railway line environment such as viaduct, tunnel, cutting, bridge, etc. The same channels are assigned to e.g. communication zones #1 to #N covered by trackside RAUs #1-#N which are connected to node base station through radio over fiber links to transmit/receive high-speed data signals. The communication zones from #1 to #N corresponds to the single frequency network which utilizes frequency channels efficiently. Figure 4 shows the </w:t>
      </w:r>
      <w:proofErr w:type="spellStart"/>
      <w:r>
        <w:rPr>
          <w:lang w:val="en-US" w:eastAsia="ja-JP"/>
        </w:rPr>
        <w:t>blockdiagram</w:t>
      </w:r>
      <w:proofErr w:type="spellEnd"/>
      <w:r>
        <w:rPr>
          <w:lang w:val="en-US" w:eastAsia="ja-JP"/>
        </w:rPr>
        <w:t xml:space="preserve"> of node base stations-F/B and trackside RAUs-F/B. The node base station-F transmits/receives multi-channels subcarriers to/from the trackside RAU-F in which no digital signal processing units are equipped and the node base station-B to/from the trackside RAU-B. The four transceivers for forward and backward links are equipped at the same trackside RAU location.</w:t>
      </w:r>
    </w:p>
    <w:p w14:paraId="378D044F" w14:textId="77777777" w:rsidR="005C3942" w:rsidRDefault="00CF6E8D">
      <w:pPr>
        <w:pStyle w:val="FigureNo"/>
        <w:ind w:left="360"/>
        <w:rPr>
          <w:lang w:val="en-US" w:eastAsia="ja-JP"/>
        </w:rPr>
      </w:pPr>
      <w:r>
        <w:rPr>
          <w:lang w:val="en-US" w:eastAsia="ja-JP"/>
        </w:rPr>
        <w:lastRenderedPageBreak/>
        <w:t>FIGURE 3</w:t>
      </w:r>
    </w:p>
    <w:p w14:paraId="378D0450" w14:textId="77777777" w:rsidR="005C3942" w:rsidRDefault="00CF6E8D" w:rsidP="00CD3A59">
      <w:pPr>
        <w:pStyle w:val="Figuretitle"/>
      </w:pPr>
      <w:r>
        <w:t>Illustration of linear-cell configuration of 100-GHz RSTT</w:t>
      </w:r>
    </w:p>
    <w:p w14:paraId="378D0451" w14:textId="77777777" w:rsidR="005C3942" w:rsidRDefault="00CF6E8D" w:rsidP="00CD3A59">
      <w:pPr>
        <w:pStyle w:val="Figure"/>
        <w:rPr>
          <w:lang w:val="en-US" w:eastAsia="ja-JP"/>
        </w:rPr>
      </w:pPr>
      <w:r>
        <w:rPr>
          <w:rFonts w:hint="eastAsia"/>
        </w:rPr>
        <w:drawing>
          <wp:inline distT="0" distB="0" distL="0" distR="0" wp14:anchorId="378D0B10" wp14:editId="378D0B11">
            <wp:extent cx="6120765" cy="107506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1075064"/>
                    </a:xfrm>
                    <a:prstGeom prst="rect">
                      <a:avLst/>
                    </a:prstGeom>
                    <a:noFill/>
                    <a:ln>
                      <a:noFill/>
                    </a:ln>
                  </pic:spPr>
                </pic:pic>
              </a:graphicData>
            </a:graphic>
          </wp:inline>
        </w:drawing>
      </w:r>
    </w:p>
    <w:p w14:paraId="378D0452" w14:textId="77777777" w:rsidR="005C3942" w:rsidRDefault="00CF6E8D" w:rsidP="00CD3A59">
      <w:pPr>
        <w:pStyle w:val="Figure"/>
        <w:rPr>
          <w:lang w:val="en-US" w:eastAsia="ja-JP"/>
        </w:rPr>
      </w:pPr>
      <w:r>
        <w:rPr>
          <w:rFonts w:hint="eastAsia"/>
        </w:rPr>
        <w:drawing>
          <wp:inline distT="0" distB="0" distL="0" distR="0" wp14:anchorId="378D0B12" wp14:editId="378D0B13">
            <wp:extent cx="6120765" cy="1061817"/>
            <wp:effectExtent l="0" t="0" r="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1061817"/>
                    </a:xfrm>
                    <a:prstGeom prst="rect">
                      <a:avLst/>
                    </a:prstGeom>
                    <a:noFill/>
                    <a:ln>
                      <a:noFill/>
                    </a:ln>
                  </pic:spPr>
                </pic:pic>
              </a:graphicData>
            </a:graphic>
          </wp:inline>
        </w:drawing>
      </w:r>
    </w:p>
    <w:p w14:paraId="378D0453" w14:textId="77777777" w:rsidR="005C3942" w:rsidRDefault="00CF6E8D">
      <w:pPr>
        <w:pStyle w:val="FigureNo"/>
        <w:ind w:left="360"/>
        <w:rPr>
          <w:lang w:val="en-US" w:eastAsia="ja-JP"/>
        </w:rPr>
      </w:pPr>
      <w:r>
        <w:rPr>
          <w:lang w:val="en-US" w:eastAsia="ja-JP"/>
        </w:rPr>
        <w:t>FIGURE 4</w:t>
      </w:r>
    </w:p>
    <w:p w14:paraId="378D0454" w14:textId="77777777" w:rsidR="005C3942" w:rsidRDefault="00CF6E8D" w:rsidP="00CD3A59">
      <w:pPr>
        <w:pStyle w:val="Figuretitle"/>
      </w:pPr>
      <w:proofErr w:type="spellStart"/>
      <w:r>
        <w:t>Blockdiagram</w:t>
      </w:r>
      <w:proofErr w:type="spellEnd"/>
      <w:r>
        <w:t xml:space="preserve"> of node base station and trackside RAU</w:t>
      </w:r>
    </w:p>
    <w:p w14:paraId="378D0455" w14:textId="77777777" w:rsidR="005C3942" w:rsidRDefault="00CF6E8D" w:rsidP="00CD3A59">
      <w:pPr>
        <w:pStyle w:val="Figure"/>
        <w:rPr>
          <w:lang w:val="en-US" w:eastAsia="ja-JP"/>
        </w:rPr>
      </w:pPr>
      <w:r>
        <w:drawing>
          <wp:inline distT="0" distB="0" distL="0" distR="0" wp14:anchorId="378D0B14" wp14:editId="378D0B15">
            <wp:extent cx="5200650" cy="38481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0650" cy="3848100"/>
                    </a:xfrm>
                    <a:prstGeom prst="rect">
                      <a:avLst/>
                    </a:prstGeom>
                    <a:noFill/>
                    <a:ln>
                      <a:noFill/>
                    </a:ln>
                  </pic:spPr>
                </pic:pic>
              </a:graphicData>
            </a:graphic>
          </wp:inline>
        </w:drawing>
      </w:r>
    </w:p>
    <w:p w14:paraId="378D0456" w14:textId="77777777" w:rsidR="005C3942" w:rsidRDefault="00CF6E8D">
      <w:pPr>
        <w:pStyle w:val="Heading2"/>
        <w:rPr>
          <w:lang w:val="en-US" w:eastAsia="ja-JP"/>
        </w:rPr>
      </w:pPr>
      <w:r>
        <w:rPr>
          <w:lang w:val="en-US" w:eastAsia="ja-JP"/>
        </w:rPr>
        <w:t>6.3</w:t>
      </w:r>
      <w:r>
        <w:rPr>
          <w:lang w:val="en-US" w:eastAsia="ja-JP"/>
        </w:rPr>
        <w:tab/>
        <w:t>Number of on-b</w:t>
      </w:r>
      <w:bookmarkEnd w:id="16"/>
      <w:r>
        <w:rPr>
          <w:lang w:val="en-US" w:eastAsia="ja-JP"/>
        </w:rPr>
        <w:t>oard transceiver</w:t>
      </w:r>
    </w:p>
    <w:p w14:paraId="378D0457" w14:textId="77777777" w:rsidR="005C3942" w:rsidRDefault="00CF6E8D">
      <w:pPr>
        <w:rPr>
          <w:szCs w:val="24"/>
          <w:lang w:val="en-US" w:eastAsia="ja-JP"/>
        </w:rPr>
      </w:pPr>
      <w:r>
        <w:rPr>
          <w:szCs w:val="24"/>
          <w:lang w:val="en-US" w:eastAsia="ja-JP"/>
        </w:rPr>
        <w:t xml:space="preserve">Since two on-board transceivers are equipped with the driver’s room located at the first train vehicle and the conductor’s room located at the last train vehicle, the total number of on-board transceivers on super express train set in Japan Railway will be four. The number of train set of daily operated super express trains in all Japan Railway companies is shown in Figure 5. The maximum train set of 230 is observed in the evening of 19:00-20:00 hour. Then the total number of on-board transceivers </w:t>
      </w:r>
      <w:r>
        <w:rPr>
          <w:szCs w:val="24"/>
          <w:lang w:val="en-US" w:eastAsia="ja-JP"/>
        </w:rPr>
        <w:lastRenderedPageBreak/>
        <w:t>which are operated in 19:00-20:00 hour becomes 920. This number may be used for sharing and compatibility studies taking into account the coverage area of satellite antennas.</w:t>
      </w:r>
    </w:p>
    <w:p w14:paraId="378D0458" w14:textId="77777777" w:rsidR="005C3942" w:rsidRDefault="00CF6E8D" w:rsidP="00641FC3">
      <w:pPr>
        <w:pStyle w:val="FigureNo"/>
        <w:ind w:left="360"/>
        <w:rPr>
          <w:lang w:val="en-US" w:eastAsia="ja-JP"/>
        </w:rPr>
      </w:pPr>
      <w:r>
        <w:rPr>
          <w:lang w:val="en-US" w:eastAsia="ja-JP"/>
        </w:rPr>
        <w:t>FIGURE 5</w:t>
      </w:r>
    </w:p>
    <w:p w14:paraId="378D0459" w14:textId="77777777" w:rsidR="005C3942" w:rsidRDefault="00CF6E8D" w:rsidP="00641FC3">
      <w:pPr>
        <w:pStyle w:val="Figuretitle"/>
      </w:pPr>
      <w:r>
        <w:t xml:space="preserve">Total </w:t>
      </w:r>
      <w:r w:rsidRPr="00641FC3">
        <w:t>number</w:t>
      </w:r>
      <w:r>
        <w:t xml:space="preserve"> of super express train set per one day</w:t>
      </w:r>
    </w:p>
    <w:p w14:paraId="378D045A" w14:textId="77777777" w:rsidR="005C3942" w:rsidRDefault="00CF6E8D" w:rsidP="00CD3A59">
      <w:pPr>
        <w:pStyle w:val="Figure"/>
        <w:rPr>
          <w:lang w:eastAsia="ja-JP"/>
        </w:rPr>
      </w:pPr>
      <w:r>
        <w:drawing>
          <wp:inline distT="0" distB="0" distL="0" distR="0" wp14:anchorId="378D0B16" wp14:editId="378D0B17">
            <wp:extent cx="5334000" cy="3750548"/>
            <wp:effectExtent l="0" t="0" r="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7672" cy="3753130"/>
                    </a:xfrm>
                    <a:prstGeom prst="rect">
                      <a:avLst/>
                    </a:prstGeom>
                    <a:noFill/>
                    <a:ln>
                      <a:noFill/>
                    </a:ln>
                  </pic:spPr>
                </pic:pic>
              </a:graphicData>
            </a:graphic>
          </wp:inline>
        </w:drawing>
      </w:r>
    </w:p>
    <w:p w14:paraId="378D045B" w14:textId="77777777" w:rsidR="005C3942" w:rsidRDefault="00CF6E8D">
      <w:pPr>
        <w:pStyle w:val="Figurelegend"/>
        <w:keepNext w:val="0"/>
        <w:keepLines w:val="0"/>
        <w:spacing w:before="120" w:after="0"/>
        <w:rPr>
          <w:lang w:val="en-US" w:eastAsia="ja-JP"/>
        </w:rPr>
      </w:pPr>
      <w:r>
        <w:rPr>
          <w:lang w:val="en-US" w:eastAsia="ja-JP"/>
        </w:rPr>
        <w:t xml:space="preserve">©Hitachi Kokusai Electric Inc., Data Source: </w:t>
      </w:r>
      <w:hyperlink r:id="rId28" w:history="1">
        <w:r>
          <w:rPr>
            <w:rStyle w:val="Hyperlink"/>
            <w:lang w:val="en-US" w:eastAsia="ja-JP"/>
          </w:rPr>
          <w:t>http://ekitan.com/</w:t>
        </w:r>
      </w:hyperlink>
      <w:r>
        <w:rPr>
          <w:lang w:val="en-US" w:eastAsia="ja-JP"/>
        </w:rPr>
        <w:t>.</w:t>
      </w:r>
    </w:p>
    <w:p w14:paraId="378D045C" w14:textId="77777777" w:rsidR="005C3942" w:rsidRDefault="00CF6E8D">
      <w:pPr>
        <w:pStyle w:val="Heading2"/>
        <w:rPr>
          <w:lang w:val="en-US" w:eastAsia="ja-JP"/>
        </w:rPr>
      </w:pPr>
      <w:r>
        <w:rPr>
          <w:lang w:val="en-US" w:eastAsia="ja-JP"/>
        </w:rPr>
        <w:t>6.4</w:t>
      </w:r>
      <w:r>
        <w:rPr>
          <w:lang w:val="en-US" w:eastAsia="ja-JP"/>
        </w:rPr>
        <w:tab/>
        <w:t>Number of trackside radio access unit</w:t>
      </w:r>
    </w:p>
    <w:p w14:paraId="378D045D" w14:textId="77777777" w:rsidR="005C3942" w:rsidRDefault="00CF6E8D">
      <w:pPr>
        <w:rPr>
          <w:lang w:val="en-US" w:eastAsia="ja-JP"/>
        </w:rPr>
      </w:pPr>
      <w:r>
        <w:rPr>
          <w:lang w:val="en-US" w:eastAsia="ja-JP"/>
        </w:rPr>
        <w:t>Figure 6 shows the currently operated super express service lines in Japan Railway companies. Table 2 summarizes the super express service line length and maximum speed of each Japan Railway company. The distance between on-board transceivers and trackside RAUs are changed in the range of 0.5-3 km in the condition of operational environment. In the estimation of the number of trackside RAUs, the trackside RAU is equipped 1 km interval along the super express service line. Table 2 also estimated the number of trackside RAUs.  One trackside RAU has four transceivers which are independently connected to four on-board transceivers equipped on the super express train set, as described in section 6.2.</w:t>
      </w:r>
    </w:p>
    <w:p w14:paraId="378D045E" w14:textId="77777777" w:rsidR="005C3942" w:rsidRDefault="00CF6E8D">
      <w:pPr>
        <w:pStyle w:val="FigureNo"/>
        <w:spacing w:before="240"/>
        <w:ind w:left="357"/>
        <w:rPr>
          <w:lang w:val="en-US" w:eastAsia="ja-JP"/>
        </w:rPr>
      </w:pPr>
      <w:r>
        <w:rPr>
          <w:lang w:val="en-US" w:eastAsia="ja-JP"/>
        </w:rPr>
        <w:lastRenderedPageBreak/>
        <w:t>FIGURE 6</w:t>
      </w:r>
    </w:p>
    <w:p w14:paraId="378D045F" w14:textId="77777777" w:rsidR="005C3942" w:rsidRDefault="00CF6E8D" w:rsidP="00CD3A59">
      <w:pPr>
        <w:pStyle w:val="Figuretitle"/>
      </w:pPr>
      <w:r>
        <w:t>Map of super express service lines in Japan</w:t>
      </w:r>
    </w:p>
    <w:p w14:paraId="378D0460" w14:textId="77777777" w:rsidR="005C3942" w:rsidRDefault="00CF6E8D" w:rsidP="00CD3A59">
      <w:pPr>
        <w:pStyle w:val="Figure"/>
        <w:rPr>
          <w:lang w:eastAsia="ja-JP"/>
        </w:rPr>
      </w:pPr>
      <w:r>
        <w:drawing>
          <wp:inline distT="0" distB="0" distL="0" distR="0" wp14:anchorId="378D0B18" wp14:editId="378D0B19">
            <wp:extent cx="5400040" cy="5400040"/>
            <wp:effectExtent l="0" t="0" r="0" b="0"/>
            <wp:docPr id="2" name="図 2" descr="C:\Users\hiroyo ogawa\AppData\Local\Microsoft\Windows\INetCache\Content.Word\h00077en_map2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oyo ogawa\AppData\Local\Microsoft\Windows\INetCache\Content.Word\h00077en_map21 (0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378D0461" w14:textId="77777777" w:rsidR="005C3942" w:rsidRDefault="00CF6E8D">
      <w:pPr>
        <w:pStyle w:val="Figurelegend"/>
        <w:rPr>
          <w:lang w:val="en-US"/>
        </w:rPr>
      </w:pPr>
      <w:r>
        <w:rPr>
          <w:lang w:val="en-US"/>
        </w:rPr>
        <w:t>©2011-2017 Nippon Communications Foundation</w:t>
      </w:r>
    </w:p>
    <w:p w14:paraId="378D0462" w14:textId="77777777" w:rsidR="005C3942" w:rsidRDefault="00CF6E8D">
      <w:pPr>
        <w:pStyle w:val="TableNo"/>
        <w:ind w:left="360"/>
        <w:rPr>
          <w:lang w:val="en-US" w:eastAsia="ja-JP"/>
        </w:rPr>
      </w:pPr>
      <w:r>
        <w:rPr>
          <w:lang w:val="en-US" w:eastAsia="ja-JP"/>
        </w:rPr>
        <w:t>Table 2</w:t>
      </w:r>
    </w:p>
    <w:p w14:paraId="378D0463" w14:textId="77777777" w:rsidR="005C3942" w:rsidRDefault="00CF6E8D">
      <w:pPr>
        <w:pStyle w:val="Tabletitle"/>
        <w:ind w:left="360"/>
        <w:rPr>
          <w:lang w:val="en-US" w:eastAsia="ja-JP"/>
        </w:rPr>
      </w:pPr>
      <w:r>
        <w:rPr>
          <w:lang w:val="en-US" w:eastAsia="ja-JP"/>
        </w:rPr>
        <w:t>Estimated number of trackside RAU in each super express service line in Japan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10"/>
        <w:gridCol w:w="1564"/>
        <w:gridCol w:w="1271"/>
        <w:gridCol w:w="1418"/>
        <w:gridCol w:w="1224"/>
      </w:tblGrid>
      <w:tr w:rsidR="005C3942" w14:paraId="378D046C" w14:textId="77777777" w:rsidTr="00CD3A59">
        <w:trPr>
          <w:cantSplit/>
          <w:tblHeader/>
          <w:jc w:val="center"/>
        </w:trPr>
        <w:tc>
          <w:tcPr>
            <w:tcW w:w="1696" w:type="dxa"/>
            <w:vAlign w:val="center"/>
          </w:tcPr>
          <w:p w14:paraId="378D0464" w14:textId="77777777" w:rsidR="005C3942" w:rsidRDefault="00CF6E8D">
            <w:pPr>
              <w:pStyle w:val="Tablehead"/>
              <w:rPr>
                <w:lang w:val="en-US" w:eastAsia="ja-JP"/>
              </w:rPr>
            </w:pPr>
            <w:r>
              <w:rPr>
                <w:lang w:val="en-US" w:eastAsia="ja-JP"/>
              </w:rPr>
              <w:t>Name of super express line</w:t>
            </w:r>
          </w:p>
        </w:tc>
        <w:tc>
          <w:tcPr>
            <w:tcW w:w="2410" w:type="dxa"/>
            <w:vAlign w:val="center"/>
          </w:tcPr>
          <w:p w14:paraId="378D0465" w14:textId="77777777" w:rsidR="005C3942" w:rsidRDefault="00CF6E8D">
            <w:pPr>
              <w:pStyle w:val="Tablehead"/>
              <w:rPr>
                <w:lang w:val="en-US" w:eastAsia="ja-JP"/>
              </w:rPr>
            </w:pPr>
            <w:r>
              <w:rPr>
                <w:lang w:val="en-US" w:eastAsia="ja-JP"/>
              </w:rPr>
              <w:t>Service area</w:t>
            </w:r>
          </w:p>
        </w:tc>
        <w:tc>
          <w:tcPr>
            <w:tcW w:w="1564" w:type="dxa"/>
            <w:vAlign w:val="center"/>
          </w:tcPr>
          <w:p w14:paraId="378D0466" w14:textId="77777777" w:rsidR="005C3942" w:rsidRDefault="00CF6E8D">
            <w:pPr>
              <w:pStyle w:val="Tablehead"/>
              <w:rPr>
                <w:lang w:val="en-US" w:eastAsia="ja-JP"/>
              </w:rPr>
            </w:pPr>
            <w:r>
              <w:rPr>
                <w:lang w:val="en-US" w:eastAsia="ja-JP"/>
              </w:rPr>
              <w:t>Line length</w:t>
            </w:r>
          </w:p>
          <w:p w14:paraId="378D0467" w14:textId="77777777" w:rsidR="005C3942" w:rsidRDefault="00CF6E8D">
            <w:pPr>
              <w:pStyle w:val="Tablehead"/>
              <w:rPr>
                <w:lang w:val="en-US" w:eastAsia="ja-JP"/>
              </w:rPr>
            </w:pPr>
            <w:r>
              <w:rPr>
                <w:lang w:val="en-US" w:eastAsia="ja-JP"/>
              </w:rPr>
              <w:t>(km)</w:t>
            </w:r>
          </w:p>
        </w:tc>
        <w:tc>
          <w:tcPr>
            <w:tcW w:w="1271" w:type="dxa"/>
            <w:vAlign w:val="center"/>
          </w:tcPr>
          <w:p w14:paraId="378D0468" w14:textId="77777777" w:rsidR="005C3942" w:rsidRDefault="00CF6E8D">
            <w:pPr>
              <w:pStyle w:val="Tablehead"/>
              <w:rPr>
                <w:lang w:val="en-US" w:eastAsia="ja-JP"/>
              </w:rPr>
            </w:pPr>
            <w:r>
              <w:rPr>
                <w:lang w:val="en-US" w:eastAsia="ja-JP"/>
              </w:rPr>
              <w:t>Maximum speed</w:t>
            </w:r>
          </w:p>
          <w:p w14:paraId="378D0469" w14:textId="77777777" w:rsidR="005C3942" w:rsidRDefault="00CF6E8D">
            <w:pPr>
              <w:pStyle w:val="Tablehead"/>
              <w:rPr>
                <w:lang w:val="en-US" w:eastAsia="ja-JP"/>
              </w:rPr>
            </w:pPr>
            <w:r>
              <w:rPr>
                <w:lang w:val="en-US" w:eastAsia="ja-JP"/>
              </w:rPr>
              <w:t>(km/hour)</w:t>
            </w:r>
          </w:p>
        </w:tc>
        <w:tc>
          <w:tcPr>
            <w:tcW w:w="1418" w:type="dxa"/>
            <w:vAlign w:val="center"/>
          </w:tcPr>
          <w:p w14:paraId="378D046A" w14:textId="77777777" w:rsidR="005C3942" w:rsidRDefault="00CF6E8D">
            <w:pPr>
              <w:pStyle w:val="Tablehead"/>
              <w:rPr>
                <w:lang w:val="en-US" w:eastAsia="ja-JP"/>
              </w:rPr>
            </w:pPr>
            <w:r>
              <w:rPr>
                <w:lang w:val="en-US" w:eastAsia="ja-JP"/>
              </w:rPr>
              <w:t xml:space="preserve">Estimated number of transceivers </w:t>
            </w:r>
          </w:p>
        </w:tc>
        <w:tc>
          <w:tcPr>
            <w:tcW w:w="1224" w:type="dxa"/>
            <w:vAlign w:val="center"/>
          </w:tcPr>
          <w:p w14:paraId="378D046B" w14:textId="77777777" w:rsidR="005C3942" w:rsidRDefault="00CF6E8D">
            <w:pPr>
              <w:pStyle w:val="Tabletext"/>
              <w:jc w:val="center"/>
              <w:rPr>
                <w:b/>
                <w:lang w:val="en-US" w:eastAsia="ja-JP"/>
              </w:rPr>
            </w:pPr>
            <w:r>
              <w:rPr>
                <w:b/>
                <w:lang w:val="en-US" w:eastAsia="ja-JP"/>
              </w:rPr>
              <w:t>Total tunnel length (km)</w:t>
            </w:r>
          </w:p>
        </w:tc>
      </w:tr>
      <w:tr w:rsidR="005C3942" w14:paraId="378D0473" w14:textId="77777777" w:rsidTr="00CD3A59">
        <w:trPr>
          <w:cantSplit/>
          <w:jc w:val="center"/>
        </w:trPr>
        <w:tc>
          <w:tcPr>
            <w:tcW w:w="1696" w:type="dxa"/>
          </w:tcPr>
          <w:p w14:paraId="378D046D" w14:textId="77777777" w:rsidR="005C3942" w:rsidRDefault="00CF6E8D">
            <w:pPr>
              <w:pStyle w:val="Tabletext"/>
              <w:rPr>
                <w:lang w:val="en-US" w:eastAsia="ja-JP"/>
              </w:rPr>
            </w:pPr>
            <w:proofErr w:type="spellStart"/>
            <w:r>
              <w:rPr>
                <w:lang w:val="en-US" w:eastAsia="ja-JP"/>
              </w:rPr>
              <w:t>Tokaido</w:t>
            </w:r>
            <w:proofErr w:type="spellEnd"/>
            <w:r>
              <w:rPr>
                <w:lang w:val="en-US" w:eastAsia="ja-JP"/>
              </w:rPr>
              <w:t xml:space="preserve"> line</w:t>
            </w:r>
          </w:p>
        </w:tc>
        <w:tc>
          <w:tcPr>
            <w:tcW w:w="2410" w:type="dxa"/>
          </w:tcPr>
          <w:p w14:paraId="378D046E" w14:textId="77777777" w:rsidR="005C3942" w:rsidRDefault="00CF6E8D">
            <w:pPr>
              <w:pStyle w:val="Tabletext"/>
              <w:rPr>
                <w:lang w:val="en-US" w:eastAsia="ja-JP"/>
              </w:rPr>
            </w:pPr>
            <w:r>
              <w:rPr>
                <w:lang w:val="en-US" w:eastAsia="ja-JP"/>
              </w:rPr>
              <w:t>Tokyo – Shin Osaka</w:t>
            </w:r>
          </w:p>
        </w:tc>
        <w:tc>
          <w:tcPr>
            <w:tcW w:w="1564" w:type="dxa"/>
            <w:vAlign w:val="center"/>
          </w:tcPr>
          <w:p w14:paraId="378D046F" w14:textId="77777777" w:rsidR="005C3942" w:rsidRDefault="00CF6E8D">
            <w:pPr>
              <w:pStyle w:val="Tabletext"/>
              <w:jc w:val="center"/>
              <w:rPr>
                <w:lang w:val="en-US" w:eastAsia="ja-JP"/>
              </w:rPr>
            </w:pPr>
            <w:r>
              <w:rPr>
                <w:lang w:val="en-US" w:eastAsia="ja-JP"/>
              </w:rPr>
              <w:t>562.6</w:t>
            </w:r>
          </w:p>
        </w:tc>
        <w:tc>
          <w:tcPr>
            <w:tcW w:w="1271" w:type="dxa"/>
            <w:vAlign w:val="center"/>
          </w:tcPr>
          <w:p w14:paraId="378D0470" w14:textId="77777777" w:rsidR="005C3942" w:rsidRDefault="00CF6E8D">
            <w:pPr>
              <w:pStyle w:val="Tabletext"/>
              <w:jc w:val="center"/>
              <w:rPr>
                <w:lang w:val="en-US" w:eastAsia="ja-JP"/>
              </w:rPr>
            </w:pPr>
            <w:r>
              <w:rPr>
                <w:lang w:val="en-US" w:eastAsia="ja-JP"/>
              </w:rPr>
              <w:t>285</w:t>
            </w:r>
          </w:p>
        </w:tc>
        <w:tc>
          <w:tcPr>
            <w:tcW w:w="1418" w:type="dxa"/>
            <w:vAlign w:val="center"/>
          </w:tcPr>
          <w:p w14:paraId="378D0471" w14:textId="77777777" w:rsidR="005C3942" w:rsidRDefault="00CF6E8D">
            <w:pPr>
              <w:pStyle w:val="Tabletext"/>
              <w:jc w:val="center"/>
              <w:rPr>
                <w:lang w:val="en-US" w:eastAsia="ja-JP"/>
              </w:rPr>
            </w:pPr>
            <w:r>
              <w:rPr>
                <w:rFonts w:hint="eastAsia"/>
                <w:lang w:val="en-US" w:eastAsia="ja-JP"/>
              </w:rPr>
              <w:t>2</w:t>
            </w:r>
            <w:r>
              <w:rPr>
                <w:lang w:val="en-US" w:eastAsia="ja-JP"/>
              </w:rPr>
              <w:t xml:space="preserve"> </w:t>
            </w:r>
            <w:r>
              <w:rPr>
                <w:rFonts w:hint="eastAsia"/>
                <w:lang w:val="en-US" w:eastAsia="ja-JP"/>
              </w:rPr>
              <w:t>248</w:t>
            </w:r>
          </w:p>
        </w:tc>
        <w:tc>
          <w:tcPr>
            <w:tcW w:w="1224" w:type="dxa"/>
            <w:vAlign w:val="center"/>
          </w:tcPr>
          <w:p w14:paraId="378D0472" w14:textId="77777777" w:rsidR="005C3942" w:rsidRDefault="00CF6E8D">
            <w:pPr>
              <w:pStyle w:val="Tabletext"/>
              <w:jc w:val="center"/>
              <w:rPr>
                <w:lang w:val="en-US" w:eastAsia="ja-JP"/>
              </w:rPr>
            </w:pPr>
            <w:r>
              <w:rPr>
                <w:rFonts w:hint="eastAsia"/>
                <w:lang w:val="en-US" w:eastAsia="ja-JP"/>
              </w:rPr>
              <w:t>68.663</w:t>
            </w:r>
          </w:p>
        </w:tc>
      </w:tr>
      <w:tr w:rsidR="005C3942" w14:paraId="378D047A" w14:textId="77777777" w:rsidTr="00CD3A59">
        <w:trPr>
          <w:cantSplit/>
          <w:jc w:val="center"/>
        </w:trPr>
        <w:tc>
          <w:tcPr>
            <w:tcW w:w="1696" w:type="dxa"/>
          </w:tcPr>
          <w:p w14:paraId="378D0474" w14:textId="77777777" w:rsidR="005C3942" w:rsidRDefault="00CF6E8D">
            <w:pPr>
              <w:pStyle w:val="Tabletext"/>
              <w:rPr>
                <w:lang w:val="en-US" w:eastAsia="ja-JP"/>
              </w:rPr>
            </w:pPr>
            <w:r>
              <w:rPr>
                <w:lang w:val="en-US" w:eastAsia="ja-JP"/>
              </w:rPr>
              <w:t>Sanyo line</w:t>
            </w:r>
          </w:p>
        </w:tc>
        <w:tc>
          <w:tcPr>
            <w:tcW w:w="2410" w:type="dxa"/>
          </w:tcPr>
          <w:p w14:paraId="378D0475" w14:textId="77777777" w:rsidR="005C3942" w:rsidRDefault="00CF6E8D">
            <w:pPr>
              <w:pStyle w:val="Tabletext"/>
              <w:rPr>
                <w:lang w:val="en-US" w:eastAsia="ja-JP"/>
              </w:rPr>
            </w:pPr>
            <w:r>
              <w:rPr>
                <w:lang w:val="en-US" w:eastAsia="ja-JP"/>
              </w:rPr>
              <w:t>Shin Osaka – Hakata</w:t>
            </w:r>
          </w:p>
        </w:tc>
        <w:tc>
          <w:tcPr>
            <w:tcW w:w="1564" w:type="dxa"/>
            <w:vAlign w:val="center"/>
          </w:tcPr>
          <w:p w14:paraId="378D0476" w14:textId="77777777" w:rsidR="005C3942" w:rsidRDefault="00CF6E8D">
            <w:pPr>
              <w:pStyle w:val="Tabletext"/>
              <w:jc w:val="center"/>
              <w:rPr>
                <w:lang w:val="en-US" w:eastAsia="ja-JP"/>
              </w:rPr>
            </w:pPr>
            <w:r>
              <w:rPr>
                <w:lang w:val="en-US" w:eastAsia="ja-JP"/>
              </w:rPr>
              <w:t>644.0</w:t>
            </w:r>
          </w:p>
        </w:tc>
        <w:tc>
          <w:tcPr>
            <w:tcW w:w="1271" w:type="dxa"/>
            <w:vAlign w:val="center"/>
          </w:tcPr>
          <w:p w14:paraId="378D0477" w14:textId="77777777" w:rsidR="005C3942" w:rsidRDefault="00CF6E8D">
            <w:pPr>
              <w:pStyle w:val="Tabletext"/>
              <w:jc w:val="center"/>
              <w:rPr>
                <w:lang w:val="en-US" w:eastAsia="ja-JP"/>
              </w:rPr>
            </w:pPr>
            <w:r>
              <w:rPr>
                <w:lang w:val="en-US" w:eastAsia="ja-JP"/>
              </w:rPr>
              <w:t>300</w:t>
            </w:r>
          </w:p>
        </w:tc>
        <w:tc>
          <w:tcPr>
            <w:tcW w:w="1418" w:type="dxa"/>
            <w:vAlign w:val="center"/>
          </w:tcPr>
          <w:p w14:paraId="378D0478" w14:textId="77777777" w:rsidR="005C3942" w:rsidRDefault="00CF6E8D">
            <w:pPr>
              <w:pStyle w:val="Tabletext"/>
              <w:jc w:val="center"/>
              <w:rPr>
                <w:lang w:val="en-US" w:eastAsia="ja-JP"/>
              </w:rPr>
            </w:pPr>
            <w:r>
              <w:rPr>
                <w:rFonts w:hint="eastAsia"/>
                <w:lang w:val="en-US" w:eastAsia="ja-JP"/>
              </w:rPr>
              <w:t>2 576</w:t>
            </w:r>
          </w:p>
        </w:tc>
        <w:tc>
          <w:tcPr>
            <w:tcW w:w="1224" w:type="dxa"/>
            <w:vAlign w:val="center"/>
          </w:tcPr>
          <w:p w14:paraId="378D0479" w14:textId="77777777" w:rsidR="005C3942" w:rsidRDefault="00CF6E8D">
            <w:pPr>
              <w:pStyle w:val="Tabletext"/>
              <w:jc w:val="center"/>
              <w:rPr>
                <w:lang w:val="en-US" w:eastAsia="ja-JP"/>
              </w:rPr>
            </w:pPr>
            <w:r>
              <w:rPr>
                <w:rFonts w:hint="eastAsia"/>
                <w:lang w:val="en-US" w:eastAsia="ja-JP"/>
              </w:rPr>
              <w:t>280.492</w:t>
            </w:r>
          </w:p>
        </w:tc>
      </w:tr>
      <w:tr w:rsidR="005C3942" w14:paraId="378D0481" w14:textId="77777777" w:rsidTr="00CD3A59">
        <w:trPr>
          <w:cantSplit/>
          <w:jc w:val="center"/>
        </w:trPr>
        <w:tc>
          <w:tcPr>
            <w:tcW w:w="1696" w:type="dxa"/>
          </w:tcPr>
          <w:p w14:paraId="378D047B" w14:textId="77777777" w:rsidR="005C3942" w:rsidRDefault="00CF6E8D">
            <w:pPr>
              <w:pStyle w:val="Tabletext"/>
              <w:rPr>
                <w:lang w:val="en-US" w:eastAsia="ja-JP"/>
              </w:rPr>
            </w:pPr>
            <w:r>
              <w:rPr>
                <w:lang w:val="en-US" w:eastAsia="ja-JP"/>
              </w:rPr>
              <w:t>Tohoku line</w:t>
            </w:r>
          </w:p>
        </w:tc>
        <w:tc>
          <w:tcPr>
            <w:tcW w:w="2410" w:type="dxa"/>
          </w:tcPr>
          <w:p w14:paraId="378D047C" w14:textId="77777777" w:rsidR="005C3942" w:rsidRDefault="00CF6E8D">
            <w:pPr>
              <w:pStyle w:val="Tabletext"/>
              <w:rPr>
                <w:lang w:val="en-US" w:eastAsia="ja-JP"/>
              </w:rPr>
            </w:pPr>
            <w:r>
              <w:rPr>
                <w:lang w:val="en-US" w:eastAsia="ja-JP"/>
              </w:rPr>
              <w:t>Tokyo – Shin Aomori</w:t>
            </w:r>
          </w:p>
        </w:tc>
        <w:tc>
          <w:tcPr>
            <w:tcW w:w="1564" w:type="dxa"/>
            <w:vAlign w:val="center"/>
          </w:tcPr>
          <w:p w14:paraId="378D047D" w14:textId="77777777" w:rsidR="005C3942" w:rsidRDefault="00CF6E8D">
            <w:pPr>
              <w:pStyle w:val="Tabletext"/>
              <w:jc w:val="center"/>
              <w:rPr>
                <w:lang w:val="en-US" w:eastAsia="ja-JP"/>
              </w:rPr>
            </w:pPr>
            <w:r>
              <w:rPr>
                <w:lang w:val="en-US" w:eastAsia="ja-JP"/>
              </w:rPr>
              <w:t>713.7</w:t>
            </w:r>
          </w:p>
        </w:tc>
        <w:tc>
          <w:tcPr>
            <w:tcW w:w="1271" w:type="dxa"/>
            <w:vAlign w:val="center"/>
          </w:tcPr>
          <w:p w14:paraId="378D047E" w14:textId="77777777" w:rsidR="005C3942" w:rsidRDefault="00CF6E8D">
            <w:pPr>
              <w:pStyle w:val="Tabletext"/>
              <w:jc w:val="center"/>
              <w:rPr>
                <w:lang w:val="en-US" w:eastAsia="ja-JP"/>
              </w:rPr>
            </w:pPr>
            <w:r>
              <w:rPr>
                <w:lang w:val="en-US" w:eastAsia="ja-JP"/>
              </w:rPr>
              <w:t>320</w:t>
            </w:r>
          </w:p>
        </w:tc>
        <w:tc>
          <w:tcPr>
            <w:tcW w:w="1418" w:type="dxa"/>
            <w:vAlign w:val="center"/>
          </w:tcPr>
          <w:p w14:paraId="378D047F" w14:textId="77777777" w:rsidR="005C3942" w:rsidRDefault="00CF6E8D">
            <w:pPr>
              <w:pStyle w:val="Tabletext"/>
              <w:jc w:val="center"/>
              <w:rPr>
                <w:lang w:val="en-US" w:eastAsia="ja-JP"/>
              </w:rPr>
            </w:pPr>
            <w:r>
              <w:rPr>
                <w:rFonts w:hint="eastAsia"/>
                <w:lang w:val="en-US" w:eastAsia="ja-JP"/>
              </w:rPr>
              <w:t>2 852</w:t>
            </w:r>
          </w:p>
        </w:tc>
        <w:tc>
          <w:tcPr>
            <w:tcW w:w="1224" w:type="dxa"/>
            <w:vAlign w:val="center"/>
          </w:tcPr>
          <w:p w14:paraId="378D0480" w14:textId="77777777" w:rsidR="005C3942" w:rsidRDefault="00CF6E8D">
            <w:pPr>
              <w:pStyle w:val="Tabletext"/>
              <w:jc w:val="center"/>
              <w:rPr>
                <w:lang w:val="en-US" w:eastAsia="ja-JP"/>
              </w:rPr>
            </w:pPr>
            <w:r>
              <w:rPr>
                <w:rFonts w:hint="eastAsia"/>
                <w:lang w:val="en-US" w:eastAsia="ja-JP"/>
              </w:rPr>
              <w:t>236.0</w:t>
            </w:r>
          </w:p>
        </w:tc>
      </w:tr>
      <w:tr w:rsidR="005C3942" w14:paraId="378D0488" w14:textId="77777777" w:rsidTr="00CD3A59">
        <w:trPr>
          <w:cantSplit/>
          <w:jc w:val="center"/>
        </w:trPr>
        <w:tc>
          <w:tcPr>
            <w:tcW w:w="1696" w:type="dxa"/>
          </w:tcPr>
          <w:p w14:paraId="378D0482" w14:textId="77777777" w:rsidR="005C3942" w:rsidRDefault="00CF6E8D">
            <w:pPr>
              <w:pStyle w:val="Tabletext"/>
              <w:rPr>
                <w:lang w:val="en-US" w:eastAsia="ja-JP"/>
              </w:rPr>
            </w:pPr>
            <w:r>
              <w:rPr>
                <w:lang w:val="en-US" w:eastAsia="ja-JP"/>
              </w:rPr>
              <w:t>Hokkaido line</w:t>
            </w:r>
          </w:p>
        </w:tc>
        <w:tc>
          <w:tcPr>
            <w:tcW w:w="2410" w:type="dxa"/>
          </w:tcPr>
          <w:p w14:paraId="378D0483" w14:textId="77777777" w:rsidR="005C3942" w:rsidRDefault="00CF6E8D">
            <w:pPr>
              <w:pStyle w:val="Tabletext"/>
              <w:rPr>
                <w:lang w:val="en-US" w:eastAsia="ja-JP"/>
              </w:rPr>
            </w:pPr>
            <w:r>
              <w:rPr>
                <w:lang w:val="en-US" w:eastAsia="ja-JP"/>
              </w:rPr>
              <w:t xml:space="preserve">Shin Aomori – Shin </w:t>
            </w:r>
            <w:proofErr w:type="spellStart"/>
            <w:r>
              <w:rPr>
                <w:lang w:val="en-US" w:eastAsia="ja-JP"/>
              </w:rPr>
              <w:t>Hakodatehokuto</w:t>
            </w:r>
            <w:proofErr w:type="spellEnd"/>
          </w:p>
        </w:tc>
        <w:tc>
          <w:tcPr>
            <w:tcW w:w="1564" w:type="dxa"/>
            <w:vAlign w:val="center"/>
          </w:tcPr>
          <w:p w14:paraId="378D0484" w14:textId="77777777" w:rsidR="005C3942" w:rsidRDefault="00CF6E8D">
            <w:pPr>
              <w:pStyle w:val="Tabletext"/>
              <w:jc w:val="center"/>
              <w:rPr>
                <w:lang w:val="en-US" w:eastAsia="ja-JP"/>
              </w:rPr>
            </w:pPr>
            <w:r>
              <w:rPr>
                <w:lang w:val="en-US" w:eastAsia="ja-JP"/>
              </w:rPr>
              <w:t>148.8</w:t>
            </w:r>
          </w:p>
        </w:tc>
        <w:tc>
          <w:tcPr>
            <w:tcW w:w="1271" w:type="dxa"/>
            <w:vAlign w:val="center"/>
          </w:tcPr>
          <w:p w14:paraId="378D0485" w14:textId="77777777" w:rsidR="005C3942" w:rsidRDefault="00CF6E8D">
            <w:pPr>
              <w:pStyle w:val="Tabletext"/>
              <w:jc w:val="center"/>
              <w:rPr>
                <w:lang w:val="en-US" w:eastAsia="ja-JP"/>
              </w:rPr>
            </w:pPr>
            <w:r>
              <w:rPr>
                <w:lang w:val="en-US" w:eastAsia="ja-JP"/>
              </w:rPr>
              <w:t>260</w:t>
            </w:r>
          </w:p>
        </w:tc>
        <w:tc>
          <w:tcPr>
            <w:tcW w:w="1418" w:type="dxa"/>
            <w:vAlign w:val="center"/>
          </w:tcPr>
          <w:p w14:paraId="378D0486" w14:textId="77777777" w:rsidR="005C3942" w:rsidRDefault="00CF6E8D">
            <w:pPr>
              <w:pStyle w:val="Tabletext"/>
              <w:jc w:val="center"/>
              <w:rPr>
                <w:lang w:val="en-US" w:eastAsia="ja-JP"/>
              </w:rPr>
            </w:pPr>
            <w:r>
              <w:rPr>
                <w:rFonts w:hint="eastAsia"/>
                <w:lang w:val="en-US" w:eastAsia="ja-JP"/>
              </w:rPr>
              <w:t>592</w:t>
            </w:r>
          </w:p>
        </w:tc>
        <w:tc>
          <w:tcPr>
            <w:tcW w:w="1224" w:type="dxa"/>
            <w:vAlign w:val="center"/>
          </w:tcPr>
          <w:p w14:paraId="378D0487" w14:textId="77777777" w:rsidR="005C3942" w:rsidRDefault="00CF6E8D">
            <w:pPr>
              <w:pStyle w:val="Tabletext"/>
              <w:jc w:val="center"/>
              <w:rPr>
                <w:lang w:val="en-US" w:eastAsia="ja-JP"/>
              </w:rPr>
            </w:pPr>
            <w:r>
              <w:rPr>
                <w:rFonts w:hint="eastAsia"/>
                <w:lang w:val="en-US" w:eastAsia="ja-JP"/>
              </w:rPr>
              <w:t>94.48</w:t>
            </w:r>
          </w:p>
        </w:tc>
      </w:tr>
      <w:tr w:rsidR="005C3942" w14:paraId="378D048F" w14:textId="77777777" w:rsidTr="00CD3A59">
        <w:trPr>
          <w:cantSplit/>
          <w:jc w:val="center"/>
        </w:trPr>
        <w:tc>
          <w:tcPr>
            <w:tcW w:w="1696" w:type="dxa"/>
          </w:tcPr>
          <w:p w14:paraId="378D0489" w14:textId="77777777" w:rsidR="005C3942" w:rsidRDefault="00CF6E8D">
            <w:pPr>
              <w:pStyle w:val="Tabletext"/>
              <w:rPr>
                <w:lang w:val="en-US" w:eastAsia="ja-JP"/>
              </w:rPr>
            </w:pPr>
            <w:r>
              <w:rPr>
                <w:lang w:val="en-US" w:eastAsia="ja-JP"/>
              </w:rPr>
              <w:t>Yamagata line</w:t>
            </w:r>
            <w:r>
              <w:rPr>
                <w:vertAlign w:val="superscript"/>
                <w:lang w:val="en-US" w:eastAsia="ja-JP"/>
              </w:rPr>
              <w:t>1</w:t>
            </w:r>
          </w:p>
        </w:tc>
        <w:tc>
          <w:tcPr>
            <w:tcW w:w="2410" w:type="dxa"/>
          </w:tcPr>
          <w:p w14:paraId="378D048A" w14:textId="77777777" w:rsidR="005C3942" w:rsidRDefault="00CF6E8D">
            <w:pPr>
              <w:pStyle w:val="Tabletext"/>
              <w:rPr>
                <w:lang w:val="en-US" w:eastAsia="ja-JP"/>
              </w:rPr>
            </w:pPr>
            <w:r>
              <w:rPr>
                <w:lang w:val="en-US" w:eastAsia="ja-JP"/>
              </w:rPr>
              <w:t xml:space="preserve">Fukushima – </w:t>
            </w:r>
            <w:proofErr w:type="spellStart"/>
            <w:r>
              <w:rPr>
                <w:lang w:val="en-US" w:eastAsia="ja-JP"/>
              </w:rPr>
              <w:t>Shinjo</w:t>
            </w:r>
            <w:proofErr w:type="spellEnd"/>
          </w:p>
        </w:tc>
        <w:tc>
          <w:tcPr>
            <w:tcW w:w="1564" w:type="dxa"/>
            <w:vAlign w:val="center"/>
          </w:tcPr>
          <w:p w14:paraId="378D048B" w14:textId="77777777" w:rsidR="005C3942" w:rsidRDefault="00CF6E8D">
            <w:pPr>
              <w:pStyle w:val="Tabletext"/>
              <w:jc w:val="center"/>
              <w:rPr>
                <w:lang w:val="en-US" w:eastAsia="ja-JP"/>
              </w:rPr>
            </w:pPr>
            <w:r>
              <w:rPr>
                <w:lang w:val="en-US" w:eastAsia="ja-JP"/>
              </w:rPr>
              <w:t>148.6</w:t>
            </w:r>
          </w:p>
        </w:tc>
        <w:tc>
          <w:tcPr>
            <w:tcW w:w="1271" w:type="dxa"/>
            <w:vAlign w:val="center"/>
          </w:tcPr>
          <w:p w14:paraId="378D048C" w14:textId="77777777" w:rsidR="005C3942" w:rsidRDefault="00CF6E8D">
            <w:pPr>
              <w:pStyle w:val="Tabletext"/>
              <w:jc w:val="center"/>
              <w:rPr>
                <w:lang w:val="en-US" w:eastAsia="ja-JP"/>
              </w:rPr>
            </w:pPr>
            <w:r>
              <w:rPr>
                <w:lang w:val="en-US" w:eastAsia="ja-JP"/>
              </w:rPr>
              <w:t>130</w:t>
            </w:r>
          </w:p>
        </w:tc>
        <w:tc>
          <w:tcPr>
            <w:tcW w:w="1418" w:type="dxa"/>
            <w:vAlign w:val="center"/>
          </w:tcPr>
          <w:p w14:paraId="378D048D" w14:textId="77777777" w:rsidR="005C3942" w:rsidRDefault="00CF6E8D">
            <w:pPr>
              <w:pStyle w:val="Tabletext"/>
              <w:jc w:val="center"/>
              <w:rPr>
                <w:lang w:val="en-US" w:eastAsia="ja-JP"/>
              </w:rPr>
            </w:pPr>
            <w:r>
              <w:rPr>
                <w:rFonts w:hint="eastAsia"/>
                <w:lang w:val="en-US" w:eastAsia="ja-JP"/>
              </w:rPr>
              <w:t>592</w:t>
            </w:r>
          </w:p>
        </w:tc>
        <w:tc>
          <w:tcPr>
            <w:tcW w:w="1224" w:type="dxa"/>
            <w:vAlign w:val="center"/>
          </w:tcPr>
          <w:p w14:paraId="378D048E" w14:textId="77777777" w:rsidR="005C3942" w:rsidRDefault="00CF6E8D">
            <w:pPr>
              <w:pStyle w:val="Tabletext"/>
              <w:jc w:val="center"/>
              <w:rPr>
                <w:lang w:val="en-US" w:eastAsia="ja-JP"/>
              </w:rPr>
            </w:pPr>
            <w:r>
              <w:rPr>
                <w:rFonts w:hint="eastAsia"/>
                <w:lang w:val="en-US" w:eastAsia="ja-JP"/>
              </w:rPr>
              <w:t>-</w:t>
            </w:r>
          </w:p>
        </w:tc>
      </w:tr>
      <w:tr w:rsidR="005C3942" w14:paraId="378D0496" w14:textId="77777777" w:rsidTr="00CD3A59">
        <w:trPr>
          <w:cantSplit/>
          <w:jc w:val="center"/>
        </w:trPr>
        <w:tc>
          <w:tcPr>
            <w:tcW w:w="1696" w:type="dxa"/>
          </w:tcPr>
          <w:p w14:paraId="378D0490" w14:textId="77777777" w:rsidR="005C3942" w:rsidRDefault="00CF6E8D">
            <w:pPr>
              <w:pStyle w:val="Tabletext"/>
              <w:rPr>
                <w:lang w:val="en-US" w:eastAsia="ja-JP"/>
              </w:rPr>
            </w:pPr>
            <w:r>
              <w:rPr>
                <w:lang w:val="en-US" w:eastAsia="ja-JP"/>
              </w:rPr>
              <w:lastRenderedPageBreak/>
              <w:t>Akita line</w:t>
            </w:r>
            <w:r>
              <w:rPr>
                <w:vertAlign w:val="superscript"/>
                <w:lang w:val="en-US" w:eastAsia="ja-JP"/>
              </w:rPr>
              <w:t>1</w:t>
            </w:r>
          </w:p>
        </w:tc>
        <w:tc>
          <w:tcPr>
            <w:tcW w:w="2410" w:type="dxa"/>
          </w:tcPr>
          <w:p w14:paraId="378D0491" w14:textId="77777777" w:rsidR="005C3942" w:rsidRDefault="00CF6E8D">
            <w:pPr>
              <w:pStyle w:val="Tabletext"/>
              <w:rPr>
                <w:lang w:val="en-US" w:eastAsia="ja-JP"/>
              </w:rPr>
            </w:pPr>
            <w:r>
              <w:rPr>
                <w:lang w:val="en-US" w:eastAsia="ja-JP"/>
              </w:rPr>
              <w:t>Morioka – Akita</w:t>
            </w:r>
          </w:p>
        </w:tc>
        <w:tc>
          <w:tcPr>
            <w:tcW w:w="1564" w:type="dxa"/>
            <w:vAlign w:val="center"/>
          </w:tcPr>
          <w:p w14:paraId="378D0492" w14:textId="77777777" w:rsidR="005C3942" w:rsidRDefault="00CF6E8D">
            <w:pPr>
              <w:pStyle w:val="Tabletext"/>
              <w:jc w:val="center"/>
              <w:rPr>
                <w:lang w:val="en-US" w:eastAsia="ja-JP"/>
              </w:rPr>
            </w:pPr>
            <w:r>
              <w:rPr>
                <w:lang w:val="en-US" w:eastAsia="ja-JP"/>
              </w:rPr>
              <w:t>127.3</w:t>
            </w:r>
          </w:p>
        </w:tc>
        <w:tc>
          <w:tcPr>
            <w:tcW w:w="1271" w:type="dxa"/>
            <w:vAlign w:val="center"/>
          </w:tcPr>
          <w:p w14:paraId="378D0493" w14:textId="77777777" w:rsidR="005C3942" w:rsidRDefault="00CF6E8D">
            <w:pPr>
              <w:pStyle w:val="Tabletext"/>
              <w:jc w:val="center"/>
              <w:rPr>
                <w:lang w:val="en-US" w:eastAsia="ja-JP"/>
              </w:rPr>
            </w:pPr>
            <w:r>
              <w:rPr>
                <w:lang w:val="en-US" w:eastAsia="ja-JP"/>
              </w:rPr>
              <w:t>130</w:t>
            </w:r>
          </w:p>
        </w:tc>
        <w:tc>
          <w:tcPr>
            <w:tcW w:w="1418" w:type="dxa"/>
            <w:vAlign w:val="center"/>
          </w:tcPr>
          <w:p w14:paraId="378D0494" w14:textId="77777777" w:rsidR="005C3942" w:rsidRDefault="00CF6E8D">
            <w:pPr>
              <w:pStyle w:val="Tabletext"/>
              <w:jc w:val="center"/>
              <w:rPr>
                <w:lang w:val="en-US" w:eastAsia="ja-JP"/>
              </w:rPr>
            </w:pPr>
            <w:r>
              <w:rPr>
                <w:rFonts w:hint="eastAsia"/>
                <w:lang w:val="en-US" w:eastAsia="ja-JP"/>
              </w:rPr>
              <w:t>508</w:t>
            </w:r>
          </w:p>
        </w:tc>
        <w:tc>
          <w:tcPr>
            <w:tcW w:w="1224" w:type="dxa"/>
            <w:vAlign w:val="center"/>
          </w:tcPr>
          <w:p w14:paraId="378D0495" w14:textId="77777777" w:rsidR="005C3942" w:rsidRDefault="00CF6E8D">
            <w:pPr>
              <w:pStyle w:val="Tabletext"/>
              <w:jc w:val="center"/>
              <w:rPr>
                <w:lang w:val="en-US" w:eastAsia="ja-JP"/>
              </w:rPr>
            </w:pPr>
            <w:r>
              <w:rPr>
                <w:rFonts w:hint="eastAsia"/>
                <w:lang w:val="en-US" w:eastAsia="ja-JP"/>
              </w:rPr>
              <w:t>-</w:t>
            </w:r>
          </w:p>
        </w:tc>
      </w:tr>
      <w:tr w:rsidR="005C3942" w14:paraId="378D049D" w14:textId="77777777" w:rsidTr="00CD3A59">
        <w:trPr>
          <w:cantSplit/>
          <w:jc w:val="center"/>
        </w:trPr>
        <w:tc>
          <w:tcPr>
            <w:tcW w:w="1696" w:type="dxa"/>
          </w:tcPr>
          <w:p w14:paraId="378D0497" w14:textId="77777777" w:rsidR="005C3942" w:rsidRDefault="00CF6E8D">
            <w:pPr>
              <w:pStyle w:val="Tabletext"/>
              <w:rPr>
                <w:lang w:val="en-US" w:eastAsia="ja-JP"/>
              </w:rPr>
            </w:pPr>
            <w:proofErr w:type="spellStart"/>
            <w:r>
              <w:rPr>
                <w:lang w:val="en-US" w:eastAsia="ja-JP"/>
              </w:rPr>
              <w:t>Jouetsu</w:t>
            </w:r>
            <w:proofErr w:type="spellEnd"/>
            <w:r>
              <w:rPr>
                <w:lang w:val="en-US" w:eastAsia="ja-JP"/>
              </w:rPr>
              <w:t xml:space="preserve"> line</w:t>
            </w:r>
          </w:p>
        </w:tc>
        <w:tc>
          <w:tcPr>
            <w:tcW w:w="2410" w:type="dxa"/>
          </w:tcPr>
          <w:p w14:paraId="378D0498" w14:textId="77777777" w:rsidR="005C3942" w:rsidRDefault="00CF6E8D">
            <w:pPr>
              <w:pStyle w:val="Tabletext"/>
              <w:rPr>
                <w:lang w:val="en-US" w:eastAsia="ja-JP"/>
              </w:rPr>
            </w:pPr>
            <w:r>
              <w:rPr>
                <w:lang w:val="en-US" w:eastAsia="ja-JP"/>
              </w:rPr>
              <w:t>Tokyo – Niigata</w:t>
            </w:r>
          </w:p>
        </w:tc>
        <w:tc>
          <w:tcPr>
            <w:tcW w:w="1564" w:type="dxa"/>
            <w:vAlign w:val="center"/>
          </w:tcPr>
          <w:p w14:paraId="378D0499" w14:textId="77777777" w:rsidR="005C3942" w:rsidRDefault="00CF6E8D">
            <w:pPr>
              <w:pStyle w:val="Tabletext"/>
              <w:jc w:val="center"/>
              <w:rPr>
                <w:lang w:val="en-US" w:eastAsia="ja-JP"/>
              </w:rPr>
            </w:pPr>
            <w:r>
              <w:rPr>
                <w:lang w:val="en-US" w:eastAsia="ja-JP"/>
              </w:rPr>
              <w:t>333.9</w:t>
            </w:r>
          </w:p>
        </w:tc>
        <w:tc>
          <w:tcPr>
            <w:tcW w:w="1271" w:type="dxa"/>
            <w:vAlign w:val="center"/>
          </w:tcPr>
          <w:p w14:paraId="378D049A" w14:textId="77777777" w:rsidR="005C3942" w:rsidRDefault="00CF6E8D">
            <w:pPr>
              <w:pStyle w:val="Tabletext"/>
              <w:jc w:val="center"/>
              <w:rPr>
                <w:lang w:val="en-US" w:eastAsia="ja-JP"/>
              </w:rPr>
            </w:pPr>
            <w:r>
              <w:rPr>
                <w:lang w:val="en-US" w:eastAsia="ja-JP"/>
              </w:rPr>
              <w:t>240</w:t>
            </w:r>
          </w:p>
        </w:tc>
        <w:tc>
          <w:tcPr>
            <w:tcW w:w="1418" w:type="dxa"/>
            <w:vAlign w:val="center"/>
          </w:tcPr>
          <w:p w14:paraId="378D049B" w14:textId="77777777" w:rsidR="005C3942" w:rsidRDefault="00CF6E8D">
            <w:pPr>
              <w:pStyle w:val="Tabletext"/>
              <w:jc w:val="center"/>
              <w:rPr>
                <w:lang w:val="en-US" w:eastAsia="ja-JP"/>
              </w:rPr>
            </w:pPr>
            <w:r>
              <w:rPr>
                <w:rFonts w:hint="eastAsia"/>
                <w:lang w:val="en-US" w:eastAsia="ja-JP"/>
              </w:rPr>
              <w:t>1 332</w:t>
            </w:r>
          </w:p>
        </w:tc>
        <w:tc>
          <w:tcPr>
            <w:tcW w:w="1224" w:type="dxa"/>
            <w:vAlign w:val="center"/>
          </w:tcPr>
          <w:p w14:paraId="378D049C" w14:textId="77777777" w:rsidR="005C3942" w:rsidRDefault="00CF6E8D">
            <w:pPr>
              <w:pStyle w:val="Tabletext"/>
              <w:jc w:val="center"/>
              <w:rPr>
                <w:lang w:val="en-US" w:eastAsia="ja-JP"/>
              </w:rPr>
            </w:pPr>
            <w:r>
              <w:rPr>
                <w:rFonts w:hint="eastAsia"/>
                <w:lang w:val="en-US" w:eastAsia="ja-JP"/>
              </w:rPr>
              <w:t>106.789</w:t>
            </w:r>
          </w:p>
        </w:tc>
      </w:tr>
      <w:tr w:rsidR="005C3942" w14:paraId="378D04A4" w14:textId="77777777" w:rsidTr="00CD3A59">
        <w:trPr>
          <w:cantSplit/>
          <w:jc w:val="center"/>
        </w:trPr>
        <w:tc>
          <w:tcPr>
            <w:tcW w:w="1696" w:type="dxa"/>
          </w:tcPr>
          <w:p w14:paraId="378D049E" w14:textId="77777777" w:rsidR="005C3942" w:rsidRDefault="00CF6E8D">
            <w:pPr>
              <w:pStyle w:val="Tabletext"/>
              <w:rPr>
                <w:lang w:val="en-US" w:eastAsia="ja-JP"/>
              </w:rPr>
            </w:pPr>
            <w:r>
              <w:rPr>
                <w:lang w:val="en-US" w:eastAsia="ja-JP"/>
              </w:rPr>
              <w:t>Hokuriku line</w:t>
            </w:r>
          </w:p>
        </w:tc>
        <w:tc>
          <w:tcPr>
            <w:tcW w:w="2410" w:type="dxa"/>
          </w:tcPr>
          <w:p w14:paraId="378D049F" w14:textId="77777777" w:rsidR="005C3942" w:rsidRDefault="00CF6E8D">
            <w:pPr>
              <w:pStyle w:val="Tabletext"/>
              <w:rPr>
                <w:lang w:val="en-US" w:eastAsia="ja-JP"/>
              </w:rPr>
            </w:pPr>
            <w:r>
              <w:rPr>
                <w:lang w:val="en-US" w:eastAsia="ja-JP"/>
              </w:rPr>
              <w:t>Tokyo – Kanazawa</w:t>
            </w:r>
          </w:p>
        </w:tc>
        <w:tc>
          <w:tcPr>
            <w:tcW w:w="1564" w:type="dxa"/>
            <w:vAlign w:val="center"/>
          </w:tcPr>
          <w:p w14:paraId="378D04A0" w14:textId="77777777" w:rsidR="005C3942" w:rsidRDefault="00CF6E8D">
            <w:pPr>
              <w:pStyle w:val="Tabletext"/>
              <w:jc w:val="center"/>
              <w:rPr>
                <w:lang w:val="en-US" w:eastAsia="ja-JP"/>
              </w:rPr>
            </w:pPr>
            <w:r>
              <w:rPr>
                <w:lang w:val="en-US" w:eastAsia="ja-JP"/>
              </w:rPr>
              <w:t>450.5</w:t>
            </w:r>
          </w:p>
        </w:tc>
        <w:tc>
          <w:tcPr>
            <w:tcW w:w="1271" w:type="dxa"/>
            <w:vAlign w:val="center"/>
          </w:tcPr>
          <w:p w14:paraId="378D04A1" w14:textId="77777777" w:rsidR="005C3942" w:rsidRDefault="00CF6E8D">
            <w:pPr>
              <w:pStyle w:val="Tabletext"/>
              <w:jc w:val="center"/>
              <w:rPr>
                <w:lang w:val="en-US" w:eastAsia="ja-JP"/>
              </w:rPr>
            </w:pPr>
            <w:r>
              <w:rPr>
                <w:lang w:val="en-US" w:eastAsia="ja-JP"/>
              </w:rPr>
              <w:t>260</w:t>
            </w:r>
          </w:p>
        </w:tc>
        <w:tc>
          <w:tcPr>
            <w:tcW w:w="1418" w:type="dxa"/>
            <w:vAlign w:val="center"/>
          </w:tcPr>
          <w:p w14:paraId="378D04A2" w14:textId="77777777" w:rsidR="005C3942" w:rsidRDefault="00CF6E8D">
            <w:pPr>
              <w:pStyle w:val="Tabletext"/>
              <w:jc w:val="center"/>
              <w:rPr>
                <w:lang w:val="en-US" w:eastAsia="ja-JP"/>
              </w:rPr>
            </w:pPr>
            <w:r>
              <w:rPr>
                <w:rFonts w:hint="eastAsia"/>
                <w:lang w:val="en-US" w:eastAsia="ja-JP"/>
              </w:rPr>
              <w:t>1 800</w:t>
            </w:r>
          </w:p>
        </w:tc>
        <w:tc>
          <w:tcPr>
            <w:tcW w:w="1224" w:type="dxa"/>
            <w:vAlign w:val="center"/>
          </w:tcPr>
          <w:p w14:paraId="378D04A3" w14:textId="77777777" w:rsidR="005C3942" w:rsidRDefault="00CF6E8D">
            <w:pPr>
              <w:pStyle w:val="Tabletext"/>
              <w:jc w:val="center"/>
              <w:rPr>
                <w:lang w:val="en-US" w:eastAsia="ja-JP"/>
              </w:rPr>
            </w:pPr>
            <w:r>
              <w:rPr>
                <w:rFonts w:hint="eastAsia"/>
                <w:lang w:val="en-US" w:eastAsia="ja-JP"/>
              </w:rPr>
              <w:t>97.289</w:t>
            </w:r>
          </w:p>
        </w:tc>
      </w:tr>
      <w:tr w:rsidR="005C3942" w14:paraId="378D04AB" w14:textId="77777777" w:rsidTr="00CD3A59">
        <w:trPr>
          <w:cantSplit/>
          <w:jc w:val="center"/>
        </w:trPr>
        <w:tc>
          <w:tcPr>
            <w:tcW w:w="1696" w:type="dxa"/>
          </w:tcPr>
          <w:p w14:paraId="378D04A5" w14:textId="77777777" w:rsidR="005C3942" w:rsidRDefault="00CF6E8D">
            <w:pPr>
              <w:pStyle w:val="Tabletext"/>
              <w:rPr>
                <w:lang w:val="en-US" w:eastAsia="ja-JP"/>
              </w:rPr>
            </w:pPr>
            <w:r>
              <w:rPr>
                <w:lang w:val="en-US" w:eastAsia="ja-JP"/>
              </w:rPr>
              <w:t>Kyushu line</w:t>
            </w:r>
          </w:p>
        </w:tc>
        <w:tc>
          <w:tcPr>
            <w:tcW w:w="2410" w:type="dxa"/>
          </w:tcPr>
          <w:p w14:paraId="378D04A6" w14:textId="77777777" w:rsidR="005C3942" w:rsidRDefault="00CF6E8D">
            <w:pPr>
              <w:pStyle w:val="Tabletext"/>
              <w:rPr>
                <w:lang w:val="en-US" w:eastAsia="ja-JP"/>
              </w:rPr>
            </w:pPr>
            <w:r>
              <w:rPr>
                <w:lang w:val="en-US" w:eastAsia="ja-JP"/>
              </w:rPr>
              <w:t xml:space="preserve">Hakata – </w:t>
            </w:r>
            <w:proofErr w:type="spellStart"/>
            <w:r>
              <w:rPr>
                <w:lang w:val="en-US" w:eastAsia="ja-JP"/>
              </w:rPr>
              <w:t>Kagoshimachuou</w:t>
            </w:r>
            <w:proofErr w:type="spellEnd"/>
          </w:p>
        </w:tc>
        <w:tc>
          <w:tcPr>
            <w:tcW w:w="1564" w:type="dxa"/>
            <w:vAlign w:val="center"/>
          </w:tcPr>
          <w:p w14:paraId="378D04A7" w14:textId="77777777" w:rsidR="005C3942" w:rsidRDefault="00CF6E8D">
            <w:pPr>
              <w:pStyle w:val="Tabletext"/>
              <w:jc w:val="center"/>
              <w:rPr>
                <w:lang w:val="en-US" w:eastAsia="ja-JP"/>
              </w:rPr>
            </w:pPr>
            <w:r>
              <w:rPr>
                <w:lang w:val="en-US" w:eastAsia="ja-JP"/>
              </w:rPr>
              <w:t>288.9</w:t>
            </w:r>
          </w:p>
        </w:tc>
        <w:tc>
          <w:tcPr>
            <w:tcW w:w="1271" w:type="dxa"/>
            <w:vAlign w:val="center"/>
          </w:tcPr>
          <w:p w14:paraId="378D04A8" w14:textId="77777777" w:rsidR="005C3942" w:rsidRDefault="00CF6E8D">
            <w:pPr>
              <w:pStyle w:val="Tabletext"/>
              <w:jc w:val="center"/>
              <w:rPr>
                <w:lang w:val="en-US" w:eastAsia="ja-JP"/>
              </w:rPr>
            </w:pPr>
            <w:r>
              <w:rPr>
                <w:lang w:val="en-US" w:eastAsia="ja-JP"/>
              </w:rPr>
              <w:t>260</w:t>
            </w:r>
          </w:p>
        </w:tc>
        <w:tc>
          <w:tcPr>
            <w:tcW w:w="1418" w:type="dxa"/>
            <w:vAlign w:val="center"/>
          </w:tcPr>
          <w:p w14:paraId="378D04A9" w14:textId="77777777" w:rsidR="005C3942" w:rsidRDefault="00CF6E8D">
            <w:pPr>
              <w:pStyle w:val="Tabletext"/>
              <w:jc w:val="center"/>
              <w:rPr>
                <w:lang w:val="en-US" w:eastAsia="ja-JP"/>
              </w:rPr>
            </w:pPr>
            <w:r>
              <w:rPr>
                <w:rFonts w:hint="eastAsia"/>
                <w:lang w:val="en-US" w:eastAsia="ja-JP"/>
              </w:rPr>
              <w:t xml:space="preserve">1 </w:t>
            </w:r>
            <w:r>
              <w:rPr>
                <w:lang w:val="en-US" w:eastAsia="ja-JP"/>
              </w:rPr>
              <w:t>152</w:t>
            </w:r>
          </w:p>
        </w:tc>
        <w:tc>
          <w:tcPr>
            <w:tcW w:w="1224" w:type="dxa"/>
            <w:vAlign w:val="center"/>
          </w:tcPr>
          <w:p w14:paraId="378D04AA" w14:textId="77777777" w:rsidR="005C3942" w:rsidRDefault="00CF6E8D">
            <w:pPr>
              <w:pStyle w:val="Tabletext"/>
              <w:jc w:val="center"/>
              <w:rPr>
                <w:lang w:val="en-US" w:eastAsia="ja-JP"/>
              </w:rPr>
            </w:pPr>
            <w:r>
              <w:rPr>
                <w:rFonts w:hint="eastAsia"/>
                <w:lang w:val="en-US" w:eastAsia="ja-JP"/>
              </w:rPr>
              <w:t>125</w:t>
            </w:r>
            <w:r>
              <w:rPr>
                <w:lang w:val="en-US" w:eastAsia="ja-JP"/>
              </w:rPr>
              <w:t>.021</w:t>
            </w:r>
          </w:p>
        </w:tc>
      </w:tr>
      <w:tr w:rsidR="005C3942" w14:paraId="378D04AD" w14:textId="77777777" w:rsidTr="00CD3A59">
        <w:trPr>
          <w:cantSplit/>
          <w:jc w:val="center"/>
        </w:trPr>
        <w:tc>
          <w:tcPr>
            <w:tcW w:w="9583" w:type="dxa"/>
            <w:gridSpan w:val="6"/>
          </w:tcPr>
          <w:p w14:paraId="378D04AC" w14:textId="77777777" w:rsidR="005C3942" w:rsidRDefault="00CF6E8D">
            <w:pPr>
              <w:pStyle w:val="Tablelegend"/>
              <w:rPr>
                <w:lang w:val="en-US" w:eastAsia="ja-JP"/>
              </w:rPr>
            </w:pPr>
            <w:r>
              <w:rPr>
                <w:vertAlign w:val="superscript"/>
                <w:lang w:val="en-US" w:eastAsia="ja-JP"/>
              </w:rPr>
              <w:t>1</w:t>
            </w:r>
            <w:r>
              <w:rPr>
                <w:lang w:val="en-US" w:eastAsia="ja-JP"/>
              </w:rPr>
              <w:t xml:space="preserve"> Yamagata and Akita lines are not included in super express service line, but the same train vehicles are operated in those lines.</w:t>
            </w:r>
          </w:p>
        </w:tc>
      </w:tr>
    </w:tbl>
    <w:p w14:paraId="378D04AE" w14:textId="77777777" w:rsidR="005C3942" w:rsidRDefault="005C3942">
      <w:pPr>
        <w:pStyle w:val="Tablefin"/>
        <w:rPr>
          <w:lang w:val="en-US"/>
        </w:rPr>
      </w:pPr>
    </w:p>
    <w:p w14:paraId="378D04AF" w14:textId="77777777" w:rsidR="005C3942" w:rsidRDefault="00CF6E8D">
      <w:pPr>
        <w:pStyle w:val="Heading2"/>
        <w:rPr>
          <w:lang w:val="en-US" w:eastAsia="ja-JP"/>
        </w:rPr>
      </w:pPr>
      <w:r>
        <w:rPr>
          <w:lang w:val="en-US" w:eastAsia="ja-JP"/>
        </w:rPr>
        <w:t>6.5</w:t>
      </w:r>
      <w:r>
        <w:rPr>
          <w:lang w:val="en-US" w:eastAsia="ja-JP"/>
        </w:rPr>
        <w:tab/>
        <w:t>Estimation of RSTT link density</w:t>
      </w:r>
    </w:p>
    <w:p w14:paraId="378D04B0" w14:textId="389A7247" w:rsidR="005C3942" w:rsidRDefault="00CF6E8D" w:rsidP="00641FC3">
      <w:pPr>
        <w:rPr>
          <w:lang w:val="en-US" w:eastAsia="ja-JP"/>
        </w:rPr>
      </w:pPr>
      <w:r>
        <w:rPr>
          <w:lang w:val="en-US" w:eastAsia="ja-JP"/>
        </w:rPr>
        <w:t xml:space="preserve">The highest RSTT link density can be expected at the center area of Tokyo because </w:t>
      </w:r>
      <w:proofErr w:type="spellStart"/>
      <w:r>
        <w:rPr>
          <w:lang w:val="en-US" w:eastAsia="ja-JP"/>
        </w:rPr>
        <w:t>Tokaido</w:t>
      </w:r>
      <w:proofErr w:type="spellEnd"/>
      <w:r>
        <w:rPr>
          <w:lang w:val="en-US" w:eastAsia="ja-JP"/>
        </w:rPr>
        <w:t xml:space="preserve"> line, Tohoku line, Yamagata line, Akita line, </w:t>
      </w:r>
      <w:proofErr w:type="spellStart"/>
      <w:r>
        <w:rPr>
          <w:lang w:val="en-US" w:eastAsia="ja-JP"/>
        </w:rPr>
        <w:t>Jouetsu</w:t>
      </w:r>
      <w:proofErr w:type="spellEnd"/>
      <w:r>
        <w:rPr>
          <w:lang w:val="en-US" w:eastAsia="ja-JP"/>
        </w:rPr>
        <w:t xml:space="preserve"> line and Hokuriku line are terminated at Tokyo station. RSTT link density is defined as a ratio of the total number of super express trains in operation and the service railway distance between Shin-Yokohama and Omiya Stations. The RSTT link density and the activated transceivers density in urban area can be estimated to 0.372</w:t>
      </w:r>
      <w:r w:rsidR="00641FC3">
        <w:rPr>
          <w:lang w:val="en-US" w:eastAsia="ja-JP"/>
        </w:rPr>
        <w:t> </w:t>
      </w:r>
      <w:r>
        <w:rPr>
          <w:lang w:val="en-US" w:eastAsia="ja-JP"/>
        </w:rPr>
        <w:t>vehicle/km and 2.98 transceivers/km from Table 3. This number may be used for sharing and compatibility studies as the worst-case scenario.</w:t>
      </w:r>
    </w:p>
    <w:p w14:paraId="378D04B1" w14:textId="77777777" w:rsidR="005C3942" w:rsidRDefault="00CF6E8D">
      <w:pPr>
        <w:pStyle w:val="TableNo"/>
        <w:ind w:left="360"/>
        <w:rPr>
          <w:lang w:val="en-US" w:eastAsia="ja-JP"/>
        </w:rPr>
      </w:pPr>
      <w:r>
        <w:rPr>
          <w:lang w:val="en-US" w:eastAsia="ja-JP"/>
        </w:rPr>
        <w:t>Table 3</w:t>
      </w:r>
    </w:p>
    <w:p w14:paraId="378D04B2" w14:textId="77777777" w:rsidR="005C3942" w:rsidRDefault="00CF6E8D">
      <w:pPr>
        <w:pStyle w:val="Tabletitle"/>
        <w:ind w:left="360"/>
        <w:rPr>
          <w:lang w:val="en-US" w:eastAsia="ja-JP"/>
        </w:rPr>
      </w:pPr>
      <w:r>
        <w:rPr>
          <w:lang w:val="en-US" w:eastAsia="ja-JP"/>
        </w:rPr>
        <w:t>Estimated number of super express trains operating between Shin-Yokohama and Omiya Stations</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01"/>
        <w:gridCol w:w="1914"/>
        <w:gridCol w:w="1772"/>
      </w:tblGrid>
      <w:tr w:rsidR="005C3942" w14:paraId="378D04B7" w14:textId="77777777" w:rsidTr="00CD3A59">
        <w:tc>
          <w:tcPr>
            <w:tcW w:w="1984" w:type="dxa"/>
          </w:tcPr>
          <w:p w14:paraId="378D04B3" w14:textId="77777777" w:rsidR="005C3942" w:rsidRDefault="00CF6E8D">
            <w:pPr>
              <w:pStyle w:val="Tablehead"/>
              <w:rPr>
                <w:lang w:val="en-US" w:eastAsia="ja-JP"/>
              </w:rPr>
            </w:pPr>
            <w:r>
              <w:rPr>
                <w:lang w:val="en-US" w:eastAsia="ja-JP"/>
              </w:rPr>
              <w:t>Station</w:t>
            </w:r>
          </w:p>
        </w:tc>
        <w:tc>
          <w:tcPr>
            <w:tcW w:w="1701" w:type="dxa"/>
          </w:tcPr>
          <w:p w14:paraId="378D04B4" w14:textId="77777777" w:rsidR="005C3942" w:rsidRDefault="00CF6E8D">
            <w:pPr>
              <w:pStyle w:val="Tablehead"/>
              <w:rPr>
                <w:lang w:val="en-US" w:eastAsia="ja-JP"/>
              </w:rPr>
            </w:pPr>
            <w:r>
              <w:rPr>
                <w:lang w:val="en-US" w:eastAsia="ja-JP"/>
              </w:rPr>
              <w:t>Distance from Tokyo (km)</w:t>
            </w:r>
          </w:p>
        </w:tc>
        <w:tc>
          <w:tcPr>
            <w:tcW w:w="1914" w:type="dxa"/>
          </w:tcPr>
          <w:p w14:paraId="378D04B5" w14:textId="77777777" w:rsidR="005C3942" w:rsidRDefault="00CF6E8D">
            <w:pPr>
              <w:pStyle w:val="Tablehead"/>
              <w:rPr>
                <w:lang w:val="en-US" w:eastAsia="ja-JP"/>
              </w:rPr>
            </w:pPr>
            <w:r>
              <w:rPr>
                <w:lang w:val="en-US" w:eastAsia="ja-JP"/>
              </w:rPr>
              <w:t>Estimated number of vehicles in operation*</w:t>
            </w:r>
          </w:p>
        </w:tc>
        <w:tc>
          <w:tcPr>
            <w:tcW w:w="1772" w:type="dxa"/>
          </w:tcPr>
          <w:p w14:paraId="378D04B6" w14:textId="77777777" w:rsidR="005C3942" w:rsidRDefault="00CF6E8D">
            <w:pPr>
              <w:pStyle w:val="Tabletext"/>
              <w:jc w:val="center"/>
              <w:rPr>
                <w:b/>
                <w:lang w:val="en-US" w:eastAsia="ja-JP"/>
              </w:rPr>
            </w:pPr>
            <w:r>
              <w:rPr>
                <w:b/>
                <w:lang w:val="en-US" w:eastAsia="ja-JP"/>
              </w:rPr>
              <w:t>Number of Activated transceivers</w:t>
            </w:r>
          </w:p>
        </w:tc>
      </w:tr>
      <w:tr w:rsidR="005C3942" w14:paraId="378D04BC" w14:textId="77777777" w:rsidTr="00CD3A59">
        <w:tc>
          <w:tcPr>
            <w:tcW w:w="1984" w:type="dxa"/>
          </w:tcPr>
          <w:p w14:paraId="378D04B8" w14:textId="77777777" w:rsidR="005C3942" w:rsidRDefault="00CF6E8D">
            <w:pPr>
              <w:pStyle w:val="Tabletext"/>
              <w:rPr>
                <w:lang w:val="en-US" w:eastAsia="ja-JP"/>
              </w:rPr>
            </w:pPr>
            <w:r>
              <w:rPr>
                <w:rFonts w:hint="eastAsia"/>
                <w:lang w:val="en-US" w:eastAsia="ja-JP"/>
              </w:rPr>
              <w:t>Shin-Yokohama</w:t>
            </w:r>
          </w:p>
        </w:tc>
        <w:tc>
          <w:tcPr>
            <w:tcW w:w="1701" w:type="dxa"/>
          </w:tcPr>
          <w:p w14:paraId="378D04B9" w14:textId="77777777" w:rsidR="005C3942" w:rsidRDefault="00CF6E8D">
            <w:pPr>
              <w:pStyle w:val="Tabletext"/>
              <w:jc w:val="center"/>
              <w:rPr>
                <w:lang w:val="en-US" w:eastAsia="ja-JP"/>
              </w:rPr>
            </w:pPr>
            <w:r>
              <w:rPr>
                <w:rFonts w:hint="eastAsia"/>
                <w:lang w:val="en-US" w:eastAsia="ja-JP"/>
              </w:rPr>
              <w:t>28.8</w:t>
            </w:r>
          </w:p>
        </w:tc>
        <w:tc>
          <w:tcPr>
            <w:tcW w:w="1914" w:type="dxa"/>
          </w:tcPr>
          <w:p w14:paraId="378D04BA" w14:textId="77777777" w:rsidR="005C3942" w:rsidRDefault="00CF6E8D">
            <w:pPr>
              <w:pStyle w:val="Tabletext"/>
              <w:jc w:val="center"/>
              <w:rPr>
                <w:lang w:val="en-US" w:eastAsia="ja-JP"/>
              </w:rPr>
            </w:pPr>
            <w:r>
              <w:rPr>
                <w:rFonts w:hint="eastAsia"/>
                <w:lang w:val="en-US" w:eastAsia="ja-JP"/>
              </w:rPr>
              <w:t>7</w:t>
            </w:r>
          </w:p>
        </w:tc>
        <w:tc>
          <w:tcPr>
            <w:tcW w:w="1772" w:type="dxa"/>
          </w:tcPr>
          <w:p w14:paraId="378D04BB" w14:textId="77777777" w:rsidR="005C3942" w:rsidRDefault="00CF6E8D">
            <w:pPr>
              <w:pStyle w:val="Tabletext"/>
              <w:jc w:val="center"/>
              <w:rPr>
                <w:lang w:val="en-US" w:eastAsia="ja-JP"/>
              </w:rPr>
            </w:pPr>
            <w:r>
              <w:rPr>
                <w:rFonts w:hint="eastAsia"/>
                <w:lang w:val="en-US" w:eastAsia="ja-JP"/>
              </w:rPr>
              <w:t>56</w:t>
            </w:r>
          </w:p>
        </w:tc>
      </w:tr>
      <w:tr w:rsidR="005C3942" w14:paraId="378D04C1" w14:textId="77777777" w:rsidTr="00CD3A59">
        <w:tc>
          <w:tcPr>
            <w:tcW w:w="1984" w:type="dxa"/>
          </w:tcPr>
          <w:p w14:paraId="378D04BD" w14:textId="77777777" w:rsidR="005C3942" w:rsidRDefault="00CF6E8D">
            <w:pPr>
              <w:pStyle w:val="Tabletext"/>
              <w:rPr>
                <w:lang w:val="en-US" w:eastAsia="ja-JP"/>
              </w:rPr>
            </w:pPr>
            <w:r>
              <w:rPr>
                <w:rFonts w:hint="eastAsia"/>
                <w:lang w:val="en-US" w:eastAsia="ja-JP"/>
              </w:rPr>
              <w:t>Shinagawa</w:t>
            </w:r>
          </w:p>
        </w:tc>
        <w:tc>
          <w:tcPr>
            <w:tcW w:w="1701" w:type="dxa"/>
          </w:tcPr>
          <w:p w14:paraId="378D04BE" w14:textId="77777777" w:rsidR="005C3942" w:rsidRDefault="00CF6E8D">
            <w:pPr>
              <w:pStyle w:val="Tabletext"/>
              <w:jc w:val="center"/>
              <w:rPr>
                <w:lang w:val="en-US" w:eastAsia="ja-JP"/>
              </w:rPr>
            </w:pPr>
            <w:r>
              <w:rPr>
                <w:rFonts w:hint="eastAsia"/>
                <w:lang w:val="en-US" w:eastAsia="ja-JP"/>
              </w:rPr>
              <w:t>6.8</w:t>
            </w:r>
          </w:p>
        </w:tc>
        <w:tc>
          <w:tcPr>
            <w:tcW w:w="1914" w:type="dxa"/>
          </w:tcPr>
          <w:p w14:paraId="378D04BF" w14:textId="77777777" w:rsidR="005C3942" w:rsidRDefault="00CF6E8D">
            <w:pPr>
              <w:pStyle w:val="Tabletext"/>
              <w:jc w:val="center"/>
              <w:rPr>
                <w:lang w:val="en-US" w:eastAsia="ja-JP"/>
              </w:rPr>
            </w:pPr>
            <w:r>
              <w:rPr>
                <w:rFonts w:hint="eastAsia"/>
                <w:lang w:val="en-US" w:eastAsia="ja-JP"/>
              </w:rPr>
              <w:t>3</w:t>
            </w:r>
          </w:p>
        </w:tc>
        <w:tc>
          <w:tcPr>
            <w:tcW w:w="1772" w:type="dxa"/>
          </w:tcPr>
          <w:p w14:paraId="378D04C0" w14:textId="77777777" w:rsidR="005C3942" w:rsidRDefault="00CF6E8D">
            <w:pPr>
              <w:pStyle w:val="Tabletext"/>
              <w:jc w:val="center"/>
              <w:rPr>
                <w:lang w:val="en-US" w:eastAsia="ja-JP"/>
              </w:rPr>
            </w:pPr>
            <w:r>
              <w:rPr>
                <w:rFonts w:hint="eastAsia"/>
                <w:lang w:val="en-US" w:eastAsia="ja-JP"/>
              </w:rPr>
              <w:t>24</w:t>
            </w:r>
          </w:p>
        </w:tc>
      </w:tr>
      <w:tr w:rsidR="005C3942" w14:paraId="378D04C6" w14:textId="77777777" w:rsidTr="00CD3A59">
        <w:tc>
          <w:tcPr>
            <w:tcW w:w="1984" w:type="dxa"/>
          </w:tcPr>
          <w:p w14:paraId="378D04C2" w14:textId="77777777" w:rsidR="005C3942" w:rsidRDefault="00CF6E8D">
            <w:pPr>
              <w:pStyle w:val="Tabletext"/>
              <w:rPr>
                <w:lang w:val="en-US" w:eastAsia="ja-JP"/>
              </w:rPr>
            </w:pPr>
            <w:r>
              <w:rPr>
                <w:rFonts w:hint="eastAsia"/>
                <w:lang w:val="en-US" w:eastAsia="ja-JP"/>
              </w:rPr>
              <w:t>Tokyo</w:t>
            </w:r>
          </w:p>
        </w:tc>
        <w:tc>
          <w:tcPr>
            <w:tcW w:w="1701" w:type="dxa"/>
          </w:tcPr>
          <w:p w14:paraId="378D04C3" w14:textId="77777777" w:rsidR="005C3942" w:rsidRDefault="00CF6E8D">
            <w:pPr>
              <w:pStyle w:val="Tabletext"/>
              <w:jc w:val="center"/>
              <w:rPr>
                <w:lang w:val="en-US" w:eastAsia="ja-JP"/>
              </w:rPr>
            </w:pPr>
            <w:r>
              <w:rPr>
                <w:rFonts w:hint="eastAsia"/>
                <w:lang w:val="en-US" w:eastAsia="ja-JP"/>
              </w:rPr>
              <w:t>0</w:t>
            </w:r>
          </w:p>
        </w:tc>
        <w:tc>
          <w:tcPr>
            <w:tcW w:w="1914" w:type="dxa"/>
          </w:tcPr>
          <w:p w14:paraId="378D04C4" w14:textId="77777777" w:rsidR="005C3942" w:rsidRDefault="00CF6E8D">
            <w:pPr>
              <w:pStyle w:val="Tabletext"/>
              <w:jc w:val="center"/>
              <w:rPr>
                <w:lang w:val="en-US" w:eastAsia="ja-JP"/>
              </w:rPr>
            </w:pPr>
            <w:r>
              <w:rPr>
                <w:rFonts w:hint="eastAsia"/>
                <w:lang w:val="en-US" w:eastAsia="ja-JP"/>
              </w:rPr>
              <w:t>0</w:t>
            </w:r>
          </w:p>
        </w:tc>
        <w:tc>
          <w:tcPr>
            <w:tcW w:w="1772" w:type="dxa"/>
          </w:tcPr>
          <w:p w14:paraId="378D04C5" w14:textId="77777777" w:rsidR="005C3942" w:rsidRDefault="00CF6E8D">
            <w:pPr>
              <w:pStyle w:val="Tabletext"/>
              <w:jc w:val="center"/>
              <w:rPr>
                <w:lang w:val="en-US" w:eastAsia="ja-JP"/>
              </w:rPr>
            </w:pPr>
            <w:r>
              <w:rPr>
                <w:rFonts w:hint="eastAsia"/>
                <w:lang w:val="en-US" w:eastAsia="ja-JP"/>
              </w:rPr>
              <w:t>0</w:t>
            </w:r>
          </w:p>
        </w:tc>
      </w:tr>
      <w:tr w:rsidR="005C3942" w14:paraId="378D04CB" w14:textId="77777777" w:rsidTr="00CD3A59">
        <w:tc>
          <w:tcPr>
            <w:tcW w:w="1984" w:type="dxa"/>
          </w:tcPr>
          <w:p w14:paraId="378D04C7" w14:textId="77777777" w:rsidR="005C3942" w:rsidRDefault="00CF6E8D">
            <w:pPr>
              <w:pStyle w:val="Tabletext"/>
              <w:rPr>
                <w:lang w:val="en-US" w:eastAsia="ja-JP"/>
              </w:rPr>
            </w:pPr>
            <w:r>
              <w:rPr>
                <w:rFonts w:hint="eastAsia"/>
                <w:lang w:val="en-US" w:eastAsia="ja-JP"/>
              </w:rPr>
              <w:t>Ueno</w:t>
            </w:r>
          </w:p>
        </w:tc>
        <w:tc>
          <w:tcPr>
            <w:tcW w:w="1701" w:type="dxa"/>
          </w:tcPr>
          <w:p w14:paraId="378D04C8" w14:textId="77777777" w:rsidR="005C3942" w:rsidRDefault="00CF6E8D">
            <w:pPr>
              <w:pStyle w:val="Tabletext"/>
              <w:jc w:val="center"/>
              <w:rPr>
                <w:lang w:val="en-US" w:eastAsia="ja-JP"/>
              </w:rPr>
            </w:pPr>
            <w:r>
              <w:rPr>
                <w:rFonts w:hint="eastAsia"/>
                <w:lang w:val="en-US" w:eastAsia="ja-JP"/>
              </w:rPr>
              <w:t>3.6</w:t>
            </w:r>
          </w:p>
        </w:tc>
        <w:tc>
          <w:tcPr>
            <w:tcW w:w="1914" w:type="dxa"/>
          </w:tcPr>
          <w:p w14:paraId="378D04C9" w14:textId="77777777" w:rsidR="005C3942" w:rsidRDefault="00CF6E8D">
            <w:pPr>
              <w:pStyle w:val="Tabletext"/>
              <w:jc w:val="center"/>
              <w:rPr>
                <w:lang w:val="en-US" w:eastAsia="ja-JP"/>
              </w:rPr>
            </w:pPr>
            <w:r>
              <w:rPr>
                <w:rFonts w:hint="eastAsia"/>
                <w:lang w:val="en-US" w:eastAsia="ja-JP"/>
              </w:rPr>
              <w:t>4</w:t>
            </w:r>
          </w:p>
        </w:tc>
        <w:tc>
          <w:tcPr>
            <w:tcW w:w="1772" w:type="dxa"/>
          </w:tcPr>
          <w:p w14:paraId="378D04CA" w14:textId="77777777" w:rsidR="005C3942" w:rsidRDefault="00CF6E8D">
            <w:pPr>
              <w:pStyle w:val="Tabletext"/>
              <w:jc w:val="center"/>
              <w:rPr>
                <w:lang w:val="en-US" w:eastAsia="ja-JP"/>
              </w:rPr>
            </w:pPr>
            <w:r>
              <w:rPr>
                <w:rFonts w:hint="eastAsia"/>
                <w:lang w:val="en-US" w:eastAsia="ja-JP"/>
              </w:rPr>
              <w:t>32</w:t>
            </w:r>
          </w:p>
        </w:tc>
      </w:tr>
      <w:tr w:rsidR="005C3942" w14:paraId="378D04D0" w14:textId="77777777" w:rsidTr="00CD3A59">
        <w:tc>
          <w:tcPr>
            <w:tcW w:w="1984" w:type="dxa"/>
          </w:tcPr>
          <w:p w14:paraId="378D04CC" w14:textId="77777777" w:rsidR="005C3942" w:rsidRDefault="00CF6E8D">
            <w:pPr>
              <w:pStyle w:val="Tabletext"/>
              <w:rPr>
                <w:lang w:val="en-US" w:eastAsia="ja-JP"/>
              </w:rPr>
            </w:pPr>
            <w:r>
              <w:rPr>
                <w:rFonts w:hint="eastAsia"/>
                <w:lang w:val="en-US" w:eastAsia="ja-JP"/>
              </w:rPr>
              <w:t>Omiya</w:t>
            </w:r>
          </w:p>
        </w:tc>
        <w:tc>
          <w:tcPr>
            <w:tcW w:w="1701" w:type="dxa"/>
          </w:tcPr>
          <w:p w14:paraId="378D04CD" w14:textId="77777777" w:rsidR="005C3942" w:rsidRDefault="00CF6E8D">
            <w:pPr>
              <w:pStyle w:val="Tabletext"/>
              <w:jc w:val="center"/>
              <w:rPr>
                <w:lang w:val="en-US" w:eastAsia="ja-JP"/>
              </w:rPr>
            </w:pPr>
            <w:r>
              <w:rPr>
                <w:rFonts w:hint="eastAsia"/>
                <w:lang w:val="en-US" w:eastAsia="ja-JP"/>
              </w:rPr>
              <w:t>30.3</w:t>
            </w:r>
          </w:p>
        </w:tc>
        <w:tc>
          <w:tcPr>
            <w:tcW w:w="1914" w:type="dxa"/>
          </w:tcPr>
          <w:p w14:paraId="378D04CE" w14:textId="77777777" w:rsidR="005C3942" w:rsidRDefault="00CF6E8D">
            <w:pPr>
              <w:pStyle w:val="Tabletext"/>
              <w:jc w:val="center"/>
              <w:rPr>
                <w:lang w:val="en-US" w:eastAsia="ja-JP"/>
              </w:rPr>
            </w:pPr>
            <w:r>
              <w:rPr>
                <w:rFonts w:hint="eastAsia"/>
                <w:lang w:val="en-US" w:eastAsia="ja-JP"/>
              </w:rPr>
              <w:t>8</w:t>
            </w:r>
          </w:p>
        </w:tc>
        <w:tc>
          <w:tcPr>
            <w:tcW w:w="1772" w:type="dxa"/>
          </w:tcPr>
          <w:p w14:paraId="378D04CF" w14:textId="77777777" w:rsidR="005C3942" w:rsidRDefault="00CF6E8D">
            <w:pPr>
              <w:pStyle w:val="Tabletext"/>
              <w:jc w:val="center"/>
              <w:rPr>
                <w:lang w:val="en-US" w:eastAsia="ja-JP"/>
              </w:rPr>
            </w:pPr>
            <w:r>
              <w:rPr>
                <w:rFonts w:hint="eastAsia"/>
                <w:lang w:val="en-US" w:eastAsia="ja-JP"/>
              </w:rPr>
              <w:t>64</w:t>
            </w:r>
          </w:p>
        </w:tc>
      </w:tr>
      <w:tr w:rsidR="005C3942" w14:paraId="378D04D2" w14:textId="77777777" w:rsidTr="00CD3A59">
        <w:tc>
          <w:tcPr>
            <w:tcW w:w="7371" w:type="dxa"/>
            <w:gridSpan w:val="4"/>
          </w:tcPr>
          <w:p w14:paraId="378D04D1" w14:textId="77777777" w:rsidR="005C3942" w:rsidRDefault="00CF6E8D">
            <w:pPr>
              <w:pStyle w:val="Tablelegend"/>
              <w:tabs>
                <w:tab w:val="clear" w:pos="1134"/>
                <w:tab w:val="left" w:pos="175"/>
              </w:tabs>
              <w:ind w:left="175" w:hanging="175"/>
              <w:rPr>
                <w:lang w:val="en-US" w:eastAsia="ja-JP"/>
              </w:rPr>
            </w:pPr>
            <w:r>
              <w:rPr>
                <w:rFonts w:hint="eastAsia"/>
                <w:lang w:val="en-US" w:eastAsia="ja-JP"/>
              </w:rPr>
              <w:t>*</w:t>
            </w:r>
            <w:r>
              <w:rPr>
                <w:lang w:val="en-US" w:eastAsia="ja-JP"/>
              </w:rPr>
              <w:tab/>
              <w:t xml:space="preserve">This number is estimated by adding all vehicles operating in </w:t>
            </w:r>
            <w:proofErr w:type="spellStart"/>
            <w:r>
              <w:rPr>
                <w:lang w:val="en-US" w:eastAsia="ja-JP"/>
              </w:rPr>
              <w:t>Tokaido</w:t>
            </w:r>
            <w:proofErr w:type="spellEnd"/>
            <w:r>
              <w:rPr>
                <w:lang w:val="en-US" w:eastAsia="ja-JP"/>
              </w:rPr>
              <w:t xml:space="preserve"> line, Tohoku line, Yamagata line, Akita line, </w:t>
            </w:r>
            <w:proofErr w:type="spellStart"/>
            <w:r>
              <w:rPr>
                <w:lang w:val="en-US" w:eastAsia="ja-JP"/>
              </w:rPr>
              <w:t>Jouetsu</w:t>
            </w:r>
            <w:proofErr w:type="spellEnd"/>
            <w:r>
              <w:rPr>
                <w:lang w:val="en-US" w:eastAsia="ja-JP"/>
              </w:rPr>
              <w:t xml:space="preserve"> line and Hokuriku line at the time around 19:30 when is the busiest time for business trip.</w:t>
            </w:r>
          </w:p>
        </w:tc>
      </w:tr>
    </w:tbl>
    <w:p w14:paraId="378D04D3" w14:textId="77777777" w:rsidR="005C3942" w:rsidRDefault="005C3942">
      <w:pPr>
        <w:rPr>
          <w:lang w:val="en-US"/>
        </w:rPr>
      </w:pPr>
    </w:p>
    <w:p w14:paraId="378D04D4" w14:textId="77777777" w:rsidR="005C3942" w:rsidRDefault="00CF6E8D">
      <w:pPr>
        <w:pStyle w:val="Tablefin"/>
        <w:rPr>
          <w:sz w:val="24"/>
          <w:lang w:val="en-US"/>
        </w:rPr>
      </w:pPr>
      <w:r>
        <w:rPr>
          <w:sz w:val="24"/>
          <w:lang w:val="en-US"/>
        </w:rPr>
        <w:t>Figure 6 shows the location of stations and super express service lines in Tokyo area where the highest RSTT link density is estimated. The super express trains are distributed between each station in the hour when the peak train numbers are operated. This area provides the worst-case interference scenario to any active and passive service applications.</w:t>
      </w:r>
    </w:p>
    <w:p w14:paraId="378D04D5" w14:textId="77777777" w:rsidR="005C3942" w:rsidRDefault="00CF6E8D">
      <w:pPr>
        <w:pStyle w:val="FigureNo"/>
        <w:spacing w:before="240"/>
        <w:ind w:left="357"/>
        <w:rPr>
          <w:lang w:val="en-US" w:eastAsia="ja-JP"/>
        </w:rPr>
      </w:pPr>
      <w:r>
        <w:rPr>
          <w:lang w:val="en-US" w:eastAsia="ja-JP"/>
        </w:rPr>
        <w:lastRenderedPageBreak/>
        <w:t>FIGURE 6</w:t>
      </w:r>
    </w:p>
    <w:p w14:paraId="378D04D6" w14:textId="77777777" w:rsidR="005C3942" w:rsidRDefault="00CF6E8D" w:rsidP="00CD3A59">
      <w:pPr>
        <w:pStyle w:val="Figuretitle"/>
      </w:pPr>
      <w:r>
        <w:t>Super express service lines and stations around Tokyo area</w:t>
      </w:r>
    </w:p>
    <w:p w14:paraId="378D04D7" w14:textId="77777777" w:rsidR="005C3942" w:rsidRDefault="00CF6E8D" w:rsidP="00CD3A59">
      <w:pPr>
        <w:pStyle w:val="Figure"/>
        <w:rPr>
          <w:lang w:val="en-US"/>
        </w:rPr>
      </w:pPr>
      <w:r>
        <w:drawing>
          <wp:inline distT="0" distB="0" distL="0" distR="0" wp14:anchorId="378D0B1A" wp14:editId="378D0B1B">
            <wp:extent cx="3371850" cy="31432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1850" cy="3143250"/>
                    </a:xfrm>
                    <a:prstGeom prst="rect">
                      <a:avLst/>
                    </a:prstGeom>
                    <a:noFill/>
                    <a:ln>
                      <a:noFill/>
                    </a:ln>
                  </pic:spPr>
                </pic:pic>
              </a:graphicData>
            </a:graphic>
          </wp:inline>
        </w:drawing>
      </w:r>
    </w:p>
    <w:p w14:paraId="378D04D8" w14:textId="77777777" w:rsidR="005C3942" w:rsidRDefault="00CF6E8D">
      <w:pPr>
        <w:pStyle w:val="Tablefin"/>
        <w:rPr>
          <w:sz w:val="24"/>
          <w:lang w:val="en-US"/>
        </w:rPr>
      </w:pPr>
      <w:r>
        <w:rPr>
          <w:sz w:val="24"/>
          <w:lang w:val="en-US"/>
        </w:rPr>
        <w:t>In rural area</w:t>
      </w:r>
      <w:r>
        <w:rPr>
          <w:rFonts w:hint="eastAsia"/>
          <w:sz w:val="24"/>
          <w:lang w:val="en-US"/>
        </w:rPr>
        <w:t xml:space="preserve">, </w:t>
      </w:r>
      <w:r>
        <w:rPr>
          <w:sz w:val="24"/>
          <w:lang w:val="en-US"/>
        </w:rPr>
        <w:t>the RSTT link density can be estimated in the condition that fifteen super express trains with a maximum speed of 285 km/hour can run on the same service line simultaneously within one hour. Th</w:t>
      </w:r>
      <w:r>
        <w:rPr>
          <w:rFonts w:hint="eastAsia"/>
          <w:sz w:val="24"/>
          <w:lang w:val="en-US"/>
        </w:rPr>
        <w:t>e</w:t>
      </w:r>
      <w:r>
        <w:rPr>
          <w:sz w:val="24"/>
          <w:lang w:val="en-US"/>
        </w:rPr>
        <w:t xml:space="preserve"> distance between each train set becomes about 20.3 km. The RSTT link density and the activated transceivers density in rural area can be estimated to be 0.05 vehicle/km and 0.39 transceivers/km. In suburban area, the super express train decreases the speed and the average speed is around 180km/hour. The RSTT link density and the activated transceivers density in suburban area can be estimated to be 0.078 vehicle/km and 0.62 transceivers/km. Table 4 summarizes the estimated RSTT and activated transceiver densities.</w:t>
      </w:r>
    </w:p>
    <w:p w14:paraId="378D04D9" w14:textId="77777777" w:rsidR="005C3942" w:rsidRDefault="00CF6E8D">
      <w:pPr>
        <w:pStyle w:val="TableNo"/>
        <w:ind w:left="360"/>
        <w:rPr>
          <w:lang w:val="en-US" w:eastAsia="ja-JP"/>
        </w:rPr>
      </w:pPr>
      <w:r>
        <w:rPr>
          <w:lang w:val="en-US" w:eastAsia="ja-JP"/>
        </w:rPr>
        <w:t>Table 4</w:t>
      </w:r>
    </w:p>
    <w:p w14:paraId="378D04DA" w14:textId="77777777" w:rsidR="005C3942" w:rsidRDefault="00CF6E8D">
      <w:pPr>
        <w:pStyle w:val="Tabletitle"/>
        <w:ind w:left="360"/>
        <w:rPr>
          <w:lang w:val="en-US" w:eastAsia="ja-JP"/>
        </w:rPr>
      </w:pPr>
      <w:r>
        <w:rPr>
          <w:lang w:val="en-US" w:eastAsia="ja-JP"/>
        </w:rPr>
        <w:t>Estimated RSTT link and activated transceivers density in urban, suburban and rural areas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552"/>
        <w:gridCol w:w="2835"/>
      </w:tblGrid>
      <w:tr w:rsidR="005C3942" w14:paraId="378D04DE" w14:textId="77777777" w:rsidTr="00CD3A59">
        <w:tc>
          <w:tcPr>
            <w:tcW w:w="1842" w:type="dxa"/>
          </w:tcPr>
          <w:p w14:paraId="378D04DB" w14:textId="77777777" w:rsidR="005C3942" w:rsidRDefault="00CF6E8D" w:rsidP="00CD3A59">
            <w:pPr>
              <w:pStyle w:val="Tablehead"/>
              <w:rPr>
                <w:lang w:val="en-US"/>
              </w:rPr>
            </w:pPr>
            <w:r>
              <w:rPr>
                <w:lang w:val="en-US"/>
              </w:rPr>
              <w:t>Area</w:t>
            </w:r>
          </w:p>
        </w:tc>
        <w:tc>
          <w:tcPr>
            <w:tcW w:w="2552" w:type="dxa"/>
          </w:tcPr>
          <w:p w14:paraId="378D04DC" w14:textId="77777777" w:rsidR="005C3942" w:rsidRDefault="00CF6E8D" w:rsidP="00CD3A59">
            <w:pPr>
              <w:pStyle w:val="Tablehead"/>
              <w:rPr>
                <w:lang w:val="en-US"/>
              </w:rPr>
            </w:pPr>
            <w:r>
              <w:rPr>
                <w:lang w:val="en-US"/>
              </w:rPr>
              <w:t>RSTT link density</w:t>
            </w:r>
            <w:r>
              <w:rPr>
                <w:lang w:val="en-US"/>
              </w:rPr>
              <w:br/>
              <w:t>(Vehicle/km)</w:t>
            </w:r>
          </w:p>
        </w:tc>
        <w:tc>
          <w:tcPr>
            <w:tcW w:w="2835" w:type="dxa"/>
          </w:tcPr>
          <w:p w14:paraId="378D04DD" w14:textId="77777777" w:rsidR="005C3942" w:rsidRDefault="00CF6E8D" w:rsidP="00CD3A59">
            <w:pPr>
              <w:pStyle w:val="Tablehead"/>
              <w:rPr>
                <w:lang w:val="en-US"/>
              </w:rPr>
            </w:pPr>
            <w:r>
              <w:rPr>
                <w:lang w:val="en-US"/>
              </w:rPr>
              <w:t>Activated transceivers density</w:t>
            </w:r>
            <w:r>
              <w:rPr>
                <w:lang w:val="en-US"/>
              </w:rPr>
              <w:br/>
              <w:t>(Transceiver/km)</w:t>
            </w:r>
          </w:p>
        </w:tc>
      </w:tr>
      <w:tr w:rsidR="005C3942" w14:paraId="378D04E2" w14:textId="77777777" w:rsidTr="00CD3A59">
        <w:tc>
          <w:tcPr>
            <w:tcW w:w="1842" w:type="dxa"/>
          </w:tcPr>
          <w:p w14:paraId="378D04DF" w14:textId="77777777" w:rsidR="005C3942" w:rsidRDefault="00CF6E8D">
            <w:pPr>
              <w:pStyle w:val="Tabletext"/>
              <w:rPr>
                <w:lang w:val="en-US"/>
              </w:rPr>
            </w:pPr>
            <w:r>
              <w:rPr>
                <w:rFonts w:hint="eastAsia"/>
                <w:lang w:val="en-US"/>
              </w:rPr>
              <w:t>U</w:t>
            </w:r>
            <w:r>
              <w:rPr>
                <w:lang w:val="en-US"/>
              </w:rPr>
              <w:t>rban</w:t>
            </w:r>
          </w:p>
        </w:tc>
        <w:tc>
          <w:tcPr>
            <w:tcW w:w="2552" w:type="dxa"/>
          </w:tcPr>
          <w:p w14:paraId="378D04E0" w14:textId="77777777" w:rsidR="005C3942" w:rsidRDefault="00CF6E8D">
            <w:pPr>
              <w:pStyle w:val="Tabletext"/>
              <w:jc w:val="center"/>
              <w:rPr>
                <w:lang w:val="en-US"/>
              </w:rPr>
            </w:pPr>
            <w:r>
              <w:rPr>
                <w:rFonts w:hint="eastAsia"/>
                <w:lang w:val="en-US"/>
              </w:rPr>
              <w:t>0</w:t>
            </w:r>
            <w:r>
              <w:rPr>
                <w:lang w:val="en-US"/>
              </w:rPr>
              <w:t>.372</w:t>
            </w:r>
          </w:p>
        </w:tc>
        <w:tc>
          <w:tcPr>
            <w:tcW w:w="2835" w:type="dxa"/>
          </w:tcPr>
          <w:p w14:paraId="378D04E1" w14:textId="77777777" w:rsidR="005C3942" w:rsidRDefault="00CF6E8D">
            <w:pPr>
              <w:pStyle w:val="Tabletext"/>
              <w:jc w:val="center"/>
              <w:rPr>
                <w:lang w:val="en-US"/>
              </w:rPr>
            </w:pPr>
            <w:r>
              <w:rPr>
                <w:rFonts w:hint="eastAsia"/>
                <w:lang w:val="en-US"/>
              </w:rPr>
              <w:t>2</w:t>
            </w:r>
            <w:r>
              <w:rPr>
                <w:lang w:val="en-US"/>
              </w:rPr>
              <w:t>.98</w:t>
            </w:r>
          </w:p>
        </w:tc>
      </w:tr>
      <w:tr w:rsidR="005C3942" w14:paraId="378D04E6" w14:textId="77777777" w:rsidTr="00CD3A59">
        <w:tc>
          <w:tcPr>
            <w:tcW w:w="1842" w:type="dxa"/>
          </w:tcPr>
          <w:p w14:paraId="378D04E3" w14:textId="77777777" w:rsidR="005C3942" w:rsidRDefault="00CF6E8D">
            <w:pPr>
              <w:pStyle w:val="Tabletext"/>
              <w:rPr>
                <w:lang w:val="en-US"/>
              </w:rPr>
            </w:pPr>
            <w:r>
              <w:rPr>
                <w:rFonts w:hint="eastAsia"/>
                <w:lang w:val="en-US"/>
              </w:rPr>
              <w:t>S</w:t>
            </w:r>
            <w:r>
              <w:rPr>
                <w:lang w:val="en-US"/>
              </w:rPr>
              <w:t>uburban</w:t>
            </w:r>
          </w:p>
        </w:tc>
        <w:tc>
          <w:tcPr>
            <w:tcW w:w="2552" w:type="dxa"/>
          </w:tcPr>
          <w:p w14:paraId="378D04E4" w14:textId="77777777" w:rsidR="005C3942" w:rsidRDefault="00CF6E8D">
            <w:pPr>
              <w:pStyle w:val="Tabletext"/>
              <w:jc w:val="center"/>
              <w:rPr>
                <w:lang w:val="en-US"/>
              </w:rPr>
            </w:pPr>
            <w:r>
              <w:rPr>
                <w:rFonts w:hint="eastAsia"/>
                <w:lang w:val="en-US"/>
              </w:rPr>
              <w:t>0</w:t>
            </w:r>
            <w:r>
              <w:rPr>
                <w:lang w:val="en-US"/>
              </w:rPr>
              <w:t>.078</w:t>
            </w:r>
          </w:p>
        </w:tc>
        <w:tc>
          <w:tcPr>
            <w:tcW w:w="2835" w:type="dxa"/>
          </w:tcPr>
          <w:p w14:paraId="378D04E5" w14:textId="77777777" w:rsidR="005C3942" w:rsidRDefault="00CF6E8D">
            <w:pPr>
              <w:pStyle w:val="Tabletext"/>
              <w:jc w:val="center"/>
              <w:rPr>
                <w:lang w:val="en-US"/>
              </w:rPr>
            </w:pPr>
            <w:r>
              <w:rPr>
                <w:rFonts w:hint="eastAsia"/>
                <w:lang w:val="en-US"/>
              </w:rPr>
              <w:t>0</w:t>
            </w:r>
            <w:r>
              <w:rPr>
                <w:lang w:val="en-US"/>
              </w:rPr>
              <w:t>.62</w:t>
            </w:r>
          </w:p>
        </w:tc>
      </w:tr>
      <w:tr w:rsidR="005C3942" w14:paraId="378D04EA" w14:textId="77777777" w:rsidTr="00CD3A59">
        <w:tc>
          <w:tcPr>
            <w:tcW w:w="1842" w:type="dxa"/>
          </w:tcPr>
          <w:p w14:paraId="378D04E7" w14:textId="77777777" w:rsidR="005C3942" w:rsidRDefault="00CF6E8D">
            <w:pPr>
              <w:pStyle w:val="Tabletext"/>
              <w:rPr>
                <w:lang w:val="en-US"/>
              </w:rPr>
            </w:pPr>
            <w:r>
              <w:rPr>
                <w:lang w:val="en-US"/>
              </w:rPr>
              <w:t>Rural</w:t>
            </w:r>
          </w:p>
        </w:tc>
        <w:tc>
          <w:tcPr>
            <w:tcW w:w="2552" w:type="dxa"/>
          </w:tcPr>
          <w:p w14:paraId="378D04E8" w14:textId="77777777" w:rsidR="005C3942" w:rsidRDefault="00CF6E8D">
            <w:pPr>
              <w:pStyle w:val="Tabletext"/>
              <w:jc w:val="center"/>
              <w:rPr>
                <w:lang w:val="en-US"/>
              </w:rPr>
            </w:pPr>
            <w:r>
              <w:rPr>
                <w:rFonts w:hint="eastAsia"/>
                <w:lang w:val="en-US"/>
              </w:rPr>
              <w:t>0</w:t>
            </w:r>
            <w:r>
              <w:rPr>
                <w:lang w:val="en-US"/>
              </w:rPr>
              <w:t>.049</w:t>
            </w:r>
          </w:p>
        </w:tc>
        <w:tc>
          <w:tcPr>
            <w:tcW w:w="2835" w:type="dxa"/>
          </w:tcPr>
          <w:p w14:paraId="378D04E9" w14:textId="77777777" w:rsidR="005C3942" w:rsidRDefault="00CF6E8D">
            <w:pPr>
              <w:pStyle w:val="Tabletext"/>
              <w:jc w:val="center"/>
              <w:rPr>
                <w:lang w:val="en-US"/>
              </w:rPr>
            </w:pPr>
            <w:r>
              <w:rPr>
                <w:rFonts w:hint="eastAsia"/>
                <w:lang w:val="en-US"/>
              </w:rPr>
              <w:t>0</w:t>
            </w:r>
            <w:r>
              <w:rPr>
                <w:lang w:val="en-US"/>
              </w:rPr>
              <w:t>.39</w:t>
            </w:r>
          </w:p>
        </w:tc>
      </w:tr>
    </w:tbl>
    <w:p w14:paraId="378D04EB" w14:textId="77777777" w:rsidR="005C3942" w:rsidRDefault="005C3942">
      <w:pPr>
        <w:pStyle w:val="Tablefin"/>
        <w:rPr>
          <w:sz w:val="24"/>
          <w:lang w:val="en-US"/>
        </w:rPr>
      </w:pPr>
    </w:p>
    <w:p w14:paraId="378D04EC" w14:textId="77777777" w:rsidR="005C3942" w:rsidRDefault="00CF6E8D">
      <w:pPr>
        <w:pStyle w:val="Heading2"/>
        <w:rPr>
          <w:lang w:val="en-US" w:eastAsia="ja-JP"/>
        </w:rPr>
      </w:pPr>
      <w:r>
        <w:rPr>
          <w:lang w:val="en-US" w:eastAsia="ja-JP"/>
        </w:rPr>
        <w:t>6.6</w:t>
      </w:r>
      <w:r>
        <w:rPr>
          <w:lang w:val="en-US" w:eastAsia="ja-JP"/>
        </w:rPr>
        <w:tab/>
        <w:t>Antenna elevation of on-board transceivers</w:t>
      </w:r>
    </w:p>
    <w:p w14:paraId="378D04ED" w14:textId="744FE788" w:rsidR="005C3942" w:rsidRDefault="00CF6E8D">
      <w:pPr>
        <w:rPr>
          <w:lang w:val="en-US" w:eastAsia="ja-JP"/>
        </w:rPr>
      </w:pPr>
      <w:r>
        <w:rPr>
          <w:lang w:val="en-US" w:eastAsia="ja-JP"/>
        </w:rPr>
        <w:t>Table 5 summarizes the operational environment of super express service lines. Since the maximum gradient of track is 35 ‰, +2-degree of additional antenna elevation of on-board unit and trackside RAU should be taken into account when sharing and compa</w:t>
      </w:r>
      <w:r w:rsidR="00641FC3">
        <w:rPr>
          <w:lang w:val="en-US" w:eastAsia="ja-JP"/>
        </w:rPr>
        <w:t>tibility studies are conducted.</w:t>
      </w:r>
    </w:p>
    <w:p w14:paraId="378D04EE" w14:textId="77777777" w:rsidR="005C3942" w:rsidRDefault="00CF6E8D">
      <w:pPr>
        <w:pStyle w:val="TableNo"/>
        <w:rPr>
          <w:rFonts w:eastAsiaTheme="minorEastAsia"/>
          <w:lang w:val="en-US" w:eastAsia="zh-CN"/>
        </w:rPr>
      </w:pPr>
      <w:r>
        <w:rPr>
          <w:lang w:val="en-US" w:eastAsia="ja-JP"/>
        </w:rPr>
        <w:lastRenderedPageBreak/>
        <w:t>Table 5</w:t>
      </w:r>
    </w:p>
    <w:p w14:paraId="378D04EF" w14:textId="77777777" w:rsidR="005C3942" w:rsidRDefault="00CF6E8D">
      <w:pPr>
        <w:pStyle w:val="Tabletitle"/>
        <w:rPr>
          <w:rFonts w:ascii="Times New Roman" w:hAnsi="Times New Roman"/>
          <w:lang w:val="en-US" w:eastAsia="ja-JP"/>
        </w:rPr>
      </w:pPr>
      <w:r>
        <w:rPr>
          <w:rFonts w:ascii="Times New Roman" w:hAnsi="Times New Roman"/>
          <w:lang w:val="en-US" w:eastAsia="ja-JP"/>
        </w:rPr>
        <w:t>Operational environment of super express service line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4757"/>
      </w:tblGrid>
      <w:tr w:rsidR="005C3942" w14:paraId="378D04F2" w14:textId="77777777">
        <w:trPr>
          <w:jc w:val="center"/>
        </w:trPr>
        <w:tc>
          <w:tcPr>
            <w:tcW w:w="3140" w:type="dxa"/>
            <w:vAlign w:val="center"/>
          </w:tcPr>
          <w:p w14:paraId="378D04F0" w14:textId="77777777" w:rsidR="005C3942" w:rsidRDefault="00CF6E8D">
            <w:pPr>
              <w:pStyle w:val="Tablehead"/>
              <w:spacing w:before="40" w:after="40"/>
              <w:rPr>
                <w:rFonts w:ascii="Times New Roman" w:hAnsi="Times New Roman"/>
                <w:lang w:val="en-US" w:eastAsia="ja-JP"/>
              </w:rPr>
            </w:pPr>
            <w:r>
              <w:rPr>
                <w:rFonts w:ascii="Times New Roman" w:hAnsi="Times New Roman" w:cs="Times New Roman"/>
                <w:lang w:val="en-US" w:eastAsia="ja-JP"/>
              </w:rPr>
              <w:t>Parameters</w:t>
            </w:r>
          </w:p>
        </w:tc>
        <w:tc>
          <w:tcPr>
            <w:tcW w:w="4757" w:type="dxa"/>
            <w:vAlign w:val="center"/>
          </w:tcPr>
          <w:p w14:paraId="378D04F1" w14:textId="77777777" w:rsidR="005C3942" w:rsidRDefault="00CF6E8D">
            <w:pPr>
              <w:pStyle w:val="Tablehead"/>
              <w:spacing w:before="40" w:after="40"/>
              <w:rPr>
                <w:rFonts w:ascii="Times New Roman" w:hAnsi="Times New Roman"/>
                <w:lang w:val="en-US" w:eastAsia="ja-JP"/>
              </w:rPr>
            </w:pPr>
            <w:r>
              <w:rPr>
                <w:rFonts w:ascii="Times New Roman" w:hAnsi="Times New Roman" w:cs="Times New Roman"/>
                <w:lang w:val="en-US" w:eastAsia="ja-JP"/>
              </w:rPr>
              <w:t>Values</w:t>
            </w:r>
          </w:p>
        </w:tc>
      </w:tr>
      <w:tr w:rsidR="005C3942" w14:paraId="378D04F5" w14:textId="77777777">
        <w:trPr>
          <w:jc w:val="center"/>
        </w:trPr>
        <w:tc>
          <w:tcPr>
            <w:tcW w:w="3140" w:type="dxa"/>
            <w:vAlign w:val="center"/>
          </w:tcPr>
          <w:p w14:paraId="378D04F3" w14:textId="77777777" w:rsidR="005C3942" w:rsidRDefault="00CF6E8D">
            <w:pPr>
              <w:pStyle w:val="Tabletext"/>
              <w:rPr>
                <w:sz w:val="22"/>
                <w:szCs w:val="22"/>
                <w:lang w:val="en-US" w:eastAsia="ja-JP"/>
              </w:rPr>
            </w:pPr>
            <w:r>
              <w:rPr>
                <w:lang w:val="en-US" w:eastAsia="ja-JP"/>
              </w:rPr>
              <w:t>Roadbed width</w:t>
            </w:r>
          </w:p>
        </w:tc>
        <w:tc>
          <w:tcPr>
            <w:tcW w:w="4757" w:type="dxa"/>
            <w:vAlign w:val="center"/>
          </w:tcPr>
          <w:p w14:paraId="378D04F4" w14:textId="77777777" w:rsidR="005C3942" w:rsidRDefault="00CF6E8D">
            <w:pPr>
              <w:pStyle w:val="Tabletext"/>
              <w:rPr>
                <w:sz w:val="22"/>
                <w:szCs w:val="22"/>
                <w:lang w:val="en-US" w:eastAsia="ja-JP"/>
              </w:rPr>
            </w:pPr>
            <w:r>
              <w:rPr>
                <w:lang w:val="en-US" w:eastAsia="ja-JP"/>
              </w:rPr>
              <w:t>Typ. 12 m</w:t>
            </w:r>
          </w:p>
        </w:tc>
      </w:tr>
      <w:tr w:rsidR="005C3942" w14:paraId="378D04F8" w14:textId="77777777">
        <w:trPr>
          <w:jc w:val="center"/>
        </w:trPr>
        <w:tc>
          <w:tcPr>
            <w:tcW w:w="3140" w:type="dxa"/>
            <w:vAlign w:val="center"/>
          </w:tcPr>
          <w:p w14:paraId="378D04F6" w14:textId="77777777" w:rsidR="005C3942" w:rsidRDefault="00CF6E8D">
            <w:pPr>
              <w:pStyle w:val="Tabletext"/>
              <w:rPr>
                <w:sz w:val="22"/>
                <w:szCs w:val="22"/>
                <w:lang w:val="en-US" w:eastAsia="ja-JP"/>
              </w:rPr>
            </w:pPr>
            <w:r>
              <w:rPr>
                <w:lang w:val="en-US" w:eastAsia="ja-JP"/>
              </w:rPr>
              <w:t>Vehicle width</w:t>
            </w:r>
          </w:p>
        </w:tc>
        <w:tc>
          <w:tcPr>
            <w:tcW w:w="4757" w:type="dxa"/>
            <w:vAlign w:val="center"/>
          </w:tcPr>
          <w:p w14:paraId="378D04F7" w14:textId="77777777" w:rsidR="005C3942" w:rsidRDefault="00CF6E8D">
            <w:pPr>
              <w:pStyle w:val="Tabletext"/>
              <w:rPr>
                <w:sz w:val="22"/>
                <w:szCs w:val="22"/>
                <w:lang w:val="en-US" w:eastAsia="ja-JP"/>
              </w:rPr>
            </w:pPr>
            <w:r>
              <w:rPr>
                <w:lang w:val="en-US" w:eastAsia="ja-JP"/>
              </w:rPr>
              <w:t>Max. 3.4 m</w:t>
            </w:r>
          </w:p>
        </w:tc>
      </w:tr>
      <w:tr w:rsidR="005C3942" w14:paraId="378D04FB" w14:textId="77777777">
        <w:trPr>
          <w:jc w:val="center"/>
        </w:trPr>
        <w:tc>
          <w:tcPr>
            <w:tcW w:w="3140" w:type="dxa"/>
            <w:vAlign w:val="center"/>
          </w:tcPr>
          <w:p w14:paraId="378D04F9" w14:textId="77777777" w:rsidR="005C3942" w:rsidRDefault="00CF6E8D">
            <w:pPr>
              <w:pStyle w:val="Tabletext"/>
              <w:rPr>
                <w:sz w:val="22"/>
                <w:szCs w:val="22"/>
                <w:lang w:val="en-US" w:eastAsia="ja-JP"/>
              </w:rPr>
            </w:pPr>
            <w:r>
              <w:rPr>
                <w:lang w:val="en-US" w:eastAsia="ja-JP"/>
              </w:rPr>
              <w:t>Vehicle height</w:t>
            </w:r>
          </w:p>
        </w:tc>
        <w:tc>
          <w:tcPr>
            <w:tcW w:w="4757" w:type="dxa"/>
            <w:vAlign w:val="center"/>
          </w:tcPr>
          <w:p w14:paraId="378D04FA" w14:textId="77777777" w:rsidR="005C3942" w:rsidRDefault="00CF6E8D">
            <w:pPr>
              <w:pStyle w:val="Tabletext"/>
              <w:rPr>
                <w:sz w:val="22"/>
                <w:szCs w:val="22"/>
                <w:lang w:val="en-US" w:eastAsia="ja-JP"/>
              </w:rPr>
            </w:pPr>
            <w:r>
              <w:rPr>
                <w:lang w:val="en-US" w:eastAsia="ja-JP"/>
              </w:rPr>
              <w:t>Max. 4.5 m</w:t>
            </w:r>
          </w:p>
        </w:tc>
      </w:tr>
      <w:tr w:rsidR="005C3942" w14:paraId="378D04FE" w14:textId="77777777">
        <w:trPr>
          <w:jc w:val="center"/>
        </w:trPr>
        <w:tc>
          <w:tcPr>
            <w:tcW w:w="3140" w:type="dxa"/>
            <w:vAlign w:val="center"/>
          </w:tcPr>
          <w:p w14:paraId="378D04FC" w14:textId="77777777" w:rsidR="005C3942" w:rsidRDefault="00CF6E8D">
            <w:pPr>
              <w:pStyle w:val="Tabletext"/>
              <w:rPr>
                <w:sz w:val="22"/>
                <w:szCs w:val="22"/>
                <w:lang w:val="en-US" w:eastAsia="ja-JP"/>
              </w:rPr>
            </w:pPr>
            <w:bookmarkStart w:id="17" w:name="_Hlk510085085"/>
            <w:r>
              <w:rPr>
                <w:lang w:val="en-US" w:eastAsia="ja-JP"/>
              </w:rPr>
              <w:t>Minimum radius of curve</w:t>
            </w:r>
          </w:p>
        </w:tc>
        <w:tc>
          <w:tcPr>
            <w:tcW w:w="4757" w:type="dxa"/>
            <w:vAlign w:val="center"/>
          </w:tcPr>
          <w:p w14:paraId="378D04FD" w14:textId="77777777" w:rsidR="005C3942" w:rsidRDefault="00CF6E8D">
            <w:pPr>
              <w:pStyle w:val="Tabletext"/>
              <w:rPr>
                <w:sz w:val="22"/>
                <w:szCs w:val="22"/>
                <w:lang w:val="en-US" w:eastAsia="ja-JP"/>
              </w:rPr>
            </w:pPr>
            <w:r>
              <w:rPr>
                <w:lang w:val="en-US" w:eastAsia="ja-JP"/>
              </w:rPr>
              <w:t>Typ. 4 000 m</w:t>
            </w:r>
          </w:p>
        </w:tc>
      </w:tr>
      <w:tr w:rsidR="005C3942" w14:paraId="378D0501" w14:textId="77777777">
        <w:trPr>
          <w:jc w:val="center"/>
        </w:trPr>
        <w:tc>
          <w:tcPr>
            <w:tcW w:w="3140" w:type="dxa"/>
            <w:vAlign w:val="center"/>
          </w:tcPr>
          <w:p w14:paraId="378D04FF" w14:textId="77777777" w:rsidR="005C3942" w:rsidRDefault="00CF6E8D">
            <w:pPr>
              <w:pStyle w:val="Tabletext"/>
              <w:rPr>
                <w:sz w:val="22"/>
                <w:szCs w:val="22"/>
                <w:lang w:val="en-US" w:eastAsia="ja-JP"/>
              </w:rPr>
            </w:pPr>
            <w:r>
              <w:rPr>
                <w:lang w:val="en-US" w:eastAsia="ja-JP"/>
              </w:rPr>
              <w:t>Minimum vertical radius of curve</w:t>
            </w:r>
          </w:p>
        </w:tc>
        <w:tc>
          <w:tcPr>
            <w:tcW w:w="4757" w:type="dxa"/>
            <w:vAlign w:val="center"/>
          </w:tcPr>
          <w:p w14:paraId="378D0500" w14:textId="77777777" w:rsidR="005C3942" w:rsidRDefault="00CF6E8D">
            <w:pPr>
              <w:pStyle w:val="Tabletext"/>
              <w:rPr>
                <w:sz w:val="22"/>
                <w:szCs w:val="22"/>
                <w:lang w:val="en-US" w:eastAsia="ja-JP"/>
              </w:rPr>
            </w:pPr>
            <w:r>
              <w:rPr>
                <w:lang w:val="en-US" w:eastAsia="ja-JP"/>
              </w:rPr>
              <w:t>Typ. 10 000 m</w:t>
            </w:r>
          </w:p>
        </w:tc>
      </w:tr>
      <w:tr w:rsidR="005C3942" w14:paraId="378D0504" w14:textId="77777777">
        <w:trPr>
          <w:jc w:val="center"/>
        </w:trPr>
        <w:tc>
          <w:tcPr>
            <w:tcW w:w="3140" w:type="dxa"/>
            <w:vAlign w:val="center"/>
          </w:tcPr>
          <w:p w14:paraId="378D0502" w14:textId="77777777" w:rsidR="005C3942" w:rsidRDefault="00CF6E8D">
            <w:pPr>
              <w:pStyle w:val="Tabletext"/>
              <w:rPr>
                <w:sz w:val="22"/>
                <w:szCs w:val="22"/>
                <w:lang w:val="en-US" w:eastAsia="ja-JP"/>
              </w:rPr>
            </w:pPr>
            <w:r>
              <w:rPr>
                <w:lang w:val="en-US" w:eastAsia="ja-JP"/>
              </w:rPr>
              <w:t>Maximum gradient of track</w:t>
            </w:r>
          </w:p>
        </w:tc>
        <w:tc>
          <w:tcPr>
            <w:tcW w:w="4757" w:type="dxa"/>
            <w:vAlign w:val="center"/>
          </w:tcPr>
          <w:p w14:paraId="378D0503" w14:textId="77777777" w:rsidR="005C3942" w:rsidRDefault="00CF6E8D">
            <w:pPr>
              <w:pStyle w:val="Tabletext"/>
              <w:rPr>
                <w:sz w:val="22"/>
                <w:szCs w:val="22"/>
                <w:lang w:val="en-US" w:eastAsia="ja-JP"/>
              </w:rPr>
            </w:pPr>
            <w:r>
              <w:rPr>
                <w:lang w:val="en-US" w:eastAsia="ja-JP"/>
              </w:rPr>
              <w:t>35‰*</w:t>
            </w:r>
          </w:p>
        </w:tc>
      </w:tr>
      <w:tr w:rsidR="005C3942" w14:paraId="378D0507" w14:textId="77777777">
        <w:trPr>
          <w:jc w:val="center"/>
        </w:trPr>
        <w:tc>
          <w:tcPr>
            <w:tcW w:w="3140" w:type="dxa"/>
            <w:vAlign w:val="center"/>
          </w:tcPr>
          <w:p w14:paraId="378D0505" w14:textId="77777777" w:rsidR="005C3942" w:rsidRDefault="00CF6E8D">
            <w:pPr>
              <w:pStyle w:val="Tabletext"/>
              <w:rPr>
                <w:sz w:val="22"/>
                <w:szCs w:val="22"/>
                <w:lang w:val="en-US" w:eastAsia="ja-JP"/>
              </w:rPr>
            </w:pPr>
            <w:r>
              <w:rPr>
                <w:lang w:val="en-US" w:eastAsia="ja-JP"/>
              </w:rPr>
              <w:t xml:space="preserve">Maximum </w:t>
            </w:r>
            <w:proofErr w:type="spellStart"/>
            <w:r>
              <w:rPr>
                <w:lang w:val="en-US" w:eastAsia="ja-JP"/>
              </w:rPr>
              <w:t>superelevation</w:t>
            </w:r>
            <w:proofErr w:type="spellEnd"/>
            <w:r>
              <w:rPr>
                <w:lang w:val="en-US" w:eastAsia="ja-JP"/>
              </w:rPr>
              <w:t xml:space="preserve"> of track</w:t>
            </w:r>
          </w:p>
        </w:tc>
        <w:tc>
          <w:tcPr>
            <w:tcW w:w="4757" w:type="dxa"/>
            <w:vAlign w:val="center"/>
          </w:tcPr>
          <w:p w14:paraId="378D0506" w14:textId="77777777" w:rsidR="005C3942" w:rsidRDefault="00CF6E8D">
            <w:pPr>
              <w:pStyle w:val="Tabletext"/>
              <w:rPr>
                <w:sz w:val="22"/>
                <w:szCs w:val="22"/>
                <w:lang w:val="en-US" w:eastAsia="ja-JP"/>
              </w:rPr>
            </w:pPr>
            <w:r>
              <w:rPr>
                <w:lang w:val="en-US" w:eastAsia="ja-JP"/>
              </w:rPr>
              <w:t xml:space="preserve">200 mm @ rail gauge </w:t>
            </w:r>
            <w:r>
              <w:rPr>
                <w:rFonts w:hint="eastAsia"/>
                <w:lang w:val="en-US" w:eastAsia="ja-JP"/>
              </w:rPr>
              <w:t>(</w:t>
            </w:r>
            <w:r>
              <w:rPr>
                <w:lang w:val="en-US" w:eastAsia="ja-JP"/>
              </w:rPr>
              <w:t>1 435 mm)</w:t>
            </w:r>
          </w:p>
        </w:tc>
      </w:tr>
      <w:tr w:rsidR="005C3942" w14:paraId="378D0509" w14:textId="77777777">
        <w:trPr>
          <w:jc w:val="center"/>
        </w:trPr>
        <w:tc>
          <w:tcPr>
            <w:tcW w:w="7897" w:type="dxa"/>
            <w:gridSpan w:val="2"/>
            <w:vAlign w:val="center"/>
          </w:tcPr>
          <w:p w14:paraId="378D0508" w14:textId="77777777" w:rsidR="005C3942" w:rsidRDefault="00CF6E8D">
            <w:pPr>
              <w:pStyle w:val="Tabletext"/>
              <w:rPr>
                <w:lang w:val="en-US" w:eastAsia="ja-JP"/>
              </w:rPr>
            </w:pPr>
            <w:r>
              <w:rPr>
                <w:lang w:val="en-US" w:eastAsia="ja-JP"/>
              </w:rPr>
              <w:t>*The unit ‰ is pronounced as per mill and 1 ‰ is 0.001=0.1 %.</w:t>
            </w:r>
          </w:p>
        </w:tc>
      </w:tr>
      <w:bookmarkEnd w:id="17"/>
    </w:tbl>
    <w:p w14:paraId="378D050A" w14:textId="77777777" w:rsidR="00CD3A59" w:rsidRDefault="00CD3A59" w:rsidP="00CD3A59">
      <w:pPr>
        <w:pStyle w:val="Tablefin"/>
        <w:rPr>
          <w:lang w:val="en-US"/>
        </w:rPr>
      </w:pPr>
    </w:p>
    <w:p w14:paraId="378D050B" w14:textId="77777777" w:rsidR="005C3942" w:rsidRDefault="00CF6E8D">
      <w:pPr>
        <w:pStyle w:val="Heading1"/>
        <w:rPr>
          <w:lang w:val="en-US" w:eastAsia="ja-JP"/>
        </w:rPr>
      </w:pPr>
      <w:r>
        <w:rPr>
          <w:lang w:val="en-US" w:eastAsia="ja-JP"/>
        </w:rPr>
        <w:t>7</w:t>
      </w:r>
      <w:r>
        <w:rPr>
          <w:lang w:val="en-US" w:eastAsia="ja-JP"/>
        </w:rPr>
        <w:tab/>
        <w:t>System characteristics</w:t>
      </w:r>
    </w:p>
    <w:p w14:paraId="378D050C" w14:textId="77777777" w:rsidR="005C3942" w:rsidRDefault="00CF6E8D">
      <w:pPr>
        <w:pStyle w:val="Heading2"/>
        <w:rPr>
          <w:lang w:val="en-US" w:eastAsia="ja-JP"/>
        </w:rPr>
      </w:pPr>
      <w:r>
        <w:rPr>
          <w:lang w:val="en-US" w:eastAsia="ja-JP"/>
        </w:rPr>
        <w:t>7.1</w:t>
      </w:r>
      <w:r>
        <w:rPr>
          <w:lang w:val="en-US" w:eastAsia="ja-JP"/>
        </w:rPr>
        <w:tab/>
        <w:t xml:space="preserve">System characteristics of railway radiocommunication system between train and trackside operating in the bands 92-94 GHz, 94.1-100 GHz and 102-109.5 GHz </w:t>
      </w:r>
    </w:p>
    <w:p w14:paraId="378D050D" w14:textId="77777777" w:rsidR="005C3942" w:rsidRDefault="00CF6E8D">
      <w:pPr>
        <w:rPr>
          <w:lang w:val="en-US" w:eastAsia="zh-CN"/>
        </w:rPr>
      </w:pPr>
      <w:r>
        <w:rPr>
          <w:lang w:val="en-US" w:eastAsia="zh-CN"/>
        </w:rPr>
        <w:t>Table 6 summarizes technical and operational characteristics of RSTT stations operating in 92</w:t>
      </w:r>
      <w:r>
        <w:rPr>
          <w:lang w:val="en-US" w:eastAsia="zh-CN"/>
        </w:rPr>
        <w:noBreakHyphen/>
        <w:t>94 GHz, 94.1-100 GHz and 102-109.5 GHz bands. The total bandwidth of 15.4 GHz can be used for data transmission between on-board radio equipment and trackside radio access units. The transmission distance of these equipment is designed by the railroad line environment.</w:t>
      </w:r>
    </w:p>
    <w:p w14:paraId="378D050E" w14:textId="77777777" w:rsidR="005C3942" w:rsidRDefault="00CF6E8D">
      <w:pPr>
        <w:pStyle w:val="TableNo"/>
        <w:rPr>
          <w:lang w:val="en-US" w:eastAsia="ja-JP"/>
        </w:rPr>
      </w:pPr>
      <w:r>
        <w:rPr>
          <w:lang w:val="en-US"/>
        </w:rPr>
        <w:lastRenderedPageBreak/>
        <w:t>Table</w:t>
      </w:r>
      <w:r>
        <w:rPr>
          <w:lang w:val="en-US" w:eastAsia="ja-JP"/>
        </w:rPr>
        <w:t xml:space="preserve"> 6</w:t>
      </w:r>
    </w:p>
    <w:p w14:paraId="378D050F" w14:textId="77777777" w:rsidR="005C3942" w:rsidRDefault="00CF6E8D">
      <w:pPr>
        <w:pStyle w:val="Tabletitle"/>
        <w:rPr>
          <w:lang w:val="en-US"/>
        </w:rPr>
      </w:pPr>
      <w:r>
        <w:rPr>
          <w:lang w:val="en-US"/>
        </w:rPr>
        <w:t>System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252"/>
      </w:tblGrid>
      <w:tr w:rsidR="005C3942" w14:paraId="378D0512" w14:textId="77777777">
        <w:trPr>
          <w:jc w:val="center"/>
        </w:trPr>
        <w:tc>
          <w:tcPr>
            <w:tcW w:w="4252" w:type="dxa"/>
            <w:shd w:val="clear" w:color="auto" w:fill="auto"/>
          </w:tcPr>
          <w:p w14:paraId="378D0510" w14:textId="77777777" w:rsidR="005C3942" w:rsidRDefault="00CF6E8D">
            <w:pPr>
              <w:pStyle w:val="Tabletext"/>
              <w:keepNext/>
              <w:keepLines/>
              <w:rPr>
                <w:lang w:val="en-US" w:eastAsia="ja-JP"/>
              </w:rPr>
            </w:pPr>
            <w:r>
              <w:rPr>
                <w:lang w:val="en-US" w:eastAsia="ja-JP"/>
              </w:rPr>
              <w:t>Frequency range (GHz)</w:t>
            </w:r>
          </w:p>
        </w:tc>
        <w:tc>
          <w:tcPr>
            <w:tcW w:w="4252" w:type="dxa"/>
            <w:shd w:val="clear" w:color="auto" w:fill="auto"/>
          </w:tcPr>
          <w:p w14:paraId="378D0511" w14:textId="77777777" w:rsidR="005C3942" w:rsidRDefault="00CF6E8D">
            <w:pPr>
              <w:pStyle w:val="Tabletext"/>
              <w:keepNext/>
              <w:keepLines/>
              <w:rPr>
                <w:lang w:val="en-US" w:eastAsia="ja-JP"/>
              </w:rPr>
            </w:pPr>
            <w:r>
              <w:rPr>
                <w:lang w:val="en-US" w:eastAsia="ja-JP"/>
              </w:rPr>
              <w:t>92-94. 94.1-100, 102-109.5</w:t>
            </w:r>
          </w:p>
        </w:tc>
      </w:tr>
      <w:tr w:rsidR="005C3942" w14:paraId="378D0515" w14:textId="77777777">
        <w:trPr>
          <w:jc w:val="center"/>
        </w:trPr>
        <w:tc>
          <w:tcPr>
            <w:tcW w:w="4252" w:type="dxa"/>
            <w:shd w:val="clear" w:color="auto" w:fill="auto"/>
          </w:tcPr>
          <w:p w14:paraId="378D0513" w14:textId="77777777" w:rsidR="005C3942" w:rsidRDefault="00CF6E8D">
            <w:pPr>
              <w:pStyle w:val="Tabletext"/>
              <w:keepNext/>
              <w:keepLines/>
              <w:rPr>
                <w:lang w:val="en-US" w:eastAsia="ja-JP"/>
              </w:rPr>
            </w:pPr>
            <w:r>
              <w:rPr>
                <w:lang w:val="en-US" w:eastAsia="ja-JP"/>
              </w:rPr>
              <w:t>Seamless connection mechanism</w:t>
            </w:r>
          </w:p>
        </w:tc>
        <w:tc>
          <w:tcPr>
            <w:tcW w:w="4252" w:type="dxa"/>
            <w:shd w:val="clear" w:color="auto" w:fill="auto"/>
          </w:tcPr>
          <w:p w14:paraId="378D0514" w14:textId="77777777" w:rsidR="005C3942" w:rsidRDefault="00CF6E8D">
            <w:pPr>
              <w:pStyle w:val="Tabletext"/>
              <w:keepNext/>
              <w:keepLines/>
              <w:rPr>
                <w:lang w:val="en-US" w:eastAsia="ja-JP"/>
              </w:rPr>
            </w:pPr>
            <w:r>
              <w:rPr>
                <w:lang w:val="en-US" w:eastAsia="ja-JP"/>
              </w:rPr>
              <w:t>Backward and forward switching method</w:t>
            </w:r>
          </w:p>
        </w:tc>
      </w:tr>
      <w:tr w:rsidR="005C3942" w14:paraId="378D0518" w14:textId="77777777">
        <w:trPr>
          <w:jc w:val="center"/>
        </w:trPr>
        <w:tc>
          <w:tcPr>
            <w:tcW w:w="4252" w:type="dxa"/>
            <w:shd w:val="clear" w:color="auto" w:fill="auto"/>
          </w:tcPr>
          <w:p w14:paraId="378D0516" w14:textId="77777777" w:rsidR="005C3942" w:rsidRDefault="00CF6E8D">
            <w:pPr>
              <w:pStyle w:val="Tabletext"/>
              <w:keepNext/>
              <w:keepLines/>
              <w:rPr>
                <w:lang w:val="en-US" w:eastAsia="ja-JP"/>
              </w:rPr>
            </w:pPr>
            <w:r>
              <w:rPr>
                <w:lang w:val="en-US" w:eastAsia="ja-JP"/>
              </w:rPr>
              <w:t>Channel bandwidth (MHz)</w:t>
            </w:r>
          </w:p>
        </w:tc>
        <w:tc>
          <w:tcPr>
            <w:tcW w:w="4252" w:type="dxa"/>
            <w:shd w:val="clear" w:color="auto" w:fill="auto"/>
          </w:tcPr>
          <w:p w14:paraId="378D0517" w14:textId="77777777" w:rsidR="005C3942" w:rsidRDefault="00CF6E8D">
            <w:pPr>
              <w:pStyle w:val="Tabletext"/>
              <w:keepNext/>
              <w:keepLines/>
              <w:rPr>
                <w:lang w:val="en-US" w:eastAsia="ja-JP"/>
              </w:rPr>
            </w:pPr>
            <w:r>
              <w:rPr>
                <w:lang w:val="en-US" w:eastAsia="ja-JP"/>
              </w:rPr>
              <w:t>400</w:t>
            </w:r>
          </w:p>
        </w:tc>
      </w:tr>
      <w:tr w:rsidR="005C3942" w14:paraId="378D051B" w14:textId="77777777">
        <w:trPr>
          <w:jc w:val="center"/>
        </w:trPr>
        <w:tc>
          <w:tcPr>
            <w:tcW w:w="4252" w:type="dxa"/>
            <w:shd w:val="clear" w:color="auto" w:fill="auto"/>
          </w:tcPr>
          <w:p w14:paraId="378D0519" w14:textId="77777777" w:rsidR="005C3942" w:rsidRDefault="00CF6E8D">
            <w:pPr>
              <w:pStyle w:val="Tabletext"/>
              <w:keepNext/>
              <w:keepLines/>
              <w:rPr>
                <w:lang w:val="en-US" w:eastAsia="ja-JP"/>
              </w:rPr>
            </w:pPr>
            <w:r>
              <w:rPr>
                <w:lang w:val="en-US" w:eastAsia="ja-JP"/>
              </w:rPr>
              <w:t>Channelization (MHz)</w:t>
            </w:r>
          </w:p>
        </w:tc>
        <w:tc>
          <w:tcPr>
            <w:tcW w:w="4252" w:type="dxa"/>
            <w:shd w:val="clear" w:color="auto" w:fill="auto"/>
          </w:tcPr>
          <w:p w14:paraId="378D051A" w14:textId="77777777" w:rsidR="005C3942" w:rsidRDefault="00CF6E8D">
            <w:pPr>
              <w:pStyle w:val="Tabletext"/>
              <w:keepNext/>
              <w:keepLines/>
              <w:rPr>
                <w:lang w:val="en-US" w:eastAsia="ja-JP"/>
              </w:rPr>
            </w:pPr>
            <w:r>
              <w:rPr>
                <w:lang w:val="en-US" w:eastAsia="ja-JP"/>
              </w:rPr>
              <w:t>See Figure 7 and Annex 4</w:t>
            </w:r>
          </w:p>
        </w:tc>
      </w:tr>
      <w:tr w:rsidR="005C3942" w14:paraId="378D051E" w14:textId="77777777">
        <w:trPr>
          <w:jc w:val="center"/>
        </w:trPr>
        <w:tc>
          <w:tcPr>
            <w:tcW w:w="4252" w:type="dxa"/>
            <w:shd w:val="clear" w:color="auto" w:fill="auto"/>
          </w:tcPr>
          <w:p w14:paraId="378D051C" w14:textId="77777777" w:rsidR="005C3942" w:rsidRDefault="00CF6E8D">
            <w:pPr>
              <w:pStyle w:val="Tabletext"/>
              <w:keepNext/>
              <w:keepLines/>
              <w:rPr>
                <w:lang w:val="en-US" w:eastAsia="ja-JP"/>
              </w:rPr>
            </w:pPr>
            <w:r>
              <w:rPr>
                <w:lang w:val="en-US" w:eastAsia="ja-JP"/>
              </w:rPr>
              <w:t>Channel aggregation pattern</w:t>
            </w:r>
          </w:p>
        </w:tc>
        <w:tc>
          <w:tcPr>
            <w:tcW w:w="4252" w:type="dxa"/>
            <w:shd w:val="clear" w:color="auto" w:fill="auto"/>
          </w:tcPr>
          <w:p w14:paraId="378D051D" w14:textId="77777777" w:rsidR="005C3942" w:rsidRDefault="00CF6E8D">
            <w:pPr>
              <w:pStyle w:val="Tabletext"/>
              <w:keepNext/>
              <w:keepLines/>
              <w:rPr>
                <w:lang w:val="en-US" w:eastAsia="ja-JP"/>
              </w:rPr>
            </w:pPr>
            <w:r>
              <w:rPr>
                <w:lang w:val="en-US" w:eastAsia="ja-JP"/>
              </w:rPr>
              <w:t>See Figure 8</w:t>
            </w:r>
          </w:p>
        </w:tc>
      </w:tr>
      <w:tr w:rsidR="005C3942" w14:paraId="378D0521" w14:textId="77777777">
        <w:trPr>
          <w:jc w:val="center"/>
        </w:trPr>
        <w:tc>
          <w:tcPr>
            <w:tcW w:w="4252" w:type="dxa"/>
            <w:shd w:val="clear" w:color="auto" w:fill="auto"/>
          </w:tcPr>
          <w:p w14:paraId="378D051F" w14:textId="77777777" w:rsidR="005C3942" w:rsidRDefault="00CF6E8D">
            <w:pPr>
              <w:pStyle w:val="Tabletext"/>
              <w:keepNext/>
              <w:keepLines/>
              <w:rPr>
                <w:lang w:val="en-US" w:eastAsia="ja-JP"/>
              </w:rPr>
            </w:pPr>
            <w:r>
              <w:rPr>
                <w:lang w:val="en-US" w:eastAsia="ja-JP"/>
              </w:rPr>
              <w:t>Antenna type</w:t>
            </w:r>
          </w:p>
        </w:tc>
        <w:tc>
          <w:tcPr>
            <w:tcW w:w="4252" w:type="dxa"/>
            <w:shd w:val="clear" w:color="auto" w:fill="auto"/>
          </w:tcPr>
          <w:p w14:paraId="378D0520" w14:textId="77777777" w:rsidR="005C3942" w:rsidRDefault="00CF6E8D">
            <w:pPr>
              <w:pStyle w:val="Tabletext"/>
              <w:keepNext/>
              <w:keepLines/>
              <w:rPr>
                <w:lang w:val="en-US" w:eastAsia="ja-JP"/>
              </w:rPr>
            </w:pPr>
            <w:proofErr w:type="spellStart"/>
            <w:r>
              <w:rPr>
                <w:lang w:val="en-US" w:eastAsia="ja-JP"/>
              </w:rPr>
              <w:t>Cassgrain</w:t>
            </w:r>
            <w:proofErr w:type="spellEnd"/>
          </w:p>
        </w:tc>
      </w:tr>
      <w:tr w:rsidR="005C3942" w14:paraId="378D0524" w14:textId="77777777">
        <w:trPr>
          <w:jc w:val="center"/>
        </w:trPr>
        <w:tc>
          <w:tcPr>
            <w:tcW w:w="4252" w:type="dxa"/>
            <w:shd w:val="clear" w:color="auto" w:fill="auto"/>
          </w:tcPr>
          <w:p w14:paraId="378D0522" w14:textId="77777777" w:rsidR="005C3942" w:rsidRDefault="00CF6E8D">
            <w:pPr>
              <w:pStyle w:val="Tabletext"/>
              <w:keepNext/>
              <w:keepLines/>
              <w:rPr>
                <w:lang w:val="en-US" w:eastAsia="ja-JP"/>
              </w:rPr>
            </w:pPr>
            <w:r>
              <w:rPr>
                <w:lang w:val="en-US" w:eastAsia="ja-JP"/>
              </w:rPr>
              <w:t>Antenna gain (</w:t>
            </w:r>
            <w:proofErr w:type="spellStart"/>
            <w:r>
              <w:rPr>
                <w:lang w:val="en-US" w:eastAsia="ja-JP"/>
              </w:rPr>
              <w:t>dBi</w:t>
            </w:r>
            <w:proofErr w:type="spellEnd"/>
            <w:r>
              <w:rPr>
                <w:lang w:val="en-US" w:eastAsia="ja-JP"/>
              </w:rPr>
              <w:t>)</w:t>
            </w:r>
          </w:p>
        </w:tc>
        <w:tc>
          <w:tcPr>
            <w:tcW w:w="4252" w:type="dxa"/>
            <w:shd w:val="clear" w:color="auto" w:fill="auto"/>
          </w:tcPr>
          <w:p w14:paraId="378D0523" w14:textId="77777777" w:rsidR="005C3942" w:rsidRDefault="00CF6E8D">
            <w:pPr>
              <w:pStyle w:val="Tabletext"/>
              <w:keepNext/>
              <w:keepLines/>
              <w:rPr>
                <w:lang w:val="en-US" w:eastAsia="ja-JP"/>
              </w:rPr>
            </w:pPr>
            <w:r>
              <w:rPr>
                <w:lang w:val="en-US" w:eastAsia="ja-JP"/>
              </w:rPr>
              <w:t xml:space="preserve">42 (RAU), 35 (On-board unit) </w:t>
            </w:r>
          </w:p>
        </w:tc>
      </w:tr>
      <w:tr w:rsidR="005C3942" w14:paraId="378D0527" w14:textId="77777777">
        <w:trPr>
          <w:jc w:val="center"/>
        </w:trPr>
        <w:tc>
          <w:tcPr>
            <w:tcW w:w="4252" w:type="dxa"/>
            <w:shd w:val="clear" w:color="auto" w:fill="auto"/>
          </w:tcPr>
          <w:p w14:paraId="378D0525" w14:textId="77777777" w:rsidR="005C3942" w:rsidRDefault="00CF6E8D">
            <w:pPr>
              <w:pStyle w:val="Tabletext"/>
              <w:keepNext/>
              <w:keepLines/>
              <w:rPr>
                <w:lang w:val="en-US" w:eastAsia="ja-JP"/>
              </w:rPr>
            </w:pPr>
            <w:r>
              <w:rPr>
                <w:lang w:val="en-US" w:eastAsia="ja-JP"/>
              </w:rPr>
              <w:t xml:space="preserve">Antenna </w:t>
            </w:r>
            <w:proofErr w:type="spellStart"/>
            <w:r>
              <w:rPr>
                <w:lang w:val="en-US" w:eastAsia="ja-JP"/>
              </w:rPr>
              <w:t>beamwidth</w:t>
            </w:r>
            <w:proofErr w:type="spellEnd"/>
            <w:r>
              <w:rPr>
                <w:lang w:val="en-US" w:eastAsia="ja-JP"/>
              </w:rPr>
              <w:t xml:space="preserve"> (degree)</w:t>
            </w:r>
          </w:p>
        </w:tc>
        <w:tc>
          <w:tcPr>
            <w:tcW w:w="4252" w:type="dxa"/>
            <w:shd w:val="clear" w:color="auto" w:fill="auto"/>
          </w:tcPr>
          <w:p w14:paraId="378D0526" w14:textId="77777777" w:rsidR="005C3942" w:rsidRDefault="00CF6E8D">
            <w:pPr>
              <w:pStyle w:val="Tabletext"/>
              <w:keepNext/>
              <w:keepLines/>
              <w:rPr>
                <w:lang w:val="en-US" w:eastAsia="ja-JP"/>
              </w:rPr>
            </w:pPr>
            <w:r>
              <w:rPr>
                <w:lang w:val="en-US" w:eastAsia="ja-JP"/>
              </w:rPr>
              <w:t>1</w:t>
            </w:r>
          </w:p>
        </w:tc>
      </w:tr>
      <w:tr w:rsidR="005C3942" w14:paraId="378D052A" w14:textId="77777777">
        <w:trPr>
          <w:jc w:val="center"/>
        </w:trPr>
        <w:tc>
          <w:tcPr>
            <w:tcW w:w="4252" w:type="dxa"/>
            <w:shd w:val="clear" w:color="auto" w:fill="auto"/>
          </w:tcPr>
          <w:p w14:paraId="378D0528" w14:textId="77777777" w:rsidR="005C3942" w:rsidRDefault="00CF6E8D">
            <w:pPr>
              <w:pStyle w:val="Tabletext"/>
              <w:keepNext/>
              <w:keepLines/>
              <w:rPr>
                <w:lang w:val="en-US" w:eastAsia="ja-JP"/>
              </w:rPr>
            </w:pPr>
            <w:r>
              <w:rPr>
                <w:lang w:val="en-US" w:eastAsia="ja-JP"/>
              </w:rPr>
              <w:t>Antenna height from rail surface (m)</w:t>
            </w:r>
          </w:p>
        </w:tc>
        <w:tc>
          <w:tcPr>
            <w:tcW w:w="4252" w:type="dxa"/>
            <w:shd w:val="clear" w:color="auto" w:fill="auto"/>
          </w:tcPr>
          <w:p w14:paraId="378D0529" w14:textId="77777777" w:rsidR="005C3942" w:rsidRDefault="00CF6E8D">
            <w:pPr>
              <w:pStyle w:val="Tabletext"/>
              <w:keepNext/>
              <w:keepLines/>
              <w:rPr>
                <w:lang w:val="en-US" w:eastAsia="ja-JP"/>
              </w:rPr>
            </w:pPr>
            <w:r>
              <w:rPr>
                <w:lang w:val="en-US" w:eastAsia="ja-JP"/>
              </w:rPr>
              <w:t>4 (Maximum)</w:t>
            </w:r>
          </w:p>
        </w:tc>
      </w:tr>
      <w:tr w:rsidR="005C3942" w14:paraId="378D052D" w14:textId="77777777">
        <w:trPr>
          <w:jc w:val="center"/>
        </w:trPr>
        <w:tc>
          <w:tcPr>
            <w:tcW w:w="4252" w:type="dxa"/>
            <w:shd w:val="clear" w:color="auto" w:fill="auto"/>
          </w:tcPr>
          <w:p w14:paraId="378D052B" w14:textId="77777777" w:rsidR="005C3942" w:rsidRDefault="00CF6E8D">
            <w:pPr>
              <w:pStyle w:val="Tabletext"/>
              <w:keepNext/>
              <w:keepLines/>
              <w:rPr>
                <w:lang w:val="en-US" w:eastAsia="ja-JP"/>
              </w:rPr>
            </w:pPr>
            <w:r>
              <w:rPr>
                <w:lang w:val="en-US" w:eastAsia="ja-JP"/>
              </w:rPr>
              <w:t>Polarization</w:t>
            </w:r>
          </w:p>
        </w:tc>
        <w:tc>
          <w:tcPr>
            <w:tcW w:w="4252" w:type="dxa"/>
            <w:shd w:val="clear" w:color="auto" w:fill="auto"/>
          </w:tcPr>
          <w:p w14:paraId="378D052C" w14:textId="77777777" w:rsidR="005C3942" w:rsidRDefault="00CF6E8D">
            <w:pPr>
              <w:pStyle w:val="Tabletext"/>
              <w:keepNext/>
              <w:keepLines/>
              <w:rPr>
                <w:lang w:val="en-US" w:eastAsia="ja-JP"/>
              </w:rPr>
            </w:pPr>
            <w:r>
              <w:rPr>
                <w:lang w:val="en-US" w:eastAsia="ja-JP"/>
              </w:rPr>
              <w:t>Linear</w:t>
            </w:r>
          </w:p>
        </w:tc>
      </w:tr>
      <w:tr w:rsidR="005C3942" w14:paraId="378D0530" w14:textId="77777777">
        <w:trPr>
          <w:jc w:val="center"/>
        </w:trPr>
        <w:tc>
          <w:tcPr>
            <w:tcW w:w="4252" w:type="dxa"/>
            <w:shd w:val="clear" w:color="auto" w:fill="auto"/>
          </w:tcPr>
          <w:p w14:paraId="378D052E" w14:textId="77777777" w:rsidR="005C3942" w:rsidRDefault="00CF6E8D">
            <w:pPr>
              <w:pStyle w:val="Tabletext"/>
              <w:keepNext/>
              <w:keepLines/>
              <w:rPr>
                <w:lang w:val="en-US" w:eastAsia="ja-JP"/>
              </w:rPr>
            </w:pPr>
            <w:r>
              <w:rPr>
                <w:lang w:val="en-US" w:eastAsia="ja-JP"/>
              </w:rPr>
              <w:t>Antenna pattern</w:t>
            </w:r>
          </w:p>
        </w:tc>
        <w:tc>
          <w:tcPr>
            <w:tcW w:w="4252" w:type="dxa"/>
            <w:shd w:val="clear" w:color="auto" w:fill="auto"/>
          </w:tcPr>
          <w:p w14:paraId="378D052F" w14:textId="77777777" w:rsidR="005C3942" w:rsidRDefault="00CF6E8D">
            <w:pPr>
              <w:pStyle w:val="Tabletext"/>
              <w:keepNext/>
              <w:keepLines/>
              <w:rPr>
                <w:lang w:val="en-US" w:eastAsia="ja-JP"/>
              </w:rPr>
            </w:pPr>
            <w:r>
              <w:rPr>
                <w:lang w:val="en-US" w:eastAsia="ja-JP"/>
              </w:rPr>
              <w:t>See Annex 1</w:t>
            </w:r>
          </w:p>
        </w:tc>
      </w:tr>
      <w:tr w:rsidR="005C3942" w14:paraId="378D0533" w14:textId="77777777">
        <w:trPr>
          <w:jc w:val="center"/>
        </w:trPr>
        <w:tc>
          <w:tcPr>
            <w:tcW w:w="4252" w:type="dxa"/>
            <w:shd w:val="clear" w:color="auto" w:fill="auto"/>
          </w:tcPr>
          <w:p w14:paraId="378D0531" w14:textId="77777777" w:rsidR="005C3942" w:rsidRDefault="00CF6E8D">
            <w:pPr>
              <w:pStyle w:val="Tabletext"/>
              <w:keepNext/>
              <w:keepLines/>
              <w:rPr>
                <w:lang w:val="en-US" w:eastAsia="ja-JP"/>
              </w:rPr>
            </w:pPr>
            <w:r>
              <w:rPr>
                <w:lang w:val="en-US" w:eastAsia="ja-JP"/>
              </w:rPr>
              <w:t>Average transmitting power (dBm)</w:t>
            </w:r>
          </w:p>
        </w:tc>
        <w:tc>
          <w:tcPr>
            <w:tcW w:w="4252" w:type="dxa"/>
            <w:shd w:val="clear" w:color="auto" w:fill="auto"/>
          </w:tcPr>
          <w:p w14:paraId="378D0532" w14:textId="77777777" w:rsidR="005C3942" w:rsidRDefault="00CF6E8D">
            <w:pPr>
              <w:pStyle w:val="Tabletext"/>
              <w:keepNext/>
              <w:keepLines/>
              <w:rPr>
                <w:lang w:val="en-US" w:eastAsia="ja-JP"/>
              </w:rPr>
            </w:pPr>
            <w:r>
              <w:rPr>
                <w:lang w:val="en-US" w:eastAsia="ja-JP"/>
              </w:rPr>
              <w:t>10</w:t>
            </w:r>
          </w:p>
        </w:tc>
      </w:tr>
      <w:tr w:rsidR="005C3942" w14:paraId="378D0536" w14:textId="77777777">
        <w:trPr>
          <w:jc w:val="center"/>
        </w:trPr>
        <w:tc>
          <w:tcPr>
            <w:tcW w:w="4252" w:type="dxa"/>
            <w:shd w:val="clear" w:color="auto" w:fill="auto"/>
          </w:tcPr>
          <w:p w14:paraId="378D0534" w14:textId="77777777" w:rsidR="005C3942" w:rsidRDefault="00CF6E8D">
            <w:pPr>
              <w:pStyle w:val="Tabletext"/>
              <w:keepNext/>
              <w:keepLines/>
              <w:rPr>
                <w:lang w:val="en-US" w:eastAsia="ja-JP"/>
              </w:rPr>
            </w:pPr>
            <w:r>
              <w:rPr>
                <w:lang w:val="en-US" w:eastAsia="ja-JP"/>
              </w:rPr>
              <w:t xml:space="preserve">Average </w:t>
            </w:r>
            <w:proofErr w:type="spellStart"/>
            <w:r>
              <w:rPr>
                <w:lang w:val="en-US" w:eastAsia="ja-JP"/>
              </w:rPr>
              <w:t>e.i.r.p</w:t>
            </w:r>
            <w:proofErr w:type="spellEnd"/>
            <w:r>
              <w:rPr>
                <w:lang w:val="en-US" w:eastAsia="ja-JP"/>
              </w:rPr>
              <w:t>. (dBm)</w:t>
            </w:r>
          </w:p>
        </w:tc>
        <w:tc>
          <w:tcPr>
            <w:tcW w:w="4252" w:type="dxa"/>
            <w:shd w:val="clear" w:color="auto" w:fill="auto"/>
          </w:tcPr>
          <w:p w14:paraId="378D0535" w14:textId="77777777" w:rsidR="005C3942" w:rsidRDefault="00CF6E8D">
            <w:pPr>
              <w:pStyle w:val="Tabletext"/>
              <w:keepNext/>
              <w:keepLines/>
              <w:rPr>
                <w:lang w:val="en-US" w:eastAsia="ja-JP"/>
              </w:rPr>
            </w:pPr>
            <w:r>
              <w:rPr>
                <w:lang w:val="en-US" w:eastAsia="ja-JP"/>
              </w:rPr>
              <w:t>54</w:t>
            </w:r>
          </w:p>
        </w:tc>
      </w:tr>
      <w:tr w:rsidR="005C3942" w14:paraId="378D0539" w14:textId="77777777">
        <w:trPr>
          <w:jc w:val="center"/>
        </w:trPr>
        <w:tc>
          <w:tcPr>
            <w:tcW w:w="4252" w:type="dxa"/>
            <w:shd w:val="clear" w:color="auto" w:fill="auto"/>
          </w:tcPr>
          <w:p w14:paraId="378D0537" w14:textId="77777777" w:rsidR="005C3942" w:rsidRDefault="00CF6E8D">
            <w:pPr>
              <w:pStyle w:val="Tabletext"/>
              <w:keepNext/>
              <w:keepLines/>
              <w:rPr>
                <w:lang w:val="en-US" w:eastAsia="ja-JP"/>
              </w:rPr>
            </w:pPr>
            <w:r>
              <w:rPr>
                <w:lang w:val="en-US" w:eastAsia="ja-JP"/>
              </w:rPr>
              <w:t>Receiving noise figure (dB)</w:t>
            </w:r>
          </w:p>
        </w:tc>
        <w:tc>
          <w:tcPr>
            <w:tcW w:w="4252" w:type="dxa"/>
            <w:shd w:val="clear" w:color="auto" w:fill="auto"/>
          </w:tcPr>
          <w:p w14:paraId="378D0538" w14:textId="77777777" w:rsidR="005C3942" w:rsidRDefault="00CF6E8D">
            <w:pPr>
              <w:pStyle w:val="Tabletext"/>
              <w:keepNext/>
              <w:keepLines/>
              <w:rPr>
                <w:lang w:val="en-US" w:eastAsia="ja-JP"/>
              </w:rPr>
            </w:pPr>
            <w:r>
              <w:rPr>
                <w:lang w:val="en-US" w:eastAsia="ja-JP"/>
              </w:rPr>
              <w:t>&lt;10</w:t>
            </w:r>
          </w:p>
        </w:tc>
      </w:tr>
      <w:tr w:rsidR="005C3942" w14:paraId="378D053C" w14:textId="77777777">
        <w:trPr>
          <w:jc w:val="center"/>
        </w:trPr>
        <w:tc>
          <w:tcPr>
            <w:tcW w:w="4252" w:type="dxa"/>
            <w:shd w:val="clear" w:color="auto" w:fill="auto"/>
          </w:tcPr>
          <w:p w14:paraId="378D053A" w14:textId="77777777" w:rsidR="005C3942" w:rsidRDefault="00CF6E8D">
            <w:pPr>
              <w:pStyle w:val="Tabletext"/>
              <w:keepNext/>
              <w:keepLines/>
              <w:rPr>
                <w:lang w:val="en-US" w:eastAsia="ja-JP"/>
              </w:rPr>
            </w:pPr>
            <w:r>
              <w:rPr>
                <w:lang w:val="en-US" w:eastAsia="ja-JP"/>
              </w:rPr>
              <w:t>Maximum transmission data rate (Gb/s)</w:t>
            </w:r>
          </w:p>
        </w:tc>
        <w:tc>
          <w:tcPr>
            <w:tcW w:w="4252" w:type="dxa"/>
            <w:shd w:val="clear" w:color="auto" w:fill="auto"/>
          </w:tcPr>
          <w:p w14:paraId="378D053B" w14:textId="77777777" w:rsidR="005C3942" w:rsidRDefault="00CF6E8D">
            <w:pPr>
              <w:pStyle w:val="Tabletext"/>
              <w:keepNext/>
              <w:keepLines/>
              <w:rPr>
                <w:lang w:val="en-US" w:eastAsia="ja-JP"/>
              </w:rPr>
            </w:pPr>
            <w:r>
              <w:rPr>
                <w:lang w:val="en-US" w:eastAsia="ja-JP"/>
              </w:rPr>
              <w:t>5-10 (Stationary), 1 (Running)</w:t>
            </w:r>
          </w:p>
        </w:tc>
      </w:tr>
      <w:tr w:rsidR="005C3942" w14:paraId="378D053F" w14:textId="77777777">
        <w:trPr>
          <w:jc w:val="center"/>
        </w:trPr>
        <w:tc>
          <w:tcPr>
            <w:tcW w:w="4252" w:type="dxa"/>
            <w:shd w:val="clear" w:color="auto" w:fill="auto"/>
          </w:tcPr>
          <w:p w14:paraId="378D053D" w14:textId="77777777" w:rsidR="005C3942" w:rsidRDefault="00CF6E8D">
            <w:pPr>
              <w:pStyle w:val="Tabletext"/>
              <w:keepNext/>
              <w:keepLines/>
              <w:rPr>
                <w:lang w:val="en-US" w:eastAsia="ja-JP"/>
              </w:rPr>
            </w:pPr>
            <w:r>
              <w:rPr>
                <w:lang w:val="en-US" w:eastAsia="ja-JP"/>
              </w:rPr>
              <w:t>Maximum transmission distance (km)</w:t>
            </w:r>
          </w:p>
        </w:tc>
        <w:tc>
          <w:tcPr>
            <w:tcW w:w="4252" w:type="dxa"/>
            <w:shd w:val="clear" w:color="auto" w:fill="auto"/>
          </w:tcPr>
          <w:p w14:paraId="378D053E" w14:textId="77777777" w:rsidR="005C3942" w:rsidRDefault="00CF6E8D">
            <w:pPr>
              <w:pStyle w:val="Tabletext"/>
              <w:keepNext/>
              <w:keepLines/>
              <w:rPr>
                <w:lang w:val="en-US" w:eastAsia="ja-JP"/>
              </w:rPr>
            </w:pPr>
            <w:r>
              <w:rPr>
                <w:lang w:val="en-US" w:eastAsia="ja-JP"/>
              </w:rPr>
              <w:t>0.5-1 (Open), 3 (Tunnel)</w:t>
            </w:r>
          </w:p>
        </w:tc>
      </w:tr>
      <w:tr w:rsidR="005C3942" w14:paraId="378D0542" w14:textId="77777777">
        <w:trPr>
          <w:jc w:val="center"/>
        </w:trPr>
        <w:tc>
          <w:tcPr>
            <w:tcW w:w="4252" w:type="dxa"/>
            <w:shd w:val="clear" w:color="auto" w:fill="auto"/>
          </w:tcPr>
          <w:p w14:paraId="378D0540" w14:textId="77777777" w:rsidR="005C3942" w:rsidRDefault="00CF6E8D">
            <w:pPr>
              <w:pStyle w:val="Tabletext"/>
              <w:keepNext/>
              <w:keepLines/>
              <w:rPr>
                <w:lang w:val="en-US" w:eastAsia="ja-JP"/>
              </w:rPr>
            </w:pPr>
            <w:r>
              <w:rPr>
                <w:lang w:val="en-US" w:eastAsia="ja-JP"/>
              </w:rPr>
              <w:t>Modulation</w:t>
            </w:r>
          </w:p>
        </w:tc>
        <w:tc>
          <w:tcPr>
            <w:tcW w:w="4252" w:type="dxa"/>
            <w:shd w:val="clear" w:color="auto" w:fill="auto"/>
          </w:tcPr>
          <w:p w14:paraId="378D0541" w14:textId="77777777" w:rsidR="005C3942" w:rsidRDefault="00CF6E8D">
            <w:pPr>
              <w:pStyle w:val="Tabletext"/>
              <w:keepNext/>
              <w:keepLines/>
              <w:rPr>
                <w:lang w:val="en-US" w:eastAsia="ja-JP"/>
              </w:rPr>
            </w:pPr>
            <w:bookmarkStart w:id="18" w:name="_Hlk524013984"/>
            <w:r>
              <w:rPr>
                <w:lang w:val="en-US" w:eastAsia="ja-JP"/>
              </w:rPr>
              <w:t>PSK, QPSK, 16QAM, 64QAM</w:t>
            </w:r>
            <w:bookmarkEnd w:id="18"/>
          </w:p>
        </w:tc>
      </w:tr>
      <w:tr w:rsidR="005C3942" w14:paraId="378D0545" w14:textId="77777777">
        <w:trPr>
          <w:jc w:val="center"/>
        </w:trPr>
        <w:tc>
          <w:tcPr>
            <w:tcW w:w="4252" w:type="dxa"/>
            <w:shd w:val="clear" w:color="auto" w:fill="auto"/>
          </w:tcPr>
          <w:p w14:paraId="378D0543" w14:textId="77777777" w:rsidR="005C3942" w:rsidRDefault="00CF6E8D">
            <w:pPr>
              <w:pStyle w:val="Tabletext"/>
              <w:keepNext/>
              <w:keepLines/>
              <w:rPr>
                <w:lang w:val="en-US" w:eastAsia="ja-JP"/>
              </w:rPr>
            </w:pPr>
            <w:r>
              <w:rPr>
                <w:lang w:val="en-US" w:eastAsia="ja-JP"/>
              </w:rPr>
              <w:t>Multiplexing method</w:t>
            </w:r>
          </w:p>
        </w:tc>
        <w:tc>
          <w:tcPr>
            <w:tcW w:w="4252" w:type="dxa"/>
            <w:shd w:val="clear" w:color="auto" w:fill="auto"/>
          </w:tcPr>
          <w:p w14:paraId="378D0544" w14:textId="77777777" w:rsidR="005C3942" w:rsidRDefault="00CF6E8D">
            <w:pPr>
              <w:pStyle w:val="Tabletext"/>
              <w:keepNext/>
              <w:keepLines/>
              <w:rPr>
                <w:lang w:val="en-US" w:eastAsia="ja-JP"/>
              </w:rPr>
            </w:pPr>
            <w:r>
              <w:rPr>
                <w:lang w:val="en-US" w:eastAsia="ja-JP"/>
              </w:rPr>
              <w:t>FDD/TDD</w:t>
            </w:r>
          </w:p>
        </w:tc>
      </w:tr>
      <w:tr w:rsidR="005C3942" w14:paraId="378D0548" w14:textId="77777777">
        <w:trPr>
          <w:jc w:val="center"/>
        </w:trPr>
        <w:tc>
          <w:tcPr>
            <w:tcW w:w="4252" w:type="dxa"/>
            <w:shd w:val="clear" w:color="auto" w:fill="auto"/>
          </w:tcPr>
          <w:p w14:paraId="378D0546" w14:textId="77777777" w:rsidR="005C3942" w:rsidRDefault="00CF6E8D">
            <w:pPr>
              <w:pStyle w:val="Tabletext"/>
              <w:keepNext/>
              <w:keepLines/>
              <w:rPr>
                <w:lang w:val="en-US" w:eastAsia="ja-JP"/>
              </w:rPr>
            </w:pPr>
            <w:r>
              <w:rPr>
                <w:lang w:val="en-US" w:eastAsia="ja-JP"/>
              </w:rPr>
              <w:t>Space diversity</w:t>
            </w:r>
          </w:p>
        </w:tc>
        <w:tc>
          <w:tcPr>
            <w:tcW w:w="4252" w:type="dxa"/>
            <w:shd w:val="clear" w:color="auto" w:fill="auto"/>
          </w:tcPr>
          <w:p w14:paraId="378D0547" w14:textId="77777777" w:rsidR="005C3942" w:rsidRDefault="00CF6E8D">
            <w:pPr>
              <w:pStyle w:val="Tabletext"/>
              <w:keepNext/>
              <w:keepLines/>
              <w:rPr>
                <w:lang w:val="en-US" w:eastAsia="ja-JP"/>
              </w:rPr>
            </w:pPr>
            <w:r>
              <w:rPr>
                <w:lang w:val="en-US" w:eastAsia="ja-JP"/>
              </w:rPr>
              <w:t>TBD</w:t>
            </w:r>
          </w:p>
        </w:tc>
      </w:tr>
      <w:tr w:rsidR="005C3942" w14:paraId="378D054B" w14:textId="77777777">
        <w:trPr>
          <w:jc w:val="center"/>
        </w:trPr>
        <w:tc>
          <w:tcPr>
            <w:tcW w:w="4252" w:type="dxa"/>
            <w:shd w:val="clear" w:color="auto" w:fill="auto"/>
          </w:tcPr>
          <w:p w14:paraId="378D0549" w14:textId="77777777" w:rsidR="005C3942" w:rsidRDefault="00CF6E8D">
            <w:pPr>
              <w:pStyle w:val="Tabletext"/>
              <w:keepNext/>
              <w:keepLines/>
              <w:rPr>
                <w:lang w:val="en-US" w:eastAsia="ja-JP"/>
              </w:rPr>
            </w:pPr>
            <w:r>
              <w:rPr>
                <w:lang w:val="en-US" w:eastAsia="ja-JP"/>
              </w:rPr>
              <w:t>Maximum running speed (km/h)</w:t>
            </w:r>
          </w:p>
        </w:tc>
        <w:tc>
          <w:tcPr>
            <w:tcW w:w="4252" w:type="dxa"/>
            <w:shd w:val="clear" w:color="auto" w:fill="auto"/>
          </w:tcPr>
          <w:p w14:paraId="378D054A" w14:textId="77777777" w:rsidR="005C3942" w:rsidRDefault="00CF6E8D">
            <w:pPr>
              <w:pStyle w:val="Tabletext"/>
              <w:keepNext/>
              <w:keepLines/>
              <w:rPr>
                <w:lang w:val="en-US" w:eastAsia="ja-JP"/>
              </w:rPr>
            </w:pPr>
            <w:r>
              <w:rPr>
                <w:lang w:val="en-US" w:eastAsia="ja-JP"/>
              </w:rPr>
              <w:t>600</w:t>
            </w:r>
          </w:p>
        </w:tc>
      </w:tr>
      <w:tr w:rsidR="005C3942" w14:paraId="378D054E" w14:textId="77777777">
        <w:trPr>
          <w:jc w:val="center"/>
        </w:trPr>
        <w:tc>
          <w:tcPr>
            <w:tcW w:w="4252" w:type="dxa"/>
            <w:shd w:val="clear" w:color="auto" w:fill="auto"/>
          </w:tcPr>
          <w:p w14:paraId="378D054C" w14:textId="77777777" w:rsidR="005C3942" w:rsidRDefault="00CF6E8D">
            <w:pPr>
              <w:pStyle w:val="Tabletext"/>
              <w:keepNext/>
              <w:keepLines/>
              <w:rPr>
                <w:lang w:val="en-US" w:eastAsia="ja-JP"/>
              </w:rPr>
            </w:pPr>
            <w:r>
              <w:rPr>
                <w:lang w:val="en-US" w:eastAsia="ja-JP"/>
              </w:rPr>
              <w:t>Switching time of trackside radio access unit (</w:t>
            </w:r>
            <w:r>
              <w:rPr>
                <w:rFonts w:ascii="Symbol" w:hAnsi="Symbol"/>
                <w:lang w:val="en-US" w:eastAsia="ja-JP"/>
              </w:rPr>
              <w:t></w:t>
            </w:r>
            <w:r>
              <w:rPr>
                <w:lang w:val="en-US" w:eastAsia="ja-JP"/>
              </w:rPr>
              <w:t>s)</w:t>
            </w:r>
          </w:p>
        </w:tc>
        <w:tc>
          <w:tcPr>
            <w:tcW w:w="4252" w:type="dxa"/>
            <w:shd w:val="clear" w:color="auto" w:fill="auto"/>
          </w:tcPr>
          <w:p w14:paraId="378D054D" w14:textId="77777777" w:rsidR="005C3942" w:rsidRDefault="00CF6E8D">
            <w:pPr>
              <w:pStyle w:val="Tabletext"/>
              <w:keepNext/>
              <w:keepLines/>
              <w:rPr>
                <w:lang w:val="en-US" w:eastAsia="ja-JP"/>
              </w:rPr>
            </w:pPr>
            <w:r>
              <w:rPr>
                <w:lang w:val="en-US" w:eastAsia="ja-JP"/>
              </w:rPr>
              <w:t>TBD</w:t>
            </w:r>
          </w:p>
        </w:tc>
      </w:tr>
      <w:tr w:rsidR="005C3942" w14:paraId="378D0551" w14:textId="77777777">
        <w:trPr>
          <w:jc w:val="center"/>
        </w:trPr>
        <w:tc>
          <w:tcPr>
            <w:tcW w:w="4252" w:type="dxa"/>
            <w:shd w:val="clear" w:color="auto" w:fill="auto"/>
          </w:tcPr>
          <w:p w14:paraId="378D054F" w14:textId="77777777" w:rsidR="005C3942" w:rsidRDefault="00CF6E8D">
            <w:pPr>
              <w:pStyle w:val="Tabletext"/>
              <w:keepNext/>
              <w:keepLines/>
              <w:rPr>
                <w:lang w:val="en-US" w:eastAsia="ja-JP"/>
              </w:rPr>
            </w:pPr>
            <w:r>
              <w:rPr>
                <w:lang w:val="en-US" w:eastAsia="ja-JP"/>
              </w:rPr>
              <w:t>Average distance between on-board equipment and trackside radio access unit</w:t>
            </w:r>
          </w:p>
        </w:tc>
        <w:tc>
          <w:tcPr>
            <w:tcW w:w="4252" w:type="dxa"/>
            <w:shd w:val="clear" w:color="auto" w:fill="auto"/>
          </w:tcPr>
          <w:p w14:paraId="378D0550" w14:textId="77777777" w:rsidR="005C3942" w:rsidRDefault="00CF6E8D">
            <w:pPr>
              <w:pStyle w:val="Tabletext"/>
              <w:keepNext/>
              <w:keepLines/>
              <w:rPr>
                <w:lang w:val="en-US" w:eastAsia="ja-JP"/>
              </w:rPr>
            </w:pPr>
            <w:r>
              <w:rPr>
                <w:lang w:val="en-US" w:eastAsia="ja-JP"/>
              </w:rPr>
              <w:t>TBD</w:t>
            </w:r>
          </w:p>
        </w:tc>
      </w:tr>
      <w:tr w:rsidR="005C3942" w14:paraId="378D0554" w14:textId="77777777">
        <w:trPr>
          <w:jc w:val="center"/>
        </w:trPr>
        <w:tc>
          <w:tcPr>
            <w:tcW w:w="4252" w:type="dxa"/>
            <w:shd w:val="clear" w:color="auto" w:fill="auto"/>
          </w:tcPr>
          <w:p w14:paraId="378D0552" w14:textId="77777777" w:rsidR="005C3942" w:rsidRDefault="00CF6E8D">
            <w:pPr>
              <w:pStyle w:val="Tabletext"/>
              <w:keepNext/>
              <w:keepLines/>
              <w:rPr>
                <w:lang w:val="en-US" w:eastAsia="ja-JP"/>
              </w:rPr>
            </w:pPr>
            <w:r>
              <w:rPr>
                <w:lang w:val="en-US" w:eastAsia="ja-JP"/>
              </w:rPr>
              <w:t>Rainfall attenuation margin (dB)</w:t>
            </w:r>
          </w:p>
        </w:tc>
        <w:tc>
          <w:tcPr>
            <w:tcW w:w="4252" w:type="dxa"/>
            <w:shd w:val="clear" w:color="auto" w:fill="auto"/>
          </w:tcPr>
          <w:p w14:paraId="378D0553" w14:textId="77777777" w:rsidR="005C3942" w:rsidRDefault="00CF6E8D">
            <w:pPr>
              <w:pStyle w:val="Tabletext"/>
              <w:keepNext/>
              <w:keepLines/>
              <w:rPr>
                <w:lang w:val="en-US" w:eastAsia="ja-JP"/>
              </w:rPr>
            </w:pPr>
            <w:r>
              <w:rPr>
                <w:lang w:val="en-US" w:eastAsia="ja-JP"/>
              </w:rPr>
              <w:t>TBD</w:t>
            </w:r>
          </w:p>
        </w:tc>
      </w:tr>
      <w:tr w:rsidR="005C3942" w:rsidRPr="00641FC3" w14:paraId="378D0557" w14:textId="77777777">
        <w:trPr>
          <w:jc w:val="center"/>
        </w:trPr>
        <w:tc>
          <w:tcPr>
            <w:tcW w:w="4252" w:type="dxa"/>
            <w:shd w:val="clear" w:color="auto" w:fill="auto"/>
          </w:tcPr>
          <w:p w14:paraId="378D0555" w14:textId="77777777" w:rsidR="005C3942" w:rsidRDefault="00CF6E8D">
            <w:pPr>
              <w:pStyle w:val="Tabletext"/>
              <w:keepNext/>
              <w:keepLines/>
              <w:rPr>
                <w:lang w:val="en-US" w:eastAsia="ja-JP"/>
              </w:rPr>
            </w:pPr>
            <w:r>
              <w:rPr>
                <w:lang w:val="en-US" w:eastAsia="ja-JP"/>
              </w:rPr>
              <w:t>Wired interface of trackside radio access unit</w:t>
            </w:r>
          </w:p>
        </w:tc>
        <w:tc>
          <w:tcPr>
            <w:tcW w:w="4252" w:type="dxa"/>
            <w:shd w:val="clear" w:color="auto" w:fill="auto"/>
          </w:tcPr>
          <w:p w14:paraId="378D0556" w14:textId="77777777" w:rsidR="005C3942" w:rsidRDefault="00CF6E8D">
            <w:pPr>
              <w:pStyle w:val="Tabletext"/>
              <w:keepNext/>
              <w:keepLines/>
              <w:rPr>
                <w:lang w:val="fr-CH" w:eastAsia="ja-JP"/>
              </w:rPr>
            </w:pPr>
            <w:r>
              <w:rPr>
                <w:lang w:val="fr-CH" w:eastAsia="ja-JP"/>
              </w:rPr>
              <w:t>[</w:t>
            </w:r>
            <w:proofErr w:type="spellStart"/>
            <w:r>
              <w:rPr>
                <w:lang w:val="fr-CH" w:eastAsia="ja-JP"/>
              </w:rPr>
              <w:t>Recommendation</w:t>
            </w:r>
            <w:proofErr w:type="spellEnd"/>
            <w:r>
              <w:rPr>
                <w:lang w:val="fr-CH" w:eastAsia="ja-JP"/>
              </w:rPr>
              <w:t xml:space="preserve"> ITU-T </w:t>
            </w:r>
            <w:proofErr w:type="spellStart"/>
            <w:r>
              <w:rPr>
                <w:lang w:val="fr-CH" w:eastAsia="ja-JP"/>
              </w:rPr>
              <w:t>G.RoF</w:t>
            </w:r>
            <w:proofErr w:type="spellEnd"/>
            <w:r>
              <w:rPr>
                <w:lang w:val="fr-CH" w:eastAsia="ja-JP"/>
              </w:rPr>
              <w:t>]</w:t>
            </w:r>
          </w:p>
        </w:tc>
      </w:tr>
      <w:tr w:rsidR="005C3942" w14:paraId="378D055A" w14:textId="77777777">
        <w:trPr>
          <w:jc w:val="center"/>
        </w:trPr>
        <w:tc>
          <w:tcPr>
            <w:tcW w:w="4252" w:type="dxa"/>
            <w:shd w:val="clear" w:color="auto" w:fill="auto"/>
          </w:tcPr>
          <w:p w14:paraId="378D0558" w14:textId="77777777" w:rsidR="005C3942" w:rsidRDefault="00CF6E8D">
            <w:pPr>
              <w:pStyle w:val="Tabletext"/>
              <w:keepNext/>
              <w:keepLines/>
              <w:rPr>
                <w:lang w:val="en-US" w:eastAsia="ja-JP"/>
              </w:rPr>
            </w:pPr>
            <w:r>
              <w:rPr>
                <w:lang w:val="en-US" w:eastAsia="ja-JP"/>
              </w:rPr>
              <w:t>Propagation model between train and trackside</w:t>
            </w:r>
          </w:p>
        </w:tc>
        <w:tc>
          <w:tcPr>
            <w:tcW w:w="4252" w:type="dxa"/>
            <w:shd w:val="clear" w:color="auto" w:fill="auto"/>
          </w:tcPr>
          <w:p w14:paraId="378D0559" w14:textId="77777777" w:rsidR="005C3942" w:rsidRDefault="00CF6E8D">
            <w:pPr>
              <w:pStyle w:val="Tabletext"/>
              <w:keepNext/>
              <w:keepLines/>
              <w:rPr>
                <w:lang w:val="en-US" w:eastAsia="ja-JP"/>
              </w:rPr>
            </w:pPr>
            <w:r>
              <w:rPr>
                <w:lang w:val="en-US" w:eastAsia="ja-JP"/>
              </w:rPr>
              <w:t>Recommendation ITU-R P.1411</w:t>
            </w:r>
          </w:p>
        </w:tc>
      </w:tr>
      <w:tr w:rsidR="005C3942" w14:paraId="378D055D" w14:textId="77777777">
        <w:trPr>
          <w:jc w:val="center"/>
        </w:trPr>
        <w:tc>
          <w:tcPr>
            <w:tcW w:w="4252" w:type="dxa"/>
            <w:shd w:val="clear" w:color="auto" w:fill="auto"/>
          </w:tcPr>
          <w:p w14:paraId="378D055B" w14:textId="77777777" w:rsidR="005C3942" w:rsidRDefault="00CF6E8D">
            <w:pPr>
              <w:pStyle w:val="Tabletext"/>
              <w:keepNext/>
              <w:keepLines/>
              <w:rPr>
                <w:lang w:val="en-US" w:eastAsia="ja-JP"/>
              </w:rPr>
            </w:pPr>
            <w:r w:rsidRPr="00CD3A59">
              <w:rPr>
                <w:rFonts w:hint="eastAsia"/>
                <w:i/>
                <w:iCs/>
                <w:lang w:val="en-US" w:eastAsia="ja-JP"/>
              </w:rPr>
              <w:t>I</w:t>
            </w:r>
            <w:r w:rsidRPr="00CD3A59">
              <w:rPr>
                <w:i/>
                <w:iCs/>
                <w:lang w:val="en-US" w:eastAsia="ja-JP"/>
              </w:rPr>
              <w:t>/N</w:t>
            </w:r>
            <w:r>
              <w:rPr>
                <w:lang w:val="en-US" w:eastAsia="ja-JP"/>
              </w:rPr>
              <w:t xml:space="preserve"> (dB)</w:t>
            </w:r>
          </w:p>
        </w:tc>
        <w:tc>
          <w:tcPr>
            <w:tcW w:w="4252" w:type="dxa"/>
            <w:shd w:val="clear" w:color="auto" w:fill="auto"/>
          </w:tcPr>
          <w:p w14:paraId="378D055C" w14:textId="77777777" w:rsidR="005C3942" w:rsidRDefault="00CF6E8D">
            <w:pPr>
              <w:pStyle w:val="Tabletext"/>
              <w:keepNext/>
              <w:keepLines/>
              <w:rPr>
                <w:lang w:val="en-US" w:eastAsia="ja-JP"/>
              </w:rPr>
            </w:pPr>
            <w:r>
              <w:rPr>
                <w:rFonts w:hint="eastAsia"/>
                <w:lang w:val="en-US" w:eastAsia="ja-JP"/>
              </w:rPr>
              <w:t>T</w:t>
            </w:r>
            <w:r>
              <w:rPr>
                <w:lang w:val="en-US" w:eastAsia="ja-JP"/>
              </w:rPr>
              <w:t>BD</w:t>
            </w:r>
          </w:p>
        </w:tc>
      </w:tr>
    </w:tbl>
    <w:p w14:paraId="378D055E" w14:textId="77777777" w:rsidR="005C3942" w:rsidRDefault="005C3942">
      <w:pPr>
        <w:pStyle w:val="Tablefin"/>
        <w:rPr>
          <w:lang w:val="en-US"/>
        </w:rPr>
      </w:pPr>
    </w:p>
    <w:p w14:paraId="378D055F" w14:textId="77777777" w:rsidR="005C3942" w:rsidRDefault="00CF6E8D" w:rsidP="00CD3A59">
      <w:pPr>
        <w:pStyle w:val="Tablefin"/>
        <w:rPr>
          <w:sz w:val="24"/>
          <w:lang w:val="en-US"/>
        </w:rPr>
      </w:pPr>
      <w:r>
        <w:rPr>
          <w:sz w:val="24"/>
          <w:lang w:val="en-US"/>
        </w:rPr>
        <w:t>Figure 7 shows the channel arrangement of 100-GHz RSTT which is categorized into three groups. Each group has guard bands at both ends of frequency bands to avoid frequency interferences to the existing radiocommunication services (See Annex 4). Figure 8 shows two channel aggregation pattern which is based on minimum Nyquist bandwidth of 250 MHz and roll-off rate of 0.35. This pattern can ideally transmit 0.5 Gb/s when QPSK modulation technique with a symbol rate of 250</w:t>
      </w:r>
      <w:r w:rsidR="00CD3A59">
        <w:rPr>
          <w:sz w:val="24"/>
          <w:lang w:val="en-US"/>
        </w:rPr>
        <w:t> </w:t>
      </w:r>
      <w:r>
        <w:rPr>
          <w:sz w:val="24"/>
          <w:lang w:val="en-US"/>
        </w:rPr>
        <w:t>Mb/s is used. Since the maximum data rate per channel is 2 Gb/s when 64 QAM modulation technique is applied, the 8 Gb/s data transmission is feasible by 4-channl bonding pattern. Figure 9 shows an example of 4-channel bonding pattern at IF band.</w:t>
      </w:r>
    </w:p>
    <w:p w14:paraId="378D0560" w14:textId="77777777" w:rsidR="005C3942" w:rsidRDefault="00CF6E8D">
      <w:pPr>
        <w:pStyle w:val="FigureNo"/>
        <w:ind w:left="360"/>
        <w:rPr>
          <w:lang w:val="en-US" w:eastAsia="ja-JP"/>
        </w:rPr>
      </w:pPr>
      <w:r>
        <w:rPr>
          <w:lang w:val="en-US" w:eastAsia="ja-JP"/>
        </w:rPr>
        <w:lastRenderedPageBreak/>
        <w:t>FIGURE 7</w:t>
      </w:r>
    </w:p>
    <w:p w14:paraId="378D0561" w14:textId="77777777" w:rsidR="005C3942" w:rsidRDefault="00CF6E8D" w:rsidP="00CD3A59">
      <w:pPr>
        <w:pStyle w:val="Figuretitle"/>
        <w:rPr>
          <w:lang w:val="en-US"/>
        </w:rPr>
      </w:pPr>
      <w:r>
        <w:t>Channel arrangement of 100-GHz RSTT</w:t>
      </w:r>
    </w:p>
    <w:p w14:paraId="378D0562" w14:textId="77777777" w:rsidR="005C3942" w:rsidRDefault="00CF6E8D" w:rsidP="00CD3A59">
      <w:pPr>
        <w:pStyle w:val="Figure"/>
        <w:rPr>
          <w:lang w:val="en-US"/>
        </w:rPr>
      </w:pPr>
      <w:r>
        <w:drawing>
          <wp:inline distT="0" distB="0" distL="0" distR="0" wp14:anchorId="378D0B1C" wp14:editId="378D0B1D">
            <wp:extent cx="5911850" cy="15684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1850" cy="1568450"/>
                    </a:xfrm>
                    <a:prstGeom prst="rect">
                      <a:avLst/>
                    </a:prstGeom>
                    <a:noFill/>
                    <a:ln>
                      <a:noFill/>
                    </a:ln>
                  </pic:spPr>
                </pic:pic>
              </a:graphicData>
            </a:graphic>
          </wp:inline>
        </w:drawing>
      </w:r>
    </w:p>
    <w:p w14:paraId="378D0563" w14:textId="77777777" w:rsidR="005C3942" w:rsidRDefault="00CF6E8D">
      <w:pPr>
        <w:pStyle w:val="FigureNo"/>
        <w:ind w:left="360"/>
        <w:rPr>
          <w:lang w:val="en-US" w:eastAsia="ja-JP"/>
        </w:rPr>
      </w:pPr>
      <w:r>
        <w:rPr>
          <w:lang w:val="en-US" w:eastAsia="ja-JP"/>
        </w:rPr>
        <w:t>FIGURE 8</w:t>
      </w:r>
    </w:p>
    <w:p w14:paraId="378D0564" w14:textId="77777777" w:rsidR="005C3942" w:rsidRDefault="00CF6E8D" w:rsidP="00CD3A59">
      <w:pPr>
        <w:pStyle w:val="Figuretitle"/>
        <w:rPr>
          <w:lang w:val="en-US"/>
        </w:rPr>
      </w:pPr>
      <w:r>
        <w:t>Channel aggregation pattern</w:t>
      </w:r>
    </w:p>
    <w:p w14:paraId="378D0565" w14:textId="77777777" w:rsidR="005C3942" w:rsidRDefault="00CF6E8D" w:rsidP="00CD3A59">
      <w:pPr>
        <w:pStyle w:val="Figure"/>
        <w:rPr>
          <w:lang w:val="en-US"/>
        </w:rPr>
      </w:pPr>
      <w:r>
        <w:rPr>
          <w:rFonts w:hint="eastAsia"/>
        </w:rPr>
        <w:drawing>
          <wp:inline distT="0" distB="0" distL="0" distR="0" wp14:anchorId="378D0B1E" wp14:editId="378D0B1F">
            <wp:extent cx="3448050" cy="23812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8050" cy="2381250"/>
                    </a:xfrm>
                    <a:prstGeom prst="rect">
                      <a:avLst/>
                    </a:prstGeom>
                    <a:noFill/>
                    <a:ln>
                      <a:noFill/>
                    </a:ln>
                  </pic:spPr>
                </pic:pic>
              </a:graphicData>
            </a:graphic>
          </wp:inline>
        </w:drawing>
      </w:r>
    </w:p>
    <w:p w14:paraId="378D0566" w14:textId="77777777" w:rsidR="005C3942" w:rsidRDefault="00CF6E8D">
      <w:pPr>
        <w:pStyle w:val="FigureNo"/>
        <w:ind w:left="360"/>
        <w:rPr>
          <w:lang w:val="en-US" w:eastAsia="ja-JP"/>
        </w:rPr>
      </w:pPr>
      <w:r>
        <w:rPr>
          <w:lang w:val="en-US" w:eastAsia="ja-JP"/>
        </w:rPr>
        <w:t>FIGURE 9</w:t>
      </w:r>
    </w:p>
    <w:p w14:paraId="378D0567" w14:textId="77777777" w:rsidR="005C3942" w:rsidRDefault="00CF6E8D" w:rsidP="00CD3A59">
      <w:pPr>
        <w:pStyle w:val="Figuretitle"/>
        <w:rPr>
          <w:lang w:val="en-US"/>
        </w:rPr>
      </w:pPr>
      <w:r>
        <w:t>QPSK modulated 4-channel bonding pattern</w:t>
      </w:r>
    </w:p>
    <w:p w14:paraId="378D0568" w14:textId="77777777" w:rsidR="005C3942" w:rsidRDefault="00CF6E8D" w:rsidP="00641FC3">
      <w:pPr>
        <w:pStyle w:val="Figure"/>
        <w:rPr>
          <w:lang w:val="en-US"/>
        </w:rPr>
      </w:pPr>
      <w:r>
        <w:drawing>
          <wp:inline distT="0" distB="0" distL="0" distR="0" wp14:anchorId="378D0B20" wp14:editId="378D0B21">
            <wp:extent cx="3117850" cy="2368550"/>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7850" cy="2368550"/>
                    </a:xfrm>
                    <a:prstGeom prst="rect">
                      <a:avLst/>
                    </a:prstGeom>
                    <a:noFill/>
                    <a:ln>
                      <a:noFill/>
                    </a:ln>
                  </pic:spPr>
                </pic:pic>
              </a:graphicData>
            </a:graphic>
          </wp:inline>
        </w:drawing>
      </w:r>
    </w:p>
    <w:p w14:paraId="378D0569" w14:textId="77777777" w:rsidR="005C3942" w:rsidRDefault="00CF6E8D">
      <w:pPr>
        <w:pStyle w:val="Heading2"/>
        <w:rPr>
          <w:lang w:val="en-US"/>
        </w:rPr>
      </w:pPr>
      <w:r>
        <w:rPr>
          <w:lang w:val="en-US"/>
        </w:rPr>
        <w:lastRenderedPageBreak/>
        <w:t>7.2</w:t>
      </w:r>
      <w:r>
        <w:rPr>
          <w:lang w:val="en-US"/>
        </w:rPr>
        <w:tab/>
        <w:t xml:space="preserve">System characteristics of </w:t>
      </w:r>
      <w:r>
        <w:rPr>
          <w:lang w:val="en-US" w:eastAsia="ja-JP"/>
        </w:rPr>
        <w:t>earth exploration-satellite service (passive)</w:t>
      </w:r>
      <w:r>
        <w:rPr>
          <w:lang w:val="en-US"/>
        </w:rPr>
        <w:t xml:space="preserve"> operating in the frequency ranges 86-92 GHz, 100-102 GHz and 109.5-111.8 GHz</w:t>
      </w:r>
    </w:p>
    <w:p w14:paraId="378D056A" w14:textId="77777777" w:rsidR="005C3942" w:rsidRDefault="00CF6E8D">
      <w:pPr>
        <w:rPr>
          <w:spacing w:val="-2"/>
          <w:lang w:val="en-US"/>
        </w:rPr>
      </w:pPr>
      <w:r>
        <w:rPr>
          <w:spacing w:val="-2"/>
          <w:lang w:val="en-US"/>
        </w:rPr>
        <w:t xml:space="preserve">Technical characteristics of spaceborne radiometers in the frequency band of 86-92 GHz are provided in Recommendation </w:t>
      </w:r>
      <w:hyperlink r:id="rId34" w:history="1">
        <w:r>
          <w:rPr>
            <w:rStyle w:val="Hyperlink"/>
            <w:spacing w:val="-2"/>
            <w:lang w:val="en-US"/>
          </w:rPr>
          <w:t>ITU-R RS.1861</w:t>
        </w:r>
      </w:hyperlink>
      <w:r>
        <w:rPr>
          <w:spacing w:val="-2"/>
          <w:lang w:val="en-US"/>
        </w:rPr>
        <w:t xml:space="preserve"> – </w:t>
      </w:r>
      <w:r>
        <w:rPr>
          <w:i/>
          <w:iCs/>
          <w:spacing w:val="-2"/>
          <w:szCs w:val="24"/>
          <w:lang w:val="en-US"/>
        </w:rPr>
        <w:t>Typical technical and operational characteristics of Earth exploration-satellite service (passive) systems using allocations between 1.4 and 275 GHz</w:t>
      </w:r>
      <w:r>
        <w:rPr>
          <w:spacing w:val="-2"/>
          <w:lang w:val="en-US"/>
        </w:rPr>
        <w:t>. The technical characteristics for one spaceborne radiometer system L8 is presented below in Table 1.</w:t>
      </w:r>
    </w:p>
    <w:p w14:paraId="378D056B" w14:textId="77777777" w:rsidR="005C3942" w:rsidRDefault="00CF6E8D">
      <w:pPr>
        <w:rPr>
          <w:rFonts w:eastAsiaTheme="minorEastAsia"/>
          <w:sz w:val="20"/>
          <w:lang w:val="en-US" w:eastAsia="zh-CN"/>
        </w:rPr>
      </w:pPr>
      <w:r>
        <w:rPr>
          <w:lang w:val="en-US"/>
        </w:rPr>
        <w:t xml:space="preserve">Performance requirements for spaceborne passive sensors in the EESS (passive) are provided by </w:t>
      </w:r>
      <w:r>
        <w:rPr>
          <w:lang w:val="en-US" w:eastAsia="zh-CN"/>
        </w:rPr>
        <w:t xml:space="preserve">Recommendation </w:t>
      </w:r>
      <w:hyperlink r:id="rId35" w:history="1">
        <w:r>
          <w:rPr>
            <w:rStyle w:val="Hyperlink"/>
            <w:lang w:val="en-US" w:eastAsia="zh-CN"/>
          </w:rPr>
          <w:t>ITU-R RS.2017</w:t>
        </w:r>
      </w:hyperlink>
      <w:r>
        <w:rPr>
          <w:lang w:val="en-US" w:eastAsia="zh-CN"/>
        </w:rPr>
        <w:t xml:space="preserve"> – </w:t>
      </w:r>
      <w:r>
        <w:rPr>
          <w:i/>
          <w:iCs/>
          <w:lang w:val="en-US" w:eastAsia="zh-CN"/>
        </w:rPr>
        <w:t>Performance and interference criteria for satellite passive remote sensing</w:t>
      </w:r>
      <w:r>
        <w:rPr>
          <w:lang w:val="en-US" w:eastAsia="zh-CN"/>
        </w:rPr>
        <w:t xml:space="preserve">. The performance criteria for the EESS (passive) radiometers specifies </w:t>
      </w:r>
      <w:r>
        <w:rPr>
          <w:lang w:val="en-US"/>
        </w:rPr>
        <w:t xml:space="preserve">a temperature differential, </w:t>
      </w:r>
      <w:r>
        <w:rPr>
          <w:rFonts w:ascii="Symbol" w:hAnsi="Symbol"/>
          <w:szCs w:val="24"/>
          <w:lang w:val="en-US"/>
        </w:rPr>
        <w:sym w:font="Symbol" w:char="F044"/>
      </w:r>
      <w:proofErr w:type="spellStart"/>
      <w:r>
        <w:rPr>
          <w:i/>
          <w:lang w:val="en-US"/>
        </w:rPr>
        <w:t>T</w:t>
      </w:r>
      <w:r>
        <w:rPr>
          <w:i/>
          <w:iCs/>
          <w:vertAlign w:val="subscript"/>
          <w:lang w:val="en-US"/>
        </w:rPr>
        <w:t>e</w:t>
      </w:r>
      <w:proofErr w:type="spellEnd"/>
      <w:r>
        <w:rPr>
          <w:lang w:val="en-US" w:eastAsia="zh-CN"/>
        </w:rPr>
        <w:t xml:space="preserve"> of 0.05 K and data availability criteria of at least 99.99%.</w:t>
      </w:r>
    </w:p>
    <w:p w14:paraId="378D056C" w14:textId="77777777" w:rsidR="005C3942" w:rsidRDefault="00CF6E8D">
      <w:pPr>
        <w:pStyle w:val="TableNo"/>
        <w:spacing w:before="360"/>
        <w:rPr>
          <w:lang w:val="en-US"/>
        </w:rPr>
      </w:pPr>
      <w:r>
        <w:rPr>
          <w:lang w:val="en-US"/>
        </w:rPr>
        <w:t>TABLE 1</w:t>
      </w:r>
    </w:p>
    <w:p w14:paraId="378D056D" w14:textId="77777777" w:rsidR="005C3942" w:rsidRDefault="00CF6E8D">
      <w:pPr>
        <w:pStyle w:val="Tabletitle"/>
        <w:rPr>
          <w:lang w:val="en-US"/>
        </w:rPr>
      </w:pPr>
      <w:r>
        <w:rPr>
          <w:lang w:val="en-US"/>
        </w:rPr>
        <w:t xml:space="preserve">Characteristics of EESS (passive) missions in the 86-92 GHz band </w:t>
      </w:r>
    </w:p>
    <w:tbl>
      <w:tblPr>
        <w:tblW w:w="6210" w:type="dxa"/>
        <w:jc w:val="center"/>
        <w:tblLayout w:type="fixed"/>
        <w:tblLook w:val="0000" w:firstRow="0" w:lastRow="0" w:firstColumn="0" w:lastColumn="0" w:noHBand="0" w:noVBand="0"/>
      </w:tblPr>
      <w:tblGrid>
        <w:gridCol w:w="4045"/>
        <w:gridCol w:w="2165"/>
      </w:tblGrid>
      <w:tr w:rsidR="005C3942" w14:paraId="378D0570" w14:textId="77777777">
        <w:trPr>
          <w:cantSplit/>
          <w:tblHeader/>
          <w:jc w:val="center"/>
        </w:trPr>
        <w:tc>
          <w:tcPr>
            <w:tcW w:w="4045" w:type="dxa"/>
            <w:tcBorders>
              <w:top w:val="single" w:sz="4" w:space="0" w:color="000000"/>
              <w:left w:val="single" w:sz="4" w:space="0" w:color="000000"/>
              <w:bottom w:val="single" w:sz="4" w:space="0" w:color="000000"/>
            </w:tcBorders>
            <w:vAlign w:val="center"/>
          </w:tcPr>
          <w:p w14:paraId="378D056E" w14:textId="77777777" w:rsidR="005C3942" w:rsidRDefault="00CF6E8D">
            <w:pPr>
              <w:pStyle w:val="Tablehead"/>
              <w:rPr>
                <w:lang w:val="en-US" w:eastAsia="ar-SA"/>
              </w:rPr>
            </w:pPr>
            <w:r>
              <w:rPr>
                <w:lang w:val="en-US" w:eastAsia="ar-SA"/>
              </w:rPr>
              <w:t>Parameter</w:t>
            </w:r>
          </w:p>
        </w:tc>
        <w:tc>
          <w:tcPr>
            <w:tcW w:w="2165" w:type="dxa"/>
            <w:tcBorders>
              <w:top w:val="single" w:sz="4" w:space="0" w:color="000000"/>
              <w:left w:val="single" w:sz="4" w:space="0" w:color="000000"/>
              <w:bottom w:val="single" w:sz="4" w:space="0" w:color="000000"/>
              <w:right w:val="single" w:sz="4" w:space="0" w:color="000000"/>
            </w:tcBorders>
            <w:vAlign w:val="center"/>
          </w:tcPr>
          <w:p w14:paraId="378D056F" w14:textId="77777777" w:rsidR="005C3942" w:rsidRDefault="00CF6E8D">
            <w:pPr>
              <w:pStyle w:val="Tablehead"/>
              <w:rPr>
                <w:lang w:val="en-US" w:eastAsia="ar-SA"/>
              </w:rPr>
            </w:pPr>
            <w:r>
              <w:rPr>
                <w:lang w:val="en-US" w:eastAsia="ar-SA"/>
              </w:rPr>
              <w:t>L8</w:t>
            </w:r>
          </w:p>
        </w:tc>
      </w:tr>
      <w:tr w:rsidR="005C3942" w14:paraId="378D0573"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71" w14:textId="77777777" w:rsidR="005C3942" w:rsidRDefault="00CF6E8D">
            <w:pPr>
              <w:pStyle w:val="Tabletext"/>
              <w:rPr>
                <w:lang w:val="en-US" w:eastAsia="ar-SA"/>
              </w:rPr>
            </w:pPr>
            <w:r>
              <w:rPr>
                <w:lang w:val="en-US" w:eastAsia="ar-SA"/>
              </w:rPr>
              <w:t>Sensor type</w:t>
            </w:r>
          </w:p>
        </w:tc>
        <w:tc>
          <w:tcPr>
            <w:tcW w:w="2165" w:type="dxa"/>
            <w:tcBorders>
              <w:top w:val="single" w:sz="4" w:space="0" w:color="000000"/>
              <w:left w:val="single" w:sz="4" w:space="0" w:color="000000"/>
              <w:bottom w:val="single" w:sz="4" w:space="0" w:color="000000"/>
              <w:right w:val="single" w:sz="4" w:space="0" w:color="000000"/>
            </w:tcBorders>
          </w:tcPr>
          <w:p w14:paraId="378D0572" w14:textId="77777777" w:rsidR="005C3942" w:rsidRDefault="00CF6E8D">
            <w:pPr>
              <w:pStyle w:val="Tabletext"/>
              <w:jc w:val="center"/>
              <w:rPr>
                <w:lang w:val="en-US" w:eastAsia="ar-SA"/>
              </w:rPr>
            </w:pPr>
            <w:r>
              <w:rPr>
                <w:lang w:val="en-US"/>
              </w:rPr>
              <w:t>Conical scan radiometer</w:t>
            </w:r>
          </w:p>
        </w:tc>
      </w:tr>
      <w:tr w:rsidR="005C3942" w14:paraId="378D0576"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74" w14:textId="77777777" w:rsidR="005C3942" w:rsidRDefault="00CF6E8D">
            <w:pPr>
              <w:pStyle w:val="Tabletext"/>
              <w:rPr>
                <w:lang w:val="en-US" w:eastAsia="ar-SA"/>
              </w:rPr>
            </w:pPr>
            <w:r>
              <w:rPr>
                <w:lang w:val="en-US" w:eastAsia="ar-SA"/>
              </w:rPr>
              <w:t>Type of orbit</w:t>
            </w:r>
          </w:p>
        </w:tc>
        <w:tc>
          <w:tcPr>
            <w:tcW w:w="2165" w:type="dxa"/>
            <w:tcBorders>
              <w:top w:val="single" w:sz="4" w:space="0" w:color="000000"/>
              <w:left w:val="single" w:sz="4" w:space="0" w:color="000000"/>
              <w:bottom w:val="single" w:sz="4" w:space="0" w:color="000000"/>
              <w:right w:val="single" w:sz="4" w:space="0" w:color="000000"/>
            </w:tcBorders>
          </w:tcPr>
          <w:p w14:paraId="378D0575" w14:textId="77777777" w:rsidR="005C3942" w:rsidRDefault="00CF6E8D">
            <w:pPr>
              <w:pStyle w:val="Tabletext"/>
              <w:jc w:val="center"/>
              <w:rPr>
                <w:lang w:val="en-US" w:eastAsia="ar-SA"/>
              </w:rPr>
            </w:pPr>
            <w:r>
              <w:rPr>
                <w:lang w:val="en-US"/>
              </w:rPr>
              <w:t>SSO</w:t>
            </w:r>
          </w:p>
        </w:tc>
      </w:tr>
      <w:tr w:rsidR="005C3942" w14:paraId="378D0579"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77" w14:textId="77777777" w:rsidR="005C3942" w:rsidRDefault="00CF6E8D">
            <w:pPr>
              <w:pStyle w:val="Tabletext"/>
              <w:rPr>
                <w:lang w:val="en-US" w:eastAsia="ar-SA"/>
              </w:rPr>
            </w:pPr>
            <w:r>
              <w:rPr>
                <w:lang w:val="en-US" w:eastAsia="ar-SA"/>
              </w:rPr>
              <w:t>Altitude, km</w:t>
            </w:r>
          </w:p>
        </w:tc>
        <w:tc>
          <w:tcPr>
            <w:tcW w:w="2165" w:type="dxa"/>
            <w:tcBorders>
              <w:top w:val="single" w:sz="4" w:space="0" w:color="000000"/>
              <w:left w:val="single" w:sz="4" w:space="0" w:color="000000"/>
              <w:bottom w:val="single" w:sz="4" w:space="0" w:color="000000"/>
              <w:right w:val="single" w:sz="4" w:space="0" w:color="000000"/>
            </w:tcBorders>
            <w:vAlign w:val="center"/>
          </w:tcPr>
          <w:p w14:paraId="378D0578" w14:textId="77777777" w:rsidR="005C3942" w:rsidRDefault="00CF6E8D">
            <w:pPr>
              <w:pStyle w:val="Tabletext"/>
              <w:jc w:val="center"/>
              <w:rPr>
                <w:lang w:val="en-US" w:eastAsia="ar-SA"/>
              </w:rPr>
            </w:pPr>
            <w:r>
              <w:rPr>
                <w:lang w:val="en-US" w:eastAsia="ar-SA"/>
              </w:rPr>
              <w:t>700</w:t>
            </w:r>
          </w:p>
        </w:tc>
      </w:tr>
      <w:tr w:rsidR="005C3942" w14:paraId="378D057C"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7A" w14:textId="77777777" w:rsidR="005C3942" w:rsidRDefault="00CF6E8D">
            <w:pPr>
              <w:pStyle w:val="Tabletext"/>
              <w:rPr>
                <w:lang w:val="en-US" w:eastAsia="ar-SA"/>
              </w:rPr>
            </w:pPr>
            <w:r>
              <w:rPr>
                <w:lang w:val="en-US" w:eastAsia="ar-SA"/>
              </w:rPr>
              <w:t>Inclination, deg</w:t>
            </w:r>
          </w:p>
        </w:tc>
        <w:tc>
          <w:tcPr>
            <w:tcW w:w="2165" w:type="dxa"/>
            <w:tcBorders>
              <w:top w:val="single" w:sz="4" w:space="0" w:color="000000"/>
              <w:left w:val="single" w:sz="4" w:space="0" w:color="000000"/>
              <w:bottom w:val="single" w:sz="4" w:space="0" w:color="000000"/>
              <w:right w:val="single" w:sz="4" w:space="0" w:color="000000"/>
            </w:tcBorders>
            <w:vAlign w:val="center"/>
          </w:tcPr>
          <w:p w14:paraId="378D057B" w14:textId="77777777" w:rsidR="005C3942" w:rsidRDefault="00CF6E8D">
            <w:pPr>
              <w:pStyle w:val="Tabletext"/>
              <w:jc w:val="center"/>
              <w:rPr>
                <w:lang w:val="en-US" w:eastAsia="ar-SA"/>
              </w:rPr>
            </w:pPr>
            <w:r>
              <w:rPr>
                <w:lang w:val="en-US" w:eastAsia="ar-SA"/>
              </w:rPr>
              <w:t>98.2</w:t>
            </w:r>
          </w:p>
        </w:tc>
      </w:tr>
      <w:tr w:rsidR="005C3942" w14:paraId="378D057F"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7D" w14:textId="77777777" w:rsidR="005C3942" w:rsidRDefault="00CF6E8D">
            <w:pPr>
              <w:pStyle w:val="Tabletext"/>
              <w:rPr>
                <w:lang w:val="en-US" w:eastAsia="ar-SA"/>
              </w:rPr>
            </w:pPr>
            <w:r>
              <w:rPr>
                <w:lang w:val="en-US" w:eastAsia="ar-SA"/>
              </w:rPr>
              <w:t>Repeat period, days</w:t>
            </w:r>
          </w:p>
        </w:tc>
        <w:tc>
          <w:tcPr>
            <w:tcW w:w="2165" w:type="dxa"/>
            <w:tcBorders>
              <w:top w:val="single" w:sz="4" w:space="0" w:color="000000"/>
              <w:left w:val="single" w:sz="4" w:space="0" w:color="000000"/>
              <w:bottom w:val="single" w:sz="4" w:space="0" w:color="000000"/>
              <w:right w:val="single" w:sz="4" w:space="0" w:color="000000"/>
            </w:tcBorders>
            <w:vAlign w:val="center"/>
          </w:tcPr>
          <w:p w14:paraId="378D057E" w14:textId="77777777" w:rsidR="005C3942" w:rsidRDefault="00CF6E8D">
            <w:pPr>
              <w:pStyle w:val="Tabletext"/>
              <w:jc w:val="center"/>
              <w:rPr>
                <w:lang w:val="en-US" w:eastAsia="ar-SA"/>
              </w:rPr>
            </w:pPr>
            <w:r>
              <w:rPr>
                <w:lang w:val="en-US" w:eastAsia="ar-SA"/>
              </w:rPr>
              <w:t>16</w:t>
            </w:r>
          </w:p>
        </w:tc>
      </w:tr>
      <w:tr w:rsidR="005C3942" w14:paraId="378D0582"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80" w14:textId="77777777" w:rsidR="005C3942" w:rsidRDefault="00CF6E8D">
            <w:pPr>
              <w:pStyle w:val="Tabletext"/>
              <w:rPr>
                <w:lang w:val="en-US" w:eastAsia="ar-SA"/>
              </w:rPr>
            </w:pPr>
            <w:r>
              <w:rPr>
                <w:lang w:val="en-US" w:eastAsia="ar-SA"/>
              </w:rPr>
              <w:t>Antenna type</w:t>
            </w:r>
          </w:p>
        </w:tc>
        <w:tc>
          <w:tcPr>
            <w:tcW w:w="2165" w:type="dxa"/>
            <w:tcBorders>
              <w:top w:val="single" w:sz="4" w:space="0" w:color="000000"/>
              <w:left w:val="single" w:sz="4" w:space="0" w:color="000000"/>
              <w:bottom w:val="single" w:sz="4" w:space="0" w:color="000000"/>
              <w:right w:val="single" w:sz="4" w:space="0" w:color="000000"/>
            </w:tcBorders>
            <w:vAlign w:val="center"/>
          </w:tcPr>
          <w:p w14:paraId="378D0581" w14:textId="77777777" w:rsidR="005C3942" w:rsidRDefault="00CF6E8D">
            <w:pPr>
              <w:pStyle w:val="Tabletext"/>
              <w:jc w:val="center"/>
              <w:rPr>
                <w:lang w:val="en-US" w:eastAsia="ar-SA"/>
              </w:rPr>
            </w:pPr>
            <w:r>
              <w:rPr>
                <w:lang w:val="en-US" w:eastAsia="ar-SA"/>
              </w:rPr>
              <w:t>Parabolic reflector antenna</w:t>
            </w:r>
          </w:p>
        </w:tc>
      </w:tr>
      <w:tr w:rsidR="005C3942" w14:paraId="378D0585"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83" w14:textId="77777777" w:rsidR="005C3942" w:rsidRDefault="00CF6E8D">
            <w:pPr>
              <w:pStyle w:val="Tabletext"/>
              <w:rPr>
                <w:lang w:val="en-US" w:eastAsia="ar-SA"/>
              </w:rPr>
            </w:pPr>
            <w:r>
              <w:rPr>
                <w:lang w:val="en-US" w:eastAsia="ar-SA"/>
              </w:rPr>
              <w:t>Antenna diameter</w:t>
            </w:r>
          </w:p>
        </w:tc>
        <w:tc>
          <w:tcPr>
            <w:tcW w:w="2165" w:type="dxa"/>
            <w:tcBorders>
              <w:top w:val="single" w:sz="4" w:space="0" w:color="000000"/>
              <w:left w:val="single" w:sz="4" w:space="0" w:color="000000"/>
              <w:bottom w:val="single" w:sz="4" w:space="0" w:color="000000"/>
              <w:right w:val="single" w:sz="4" w:space="0" w:color="000000"/>
            </w:tcBorders>
            <w:vAlign w:val="center"/>
          </w:tcPr>
          <w:p w14:paraId="378D0584" w14:textId="77777777" w:rsidR="005C3942" w:rsidRDefault="00CF6E8D">
            <w:pPr>
              <w:pStyle w:val="Tabletext"/>
              <w:jc w:val="center"/>
              <w:rPr>
                <w:lang w:val="en-US" w:eastAsia="ar-SA"/>
              </w:rPr>
            </w:pPr>
            <w:r>
              <w:rPr>
                <w:lang w:val="en-US" w:eastAsia="ar-SA"/>
              </w:rPr>
              <w:t>2.0 m</w:t>
            </w:r>
          </w:p>
        </w:tc>
      </w:tr>
      <w:tr w:rsidR="005C3942" w14:paraId="378D0588"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86" w14:textId="77777777" w:rsidR="005C3942" w:rsidRDefault="00CF6E8D">
            <w:pPr>
              <w:pStyle w:val="Tabletext"/>
              <w:rPr>
                <w:lang w:val="en-US" w:eastAsia="ar-SA"/>
              </w:rPr>
            </w:pPr>
            <w:r>
              <w:rPr>
                <w:lang w:val="en-US" w:eastAsia="ar-SA"/>
              </w:rPr>
              <w:t xml:space="preserve">Antenna (receive) peak gain, </w:t>
            </w:r>
            <w:proofErr w:type="spellStart"/>
            <w:r>
              <w:rPr>
                <w:lang w:val="en-US" w:eastAsia="ar-SA"/>
              </w:rPr>
              <w:t>dBi</w:t>
            </w:r>
            <w:proofErr w:type="spellEnd"/>
          </w:p>
        </w:tc>
        <w:tc>
          <w:tcPr>
            <w:tcW w:w="2165" w:type="dxa"/>
            <w:tcBorders>
              <w:top w:val="single" w:sz="4" w:space="0" w:color="000000"/>
              <w:left w:val="single" w:sz="4" w:space="0" w:color="000000"/>
              <w:bottom w:val="single" w:sz="4" w:space="0" w:color="000000"/>
              <w:right w:val="single" w:sz="4" w:space="0" w:color="000000"/>
            </w:tcBorders>
            <w:vAlign w:val="center"/>
          </w:tcPr>
          <w:p w14:paraId="378D0587" w14:textId="77777777" w:rsidR="005C3942" w:rsidRDefault="00CF6E8D">
            <w:pPr>
              <w:pStyle w:val="Tabletext"/>
              <w:jc w:val="center"/>
              <w:rPr>
                <w:lang w:val="en-US" w:eastAsia="ar-SA"/>
              </w:rPr>
            </w:pPr>
            <w:r>
              <w:rPr>
                <w:lang w:val="en-US" w:eastAsia="ar-SA"/>
              </w:rPr>
              <w:t>62.4</w:t>
            </w:r>
          </w:p>
        </w:tc>
      </w:tr>
      <w:tr w:rsidR="005C3942" w14:paraId="378D058B"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89" w14:textId="77777777" w:rsidR="005C3942" w:rsidRDefault="00CF6E8D">
            <w:pPr>
              <w:pStyle w:val="Tabletext"/>
              <w:rPr>
                <w:lang w:val="en-US" w:eastAsia="ar-SA"/>
              </w:rPr>
            </w:pPr>
            <w:r>
              <w:rPr>
                <w:lang w:val="en-US" w:eastAsia="ar-SA"/>
              </w:rPr>
              <w:t>Polarization</w:t>
            </w:r>
          </w:p>
        </w:tc>
        <w:tc>
          <w:tcPr>
            <w:tcW w:w="2165" w:type="dxa"/>
            <w:tcBorders>
              <w:top w:val="single" w:sz="4" w:space="0" w:color="000000"/>
              <w:left w:val="single" w:sz="4" w:space="0" w:color="000000"/>
              <w:bottom w:val="single" w:sz="4" w:space="0" w:color="000000"/>
              <w:right w:val="single" w:sz="4" w:space="0" w:color="000000"/>
            </w:tcBorders>
          </w:tcPr>
          <w:p w14:paraId="378D058A" w14:textId="77777777" w:rsidR="005C3942" w:rsidRDefault="00CF6E8D">
            <w:pPr>
              <w:pStyle w:val="Tabletext"/>
              <w:jc w:val="center"/>
              <w:rPr>
                <w:lang w:val="en-US" w:eastAsia="ar-SA"/>
              </w:rPr>
            </w:pPr>
            <w:r>
              <w:rPr>
                <w:lang w:val="en-US"/>
              </w:rPr>
              <w:t>Linear H,V</w:t>
            </w:r>
          </w:p>
        </w:tc>
      </w:tr>
      <w:tr w:rsidR="005C3942" w14:paraId="378D058E"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8C" w14:textId="77777777" w:rsidR="005C3942" w:rsidRDefault="00CF6E8D">
            <w:pPr>
              <w:pStyle w:val="Tabletext"/>
              <w:rPr>
                <w:lang w:val="en-US" w:eastAsia="ar-SA"/>
              </w:rPr>
            </w:pPr>
            <w:r>
              <w:rPr>
                <w:lang w:val="en-US" w:eastAsia="ar-SA"/>
              </w:rPr>
              <w:t>Incidence angle at Earth, deg</w:t>
            </w:r>
          </w:p>
        </w:tc>
        <w:tc>
          <w:tcPr>
            <w:tcW w:w="2165" w:type="dxa"/>
            <w:tcBorders>
              <w:top w:val="single" w:sz="4" w:space="0" w:color="000000"/>
              <w:left w:val="single" w:sz="4" w:space="0" w:color="000000"/>
              <w:bottom w:val="single" w:sz="4" w:space="0" w:color="000000"/>
              <w:right w:val="single" w:sz="4" w:space="0" w:color="000000"/>
            </w:tcBorders>
            <w:vAlign w:val="center"/>
          </w:tcPr>
          <w:p w14:paraId="378D058D" w14:textId="77777777" w:rsidR="005C3942" w:rsidRDefault="00CF6E8D">
            <w:pPr>
              <w:pStyle w:val="Tabletext"/>
              <w:jc w:val="center"/>
              <w:rPr>
                <w:lang w:val="en-US" w:eastAsia="ar-SA"/>
              </w:rPr>
            </w:pPr>
            <w:r>
              <w:rPr>
                <w:lang w:val="en-US" w:eastAsia="ar-SA"/>
              </w:rPr>
              <w:t>55</w:t>
            </w:r>
          </w:p>
        </w:tc>
      </w:tr>
      <w:tr w:rsidR="005C3942" w14:paraId="378D0591"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8F" w14:textId="77777777" w:rsidR="005C3942" w:rsidRDefault="00CF6E8D">
            <w:pPr>
              <w:pStyle w:val="Tabletext"/>
              <w:rPr>
                <w:lang w:val="en-US" w:eastAsia="ar-SA"/>
              </w:rPr>
            </w:pPr>
            <w:r>
              <w:rPr>
                <w:lang w:val="en-US" w:eastAsia="ar-SA"/>
              </w:rPr>
              <w:t>Azimuth scan rate, rpm</w:t>
            </w:r>
          </w:p>
        </w:tc>
        <w:tc>
          <w:tcPr>
            <w:tcW w:w="2165" w:type="dxa"/>
            <w:tcBorders>
              <w:top w:val="single" w:sz="4" w:space="0" w:color="000000"/>
              <w:left w:val="single" w:sz="4" w:space="0" w:color="000000"/>
              <w:bottom w:val="single" w:sz="4" w:space="0" w:color="000000"/>
              <w:right w:val="single" w:sz="4" w:space="0" w:color="000000"/>
            </w:tcBorders>
          </w:tcPr>
          <w:p w14:paraId="378D0590" w14:textId="77777777" w:rsidR="005C3942" w:rsidRDefault="00CF6E8D">
            <w:pPr>
              <w:pStyle w:val="Tabletext"/>
              <w:jc w:val="center"/>
              <w:rPr>
                <w:lang w:val="en-US" w:eastAsia="ar-SA"/>
              </w:rPr>
            </w:pPr>
            <w:r>
              <w:rPr>
                <w:lang w:val="en-US"/>
              </w:rPr>
              <w:t>40</w:t>
            </w:r>
          </w:p>
        </w:tc>
      </w:tr>
      <w:tr w:rsidR="005C3942" w14:paraId="378D0594"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92" w14:textId="77777777" w:rsidR="005C3942" w:rsidRDefault="00CF6E8D">
            <w:pPr>
              <w:pStyle w:val="Tabletext"/>
              <w:rPr>
                <w:lang w:val="en-US" w:eastAsia="ar-SA"/>
              </w:rPr>
            </w:pPr>
            <w:r>
              <w:rPr>
                <w:lang w:val="en-US"/>
              </w:rPr>
              <w:t>Antenna beam look angle, deg</w:t>
            </w:r>
          </w:p>
        </w:tc>
        <w:tc>
          <w:tcPr>
            <w:tcW w:w="2165" w:type="dxa"/>
            <w:tcBorders>
              <w:top w:val="single" w:sz="4" w:space="0" w:color="000000"/>
              <w:left w:val="single" w:sz="4" w:space="0" w:color="000000"/>
              <w:bottom w:val="single" w:sz="4" w:space="0" w:color="000000"/>
              <w:right w:val="single" w:sz="4" w:space="0" w:color="000000"/>
            </w:tcBorders>
          </w:tcPr>
          <w:p w14:paraId="378D0593" w14:textId="77777777" w:rsidR="005C3942" w:rsidRDefault="00CF6E8D">
            <w:pPr>
              <w:pStyle w:val="Tabletext"/>
              <w:jc w:val="center"/>
              <w:rPr>
                <w:lang w:val="en-US" w:eastAsia="ar-SA"/>
              </w:rPr>
            </w:pPr>
            <w:r>
              <w:rPr>
                <w:lang w:val="en-US"/>
              </w:rPr>
              <w:t>47.5</w:t>
            </w:r>
          </w:p>
        </w:tc>
      </w:tr>
      <w:tr w:rsidR="005C3942" w14:paraId="378D0597"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95" w14:textId="77777777" w:rsidR="005C3942" w:rsidRDefault="00CF6E8D">
            <w:pPr>
              <w:pStyle w:val="Tabletext"/>
              <w:rPr>
                <w:lang w:val="en-US" w:eastAsia="ar-SA"/>
              </w:rPr>
            </w:pPr>
            <w:r>
              <w:rPr>
                <w:lang w:val="en-US" w:eastAsia="ar-SA"/>
              </w:rPr>
              <w:t>Antenna beam azimuth angle, deg</w:t>
            </w:r>
          </w:p>
        </w:tc>
        <w:tc>
          <w:tcPr>
            <w:tcW w:w="2165" w:type="dxa"/>
            <w:tcBorders>
              <w:top w:val="single" w:sz="4" w:space="0" w:color="000000"/>
              <w:left w:val="single" w:sz="4" w:space="0" w:color="000000"/>
              <w:bottom w:val="single" w:sz="4" w:space="0" w:color="000000"/>
              <w:right w:val="single" w:sz="4" w:space="0" w:color="000000"/>
            </w:tcBorders>
          </w:tcPr>
          <w:p w14:paraId="378D0596" w14:textId="77777777" w:rsidR="005C3942" w:rsidRDefault="00CF6E8D">
            <w:pPr>
              <w:pStyle w:val="Tabletext"/>
              <w:jc w:val="center"/>
              <w:rPr>
                <w:lang w:val="en-US" w:eastAsia="ar-SA"/>
              </w:rPr>
            </w:pPr>
            <w:r>
              <w:rPr>
                <w:lang w:val="en-US"/>
              </w:rPr>
              <w:t>0 to 360</w:t>
            </w:r>
          </w:p>
        </w:tc>
      </w:tr>
      <w:tr w:rsidR="005C3942" w14:paraId="378D059A"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98" w14:textId="77777777" w:rsidR="005C3942" w:rsidRDefault="00CF6E8D">
            <w:pPr>
              <w:pStyle w:val="Tabletext"/>
              <w:rPr>
                <w:lang w:val="en-US" w:eastAsia="ar-SA"/>
              </w:rPr>
            </w:pPr>
            <w:r>
              <w:rPr>
                <w:lang w:val="en-US" w:eastAsia="ar-SA"/>
              </w:rPr>
              <w:t xml:space="preserve">Antenna elev. </w:t>
            </w:r>
            <w:proofErr w:type="spellStart"/>
            <w:r>
              <w:rPr>
                <w:lang w:val="en-US" w:eastAsia="ar-SA"/>
              </w:rPr>
              <w:t>beamwidth</w:t>
            </w:r>
            <w:proofErr w:type="spellEnd"/>
            <w:r>
              <w:rPr>
                <w:lang w:val="en-US" w:eastAsia="ar-SA"/>
              </w:rPr>
              <w:t xml:space="preserve">, </w:t>
            </w:r>
            <w:proofErr w:type="spellStart"/>
            <w:r>
              <w:rPr>
                <w:lang w:val="en-US" w:eastAsia="ar-SA"/>
              </w:rPr>
              <w:t>deg</w:t>
            </w:r>
            <w:proofErr w:type="spellEnd"/>
          </w:p>
        </w:tc>
        <w:tc>
          <w:tcPr>
            <w:tcW w:w="2165" w:type="dxa"/>
            <w:tcBorders>
              <w:top w:val="single" w:sz="4" w:space="0" w:color="000000"/>
              <w:left w:val="single" w:sz="4" w:space="0" w:color="000000"/>
              <w:bottom w:val="single" w:sz="4" w:space="0" w:color="000000"/>
              <w:right w:val="single" w:sz="4" w:space="0" w:color="000000"/>
            </w:tcBorders>
          </w:tcPr>
          <w:p w14:paraId="378D0599" w14:textId="77777777" w:rsidR="005C3942" w:rsidRDefault="00CF6E8D">
            <w:pPr>
              <w:pStyle w:val="Tabletext"/>
              <w:jc w:val="center"/>
              <w:rPr>
                <w:lang w:val="en-US" w:eastAsia="ar-SA"/>
              </w:rPr>
            </w:pPr>
            <w:r>
              <w:rPr>
                <w:lang w:val="en-US"/>
              </w:rPr>
              <w:t>0.15</w:t>
            </w:r>
          </w:p>
        </w:tc>
      </w:tr>
      <w:tr w:rsidR="005C3942" w14:paraId="378D059D"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9B" w14:textId="77777777" w:rsidR="005C3942" w:rsidRDefault="00CF6E8D">
            <w:pPr>
              <w:pStyle w:val="Tabletext"/>
              <w:rPr>
                <w:lang w:val="en-US" w:eastAsia="ar-SA"/>
              </w:rPr>
            </w:pPr>
            <w:r>
              <w:rPr>
                <w:lang w:val="en-US" w:eastAsia="ar-SA"/>
              </w:rPr>
              <w:t xml:space="preserve">Antenna az. </w:t>
            </w:r>
            <w:proofErr w:type="spellStart"/>
            <w:r>
              <w:rPr>
                <w:lang w:val="en-US" w:eastAsia="ar-SA"/>
              </w:rPr>
              <w:t>beamwidth</w:t>
            </w:r>
            <w:proofErr w:type="spellEnd"/>
            <w:r>
              <w:rPr>
                <w:lang w:val="en-US" w:eastAsia="ar-SA"/>
              </w:rPr>
              <w:t xml:space="preserve">, </w:t>
            </w:r>
            <w:proofErr w:type="spellStart"/>
            <w:r>
              <w:rPr>
                <w:lang w:val="en-US" w:eastAsia="ar-SA"/>
              </w:rPr>
              <w:t>deg</w:t>
            </w:r>
            <w:proofErr w:type="spellEnd"/>
          </w:p>
        </w:tc>
        <w:tc>
          <w:tcPr>
            <w:tcW w:w="2165" w:type="dxa"/>
            <w:tcBorders>
              <w:top w:val="single" w:sz="4" w:space="0" w:color="000000"/>
              <w:left w:val="single" w:sz="4" w:space="0" w:color="000000"/>
              <w:bottom w:val="single" w:sz="4" w:space="0" w:color="000000"/>
              <w:right w:val="single" w:sz="4" w:space="0" w:color="000000"/>
            </w:tcBorders>
          </w:tcPr>
          <w:p w14:paraId="378D059C" w14:textId="77777777" w:rsidR="005C3942" w:rsidRDefault="00CF6E8D">
            <w:pPr>
              <w:pStyle w:val="Tabletext"/>
              <w:jc w:val="center"/>
              <w:rPr>
                <w:lang w:val="en-US" w:eastAsia="ar-SA"/>
              </w:rPr>
            </w:pPr>
            <w:r>
              <w:rPr>
                <w:lang w:val="en-US"/>
              </w:rPr>
              <w:t>0.15</w:t>
            </w:r>
          </w:p>
        </w:tc>
      </w:tr>
      <w:tr w:rsidR="005C3942" w14:paraId="378D05A0"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9E" w14:textId="77777777" w:rsidR="005C3942" w:rsidRDefault="00CF6E8D">
            <w:pPr>
              <w:pStyle w:val="Tabletext"/>
              <w:rPr>
                <w:lang w:val="en-US" w:eastAsia="ar-SA"/>
              </w:rPr>
            </w:pPr>
            <w:r>
              <w:rPr>
                <w:lang w:val="en-US" w:eastAsia="ar-SA"/>
              </w:rPr>
              <w:t>Beam width, deg</w:t>
            </w:r>
          </w:p>
        </w:tc>
        <w:tc>
          <w:tcPr>
            <w:tcW w:w="2165" w:type="dxa"/>
            <w:tcBorders>
              <w:top w:val="single" w:sz="4" w:space="0" w:color="000000"/>
              <w:left w:val="single" w:sz="4" w:space="0" w:color="000000"/>
              <w:bottom w:val="single" w:sz="4" w:space="0" w:color="000000"/>
              <w:right w:val="single" w:sz="4" w:space="0" w:color="000000"/>
            </w:tcBorders>
            <w:vAlign w:val="center"/>
          </w:tcPr>
          <w:p w14:paraId="378D059F" w14:textId="77777777" w:rsidR="005C3942" w:rsidRDefault="00CF6E8D">
            <w:pPr>
              <w:pStyle w:val="Tabletext"/>
              <w:jc w:val="center"/>
              <w:rPr>
                <w:lang w:val="en-US" w:eastAsia="ar-SA"/>
              </w:rPr>
            </w:pPr>
            <w:r>
              <w:rPr>
                <w:lang w:val="en-US" w:eastAsia="ar-SA"/>
              </w:rPr>
              <w:t>0.15</w:t>
            </w:r>
          </w:p>
        </w:tc>
      </w:tr>
      <w:tr w:rsidR="005C3942" w14:paraId="378D05A3"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A1" w14:textId="77777777" w:rsidR="005C3942" w:rsidRDefault="00CF6E8D">
            <w:pPr>
              <w:pStyle w:val="Tabletext"/>
              <w:rPr>
                <w:lang w:val="en-US" w:eastAsia="ar-SA"/>
              </w:rPr>
            </w:pPr>
            <w:r>
              <w:rPr>
                <w:lang w:val="en-US" w:eastAsia="ar-SA"/>
              </w:rPr>
              <w:t>RF Center Frequency, GHz</w:t>
            </w:r>
          </w:p>
        </w:tc>
        <w:tc>
          <w:tcPr>
            <w:tcW w:w="2165" w:type="dxa"/>
            <w:tcBorders>
              <w:top w:val="single" w:sz="4" w:space="0" w:color="000000"/>
              <w:left w:val="single" w:sz="4" w:space="0" w:color="000000"/>
              <w:bottom w:val="single" w:sz="4" w:space="0" w:color="000000"/>
              <w:right w:val="single" w:sz="4" w:space="0" w:color="000000"/>
            </w:tcBorders>
            <w:vAlign w:val="center"/>
          </w:tcPr>
          <w:p w14:paraId="378D05A2" w14:textId="77777777" w:rsidR="005C3942" w:rsidRDefault="00CF6E8D">
            <w:pPr>
              <w:pStyle w:val="Tabletext"/>
              <w:jc w:val="center"/>
              <w:rPr>
                <w:lang w:val="en-US" w:eastAsia="ar-SA"/>
              </w:rPr>
            </w:pPr>
            <w:r>
              <w:rPr>
                <w:lang w:val="en-US" w:eastAsia="ar-SA"/>
              </w:rPr>
              <w:t>89.0</w:t>
            </w:r>
          </w:p>
        </w:tc>
      </w:tr>
      <w:tr w:rsidR="005C3942" w14:paraId="378D05A6"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A4" w14:textId="77777777" w:rsidR="005C3942" w:rsidRDefault="00CF6E8D">
            <w:pPr>
              <w:pStyle w:val="Tabletext"/>
              <w:rPr>
                <w:lang w:val="en-US" w:eastAsia="ar-SA"/>
              </w:rPr>
            </w:pPr>
            <w:r>
              <w:rPr>
                <w:lang w:val="en-US" w:eastAsia="ar-SA"/>
              </w:rPr>
              <w:t>RF bandwidth, MHz</w:t>
            </w:r>
          </w:p>
        </w:tc>
        <w:tc>
          <w:tcPr>
            <w:tcW w:w="2165" w:type="dxa"/>
            <w:tcBorders>
              <w:top w:val="single" w:sz="4" w:space="0" w:color="000000"/>
              <w:left w:val="single" w:sz="4" w:space="0" w:color="000000"/>
              <w:bottom w:val="single" w:sz="4" w:space="0" w:color="000000"/>
              <w:right w:val="single" w:sz="4" w:space="0" w:color="000000"/>
            </w:tcBorders>
            <w:vAlign w:val="center"/>
          </w:tcPr>
          <w:p w14:paraId="378D05A5" w14:textId="77777777" w:rsidR="005C3942" w:rsidRDefault="00CF6E8D">
            <w:pPr>
              <w:pStyle w:val="Tabletext"/>
              <w:jc w:val="center"/>
              <w:rPr>
                <w:lang w:val="en-US" w:eastAsia="ar-SA"/>
              </w:rPr>
            </w:pPr>
            <w:r>
              <w:rPr>
                <w:lang w:val="en-US" w:eastAsia="ar-SA"/>
              </w:rPr>
              <w:t>3 000</w:t>
            </w:r>
          </w:p>
        </w:tc>
      </w:tr>
      <w:tr w:rsidR="005C3942" w14:paraId="378D05A9"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A7" w14:textId="77777777" w:rsidR="005C3942" w:rsidRDefault="00CF6E8D">
            <w:pPr>
              <w:pStyle w:val="Tabletext"/>
              <w:rPr>
                <w:lang w:val="en-US" w:eastAsia="ar-SA"/>
              </w:rPr>
            </w:pPr>
            <w:r>
              <w:rPr>
                <w:lang w:val="en-US" w:eastAsia="ar-SA"/>
              </w:rPr>
              <w:t>Horizontal resolution</w:t>
            </w:r>
          </w:p>
        </w:tc>
        <w:tc>
          <w:tcPr>
            <w:tcW w:w="2165" w:type="dxa"/>
            <w:tcBorders>
              <w:top w:val="single" w:sz="4" w:space="0" w:color="000000"/>
              <w:left w:val="single" w:sz="4" w:space="0" w:color="000000"/>
              <w:bottom w:val="single" w:sz="4" w:space="0" w:color="000000"/>
              <w:right w:val="single" w:sz="4" w:space="0" w:color="000000"/>
            </w:tcBorders>
            <w:vAlign w:val="center"/>
          </w:tcPr>
          <w:p w14:paraId="378D05A8" w14:textId="77777777" w:rsidR="005C3942" w:rsidRDefault="00CF6E8D">
            <w:pPr>
              <w:pStyle w:val="Tabletext"/>
              <w:jc w:val="center"/>
              <w:rPr>
                <w:lang w:val="en-US" w:eastAsia="ar-SA"/>
              </w:rPr>
            </w:pPr>
            <w:r>
              <w:rPr>
                <w:lang w:val="en-US" w:eastAsia="ar-SA"/>
              </w:rPr>
              <w:t>2.9 km</w:t>
            </w:r>
          </w:p>
        </w:tc>
      </w:tr>
      <w:tr w:rsidR="005C3942" w14:paraId="378D05AC"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AA" w14:textId="77777777" w:rsidR="005C3942" w:rsidRDefault="00CF6E8D">
            <w:pPr>
              <w:pStyle w:val="Tabletext"/>
              <w:rPr>
                <w:lang w:val="en-US" w:eastAsia="ar-SA"/>
              </w:rPr>
            </w:pPr>
            <w:r>
              <w:rPr>
                <w:lang w:val="en-US" w:eastAsia="ar-SA"/>
              </w:rPr>
              <w:t>Vertical resolution</w:t>
            </w:r>
          </w:p>
        </w:tc>
        <w:tc>
          <w:tcPr>
            <w:tcW w:w="2165" w:type="dxa"/>
            <w:tcBorders>
              <w:top w:val="single" w:sz="4" w:space="0" w:color="000000"/>
              <w:left w:val="single" w:sz="4" w:space="0" w:color="000000"/>
              <w:bottom w:val="single" w:sz="4" w:space="0" w:color="000000"/>
              <w:right w:val="single" w:sz="4" w:space="0" w:color="000000"/>
            </w:tcBorders>
            <w:vAlign w:val="center"/>
          </w:tcPr>
          <w:p w14:paraId="378D05AB" w14:textId="77777777" w:rsidR="005C3942" w:rsidRDefault="00CF6E8D">
            <w:pPr>
              <w:pStyle w:val="Tabletext"/>
              <w:jc w:val="center"/>
              <w:rPr>
                <w:lang w:val="en-US" w:eastAsia="ar-SA"/>
              </w:rPr>
            </w:pPr>
            <w:r>
              <w:rPr>
                <w:lang w:val="en-US" w:eastAsia="ar-SA"/>
              </w:rPr>
              <w:t>5.1 km</w:t>
            </w:r>
          </w:p>
        </w:tc>
      </w:tr>
    </w:tbl>
    <w:p w14:paraId="378D05AD" w14:textId="77777777" w:rsidR="005C3942" w:rsidRDefault="005C3942" w:rsidP="00641FC3">
      <w:pPr>
        <w:pStyle w:val="Tablefin"/>
        <w:rPr>
          <w:lang w:val="en-US"/>
        </w:rPr>
      </w:pPr>
    </w:p>
    <w:p w14:paraId="378D05AE" w14:textId="77777777" w:rsidR="005C3942" w:rsidRDefault="00CF6E8D">
      <w:pPr>
        <w:pStyle w:val="Heading2"/>
        <w:rPr>
          <w:lang w:val="en-US"/>
        </w:rPr>
      </w:pPr>
      <w:r>
        <w:rPr>
          <w:lang w:val="en-US" w:eastAsia="ja-JP"/>
        </w:rPr>
        <w:t>7.3</w:t>
      </w:r>
      <w:r>
        <w:rPr>
          <w:lang w:val="en-US" w:eastAsia="ja-JP"/>
        </w:rPr>
        <w:tab/>
      </w:r>
      <w:r>
        <w:rPr>
          <w:lang w:val="en-US"/>
        </w:rPr>
        <w:t xml:space="preserve">System characteristics of </w:t>
      </w:r>
      <w:r>
        <w:rPr>
          <w:lang w:val="en-US" w:eastAsia="ja-JP"/>
        </w:rPr>
        <w:t>earth exploration-satellite service (active)</w:t>
      </w:r>
      <w:r>
        <w:rPr>
          <w:lang w:val="en-US"/>
        </w:rPr>
        <w:t xml:space="preserve"> operating in the frequency range 94-94.1 GHz</w:t>
      </w:r>
    </w:p>
    <w:p w14:paraId="378D05AF" w14:textId="77777777" w:rsidR="005C3942" w:rsidRDefault="00CF6E8D">
      <w:pPr>
        <w:rPr>
          <w:lang w:val="en-US"/>
        </w:rPr>
      </w:pPr>
      <w:r>
        <w:rPr>
          <w:lang w:val="en-US"/>
        </w:rPr>
        <w:t xml:space="preserve">Technical characteristics of cloud profile radars (CPRs) in the frequency band of 94.0-94.1 GHz are given in </w:t>
      </w:r>
      <w:r>
        <w:rPr>
          <w:szCs w:val="24"/>
          <w:lang w:val="en-US"/>
        </w:rPr>
        <w:t xml:space="preserve">Recommendation ITU-R RS.2105 – </w:t>
      </w:r>
      <w:r>
        <w:rPr>
          <w:i/>
          <w:iCs/>
          <w:szCs w:val="24"/>
          <w:lang w:val="en-US"/>
        </w:rPr>
        <w:t>Typical technical and operational characteristics of Earth exploration-satellite service (active) systems using allocations between 432 MHz and 238 GHz</w:t>
      </w:r>
      <w:r>
        <w:rPr>
          <w:szCs w:val="24"/>
          <w:lang w:val="en-US"/>
        </w:rPr>
        <w:t xml:space="preserve">. </w:t>
      </w:r>
      <w:r>
        <w:rPr>
          <w:lang w:val="en-US"/>
        </w:rPr>
        <w:t>The technical characteristics for two CPR systems CPR-L1 and CPR-L2 are presented below in Table 7.</w:t>
      </w:r>
    </w:p>
    <w:p w14:paraId="378D05B0" w14:textId="77777777" w:rsidR="005C3942" w:rsidRDefault="00CF6E8D">
      <w:pPr>
        <w:rPr>
          <w:sz w:val="20"/>
          <w:lang w:val="en-US" w:eastAsia="zh-CN"/>
        </w:rPr>
      </w:pPr>
      <w:r>
        <w:rPr>
          <w:lang w:val="en-US"/>
        </w:rPr>
        <w:lastRenderedPageBreak/>
        <w:t xml:space="preserve">Performance requirements for spaceborne active sensors in the EESS (active) are given in </w:t>
      </w:r>
      <w:r>
        <w:rPr>
          <w:lang w:val="en-US" w:eastAsia="zh-CN"/>
        </w:rPr>
        <w:t xml:space="preserve">Recommendation ITU-R RS.1166-4 – </w:t>
      </w:r>
      <w:r>
        <w:rPr>
          <w:i/>
          <w:iCs/>
          <w:lang w:val="en-US" w:eastAsia="zh-CN"/>
        </w:rPr>
        <w:t>Performance and interference criteria for active spaceborne sensors</w:t>
      </w:r>
      <w:r>
        <w:rPr>
          <w:lang w:val="en-US" w:eastAsia="zh-CN"/>
        </w:rPr>
        <w:t xml:space="preserve">. The performance criteria for the EESS (active) cloud profile radars requires a measurement of a minimum reflectivity of –30 </w:t>
      </w:r>
      <w:proofErr w:type="spellStart"/>
      <w:r>
        <w:rPr>
          <w:lang w:val="en-US" w:eastAsia="zh-CN"/>
        </w:rPr>
        <w:t>dBz</w:t>
      </w:r>
      <w:proofErr w:type="spellEnd"/>
      <w:r>
        <w:rPr>
          <w:lang w:val="en-US" w:eastAsia="zh-CN"/>
        </w:rPr>
        <w:t xml:space="preserve"> </w:t>
      </w:r>
      <w:r>
        <w:rPr>
          <w:lang w:val="en-US" w:eastAsia="zh-CN"/>
        </w:rPr>
        <w:sym w:font="Symbol" w:char="F0B1"/>
      </w:r>
      <w:r>
        <w:rPr>
          <w:lang w:val="en-US" w:eastAsia="zh-CN"/>
        </w:rPr>
        <w:t xml:space="preserve">10%, </w:t>
      </w:r>
      <w:r>
        <w:rPr>
          <w:i/>
          <w:iCs/>
          <w:lang w:val="en-US" w:eastAsia="zh-CN"/>
        </w:rPr>
        <w:t>I/N</w:t>
      </w:r>
      <w:r>
        <w:rPr>
          <w:lang w:val="en-US" w:eastAsia="zh-CN"/>
        </w:rPr>
        <w:t xml:space="preserve"> no greater than –10 dB and random data availability criteria of no less than 99.8%.</w:t>
      </w:r>
    </w:p>
    <w:p w14:paraId="378D05B1" w14:textId="77777777" w:rsidR="005C3942" w:rsidRDefault="00CF6E8D">
      <w:pPr>
        <w:pStyle w:val="TableNo"/>
        <w:spacing w:before="240"/>
        <w:rPr>
          <w:lang w:val="en-US"/>
        </w:rPr>
      </w:pPr>
      <w:r>
        <w:rPr>
          <w:lang w:val="en-US"/>
        </w:rPr>
        <w:t>TABLE 7</w:t>
      </w:r>
    </w:p>
    <w:p w14:paraId="378D05B2" w14:textId="77777777" w:rsidR="005C3942" w:rsidRDefault="00CF6E8D">
      <w:pPr>
        <w:pStyle w:val="Tabletitle"/>
        <w:rPr>
          <w:lang w:val="en-US"/>
        </w:rPr>
      </w:pPr>
      <w:r>
        <w:rPr>
          <w:lang w:val="en-US"/>
        </w:rPr>
        <w:t xml:space="preserve">Characteristics of EESS (active) missions in the 94-94.1 GHz band </w:t>
      </w:r>
    </w:p>
    <w:tbl>
      <w:tblPr>
        <w:tblW w:w="8926" w:type="dxa"/>
        <w:jc w:val="center"/>
        <w:tblLayout w:type="fixed"/>
        <w:tblLook w:val="0000" w:firstRow="0" w:lastRow="0" w:firstColumn="0" w:lastColumn="0" w:noHBand="0" w:noVBand="0"/>
      </w:tblPr>
      <w:tblGrid>
        <w:gridCol w:w="4045"/>
        <w:gridCol w:w="2471"/>
        <w:gridCol w:w="2410"/>
      </w:tblGrid>
      <w:tr w:rsidR="005C3942" w14:paraId="378D05B6" w14:textId="77777777">
        <w:trPr>
          <w:cantSplit/>
          <w:tblHeader/>
          <w:jc w:val="center"/>
        </w:trPr>
        <w:tc>
          <w:tcPr>
            <w:tcW w:w="4045" w:type="dxa"/>
            <w:tcBorders>
              <w:top w:val="single" w:sz="4" w:space="0" w:color="000000"/>
              <w:left w:val="single" w:sz="4" w:space="0" w:color="000000"/>
              <w:bottom w:val="single" w:sz="4" w:space="0" w:color="000000"/>
            </w:tcBorders>
            <w:vAlign w:val="center"/>
          </w:tcPr>
          <w:p w14:paraId="378D05B3" w14:textId="77777777" w:rsidR="005C3942" w:rsidRDefault="00CF6E8D">
            <w:pPr>
              <w:pStyle w:val="Tablehead"/>
              <w:rPr>
                <w:lang w:val="en-US" w:eastAsia="ar-SA"/>
              </w:rPr>
            </w:pPr>
            <w:r>
              <w:rPr>
                <w:lang w:val="en-US" w:eastAsia="ar-SA"/>
              </w:rPr>
              <w:t>Parameter</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5B4" w14:textId="77777777" w:rsidR="005C3942" w:rsidRDefault="00CF6E8D">
            <w:pPr>
              <w:pStyle w:val="Tablehead"/>
              <w:rPr>
                <w:lang w:val="en-US" w:eastAsia="ar-SA"/>
              </w:rPr>
            </w:pPr>
            <w:r>
              <w:rPr>
                <w:lang w:val="en-US" w:eastAsia="ar-SA"/>
              </w:rPr>
              <w:t>CPR-L1</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5B5" w14:textId="77777777" w:rsidR="005C3942" w:rsidRDefault="00CF6E8D">
            <w:pPr>
              <w:pStyle w:val="Tablehead"/>
              <w:rPr>
                <w:lang w:val="en-US" w:eastAsia="ar-SA"/>
              </w:rPr>
            </w:pPr>
            <w:r>
              <w:rPr>
                <w:lang w:val="en-US" w:eastAsia="ar-SA"/>
              </w:rPr>
              <w:t>CPR-L2</w:t>
            </w:r>
          </w:p>
        </w:tc>
      </w:tr>
      <w:tr w:rsidR="005C3942" w14:paraId="378D05BA"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B7" w14:textId="77777777" w:rsidR="005C3942" w:rsidRDefault="00CF6E8D">
            <w:pPr>
              <w:pStyle w:val="Tabletext"/>
              <w:rPr>
                <w:lang w:val="en-US" w:eastAsia="ar-SA"/>
              </w:rPr>
            </w:pPr>
            <w:r>
              <w:rPr>
                <w:lang w:val="en-US" w:eastAsia="ar-SA"/>
              </w:rPr>
              <w:t>Sensor type</w:t>
            </w:r>
          </w:p>
        </w:tc>
        <w:tc>
          <w:tcPr>
            <w:tcW w:w="2471" w:type="dxa"/>
            <w:tcBorders>
              <w:top w:val="single" w:sz="4" w:space="0" w:color="000000"/>
              <w:left w:val="single" w:sz="4" w:space="0" w:color="000000"/>
              <w:bottom w:val="single" w:sz="4" w:space="0" w:color="000000"/>
              <w:right w:val="single" w:sz="4" w:space="0" w:color="000000"/>
            </w:tcBorders>
          </w:tcPr>
          <w:p w14:paraId="378D05B8" w14:textId="77777777" w:rsidR="005C3942" w:rsidRDefault="00CF6E8D">
            <w:pPr>
              <w:pStyle w:val="Tabletext"/>
              <w:jc w:val="center"/>
              <w:rPr>
                <w:lang w:val="en-US" w:eastAsia="ar-SA"/>
              </w:rPr>
            </w:pPr>
            <w:r>
              <w:rPr>
                <w:lang w:val="en-US"/>
              </w:rPr>
              <w:t>Cloud Profiling Radar</w:t>
            </w:r>
          </w:p>
        </w:tc>
        <w:tc>
          <w:tcPr>
            <w:tcW w:w="2410" w:type="dxa"/>
            <w:tcBorders>
              <w:top w:val="single" w:sz="4" w:space="0" w:color="000000"/>
              <w:left w:val="single" w:sz="4" w:space="0" w:color="000000"/>
              <w:bottom w:val="single" w:sz="4" w:space="0" w:color="000000"/>
              <w:right w:val="single" w:sz="4" w:space="0" w:color="000000"/>
            </w:tcBorders>
          </w:tcPr>
          <w:p w14:paraId="378D05B9" w14:textId="77777777" w:rsidR="005C3942" w:rsidRDefault="00CF6E8D">
            <w:pPr>
              <w:pStyle w:val="Tabletext"/>
              <w:jc w:val="center"/>
              <w:rPr>
                <w:lang w:val="en-US" w:eastAsia="ar-SA"/>
              </w:rPr>
            </w:pPr>
            <w:r>
              <w:rPr>
                <w:lang w:val="en-US"/>
              </w:rPr>
              <w:t>Cloud Profiling Radar</w:t>
            </w:r>
          </w:p>
        </w:tc>
      </w:tr>
      <w:tr w:rsidR="005C3942" w14:paraId="378D05BE"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BB" w14:textId="77777777" w:rsidR="005C3942" w:rsidRDefault="00CF6E8D">
            <w:pPr>
              <w:pStyle w:val="Tabletext"/>
              <w:rPr>
                <w:lang w:val="en-US" w:eastAsia="ar-SA"/>
              </w:rPr>
            </w:pPr>
            <w:r>
              <w:rPr>
                <w:lang w:val="en-US" w:eastAsia="ar-SA"/>
              </w:rPr>
              <w:t>Type of orbit</w:t>
            </w:r>
          </w:p>
        </w:tc>
        <w:tc>
          <w:tcPr>
            <w:tcW w:w="2471" w:type="dxa"/>
            <w:tcBorders>
              <w:top w:val="single" w:sz="4" w:space="0" w:color="000000"/>
              <w:left w:val="single" w:sz="4" w:space="0" w:color="000000"/>
              <w:bottom w:val="single" w:sz="4" w:space="0" w:color="000000"/>
              <w:right w:val="single" w:sz="4" w:space="0" w:color="000000"/>
            </w:tcBorders>
          </w:tcPr>
          <w:p w14:paraId="378D05BC" w14:textId="77777777" w:rsidR="005C3942" w:rsidRDefault="00CF6E8D">
            <w:pPr>
              <w:pStyle w:val="Tabletext"/>
              <w:jc w:val="center"/>
              <w:rPr>
                <w:lang w:val="en-US" w:eastAsia="ar-SA"/>
              </w:rPr>
            </w:pPr>
            <w:r>
              <w:rPr>
                <w:lang w:val="en-US"/>
              </w:rPr>
              <w:t>SSO</w:t>
            </w:r>
          </w:p>
        </w:tc>
        <w:tc>
          <w:tcPr>
            <w:tcW w:w="2410" w:type="dxa"/>
            <w:tcBorders>
              <w:top w:val="single" w:sz="4" w:space="0" w:color="000000"/>
              <w:left w:val="single" w:sz="4" w:space="0" w:color="000000"/>
              <w:bottom w:val="single" w:sz="4" w:space="0" w:color="000000"/>
              <w:right w:val="single" w:sz="4" w:space="0" w:color="000000"/>
            </w:tcBorders>
          </w:tcPr>
          <w:p w14:paraId="378D05BD" w14:textId="77777777" w:rsidR="005C3942" w:rsidRDefault="00CF6E8D">
            <w:pPr>
              <w:pStyle w:val="Tabletext"/>
              <w:jc w:val="center"/>
              <w:rPr>
                <w:lang w:val="en-US" w:eastAsia="ar-SA"/>
              </w:rPr>
            </w:pPr>
            <w:r>
              <w:rPr>
                <w:lang w:val="en-US"/>
              </w:rPr>
              <w:t>SSO</w:t>
            </w:r>
          </w:p>
        </w:tc>
      </w:tr>
      <w:tr w:rsidR="005C3942" w14:paraId="378D05C2"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BF" w14:textId="77777777" w:rsidR="005C3942" w:rsidRDefault="00CF6E8D">
            <w:pPr>
              <w:pStyle w:val="Tabletext"/>
              <w:rPr>
                <w:lang w:val="en-US" w:eastAsia="ar-SA"/>
              </w:rPr>
            </w:pPr>
            <w:r>
              <w:rPr>
                <w:lang w:val="en-US" w:eastAsia="ar-SA"/>
              </w:rPr>
              <w:t>Altitude, km</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5C0" w14:textId="77777777" w:rsidR="005C3942" w:rsidRDefault="00CF6E8D">
            <w:pPr>
              <w:pStyle w:val="Tabletext"/>
              <w:jc w:val="center"/>
              <w:rPr>
                <w:lang w:val="en-US" w:eastAsia="ar-SA"/>
              </w:rPr>
            </w:pPr>
            <w:r>
              <w:rPr>
                <w:lang w:val="en-US" w:eastAsia="ar-SA"/>
              </w:rPr>
              <w:t>705</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5C1" w14:textId="77777777" w:rsidR="005C3942" w:rsidRDefault="00CF6E8D">
            <w:pPr>
              <w:pStyle w:val="Tabletext"/>
              <w:jc w:val="center"/>
              <w:rPr>
                <w:lang w:val="en-US" w:eastAsia="ar-SA"/>
              </w:rPr>
            </w:pPr>
            <w:r>
              <w:rPr>
                <w:lang w:val="en-US" w:eastAsia="ar-SA"/>
              </w:rPr>
              <w:t>393</w:t>
            </w:r>
          </w:p>
        </w:tc>
      </w:tr>
      <w:tr w:rsidR="005C3942" w14:paraId="378D05C6"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C3" w14:textId="77777777" w:rsidR="005C3942" w:rsidRDefault="00CF6E8D">
            <w:pPr>
              <w:pStyle w:val="Tabletext"/>
              <w:rPr>
                <w:lang w:val="en-US" w:eastAsia="ar-SA"/>
              </w:rPr>
            </w:pPr>
            <w:r>
              <w:rPr>
                <w:lang w:val="en-US" w:eastAsia="ar-SA"/>
              </w:rPr>
              <w:t>Inclination, deg</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5C4" w14:textId="77777777" w:rsidR="005C3942" w:rsidRDefault="00CF6E8D">
            <w:pPr>
              <w:pStyle w:val="Tabletext"/>
              <w:jc w:val="center"/>
              <w:rPr>
                <w:lang w:val="en-US" w:eastAsia="ar-SA"/>
              </w:rPr>
            </w:pPr>
            <w:r>
              <w:rPr>
                <w:lang w:val="en-US" w:eastAsia="ar-SA"/>
              </w:rPr>
              <w:t>98.2</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5C5" w14:textId="77777777" w:rsidR="005C3942" w:rsidRDefault="00CF6E8D">
            <w:pPr>
              <w:pStyle w:val="Tabletext"/>
              <w:jc w:val="center"/>
              <w:rPr>
                <w:lang w:val="en-US" w:eastAsia="ar-SA"/>
              </w:rPr>
            </w:pPr>
            <w:r>
              <w:rPr>
                <w:lang w:val="en-US" w:eastAsia="ar-SA"/>
              </w:rPr>
              <w:t>97</w:t>
            </w:r>
          </w:p>
        </w:tc>
      </w:tr>
      <w:tr w:rsidR="005C3942" w14:paraId="378D05CA"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C7" w14:textId="77777777" w:rsidR="005C3942" w:rsidRDefault="00CF6E8D">
            <w:pPr>
              <w:pStyle w:val="Tabletext"/>
              <w:rPr>
                <w:lang w:val="en-US" w:eastAsia="ar-SA"/>
              </w:rPr>
            </w:pPr>
            <w:r>
              <w:rPr>
                <w:lang w:val="en-US" w:eastAsia="ar-SA"/>
              </w:rPr>
              <w:t>Ascending Node LST</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5C8" w14:textId="77777777" w:rsidR="005C3942" w:rsidRDefault="00CF6E8D">
            <w:pPr>
              <w:pStyle w:val="Tabletext"/>
              <w:jc w:val="center"/>
              <w:rPr>
                <w:lang w:val="en-US" w:eastAsia="ar-SA"/>
              </w:rPr>
            </w:pPr>
            <w:r>
              <w:rPr>
                <w:lang w:val="en-US" w:eastAsia="ar-SA"/>
              </w:rPr>
              <w:t>13:30</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5C9" w14:textId="77777777" w:rsidR="005C3942" w:rsidRDefault="00CF6E8D">
            <w:pPr>
              <w:pStyle w:val="Tabletext"/>
              <w:jc w:val="center"/>
              <w:rPr>
                <w:lang w:val="en-US" w:eastAsia="ar-SA"/>
              </w:rPr>
            </w:pPr>
            <w:r>
              <w:rPr>
                <w:lang w:val="en-US" w:eastAsia="ar-SA"/>
              </w:rPr>
              <w:t>10:30</w:t>
            </w:r>
            <w:r>
              <w:rPr>
                <w:rStyle w:val="FootnoteReference"/>
                <w:sz w:val="14"/>
                <w:szCs w:val="14"/>
                <w:lang w:val="en-US"/>
              </w:rPr>
              <w:footnoteReference w:id="1"/>
            </w:r>
          </w:p>
        </w:tc>
      </w:tr>
      <w:tr w:rsidR="005C3942" w14:paraId="378D05CE"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CB" w14:textId="77777777" w:rsidR="005C3942" w:rsidRDefault="00CF6E8D">
            <w:pPr>
              <w:pStyle w:val="Tabletext"/>
              <w:rPr>
                <w:lang w:val="en-US"/>
              </w:rPr>
            </w:pPr>
            <w:r>
              <w:rPr>
                <w:lang w:val="en-US" w:eastAsia="ar-SA"/>
              </w:rPr>
              <w:t>Repeat period, days</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5CC" w14:textId="77777777" w:rsidR="005C3942" w:rsidRDefault="00CF6E8D">
            <w:pPr>
              <w:pStyle w:val="Tabletext"/>
              <w:jc w:val="center"/>
              <w:rPr>
                <w:lang w:val="en-US" w:eastAsia="ar-SA"/>
              </w:rPr>
            </w:pPr>
            <w:r>
              <w:rPr>
                <w:lang w:val="en-US" w:eastAsia="ar-SA"/>
              </w:rPr>
              <w:t>16</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5CD" w14:textId="77777777" w:rsidR="005C3942" w:rsidRDefault="00CF6E8D">
            <w:pPr>
              <w:pStyle w:val="Tabletext"/>
              <w:jc w:val="center"/>
              <w:rPr>
                <w:lang w:val="en-US" w:eastAsia="ar-SA"/>
              </w:rPr>
            </w:pPr>
            <w:r>
              <w:rPr>
                <w:lang w:val="en-US" w:eastAsia="ar-SA"/>
              </w:rPr>
              <w:t>25</w:t>
            </w:r>
          </w:p>
        </w:tc>
      </w:tr>
      <w:tr w:rsidR="005C3942" w14:paraId="378D05D2"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CF" w14:textId="77777777" w:rsidR="005C3942" w:rsidRDefault="00CF6E8D">
            <w:pPr>
              <w:pStyle w:val="Tabletext"/>
              <w:rPr>
                <w:lang w:val="en-US" w:eastAsia="ar-SA"/>
              </w:rPr>
            </w:pPr>
            <w:r>
              <w:rPr>
                <w:lang w:val="en-US" w:eastAsia="ar-SA"/>
              </w:rPr>
              <w:t>Antenna type</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5D0" w14:textId="77777777" w:rsidR="005C3942" w:rsidRDefault="00CF6E8D">
            <w:pPr>
              <w:pStyle w:val="Tabletext"/>
              <w:jc w:val="center"/>
              <w:rPr>
                <w:lang w:val="en-US" w:eastAsia="ar-SA"/>
              </w:rPr>
            </w:pPr>
            <w:r>
              <w:rPr>
                <w:lang w:val="en-US" w:eastAsia="ar-SA"/>
              </w:rPr>
              <w:t xml:space="preserve">Parabolic reflector to Offset </w:t>
            </w:r>
            <w:proofErr w:type="spellStart"/>
            <w:r>
              <w:rPr>
                <w:lang w:val="en-US" w:eastAsia="ar-SA"/>
              </w:rPr>
              <w:t>cassegrain</w:t>
            </w:r>
            <w:proofErr w:type="spellEnd"/>
            <w:r>
              <w:rPr>
                <w:lang w:val="en-US" w:eastAsia="ar-SA"/>
              </w:rPr>
              <w:t xml:space="preserve"> antenna</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5D1" w14:textId="77777777" w:rsidR="005C3942" w:rsidRDefault="00CF6E8D">
            <w:pPr>
              <w:pStyle w:val="Tabletext"/>
              <w:jc w:val="center"/>
              <w:rPr>
                <w:lang w:val="en-US" w:eastAsia="ar-SA"/>
              </w:rPr>
            </w:pPr>
            <w:r>
              <w:rPr>
                <w:lang w:val="en-US" w:eastAsia="ar-SA"/>
              </w:rPr>
              <w:t>Parabolic reflector</w:t>
            </w:r>
          </w:p>
        </w:tc>
      </w:tr>
      <w:tr w:rsidR="005C3942" w14:paraId="378D05D6"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D3" w14:textId="77777777" w:rsidR="005C3942" w:rsidRDefault="00CF6E8D">
            <w:pPr>
              <w:pStyle w:val="Tabletext"/>
              <w:rPr>
                <w:lang w:val="en-US" w:eastAsia="ar-SA"/>
              </w:rPr>
            </w:pPr>
            <w:r>
              <w:rPr>
                <w:lang w:val="en-US" w:eastAsia="ar-SA"/>
              </w:rPr>
              <w:t>Antenna diameter</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5D4" w14:textId="77777777" w:rsidR="005C3942" w:rsidRDefault="00CF6E8D">
            <w:pPr>
              <w:pStyle w:val="Tabletext"/>
              <w:jc w:val="center"/>
              <w:rPr>
                <w:lang w:val="en-US" w:eastAsia="ar-SA"/>
              </w:rPr>
            </w:pPr>
            <w:r>
              <w:rPr>
                <w:lang w:val="en-US" w:eastAsia="ar-SA"/>
              </w:rPr>
              <w:t>1.85-2.5 m</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5D5" w14:textId="77777777" w:rsidR="005C3942" w:rsidRDefault="00CF6E8D">
            <w:pPr>
              <w:pStyle w:val="Tabletext"/>
              <w:jc w:val="center"/>
              <w:rPr>
                <w:lang w:val="en-US" w:eastAsia="ar-SA"/>
              </w:rPr>
            </w:pPr>
            <w:r>
              <w:rPr>
                <w:lang w:val="en-US" w:eastAsia="ar-SA"/>
              </w:rPr>
              <w:t>2.5 m</w:t>
            </w:r>
          </w:p>
        </w:tc>
      </w:tr>
      <w:tr w:rsidR="005C3942" w14:paraId="378D05DA"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D7" w14:textId="77777777" w:rsidR="005C3942" w:rsidRDefault="00CF6E8D">
            <w:pPr>
              <w:pStyle w:val="Tabletext"/>
              <w:rPr>
                <w:lang w:val="en-US" w:eastAsia="ar-SA"/>
              </w:rPr>
            </w:pPr>
            <w:r>
              <w:rPr>
                <w:lang w:val="en-US" w:eastAsia="ar-SA"/>
              </w:rPr>
              <w:t xml:space="preserve">Antenna (transmit and receive) peak gain, </w:t>
            </w:r>
            <w:proofErr w:type="spellStart"/>
            <w:r>
              <w:rPr>
                <w:lang w:val="en-US" w:eastAsia="ar-SA"/>
              </w:rPr>
              <w:t>dBi</w:t>
            </w:r>
            <w:proofErr w:type="spellEnd"/>
          </w:p>
        </w:tc>
        <w:tc>
          <w:tcPr>
            <w:tcW w:w="2471" w:type="dxa"/>
            <w:tcBorders>
              <w:top w:val="single" w:sz="4" w:space="0" w:color="000000"/>
              <w:left w:val="single" w:sz="4" w:space="0" w:color="000000"/>
              <w:bottom w:val="single" w:sz="4" w:space="0" w:color="000000"/>
              <w:right w:val="single" w:sz="4" w:space="0" w:color="000000"/>
            </w:tcBorders>
            <w:vAlign w:val="center"/>
          </w:tcPr>
          <w:p w14:paraId="378D05D8" w14:textId="77777777" w:rsidR="005C3942" w:rsidRDefault="00CF6E8D">
            <w:pPr>
              <w:pStyle w:val="Tabletext"/>
              <w:jc w:val="center"/>
              <w:rPr>
                <w:lang w:val="en-US" w:eastAsia="ar-SA"/>
              </w:rPr>
            </w:pPr>
            <w:r>
              <w:rPr>
                <w:lang w:val="en-US" w:eastAsia="ar-SA"/>
              </w:rPr>
              <w:t>63.1-65.2</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5D9" w14:textId="77777777" w:rsidR="005C3942" w:rsidRDefault="00CF6E8D">
            <w:pPr>
              <w:pStyle w:val="Tabletext"/>
              <w:jc w:val="center"/>
              <w:rPr>
                <w:lang w:val="en-US" w:eastAsia="ar-SA"/>
              </w:rPr>
            </w:pPr>
            <w:r>
              <w:rPr>
                <w:lang w:val="en-US" w:eastAsia="ar-SA"/>
              </w:rPr>
              <w:t>65.2</w:t>
            </w:r>
          </w:p>
        </w:tc>
      </w:tr>
      <w:tr w:rsidR="005C3942" w14:paraId="378D05DE"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DB" w14:textId="77777777" w:rsidR="005C3942" w:rsidRDefault="00CF6E8D">
            <w:pPr>
              <w:pStyle w:val="Tabletext"/>
              <w:rPr>
                <w:lang w:val="en-US" w:eastAsia="ar-SA"/>
              </w:rPr>
            </w:pPr>
            <w:r>
              <w:rPr>
                <w:lang w:val="en-US" w:eastAsia="ar-SA"/>
              </w:rPr>
              <w:t>Polarization</w:t>
            </w:r>
          </w:p>
        </w:tc>
        <w:tc>
          <w:tcPr>
            <w:tcW w:w="2471" w:type="dxa"/>
            <w:tcBorders>
              <w:top w:val="single" w:sz="4" w:space="0" w:color="000000"/>
              <w:left w:val="single" w:sz="4" w:space="0" w:color="000000"/>
              <w:bottom w:val="single" w:sz="4" w:space="0" w:color="000000"/>
              <w:right w:val="single" w:sz="4" w:space="0" w:color="000000"/>
            </w:tcBorders>
          </w:tcPr>
          <w:p w14:paraId="378D05DC" w14:textId="77777777" w:rsidR="005C3942" w:rsidRDefault="00CF6E8D">
            <w:pPr>
              <w:pStyle w:val="Tabletext"/>
              <w:jc w:val="center"/>
              <w:rPr>
                <w:lang w:val="en-US" w:eastAsia="ar-SA"/>
              </w:rPr>
            </w:pPr>
            <w:r>
              <w:rPr>
                <w:lang w:val="en-US"/>
              </w:rPr>
              <w:t>linear</w:t>
            </w:r>
          </w:p>
        </w:tc>
        <w:tc>
          <w:tcPr>
            <w:tcW w:w="2410" w:type="dxa"/>
            <w:tcBorders>
              <w:top w:val="single" w:sz="4" w:space="0" w:color="000000"/>
              <w:left w:val="single" w:sz="4" w:space="0" w:color="000000"/>
              <w:bottom w:val="single" w:sz="4" w:space="0" w:color="000000"/>
              <w:right w:val="single" w:sz="4" w:space="0" w:color="000000"/>
            </w:tcBorders>
          </w:tcPr>
          <w:p w14:paraId="378D05DD" w14:textId="77777777" w:rsidR="005C3942" w:rsidRDefault="00CF6E8D">
            <w:pPr>
              <w:pStyle w:val="Tabletext"/>
              <w:jc w:val="center"/>
              <w:rPr>
                <w:lang w:val="en-US" w:eastAsia="ar-SA"/>
              </w:rPr>
            </w:pPr>
            <w:r>
              <w:rPr>
                <w:lang w:val="en-US"/>
              </w:rPr>
              <w:t>LHC, RHC</w:t>
            </w:r>
          </w:p>
        </w:tc>
      </w:tr>
      <w:tr w:rsidR="005C3942" w14:paraId="378D05E2"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DF" w14:textId="77777777" w:rsidR="005C3942" w:rsidRDefault="00CF6E8D">
            <w:pPr>
              <w:pStyle w:val="Tabletext"/>
              <w:rPr>
                <w:lang w:val="en-US" w:eastAsia="ar-SA"/>
              </w:rPr>
            </w:pPr>
            <w:r>
              <w:rPr>
                <w:lang w:val="en-US" w:eastAsia="ar-SA"/>
              </w:rPr>
              <w:t>Incidence angle at Earth, deg</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5E0" w14:textId="77777777" w:rsidR="005C3942" w:rsidRDefault="00CF6E8D">
            <w:pPr>
              <w:pStyle w:val="Tabletext"/>
              <w:jc w:val="center"/>
              <w:rPr>
                <w:lang w:val="en-US" w:eastAsia="ar-SA"/>
              </w:rPr>
            </w:pPr>
            <w:r>
              <w:rPr>
                <w:lang w:val="en-US" w:eastAsia="ar-SA"/>
              </w:rPr>
              <w:t>0</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5E1" w14:textId="77777777" w:rsidR="005C3942" w:rsidRDefault="00CF6E8D">
            <w:pPr>
              <w:pStyle w:val="Tabletext"/>
              <w:jc w:val="center"/>
              <w:rPr>
                <w:lang w:val="en-US" w:eastAsia="ar-SA"/>
              </w:rPr>
            </w:pPr>
            <w:r>
              <w:rPr>
                <w:lang w:val="en-US" w:eastAsia="ar-SA"/>
              </w:rPr>
              <w:t>0</w:t>
            </w:r>
          </w:p>
        </w:tc>
      </w:tr>
      <w:tr w:rsidR="005C3942" w14:paraId="378D05E6"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E3" w14:textId="77777777" w:rsidR="005C3942" w:rsidRDefault="00CF6E8D">
            <w:pPr>
              <w:pStyle w:val="Tabletext"/>
              <w:rPr>
                <w:lang w:val="en-US" w:eastAsia="ar-SA"/>
              </w:rPr>
            </w:pPr>
            <w:r>
              <w:rPr>
                <w:lang w:val="en-US" w:eastAsia="ar-SA"/>
              </w:rPr>
              <w:t>Azimuth scan rate, rpm</w:t>
            </w:r>
          </w:p>
        </w:tc>
        <w:tc>
          <w:tcPr>
            <w:tcW w:w="2471" w:type="dxa"/>
            <w:tcBorders>
              <w:top w:val="single" w:sz="4" w:space="0" w:color="000000"/>
              <w:left w:val="single" w:sz="4" w:space="0" w:color="000000"/>
              <w:bottom w:val="single" w:sz="4" w:space="0" w:color="000000"/>
              <w:right w:val="single" w:sz="4" w:space="0" w:color="000000"/>
            </w:tcBorders>
          </w:tcPr>
          <w:p w14:paraId="378D05E4" w14:textId="77777777" w:rsidR="005C3942" w:rsidRDefault="00CF6E8D">
            <w:pPr>
              <w:pStyle w:val="Tabletext"/>
              <w:jc w:val="center"/>
              <w:rPr>
                <w:lang w:val="en-US" w:eastAsia="ar-SA"/>
              </w:rPr>
            </w:pPr>
            <w:r>
              <w:rPr>
                <w:lang w:val="en-US"/>
              </w:rPr>
              <w:t>0</w:t>
            </w:r>
          </w:p>
        </w:tc>
        <w:tc>
          <w:tcPr>
            <w:tcW w:w="2410" w:type="dxa"/>
            <w:tcBorders>
              <w:top w:val="single" w:sz="4" w:space="0" w:color="000000"/>
              <w:left w:val="single" w:sz="4" w:space="0" w:color="000000"/>
              <w:bottom w:val="single" w:sz="4" w:space="0" w:color="000000"/>
              <w:right w:val="single" w:sz="4" w:space="0" w:color="000000"/>
            </w:tcBorders>
          </w:tcPr>
          <w:p w14:paraId="378D05E5" w14:textId="77777777" w:rsidR="005C3942" w:rsidRDefault="00CF6E8D">
            <w:pPr>
              <w:pStyle w:val="Tabletext"/>
              <w:jc w:val="center"/>
              <w:rPr>
                <w:lang w:val="en-US" w:eastAsia="ar-SA"/>
              </w:rPr>
            </w:pPr>
            <w:r>
              <w:rPr>
                <w:lang w:val="en-US"/>
              </w:rPr>
              <w:t>0</w:t>
            </w:r>
          </w:p>
        </w:tc>
      </w:tr>
      <w:tr w:rsidR="005C3942" w14:paraId="378D05EA"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E7" w14:textId="77777777" w:rsidR="005C3942" w:rsidRDefault="00CF6E8D">
            <w:pPr>
              <w:pStyle w:val="Tabletext"/>
              <w:rPr>
                <w:lang w:val="en-US" w:eastAsia="ar-SA"/>
              </w:rPr>
            </w:pPr>
            <w:r>
              <w:rPr>
                <w:lang w:val="en-US"/>
              </w:rPr>
              <w:t>Antenna beam look angle, deg</w:t>
            </w:r>
          </w:p>
        </w:tc>
        <w:tc>
          <w:tcPr>
            <w:tcW w:w="2471" w:type="dxa"/>
            <w:tcBorders>
              <w:top w:val="single" w:sz="4" w:space="0" w:color="000000"/>
              <w:left w:val="single" w:sz="4" w:space="0" w:color="000000"/>
              <w:bottom w:val="single" w:sz="4" w:space="0" w:color="000000"/>
              <w:right w:val="single" w:sz="4" w:space="0" w:color="000000"/>
            </w:tcBorders>
          </w:tcPr>
          <w:p w14:paraId="378D05E8" w14:textId="77777777" w:rsidR="005C3942" w:rsidRDefault="00CF6E8D">
            <w:pPr>
              <w:pStyle w:val="Tabletext"/>
              <w:jc w:val="center"/>
              <w:rPr>
                <w:lang w:val="en-US" w:eastAsia="ar-SA"/>
              </w:rPr>
            </w:pPr>
            <w:r>
              <w:rPr>
                <w:lang w:val="en-US"/>
              </w:rPr>
              <w:t>0</w:t>
            </w:r>
          </w:p>
        </w:tc>
        <w:tc>
          <w:tcPr>
            <w:tcW w:w="2410" w:type="dxa"/>
            <w:tcBorders>
              <w:top w:val="single" w:sz="4" w:space="0" w:color="000000"/>
              <w:left w:val="single" w:sz="4" w:space="0" w:color="000000"/>
              <w:bottom w:val="single" w:sz="4" w:space="0" w:color="000000"/>
              <w:right w:val="single" w:sz="4" w:space="0" w:color="000000"/>
            </w:tcBorders>
          </w:tcPr>
          <w:p w14:paraId="378D05E9" w14:textId="77777777" w:rsidR="005C3942" w:rsidRDefault="00CF6E8D">
            <w:pPr>
              <w:pStyle w:val="Tabletext"/>
              <w:jc w:val="center"/>
              <w:rPr>
                <w:lang w:val="en-US" w:eastAsia="ar-SA"/>
              </w:rPr>
            </w:pPr>
            <w:r>
              <w:rPr>
                <w:lang w:val="en-US"/>
              </w:rPr>
              <w:t>0</w:t>
            </w:r>
          </w:p>
        </w:tc>
      </w:tr>
      <w:tr w:rsidR="005C3942" w14:paraId="378D05EE"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EB" w14:textId="77777777" w:rsidR="005C3942" w:rsidRDefault="00CF6E8D">
            <w:pPr>
              <w:pStyle w:val="Tabletext"/>
              <w:rPr>
                <w:lang w:val="en-US" w:eastAsia="ar-SA"/>
              </w:rPr>
            </w:pPr>
            <w:r>
              <w:rPr>
                <w:lang w:val="en-US" w:eastAsia="ar-SA"/>
              </w:rPr>
              <w:t>Antenna beam azimuth angle, deg</w:t>
            </w:r>
          </w:p>
        </w:tc>
        <w:tc>
          <w:tcPr>
            <w:tcW w:w="2471" w:type="dxa"/>
            <w:tcBorders>
              <w:top w:val="single" w:sz="4" w:space="0" w:color="000000"/>
              <w:left w:val="single" w:sz="4" w:space="0" w:color="000000"/>
              <w:bottom w:val="single" w:sz="4" w:space="0" w:color="000000"/>
              <w:right w:val="single" w:sz="4" w:space="0" w:color="000000"/>
            </w:tcBorders>
          </w:tcPr>
          <w:p w14:paraId="378D05EC" w14:textId="77777777" w:rsidR="005C3942" w:rsidRDefault="00CF6E8D">
            <w:pPr>
              <w:pStyle w:val="Tabletext"/>
              <w:jc w:val="center"/>
              <w:rPr>
                <w:lang w:val="en-US" w:eastAsia="ar-SA"/>
              </w:rPr>
            </w:pPr>
            <w:r>
              <w:rPr>
                <w:lang w:val="en-US"/>
              </w:rPr>
              <w:t>0</w:t>
            </w:r>
          </w:p>
        </w:tc>
        <w:tc>
          <w:tcPr>
            <w:tcW w:w="2410" w:type="dxa"/>
            <w:tcBorders>
              <w:top w:val="single" w:sz="4" w:space="0" w:color="000000"/>
              <w:left w:val="single" w:sz="4" w:space="0" w:color="000000"/>
              <w:bottom w:val="single" w:sz="4" w:space="0" w:color="000000"/>
              <w:right w:val="single" w:sz="4" w:space="0" w:color="000000"/>
            </w:tcBorders>
          </w:tcPr>
          <w:p w14:paraId="378D05ED" w14:textId="77777777" w:rsidR="005C3942" w:rsidRDefault="00CF6E8D">
            <w:pPr>
              <w:pStyle w:val="Tabletext"/>
              <w:jc w:val="center"/>
              <w:rPr>
                <w:lang w:val="en-US" w:eastAsia="ar-SA"/>
              </w:rPr>
            </w:pPr>
            <w:r>
              <w:rPr>
                <w:lang w:val="en-US"/>
              </w:rPr>
              <w:t>0</w:t>
            </w:r>
          </w:p>
        </w:tc>
      </w:tr>
      <w:tr w:rsidR="005C3942" w14:paraId="378D05F2"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EF" w14:textId="77777777" w:rsidR="005C3942" w:rsidRDefault="00CF6E8D">
            <w:pPr>
              <w:pStyle w:val="Tabletext"/>
              <w:rPr>
                <w:lang w:val="en-US" w:eastAsia="ar-SA"/>
              </w:rPr>
            </w:pPr>
            <w:r>
              <w:rPr>
                <w:lang w:val="en-US" w:eastAsia="ar-SA"/>
              </w:rPr>
              <w:t xml:space="preserve">Antenna elev. </w:t>
            </w:r>
            <w:proofErr w:type="spellStart"/>
            <w:r>
              <w:rPr>
                <w:lang w:val="en-US" w:eastAsia="ar-SA"/>
              </w:rPr>
              <w:t>beamwidth</w:t>
            </w:r>
            <w:proofErr w:type="spellEnd"/>
            <w:r>
              <w:rPr>
                <w:lang w:val="en-US" w:eastAsia="ar-SA"/>
              </w:rPr>
              <w:t xml:space="preserve">, </w:t>
            </w:r>
            <w:proofErr w:type="spellStart"/>
            <w:r>
              <w:rPr>
                <w:lang w:val="en-US" w:eastAsia="ar-SA"/>
              </w:rPr>
              <w:t>deg</w:t>
            </w:r>
            <w:proofErr w:type="spellEnd"/>
          </w:p>
        </w:tc>
        <w:tc>
          <w:tcPr>
            <w:tcW w:w="2471" w:type="dxa"/>
            <w:tcBorders>
              <w:top w:val="single" w:sz="4" w:space="0" w:color="000000"/>
              <w:left w:val="single" w:sz="4" w:space="0" w:color="000000"/>
              <w:bottom w:val="single" w:sz="4" w:space="0" w:color="000000"/>
              <w:right w:val="single" w:sz="4" w:space="0" w:color="000000"/>
            </w:tcBorders>
          </w:tcPr>
          <w:p w14:paraId="378D05F0" w14:textId="77777777" w:rsidR="005C3942" w:rsidRDefault="00CF6E8D">
            <w:pPr>
              <w:pStyle w:val="Tabletext"/>
              <w:jc w:val="center"/>
              <w:rPr>
                <w:lang w:val="en-US" w:eastAsia="ar-SA"/>
              </w:rPr>
            </w:pPr>
            <w:r>
              <w:rPr>
                <w:lang w:val="en-US"/>
              </w:rPr>
              <w:t>0.12</w:t>
            </w:r>
          </w:p>
        </w:tc>
        <w:tc>
          <w:tcPr>
            <w:tcW w:w="2410" w:type="dxa"/>
            <w:tcBorders>
              <w:top w:val="single" w:sz="4" w:space="0" w:color="000000"/>
              <w:left w:val="single" w:sz="4" w:space="0" w:color="000000"/>
              <w:bottom w:val="single" w:sz="4" w:space="0" w:color="000000"/>
              <w:right w:val="single" w:sz="4" w:space="0" w:color="000000"/>
            </w:tcBorders>
          </w:tcPr>
          <w:p w14:paraId="378D05F1" w14:textId="77777777" w:rsidR="005C3942" w:rsidRDefault="00CF6E8D">
            <w:pPr>
              <w:pStyle w:val="Tabletext"/>
              <w:jc w:val="center"/>
              <w:rPr>
                <w:lang w:val="en-US" w:eastAsia="ar-SA"/>
              </w:rPr>
            </w:pPr>
            <w:r>
              <w:rPr>
                <w:lang w:val="en-US"/>
              </w:rPr>
              <w:t>0.095</w:t>
            </w:r>
          </w:p>
        </w:tc>
      </w:tr>
      <w:tr w:rsidR="005C3942" w14:paraId="378D05F6"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F3" w14:textId="77777777" w:rsidR="005C3942" w:rsidRDefault="00CF6E8D">
            <w:pPr>
              <w:pStyle w:val="Tabletext"/>
              <w:rPr>
                <w:lang w:val="en-US" w:eastAsia="ar-SA"/>
              </w:rPr>
            </w:pPr>
            <w:r>
              <w:rPr>
                <w:lang w:val="en-US" w:eastAsia="ar-SA"/>
              </w:rPr>
              <w:t xml:space="preserve">Antenna az. </w:t>
            </w:r>
            <w:proofErr w:type="spellStart"/>
            <w:r>
              <w:rPr>
                <w:lang w:val="en-US" w:eastAsia="ar-SA"/>
              </w:rPr>
              <w:t>beamwidth</w:t>
            </w:r>
            <w:proofErr w:type="spellEnd"/>
            <w:r>
              <w:rPr>
                <w:lang w:val="en-US" w:eastAsia="ar-SA"/>
              </w:rPr>
              <w:t xml:space="preserve">, </w:t>
            </w:r>
            <w:proofErr w:type="spellStart"/>
            <w:r>
              <w:rPr>
                <w:lang w:val="en-US" w:eastAsia="ar-SA"/>
              </w:rPr>
              <w:t>deg</w:t>
            </w:r>
            <w:proofErr w:type="spellEnd"/>
          </w:p>
        </w:tc>
        <w:tc>
          <w:tcPr>
            <w:tcW w:w="2471" w:type="dxa"/>
            <w:tcBorders>
              <w:top w:val="single" w:sz="4" w:space="0" w:color="000000"/>
              <w:left w:val="single" w:sz="4" w:space="0" w:color="000000"/>
              <w:bottom w:val="single" w:sz="4" w:space="0" w:color="000000"/>
              <w:right w:val="single" w:sz="4" w:space="0" w:color="000000"/>
            </w:tcBorders>
          </w:tcPr>
          <w:p w14:paraId="378D05F4" w14:textId="77777777" w:rsidR="005C3942" w:rsidRDefault="00CF6E8D">
            <w:pPr>
              <w:pStyle w:val="Tabletext"/>
              <w:jc w:val="center"/>
              <w:rPr>
                <w:lang w:val="en-US" w:eastAsia="ar-SA"/>
              </w:rPr>
            </w:pPr>
            <w:r>
              <w:rPr>
                <w:lang w:val="en-US"/>
              </w:rPr>
              <w:t>0.12</w:t>
            </w:r>
          </w:p>
        </w:tc>
        <w:tc>
          <w:tcPr>
            <w:tcW w:w="2410" w:type="dxa"/>
            <w:tcBorders>
              <w:top w:val="single" w:sz="4" w:space="0" w:color="000000"/>
              <w:left w:val="single" w:sz="4" w:space="0" w:color="000000"/>
              <w:bottom w:val="single" w:sz="4" w:space="0" w:color="000000"/>
              <w:right w:val="single" w:sz="4" w:space="0" w:color="000000"/>
            </w:tcBorders>
          </w:tcPr>
          <w:p w14:paraId="378D05F5" w14:textId="77777777" w:rsidR="005C3942" w:rsidRDefault="00CF6E8D">
            <w:pPr>
              <w:pStyle w:val="Tabletext"/>
              <w:jc w:val="center"/>
              <w:rPr>
                <w:lang w:val="en-US" w:eastAsia="ar-SA"/>
              </w:rPr>
            </w:pPr>
            <w:r>
              <w:rPr>
                <w:lang w:val="en-US"/>
              </w:rPr>
              <w:t>0.095</w:t>
            </w:r>
          </w:p>
        </w:tc>
      </w:tr>
      <w:tr w:rsidR="005C3942" w14:paraId="378D05FA"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F7" w14:textId="77777777" w:rsidR="005C3942" w:rsidRDefault="00CF6E8D">
            <w:pPr>
              <w:pStyle w:val="Tabletext"/>
              <w:rPr>
                <w:lang w:val="en-US" w:eastAsia="ar-SA"/>
              </w:rPr>
            </w:pPr>
            <w:r>
              <w:rPr>
                <w:lang w:val="en-US" w:eastAsia="ar-SA"/>
              </w:rPr>
              <w:t>Beam width, deg</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5F8" w14:textId="77777777" w:rsidR="005C3942" w:rsidRDefault="00CF6E8D">
            <w:pPr>
              <w:pStyle w:val="Tabletext"/>
              <w:jc w:val="center"/>
              <w:rPr>
                <w:lang w:val="en-US" w:eastAsia="ar-SA"/>
              </w:rPr>
            </w:pPr>
            <w:r>
              <w:rPr>
                <w:lang w:val="en-US" w:eastAsia="ar-SA"/>
              </w:rPr>
              <w:t>0.095-0.108</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5F9" w14:textId="77777777" w:rsidR="005C3942" w:rsidRDefault="00CF6E8D">
            <w:pPr>
              <w:pStyle w:val="Tabletext"/>
              <w:jc w:val="center"/>
              <w:rPr>
                <w:lang w:val="en-US" w:eastAsia="ar-SA"/>
              </w:rPr>
            </w:pPr>
            <w:r>
              <w:rPr>
                <w:lang w:val="en-US" w:eastAsia="ar-SA"/>
              </w:rPr>
              <w:t>0.095</w:t>
            </w:r>
          </w:p>
        </w:tc>
      </w:tr>
      <w:tr w:rsidR="005C3942" w14:paraId="378D05FE"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FB" w14:textId="77777777" w:rsidR="005C3942" w:rsidRDefault="00CF6E8D">
            <w:pPr>
              <w:pStyle w:val="Tabletext"/>
              <w:rPr>
                <w:lang w:val="en-US" w:eastAsia="ar-SA"/>
              </w:rPr>
            </w:pPr>
            <w:r>
              <w:rPr>
                <w:lang w:val="en-US" w:eastAsia="ar-SA"/>
              </w:rPr>
              <w:t>RF Center Frequency, MHz</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5FC" w14:textId="77777777" w:rsidR="005C3942" w:rsidRDefault="00CF6E8D">
            <w:pPr>
              <w:pStyle w:val="Tabletext"/>
              <w:jc w:val="center"/>
              <w:rPr>
                <w:lang w:val="en-US" w:eastAsia="ar-SA"/>
              </w:rPr>
            </w:pPr>
            <w:r>
              <w:rPr>
                <w:lang w:val="en-US" w:eastAsia="ar-SA"/>
              </w:rPr>
              <w:t>94.050</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5FD" w14:textId="77777777" w:rsidR="005C3942" w:rsidRDefault="00CF6E8D">
            <w:pPr>
              <w:pStyle w:val="Tabletext"/>
              <w:jc w:val="center"/>
              <w:rPr>
                <w:lang w:val="en-US" w:eastAsia="ar-SA"/>
              </w:rPr>
            </w:pPr>
            <w:r>
              <w:rPr>
                <w:lang w:val="en-US" w:eastAsia="ar-SA"/>
              </w:rPr>
              <w:t>94.050</w:t>
            </w:r>
          </w:p>
        </w:tc>
      </w:tr>
      <w:tr w:rsidR="005C3942" w14:paraId="378D0602"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5FF" w14:textId="77777777" w:rsidR="005C3942" w:rsidRDefault="00CF6E8D">
            <w:pPr>
              <w:pStyle w:val="Tabletext"/>
              <w:rPr>
                <w:lang w:val="en-US" w:eastAsia="ar-SA"/>
              </w:rPr>
            </w:pPr>
            <w:r>
              <w:rPr>
                <w:lang w:val="en-US" w:eastAsia="ar-SA"/>
              </w:rPr>
              <w:t>RF bandwidth, MHz</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600" w14:textId="77777777" w:rsidR="005C3942" w:rsidRDefault="00CF6E8D">
            <w:pPr>
              <w:pStyle w:val="Tabletext"/>
              <w:jc w:val="center"/>
              <w:rPr>
                <w:lang w:val="en-US" w:eastAsia="ar-SA"/>
              </w:rPr>
            </w:pPr>
            <w:r>
              <w:rPr>
                <w:lang w:val="en-US" w:eastAsia="ar-SA"/>
              </w:rPr>
              <w:t>0.36</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601" w14:textId="77777777" w:rsidR="005C3942" w:rsidRDefault="00CF6E8D">
            <w:pPr>
              <w:pStyle w:val="Tabletext"/>
              <w:jc w:val="center"/>
              <w:rPr>
                <w:lang w:val="en-US" w:eastAsia="ar-SA"/>
              </w:rPr>
            </w:pPr>
            <w:r>
              <w:rPr>
                <w:lang w:val="en-US" w:eastAsia="ar-SA"/>
              </w:rPr>
              <w:t>7</w:t>
            </w:r>
          </w:p>
        </w:tc>
      </w:tr>
      <w:tr w:rsidR="005C3942" w14:paraId="378D0606"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603" w14:textId="77777777" w:rsidR="005C3942" w:rsidRDefault="00CF6E8D">
            <w:pPr>
              <w:pStyle w:val="Tabletext"/>
              <w:rPr>
                <w:lang w:val="en-US" w:eastAsia="ar-SA"/>
              </w:rPr>
            </w:pPr>
            <w:r>
              <w:rPr>
                <w:lang w:val="en-US" w:eastAsia="ar-SA"/>
              </w:rPr>
              <w:t xml:space="preserve">Transmit </w:t>
            </w:r>
            <w:proofErr w:type="spellStart"/>
            <w:r>
              <w:rPr>
                <w:lang w:val="en-US" w:eastAsia="ar-SA"/>
              </w:rPr>
              <w:t>Pk</w:t>
            </w:r>
            <w:proofErr w:type="spellEnd"/>
            <w:r>
              <w:rPr>
                <w:lang w:val="en-US" w:eastAsia="ar-SA"/>
              </w:rPr>
              <w:t xml:space="preserve"> </w:t>
            </w:r>
            <w:proofErr w:type="spellStart"/>
            <w:r>
              <w:rPr>
                <w:lang w:val="en-US" w:eastAsia="ar-SA"/>
              </w:rPr>
              <w:t>pwr</w:t>
            </w:r>
            <w:proofErr w:type="spellEnd"/>
            <w:r>
              <w:rPr>
                <w:lang w:val="en-US" w:eastAsia="ar-SA"/>
              </w:rPr>
              <w:t>, W</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604" w14:textId="77777777" w:rsidR="005C3942" w:rsidRDefault="00CF6E8D">
            <w:pPr>
              <w:pStyle w:val="Tabletext"/>
              <w:jc w:val="center"/>
              <w:rPr>
                <w:lang w:val="en-US" w:eastAsia="ar-SA"/>
              </w:rPr>
            </w:pPr>
            <w:r>
              <w:rPr>
                <w:lang w:val="en-US" w:eastAsia="ar-SA"/>
              </w:rPr>
              <w:t>1 000</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605" w14:textId="77777777" w:rsidR="005C3942" w:rsidRDefault="00CF6E8D">
            <w:pPr>
              <w:pStyle w:val="Tabletext"/>
              <w:jc w:val="center"/>
              <w:rPr>
                <w:lang w:val="en-US" w:eastAsia="ar-SA"/>
              </w:rPr>
            </w:pPr>
            <w:r>
              <w:rPr>
                <w:lang w:val="en-US" w:eastAsia="ar-SA"/>
              </w:rPr>
              <w:t>1 430</w:t>
            </w:r>
          </w:p>
        </w:tc>
      </w:tr>
      <w:tr w:rsidR="005C3942" w14:paraId="378D060A"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607" w14:textId="77777777" w:rsidR="005C3942" w:rsidRDefault="00CF6E8D">
            <w:pPr>
              <w:pStyle w:val="Tabletext"/>
              <w:rPr>
                <w:lang w:val="en-US" w:eastAsia="ar-SA"/>
              </w:rPr>
            </w:pPr>
            <w:r>
              <w:rPr>
                <w:lang w:val="en-US" w:eastAsia="ar-SA"/>
              </w:rPr>
              <w:t xml:space="preserve">Transmit Ave. </w:t>
            </w:r>
            <w:proofErr w:type="spellStart"/>
            <w:r>
              <w:rPr>
                <w:lang w:val="en-US" w:eastAsia="ar-SA"/>
              </w:rPr>
              <w:t>pwr</w:t>
            </w:r>
            <w:proofErr w:type="spellEnd"/>
            <w:r>
              <w:rPr>
                <w:lang w:val="en-US" w:eastAsia="ar-SA"/>
              </w:rPr>
              <w:t>, W</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608" w14:textId="77777777" w:rsidR="005C3942" w:rsidRDefault="00CF6E8D">
            <w:pPr>
              <w:pStyle w:val="Tabletext"/>
              <w:jc w:val="center"/>
              <w:rPr>
                <w:lang w:val="en-US" w:eastAsia="ar-SA"/>
              </w:rPr>
            </w:pPr>
            <w:r>
              <w:rPr>
                <w:lang w:val="en-US" w:eastAsia="ar-SA"/>
              </w:rPr>
              <w:t>21.31</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609" w14:textId="77777777" w:rsidR="005C3942" w:rsidRDefault="00CF6E8D">
            <w:pPr>
              <w:pStyle w:val="Tabletext"/>
              <w:jc w:val="center"/>
              <w:rPr>
                <w:lang w:val="en-US" w:eastAsia="ar-SA"/>
              </w:rPr>
            </w:pPr>
            <w:r>
              <w:rPr>
                <w:lang w:val="en-US" w:eastAsia="ar-SA"/>
              </w:rPr>
              <w:t>28.8</w:t>
            </w:r>
          </w:p>
        </w:tc>
      </w:tr>
      <w:tr w:rsidR="005C3942" w14:paraId="378D060E"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60B" w14:textId="77777777" w:rsidR="005C3942" w:rsidRDefault="00CF6E8D">
            <w:pPr>
              <w:pStyle w:val="Tabletext"/>
              <w:rPr>
                <w:lang w:val="en-US" w:eastAsia="ar-SA"/>
              </w:rPr>
            </w:pPr>
            <w:proofErr w:type="spellStart"/>
            <w:r>
              <w:rPr>
                <w:lang w:val="en-US" w:eastAsia="ar-SA"/>
              </w:rPr>
              <w:t>Pulsewidth</w:t>
            </w:r>
            <w:proofErr w:type="spellEnd"/>
            <w:r>
              <w:rPr>
                <w:lang w:val="en-US" w:eastAsia="ar-SA"/>
              </w:rPr>
              <w:t xml:space="preserve">, </w:t>
            </w:r>
            <w:proofErr w:type="spellStart"/>
            <w:r>
              <w:rPr>
                <w:lang w:val="en-US" w:eastAsia="ar-SA"/>
              </w:rPr>
              <w:t>μsec</w:t>
            </w:r>
            <w:proofErr w:type="spellEnd"/>
          </w:p>
        </w:tc>
        <w:tc>
          <w:tcPr>
            <w:tcW w:w="2471" w:type="dxa"/>
            <w:tcBorders>
              <w:top w:val="single" w:sz="4" w:space="0" w:color="000000"/>
              <w:left w:val="single" w:sz="4" w:space="0" w:color="000000"/>
              <w:bottom w:val="single" w:sz="4" w:space="0" w:color="000000"/>
              <w:right w:val="single" w:sz="4" w:space="0" w:color="000000"/>
            </w:tcBorders>
            <w:vAlign w:val="center"/>
          </w:tcPr>
          <w:p w14:paraId="378D060C" w14:textId="77777777" w:rsidR="005C3942" w:rsidRDefault="00CF6E8D">
            <w:pPr>
              <w:pStyle w:val="Tabletext"/>
              <w:jc w:val="center"/>
              <w:rPr>
                <w:lang w:val="en-US" w:eastAsia="ar-SA"/>
              </w:rPr>
            </w:pPr>
            <w:r>
              <w:rPr>
                <w:lang w:val="en-US" w:eastAsia="ar-SA"/>
              </w:rPr>
              <w:t>3.33</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60D" w14:textId="77777777" w:rsidR="005C3942" w:rsidRDefault="00CF6E8D">
            <w:pPr>
              <w:pStyle w:val="Tabletext"/>
              <w:jc w:val="center"/>
              <w:rPr>
                <w:lang w:val="en-US" w:eastAsia="ar-SA"/>
              </w:rPr>
            </w:pPr>
            <w:r>
              <w:rPr>
                <w:lang w:val="en-US" w:eastAsia="ar-SA"/>
              </w:rPr>
              <w:t>3.3</w:t>
            </w:r>
          </w:p>
        </w:tc>
      </w:tr>
      <w:tr w:rsidR="005C3942" w14:paraId="378D0612"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60F" w14:textId="77777777" w:rsidR="005C3942" w:rsidRDefault="00CF6E8D">
            <w:pPr>
              <w:pStyle w:val="Tabletext"/>
              <w:rPr>
                <w:lang w:val="en-US" w:eastAsia="ar-SA"/>
              </w:rPr>
            </w:pPr>
            <w:r>
              <w:rPr>
                <w:lang w:val="en-US" w:eastAsia="ar-SA"/>
              </w:rPr>
              <w:t>Pulse Repetition Frequency (PRF), Hz</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610" w14:textId="77777777" w:rsidR="005C3942" w:rsidRDefault="00CF6E8D">
            <w:pPr>
              <w:pStyle w:val="Tabletext"/>
              <w:jc w:val="center"/>
              <w:rPr>
                <w:lang w:val="en-US" w:eastAsia="ar-SA"/>
              </w:rPr>
            </w:pPr>
            <w:r>
              <w:rPr>
                <w:lang w:val="en-US" w:eastAsia="ar-SA"/>
              </w:rPr>
              <w:t>4 300</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611" w14:textId="77777777" w:rsidR="005C3942" w:rsidRDefault="00CF6E8D">
            <w:pPr>
              <w:pStyle w:val="Tabletext"/>
              <w:jc w:val="center"/>
              <w:rPr>
                <w:lang w:val="en-US" w:eastAsia="ar-SA"/>
              </w:rPr>
            </w:pPr>
            <w:r>
              <w:rPr>
                <w:lang w:val="en-US" w:eastAsia="ar-SA"/>
              </w:rPr>
              <w:t>6 100-7 500</w:t>
            </w:r>
          </w:p>
        </w:tc>
      </w:tr>
      <w:tr w:rsidR="005C3942" w14:paraId="378D0616"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613" w14:textId="77777777" w:rsidR="005C3942" w:rsidRDefault="00CF6E8D">
            <w:pPr>
              <w:pStyle w:val="Tabletext"/>
              <w:rPr>
                <w:lang w:val="en-US" w:eastAsia="ar-SA"/>
              </w:rPr>
            </w:pPr>
            <w:r>
              <w:rPr>
                <w:lang w:val="en-US" w:eastAsia="ar-SA"/>
              </w:rPr>
              <w:t>Chirp rate, MHz/</w:t>
            </w:r>
            <w:proofErr w:type="spellStart"/>
            <w:r>
              <w:rPr>
                <w:lang w:val="en-US" w:eastAsia="ar-SA"/>
              </w:rPr>
              <w:t>μsec</w:t>
            </w:r>
            <w:proofErr w:type="spellEnd"/>
          </w:p>
        </w:tc>
        <w:tc>
          <w:tcPr>
            <w:tcW w:w="2471" w:type="dxa"/>
            <w:tcBorders>
              <w:top w:val="single" w:sz="4" w:space="0" w:color="000000"/>
              <w:left w:val="single" w:sz="4" w:space="0" w:color="000000"/>
              <w:bottom w:val="single" w:sz="4" w:space="0" w:color="000000"/>
              <w:right w:val="single" w:sz="4" w:space="0" w:color="000000"/>
            </w:tcBorders>
            <w:vAlign w:val="center"/>
          </w:tcPr>
          <w:p w14:paraId="378D0614" w14:textId="77777777" w:rsidR="005C3942" w:rsidRDefault="00CF6E8D">
            <w:pPr>
              <w:pStyle w:val="Tabletext"/>
              <w:jc w:val="center"/>
              <w:rPr>
                <w:lang w:val="en-US" w:eastAsia="ar-SA"/>
              </w:rPr>
            </w:pPr>
            <w:r>
              <w:rPr>
                <w:lang w:val="en-US"/>
              </w:rPr>
              <w:t>N/A</w:t>
            </w:r>
            <w:r>
              <w:rPr>
                <w:rStyle w:val="FootnoteReference"/>
                <w:sz w:val="14"/>
                <w:szCs w:val="14"/>
                <w:lang w:val="en-US"/>
              </w:rPr>
              <w:footnoteReference w:id="2"/>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615" w14:textId="77777777" w:rsidR="005C3942" w:rsidRDefault="00CF6E8D">
            <w:pPr>
              <w:pStyle w:val="Tabletext"/>
              <w:jc w:val="center"/>
              <w:rPr>
                <w:lang w:val="en-US" w:eastAsia="ar-SA"/>
              </w:rPr>
            </w:pPr>
            <w:r>
              <w:rPr>
                <w:lang w:val="en-US" w:eastAsia="ar-SA"/>
              </w:rPr>
              <w:t>2.1</w:t>
            </w:r>
          </w:p>
        </w:tc>
      </w:tr>
      <w:tr w:rsidR="005C3942" w14:paraId="378D061A"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617" w14:textId="77777777" w:rsidR="005C3942" w:rsidRDefault="00CF6E8D">
            <w:pPr>
              <w:pStyle w:val="Tabletext"/>
              <w:rPr>
                <w:lang w:val="en-US" w:eastAsia="ar-SA"/>
              </w:rPr>
            </w:pPr>
            <w:r>
              <w:rPr>
                <w:lang w:val="en-US" w:eastAsia="ar-SA"/>
              </w:rPr>
              <w:t>Transmit duty cycle, %</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618" w14:textId="77777777" w:rsidR="005C3942" w:rsidRDefault="00CF6E8D">
            <w:pPr>
              <w:pStyle w:val="Tabletext"/>
              <w:jc w:val="center"/>
              <w:rPr>
                <w:lang w:val="en-US" w:eastAsia="ar-SA"/>
              </w:rPr>
            </w:pPr>
            <w:r>
              <w:rPr>
                <w:lang w:val="en-US" w:eastAsia="ar-SA"/>
              </w:rPr>
              <w:t>1.33</w:t>
            </w:r>
          </w:p>
        </w:tc>
        <w:tc>
          <w:tcPr>
            <w:tcW w:w="2410" w:type="dxa"/>
            <w:tcBorders>
              <w:top w:val="single" w:sz="4" w:space="0" w:color="000000"/>
              <w:left w:val="single" w:sz="4" w:space="0" w:color="000000"/>
              <w:bottom w:val="single" w:sz="4" w:space="0" w:color="000000"/>
              <w:right w:val="single" w:sz="4" w:space="0" w:color="000000"/>
            </w:tcBorders>
            <w:vAlign w:val="center"/>
          </w:tcPr>
          <w:p w14:paraId="378D0619" w14:textId="77777777" w:rsidR="005C3942" w:rsidRDefault="00CF6E8D">
            <w:pPr>
              <w:pStyle w:val="Tabletext"/>
              <w:jc w:val="center"/>
              <w:rPr>
                <w:lang w:val="en-US" w:eastAsia="ar-SA"/>
              </w:rPr>
            </w:pPr>
            <w:r>
              <w:rPr>
                <w:lang w:val="en-US" w:eastAsia="ar-SA"/>
              </w:rPr>
              <w:t>2.01</w:t>
            </w:r>
          </w:p>
        </w:tc>
      </w:tr>
      <w:tr w:rsidR="005C3942" w14:paraId="378D061E"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61B" w14:textId="77777777" w:rsidR="005C3942" w:rsidRDefault="00CF6E8D">
            <w:pPr>
              <w:pStyle w:val="Tabletext"/>
              <w:rPr>
                <w:lang w:val="en-US" w:eastAsia="ar-SA"/>
              </w:rPr>
            </w:pPr>
            <w:r>
              <w:rPr>
                <w:lang w:val="en-US" w:eastAsia="ar-SA"/>
              </w:rPr>
              <w:t xml:space="preserve">Minimum sensitivity, </w:t>
            </w:r>
            <w:proofErr w:type="spellStart"/>
            <w:r>
              <w:rPr>
                <w:lang w:val="en-US" w:eastAsia="ar-SA"/>
              </w:rPr>
              <w:t>dBz</w:t>
            </w:r>
            <w:proofErr w:type="spellEnd"/>
          </w:p>
        </w:tc>
        <w:tc>
          <w:tcPr>
            <w:tcW w:w="2471" w:type="dxa"/>
            <w:tcBorders>
              <w:top w:val="single" w:sz="4" w:space="0" w:color="000000"/>
              <w:left w:val="single" w:sz="4" w:space="0" w:color="000000"/>
              <w:bottom w:val="single" w:sz="4" w:space="0" w:color="000000"/>
              <w:right w:val="single" w:sz="4" w:space="0" w:color="000000"/>
            </w:tcBorders>
            <w:vAlign w:val="center"/>
          </w:tcPr>
          <w:p w14:paraId="378D061C" w14:textId="77777777" w:rsidR="005C3942" w:rsidRDefault="00CF6E8D">
            <w:pPr>
              <w:pStyle w:val="Tabletext"/>
              <w:jc w:val="center"/>
              <w:rPr>
                <w:lang w:val="en-US" w:eastAsia="ar-SA"/>
              </w:rPr>
            </w:pPr>
            <w:r>
              <w:rPr>
                <w:lang w:val="en-US" w:eastAsia="ar-SA"/>
              </w:rPr>
              <w:t>–30 to –35</w:t>
            </w:r>
          </w:p>
        </w:tc>
        <w:tc>
          <w:tcPr>
            <w:tcW w:w="2410" w:type="dxa"/>
            <w:tcBorders>
              <w:top w:val="single" w:sz="4" w:space="0" w:color="000000"/>
              <w:left w:val="single" w:sz="4" w:space="0" w:color="000000"/>
              <w:bottom w:val="single" w:sz="4" w:space="0" w:color="000000"/>
              <w:right w:val="single" w:sz="4" w:space="0" w:color="000000"/>
            </w:tcBorders>
          </w:tcPr>
          <w:p w14:paraId="378D061D" w14:textId="77777777" w:rsidR="005C3942" w:rsidRDefault="00CF6E8D">
            <w:pPr>
              <w:pStyle w:val="Tabletext"/>
              <w:jc w:val="center"/>
              <w:rPr>
                <w:lang w:val="en-US" w:eastAsia="ar-SA"/>
              </w:rPr>
            </w:pPr>
            <w:r>
              <w:rPr>
                <w:lang w:val="en-US" w:eastAsia="ar-SA"/>
              </w:rPr>
              <w:t>–30 to –35</w:t>
            </w:r>
          </w:p>
        </w:tc>
      </w:tr>
      <w:tr w:rsidR="005C3942" w14:paraId="378D0622"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61F" w14:textId="77777777" w:rsidR="005C3942" w:rsidRDefault="00CF6E8D">
            <w:pPr>
              <w:pStyle w:val="Tabletext"/>
              <w:rPr>
                <w:lang w:val="en-US" w:eastAsia="ar-SA"/>
              </w:rPr>
            </w:pPr>
            <w:r>
              <w:rPr>
                <w:lang w:val="en-US" w:eastAsia="ar-SA"/>
              </w:rPr>
              <w:t>Horizontal resolution</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620" w14:textId="77777777" w:rsidR="005C3942" w:rsidRDefault="00CF6E8D">
            <w:pPr>
              <w:pStyle w:val="Tabletext"/>
              <w:jc w:val="center"/>
              <w:rPr>
                <w:lang w:val="en-US" w:eastAsia="ar-SA"/>
              </w:rPr>
            </w:pPr>
            <w:r>
              <w:rPr>
                <w:lang w:val="en-US" w:eastAsia="ar-SA"/>
              </w:rPr>
              <w:t>0.7-1.9 km</w:t>
            </w:r>
          </w:p>
        </w:tc>
        <w:tc>
          <w:tcPr>
            <w:tcW w:w="2410" w:type="dxa"/>
            <w:tcBorders>
              <w:top w:val="single" w:sz="4" w:space="0" w:color="000000"/>
              <w:left w:val="single" w:sz="4" w:space="0" w:color="000000"/>
              <w:bottom w:val="single" w:sz="4" w:space="0" w:color="000000"/>
              <w:right w:val="single" w:sz="4" w:space="0" w:color="000000"/>
            </w:tcBorders>
          </w:tcPr>
          <w:p w14:paraId="378D0621" w14:textId="77777777" w:rsidR="005C3942" w:rsidRDefault="00CF6E8D">
            <w:pPr>
              <w:pStyle w:val="Tabletext"/>
              <w:jc w:val="center"/>
              <w:rPr>
                <w:lang w:val="en-US" w:eastAsia="ar-SA"/>
              </w:rPr>
            </w:pPr>
            <w:r>
              <w:rPr>
                <w:lang w:val="en-US"/>
              </w:rPr>
              <w:t>800 m</w:t>
            </w:r>
          </w:p>
        </w:tc>
      </w:tr>
      <w:tr w:rsidR="005C3942" w14:paraId="378D0626"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623" w14:textId="77777777" w:rsidR="005C3942" w:rsidRDefault="00CF6E8D">
            <w:pPr>
              <w:pStyle w:val="Tabletext"/>
              <w:rPr>
                <w:lang w:val="en-US" w:eastAsia="ar-SA"/>
              </w:rPr>
            </w:pPr>
            <w:r>
              <w:rPr>
                <w:lang w:val="en-US" w:eastAsia="ar-SA"/>
              </w:rPr>
              <w:t>Vertical resolution</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624" w14:textId="77777777" w:rsidR="005C3942" w:rsidRDefault="00CF6E8D">
            <w:pPr>
              <w:pStyle w:val="Tabletext"/>
              <w:jc w:val="center"/>
              <w:rPr>
                <w:lang w:val="en-US" w:eastAsia="ar-SA"/>
              </w:rPr>
            </w:pPr>
            <w:r>
              <w:rPr>
                <w:lang w:val="en-US" w:eastAsia="ar-SA"/>
              </w:rPr>
              <w:t>250-500 m</w:t>
            </w:r>
          </w:p>
        </w:tc>
        <w:tc>
          <w:tcPr>
            <w:tcW w:w="2410" w:type="dxa"/>
            <w:tcBorders>
              <w:top w:val="single" w:sz="4" w:space="0" w:color="000000"/>
              <w:left w:val="single" w:sz="4" w:space="0" w:color="000000"/>
              <w:bottom w:val="single" w:sz="4" w:space="0" w:color="000000"/>
              <w:right w:val="single" w:sz="4" w:space="0" w:color="000000"/>
            </w:tcBorders>
          </w:tcPr>
          <w:p w14:paraId="378D0625" w14:textId="77777777" w:rsidR="005C3942" w:rsidRDefault="00CF6E8D">
            <w:pPr>
              <w:pStyle w:val="Tabletext"/>
              <w:jc w:val="center"/>
              <w:rPr>
                <w:lang w:val="en-US" w:eastAsia="ar-SA"/>
              </w:rPr>
            </w:pPr>
            <w:r>
              <w:rPr>
                <w:lang w:val="en-US" w:eastAsia="ar-SA"/>
              </w:rPr>
              <w:t>500 m</w:t>
            </w:r>
          </w:p>
        </w:tc>
      </w:tr>
      <w:tr w:rsidR="005C3942" w14:paraId="378D062A"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627" w14:textId="77777777" w:rsidR="005C3942" w:rsidRDefault="00CF6E8D">
            <w:pPr>
              <w:pStyle w:val="Tabletext"/>
              <w:rPr>
                <w:lang w:val="en-US" w:eastAsia="ar-SA"/>
              </w:rPr>
            </w:pPr>
            <w:r>
              <w:rPr>
                <w:lang w:val="en-US" w:eastAsia="ar-SA"/>
              </w:rPr>
              <w:t>Doppler range</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628" w14:textId="77777777" w:rsidR="005C3942" w:rsidRDefault="00CF6E8D">
            <w:pPr>
              <w:pStyle w:val="Tabletext"/>
              <w:jc w:val="center"/>
              <w:rPr>
                <w:lang w:val="en-US" w:eastAsia="ar-SA"/>
              </w:rPr>
            </w:pPr>
            <w:r>
              <w:rPr>
                <w:lang w:val="en-US" w:eastAsia="ar-SA"/>
              </w:rPr>
              <w:t>±10 m/s</w:t>
            </w:r>
          </w:p>
        </w:tc>
        <w:tc>
          <w:tcPr>
            <w:tcW w:w="2410" w:type="dxa"/>
            <w:tcBorders>
              <w:top w:val="single" w:sz="4" w:space="0" w:color="000000"/>
              <w:left w:val="single" w:sz="4" w:space="0" w:color="000000"/>
              <w:bottom w:val="single" w:sz="4" w:space="0" w:color="000000"/>
              <w:right w:val="single" w:sz="4" w:space="0" w:color="000000"/>
            </w:tcBorders>
          </w:tcPr>
          <w:p w14:paraId="378D0629" w14:textId="77777777" w:rsidR="005C3942" w:rsidRDefault="00CF6E8D">
            <w:pPr>
              <w:pStyle w:val="Tabletext"/>
              <w:jc w:val="center"/>
              <w:rPr>
                <w:lang w:val="en-US" w:eastAsia="ar-SA"/>
              </w:rPr>
            </w:pPr>
            <w:r>
              <w:rPr>
                <w:lang w:val="en-US"/>
              </w:rPr>
              <w:t>–10 ~ +10 m/s</w:t>
            </w:r>
          </w:p>
        </w:tc>
      </w:tr>
      <w:tr w:rsidR="005C3942" w14:paraId="378D062E"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62B" w14:textId="77777777" w:rsidR="005C3942" w:rsidRDefault="00CF6E8D">
            <w:pPr>
              <w:pStyle w:val="Tabletext"/>
              <w:rPr>
                <w:lang w:val="en-US" w:eastAsia="ar-SA"/>
              </w:rPr>
            </w:pPr>
            <w:r>
              <w:rPr>
                <w:lang w:val="en-US" w:eastAsia="ar-SA"/>
              </w:rPr>
              <w:t>Doppler accuracy</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62C" w14:textId="77777777" w:rsidR="005C3942" w:rsidRDefault="00CF6E8D">
            <w:pPr>
              <w:pStyle w:val="Tabletext"/>
              <w:jc w:val="center"/>
              <w:rPr>
                <w:lang w:val="en-US" w:eastAsia="ar-SA"/>
              </w:rPr>
            </w:pPr>
            <w:r>
              <w:rPr>
                <w:lang w:val="en-US" w:eastAsia="ar-SA"/>
              </w:rPr>
              <w:t>1 m/s</w:t>
            </w:r>
          </w:p>
        </w:tc>
        <w:tc>
          <w:tcPr>
            <w:tcW w:w="2410" w:type="dxa"/>
            <w:tcBorders>
              <w:top w:val="single" w:sz="4" w:space="0" w:color="000000"/>
              <w:left w:val="single" w:sz="4" w:space="0" w:color="000000"/>
              <w:bottom w:val="single" w:sz="4" w:space="0" w:color="000000"/>
              <w:right w:val="single" w:sz="4" w:space="0" w:color="000000"/>
            </w:tcBorders>
          </w:tcPr>
          <w:p w14:paraId="378D062D" w14:textId="77777777" w:rsidR="005C3942" w:rsidRDefault="00CF6E8D">
            <w:pPr>
              <w:pStyle w:val="Tabletext"/>
              <w:jc w:val="center"/>
              <w:rPr>
                <w:lang w:val="en-US" w:eastAsia="ar-SA"/>
              </w:rPr>
            </w:pPr>
            <w:r>
              <w:rPr>
                <w:lang w:val="en-US" w:eastAsia="ar-SA"/>
              </w:rPr>
              <w:t>1 m/s</w:t>
            </w:r>
          </w:p>
        </w:tc>
      </w:tr>
      <w:tr w:rsidR="005C3942" w14:paraId="378D0632" w14:textId="77777777">
        <w:trPr>
          <w:cantSplit/>
          <w:jc w:val="center"/>
        </w:trPr>
        <w:tc>
          <w:tcPr>
            <w:tcW w:w="4045" w:type="dxa"/>
            <w:tcBorders>
              <w:top w:val="single" w:sz="4" w:space="0" w:color="000000"/>
              <w:left w:val="single" w:sz="4" w:space="0" w:color="000000"/>
              <w:bottom w:val="single" w:sz="4" w:space="0" w:color="000000"/>
            </w:tcBorders>
            <w:vAlign w:val="center"/>
          </w:tcPr>
          <w:p w14:paraId="378D062F" w14:textId="77777777" w:rsidR="005C3942" w:rsidRDefault="00CF6E8D">
            <w:pPr>
              <w:pStyle w:val="Tabletext"/>
              <w:rPr>
                <w:lang w:val="en-US" w:eastAsia="ar-SA"/>
              </w:rPr>
            </w:pPr>
            <w:r>
              <w:rPr>
                <w:lang w:val="en-US" w:eastAsia="ar-SA"/>
              </w:rPr>
              <w:t>System Noise Figure, dB</w:t>
            </w:r>
          </w:p>
        </w:tc>
        <w:tc>
          <w:tcPr>
            <w:tcW w:w="2471" w:type="dxa"/>
            <w:tcBorders>
              <w:top w:val="single" w:sz="4" w:space="0" w:color="000000"/>
              <w:left w:val="single" w:sz="4" w:space="0" w:color="000000"/>
              <w:bottom w:val="single" w:sz="4" w:space="0" w:color="000000"/>
              <w:right w:val="single" w:sz="4" w:space="0" w:color="000000"/>
            </w:tcBorders>
            <w:vAlign w:val="center"/>
          </w:tcPr>
          <w:p w14:paraId="378D0630" w14:textId="77777777" w:rsidR="005C3942" w:rsidRDefault="00CF6E8D">
            <w:pPr>
              <w:pStyle w:val="Tabletext"/>
              <w:jc w:val="center"/>
              <w:rPr>
                <w:lang w:val="en-US" w:eastAsia="ar-SA"/>
              </w:rPr>
            </w:pPr>
            <w:r>
              <w:rPr>
                <w:lang w:val="en-US" w:eastAsia="ar-SA"/>
              </w:rPr>
              <w:t>7</w:t>
            </w:r>
          </w:p>
        </w:tc>
        <w:tc>
          <w:tcPr>
            <w:tcW w:w="2410" w:type="dxa"/>
            <w:tcBorders>
              <w:top w:val="single" w:sz="4" w:space="0" w:color="000000"/>
              <w:left w:val="single" w:sz="4" w:space="0" w:color="000000"/>
              <w:bottom w:val="single" w:sz="4" w:space="0" w:color="000000"/>
              <w:right w:val="single" w:sz="4" w:space="0" w:color="000000"/>
            </w:tcBorders>
          </w:tcPr>
          <w:p w14:paraId="378D0631" w14:textId="77777777" w:rsidR="005C3942" w:rsidRDefault="00CF6E8D">
            <w:pPr>
              <w:pStyle w:val="Tabletext"/>
              <w:jc w:val="center"/>
              <w:rPr>
                <w:lang w:val="en-US"/>
              </w:rPr>
            </w:pPr>
            <w:r>
              <w:rPr>
                <w:lang w:val="en-US"/>
              </w:rPr>
              <w:t>7</w:t>
            </w:r>
          </w:p>
        </w:tc>
      </w:tr>
    </w:tbl>
    <w:p w14:paraId="378D0633" w14:textId="77777777" w:rsidR="005C3942" w:rsidRDefault="00CF6E8D">
      <w:pPr>
        <w:pStyle w:val="Heading2"/>
        <w:rPr>
          <w:lang w:val="en-US"/>
        </w:rPr>
      </w:pPr>
      <w:r>
        <w:rPr>
          <w:lang w:val="en-US"/>
        </w:rPr>
        <w:lastRenderedPageBreak/>
        <w:t>7.4</w:t>
      </w:r>
      <w:r>
        <w:rPr>
          <w:lang w:val="en-US"/>
        </w:rPr>
        <w:tab/>
        <w:t>System characteristics of radio astronomy service operating in the frequency range 86-111.8 GHz</w:t>
      </w:r>
    </w:p>
    <w:p w14:paraId="378D0634" w14:textId="77777777" w:rsidR="005C3942" w:rsidRDefault="00CF6E8D">
      <w:pPr>
        <w:pStyle w:val="Heading1"/>
        <w:rPr>
          <w:lang w:val="en-US" w:eastAsia="ja-JP"/>
        </w:rPr>
      </w:pPr>
      <w:r>
        <w:rPr>
          <w:lang w:val="en-US" w:eastAsia="ja-JP"/>
        </w:rPr>
        <w:t>8</w:t>
      </w:r>
      <w:r>
        <w:rPr>
          <w:lang w:val="en-US" w:eastAsia="ja-JP"/>
        </w:rPr>
        <w:tab/>
        <w:t>Interference scenarios</w:t>
      </w:r>
    </w:p>
    <w:p w14:paraId="378D0635" w14:textId="77777777" w:rsidR="005C3942" w:rsidRDefault="00CF6E8D">
      <w:pPr>
        <w:rPr>
          <w:lang w:val="en-US" w:eastAsia="ja-JP"/>
        </w:rPr>
      </w:pPr>
      <w:r>
        <w:rPr>
          <w:lang w:val="en-US" w:eastAsia="ja-JP"/>
        </w:rPr>
        <w:t>The four interference scenarios listed in Table 8 and shown in Figure 10 are considered between land mobile service applications (RSTT) and passive services.</w:t>
      </w:r>
    </w:p>
    <w:p w14:paraId="378D0636" w14:textId="77777777" w:rsidR="005C3942" w:rsidRDefault="00CF6E8D">
      <w:pPr>
        <w:pStyle w:val="TableNo"/>
        <w:rPr>
          <w:lang w:val="en-US"/>
        </w:rPr>
      </w:pPr>
      <w:r>
        <w:rPr>
          <w:lang w:val="en-US"/>
        </w:rPr>
        <w:t>TABLE</w:t>
      </w:r>
      <w:r>
        <w:rPr>
          <w:lang w:val="en-US" w:eastAsia="zh-CN"/>
        </w:rPr>
        <w:t xml:space="preserve"> 8</w:t>
      </w:r>
    </w:p>
    <w:p w14:paraId="378D0637" w14:textId="77777777" w:rsidR="005C3942" w:rsidRDefault="00CF6E8D">
      <w:pPr>
        <w:pStyle w:val="Tabletitle"/>
        <w:rPr>
          <w:lang w:val="en-US" w:eastAsia="ja-JP"/>
        </w:rPr>
      </w:pPr>
      <w:r>
        <w:rPr>
          <w:lang w:val="en-US" w:eastAsia="ja-JP"/>
        </w:rPr>
        <w:t>Interference scenarios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268"/>
        <w:gridCol w:w="2552"/>
        <w:gridCol w:w="2268"/>
      </w:tblGrid>
      <w:tr w:rsidR="005C3942" w14:paraId="378D063C" w14:textId="77777777" w:rsidTr="00CD3A59">
        <w:tc>
          <w:tcPr>
            <w:tcW w:w="1134" w:type="dxa"/>
          </w:tcPr>
          <w:p w14:paraId="378D0638" w14:textId="77777777" w:rsidR="005C3942" w:rsidRDefault="00CF6E8D">
            <w:pPr>
              <w:pStyle w:val="Tablehead"/>
              <w:rPr>
                <w:lang w:val="en-US" w:eastAsia="ja-JP"/>
              </w:rPr>
            </w:pPr>
            <w:r>
              <w:rPr>
                <w:lang w:val="en-US" w:eastAsia="ja-JP"/>
              </w:rPr>
              <w:t>Scenario</w:t>
            </w:r>
          </w:p>
        </w:tc>
        <w:tc>
          <w:tcPr>
            <w:tcW w:w="2268" w:type="dxa"/>
          </w:tcPr>
          <w:p w14:paraId="378D0639" w14:textId="77777777" w:rsidR="005C3942" w:rsidRDefault="00CF6E8D">
            <w:pPr>
              <w:pStyle w:val="Tablehead"/>
              <w:rPr>
                <w:lang w:val="en-US" w:eastAsia="ja-JP"/>
              </w:rPr>
            </w:pPr>
            <w:r>
              <w:rPr>
                <w:lang w:val="en-US" w:eastAsia="ja-JP"/>
              </w:rPr>
              <w:t>Interfering</w:t>
            </w:r>
          </w:p>
        </w:tc>
        <w:tc>
          <w:tcPr>
            <w:tcW w:w="2552" w:type="dxa"/>
          </w:tcPr>
          <w:p w14:paraId="378D063A" w14:textId="77777777" w:rsidR="005C3942" w:rsidRDefault="00CF6E8D">
            <w:pPr>
              <w:pStyle w:val="Tablehead"/>
              <w:rPr>
                <w:lang w:val="en-US" w:eastAsia="ja-JP"/>
              </w:rPr>
            </w:pPr>
            <w:r>
              <w:rPr>
                <w:lang w:val="en-US" w:eastAsia="ja-JP"/>
              </w:rPr>
              <w:t>Interfered with</w:t>
            </w:r>
          </w:p>
        </w:tc>
        <w:tc>
          <w:tcPr>
            <w:tcW w:w="2268" w:type="dxa"/>
          </w:tcPr>
          <w:p w14:paraId="378D063B" w14:textId="77777777" w:rsidR="005C3942" w:rsidRDefault="00CF6E8D">
            <w:pPr>
              <w:pStyle w:val="Tablehead"/>
              <w:rPr>
                <w:lang w:val="en-US" w:eastAsia="ja-JP"/>
              </w:rPr>
            </w:pPr>
            <w:r>
              <w:rPr>
                <w:lang w:val="en-US" w:eastAsia="ja-JP"/>
              </w:rPr>
              <w:t>Propagation model</w:t>
            </w:r>
          </w:p>
        </w:tc>
      </w:tr>
      <w:tr w:rsidR="005C3942" w14:paraId="378D0641" w14:textId="77777777" w:rsidTr="00CD3A59">
        <w:tc>
          <w:tcPr>
            <w:tcW w:w="1134" w:type="dxa"/>
          </w:tcPr>
          <w:p w14:paraId="378D063D" w14:textId="77777777" w:rsidR="005C3942" w:rsidRDefault="00CF6E8D">
            <w:pPr>
              <w:pStyle w:val="Tabletext"/>
              <w:jc w:val="center"/>
              <w:rPr>
                <w:lang w:val="en-US" w:eastAsia="ja-JP"/>
              </w:rPr>
            </w:pPr>
            <w:r>
              <w:rPr>
                <w:lang w:val="en-US" w:eastAsia="ja-JP"/>
              </w:rPr>
              <w:t>A-1</w:t>
            </w:r>
          </w:p>
        </w:tc>
        <w:tc>
          <w:tcPr>
            <w:tcW w:w="2268" w:type="dxa"/>
          </w:tcPr>
          <w:p w14:paraId="378D063E" w14:textId="77777777" w:rsidR="005C3942" w:rsidRDefault="00CF6E8D">
            <w:pPr>
              <w:pStyle w:val="Tabletext"/>
              <w:jc w:val="center"/>
              <w:rPr>
                <w:lang w:val="en-US" w:eastAsia="ja-JP"/>
              </w:rPr>
            </w:pPr>
            <w:r>
              <w:rPr>
                <w:lang w:val="en-US" w:eastAsia="ja-JP"/>
              </w:rPr>
              <w:t>RSTT on-board terminal</w:t>
            </w:r>
          </w:p>
        </w:tc>
        <w:tc>
          <w:tcPr>
            <w:tcW w:w="2552" w:type="dxa"/>
          </w:tcPr>
          <w:p w14:paraId="378D063F" w14:textId="77777777" w:rsidR="005C3942" w:rsidRDefault="00CF6E8D">
            <w:pPr>
              <w:pStyle w:val="Tabletext"/>
              <w:jc w:val="center"/>
              <w:rPr>
                <w:lang w:val="en-US" w:eastAsia="ja-JP"/>
              </w:rPr>
            </w:pPr>
            <w:r>
              <w:rPr>
                <w:lang w:val="en-US" w:eastAsia="ja-JP"/>
              </w:rPr>
              <w:t>EESS space station</w:t>
            </w:r>
          </w:p>
        </w:tc>
        <w:tc>
          <w:tcPr>
            <w:tcW w:w="2268" w:type="dxa"/>
          </w:tcPr>
          <w:p w14:paraId="378D0640" w14:textId="77777777" w:rsidR="005C3942" w:rsidRDefault="00CF6E8D">
            <w:pPr>
              <w:pStyle w:val="Tabletext"/>
              <w:jc w:val="center"/>
              <w:rPr>
                <w:lang w:val="en-US" w:eastAsia="ja-JP"/>
              </w:rPr>
            </w:pPr>
            <w:r>
              <w:rPr>
                <w:lang w:val="en-US" w:eastAsia="ja-JP"/>
              </w:rPr>
              <w:t>Free space</w:t>
            </w:r>
          </w:p>
        </w:tc>
      </w:tr>
      <w:tr w:rsidR="005C3942" w14:paraId="378D0646" w14:textId="77777777" w:rsidTr="00CD3A59">
        <w:tc>
          <w:tcPr>
            <w:tcW w:w="1134" w:type="dxa"/>
          </w:tcPr>
          <w:p w14:paraId="378D0642" w14:textId="77777777" w:rsidR="005C3942" w:rsidRDefault="00CF6E8D">
            <w:pPr>
              <w:pStyle w:val="Tabletext"/>
              <w:jc w:val="center"/>
              <w:rPr>
                <w:lang w:val="en-US" w:eastAsia="ja-JP"/>
              </w:rPr>
            </w:pPr>
            <w:r>
              <w:rPr>
                <w:lang w:val="en-US" w:eastAsia="ja-JP"/>
              </w:rPr>
              <w:t>A-2</w:t>
            </w:r>
          </w:p>
        </w:tc>
        <w:tc>
          <w:tcPr>
            <w:tcW w:w="2268" w:type="dxa"/>
          </w:tcPr>
          <w:p w14:paraId="378D0643" w14:textId="77777777" w:rsidR="005C3942" w:rsidRDefault="00CF6E8D">
            <w:pPr>
              <w:pStyle w:val="Tabletext"/>
              <w:jc w:val="center"/>
              <w:rPr>
                <w:lang w:val="en-US" w:eastAsia="ja-JP"/>
              </w:rPr>
            </w:pPr>
            <w:r>
              <w:rPr>
                <w:lang w:val="en-US" w:eastAsia="ja-JP"/>
              </w:rPr>
              <w:t>RSTT trackside station</w:t>
            </w:r>
          </w:p>
        </w:tc>
        <w:tc>
          <w:tcPr>
            <w:tcW w:w="2552" w:type="dxa"/>
          </w:tcPr>
          <w:p w14:paraId="378D0644" w14:textId="77777777" w:rsidR="005C3942" w:rsidRDefault="00CF6E8D">
            <w:pPr>
              <w:pStyle w:val="Tabletext"/>
              <w:jc w:val="center"/>
              <w:rPr>
                <w:lang w:val="en-US" w:eastAsia="ja-JP"/>
              </w:rPr>
            </w:pPr>
            <w:r>
              <w:rPr>
                <w:lang w:val="en-US" w:eastAsia="ja-JP"/>
              </w:rPr>
              <w:t>EESS space station</w:t>
            </w:r>
          </w:p>
        </w:tc>
        <w:tc>
          <w:tcPr>
            <w:tcW w:w="2268" w:type="dxa"/>
          </w:tcPr>
          <w:p w14:paraId="378D0645" w14:textId="77777777" w:rsidR="005C3942" w:rsidRDefault="00CF6E8D">
            <w:pPr>
              <w:pStyle w:val="Tabletext"/>
              <w:jc w:val="center"/>
              <w:rPr>
                <w:lang w:val="en-US" w:eastAsia="ja-JP"/>
              </w:rPr>
            </w:pPr>
            <w:r>
              <w:rPr>
                <w:lang w:val="en-US" w:eastAsia="ja-JP"/>
              </w:rPr>
              <w:t>Free space</w:t>
            </w:r>
          </w:p>
        </w:tc>
      </w:tr>
      <w:tr w:rsidR="005C3942" w14:paraId="378D064B" w14:textId="77777777" w:rsidTr="00CD3A59">
        <w:tc>
          <w:tcPr>
            <w:tcW w:w="1134" w:type="dxa"/>
          </w:tcPr>
          <w:p w14:paraId="378D0647" w14:textId="77777777" w:rsidR="005C3942" w:rsidRDefault="00CF6E8D">
            <w:pPr>
              <w:pStyle w:val="Tabletext"/>
              <w:jc w:val="center"/>
              <w:rPr>
                <w:lang w:val="en-US" w:eastAsia="ja-JP"/>
              </w:rPr>
            </w:pPr>
            <w:r>
              <w:rPr>
                <w:lang w:val="en-US" w:eastAsia="ja-JP"/>
              </w:rPr>
              <w:t>B-1</w:t>
            </w:r>
          </w:p>
        </w:tc>
        <w:tc>
          <w:tcPr>
            <w:tcW w:w="2268" w:type="dxa"/>
          </w:tcPr>
          <w:p w14:paraId="378D0648" w14:textId="77777777" w:rsidR="005C3942" w:rsidRDefault="00CF6E8D">
            <w:pPr>
              <w:pStyle w:val="Tabletext"/>
              <w:jc w:val="center"/>
              <w:rPr>
                <w:lang w:val="en-US" w:eastAsia="ja-JP"/>
              </w:rPr>
            </w:pPr>
            <w:r>
              <w:rPr>
                <w:lang w:val="en-US" w:eastAsia="ja-JP"/>
              </w:rPr>
              <w:t>RSTT on-board terminal</w:t>
            </w:r>
          </w:p>
        </w:tc>
        <w:tc>
          <w:tcPr>
            <w:tcW w:w="2552" w:type="dxa"/>
          </w:tcPr>
          <w:p w14:paraId="378D0649" w14:textId="77777777" w:rsidR="005C3942" w:rsidRDefault="00CF6E8D">
            <w:pPr>
              <w:pStyle w:val="Tabletext"/>
              <w:jc w:val="center"/>
              <w:rPr>
                <w:lang w:val="en-US" w:eastAsia="ja-JP"/>
              </w:rPr>
            </w:pPr>
            <w:r>
              <w:rPr>
                <w:lang w:val="en-US" w:eastAsia="ja-JP"/>
              </w:rPr>
              <w:t>EESS space station</w:t>
            </w:r>
          </w:p>
        </w:tc>
        <w:tc>
          <w:tcPr>
            <w:tcW w:w="2268" w:type="dxa"/>
          </w:tcPr>
          <w:p w14:paraId="378D064A" w14:textId="77777777" w:rsidR="005C3942" w:rsidRDefault="00CF6E8D">
            <w:pPr>
              <w:pStyle w:val="Tabletext"/>
              <w:jc w:val="center"/>
              <w:rPr>
                <w:lang w:val="en-US" w:eastAsia="ja-JP"/>
              </w:rPr>
            </w:pPr>
            <w:r>
              <w:rPr>
                <w:lang w:val="en-US" w:eastAsia="ja-JP"/>
              </w:rPr>
              <w:t>Free space</w:t>
            </w:r>
          </w:p>
        </w:tc>
      </w:tr>
      <w:tr w:rsidR="005C3942" w14:paraId="378D0650" w14:textId="77777777" w:rsidTr="00CD3A59">
        <w:tc>
          <w:tcPr>
            <w:tcW w:w="1134" w:type="dxa"/>
          </w:tcPr>
          <w:p w14:paraId="378D064C" w14:textId="77777777" w:rsidR="005C3942" w:rsidRDefault="00CF6E8D">
            <w:pPr>
              <w:pStyle w:val="Tabletext"/>
              <w:jc w:val="center"/>
              <w:rPr>
                <w:lang w:val="en-US" w:eastAsia="ja-JP"/>
              </w:rPr>
            </w:pPr>
            <w:r>
              <w:rPr>
                <w:lang w:val="en-US" w:eastAsia="ja-JP"/>
              </w:rPr>
              <w:t>B-1</w:t>
            </w:r>
          </w:p>
        </w:tc>
        <w:tc>
          <w:tcPr>
            <w:tcW w:w="2268" w:type="dxa"/>
          </w:tcPr>
          <w:p w14:paraId="378D064D" w14:textId="77777777" w:rsidR="005C3942" w:rsidRDefault="00CF6E8D">
            <w:pPr>
              <w:pStyle w:val="Tabletext"/>
              <w:jc w:val="center"/>
              <w:rPr>
                <w:lang w:val="en-US" w:eastAsia="ja-JP"/>
              </w:rPr>
            </w:pPr>
            <w:r>
              <w:rPr>
                <w:lang w:val="en-US" w:eastAsia="ja-JP"/>
              </w:rPr>
              <w:t>EESS space station</w:t>
            </w:r>
          </w:p>
        </w:tc>
        <w:tc>
          <w:tcPr>
            <w:tcW w:w="2552" w:type="dxa"/>
          </w:tcPr>
          <w:p w14:paraId="378D064E" w14:textId="77777777" w:rsidR="005C3942" w:rsidRDefault="00CF6E8D">
            <w:pPr>
              <w:pStyle w:val="Tabletext"/>
              <w:jc w:val="center"/>
              <w:rPr>
                <w:lang w:val="en-US" w:eastAsia="ja-JP"/>
              </w:rPr>
            </w:pPr>
            <w:r>
              <w:rPr>
                <w:lang w:val="en-US" w:eastAsia="ja-JP"/>
              </w:rPr>
              <w:t>RSTT on-board terminal</w:t>
            </w:r>
          </w:p>
        </w:tc>
        <w:tc>
          <w:tcPr>
            <w:tcW w:w="2268" w:type="dxa"/>
          </w:tcPr>
          <w:p w14:paraId="378D064F" w14:textId="77777777" w:rsidR="005C3942" w:rsidRDefault="00CF6E8D">
            <w:pPr>
              <w:pStyle w:val="Tabletext"/>
              <w:jc w:val="center"/>
              <w:rPr>
                <w:lang w:val="en-US" w:eastAsia="ja-JP"/>
              </w:rPr>
            </w:pPr>
            <w:r>
              <w:rPr>
                <w:lang w:val="en-US" w:eastAsia="ja-JP"/>
              </w:rPr>
              <w:t>Free space</w:t>
            </w:r>
          </w:p>
        </w:tc>
      </w:tr>
      <w:tr w:rsidR="005C3942" w14:paraId="378D0655" w14:textId="77777777" w:rsidTr="00CD3A59">
        <w:tc>
          <w:tcPr>
            <w:tcW w:w="1134" w:type="dxa"/>
          </w:tcPr>
          <w:p w14:paraId="378D0651" w14:textId="77777777" w:rsidR="005C3942" w:rsidRDefault="00CF6E8D">
            <w:pPr>
              <w:pStyle w:val="Tabletext"/>
              <w:jc w:val="center"/>
              <w:rPr>
                <w:lang w:val="en-US" w:eastAsia="ja-JP"/>
              </w:rPr>
            </w:pPr>
            <w:r>
              <w:rPr>
                <w:lang w:val="en-US" w:eastAsia="ja-JP"/>
              </w:rPr>
              <w:t>B-2</w:t>
            </w:r>
          </w:p>
        </w:tc>
        <w:tc>
          <w:tcPr>
            <w:tcW w:w="2268" w:type="dxa"/>
          </w:tcPr>
          <w:p w14:paraId="378D0652" w14:textId="77777777" w:rsidR="005C3942" w:rsidRDefault="00CF6E8D">
            <w:pPr>
              <w:pStyle w:val="Tabletext"/>
              <w:jc w:val="center"/>
              <w:rPr>
                <w:lang w:val="en-US" w:eastAsia="ja-JP"/>
              </w:rPr>
            </w:pPr>
            <w:r>
              <w:rPr>
                <w:lang w:val="en-US" w:eastAsia="ja-JP"/>
              </w:rPr>
              <w:t>RSTT trackside station</w:t>
            </w:r>
          </w:p>
        </w:tc>
        <w:tc>
          <w:tcPr>
            <w:tcW w:w="2552" w:type="dxa"/>
          </w:tcPr>
          <w:p w14:paraId="378D0653" w14:textId="77777777" w:rsidR="005C3942" w:rsidRDefault="00CF6E8D">
            <w:pPr>
              <w:pStyle w:val="Tabletext"/>
              <w:jc w:val="center"/>
              <w:rPr>
                <w:lang w:val="en-US" w:eastAsia="ja-JP"/>
              </w:rPr>
            </w:pPr>
            <w:r>
              <w:rPr>
                <w:lang w:val="en-US" w:eastAsia="ja-JP"/>
              </w:rPr>
              <w:t>EESS space station</w:t>
            </w:r>
          </w:p>
        </w:tc>
        <w:tc>
          <w:tcPr>
            <w:tcW w:w="2268" w:type="dxa"/>
          </w:tcPr>
          <w:p w14:paraId="378D0654" w14:textId="77777777" w:rsidR="005C3942" w:rsidRDefault="00CF6E8D">
            <w:pPr>
              <w:pStyle w:val="Tabletext"/>
              <w:jc w:val="center"/>
              <w:rPr>
                <w:lang w:val="en-US" w:eastAsia="ja-JP"/>
              </w:rPr>
            </w:pPr>
            <w:r>
              <w:rPr>
                <w:lang w:val="en-US" w:eastAsia="ja-JP"/>
              </w:rPr>
              <w:t>Free space</w:t>
            </w:r>
          </w:p>
        </w:tc>
      </w:tr>
      <w:tr w:rsidR="005C3942" w14:paraId="378D065A" w14:textId="77777777" w:rsidTr="00CD3A59">
        <w:tc>
          <w:tcPr>
            <w:tcW w:w="1134" w:type="dxa"/>
          </w:tcPr>
          <w:p w14:paraId="378D0656" w14:textId="77777777" w:rsidR="005C3942" w:rsidRDefault="00CF6E8D">
            <w:pPr>
              <w:pStyle w:val="Tabletext"/>
              <w:jc w:val="center"/>
              <w:rPr>
                <w:lang w:val="en-US" w:eastAsia="ja-JP"/>
              </w:rPr>
            </w:pPr>
            <w:r>
              <w:rPr>
                <w:lang w:val="en-US" w:eastAsia="ja-JP"/>
              </w:rPr>
              <w:t>B-2</w:t>
            </w:r>
          </w:p>
        </w:tc>
        <w:tc>
          <w:tcPr>
            <w:tcW w:w="2268" w:type="dxa"/>
          </w:tcPr>
          <w:p w14:paraId="378D0657" w14:textId="77777777" w:rsidR="005C3942" w:rsidRDefault="00CF6E8D">
            <w:pPr>
              <w:pStyle w:val="Tabletext"/>
              <w:jc w:val="center"/>
              <w:rPr>
                <w:lang w:val="en-US" w:eastAsia="ja-JP"/>
              </w:rPr>
            </w:pPr>
            <w:r>
              <w:rPr>
                <w:lang w:val="en-US" w:eastAsia="ja-JP"/>
              </w:rPr>
              <w:t>EESS space station</w:t>
            </w:r>
          </w:p>
        </w:tc>
        <w:tc>
          <w:tcPr>
            <w:tcW w:w="2552" w:type="dxa"/>
          </w:tcPr>
          <w:p w14:paraId="378D0658" w14:textId="77777777" w:rsidR="005C3942" w:rsidRDefault="00CF6E8D">
            <w:pPr>
              <w:pStyle w:val="Tabletext"/>
              <w:jc w:val="center"/>
              <w:rPr>
                <w:lang w:val="en-US" w:eastAsia="ja-JP"/>
              </w:rPr>
            </w:pPr>
            <w:r>
              <w:rPr>
                <w:lang w:val="en-US" w:eastAsia="ja-JP"/>
              </w:rPr>
              <w:t>RSTT trackside station</w:t>
            </w:r>
          </w:p>
        </w:tc>
        <w:tc>
          <w:tcPr>
            <w:tcW w:w="2268" w:type="dxa"/>
          </w:tcPr>
          <w:p w14:paraId="378D0659" w14:textId="77777777" w:rsidR="005C3942" w:rsidRDefault="00CF6E8D">
            <w:pPr>
              <w:pStyle w:val="Tabletext"/>
              <w:jc w:val="center"/>
              <w:rPr>
                <w:lang w:val="en-US" w:eastAsia="ja-JP"/>
              </w:rPr>
            </w:pPr>
            <w:r>
              <w:rPr>
                <w:lang w:val="en-US" w:eastAsia="ja-JP"/>
              </w:rPr>
              <w:t>Free space</w:t>
            </w:r>
          </w:p>
        </w:tc>
      </w:tr>
      <w:tr w:rsidR="005C3942" w14:paraId="378D065F" w14:textId="77777777" w:rsidTr="00CD3A59">
        <w:tc>
          <w:tcPr>
            <w:tcW w:w="1134" w:type="dxa"/>
          </w:tcPr>
          <w:p w14:paraId="378D065B" w14:textId="77777777" w:rsidR="005C3942" w:rsidRDefault="00CF6E8D">
            <w:pPr>
              <w:pStyle w:val="Tabletext"/>
              <w:jc w:val="center"/>
              <w:rPr>
                <w:lang w:val="en-US" w:eastAsia="ja-JP"/>
              </w:rPr>
            </w:pPr>
            <w:r>
              <w:rPr>
                <w:lang w:val="en-US" w:eastAsia="ja-JP"/>
              </w:rPr>
              <w:t>C-1</w:t>
            </w:r>
          </w:p>
        </w:tc>
        <w:tc>
          <w:tcPr>
            <w:tcW w:w="2268" w:type="dxa"/>
          </w:tcPr>
          <w:p w14:paraId="378D065C" w14:textId="77777777" w:rsidR="005C3942" w:rsidRDefault="00CF6E8D">
            <w:pPr>
              <w:pStyle w:val="Tabletext"/>
              <w:jc w:val="center"/>
              <w:rPr>
                <w:lang w:val="en-US" w:eastAsia="ja-JP"/>
              </w:rPr>
            </w:pPr>
            <w:r>
              <w:rPr>
                <w:lang w:val="en-US" w:eastAsia="ja-JP"/>
              </w:rPr>
              <w:t>RSTT on-board terminal</w:t>
            </w:r>
          </w:p>
        </w:tc>
        <w:tc>
          <w:tcPr>
            <w:tcW w:w="2552" w:type="dxa"/>
          </w:tcPr>
          <w:p w14:paraId="378D065D" w14:textId="77777777" w:rsidR="005C3942" w:rsidRDefault="00CF6E8D">
            <w:pPr>
              <w:pStyle w:val="Tabletext"/>
              <w:jc w:val="center"/>
              <w:rPr>
                <w:lang w:val="en-US" w:eastAsia="ja-JP"/>
              </w:rPr>
            </w:pPr>
            <w:r>
              <w:rPr>
                <w:lang w:val="en-US" w:eastAsia="ja-JP"/>
              </w:rPr>
              <w:t>RAS earth station</w:t>
            </w:r>
          </w:p>
        </w:tc>
        <w:tc>
          <w:tcPr>
            <w:tcW w:w="2268" w:type="dxa"/>
          </w:tcPr>
          <w:p w14:paraId="378D065E" w14:textId="77777777" w:rsidR="005C3942" w:rsidRDefault="00CF6E8D">
            <w:pPr>
              <w:pStyle w:val="Tabletext"/>
              <w:jc w:val="center"/>
              <w:rPr>
                <w:lang w:val="en-US" w:eastAsia="ja-JP"/>
              </w:rPr>
            </w:pPr>
            <w:r>
              <w:rPr>
                <w:lang w:val="en-US" w:eastAsia="ja-JP"/>
              </w:rPr>
              <w:t>P.452-16</w:t>
            </w:r>
          </w:p>
        </w:tc>
      </w:tr>
      <w:tr w:rsidR="005C3942" w14:paraId="378D0664" w14:textId="77777777" w:rsidTr="00CD3A59">
        <w:tc>
          <w:tcPr>
            <w:tcW w:w="1134" w:type="dxa"/>
          </w:tcPr>
          <w:p w14:paraId="378D0660" w14:textId="77777777" w:rsidR="005C3942" w:rsidRDefault="00CF6E8D">
            <w:pPr>
              <w:pStyle w:val="Tabletext"/>
              <w:jc w:val="center"/>
              <w:rPr>
                <w:lang w:val="en-US" w:eastAsia="ja-JP"/>
              </w:rPr>
            </w:pPr>
            <w:r>
              <w:rPr>
                <w:lang w:val="en-US" w:eastAsia="ja-JP"/>
              </w:rPr>
              <w:t>C-2</w:t>
            </w:r>
          </w:p>
        </w:tc>
        <w:tc>
          <w:tcPr>
            <w:tcW w:w="2268" w:type="dxa"/>
          </w:tcPr>
          <w:p w14:paraId="378D0661" w14:textId="77777777" w:rsidR="005C3942" w:rsidRDefault="00CF6E8D">
            <w:pPr>
              <w:pStyle w:val="Tabletext"/>
              <w:jc w:val="center"/>
              <w:rPr>
                <w:lang w:val="en-US" w:eastAsia="ja-JP"/>
              </w:rPr>
            </w:pPr>
            <w:r>
              <w:rPr>
                <w:lang w:val="en-US" w:eastAsia="ja-JP"/>
              </w:rPr>
              <w:t>RSTT trackside station</w:t>
            </w:r>
          </w:p>
        </w:tc>
        <w:tc>
          <w:tcPr>
            <w:tcW w:w="2552" w:type="dxa"/>
          </w:tcPr>
          <w:p w14:paraId="378D0662" w14:textId="77777777" w:rsidR="005C3942" w:rsidRDefault="00CF6E8D">
            <w:pPr>
              <w:pStyle w:val="Tabletext"/>
              <w:jc w:val="center"/>
              <w:rPr>
                <w:lang w:val="en-US" w:eastAsia="ja-JP"/>
              </w:rPr>
            </w:pPr>
            <w:r>
              <w:rPr>
                <w:lang w:val="en-US" w:eastAsia="ja-JP"/>
              </w:rPr>
              <w:t>RAS earth station</w:t>
            </w:r>
          </w:p>
        </w:tc>
        <w:tc>
          <w:tcPr>
            <w:tcW w:w="2268" w:type="dxa"/>
          </w:tcPr>
          <w:p w14:paraId="378D0663" w14:textId="77777777" w:rsidR="005C3942" w:rsidRDefault="00CF6E8D">
            <w:pPr>
              <w:pStyle w:val="Tabletext"/>
              <w:jc w:val="center"/>
              <w:rPr>
                <w:lang w:val="en-US" w:eastAsia="ja-JP"/>
              </w:rPr>
            </w:pPr>
            <w:r>
              <w:rPr>
                <w:lang w:val="en-US" w:eastAsia="ja-JP"/>
              </w:rPr>
              <w:t>P.452-16</w:t>
            </w:r>
          </w:p>
        </w:tc>
      </w:tr>
    </w:tbl>
    <w:p w14:paraId="378D0665" w14:textId="77777777" w:rsidR="005C3942" w:rsidRDefault="005C3942">
      <w:pPr>
        <w:pStyle w:val="Tablefin"/>
        <w:rPr>
          <w:lang w:val="en-US"/>
        </w:rPr>
      </w:pPr>
    </w:p>
    <w:p w14:paraId="378D0666" w14:textId="77777777" w:rsidR="005C3942" w:rsidRDefault="00CF6E8D">
      <w:pPr>
        <w:pStyle w:val="FigureNo"/>
        <w:rPr>
          <w:i/>
          <w:lang w:val="en-US" w:eastAsia="ja-JP"/>
        </w:rPr>
      </w:pPr>
      <w:r>
        <w:rPr>
          <w:lang w:val="en-US"/>
        </w:rPr>
        <w:t xml:space="preserve">FIGURE </w:t>
      </w:r>
      <w:r>
        <w:rPr>
          <w:lang w:val="en-US" w:eastAsia="ja-JP"/>
        </w:rPr>
        <w:t>10</w:t>
      </w:r>
    </w:p>
    <w:p w14:paraId="378D0667" w14:textId="77777777" w:rsidR="005C3942" w:rsidRDefault="00CF6E8D" w:rsidP="00CD3A59">
      <w:pPr>
        <w:pStyle w:val="Figuretitle"/>
        <w:rPr>
          <w:lang w:eastAsia="ja-JP"/>
        </w:rPr>
      </w:pPr>
      <w:r>
        <w:rPr>
          <w:lang w:eastAsia="ja-JP"/>
        </w:rPr>
        <w:t>Illustration of interference scenario</w:t>
      </w:r>
    </w:p>
    <w:p w14:paraId="378D0668" w14:textId="77777777" w:rsidR="005C3942" w:rsidRDefault="00CF6E8D" w:rsidP="00CD3A59">
      <w:pPr>
        <w:pStyle w:val="Figure"/>
      </w:pPr>
      <w:r>
        <w:t xml:space="preserve"> </w:t>
      </w:r>
      <w:r>
        <w:drawing>
          <wp:inline distT="0" distB="0" distL="0" distR="0" wp14:anchorId="378D0B22" wp14:editId="378D0B23">
            <wp:extent cx="5302250" cy="26924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2250" cy="2692400"/>
                    </a:xfrm>
                    <a:prstGeom prst="rect">
                      <a:avLst/>
                    </a:prstGeom>
                    <a:noFill/>
                    <a:ln>
                      <a:noFill/>
                    </a:ln>
                  </pic:spPr>
                </pic:pic>
              </a:graphicData>
            </a:graphic>
          </wp:inline>
        </w:drawing>
      </w:r>
    </w:p>
    <w:p w14:paraId="378D0669" w14:textId="77777777" w:rsidR="005C3942" w:rsidRDefault="00CF6E8D">
      <w:pPr>
        <w:pStyle w:val="Heading1"/>
        <w:rPr>
          <w:lang w:val="en-US"/>
        </w:rPr>
      </w:pPr>
      <w:r>
        <w:rPr>
          <w:lang w:val="en-US"/>
        </w:rPr>
        <w:t>9</w:t>
      </w:r>
      <w:r>
        <w:rPr>
          <w:lang w:val="en-US"/>
        </w:rPr>
        <w:tab/>
        <w:t>Sharing and compatibility studies</w:t>
      </w:r>
    </w:p>
    <w:p w14:paraId="378D066A" w14:textId="77777777" w:rsidR="005C3942" w:rsidRDefault="00CF6E8D">
      <w:pPr>
        <w:pStyle w:val="Heading2"/>
        <w:rPr>
          <w:lang w:val="en-US" w:eastAsia="ja-JP"/>
        </w:rPr>
      </w:pPr>
      <w:r>
        <w:rPr>
          <w:lang w:val="en-US"/>
        </w:rPr>
        <w:t>9.1</w:t>
      </w:r>
      <w:r>
        <w:rPr>
          <w:lang w:val="en-US"/>
        </w:rPr>
        <w:tab/>
        <w:t xml:space="preserve">Compatibility studies for </w:t>
      </w:r>
      <w:r>
        <w:rPr>
          <w:lang w:val="en-US" w:eastAsia="ja-JP"/>
        </w:rPr>
        <w:t>earth exploration-satellite service (passive)</w:t>
      </w:r>
    </w:p>
    <w:p w14:paraId="378D066B" w14:textId="77777777" w:rsidR="005C3942" w:rsidRDefault="00CF6E8D">
      <w:pPr>
        <w:rPr>
          <w:lang w:val="en-US"/>
        </w:rPr>
      </w:pPr>
      <w:r>
        <w:rPr>
          <w:lang w:val="en-US"/>
        </w:rPr>
        <w:t xml:space="preserve">Interference requirements for spaceborne passive sensors in the EESS (passive) are given in </w:t>
      </w:r>
      <w:r>
        <w:rPr>
          <w:lang w:val="en-US" w:eastAsia="zh-CN"/>
        </w:rPr>
        <w:t xml:space="preserve">Recommendation ITU-R RS.2017 – </w:t>
      </w:r>
      <w:r>
        <w:rPr>
          <w:i/>
          <w:iCs/>
          <w:lang w:val="en-US" w:eastAsia="zh-CN"/>
        </w:rPr>
        <w:t>Performance and interference criteria for satellite passive remote sensing</w:t>
      </w:r>
      <w:r>
        <w:rPr>
          <w:szCs w:val="24"/>
          <w:lang w:val="en-US" w:eastAsia="zh-CN"/>
        </w:rPr>
        <w:t xml:space="preserve">. The interference threshold criteria for the EESS (passive) radiometer in the </w:t>
      </w:r>
      <w:r>
        <w:rPr>
          <w:szCs w:val="24"/>
          <w:lang w:val="en-US" w:eastAsia="zh-CN"/>
        </w:rPr>
        <w:lastRenderedPageBreak/>
        <w:t>86</w:t>
      </w:r>
      <w:r>
        <w:rPr>
          <w:szCs w:val="24"/>
          <w:lang w:val="en-US" w:eastAsia="zh-CN"/>
        </w:rPr>
        <w:noBreakHyphen/>
        <w:t>92 GHz frequency band</w:t>
      </w:r>
      <w:r>
        <w:rPr>
          <w:lang w:val="en-US"/>
        </w:rPr>
        <w:t xml:space="preserve"> is –169 </w:t>
      </w:r>
      <w:proofErr w:type="spellStart"/>
      <w:r>
        <w:rPr>
          <w:lang w:val="en-US"/>
        </w:rPr>
        <w:t>dBW</w:t>
      </w:r>
      <w:proofErr w:type="spellEnd"/>
      <w:r>
        <w:rPr>
          <w:lang w:val="en-US"/>
        </w:rPr>
        <w:t xml:space="preserve"> with a percentage of area or time permissible interference level may be exceeded of 0.01%. The study results are included in Annex 3.</w:t>
      </w:r>
    </w:p>
    <w:p w14:paraId="378D066C" w14:textId="77777777" w:rsidR="005C3942" w:rsidRDefault="00CF6E8D">
      <w:pPr>
        <w:pStyle w:val="Heading2"/>
        <w:rPr>
          <w:lang w:val="en-US" w:eastAsia="ja-JP"/>
        </w:rPr>
      </w:pPr>
      <w:r>
        <w:rPr>
          <w:lang w:val="en-US"/>
        </w:rPr>
        <w:t>9.2</w:t>
      </w:r>
      <w:r>
        <w:rPr>
          <w:lang w:val="en-US"/>
        </w:rPr>
        <w:tab/>
        <w:t xml:space="preserve"> Compatibility studies for </w:t>
      </w:r>
      <w:r>
        <w:rPr>
          <w:lang w:val="en-US" w:eastAsia="ja-JP"/>
        </w:rPr>
        <w:t>earth exploration-satellite service (active)</w:t>
      </w:r>
    </w:p>
    <w:p w14:paraId="378D066D" w14:textId="77777777" w:rsidR="005C3942" w:rsidRDefault="00CF6E8D">
      <w:pPr>
        <w:rPr>
          <w:lang w:val="en-US" w:eastAsia="ja-JP"/>
        </w:rPr>
      </w:pPr>
      <w:r>
        <w:rPr>
          <w:lang w:val="en-US"/>
        </w:rPr>
        <w:t>Interference criteria for spaceborne active sensors in the EESS (active) are provided by</w:t>
      </w:r>
      <w:r>
        <w:rPr>
          <w:szCs w:val="24"/>
          <w:lang w:val="en-US" w:eastAsia="zh-CN"/>
        </w:rPr>
        <w:t xml:space="preserve"> Recommendation ITU-R RS.1166-4 – </w:t>
      </w:r>
      <w:r>
        <w:rPr>
          <w:i/>
          <w:iCs/>
          <w:szCs w:val="24"/>
          <w:lang w:val="en-US" w:eastAsia="zh-CN"/>
        </w:rPr>
        <w:t>Performance and interference criteria for active spaceborne sensors</w:t>
      </w:r>
      <w:r>
        <w:rPr>
          <w:szCs w:val="24"/>
          <w:lang w:val="en-US" w:eastAsia="zh-CN"/>
        </w:rPr>
        <w:t>. The interference threshold criteria for the EESS (active) Cloud Profile Radars in the 94.0</w:t>
      </w:r>
      <w:r>
        <w:rPr>
          <w:szCs w:val="24"/>
          <w:lang w:val="en-US" w:eastAsia="zh-CN"/>
        </w:rPr>
        <w:noBreakHyphen/>
        <w:t>94.1 GHz frequency band</w:t>
      </w:r>
      <w:r>
        <w:rPr>
          <w:lang w:val="en-US"/>
        </w:rPr>
        <w:t xml:space="preserve"> is –155 </w:t>
      </w:r>
      <w:proofErr w:type="spellStart"/>
      <w:r>
        <w:rPr>
          <w:lang w:val="en-US"/>
        </w:rPr>
        <w:t>dBW</w:t>
      </w:r>
      <w:proofErr w:type="spellEnd"/>
      <w:r>
        <w:rPr>
          <w:lang w:val="en-US"/>
        </w:rPr>
        <w:t xml:space="preserve"> over 300 kHz. The study results are included in Annex 2.</w:t>
      </w:r>
    </w:p>
    <w:p w14:paraId="378D066E" w14:textId="77777777" w:rsidR="005C3942" w:rsidRDefault="00CF6E8D">
      <w:pPr>
        <w:pStyle w:val="Heading2"/>
        <w:rPr>
          <w:lang w:val="en-US"/>
        </w:rPr>
      </w:pPr>
      <w:r>
        <w:rPr>
          <w:lang w:val="en-US"/>
        </w:rPr>
        <w:t>9.3</w:t>
      </w:r>
      <w:r>
        <w:rPr>
          <w:lang w:val="en-US"/>
        </w:rPr>
        <w:tab/>
        <w:t>Sharing studies for radio astronomy service</w:t>
      </w:r>
    </w:p>
    <w:p w14:paraId="378D066F" w14:textId="77777777" w:rsidR="005C3942" w:rsidRDefault="00CF6E8D">
      <w:pPr>
        <w:rPr>
          <w:rFonts w:eastAsiaTheme="majorEastAsia"/>
          <w:lang w:val="en-US"/>
        </w:rPr>
      </w:pPr>
      <w:r>
        <w:rPr>
          <w:rFonts w:eastAsiaTheme="majorEastAsia"/>
          <w:lang w:val="en-US"/>
        </w:rPr>
        <w:t>Protection criteria for radio astronomy observations are provided by Recommendation ITU-R RA.769-2. The initial study based on the first geometry shows that the received power level at RAS antenna may exceed the threshold level in the condition of line-of-sight transmission path and its distance. The study results are shown in Annex 3.</w:t>
      </w:r>
    </w:p>
    <w:p w14:paraId="378D0670" w14:textId="77777777" w:rsidR="005C3942" w:rsidRDefault="00CF6E8D">
      <w:pPr>
        <w:pStyle w:val="Heading2"/>
        <w:rPr>
          <w:lang w:val="en-US" w:eastAsia="ja-JP"/>
        </w:rPr>
      </w:pPr>
      <w:r>
        <w:rPr>
          <w:lang w:val="en-US"/>
        </w:rPr>
        <w:t>9.4</w:t>
      </w:r>
      <w:r>
        <w:rPr>
          <w:lang w:val="en-US"/>
        </w:rPr>
        <w:tab/>
        <w:t xml:space="preserve">Sharing studies between </w:t>
      </w:r>
      <w:r>
        <w:rPr>
          <w:lang w:val="en-US" w:eastAsia="ja-JP"/>
        </w:rPr>
        <w:t>100 GHz RSTT system and 90 GHz FOD radar</w:t>
      </w:r>
    </w:p>
    <w:p w14:paraId="378D0671" w14:textId="77777777" w:rsidR="005C3942" w:rsidRDefault="00CF6E8D">
      <w:pPr>
        <w:rPr>
          <w:i/>
          <w:lang w:val="en-US" w:eastAsia="ja-JP"/>
        </w:rPr>
      </w:pPr>
      <w:r>
        <w:rPr>
          <w:i/>
          <w:lang w:val="en-US" w:eastAsia="ja-JP"/>
        </w:rPr>
        <w:t>[Japan’ note: This section will be developed at the next meeting.]</w:t>
      </w:r>
    </w:p>
    <w:p w14:paraId="378D0672" w14:textId="77777777" w:rsidR="005C3942" w:rsidRDefault="00CF6E8D">
      <w:pPr>
        <w:pStyle w:val="Heading1"/>
        <w:rPr>
          <w:lang w:val="en-US"/>
        </w:rPr>
      </w:pPr>
      <w:r>
        <w:rPr>
          <w:lang w:val="en-US"/>
        </w:rPr>
        <w:t>10</w:t>
      </w:r>
      <w:r>
        <w:rPr>
          <w:lang w:val="en-US"/>
        </w:rPr>
        <w:tab/>
        <w:t>Bibliography</w:t>
      </w:r>
    </w:p>
    <w:p w14:paraId="378D0673" w14:textId="77777777" w:rsidR="005C3942" w:rsidRDefault="00CF6E8D">
      <w:pPr>
        <w:tabs>
          <w:tab w:val="clear" w:pos="1134"/>
          <w:tab w:val="clear" w:pos="1871"/>
          <w:tab w:val="clear" w:pos="2268"/>
        </w:tabs>
        <w:overflowPunct/>
        <w:autoSpaceDE/>
        <w:autoSpaceDN/>
        <w:adjustRightInd/>
        <w:spacing w:before="0"/>
        <w:textAlignment w:val="auto"/>
        <w:rPr>
          <w:lang w:val="en-US"/>
        </w:rPr>
      </w:pPr>
      <w:r>
        <w:rPr>
          <w:lang w:val="en-US"/>
        </w:rPr>
        <w:br w:type="page"/>
      </w:r>
    </w:p>
    <w:p w14:paraId="378D0674" w14:textId="77777777" w:rsidR="005C3942" w:rsidRDefault="00CF6E8D">
      <w:pPr>
        <w:pStyle w:val="AnnexNo"/>
        <w:rPr>
          <w:sz w:val="24"/>
          <w:lang w:val="en-US" w:eastAsia="ja-JP"/>
        </w:rPr>
      </w:pPr>
      <w:r>
        <w:rPr>
          <w:lang w:val="en-US" w:eastAsia="ja-JP"/>
        </w:rPr>
        <w:lastRenderedPageBreak/>
        <w:t>Annex 1</w:t>
      </w:r>
    </w:p>
    <w:p w14:paraId="378D0675" w14:textId="77777777" w:rsidR="005C3942" w:rsidRDefault="00CF6E8D">
      <w:pPr>
        <w:pStyle w:val="Annextitle"/>
        <w:rPr>
          <w:sz w:val="24"/>
          <w:lang w:val="en-US" w:eastAsia="ja-JP"/>
        </w:rPr>
      </w:pPr>
      <w:r>
        <w:rPr>
          <w:lang w:val="en-US" w:eastAsia="ja-JP"/>
        </w:rPr>
        <w:t>Measurement results of radiation pattern in the frequency range</w:t>
      </w:r>
      <w:r>
        <w:rPr>
          <w:lang w:val="en-US" w:eastAsia="ja-JP"/>
        </w:rPr>
        <w:br/>
        <w:t>92-100 GHz</w:t>
      </w:r>
    </w:p>
    <w:p w14:paraId="378D0676" w14:textId="77777777" w:rsidR="005C3942" w:rsidRDefault="00CF6E8D" w:rsidP="00CD3A59">
      <w:pPr>
        <w:pStyle w:val="Normalaftertitle"/>
        <w:rPr>
          <w:lang w:val="en-US" w:eastAsia="ja-JP"/>
        </w:rPr>
      </w:pPr>
      <w:r>
        <w:rPr>
          <w:lang w:val="en-US" w:eastAsia="ja-JP"/>
        </w:rPr>
        <w:t>This Annex provides various antenna radiation pattern for 100 GHz RSTT.</w:t>
      </w:r>
    </w:p>
    <w:p w14:paraId="378D0677" w14:textId="77777777" w:rsidR="005C3942" w:rsidRDefault="00CF6E8D">
      <w:pPr>
        <w:pStyle w:val="FigureNo"/>
        <w:rPr>
          <w:i/>
          <w:lang w:val="en-US" w:eastAsia="ja-JP"/>
        </w:rPr>
      </w:pPr>
      <w:r>
        <w:rPr>
          <w:lang w:val="en-US"/>
        </w:rPr>
        <w:t>FIGURE A1</w:t>
      </w:r>
      <w:r>
        <w:rPr>
          <w:lang w:val="en-US" w:eastAsia="ja-JP"/>
        </w:rPr>
        <w:t>-1</w:t>
      </w:r>
    </w:p>
    <w:p w14:paraId="378D0678" w14:textId="77777777" w:rsidR="005C3942" w:rsidRDefault="00CF6E8D" w:rsidP="00CD3A59">
      <w:pPr>
        <w:pStyle w:val="Figuretitle"/>
      </w:pPr>
      <w:r>
        <w:t xml:space="preserve">Measured </w:t>
      </w:r>
      <w:r>
        <w:rPr>
          <w:rFonts w:hint="eastAsia"/>
          <w:lang w:eastAsia="ja-JP"/>
        </w:rPr>
        <w:t>radiation pattern</w:t>
      </w:r>
      <w:r>
        <w:t xml:space="preserve"> of 44-dBi antenna</w:t>
      </w:r>
    </w:p>
    <w:p w14:paraId="378D0679" w14:textId="77777777" w:rsidR="005C3942" w:rsidRDefault="00CF6E8D" w:rsidP="00CD3A59">
      <w:pPr>
        <w:pStyle w:val="Figure"/>
      </w:pPr>
      <w:r>
        <w:drawing>
          <wp:inline distT="0" distB="0" distL="0" distR="0" wp14:anchorId="378D0B24" wp14:editId="378D0B25">
            <wp:extent cx="5454650" cy="3746500"/>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4650" cy="3746500"/>
                    </a:xfrm>
                    <a:prstGeom prst="rect">
                      <a:avLst/>
                    </a:prstGeom>
                    <a:noFill/>
                    <a:ln>
                      <a:noFill/>
                    </a:ln>
                  </pic:spPr>
                </pic:pic>
              </a:graphicData>
            </a:graphic>
          </wp:inline>
        </w:drawing>
      </w:r>
    </w:p>
    <w:p w14:paraId="378D067A" w14:textId="77777777" w:rsidR="005C3942" w:rsidRDefault="00CF6E8D">
      <w:pPr>
        <w:pStyle w:val="FigureNo"/>
        <w:rPr>
          <w:i/>
          <w:lang w:val="en-US" w:eastAsia="ja-JP"/>
        </w:rPr>
      </w:pPr>
      <w:r>
        <w:rPr>
          <w:lang w:val="en-US"/>
        </w:rPr>
        <w:lastRenderedPageBreak/>
        <w:t>FIGURE A1</w:t>
      </w:r>
      <w:r>
        <w:rPr>
          <w:lang w:val="en-US" w:eastAsia="ja-JP"/>
        </w:rPr>
        <w:t>-2</w:t>
      </w:r>
    </w:p>
    <w:p w14:paraId="378D067B" w14:textId="77777777" w:rsidR="005C3942" w:rsidRDefault="00CF6E8D" w:rsidP="00CD3A59">
      <w:pPr>
        <w:pStyle w:val="Figuretitle"/>
      </w:pPr>
      <w:r>
        <w:t>Measured radiation pattern of 42-dBi antenna</w:t>
      </w:r>
    </w:p>
    <w:p w14:paraId="378D067C" w14:textId="77777777" w:rsidR="005C3942" w:rsidRDefault="00CF6E8D" w:rsidP="00CD3A59">
      <w:pPr>
        <w:pStyle w:val="Figure"/>
      </w:pPr>
      <w:r>
        <w:drawing>
          <wp:inline distT="0" distB="0" distL="0" distR="0" wp14:anchorId="378D0B26" wp14:editId="378D0B27">
            <wp:extent cx="4972050" cy="31242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2050" cy="3124200"/>
                    </a:xfrm>
                    <a:prstGeom prst="rect">
                      <a:avLst/>
                    </a:prstGeom>
                    <a:noFill/>
                    <a:ln>
                      <a:noFill/>
                    </a:ln>
                  </pic:spPr>
                </pic:pic>
              </a:graphicData>
            </a:graphic>
          </wp:inline>
        </w:drawing>
      </w:r>
    </w:p>
    <w:p w14:paraId="378D067D" w14:textId="77777777" w:rsidR="005C3942" w:rsidRDefault="00CF6E8D">
      <w:pPr>
        <w:pStyle w:val="FigureNo"/>
        <w:rPr>
          <w:i/>
          <w:lang w:val="en-US" w:eastAsia="ja-JP"/>
        </w:rPr>
      </w:pPr>
      <w:r>
        <w:rPr>
          <w:lang w:val="en-US"/>
        </w:rPr>
        <w:t>FIGURE A1</w:t>
      </w:r>
      <w:r>
        <w:rPr>
          <w:lang w:val="en-US" w:eastAsia="ja-JP"/>
        </w:rPr>
        <w:t>-3</w:t>
      </w:r>
    </w:p>
    <w:p w14:paraId="378D067E" w14:textId="77777777" w:rsidR="005C3942" w:rsidRDefault="00CF6E8D" w:rsidP="00CD3A59">
      <w:pPr>
        <w:pStyle w:val="Figuretitle"/>
      </w:pPr>
      <w:r>
        <w:t>Measured radiation pattern of 35-dBi antenna</w:t>
      </w:r>
    </w:p>
    <w:p w14:paraId="378D067F" w14:textId="77777777" w:rsidR="005C3942" w:rsidRDefault="00CF6E8D" w:rsidP="00CD3A59">
      <w:pPr>
        <w:pStyle w:val="Figure"/>
      </w:pPr>
      <w:r>
        <w:drawing>
          <wp:inline distT="0" distB="0" distL="0" distR="0" wp14:anchorId="378D0B28" wp14:editId="378D0B29">
            <wp:extent cx="4718050" cy="3257550"/>
            <wp:effectExtent l="0" t="0" r="635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8050" cy="3257550"/>
                    </a:xfrm>
                    <a:prstGeom prst="rect">
                      <a:avLst/>
                    </a:prstGeom>
                    <a:noFill/>
                    <a:ln>
                      <a:noFill/>
                    </a:ln>
                  </pic:spPr>
                </pic:pic>
              </a:graphicData>
            </a:graphic>
          </wp:inline>
        </w:drawing>
      </w:r>
    </w:p>
    <w:p w14:paraId="378D0680" w14:textId="77777777" w:rsidR="005C3942" w:rsidRDefault="00CF6E8D" w:rsidP="00CD3A59">
      <w:pPr>
        <w:pStyle w:val="FigureNo"/>
        <w:rPr>
          <w:lang w:val="en-US" w:eastAsia="ja-JP"/>
        </w:rPr>
      </w:pPr>
      <w:r>
        <w:rPr>
          <w:lang w:val="en-US"/>
        </w:rPr>
        <w:lastRenderedPageBreak/>
        <w:t>Figure</w:t>
      </w:r>
      <w:r>
        <w:rPr>
          <w:lang w:val="en-US" w:eastAsia="ja-JP"/>
        </w:rPr>
        <w:t xml:space="preserve"> </w:t>
      </w:r>
      <w:r>
        <w:rPr>
          <w:rFonts w:eastAsia="SimSun"/>
          <w:lang w:val="en-US" w:eastAsia="zh-CN"/>
        </w:rPr>
        <w:t>A1-4</w:t>
      </w:r>
    </w:p>
    <w:p w14:paraId="378D0681" w14:textId="77777777" w:rsidR="005C3942" w:rsidRDefault="00CF6E8D" w:rsidP="00CD3A59">
      <w:pPr>
        <w:pStyle w:val="Figuretitle"/>
        <w:rPr>
          <w:lang w:val="en-US"/>
        </w:rPr>
      </w:pPr>
      <w:r>
        <w:rPr>
          <w:lang w:val="en-US"/>
        </w:rPr>
        <w:t>External view of trackside RAU</w:t>
      </w:r>
    </w:p>
    <w:p w14:paraId="378D0682" w14:textId="77777777" w:rsidR="005C3942" w:rsidRDefault="00CF6E8D" w:rsidP="00CD3A59">
      <w:pPr>
        <w:pStyle w:val="Figure"/>
      </w:pPr>
      <w:r>
        <w:drawing>
          <wp:inline distT="0" distB="0" distL="0" distR="0" wp14:anchorId="378D0B2A" wp14:editId="378D0B2B">
            <wp:extent cx="3949700" cy="3721589"/>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7511" cy="3728949"/>
                    </a:xfrm>
                    <a:prstGeom prst="rect">
                      <a:avLst/>
                    </a:prstGeom>
                    <a:noFill/>
                    <a:ln>
                      <a:noFill/>
                    </a:ln>
                  </pic:spPr>
                </pic:pic>
              </a:graphicData>
            </a:graphic>
          </wp:inline>
        </w:drawing>
      </w:r>
    </w:p>
    <w:p w14:paraId="378D0683" w14:textId="77777777" w:rsidR="005C3942" w:rsidRDefault="00CF6E8D">
      <w:pPr>
        <w:tabs>
          <w:tab w:val="clear" w:pos="1134"/>
          <w:tab w:val="clear" w:pos="1871"/>
          <w:tab w:val="clear" w:pos="2268"/>
        </w:tabs>
        <w:overflowPunct/>
        <w:autoSpaceDE/>
        <w:autoSpaceDN/>
        <w:adjustRightInd/>
        <w:spacing w:before="0"/>
        <w:textAlignment w:val="auto"/>
        <w:rPr>
          <w:lang w:val="en-US"/>
        </w:rPr>
      </w:pPr>
      <w:r>
        <w:rPr>
          <w:lang w:val="en-US"/>
        </w:rPr>
        <w:br w:type="page"/>
      </w:r>
    </w:p>
    <w:p w14:paraId="378D0684" w14:textId="77777777" w:rsidR="005C3942" w:rsidRDefault="00CF6E8D">
      <w:pPr>
        <w:pStyle w:val="AnnexNo"/>
        <w:rPr>
          <w:lang w:val="en-US" w:eastAsia="ja-JP"/>
        </w:rPr>
      </w:pPr>
      <w:r>
        <w:rPr>
          <w:lang w:val="en-US" w:eastAsia="ja-JP"/>
        </w:rPr>
        <w:lastRenderedPageBreak/>
        <w:t>ANNEX 2</w:t>
      </w:r>
    </w:p>
    <w:p w14:paraId="378D0685" w14:textId="77777777" w:rsidR="005C3942" w:rsidRDefault="00CF6E8D">
      <w:pPr>
        <w:pStyle w:val="Annextitle"/>
        <w:rPr>
          <w:lang w:val="en-US"/>
        </w:rPr>
      </w:pPr>
      <w:r>
        <w:rPr>
          <w:lang w:val="en-US"/>
        </w:rPr>
        <w:t>Analysis of potential OOB interference to a spaceborne cloud profile radar in the 94.0-94.1 GHz band from RSTT systems in adjacent bands</w:t>
      </w:r>
    </w:p>
    <w:p w14:paraId="378D0686" w14:textId="77777777" w:rsidR="005C3942" w:rsidRDefault="00CF6E8D">
      <w:pPr>
        <w:pStyle w:val="Heading1"/>
        <w:rPr>
          <w:lang w:val="en-US"/>
        </w:rPr>
      </w:pPr>
      <w:r>
        <w:rPr>
          <w:lang w:val="en-US"/>
        </w:rPr>
        <w:t>1</w:t>
      </w:r>
      <w:r>
        <w:rPr>
          <w:lang w:val="en-US"/>
        </w:rPr>
        <w:tab/>
        <w:t>Introduction</w:t>
      </w:r>
    </w:p>
    <w:p w14:paraId="378D0687" w14:textId="77777777" w:rsidR="005C3942" w:rsidRDefault="00CF6E8D">
      <w:pPr>
        <w:rPr>
          <w:lang w:val="en-US"/>
        </w:rPr>
      </w:pPr>
      <w:r>
        <w:rPr>
          <w:lang w:val="en-US"/>
        </w:rPr>
        <w:t xml:space="preserve">The 94.0-94.1 GHz band is allocated to Earth Exploration-Satellite Service (EESS) (active) on a primary basis for EESS (active) spaceborne active sensors, such as cloud profile radars (CPRs). Herein are presented technical characteristics of two typical EESS (active) cloud profile radar systems operating in the frequency band 94.0-94.1 GHz and technical characteristics for typical </w:t>
      </w:r>
      <w:r>
        <w:rPr>
          <w:rFonts w:eastAsia="SimSun"/>
          <w:lang w:val="en-US" w:eastAsia="zh-CN"/>
        </w:rPr>
        <w:t>Railway Radiocommunication Systems between Train and Trackside (RSTT)</w:t>
      </w:r>
      <w:r>
        <w:rPr>
          <w:lang w:val="en-US"/>
        </w:rPr>
        <w:t xml:space="preserve"> stations proposed for adjacent bands 92.0-94.0 GHz and 94.1</w:t>
      </w:r>
      <w:r>
        <w:rPr>
          <w:lang w:val="en-US"/>
        </w:rPr>
        <w:noBreakHyphen/>
        <w:t xml:space="preserve">96.0 GHz. Performance criteria and interference criteria are provided for active spaceborne cloud profile radar operating in the 94.0-94.1 GHz frequency band. Preliminary calculations are performed to determine the amount of attenuation needed to be applied to railway RSTT systems </w:t>
      </w:r>
      <w:proofErr w:type="spellStart"/>
      <w:r>
        <w:rPr>
          <w:lang w:val="en-US"/>
        </w:rPr>
        <w:t>out-of</w:t>
      </w:r>
      <w:proofErr w:type="spellEnd"/>
      <w:r>
        <w:rPr>
          <w:lang w:val="en-US"/>
        </w:rPr>
        <w:t xml:space="preserve"> band (OOB) emission levels in relation to the RSTT in-band emission levels in order for the out-of-band RSTT emissions to not exceed the EESS (active) interference protection criteria levels.</w:t>
      </w:r>
    </w:p>
    <w:p w14:paraId="378D0688" w14:textId="77777777" w:rsidR="005C3942" w:rsidRDefault="00CF6E8D">
      <w:pPr>
        <w:pStyle w:val="Heading1"/>
        <w:rPr>
          <w:lang w:val="en-US"/>
        </w:rPr>
      </w:pPr>
      <w:r>
        <w:rPr>
          <w:lang w:val="en-US"/>
        </w:rPr>
        <w:t>2</w:t>
      </w:r>
      <w:r>
        <w:rPr>
          <w:lang w:val="en-US"/>
        </w:rPr>
        <w:tab/>
        <w:t>Interference from railway RSTT systems into EESS (active)</w:t>
      </w:r>
    </w:p>
    <w:p w14:paraId="378D0689" w14:textId="77777777" w:rsidR="005C3942" w:rsidRDefault="00CF6E8D">
      <w:pPr>
        <w:rPr>
          <w:lang w:val="en-US"/>
        </w:rPr>
      </w:pPr>
      <w:r>
        <w:rPr>
          <w:lang w:val="en-US"/>
        </w:rPr>
        <w:t xml:space="preserve">For assessing the potential for interference from the railway RSTT systems into EESS active systems, three different geometrical scenarios are considered. The first is coupling of the antenna main lobe of a nadir-looking EESS (active) satellite with the sidelobes of the railway RSTT system antenna. The second geometrical scenario is coupling of the sidelobes of both the EESS active sensor antenna and the railway RSTT system antenna; and the third geometrical scenario is coupling between the </w:t>
      </w:r>
      <w:proofErr w:type="spellStart"/>
      <w:r>
        <w:rPr>
          <w:lang w:val="en-US"/>
        </w:rPr>
        <w:t>mainbeam</w:t>
      </w:r>
      <w:proofErr w:type="spellEnd"/>
      <w:r>
        <w:rPr>
          <w:lang w:val="en-US"/>
        </w:rPr>
        <w:t xml:space="preserve"> of the railway RSTT system antenna and the EESS active sensor antenna sidelobes occurring when the EESS active satellite is on the horizon with respect to the railway RSTT system.</w:t>
      </w:r>
    </w:p>
    <w:p w14:paraId="378D068A" w14:textId="77777777" w:rsidR="005C3942" w:rsidRDefault="00CF6E8D">
      <w:pPr>
        <w:rPr>
          <w:sz w:val="20"/>
          <w:lang w:val="en-US"/>
        </w:rPr>
      </w:pPr>
      <w:r>
        <w:rPr>
          <w:lang w:val="en-US"/>
        </w:rPr>
        <w:t xml:space="preserve">The peak interfering signal power level, </w:t>
      </w:r>
      <w:r>
        <w:rPr>
          <w:i/>
          <w:lang w:val="en-US"/>
        </w:rPr>
        <w:t>I</w:t>
      </w:r>
      <w:r>
        <w:rPr>
          <w:lang w:val="en-US"/>
        </w:rPr>
        <w:t xml:space="preserve"> (</w:t>
      </w:r>
      <w:proofErr w:type="spellStart"/>
      <w:r>
        <w:rPr>
          <w:lang w:val="en-US"/>
        </w:rPr>
        <w:t>dBW</w:t>
      </w:r>
      <w:proofErr w:type="spellEnd"/>
      <w:r>
        <w:rPr>
          <w:lang w:val="en-US"/>
        </w:rPr>
        <w:t xml:space="preserve">), received by a spaceborne radar from a terrestrial source is calculated from </w:t>
      </w:r>
    </w:p>
    <w:p w14:paraId="378D068B" w14:textId="77777777" w:rsidR="005C3942" w:rsidRDefault="00CF6E8D">
      <w:pPr>
        <w:pStyle w:val="Equation"/>
        <w:rPr>
          <w:lang w:val="en-US"/>
        </w:rPr>
      </w:pPr>
      <w:r>
        <w:rPr>
          <w:lang w:val="en-US"/>
        </w:rPr>
        <w:tab/>
      </w:r>
      <w:r>
        <w:rPr>
          <w:lang w:val="en-US"/>
        </w:rPr>
        <w:tab/>
      </w:r>
      <w:r>
        <w:rPr>
          <w:i/>
          <w:lang w:val="en-US"/>
        </w:rPr>
        <w:t>I</w:t>
      </w:r>
      <w:r>
        <w:rPr>
          <w:lang w:val="en-US"/>
        </w:rPr>
        <w:t xml:space="preserve">  </w:t>
      </w:r>
      <w:r>
        <w:rPr>
          <w:rFonts w:ascii="Symbol" w:hAnsi="Symbol"/>
          <w:lang w:val="en-US"/>
        </w:rPr>
        <w:t></w:t>
      </w:r>
      <w:r>
        <w:rPr>
          <w:lang w:val="en-US"/>
        </w:rPr>
        <w:t xml:space="preserve">  10 log </w:t>
      </w:r>
      <w:r>
        <w:rPr>
          <w:i/>
          <w:lang w:val="en-US"/>
        </w:rPr>
        <w:t>P</w:t>
      </w:r>
      <w:r>
        <w:rPr>
          <w:i/>
          <w:position w:val="-4"/>
          <w:sz w:val="18"/>
          <w:lang w:val="en-US"/>
        </w:rPr>
        <w:t>t</w:t>
      </w:r>
      <w:r>
        <w:rPr>
          <w:lang w:val="en-US"/>
        </w:rPr>
        <w:t xml:space="preserve">  </w:t>
      </w:r>
      <w:r>
        <w:rPr>
          <w:rFonts w:ascii="Symbol" w:hAnsi="Symbol"/>
          <w:lang w:val="en-US"/>
        </w:rPr>
        <w:t></w:t>
      </w:r>
      <w:r>
        <w:rPr>
          <w:lang w:val="en-US"/>
        </w:rPr>
        <w:t xml:space="preserve">  </w:t>
      </w:r>
      <w:r>
        <w:rPr>
          <w:i/>
          <w:lang w:val="en-US"/>
        </w:rPr>
        <w:t>G</w:t>
      </w:r>
      <w:r>
        <w:rPr>
          <w:i/>
          <w:position w:val="-4"/>
          <w:sz w:val="18"/>
          <w:lang w:val="en-US"/>
        </w:rPr>
        <w:t>t</w:t>
      </w:r>
      <w:r>
        <w:rPr>
          <w:lang w:val="en-US"/>
        </w:rPr>
        <w:t xml:space="preserve">  </w:t>
      </w:r>
      <w:r>
        <w:rPr>
          <w:rFonts w:ascii="Symbol" w:hAnsi="Symbol"/>
          <w:lang w:val="en-US"/>
        </w:rPr>
        <w:t></w:t>
      </w:r>
      <w:r>
        <w:rPr>
          <w:lang w:val="en-US"/>
        </w:rPr>
        <w:t xml:space="preserve">  </w:t>
      </w:r>
      <w:r>
        <w:rPr>
          <w:i/>
          <w:lang w:val="en-US"/>
        </w:rPr>
        <w:t>G</w:t>
      </w:r>
      <w:r>
        <w:rPr>
          <w:i/>
          <w:position w:val="-4"/>
          <w:sz w:val="18"/>
          <w:lang w:val="en-US"/>
        </w:rPr>
        <w:t>r</w:t>
      </w:r>
      <w:r>
        <w:rPr>
          <w:lang w:val="en-US"/>
        </w:rPr>
        <w:t xml:space="preserve">  –  (32.44  </w:t>
      </w:r>
      <w:r>
        <w:rPr>
          <w:rFonts w:ascii="Symbol" w:hAnsi="Symbol"/>
          <w:lang w:val="en-US"/>
        </w:rPr>
        <w:t></w:t>
      </w:r>
      <w:r>
        <w:rPr>
          <w:lang w:val="en-US"/>
        </w:rPr>
        <w:t xml:space="preserve">  20 log (</w:t>
      </w:r>
      <w:r>
        <w:rPr>
          <w:rFonts w:ascii="Tms Rmn" w:hAnsi="Tms Rmn"/>
          <w:sz w:val="12"/>
          <w:lang w:val="en-US"/>
        </w:rPr>
        <w:t> </w:t>
      </w:r>
      <w:r>
        <w:rPr>
          <w:i/>
          <w:lang w:val="en-US"/>
        </w:rPr>
        <w:t>f R</w:t>
      </w:r>
      <w:r>
        <w:rPr>
          <w:sz w:val="8"/>
          <w:lang w:val="en-US"/>
        </w:rPr>
        <w:t> </w:t>
      </w:r>
      <w:r>
        <w:rPr>
          <w:lang w:val="en-US"/>
        </w:rPr>
        <w:t xml:space="preserve">))  –  </w:t>
      </w:r>
      <w:r>
        <w:rPr>
          <w:i/>
          <w:lang w:val="en-US"/>
        </w:rPr>
        <w:t>L</w:t>
      </w:r>
      <w:r>
        <w:rPr>
          <w:i/>
          <w:vertAlign w:val="subscript"/>
          <w:lang w:val="en-US"/>
        </w:rPr>
        <w:t>a</w:t>
      </w:r>
      <w:r>
        <w:rPr>
          <w:lang w:val="en-US"/>
        </w:rPr>
        <w:tab/>
        <w:t>(1)</w:t>
      </w:r>
    </w:p>
    <w:p w14:paraId="378D068C" w14:textId="77777777" w:rsidR="005C3942" w:rsidRDefault="00CF6E8D">
      <w:pPr>
        <w:rPr>
          <w:lang w:val="en-US"/>
        </w:rPr>
      </w:pPr>
      <w:r>
        <w:rPr>
          <w:lang w:val="en-US"/>
        </w:rPr>
        <w:t>where:</w:t>
      </w:r>
    </w:p>
    <w:p w14:paraId="378D068D" w14:textId="77777777" w:rsidR="005C3942" w:rsidRDefault="00CF6E8D">
      <w:pPr>
        <w:pStyle w:val="Equationlegend"/>
        <w:rPr>
          <w:lang w:val="en-US"/>
        </w:rPr>
      </w:pPr>
      <w:r>
        <w:rPr>
          <w:i/>
          <w:lang w:val="en-US"/>
        </w:rPr>
        <w:tab/>
        <w:t>P</w:t>
      </w:r>
      <w:r>
        <w:rPr>
          <w:i/>
          <w:position w:val="-4"/>
          <w:sz w:val="16"/>
          <w:lang w:val="en-US"/>
        </w:rPr>
        <w:t>t</w:t>
      </w:r>
      <w:r>
        <w:rPr>
          <w:rFonts w:ascii="Tms Rmn" w:hAnsi="Tms Rmn"/>
          <w:lang w:val="en-US"/>
        </w:rPr>
        <w:t>:</w:t>
      </w:r>
      <w:r>
        <w:rPr>
          <w:rFonts w:ascii="Tms Rmn" w:hAnsi="Tms Rmn"/>
          <w:lang w:val="en-US"/>
        </w:rPr>
        <w:tab/>
      </w:r>
      <w:r>
        <w:rPr>
          <w:lang w:val="en-US"/>
        </w:rPr>
        <w:t>peak terrestrial source transmitter power (W);</w:t>
      </w:r>
    </w:p>
    <w:p w14:paraId="378D068E" w14:textId="77777777" w:rsidR="005C3942" w:rsidRDefault="00CF6E8D">
      <w:pPr>
        <w:pStyle w:val="Equationlegend"/>
        <w:rPr>
          <w:lang w:val="en-US"/>
        </w:rPr>
      </w:pPr>
      <w:r>
        <w:rPr>
          <w:lang w:val="en-US"/>
        </w:rPr>
        <w:tab/>
      </w:r>
      <w:r>
        <w:rPr>
          <w:i/>
          <w:lang w:val="en-US"/>
        </w:rPr>
        <w:t>G</w:t>
      </w:r>
      <w:r>
        <w:rPr>
          <w:i/>
          <w:position w:val="-4"/>
          <w:sz w:val="16"/>
          <w:lang w:val="en-US"/>
        </w:rPr>
        <w:t>t</w:t>
      </w:r>
      <w:r>
        <w:rPr>
          <w:rFonts w:ascii="Tms Rmn" w:hAnsi="Tms Rmn"/>
          <w:lang w:val="en-US"/>
        </w:rPr>
        <w:t>:</w:t>
      </w:r>
      <w:r>
        <w:rPr>
          <w:sz w:val="22"/>
          <w:lang w:val="en-US"/>
        </w:rPr>
        <w:tab/>
      </w:r>
      <w:r>
        <w:rPr>
          <w:lang w:val="en-US"/>
        </w:rPr>
        <w:t xml:space="preserve">terrestrial source antenna gain towards </w:t>
      </w:r>
      <w:proofErr w:type="spellStart"/>
      <w:r>
        <w:rPr>
          <w:lang w:val="en-US"/>
        </w:rPr>
        <w:t>spaceborne</w:t>
      </w:r>
      <w:proofErr w:type="spellEnd"/>
      <w:r>
        <w:rPr>
          <w:lang w:val="en-US"/>
        </w:rPr>
        <w:t xml:space="preserve"> sensor (</w:t>
      </w:r>
      <w:proofErr w:type="spellStart"/>
      <w:r>
        <w:rPr>
          <w:lang w:val="en-US"/>
        </w:rPr>
        <w:t>dBi</w:t>
      </w:r>
      <w:proofErr w:type="spellEnd"/>
      <w:r>
        <w:rPr>
          <w:lang w:val="en-US"/>
        </w:rPr>
        <w:t>);</w:t>
      </w:r>
    </w:p>
    <w:p w14:paraId="378D068F" w14:textId="77777777" w:rsidR="005C3942" w:rsidRDefault="00CF6E8D">
      <w:pPr>
        <w:pStyle w:val="Equationlegend"/>
        <w:rPr>
          <w:lang w:val="en-US"/>
        </w:rPr>
      </w:pPr>
      <w:r>
        <w:rPr>
          <w:lang w:val="en-US"/>
        </w:rPr>
        <w:tab/>
      </w:r>
      <w:r>
        <w:rPr>
          <w:i/>
          <w:lang w:val="en-US"/>
        </w:rPr>
        <w:t>G</w:t>
      </w:r>
      <w:r>
        <w:rPr>
          <w:i/>
          <w:position w:val="-4"/>
          <w:sz w:val="16"/>
          <w:lang w:val="en-US"/>
        </w:rPr>
        <w:t>r</w:t>
      </w:r>
      <w:r>
        <w:rPr>
          <w:rFonts w:ascii="Tms Rmn" w:hAnsi="Tms Rmn"/>
          <w:lang w:val="en-US"/>
        </w:rPr>
        <w:t>:</w:t>
      </w:r>
      <w:r>
        <w:rPr>
          <w:sz w:val="22"/>
          <w:lang w:val="en-US"/>
        </w:rPr>
        <w:tab/>
      </w:r>
      <w:r>
        <w:rPr>
          <w:lang w:val="en-US"/>
        </w:rPr>
        <w:t>spaceborne radar antenna gain towards terrestrial source (</w:t>
      </w:r>
      <w:proofErr w:type="spellStart"/>
      <w:r>
        <w:rPr>
          <w:lang w:val="en-US"/>
        </w:rPr>
        <w:t>dBi</w:t>
      </w:r>
      <w:proofErr w:type="spellEnd"/>
      <w:r>
        <w:rPr>
          <w:lang w:val="en-US"/>
        </w:rPr>
        <w:t>);</w:t>
      </w:r>
    </w:p>
    <w:p w14:paraId="378D0690" w14:textId="77777777" w:rsidR="005C3942" w:rsidRDefault="00CF6E8D">
      <w:pPr>
        <w:pStyle w:val="Equationlegend"/>
        <w:rPr>
          <w:lang w:val="en-US"/>
        </w:rPr>
      </w:pPr>
      <w:r>
        <w:rPr>
          <w:lang w:val="en-US"/>
        </w:rPr>
        <w:tab/>
      </w:r>
      <w:r>
        <w:rPr>
          <w:i/>
          <w:lang w:val="en-US"/>
        </w:rPr>
        <w:t>f</w:t>
      </w:r>
      <w:r>
        <w:rPr>
          <w:rFonts w:ascii="Tms Rmn" w:hAnsi="Tms Rmn"/>
          <w:lang w:val="en-US"/>
        </w:rPr>
        <w:t>:</w:t>
      </w:r>
      <w:r>
        <w:rPr>
          <w:sz w:val="22"/>
          <w:lang w:val="en-US"/>
        </w:rPr>
        <w:tab/>
      </w:r>
      <w:r>
        <w:rPr>
          <w:lang w:val="en-US"/>
        </w:rPr>
        <w:t>frequency (MHz);</w:t>
      </w:r>
    </w:p>
    <w:p w14:paraId="378D0691" w14:textId="77777777" w:rsidR="005C3942" w:rsidRDefault="00CF6E8D">
      <w:pPr>
        <w:pStyle w:val="Equationlegend"/>
        <w:rPr>
          <w:lang w:val="en-US"/>
        </w:rPr>
      </w:pPr>
      <w:r>
        <w:rPr>
          <w:lang w:val="en-US"/>
        </w:rPr>
        <w:tab/>
      </w:r>
      <w:r>
        <w:rPr>
          <w:i/>
          <w:lang w:val="en-US"/>
        </w:rPr>
        <w:t>R</w:t>
      </w:r>
      <w:r>
        <w:rPr>
          <w:rFonts w:ascii="Tms Rmn" w:hAnsi="Tms Rmn"/>
          <w:lang w:val="en-US"/>
        </w:rPr>
        <w:t>:</w:t>
      </w:r>
      <w:r>
        <w:rPr>
          <w:sz w:val="22"/>
          <w:lang w:val="en-US"/>
        </w:rPr>
        <w:tab/>
      </w:r>
      <w:r>
        <w:rPr>
          <w:lang w:val="en-US"/>
        </w:rPr>
        <w:t>slant range between spaceborne sensor and terrestrial source (km);</w:t>
      </w:r>
    </w:p>
    <w:p w14:paraId="378D0692" w14:textId="77777777" w:rsidR="005C3942" w:rsidRDefault="00CF6E8D">
      <w:pPr>
        <w:pStyle w:val="Equationlegend"/>
        <w:rPr>
          <w:lang w:val="en-US"/>
        </w:rPr>
      </w:pPr>
      <w:r>
        <w:rPr>
          <w:lang w:val="en-US"/>
        </w:rPr>
        <w:tab/>
      </w:r>
      <w:r>
        <w:rPr>
          <w:i/>
          <w:lang w:val="en-US"/>
        </w:rPr>
        <w:t>L</w:t>
      </w:r>
      <w:r>
        <w:rPr>
          <w:i/>
          <w:vertAlign w:val="subscript"/>
          <w:lang w:val="en-US"/>
        </w:rPr>
        <w:t>a</w:t>
      </w:r>
      <w:r>
        <w:rPr>
          <w:rFonts w:ascii="Tms Rmn" w:hAnsi="Tms Rmn"/>
          <w:lang w:val="en-US"/>
        </w:rPr>
        <w:t>:</w:t>
      </w:r>
      <w:r>
        <w:rPr>
          <w:sz w:val="22"/>
          <w:lang w:val="en-US"/>
        </w:rPr>
        <w:tab/>
      </w:r>
      <w:r>
        <w:rPr>
          <w:lang w:val="en-US"/>
        </w:rPr>
        <w:t>attenuation due to atmospheric absorption (dB).</w:t>
      </w:r>
    </w:p>
    <w:p w14:paraId="378D0693" w14:textId="77777777" w:rsidR="005C3942" w:rsidRDefault="00CF6E8D">
      <w:pPr>
        <w:tabs>
          <w:tab w:val="clear" w:pos="1134"/>
          <w:tab w:val="clear" w:pos="2268"/>
          <w:tab w:val="left" w:pos="0"/>
          <w:tab w:val="left" w:pos="2608"/>
          <w:tab w:val="left" w:pos="3345"/>
        </w:tabs>
        <w:spacing w:before="80"/>
        <w:rPr>
          <w:lang w:val="en-US"/>
        </w:rPr>
      </w:pPr>
      <w:r>
        <w:rPr>
          <w:lang w:val="en-US"/>
        </w:rPr>
        <w:t xml:space="preserve">Attenuation due to atmospheric absorption, </w:t>
      </w:r>
      <w:r>
        <w:rPr>
          <w:i/>
          <w:iCs/>
          <w:lang w:val="en-US"/>
        </w:rPr>
        <w:t>L</w:t>
      </w:r>
      <w:r>
        <w:rPr>
          <w:i/>
          <w:iCs/>
          <w:vertAlign w:val="subscript"/>
          <w:lang w:val="en-US"/>
        </w:rPr>
        <w:t>a</w:t>
      </w:r>
      <w:r>
        <w:rPr>
          <w:lang w:val="en-US"/>
        </w:rPr>
        <w:t xml:space="preserve">, is dependent upon the path length to the satellite through the Earth’s atmosphere, and hence upon the elevation angle from the terrestrial source to the satellite. At frequencies around 94 GHz, </w:t>
      </w:r>
      <w:r>
        <w:rPr>
          <w:i/>
          <w:iCs/>
          <w:lang w:val="en-US"/>
        </w:rPr>
        <w:t>L</w:t>
      </w:r>
      <w:r>
        <w:rPr>
          <w:i/>
          <w:iCs/>
          <w:vertAlign w:val="subscript"/>
          <w:lang w:val="en-US"/>
        </w:rPr>
        <w:t>a</w:t>
      </w:r>
      <w:r>
        <w:rPr>
          <w:lang w:val="en-US"/>
        </w:rPr>
        <w:t xml:space="preserve"> decreases rapidly from about 100 dB at 0º elevation angles to 1.5 dB at 90º elevation angles. </w:t>
      </w:r>
      <w:r>
        <w:rPr>
          <w:i/>
          <w:iCs/>
          <w:lang w:val="en-US"/>
        </w:rPr>
        <w:t>L</w:t>
      </w:r>
      <w:r>
        <w:rPr>
          <w:i/>
          <w:iCs/>
          <w:vertAlign w:val="subscript"/>
          <w:lang w:val="en-US"/>
        </w:rPr>
        <w:t>a</w:t>
      </w:r>
      <w:r>
        <w:rPr>
          <w:lang w:val="en-US"/>
        </w:rPr>
        <w:t xml:space="preserve"> is not included in the following tables of calculation of the interference levels and margins.</w:t>
      </w:r>
    </w:p>
    <w:p w14:paraId="378D0694" w14:textId="77777777" w:rsidR="005C3942" w:rsidRDefault="00CF6E8D">
      <w:pPr>
        <w:rPr>
          <w:spacing w:val="-2"/>
          <w:lang w:val="en-US"/>
        </w:rPr>
      </w:pPr>
      <w:r>
        <w:rPr>
          <w:spacing w:val="-2"/>
          <w:lang w:val="en-US"/>
        </w:rPr>
        <w:t xml:space="preserve">The interference due to </w:t>
      </w:r>
      <w:proofErr w:type="spellStart"/>
      <w:r>
        <w:rPr>
          <w:spacing w:val="-2"/>
          <w:lang w:val="en-US"/>
        </w:rPr>
        <w:t>mainlobe</w:t>
      </w:r>
      <w:proofErr w:type="spellEnd"/>
      <w:r>
        <w:rPr>
          <w:spacing w:val="-2"/>
          <w:lang w:val="en-US"/>
        </w:rPr>
        <w:t xml:space="preserve"> reception of the CPR antenna from the RSTT sidelobes allows for the highest values of RFI levels of the three geometrical scenarios. For CPR-L1 and CPR-L2, the </w:t>
      </w:r>
      <w:r>
        <w:rPr>
          <w:spacing w:val="-2"/>
          <w:lang w:val="en-US"/>
        </w:rPr>
        <w:lastRenderedPageBreak/>
        <w:t xml:space="preserve">CPR-L1 system is impacted the most by interference due to its narrower receiver bandwidth of 300 kHz. For geometric scenario 1 for coupling between the CPR-L1 </w:t>
      </w:r>
      <w:proofErr w:type="spellStart"/>
      <w:r>
        <w:rPr>
          <w:spacing w:val="-2"/>
          <w:lang w:val="en-US"/>
        </w:rPr>
        <w:t>mainlobe</w:t>
      </w:r>
      <w:proofErr w:type="spellEnd"/>
      <w:r>
        <w:rPr>
          <w:spacing w:val="-2"/>
          <w:lang w:val="en-US"/>
        </w:rPr>
        <w:t xml:space="preserve"> and the railway RSTT sidelobes (elevation angle at 90 º), preliminary calculations are provided in Tables 3 (Case 1) and 4 (Case 2) which indicate the amount of attenuation in regards to the in-band power emission level of the railway RSTT system</w:t>
      </w:r>
      <w:r>
        <w:rPr>
          <w:i/>
          <w:spacing w:val="-2"/>
          <w:lang w:val="en-US"/>
        </w:rPr>
        <w:t xml:space="preserve"> </w:t>
      </w:r>
      <w:r>
        <w:rPr>
          <w:spacing w:val="-2"/>
          <w:lang w:val="en-US"/>
        </w:rPr>
        <w:t xml:space="preserve">needed to be applied to railway RSTT systems OOB emissions in order for them to meet the EESS (active) interference protection criteria. Considering CPR-L1, two cases were analyzed where the railway RSTT antenna gain in the </w:t>
      </w:r>
      <w:proofErr w:type="spellStart"/>
      <w:r>
        <w:rPr>
          <w:spacing w:val="-2"/>
          <w:lang w:val="en-US"/>
        </w:rPr>
        <w:t>sidelobes</w:t>
      </w:r>
      <w:proofErr w:type="spellEnd"/>
      <w:r>
        <w:rPr>
          <w:spacing w:val="-2"/>
          <w:lang w:val="en-US"/>
        </w:rPr>
        <w:t xml:space="preserve"> was –10 </w:t>
      </w:r>
      <w:proofErr w:type="spellStart"/>
      <w:r>
        <w:rPr>
          <w:spacing w:val="-2"/>
          <w:lang w:val="en-US"/>
        </w:rPr>
        <w:t>dBi</w:t>
      </w:r>
      <w:proofErr w:type="spellEnd"/>
      <w:r>
        <w:rPr>
          <w:spacing w:val="-2"/>
          <w:lang w:val="en-US"/>
        </w:rPr>
        <w:t xml:space="preserve"> and 14 </w:t>
      </w:r>
      <w:proofErr w:type="spellStart"/>
      <w:r>
        <w:rPr>
          <w:spacing w:val="-2"/>
          <w:lang w:val="en-US"/>
        </w:rPr>
        <w:t>dBi</w:t>
      </w:r>
      <w:proofErr w:type="spellEnd"/>
      <w:r>
        <w:rPr>
          <w:spacing w:val="-2"/>
          <w:lang w:val="en-US"/>
        </w:rPr>
        <w:t xml:space="preserve">, and the density of railway RSTT systems was 10 and 100 in the CPR footprint. The EESS active noise figure used is 7 dB which results in the interference protection criteria threshold of -153.2 </w:t>
      </w:r>
      <w:proofErr w:type="spellStart"/>
      <w:r>
        <w:rPr>
          <w:spacing w:val="-2"/>
          <w:lang w:val="en-US"/>
        </w:rPr>
        <w:t>dBW</w:t>
      </w:r>
      <w:proofErr w:type="spellEnd"/>
      <w:r>
        <w:rPr>
          <w:spacing w:val="-2"/>
          <w:lang w:val="en-US"/>
        </w:rPr>
        <w:t>. The calculated attenuations in regards to the in-band power emission level of the railway RSTT system</w:t>
      </w:r>
      <w:r>
        <w:rPr>
          <w:i/>
          <w:spacing w:val="-2"/>
          <w:lang w:val="en-US"/>
        </w:rPr>
        <w:t xml:space="preserve"> </w:t>
      </w:r>
      <w:r>
        <w:rPr>
          <w:spacing w:val="-2"/>
          <w:lang w:val="en-US"/>
        </w:rPr>
        <w:t>needed to meet the EESS (active) interference protection criteria are 9.5 dB in Case 1 to 43.5 dB in Case 2.</w:t>
      </w:r>
    </w:p>
    <w:p w14:paraId="378D0695" w14:textId="77777777" w:rsidR="005C3942" w:rsidRDefault="00CF6E8D">
      <w:pPr>
        <w:rPr>
          <w:lang w:val="en-US"/>
        </w:rPr>
      </w:pPr>
      <w:r>
        <w:rPr>
          <w:lang w:val="en-US"/>
        </w:rPr>
        <w:t xml:space="preserve">For geometric scenario 2 for coupling between the CPR-L1 sidelobes and the railway RSTT sidelobes (elevation angle at 45º), preliminary calculations of two Cases examined are provided in Tables 5 (Case 1) and 6 (Case 2) which indicate the amount of attenuation in regards to the in-band power emission level of the railway RSTT system emissions in order that they meet the EESS (active) interference protection criteria for CPR-L1. The two cases were examined with the railway RSTT system antenna gain in the </w:t>
      </w:r>
      <w:proofErr w:type="spellStart"/>
      <w:r>
        <w:rPr>
          <w:lang w:val="en-US"/>
        </w:rPr>
        <w:t>sidelobes</w:t>
      </w:r>
      <w:proofErr w:type="spellEnd"/>
      <w:r>
        <w:rPr>
          <w:lang w:val="en-US"/>
        </w:rPr>
        <w:t xml:space="preserve"> at 0 </w:t>
      </w:r>
      <w:proofErr w:type="spellStart"/>
      <w:r>
        <w:rPr>
          <w:lang w:val="en-US"/>
        </w:rPr>
        <w:t>dBi</w:t>
      </w:r>
      <w:proofErr w:type="spellEnd"/>
      <w:r>
        <w:rPr>
          <w:lang w:val="en-US"/>
        </w:rPr>
        <w:t xml:space="preserve"> and 14 </w:t>
      </w:r>
      <w:proofErr w:type="spellStart"/>
      <w:r>
        <w:rPr>
          <w:lang w:val="en-US"/>
        </w:rPr>
        <w:t>dBi</w:t>
      </w:r>
      <w:proofErr w:type="spellEnd"/>
      <w:r>
        <w:rPr>
          <w:lang w:val="en-US"/>
        </w:rPr>
        <w:t xml:space="preserve">, and the density of railway RSTT systems set at 10 and 100 in the CPR footprint, respectively. The EESS active system noise figure was 7 dB which resulted in the interference protection criteria threshold of -153.2 </w:t>
      </w:r>
      <w:proofErr w:type="spellStart"/>
      <w:r>
        <w:rPr>
          <w:lang w:val="en-US"/>
        </w:rPr>
        <w:t>dBW</w:t>
      </w:r>
      <w:proofErr w:type="spellEnd"/>
      <w:r>
        <w:rPr>
          <w:lang w:val="en-US"/>
        </w:rPr>
        <w:t>. The calculations show that the EESS (active) interference criteria are met with margins of 58.1 dB for Case 1 and 34.1 dB for Case 2.</w:t>
      </w:r>
    </w:p>
    <w:p w14:paraId="378D0696" w14:textId="77777777" w:rsidR="005C3942" w:rsidRDefault="00CF6E8D">
      <w:pPr>
        <w:rPr>
          <w:lang w:val="en-US"/>
        </w:rPr>
      </w:pPr>
      <w:r>
        <w:rPr>
          <w:lang w:val="en-US"/>
        </w:rPr>
        <w:t xml:space="preserve">For geometric scenario 3 for coupling between the CPR-L1 sidelobes and the railway RSTT </w:t>
      </w:r>
      <w:proofErr w:type="spellStart"/>
      <w:r>
        <w:rPr>
          <w:lang w:val="en-US"/>
        </w:rPr>
        <w:t>mainlobe</w:t>
      </w:r>
      <w:proofErr w:type="spellEnd"/>
      <w:r>
        <w:rPr>
          <w:lang w:val="en-US"/>
        </w:rPr>
        <w:t xml:space="preserve"> (elevation angle at 0º), preliminary calculations of two Cases examined are provided in Tables 7 (Case 1) and 8 (Case 2) which indicate the amount of attenuation in regards to the in-band power emission level of the railway RSTT system emissions in order that they meet the EESS (active) interference protection criteria for CPR-L1. The two cases were examined with the railway RSTT system antenna gain in the </w:t>
      </w:r>
      <w:proofErr w:type="spellStart"/>
      <w:r>
        <w:rPr>
          <w:lang w:val="en-US"/>
        </w:rPr>
        <w:t>sidelobes</w:t>
      </w:r>
      <w:proofErr w:type="spellEnd"/>
      <w:r>
        <w:rPr>
          <w:lang w:val="en-US"/>
        </w:rPr>
        <w:t xml:space="preserve"> at 44 </w:t>
      </w:r>
      <w:proofErr w:type="spellStart"/>
      <w:r>
        <w:rPr>
          <w:lang w:val="en-US"/>
        </w:rPr>
        <w:t>dBi</w:t>
      </w:r>
      <w:proofErr w:type="spellEnd"/>
      <w:r>
        <w:rPr>
          <w:lang w:val="en-US"/>
        </w:rPr>
        <w:t xml:space="preserve">, and the density of railway RSTT systems set at 10 and 100 in the CPR footprint, respectively. The EESS active system noise figure was 7 dB which resulted in the interference protection criteria threshold of -153.2 </w:t>
      </w:r>
      <w:proofErr w:type="spellStart"/>
      <w:r>
        <w:rPr>
          <w:lang w:val="en-US"/>
        </w:rPr>
        <w:t>dBW</w:t>
      </w:r>
      <w:proofErr w:type="spellEnd"/>
      <w:r>
        <w:rPr>
          <w:lang w:val="en-US"/>
        </w:rPr>
        <w:t>. The calculations show that the EESS (active) interference criteria are met with margins of 24.3 dB for Case 1 and 14.3 dB for Case 2.</w:t>
      </w:r>
    </w:p>
    <w:p w14:paraId="378D0697" w14:textId="77777777" w:rsidR="005C3942" w:rsidRDefault="00CF6E8D">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14:paraId="378D0698" w14:textId="77777777" w:rsidR="005C3942" w:rsidRDefault="00CF6E8D">
      <w:pPr>
        <w:pStyle w:val="TableNo"/>
        <w:rPr>
          <w:lang w:val="en-US" w:eastAsia="ja-JP"/>
        </w:rPr>
      </w:pPr>
      <w:r>
        <w:rPr>
          <w:lang w:val="en-US"/>
        </w:rPr>
        <w:lastRenderedPageBreak/>
        <w:t>Table</w:t>
      </w:r>
      <w:r>
        <w:rPr>
          <w:lang w:val="en-US" w:eastAsia="ja-JP"/>
        </w:rPr>
        <w:t xml:space="preserve"> A2-1</w:t>
      </w:r>
    </w:p>
    <w:p w14:paraId="378D0699" w14:textId="77777777" w:rsidR="005C3942" w:rsidRDefault="00CF6E8D">
      <w:pPr>
        <w:pStyle w:val="Tabletitle"/>
        <w:rPr>
          <w:lang w:val="en-US"/>
        </w:rPr>
      </w:pPr>
      <w:r>
        <w:rPr>
          <w:lang w:val="en-US"/>
        </w:rPr>
        <w:t>RFI from railway RSTT into EESS (active) at 94 GHz (Case 1)</w:t>
      </w:r>
      <w:r>
        <w:rPr>
          <w:lang w:val="en-US"/>
        </w:rPr>
        <w:br/>
        <w:t>First Geometric Scenario: CPR M/L to RSTT S/L</w:t>
      </w:r>
    </w:p>
    <w:tbl>
      <w:tblPr>
        <w:tblW w:w="5094" w:type="dxa"/>
        <w:jc w:val="center"/>
        <w:tblCellMar>
          <w:left w:w="0" w:type="dxa"/>
          <w:right w:w="0" w:type="dxa"/>
        </w:tblCellMar>
        <w:tblLook w:val="04A0" w:firstRow="1" w:lastRow="0" w:firstColumn="1" w:lastColumn="0" w:noHBand="0" w:noVBand="1"/>
      </w:tblPr>
      <w:tblGrid>
        <w:gridCol w:w="2080"/>
        <w:gridCol w:w="1553"/>
        <w:gridCol w:w="1461"/>
      </w:tblGrid>
      <w:tr w:rsidR="005C3942" w14:paraId="378D069B" w14:textId="77777777">
        <w:trPr>
          <w:cantSplit/>
          <w:tblHeader/>
          <w:jc w:val="center"/>
        </w:trPr>
        <w:tc>
          <w:tcPr>
            <w:tcW w:w="509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9A" w14:textId="77777777" w:rsidR="005C3942" w:rsidRDefault="00CF6E8D">
            <w:pPr>
              <w:pStyle w:val="Tablehead"/>
              <w:rPr>
                <w:b w:val="0"/>
                <w:lang w:val="en-US"/>
              </w:rPr>
            </w:pPr>
            <w:r>
              <w:rPr>
                <w:lang w:val="en-US"/>
              </w:rPr>
              <w:t xml:space="preserve">Case 1: Calculation of </w:t>
            </w:r>
            <w:proofErr w:type="spellStart"/>
            <w:r>
              <w:rPr>
                <w:lang w:val="en-US"/>
              </w:rPr>
              <w:t>rcv</w:t>
            </w:r>
            <w:proofErr w:type="spellEnd"/>
            <w:r>
              <w:rPr>
                <w:lang w:val="en-US"/>
              </w:rPr>
              <w:t xml:space="preserve"> </w:t>
            </w:r>
            <w:proofErr w:type="spellStart"/>
            <w:r>
              <w:rPr>
                <w:lang w:val="en-US"/>
              </w:rPr>
              <w:t>pwr</w:t>
            </w:r>
            <w:proofErr w:type="spellEnd"/>
            <w:r>
              <w:rPr>
                <w:lang w:val="en-US"/>
              </w:rPr>
              <w:t xml:space="preserve"> at 90 </w:t>
            </w:r>
            <w:proofErr w:type="spellStart"/>
            <w:r>
              <w:rPr>
                <w:lang w:val="en-US"/>
              </w:rPr>
              <w:t>deg</w:t>
            </w:r>
            <w:proofErr w:type="spellEnd"/>
            <w:r>
              <w:rPr>
                <w:lang w:val="en-US"/>
              </w:rPr>
              <w:t xml:space="preserve"> </w:t>
            </w:r>
            <w:proofErr w:type="spellStart"/>
            <w:r>
              <w:rPr>
                <w:lang w:val="en-US"/>
              </w:rPr>
              <w:t>elev</w:t>
            </w:r>
            <w:proofErr w:type="spellEnd"/>
            <w:r>
              <w:rPr>
                <w:lang w:val="en-US"/>
              </w:rPr>
              <w:br/>
            </w:r>
            <w:r>
              <w:rPr>
                <w:b w:val="0"/>
                <w:lang w:val="en-US"/>
              </w:rPr>
              <w:t>(</w:t>
            </w:r>
            <w:proofErr w:type="spellStart"/>
            <w:r>
              <w:rPr>
                <w:b w:val="0"/>
                <w:lang w:val="en-US"/>
              </w:rPr>
              <w:t>G_t</w:t>
            </w:r>
            <w:proofErr w:type="spellEnd"/>
            <w:r>
              <w:rPr>
                <w:b w:val="0"/>
                <w:lang w:val="en-US"/>
              </w:rPr>
              <w:t xml:space="preserve">=-10 </w:t>
            </w:r>
            <w:proofErr w:type="spellStart"/>
            <w:r>
              <w:rPr>
                <w:b w:val="0"/>
                <w:lang w:val="en-US"/>
              </w:rPr>
              <w:t>dBi</w:t>
            </w:r>
            <w:proofErr w:type="spellEnd"/>
            <w:r>
              <w:rPr>
                <w:b w:val="0"/>
                <w:lang w:val="en-US"/>
              </w:rPr>
              <w:t>, 10 railway RSTTs in beam)</w:t>
            </w:r>
          </w:p>
        </w:tc>
      </w:tr>
      <w:tr w:rsidR="005C3942" w14:paraId="378D069E"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9C" w14:textId="77777777" w:rsidR="005C3942" w:rsidRDefault="00CF6E8D">
            <w:pPr>
              <w:pStyle w:val="Tablehead"/>
              <w:rPr>
                <w:lang w:val="en-US"/>
              </w:rPr>
            </w:pPr>
            <w:r>
              <w:rPr>
                <w:lang w:val="en-US"/>
              </w:rPr>
              <w:t> </w:t>
            </w:r>
          </w:p>
        </w:tc>
        <w:tc>
          <w:tcPr>
            <w:tcW w:w="3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9D" w14:textId="77777777" w:rsidR="005C3942" w:rsidRDefault="00CF6E8D">
            <w:pPr>
              <w:pStyle w:val="Tablehead"/>
              <w:rPr>
                <w:lang w:val="en-US"/>
              </w:rPr>
            </w:pPr>
            <w:r>
              <w:rPr>
                <w:lang w:val="en-US"/>
              </w:rPr>
              <w:t>CPR-L1</w:t>
            </w:r>
          </w:p>
        </w:tc>
      </w:tr>
      <w:tr w:rsidR="005C3942" w14:paraId="378D06A2"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9F" w14:textId="77777777" w:rsidR="005C3942" w:rsidRDefault="00CF6E8D">
            <w:pPr>
              <w:pStyle w:val="Tablehead"/>
              <w:rPr>
                <w:lang w:val="en-US"/>
              </w:rPr>
            </w:pPr>
            <w:r>
              <w:rPr>
                <w:lang w:val="en-US"/>
              </w:rPr>
              <w:t> </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A0" w14:textId="77777777" w:rsidR="005C3942" w:rsidRDefault="00CF6E8D">
            <w:pPr>
              <w:pStyle w:val="Tablehead"/>
              <w:rPr>
                <w:lang w:val="en-US"/>
              </w:rPr>
            </w:pPr>
            <w:r>
              <w:rPr>
                <w:lang w:val="en-US"/>
              </w:rPr>
              <w:t>Value</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A1" w14:textId="77777777" w:rsidR="005C3942" w:rsidRDefault="00CF6E8D">
            <w:pPr>
              <w:pStyle w:val="Tablehead"/>
              <w:rPr>
                <w:lang w:val="en-US"/>
              </w:rPr>
            </w:pPr>
            <w:r>
              <w:rPr>
                <w:lang w:val="en-US"/>
              </w:rPr>
              <w:t>dB</w:t>
            </w:r>
          </w:p>
        </w:tc>
      </w:tr>
      <w:tr w:rsidR="005C3942" w14:paraId="378D06A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A3" w14:textId="77777777" w:rsidR="005C3942" w:rsidRDefault="00CF6E8D">
            <w:pPr>
              <w:pStyle w:val="Tabletext"/>
              <w:rPr>
                <w:lang w:val="en-US"/>
              </w:rPr>
            </w:pPr>
            <w:r>
              <w:rPr>
                <w:lang w:val="en-US"/>
              </w:rPr>
              <w:t xml:space="preserve">RSTT Transmit </w:t>
            </w:r>
            <w:proofErr w:type="spellStart"/>
            <w:r>
              <w:rPr>
                <w:lang w:val="en-US"/>
              </w:rPr>
              <w:t>power,W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A4" w14:textId="77777777" w:rsidR="005C3942" w:rsidRDefault="00CF6E8D">
            <w:pPr>
              <w:pStyle w:val="Tabletext"/>
              <w:jc w:val="center"/>
              <w:rPr>
                <w:lang w:val="en-US"/>
              </w:rPr>
            </w:pPr>
            <w:r>
              <w:rPr>
                <w:lang w:val="en-US"/>
              </w:rPr>
              <w:t>0.01</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A5" w14:textId="77777777" w:rsidR="005C3942" w:rsidRDefault="00CF6E8D">
            <w:pPr>
              <w:pStyle w:val="Tabletext"/>
              <w:jc w:val="center"/>
              <w:rPr>
                <w:highlight w:val="cyan"/>
                <w:lang w:val="en-US"/>
              </w:rPr>
            </w:pPr>
            <w:r>
              <w:rPr>
                <w:color w:val="000000"/>
                <w:lang w:val="en-US"/>
              </w:rPr>
              <w:t>-20.00</w:t>
            </w:r>
          </w:p>
        </w:tc>
      </w:tr>
      <w:tr w:rsidR="005C3942" w14:paraId="378D06A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A7" w14:textId="77777777" w:rsidR="005C3942" w:rsidRDefault="00CF6E8D">
            <w:pPr>
              <w:pStyle w:val="Tabletext"/>
              <w:rPr>
                <w:lang w:val="en-US"/>
              </w:rPr>
            </w:pPr>
            <w:proofErr w:type="spellStart"/>
            <w:r>
              <w:rPr>
                <w:lang w:val="en-US"/>
              </w:rPr>
              <w:t>Gain_xmit</w:t>
            </w:r>
            <w:proofErr w:type="spellEnd"/>
            <w:r>
              <w:rPr>
                <w:lang w:val="en-US"/>
              </w:rPr>
              <w:t xml:space="preserve">, </w:t>
            </w:r>
            <w:proofErr w:type="spellStart"/>
            <w:r>
              <w:rPr>
                <w:lang w:val="en-US"/>
              </w:rPr>
              <w:t>dBi</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A8"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A9" w14:textId="77777777" w:rsidR="005C3942" w:rsidRDefault="00CF6E8D">
            <w:pPr>
              <w:pStyle w:val="Tabletext"/>
              <w:jc w:val="center"/>
              <w:rPr>
                <w:lang w:val="en-US"/>
              </w:rPr>
            </w:pPr>
            <w:r>
              <w:rPr>
                <w:color w:val="000000"/>
                <w:lang w:val="en-US"/>
              </w:rPr>
              <w:t>-10.00</w:t>
            </w:r>
          </w:p>
        </w:tc>
      </w:tr>
      <w:tr w:rsidR="005C3942" w14:paraId="378D06A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AB" w14:textId="77777777" w:rsidR="005C3942" w:rsidRDefault="00CF6E8D">
            <w:pPr>
              <w:pStyle w:val="Tabletext"/>
              <w:rPr>
                <w:lang w:val="en-US"/>
              </w:rPr>
            </w:pPr>
            <w:proofErr w:type="spellStart"/>
            <w:r>
              <w:rPr>
                <w:lang w:val="en-US"/>
              </w:rPr>
              <w:t>e.i.r.p</w:t>
            </w:r>
            <w:proofErr w:type="spellEnd"/>
            <w:r>
              <w:rPr>
                <w:lang w:val="en-US"/>
              </w:rPr>
              <w:t xml:space="preserve">.,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AC"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AD" w14:textId="77777777" w:rsidR="005C3942" w:rsidRDefault="00CF6E8D">
            <w:pPr>
              <w:pStyle w:val="Tabletext"/>
              <w:jc w:val="center"/>
              <w:rPr>
                <w:lang w:val="en-US"/>
              </w:rPr>
            </w:pPr>
            <w:r>
              <w:rPr>
                <w:color w:val="000000"/>
                <w:lang w:val="en-US"/>
              </w:rPr>
              <w:t>-30.00</w:t>
            </w:r>
          </w:p>
        </w:tc>
      </w:tr>
      <w:tr w:rsidR="005C3942" w14:paraId="378D06B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AF" w14:textId="77777777" w:rsidR="005C3942" w:rsidRDefault="00CF6E8D">
            <w:pPr>
              <w:pStyle w:val="Tabletext"/>
              <w:rPr>
                <w:lang w:val="en-US"/>
              </w:rPr>
            </w:pPr>
            <w:proofErr w:type="spellStart"/>
            <w:r>
              <w:rPr>
                <w:lang w:val="en-US"/>
              </w:rPr>
              <w:t>Gain_rcv</w:t>
            </w:r>
            <w:proofErr w:type="spellEnd"/>
            <w:r>
              <w:rPr>
                <w:lang w:val="en-US"/>
              </w:rPr>
              <w:t xml:space="preserve">, </w:t>
            </w:r>
            <w:proofErr w:type="spellStart"/>
            <w:r>
              <w:rPr>
                <w:lang w:val="en-US"/>
              </w:rPr>
              <w:t>dBi</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B0"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B1" w14:textId="77777777" w:rsidR="005C3942" w:rsidRDefault="00CF6E8D">
            <w:pPr>
              <w:pStyle w:val="Tabletext"/>
              <w:jc w:val="center"/>
              <w:rPr>
                <w:lang w:val="en-US"/>
              </w:rPr>
            </w:pPr>
            <w:r>
              <w:rPr>
                <w:color w:val="000000"/>
                <w:lang w:val="en-US"/>
              </w:rPr>
              <w:t>65.20</w:t>
            </w:r>
          </w:p>
        </w:tc>
      </w:tr>
      <w:tr w:rsidR="005C3942" w14:paraId="378D06B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B3" w14:textId="77777777" w:rsidR="005C3942" w:rsidRDefault="00CF6E8D">
            <w:pPr>
              <w:pStyle w:val="Tabletext"/>
              <w:rPr>
                <w:lang w:val="en-US"/>
              </w:rPr>
            </w:pPr>
            <w:r>
              <w:rPr>
                <w:lang w:val="en-US"/>
              </w:rPr>
              <w:t>1/R</w:t>
            </w:r>
            <w:r>
              <w:rPr>
                <w:vertAlign w:val="superscript"/>
                <w:lang w:val="en-US"/>
              </w:rPr>
              <w:t>2</w:t>
            </w:r>
            <w:r>
              <w:rPr>
                <w:lang w:val="en-US"/>
              </w:rPr>
              <w:t>, km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B4" w14:textId="77777777" w:rsidR="005C3942" w:rsidRDefault="00CF6E8D">
            <w:pPr>
              <w:pStyle w:val="Tabletext"/>
              <w:jc w:val="center"/>
              <w:rPr>
                <w:lang w:val="en-US"/>
              </w:rPr>
            </w:pPr>
            <w:r>
              <w:rPr>
                <w:lang w:val="en-US"/>
              </w:rPr>
              <w:t>705</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B5" w14:textId="77777777" w:rsidR="005C3942" w:rsidRDefault="00CF6E8D">
            <w:pPr>
              <w:pStyle w:val="Tabletext"/>
              <w:jc w:val="center"/>
              <w:rPr>
                <w:lang w:val="en-US"/>
              </w:rPr>
            </w:pPr>
            <w:r>
              <w:rPr>
                <w:color w:val="000000"/>
                <w:lang w:val="en-US"/>
              </w:rPr>
              <w:t>-56.96</w:t>
            </w:r>
          </w:p>
        </w:tc>
      </w:tr>
      <w:tr w:rsidR="005C3942" w14:paraId="378D06B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B7" w14:textId="77777777" w:rsidR="005C3942" w:rsidRDefault="00CF6E8D">
            <w:pPr>
              <w:pStyle w:val="Tabletext"/>
              <w:rPr>
                <w:lang w:val="en-US"/>
              </w:rPr>
            </w:pPr>
            <w:r>
              <w:rPr>
                <w:lang w:val="en-US"/>
              </w:rPr>
              <w:t>1/f</w:t>
            </w:r>
            <w:r>
              <w:rPr>
                <w:vertAlign w:val="superscript"/>
                <w:lang w:val="en-US"/>
              </w:rPr>
              <w:t>2</w:t>
            </w:r>
            <w:r>
              <w:rPr>
                <w:lang w:val="en-US"/>
              </w:rPr>
              <w:t>,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B8" w14:textId="77777777" w:rsidR="005C3942" w:rsidRDefault="00CF6E8D">
            <w:pPr>
              <w:pStyle w:val="Tabletext"/>
              <w:jc w:val="center"/>
              <w:rPr>
                <w:lang w:val="en-US"/>
              </w:rPr>
            </w:pPr>
            <w:r>
              <w:rPr>
                <w:lang w:val="en-US"/>
              </w:rPr>
              <w:t>94050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B9" w14:textId="77777777" w:rsidR="005C3942" w:rsidRDefault="00CF6E8D">
            <w:pPr>
              <w:pStyle w:val="Tabletext"/>
              <w:jc w:val="center"/>
              <w:rPr>
                <w:lang w:val="en-US"/>
              </w:rPr>
            </w:pPr>
            <w:r>
              <w:rPr>
                <w:color w:val="000000"/>
                <w:lang w:val="en-US"/>
              </w:rPr>
              <w:t>-99.47</w:t>
            </w:r>
          </w:p>
        </w:tc>
      </w:tr>
      <w:tr w:rsidR="005C3942" w14:paraId="378D06B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BB" w14:textId="77777777" w:rsidR="005C3942" w:rsidRDefault="00CF6E8D">
            <w:pPr>
              <w:pStyle w:val="Tabletext"/>
              <w:rPr>
                <w:lang w:val="en-US"/>
              </w:rPr>
            </w:pPr>
            <w:r>
              <w:rPr>
                <w:lang w:val="en-US"/>
              </w:rPr>
              <w:t>L-prop,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BC"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BD" w14:textId="77777777" w:rsidR="005C3942" w:rsidRDefault="00CF6E8D">
            <w:pPr>
              <w:pStyle w:val="Tabletext"/>
              <w:jc w:val="center"/>
              <w:rPr>
                <w:lang w:val="en-US"/>
              </w:rPr>
            </w:pPr>
            <w:r>
              <w:rPr>
                <w:color w:val="000000"/>
                <w:lang w:val="en-US"/>
              </w:rPr>
              <w:t>-188.87</w:t>
            </w:r>
          </w:p>
        </w:tc>
      </w:tr>
      <w:tr w:rsidR="005C3942" w14:paraId="378D06C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BF" w14:textId="77777777" w:rsidR="005C3942" w:rsidRDefault="00CF6E8D">
            <w:pPr>
              <w:pStyle w:val="Tabletext"/>
              <w:rPr>
                <w:lang w:val="en-US"/>
              </w:rPr>
            </w:pPr>
            <w:r>
              <w:rPr>
                <w:lang w:val="en-US"/>
              </w:rPr>
              <w:t>No. of RSTTs in beam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C0" w14:textId="77777777" w:rsidR="005C3942" w:rsidRDefault="00CF6E8D">
            <w:pPr>
              <w:pStyle w:val="Tabletext"/>
              <w:jc w:val="center"/>
              <w:rPr>
                <w:lang w:val="en-US"/>
              </w:rPr>
            </w:pPr>
            <w:r>
              <w:rPr>
                <w:lang w:val="en-US"/>
              </w:rPr>
              <w:t>10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C1" w14:textId="77777777" w:rsidR="005C3942" w:rsidRDefault="00CF6E8D">
            <w:pPr>
              <w:pStyle w:val="Tabletext"/>
              <w:jc w:val="center"/>
              <w:rPr>
                <w:lang w:val="en-US"/>
              </w:rPr>
            </w:pPr>
            <w:r>
              <w:rPr>
                <w:color w:val="000000"/>
                <w:lang w:val="en-US"/>
              </w:rPr>
              <w:t>10.00</w:t>
            </w:r>
          </w:p>
        </w:tc>
      </w:tr>
      <w:tr w:rsidR="005C3942" w14:paraId="378D06C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C3"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C4"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C5" w14:textId="77777777" w:rsidR="005C3942" w:rsidRDefault="00CF6E8D">
            <w:pPr>
              <w:pStyle w:val="Tabletext"/>
              <w:jc w:val="center"/>
              <w:rPr>
                <w:lang w:val="en-US"/>
              </w:rPr>
            </w:pPr>
            <w:r>
              <w:rPr>
                <w:color w:val="000000"/>
                <w:lang w:val="en-US"/>
              </w:rPr>
              <w:t>-143.67</w:t>
            </w:r>
          </w:p>
        </w:tc>
      </w:tr>
      <w:tr w:rsidR="005C3942" w14:paraId="378D06C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C7" w14:textId="77777777" w:rsidR="005C3942" w:rsidRDefault="00CF6E8D">
            <w:pPr>
              <w:pStyle w:val="Tabletext"/>
              <w:rPr>
                <w:lang w:val="en-US"/>
              </w:rPr>
            </w:pPr>
            <w:r>
              <w:rPr>
                <w:lang w:val="en-US"/>
              </w:rPr>
              <w:t>k</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C8" w14:textId="77777777" w:rsidR="005C3942" w:rsidRDefault="00CF6E8D">
            <w:pPr>
              <w:pStyle w:val="Tabletext"/>
              <w:jc w:val="center"/>
              <w:rPr>
                <w:lang w:val="en-US"/>
              </w:rPr>
            </w:pPr>
            <w:r>
              <w:rPr>
                <w:lang w:val="en-US"/>
              </w:rPr>
              <w:t>1.38E-23</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C9" w14:textId="77777777" w:rsidR="005C3942" w:rsidRDefault="00CF6E8D">
            <w:pPr>
              <w:pStyle w:val="Tabletext"/>
              <w:jc w:val="center"/>
              <w:rPr>
                <w:lang w:val="en-US"/>
              </w:rPr>
            </w:pPr>
            <w:r>
              <w:rPr>
                <w:lang w:val="en-US"/>
              </w:rPr>
              <w:t>-228.60</w:t>
            </w:r>
          </w:p>
        </w:tc>
      </w:tr>
      <w:tr w:rsidR="005C3942" w14:paraId="378D06C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CB" w14:textId="77777777" w:rsidR="005C3942" w:rsidRDefault="00CF6E8D">
            <w:pPr>
              <w:pStyle w:val="Tabletext"/>
              <w:rPr>
                <w:lang w:val="en-US"/>
              </w:rPr>
            </w:pPr>
            <w:r>
              <w:rPr>
                <w:lang w:val="en-US"/>
              </w:rPr>
              <w:t>Temp, K</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CC" w14:textId="77777777" w:rsidR="005C3942" w:rsidRDefault="00CF6E8D">
            <w:pPr>
              <w:pStyle w:val="Tabletext"/>
              <w:jc w:val="center"/>
              <w:rPr>
                <w:lang w:val="en-US"/>
              </w:rPr>
            </w:pPr>
            <w:r>
              <w:rPr>
                <w:lang w:val="en-US"/>
              </w:rPr>
              <w:t>290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CD" w14:textId="77777777" w:rsidR="005C3942" w:rsidRDefault="00CF6E8D">
            <w:pPr>
              <w:pStyle w:val="Tabletext"/>
              <w:jc w:val="center"/>
              <w:rPr>
                <w:lang w:val="en-US"/>
              </w:rPr>
            </w:pPr>
            <w:r>
              <w:rPr>
                <w:lang w:val="en-US"/>
              </w:rPr>
              <w:t>24.62</w:t>
            </w:r>
          </w:p>
        </w:tc>
      </w:tr>
      <w:tr w:rsidR="005C3942" w14:paraId="378D06D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CF" w14:textId="77777777" w:rsidR="005C3942" w:rsidRDefault="00CF6E8D">
            <w:pPr>
              <w:pStyle w:val="Tabletext"/>
              <w:rPr>
                <w:lang w:val="en-US"/>
              </w:rPr>
            </w:pPr>
            <w:r>
              <w:rPr>
                <w:lang w:val="en-US"/>
              </w:rPr>
              <w:t>BW_EESS,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D0" w14:textId="77777777" w:rsidR="005C3942" w:rsidRDefault="00CF6E8D">
            <w:pPr>
              <w:pStyle w:val="Tabletext"/>
              <w:jc w:val="center"/>
              <w:rPr>
                <w:lang w:val="en-US"/>
              </w:rPr>
            </w:pPr>
            <w:r>
              <w:rPr>
                <w:lang w:val="en-US"/>
              </w:rPr>
              <w:t>0.3</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D1" w14:textId="77777777" w:rsidR="005C3942" w:rsidRDefault="00CF6E8D">
            <w:pPr>
              <w:pStyle w:val="Tabletext"/>
              <w:jc w:val="center"/>
              <w:rPr>
                <w:lang w:val="en-US"/>
              </w:rPr>
            </w:pPr>
            <w:r>
              <w:rPr>
                <w:lang w:val="en-US"/>
              </w:rPr>
              <w:t>54.77</w:t>
            </w:r>
          </w:p>
        </w:tc>
      </w:tr>
      <w:tr w:rsidR="005C3942" w14:paraId="378D06D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D3" w14:textId="77777777" w:rsidR="005C3942" w:rsidRDefault="00CF6E8D">
            <w:pPr>
              <w:pStyle w:val="Tabletext"/>
              <w:rPr>
                <w:lang w:val="en-US"/>
              </w:rPr>
            </w:pPr>
            <w:r>
              <w:rPr>
                <w:lang w:val="en-US"/>
              </w:rPr>
              <w:t>NF_EESS,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D4"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D5" w14:textId="77777777" w:rsidR="005C3942" w:rsidRDefault="00CF6E8D">
            <w:pPr>
              <w:pStyle w:val="Tabletext"/>
              <w:jc w:val="center"/>
              <w:rPr>
                <w:lang w:val="en-US"/>
              </w:rPr>
            </w:pPr>
            <w:r>
              <w:rPr>
                <w:lang w:val="en-US"/>
              </w:rPr>
              <w:t>7.00</w:t>
            </w:r>
          </w:p>
        </w:tc>
      </w:tr>
      <w:tr w:rsidR="005C3942" w14:paraId="378D06D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D7" w14:textId="77777777" w:rsidR="005C3942" w:rsidRDefault="00CF6E8D">
            <w:pPr>
              <w:pStyle w:val="Tabletext"/>
              <w:rPr>
                <w:lang w:val="en-US"/>
              </w:rPr>
            </w:pPr>
            <w:r>
              <w:rPr>
                <w:lang w:val="en-US"/>
              </w:rPr>
              <w:t xml:space="preserve">Noise </w:t>
            </w:r>
            <w:proofErr w:type="spellStart"/>
            <w:r>
              <w:rPr>
                <w:lang w:val="en-US"/>
              </w:rPr>
              <w:t>pwr</w:t>
            </w:r>
            <w:proofErr w:type="spellEnd"/>
            <w:r>
              <w:rPr>
                <w:lang w:val="en-US"/>
              </w:rPr>
              <w:t xml:space="preserve">,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D8"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D9" w14:textId="77777777" w:rsidR="005C3942" w:rsidRDefault="00CF6E8D">
            <w:pPr>
              <w:pStyle w:val="Tabletext"/>
              <w:jc w:val="center"/>
              <w:rPr>
                <w:lang w:val="en-US"/>
              </w:rPr>
            </w:pPr>
            <w:r>
              <w:rPr>
                <w:lang w:val="en-US"/>
              </w:rPr>
              <w:t>-143.17</w:t>
            </w:r>
          </w:p>
        </w:tc>
      </w:tr>
      <w:tr w:rsidR="005C3942" w14:paraId="378D06D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DB" w14:textId="77777777" w:rsidR="005C3942" w:rsidRDefault="00CF6E8D">
            <w:pPr>
              <w:pStyle w:val="Tabletext"/>
              <w:rPr>
                <w:lang w:val="en-US"/>
              </w:rPr>
            </w:pPr>
            <w:r>
              <w:rPr>
                <w:i/>
                <w:iCs/>
                <w:lang w:val="en-US"/>
              </w:rPr>
              <w:t>I/N</w:t>
            </w:r>
            <w:r>
              <w:rPr>
                <w:lang w:val="en-US"/>
              </w:rPr>
              <w:t>,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DC"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DD" w14:textId="77777777" w:rsidR="005C3942" w:rsidRDefault="00CF6E8D">
            <w:pPr>
              <w:pStyle w:val="Tabletext"/>
              <w:jc w:val="center"/>
              <w:rPr>
                <w:lang w:val="en-US"/>
              </w:rPr>
            </w:pPr>
            <w:r>
              <w:rPr>
                <w:lang w:val="en-US"/>
              </w:rPr>
              <w:t>-0.50</w:t>
            </w:r>
          </w:p>
        </w:tc>
      </w:tr>
      <w:tr w:rsidR="005C3942" w14:paraId="378D06E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DF" w14:textId="77777777" w:rsidR="005C3942" w:rsidRDefault="00CF6E8D">
            <w:pPr>
              <w:pStyle w:val="Tabletext"/>
              <w:rPr>
                <w:lang w:val="en-US"/>
              </w:rPr>
            </w:pPr>
            <w:r>
              <w:rPr>
                <w:i/>
                <w:iCs/>
                <w:lang w:val="en-US"/>
              </w:rPr>
              <w:t>I/N</w:t>
            </w:r>
            <w:r>
              <w:rPr>
                <w:lang w:val="en-US"/>
              </w:rPr>
              <w:t xml:space="preserve"> criteria,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E0"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E1" w14:textId="77777777" w:rsidR="005C3942" w:rsidRDefault="00CF6E8D">
            <w:pPr>
              <w:pStyle w:val="Tabletext"/>
              <w:jc w:val="center"/>
              <w:rPr>
                <w:lang w:val="en-US"/>
              </w:rPr>
            </w:pPr>
            <w:r>
              <w:rPr>
                <w:lang w:val="en-US"/>
              </w:rPr>
              <w:t>-10.00</w:t>
            </w:r>
          </w:p>
        </w:tc>
      </w:tr>
      <w:tr w:rsidR="005C3942" w14:paraId="378D06E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E3" w14:textId="77777777" w:rsidR="005C3942" w:rsidRDefault="00CF6E8D">
            <w:pPr>
              <w:pStyle w:val="Tabletext"/>
              <w:rPr>
                <w:lang w:val="en-US"/>
              </w:rPr>
            </w:pPr>
            <w:r>
              <w:rPr>
                <w:lang w:val="en-US"/>
              </w:rPr>
              <w:t>Margin, dB (attenuation)</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E4"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E5" w14:textId="77777777" w:rsidR="005C3942" w:rsidRDefault="00CF6E8D">
            <w:pPr>
              <w:pStyle w:val="Tabletext"/>
              <w:jc w:val="center"/>
              <w:rPr>
                <w:lang w:val="en-US"/>
              </w:rPr>
            </w:pPr>
            <w:r>
              <w:rPr>
                <w:lang w:val="en-US"/>
              </w:rPr>
              <w:t>-9.50</w:t>
            </w:r>
          </w:p>
        </w:tc>
      </w:tr>
    </w:tbl>
    <w:p w14:paraId="378D06E7" w14:textId="77777777" w:rsidR="005C3942" w:rsidRDefault="005C3942">
      <w:pPr>
        <w:pStyle w:val="Tablefin"/>
      </w:pPr>
    </w:p>
    <w:p w14:paraId="378D06E8" w14:textId="77777777" w:rsidR="005C3942" w:rsidRDefault="00CF6E8D">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14:paraId="378D06E9" w14:textId="77777777" w:rsidR="005C3942" w:rsidRDefault="00CF6E8D">
      <w:pPr>
        <w:pStyle w:val="TableNo"/>
        <w:rPr>
          <w:lang w:val="en-US" w:eastAsia="ja-JP"/>
        </w:rPr>
      </w:pPr>
      <w:r>
        <w:rPr>
          <w:lang w:val="en-US"/>
        </w:rPr>
        <w:lastRenderedPageBreak/>
        <w:t>Table</w:t>
      </w:r>
      <w:r>
        <w:rPr>
          <w:lang w:val="en-US" w:eastAsia="ja-JP"/>
        </w:rPr>
        <w:t xml:space="preserve"> A2-2</w:t>
      </w:r>
    </w:p>
    <w:p w14:paraId="378D06EA" w14:textId="77777777" w:rsidR="005C3942" w:rsidRDefault="00CF6E8D">
      <w:pPr>
        <w:pStyle w:val="Tabletitle"/>
        <w:rPr>
          <w:lang w:val="en-US"/>
        </w:rPr>
      </w:pPr>
      <w:r>
        <w:rPr>
          <w:lang w:val="en-US"/>
        </w:rPr>
        <w:t>RFI from railway RSTT into EESS (active) at 94 GHz (Case 2)</w:t>
      </w:r>
      <w:r>
        <w:rPr>
          <w:lang w:val="en-US"/>
        </w:rPr>
        <w:br/>
        <w:t>First Geometric Scenario: CPR M/L to RSTT S/L</w:t>
      </w:r>
    </w:p>
    <w:tbl>
      <w:tblPr>
        <w:tblW w:w="4966" w:type="dxa"/>
        <w:jc w:val="center"/>
        <w:tblCellMar>
          <w:left w:w="0" w:type="dxa"/>
          <w:right w:w="0" w:type="dxa"/>
        </w:tblCellMar>
        <w:tblLook w:val="04A0" w:firstRow="1" w:lastRow="0" w:firstColumn="1" w:lastColumn="0" w:noHBand="0" w:noVBand="1"/>
      </w:tblPr>
      <w:tblGrid>
        <w:gridCol w:w="2026"/>
        <w:gridCol w:w="1513"/>
        <w:gridCol w:w="1427"/>
      </w:tblGrid>
      <w:tr w:rsidR="005C3942" w14:paraId="378D06EC" w14:textId="77777777">
        <w:trPr>
          <w:cantSplit/>
          <w:tblHeader/>
          <w:jc w:val="center"/>
        </w:trPr>
        <w:tc>
          <w:tcPr>
            <w:tcW w:w="4966"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EB" w14:textId="77777777" w:rsidR="005C3942" w:rsidRDefault="00CF6E8D">
            <w:pPr>
              <w:pStyle w:val="Tablehead"/>
              <w:rPr>
                <w:lang w:val="en-US"/>
              </w:rPr>
            </w:pPr>
            <w:r>
              <w:rPr>
                <w:lang w:val="en-US"/>
              </w:rPr>
              <w:t xml:space="preserve">Case 2: Calculation of </w:t>
            </w:r>
            <w:proofErr w:type="spellStart"/>
            <w:r>
              <w:rPr>
                <w:lang w:val="en-US"/>
              </w:rPr>
              <w:t>rcv</w:t>
            </w:r>
            <w:proofErr w:type="spellEnd"/>
            <w:r>
              <w:rPr>
                <w:lang w:val="en-US"/>
              </w:rPr>
              <w:t xml:space="preserve"> </w:t>
            </w:r>
            <w:proofErr w:type="spellStart"/>
            <w:r>
              <w:rPr>
                <w:lang w:val="en-US"/>
              </w:rPr>
              <w:t>pwr</w:t>
            </w:r>
            <w:proofErr w:type="spellEnd"/>
            <w:r>
              <w:rPr>
                <w:lang w:val="en-US"/>
              </w:rPr>
              <w:t xml:space="preserve"> at 90 </w:t>
            </w:r>
            <w:proofErr w:type="spellStart"/>
            <w:r>
              <w:rPr>
                <w:lang w:val="en-US"/>
              </w:rPr>
              <w:t>deg</w:t>
            </w:r>
            <w:proofErr w:type="spellEnd"/>
            <w:r>
              <w:rPr>
                <w:lang w:val="en-US"/>
              </w:rPr>
              <w:t xml:space="preserve"> </w:t>
            </w:r>
            <w:proofErr w:type="spellStart"/>
            <w:r>
              <w:rPr>
                <w:lang w:val="en-US"/>
              </w:rPr>
              <w:t>elev</w:t>
            </w:r>
            <w:proofErr w:type="spellEnd"/>
            <w:r>
              <w:rPr>
                <w:lang w:val="en-US"/>
              </w:rPr>
              <w:br/>
              <w:t>(</w:t>
            </w:r>
            <w:proofErr w:type="spellStart"/>
            <w:r>
              <w:rPr>
                <w:lang w:val="en-US"/>
              </w:rPr>
              <w:t>G_t</w:t>
            </w:r>
            <w:proofErr w:type="spellEnd"/>
            <w:r>
              <w:rPr>
                <w:lang w:val="en-US"/>
              </w:rPr>
              <w:t xml:space="preserve">=14 </w:t>
            </w:r>
            <w:proofErr w:type="spellStart"/>
            <w:r>
              <w:rPr>
                <w:lang w:val="en-US"/>
              </w:rPr>
              <w:t>dBi</w:t>
            </w:r>
            <w:proofErr w:type="spellEnd"/>
            <w:r>
              <w:rPr>
                <w:lang w:val="en-US"/>
              </w:rPr>
              <w:t>, 100 railway RSTTs in beam)</w:t>
            </w:r>
          </w:p>
        </w:tc>
      </w:tr>
      <w:tr w:rsidR="005C3942" w14:paraId="378D06EF"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ED" w14:textId="77777777" w:rsidR="005C3942" w:rsidRDefault="00CF6E8D">
            <w:pPr>
              <w:pStyle w:val="Tablehead"/>
              <w:rPr>
                <w:lang w:val="en-US"/>
              </w:rPr>
            </w:pPr>
            <w:r>
              <w:rPr>
                <w:lang w:val="en-US"/>
              </w:rPr>
              <w:t> </w:t>
            </w:r>
          </w:p>
        </w:tc>
        <w:tc>
          <w:tcPr>
            <w:tcW w:w="293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EE" w14:textId="77777777" w:rsidR="005C3942" w:rsidRDefault="00CF6E8D">
            <w:pPr>
              <w:pStyle w:val="Tablehead"/>
              <w:rPr>
                <w:lang w:val="en-US"/>
              </w:rPr>
            </w:pPr>
            <w:r>
              <w:rPr>
                <w:lang w:val="en-US"/>
              </w:rPr>
              <w:t>CPR-L1</w:t>
            </w:r>
          </w:p>
        </w:tc>
      </w:tr>
      <w:tr w:rsidR="005C3942" w14:paraId="378D06F3"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F0" w14:textId="77777777" w:rsidR="005C3942" w:rsidRDefault="00CF6E8D">
            <w:pPr>
              <w:pStyle w:val="Tablehead"/>
              <w:rPr>
                <w:lang w:val="en-US"/>
              </w:rPr>
            </w:pPr>
            <w:r>
              <w:rPr>
                <w:lang w:val="en-US"/>
              </w:rPr>
              <w:t> </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F1" w14:textId="77777777" w:rsidR="005C3942" w:rsidRDefault="00CF6E8D">
            <w:pPr>
              <w:pStyle w:val="Tablehead"/>
              <w:rPr>
                <w:lang w:val="en-US"/>
              </w:rPr>
            </w:pPr>
            <w:r>
              <w:rPr>
                <w:lang w:val="en-US"/>
              </w:rPr>
              <w:t>Value</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F2" w14:textId="77777777" w:rsidR="005C3942" w:rsidRDefault="00CF6E8D">
            <w:pPr>
              <w:pStyle w:val="Tablehead"/>
              <w:rPr>
                <w:lang w:val="en-US"/>
              </w:rPr>
            </w:pPr>
            <w:r>
              <w:rPr>
                <w:lang w:val="en-US"/>
              </w:rPr>
              <w:t>dB</w:t>
            </w:r>
          </w:p>
        </w:tc>
      </w:tr>
      <w:tr w:rsidR="005C3942" w14:paraId="378D06F7"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F4" w14:textId="77777777" w:rsidR="005C3942" w:rsidRDefault="00CF6E8D">
            <w:pPr>
              <w:pStyle w:val="Tabletext"/>
              <w:rPr>
                <w:lang w:val="en-US"/>
              </w:rPr>
            </w:pPr>
            <w:r>
              <w:rPr>
                <w:lang w:val="en-US"/>
              </w:rPr>
              <w:t xml:space="preserve">Transmit </w:t>
            </w:r>
            <w:proofErr w:type="spellStart"/>
            <w:r>
              <w:rPr>
                <w:lang w:val="en-US"/>
              </w:rPr>
              <w:t>power,W</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F5" w14:textId="77777777" w:rsidR="005C3942" w:rsidRDefault="00CF6E8D">
            <w:pPr>
              <w:pStyle w:val="Tabletext"/>
              <w:jc w:val="center"/>
              <w:rPr>
                <w:lang w:val="en-US"/>
              </w:rPr>
            </w:pPr>
            <w:r>
              <w:rPr>
                <w:lang w:val="en-US"/>
              </w:rPr>
              <w:t>0.01</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F6" w14:textId="77777777" w:rsidR="005C3942" w:rsidRDefault="00CF6E8D">
            <w:pPr>
              <w:pStyle w:val="Tabletext"/>
              <w:jc w:val="center"/>
              <w:rPr>
                <w:lang w:val="en-US"/>
              </w:rPr>
            </w:pPr>
            <w:r>
              <w:rPr>
                <w:color w:val="000000"/>
                <w:lang w:val="en-US"/>
              </w:rPr>
              <w:t>-20.00</w:t>
            </w:r>
          </w:p>
        </w:tc>
      </w:tr>
      <w:tr w:rsidR="005C3942" w14:paraId="378D06FB"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F8" w14:textId="77777777" w:rsidR="005C3942" w:rsidRDefault="00CF6E8D">
            <w:pPr>
              <w:pStyle w:val="Tabletext"/>
              <w:rPr>
                <w:lang w:val="en-US"/>
              </w:rPr>
            </w:pPr>
            <w:proofErr w:type="spellStart"/>
            <w:r>
              <w:rPr>
                <w:lang w:val="en-US"/>
              </w:rPr>
              <w:t>Gain_xmit</w:t>
            </w:r>
            <w:proofErr w:type="spellEnd"/>
            <w:r>
              <w:rPr>
                <w:lang w:val="en-US"/>
              </w:rPr>
              <w:t xml:space="preserve">, </w:t>
            </w:r>
            <w:proofErr w:type="spellStart"/>
            <w:r>
              <w:rPr>
                <w:lang w:val="en-US"/>
              </w:rPr>
              <w:t>dBi</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F9"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FA" w14:textId="77777777" w:rsidR="005C3942" w:rsidRDefault="00CF6E8D">
            <w:pPr>
              <w:pStyle w:val="Tabletext"/>
              <w:jc w:val="center"/>
              <w:rPr>
                <w:lang w:val="en-US"/>
              </w:rPr>
            </w:pPr>
            <w:r>
              <w:rPr>
                <w:color w:val="000000"/>
                <w:lang w:val="en-US"/>
              </w:rPr>
              <w:t>14.00</w:t>
            </w:r>
          </w:p>
        </w:tc>
      </w:tr>
      <w:tr w:rsidR="005C3942" w14:paraId="378D06FF"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FC" w14:textId="77777777" w:rsidR="005C3942" w:rsidRDefault="00CF6E8D">
            <w:pPr>
              <w:pStyle w:val="Tabletext"/>
              <w:rPr>
                <w:lang w:val="en-US"/>
              </w:rPr>
            </w:pPr>
            <w:proofErr w:type="spellStart"/>
            <w:r>
              <w:rPr>
                <w:lang w:val="en-US"/>
              </w:rPr>
              <w:t>e.i.r.p</w:t>
            </w:r>
            <w:proofErr w:type="spellEnd"/>
            <w:r>
              <w:rPr>
                <w:lang w:val="en-US"/>
              </w:rPr>
              <w:t xml:space="preserve">., </w:t>
            </w:r>
            <w:proofErr w:type="spellStart"/>
            <w:r>
              <w:rPr>
                <w:lang w:val="en-US"/>
              </w:rPr>
              <w:t>dBW</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FD"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6FE" w14:textId="77777777" w:rsidR="005C3942" w:rsidRDefault="00CF6E8D">
            <w:pPr>
              <w:pStyle w:val="Tabletext"/>
              <w:jc w:val="center"/>
              <w:rPr>
                <w:lang w:val="en-US"/>
              </w:rPr>
            </w:pPr>
            <w:r>
              <w:rPr>
                <w:color w:val="000000"/>
                <w:lang w:val="en-US"/>
              </w:rPr>
              <w:t>-6.00</w:t>
            </w:r>
          </w:p>
        </w:tc>
      </w:tr>
      <w:tr w:rsidR="005C3942" w14:paraId="378D0703"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00" w14:textId="77777777" w:rsidR="005C3942" w:rsidRDefault="00CF6E8D">
            <w:pPr>
              <w:pStyle w:val="Tabletext"/>
              <w:rPr>
                <w:lang w:val="en-US"/>
              </w:rPr>
            </w:pPr>
            <w:proofErr w:type="spellStart"/>
            <w:r>
              <w:rPr>
                <w:lang w:val="en-US"/>
              </w:rPr>
              <w:t>Gain_rcv</w:t>
            </w:r>
            <w:proofErr w:type="spellEnd"/>
            <w:r>
              <w:rPr>
                <w:lang w:val="en-US"/>
              </w:rPr>
              <w:t xml:space="preserve">, </w:t>
            </w:r>
            <w:proofErr w:type="spellStart"/>
            <w:r>
              <w:rPr>
                <w:lang w:val="en-US"/>
              </w:rPr>
              <w:t>dBi</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01"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02" w14:textId="77777777" w:rsidR="005C3942" w:rsidRDefault="00CF6E8D">
            <w:pPr>
              <w:pStyle w:val="Tabletext"/>
              <w:jc w:val="center"/>
              <w:rPr>
                <w:lang w:val="en-US"/>
              </w:rPr>
            </w:pPr>
            <w:r>
              <w:rPr>
                <w:color w:val="000000"/>
                <w:lang w:val="en-US"/>
              </w:rPr>
              <w:t>65.20</w:t>
            </w:r>
          </w:p>
        </w:tc>
      </w:tr>
      <w:tr w:rsidR="005C3942" w14:paraId="378D0707"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04" w14:textId="77777777" w:rsidR="005C3942" w:rsidRDefault="00CF6E8D">
            <w:pPr>
              <w:pStyle w:val="Tabletext"/>
              <w:rPr>
                <w:lang w:val="en-US"/>
              </w:rPr>
            </w:pPr>
            <w:r>
              <w:rPr>
                <w:lang w:val="en-US"/>
              </w:rPr>
              <w:t>1/R</w:t>
            </w:r>
            <w:r>
              <w:rPr>
                <w:vertAlign w:val="superscript"/>
                <w:lang w:val="en-US"/>
              </w:rPr>
              <w:t>2</w:t>
            </w:r>
            <w:r>
              <w:rPr>
                <w:lang w:val="en-US"/>
              </w:rPr>
              <w:t>, km</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05" w14:textId="77777777" w:rsidR="005C3942" w:rsidRDefault="00CF6E8D">
            <w:pPr>
              <w:pStyle w:val="Tabletext"/>
              <w:jc w:val="center"/>
              <w:rPr>
                <w:lang w:val="en-US"/>
              </w:rPr>
            </w:pPr>
            <w:r>
              <w:rPr>
                <w:lang w:val="en-US"/>
              </w:rPr>
              <w:t>705</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06" w14:textId="77777777" w:rsidR="005C3942" w:rsidRDefault="00CF6E8D">
            <w:pPr>
              <w:pStyle w:val="Tabletext"/>
              <w:jc w:val="center"/>
              <w:rPr>
                <w:lang w:val="en-US"/>
              </w:rPr>
            </w:pPr>
            <w:r>
              <w:rPr>
                <w:color w:val="000000"/>
                <w:lang w:val="en-US"/>
              </w:rPr>
              <w:t>-56.96</w:t>
            </w:r>
          </w:p>
        </w:tc>
      </w:tr>
      <w:tr w:rsidR="005C3942" w14:paraId="378D070B"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08" w14:textId="77777777" w:rsidR="005C3942" w:rsidRDefault="00CF6E8D">
            <w:pPr>
              <w:pStyle w:val="Tabletext"/>
              <w:rPr>
                <w:lang w:val="en-US"/>
              </w:rPr>
            </w:pPr>
            <w:r>
              <w:rPr>
                <w:lang w:val="en-US"/>
              </w:rPr>
              <w:t>1/f</w:t>
            </w:r>
            <w:r>
              <w:rPr>
                <w:vertAlign w:val="superscript"/>
                <w:lang w:val="en-US"/>
              </w:rPr>
              <w:t>2</w:t>
            </w:r>
            <w:r>
              <w:rPr>
                <w:lang w:val="en-US"/>
              </w:rPr>
              <w:t>, MHz</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09" w14:textId="77777777" w:rsidR="005C3942" w:rsidRDefault="00CF6E8D">
            <w:pPr>
              <w:pStyle w:val="Tabletext"/>
              <w:jc w:val="center"/>
              <w:rPr>
                <w:lang w:val="en-US"/>
              </w:rPr>
            </w:pPr>
            <w:r>
              <w:rPr>
                <w:lang w:val="en-US"/>
              </w:rPr>
              <w:t>94050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0A" w14:textId="77777777" w:rsidR="005C3942" w:rsidRDefault="00CF6E8D">
            <w:pPr>
              <w:pStyle w:val="Tabletext"/>
              <w:jc w:val="center"/>
              <w:rPr>
                <w:lang w:val="en-US"/>
              </w:rPr>
            </w:pPr>
            <w:r>
              <w:rPr>
                <w:color w:val="000000"/>
                <w:lang w:val="en-US"/>
              </w:rPr>
              <w:t>-99.47</w:t>
            </w:r>
          </w:p>
        </w:tc>
      </w:tr>
      <w:tr w:rsidR="005C3942" w14:paraId="378D070F"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0C" w14:textId="77777777" w:rsidR="005C3942" w:rsidRDefault="00CF6E8D">
            <w:pPr>
              <w:pStyle w:val="Tabletext"/>
              <w:rPr>
                <w:lang w:val="en-US"/>
              </w:rPr>
            </w:pPr>
            <w:r>
              <w:rPr>
                <w:lang w:val="en-US"/>
              </w:rPr>
              <w:t>L-prop,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0D"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0E" w14:textId="77777777" w:rsidR="005C3942" w:rsidRDefault="00CF6E8D">
            <w:pPr>
              <w:pStyle w:val="Tabletext"/>
              <w:jc w:val="center"/>
              <w:rPr>
                <w:lang w:val="en-US"/>
              </w:rPr>
            </w:pPr>
            <w:r>
              <w:rPr>
                <w:color w:val="000000"/>
                <w:lang w:val="en-US"/>
              </w:rPr>
              <w:t>-188.87</w:t>
            </w:r>
          </w:p>
        </w:tc>
      </w:tr>
      <w:tr w:rsidR="005C3942" w14:paraId="378D0713"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10" w14:textId="77777777" w:rsidR="005C3942" w:rsidRDefault="00CF6E8D">
            <w:pPr>
              <w:pStyle w:val="Tabletext"/>
              <w:rPr>
                <w:lang w:val="en-US"/>
              </w:rPr>
            </w:pPr>
            <w:r>
              <w:rPr>
                <w:lang w:val="en-US"/>
              </w:rPr>
              <w:t>No. of RSTTs in beam</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11" w14:textId="77777777" w:rsidR="005C3942" w:rsidRDefault="00CF6E8D">
            <w:pPr>
              <w:pStyle w:val="Tabletext"/>
              <w:jc w:val="center"/>
              <w:rPr>
                <w:lang w:val="en-US"/>
              </w:rPr>
            </w:pPr>
            <w:r>
              <w:rPr>
                <w:lang w:val="en-US"/>
              </w:rPr>
              <w:t>100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12" w14:textId="77777777" w:rsidR="005C3942" w:rsidRDefault="00CF6E8D">
            <w:pPr>
              <w:pStyle w:val="Tabletext"/>
              <w:jc w:val="center"/>
              <w:rPr>
                <w:lang w:val="en-US"/>
              </w:rPr>
            </w:pPr>
            <w:r>
              <w:rPr>
                <w:color w:val="000000"/>
                <w:lang w:val="en-US"/>
              </w:rPr>
              <w:t>20.00</w:t>
            </w:r>
          </w:p>
        </w:tc>
      </w:tr>
      <w:tr w:rsidR="005C3942" w14:paraId="378D0717"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14"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w:t>
            </w:r>
            <w:proofErr w:type="spellStart"/>
            <w:r>
              <w:rPr>
                <w:lang w:val="en-US"/>
              </w:rPr>
              <w:t>dBW</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15"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16" w14:textId="77777777" w:rsidR="005C3942" w:rsidRDefault="00CF6E8D">
            <w:pPr>
              <w:pStyle w:val="Tabletext"/>
              <w:jc w:val="center"/>
              <w:rPr>
                <w:lang w:val="en-US"/>
              </w:rPr>
            </w:pPr>
            <w:r>
              <w:rPr>
                <w:color w:val="000000"/>
                <w:lang w:val="en-US"/>
              </w:rPr>
              <w:t>-109.67</w:t>
            </w:r>
          </w:p>
        </w:tc>
      </w:tr>
      <w:tr w:rsidR="005C3942" w14:paraId="378D071B"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18" w14:textId="77777777" w:rsidR="005C3942" w:rsidRDefault="00CF6E8D">
            <w:pPr>
              <w:pStyle w:val="Tabletext"/>
              <w:rPr>
                <w:lang w:val="en-US"/>
              </w:rPr>
            </w:pPr>
            <w:r>
              <w:rPr>
                <w:lang w:val="en-US"/>
              </w:rPr>
              <w:t>k</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19" w14:textId="77777777" w:rsidR="005C3942" w:rsidRDefault="00CF6E8D">
            <w:pPr>
              <w:pStyle w:val="Tabletext"/>
              <w:jc w:val="center"/>
              <w:rPr>
                <w:lang w:val="en-US"/>
              </w:rPr>
            </w:pPr>
            <w:r>
              <w:rPr>
                <w:lang w:val="en-US"/>
              </w:rPr>
              <w:t>1.38E-23</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1A" w14:textId="77777777" w:rsidR="005C3942" w:rsidRDefault="00CF6E8D">
            <w:pPr>
              <w:pStyle w:val="Tabletext"/>
              <w:jc w:val="center"/>
              <w:rPr>
                <w:lang w:val="en-US"/>
              </w:rPr>
            </w:pPr>
            <w:r>
              <w:rPr>
                <w:lang w:val="en-US"/>
              </w:rPr>
              <w:t>-228.60</w:t>
            </w:r>
          </w:p>
        </w:tc>
      </w:tr>
      <w:tr w:rsidR="005C3942" w14:paraId="378D071F"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1C" w14:textId="77777777" w:rsidR="005C3942" w:rsidRDefault="00CF6E8D">
            <w:pPr>
              <w:pStyle w:val="Tabletext"/>
              <w:rPr>
                <w:lang w:val="en-US"/>
              </w:rPr>
            </w:pPr>
            <w:r>
              <w:rPr>
                <w:lang w:val="en-US"/>
              </w:rPr>
              <w:t>Temp, K</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1D" w14:textId="77777777" w:rsidR="005C3942" w:rsidRDefault="00CF6E8D">
            <w:pPr>
              <w:pStyle w:val="Tabletext"/>
              <w:jc w:val="center"/>
              <w:rPr>
                <w:lang w:val="en-US"/>
              </w:rPr>
            </w:pPr>
            <w:r>
              <w:rPr>
                <w:lang w:val="en-US"/>
              </w:rPr>
              <w:t>290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1E" w14:textId="77777777" w:rsidR="005C3942" w:rsidRDefault="00CF6E8D">
            <w:pPr>
              <w:pStyle w:val="Tabletext"/>
              <w:jc w:val="center"/>
              <w:rPr>
                <w:lang w:val="en-US"/>
              </w:rPr>
            </w:pPr>
            <w:r>
              <w:rPr>
                <w:lang w:val="en-US"/>
              </w:rPr>
              <w:t>24.62</w:t>
            </w:r>
          </w:p>
        </w:tc>
      </w:tr>
      <w:tr w:rsidR="005C3942" w14:paraId="378D0723"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20" w14:textId="77777777" w:rsidR="005C3942" w:rsidRDefault="00CF6E8D">
            <w:pPr>
              <w:pStyle w:val="Tabletext"/>
              <w:rPr>
                <w:lang w:val="en-US"/>
              </w:rPr>
            </w:pPr>
            <w:r>
              <w:rPr>
                <w:lang w:val="en-US"/>
              </w:rPr>
              <w:t>BW_EESS, MHz</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21" w14:textId="77777777" w:rsidR="005C3942" w:rsidRDefault="00CF6E8D">
            <w:pPr>
              <w:pStyle w:val="Tabletext"/>
              <w:jc w:val="center"/>
              <w:rPr>
                <w:lang w:val="en-US"/>
              </w:rPr>
            </w:pPr>
            <w:r>
              <w:rPr>
                <w:lang w:val="en-US"/>
              </w:rPr>
              <w:t>0.3</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22" w14:textId="77777777" w:rsidR="005C3942" w:rsidRDefault="00CF6E8D">
            <w:pPr>
              <w:pStyle w:val="Tabletext"/>
              <w:jc w:val="center"/>
              <w:rPr>
                <w:lang w:val="en-US"/>
              </w:rPr>
            </w:pPr>
            <w:r>
              <w:rPr>
                <w:lang w:val="en-US"/>
              </w:rPr>
              <w:t>54.77</w:t>
            </w:r>
          </w:p>
        </w:tc>
      </w:tr>
      <w:tr w:rsidR="005C3942" w14:paraId="378D0727"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24" w14:textId="77777777" w:rsidR="005C3942" w:rsidRDefault="00CF6E8D">
            <w:pPr>
              <w:pStyle w:val="Tabletext"/>
              <w:rPr>
                <w:lang w:val="en-US"/>
              </w:rPr>
            </w:pPr>
            <w:r>
              <w:rPr>
                <w:lang w:val="en-US"/>
              </w:rPr>
              <w:t>NF_EESS,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25"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26" w14:textId="77777777" w:rsidR="005C3942" w:rsidRDefault="00CF6E8D">
            <w:pPr>
              <w:pStyle w:val="Tabletext"/>
              <w:jc w:val="center"/>
              <w:rPr>
                <w:lang w:val="en-US"/>
              </w:rPr>
            </w:pPr>
            <w:r>
              <w:rPr>
                <w:lang w:val="en-US"/>
              </w:rPr>
              <w:t>7.00</w:t>
            </w:r>
          </w:p>
        </w:tc>
      </w:tr>
      <w:tr w:rsidR="005C3942" w14:paraId="378D072B"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28" w14:textId="77777777" w:rsidR="005C3942" w:rsidRDefault="00CF6E8D">
            <w:pPr>
              <w:pStyle w:val="Tabletext"/>
              <w:rPr>
                <w:lang w:val="en-US"/>
              </w:rPr>
            </w:pPr>
            <w:r>
              <w:rPr>
                <w:lang w:val="en-US"/>
              </w:rPr>
              <w:t xml:space="preserve">Noise </w:t>
            </w:r>
            <w:proofErr w:type="spellStart"/>
            <w:r>
              <w:rPr>
                <w:lang w:val="en-US"/>
              </w:rPr>
              <w:t>pwr</w:t>
            </w:r>
            <w:proofErr w:type="spellEnd"/>
            <w:r>
              <w:rPr>
                <w:lang w:val="en-US"/>
              </w:rPr>
              <w:t xml:space="preserve">, </w:t>
            </w:r>
            <w:proofErr w:type="spellStart"/>
            <w:r>
              <w:rPr>
                <w:lang w:val="en-US"/>
              </w:rPr>
              <w:t>dBW</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29"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2A" w14:textId="77777777" w:rsidR="005C3942" w:rsidRDefault="00CF6E8D">
            <w:pPr>
              <w:pStyle w:val="Tabletext"/>
              <w:jc w:val="center"/>
              <w:rPr>
                <w:lang w:val="en-US"/>
              </w:rPr>
            </w:pPr>
            <w:r>
              <w:rPr>
                <w:lang w:val="en-US"/>
              </w:rPr>
              <w:t>-143.17</w:t>
            </w:r>
          </w:p>
        </w:tc>
      </w:tr>
      <w:tr w:rsidR="005C3942" w14:paraId="378D072F"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2C" w14:textId="77777777" w:rsidR="005C3942" w:rsidRDefault="00CF6E8D">
            <w:pPr>
              <w:pStyle w:val="Tabletext"/>
              <w:rPr>
                <w:lang w:val="en-US"/>
              </w:rPr>
            </w:pPr>
            <w:r>
              <w:rPr>
                <w:i/>
                <w:iCs/>
                <w:lang w:val="en-US"/>
              </w:rPr>
              <w:t>I/N</w:t>
            </w:r>
            <w:r>
              <w:rPr>
                <w:lang w:val="en-US"/>
              </w:rPr>
              <w:t>,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2D"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2E" w14:textId="77777777" w:rsidR="005C3942" w:rsidRDefault="00CF6E8D">
            <w:pPr>
              <w:pStyle w:val="Tabletext"/>
              <w:jc w:val="center"/>
              <w:rPr>
                <w:lang w:val="en-US"/>
              </w:rPr>
            </w:pPr>
            <w:r>
              <w:rPr>
                <w:lang w:val="en-US"/>
              </w:rPr>
              <w:t>33.50</w:t>
            </w:r>
          </w:p>
        </w:tc>
      </w:tr>
      <w:tr w:rsidR="005C3942" w14:paraId="378D0733"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30" w14:textId="77777777" w:rsidR="005C3942" w:rsidRDefault="00CF6E8D">
            <w:pPr>
              <w:pStyle w:val="Tabletext"/>
              <w:rPr>
                <w:lang w:val="en-US"/>
              </w:rPr>
            </w:pPr>
            <w:r>
              <w:rPr>
                <w:i/>
                <w:iCs/>
                <w:lang w:val="en-US"/>
              </w:rPr>
              <w:t>I/N</w:t>
            </w:r>
            <w:r>
              <w:rPr>
                <w:lang w:val="en-US"/>
              </w:rPr>
              <w:t xml:space="preserve"> criteria,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31"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32" w14:textId="77777777" w:rsidR="005C3942" w:rsidRDefault="00CF6E8D">
            <w:pPr>
              <w:pStyle w:val="Tabletext"/>
              <w:jc w:val="center"/>
              <w:rPr>
                <w:lang w:val="en-US"/>
              </w:rPr>
            </w:pPr>
            <w:r>
              <w:rPr>
                <w:lang w:val="en-US"/>
              </w:rPr>
              <w:t>-10.00</w:t>
            </w:r>
          </w:p>
        </w:tc>
      </w:tr>
      <w:tr w:rsidR="005C3942" w14:paraId="378D0737"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34" w14:textId="77777777" w:rsidR="005C3942" w:rsidRDefault="00CF6E8D">
            <w:pPr>
              <w:pStyle w:val="Tabletext"/>
              <w:rPr>
                <w:lang w:val="en-US"/>
              </w:rPr>
            </w:pPr>
            <w:r>
              <w:rPr>
                <w:lang w:val="en-US"/>
              </w:rPr>
              <w:t>Margin, dB (attenuation)</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35"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36" w14:textId="77777777" w:rsidR="005C3942" w:rsidRDefault="00CF6E8D">
            <w:pPr>
              <w:pStyle w:val="Tabletext"/>
              <w:jc w:val="center"/>
              <w:rPr>
                <w:lang w:val="en-US"/>
              </w:rPr>
            </w:pPr>
            <w:r>
              <w:rPr>
                <w:lang w:val="en-US"/>
              </w:rPr>
              <w:t>-43.50</w:t>
            </w:r>
          </w:p>
        </w:tc>
      </w:tr>
    </w:tbl>
    <w:p w14:paraId="378D0738" w14:textId="77777777" w:rsidR="005C3942" w:rsidRDefault="005C3942">
      <w:pPr>
        <w:pStyle w:val="Tablefin"/>
        <w:rPr>
          <w:highlight w:val="yellow"/>
        </w:rPr>
      </w:pPr>
    </w:p>
    <w:p w14:paraId="378D0739" w14:textId="77777777" w:rsidR="005C3942" w:rsidRDefault="00CF6E8D">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14:paraId="378D073A" w14:textId="77777777" w:rsidR="005C3942" w:rsidRDefault="00CF6E8D">
      <w:pPr>
        <w:pStyle w:val="TableNo"/>
        <w:rPr>
          <w:lang w:val="en-US" w:eastAsia="ja-JP"/>
        </w:rPr>
      </w:pPr>
      <w:r>
        <w:rPr>
          <w:lang w:val="en-US"/>
        </w:rPr>
        <w:lastRenderedPageBreak/>
        <w:t>Table</w:t>
      </w:r>
      <w:r>
        <w:rPr>
          <w:lang w:val="en-US" w:eastAsia="ja-JP"/>
        </w:rPr>
        <w:t xml:space="preserve"> A2-3</w:t>
      </w:r>
    </w:p>
    <w:p w14:paraId="378D073B" w14:textId="77777777" w:rsidR="005C3942" w:rsidRDefault="00CF6E8D">
      <w:pPr>
        <w:pStyle w:val="Tabletitle"/>
        <w:rPr>
          <w:lang w:val="en-US"/>
        </w:rPr>
      </w:pPr>
      <w:r>
        <w:rPr>
          <w:lang w:val="en-US"/>
        </w:rPr>
        <w:t>RFI from railway RSTT into EESS (active) at 94 GHz (Case 1)</w:t>
      </w:r>
      <w:r>
        <w:rPr>
          <w:lang w:val="en-US"/>
        </w:rPr>
        <w:br/>
        <w:t>Second Geometric Scenario: CPR S/L to RSTT S/L</w:t>
      </w:r>
    </w:p>
    <w:tbl>
      <w:tblPr>
        <w:tblW w:w="5094" w:type="dxa"/>
        <w:jc w:val="center"/>
        <w:tblCellMar>
          <w:left w:w="0" w:type="dxa"/>
          <w:right w:w="0" w:type="dxa"/>
        </w:tblCellMar>
        <w:tblLook w:val="04A0" w:firstRow="1" w:lastRow="0" w:firstColumn="1" w:lastColumn="0" w:noHBand="0" w:noVBand="1"/>
      </w:tblPr>
      <w:tblGrid>
        <w:gridCol w:w="2080"/>
        <w:gridCol w:w="1553"/>
        <w:gridCol w:w="1461"/>
      </w:tblGrid>
      <w:tr w:rsidR="005C3942" w14:paraId="378D073D" w14:textId="77777777">
        <w:trPr>
          <w:cantSplit/>
          <w:tblHeader/>
          <w:jc w:val="center"/>
        </w:trPr>
        <w:tc>
          <w:tcPr>
            <w:tcW w:w="509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3C" w14:textId="77777777" w:rsidR="005C3942" w:rsidRDefault="00CF6E8D">
            <w:pPr>
              <w:pStyle w:val="Tablehead"/>
              <w:rPr>
                <w:lang w:val="en-US"/>
              </w:rPr>
            </w:pPr>
            <w:r>
              <w:rPr>
                <w:lang w:val="en-US"/>
              </w:rPr>
              <w:t xml:space="preserve">Case 1: Calculation of </w:t>
            </w:r>
            <w:proofErr w:type="spellStart"/>
            <w:r>
              <w:rPr>
                <w:lang w:val="en-US"/>
              </w:rPr>
              <w:t>rcv</w:t>
            </w:r>
            <w:proofErr w:type="spellEnd"/>
            <w:r>
              <w:rPr>
                <w:lang w:val="en-US"/>
              </w:rPr>
              <w:t xml:space="preserve"> </w:t>
            </w:r>
            <w:proofErr w:type="spellStart"/>
            <w:r>
              <w:rPr>
                <w:lang w:val="en-US"/>
              </w:rPr>
              <w:t>pwr</w:t>
            </w:r>
            <w:proofErr w:type="spellEnd"/>
            <w:r>
              <w:rPr>
                <w:lang w:val="en-US"/>
              </w:rPr>
              <w:t xml:space="preserve"> at 45 </w:t>
            </w:r>
            <w:proofErr w:type="spellStart"/>
            <w:r>
              <w:rPr>
                <w:lang w:val="en-US"/>
              </w:rPr>
              <w:t>deg</w:t>
            </w:r>
            <w:proofErr w:type="spellEnd"/>
            <w:r>
              <w:rPr>
                <w:lang w:val="en-US"/>
              </w:rPr>
              <w:t xml:space="preserve"> </w:t>
            </w:r>
            <w:proofErr w:type="spellStart"/>
            <w:r>
              <w:rPr>
                <w:lang w:val="en-US"/>
              </w:rPr>
              <w:t>elev</w:t>
            </w:r>
            <w:proofErr w:type="spellEnd"/>
            <w:r>
              <w:rPr>
                <w:lang w:val="en-US"/>
              </w:rPr>
              <w:br/>
              <w:t>(</w:t>
            </w:r>
            <w:proofErr w:type="spellStart"/>
            <w:r>
              <w:rPr>
                <w:lang w:val="en-US"/>
              </w:rPr>
              <w:t>G_t</w:t>
            </w:r>
            <w:proofErr w:type="spellEnd"/>
            <w:r>
              <w:rPr>
                <w:lang w:val="en-US"/>
              </w:rPr>
              <w:t xml:space="preserve">=0 </w:t>
            </w:r>
            <w:proofErr w:type="spellStart"/>
            <w:r>
              <w:rPr>
                <w:lang w:val="en-US"/>
              </w:rPr>
              <w:t>dBi</w:t>
            </w:r>
            <w:proofErr w:type="spellEnd"/>
            <w:r>
              <w:rPr>
                <w:lang w:val="en-US"/>
              </w:rPr>
              <w:t>, 10 railway RSTTs in beam)</w:t>
            </w:r>
          </w:p>
        </w:tc>
      </w:tr>
      <w:tr w:rsidR="005C3942" w14:paraId="378D0740"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3E" w14:textId="77777777" w:rsidR="005C3942" w:rsidRDefault="00CF6E8D">
            <w:pPr>
              <w:pStyle w:val="Tablehead"/>
              <w:rPr>
                <w:lang w:val="en-US"/>
              </w:rPr>
            </w:pPr>
            <w:r>
              <w:rPr>
                <w:lang w:val="en-US"/>
              </w:rPr>
              <w:t> </w:t>
            </w:r>
          </w:p>
        </w:tc>
        <w:tc>
          <w:tcPr>
            <w:tcW w:w="3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3F" w14:textId="77777777" w:rsidR="005C3942" w:rsidRDefault="00CF6E8D">
            <w:pPr>
              <w:pStyle w:val="Tablehead"/>
              <w:rPr>
                <w:lang w:val="en-US"/>
              </w:rPr>
            </w:pPr>
            <w:r>
              <w:rPr>
                <w:lang w:val="en-US"/>
              </w:rPr>
              <w:t>CPR-L1</w:t>
            </w:r>
          </w:p>
        </w:tc>
      </w:tr>
      <w:tr w:rsidR="005C3942" w14:paraId="378D0744"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41" w14:textId="77777777" w:rsidR="005C3942" w:rsidRDefault="00CF6E8D">
            <w:pPr>
              <w:pStyle w:val="Tablehead"/>
              <w:rPr>
                <w:lang w:val="en-US"/>
              </w:rPr>
            </w:pPr>
            <w:r>
              <w:rPr>
                <w:lang w:val="en-US"/>
              </w:rPr>
              <w:t> </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42" w14:textId="77777777" w:rsidR="005C3942" w:rsidRDefault="00CF6E8D">
            <w:pPr>
              <w:pStyle w:val="Tablehead"/>
              <w:rPr>
                <w:lang w:val="en-US"/>
              </w:rPr>
            </w:pPr>
            <w:r>
              <w:rPr>
                <w:lang w:val="en-US"/>
              </w:rPr>
              <w:t>Value</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43" w14:textId="77777777" w:rsidR="005C3942" w:rsidRDefault="00CF6E8D">
            <w:pPr>
              <w:pStyle w:val="Tablehead"/>
              <w:rPr>
                <w:lang w:val="en-US"/>
              </w:rPr>
            </w:pPr>
            <w:r>
              <w:rPr>
                <w:lang w:val="en-US"/>
              </w:rPr>
              <w:t>dB</w:t>
            </w:r>
          </w:p>
        </w:tc>
      </w:tr>
      <w:tr w:rsidR="005C3942" w14:paraId="378D0748"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45" w14:textId="77777777" w:rsidR="005C3942" w:rsidRDefault="00CF6E8D">
            <w:pPr>
              <w:pStyle w:val="Tabletext"/>
              <w:rPr>
                <w:lang w:val="en-US"/>
              </w:rPr>
            </w:pPr>
            <w:r>
              <w:rPr>
                <w:lang w:val="en-US"/>
              </w:rPr>
              <w:t xml:space="preserve">RSTT Transmit </w:t>
            </w:r>
            <w:proofErr w:type="spellStart"/>
            <w:r>
              <w:rPr>
                <w:lang w:val="en-US"/>
              </w:rPr>
              <w:t>power,W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46" w14:textId="77777777" w:rsidR="005C3942" w:rsidRDefault="00CF6E8D">
            <w:pPr>
              <w:pStyle w:val="Tabletext"/>
              <w:jc w:val="center"/>
              <w:rPr>
                <w:lang w:val="en-US"/>
              </w:rPr>
            </w:pPr>
            <w:r>
              <w:rPr>
                <w:lang w:val="en-US"/>
              </w:rPr>
              <w:t>0.01</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47" w14:textId="77777777" w:rsidR="005C3942" w:rsidRDefault="00CF6E8D">
            <w:pPr>
              <w:pStyle w:val="Tabletext"/>
              <w:jc w:val="center"/>
              <w:rPr>
                <w:highlight w:val="cyan"/>
                <w:lang w:val="en-US"/>
              </w:rPr>
            </w:pPr>
            <w:r>
              <w:rPr>
                <w:lang w:val="en-US"/>
              </w:rPr>
              <w:t>-20.00</w:t>
            </w:r>
          </w:p>
        </w:tc>
      </w:tr>
      <w:tr w:rsidR="005C3942" w14:paraId="378D074C"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49" w14:textId="77777777" w:rsidR="005C3942" w:rsidRDefault="00CF6E8D">
            <w:pPr>
              <w:pStyle w:val="Tabletext"/>
              <w:rPr>
                <w:lang w:val="en-US"/>
              </w:rPr>
            </w:pPr>
            <w:proofErr w:type="spellStart"/>
            <w:r>
              <w:rPr>
                <w:lang w:val="en-US"/>
              </w:rPr>
              <w:t>Gain_xmit</w:t>
            </w:r>
            <w:proofErr w:type="spellEnd"/>
            <w:r>
              <w:rPr>
                <w:lang w:val="en-US"/>
              </w:rPr>
              <w:t xml:space="preserve">, </w:t>
            </w:r>
            <w:proofErr w:type="spellStart"/>
            <w:r>
              <w:rPr>
                <w:lang w:val="en-US"/>
              </w:rPr>
              <w:t>dBi</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4A"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4B" w14:textId="77777777" w:rsidR="005C3942" w:rsidRDefault="00CF6E8D">
            <w:pPr>
              <w:pStyle w:val="Tabletext"/>
              <w:jc w:val="center"/>
              <w:rPr>
                <w:lang w:val="en-US"/>
              </w:rPr>
            </w:pPr>
            <w:r>
              <w:rPr>
                <w:lang w:val="en-US"/>
              </w:rPr>
              <w:t>0.00</w:t>
            </w:r>
          </w:p>
        </w:tc>
      </w:tr>
      <w:tr w:rsidR="005C3942" w14:paraId="378D0750"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4D" w14:textId="77777777" w:rsidR="005C3942" w:rsidRDefault="00CF6E8D">
            <w:pPr>
              <w:pStyle w:val="Tabletext"/>
              <w:rPr>
                <w:lang w:val="en-US"/>
              </w:rPr>
            </w:pPr>
            <w:proofErr w:type="spellStart"/>
            <w:r>
              <w:rPr>
                <w:lang w:val="en-US"/>
              </w:rPr>
              <w:t>e.i.r.p</w:t>
            </w:r>
            <w:proofErr w:type="spellEnd"/>
            <w:r>
              <w:rPr>
                <w:lang w:val="en-US"/>
              </w:rPr>
              <w:t xml:space="preserve">.,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4E"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4F" w14:textId="77777777" w:rsidR="005C3942" w:rsidRDefault="00CF6E8D">
            <w:pPr>
              <w:pStyle w:val="Tabletext"/>
              <w:jc w:val="center"/>
              <w:rPr>
                <w:lang w:val="en-US"/>
              </w:rPr>
            </w:pPr>
            <w:r>
              <w:rPr>
                <w:lang w:val="en-US"/>
              </w:rPr>
              <w:t>-20.00</w:t>
            </w:r>
          </w:p>
        </w:tc>
      </w:tr>
      <w:tr w:rsidR="005C3942" w14:paraId="378D0754"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51" w14:textId="77777777" w:rsidR="005C3942" w:rsidRDefault="00CF6E8D">
            <w:pPr>
              <w:pStyle w:val="Tabletext"/>
              <w:rPr>
                <w:lang w:val="en-US"/>
              </w:rPr>
            </w:pPr>
            <w:proofErr w:type="spellStart"/>
            <w:r>
              <w:rPr>
                <w:lang w:val="en-US"/>
              </w:rPr>
              <w:t>Gain_rcv</w:t>
            </w:r>
            <w:proofErr w:type="spellEnd"/>
            <w:r>
              <w:rPr>
                <w:lang w:val="en-US"/>
              </w:rPr>
              <w:t xml:space="preserve">, </w:t>
            </w:r>
            <w:proofErr w:type="spellStart"/>
            <w:r>
              <w:rPr>
                <w:lang w:val="en-US"/>
              </w:rPr>
              <w:t>dBi</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52"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53" w14:textId="77777777" w:rsidR="005C3942" w:rsidRDefault="00CF6E8D">
            <w:pPr>
              <w:pStyle w:val="Tabletext"/>
              <w:jc w:val="center"/>
              <w:rPr>
                <w:lang w:val="en-US"/>
              </w:rPr>
            </w:pPr>
            <w:r>
              <w:rPr>
                <w:lang w:val="en-US"/>
              </w:rPr>
              <w:t>-9.80</w:t>
            </w:r>
          </w:p>
        </w:tc>
      </w:tr>
      <w:tr w:rsidR="005C3942" w14:paraId="378D0758"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55" w14:textId="77777777" w:rsidR="005C3942" w:rsidRDefault="00CF6E8D">
            <w:pPr>
              <w:pStyle w:val="Tabletext"/>
              <w:rPr>
                <w:lang w:val="en-US"/>
              </w:rPr>
            </w:pPr>
            <w:r>
              <w:rPr>
                <w:lang w:val="en-US"/>
              </w:rPr>
              <w:t>1/R</w:t>
            </w:r>
            <w:r>
              <w:rPr>
                <w:vertAlign w:val="superscript"/>
                <w:lang w:val="en-US"/>
              </w:rPr>
              <w:t>2</w:t>
            </w:r>
            <w:r>
              <w:rPr>
                <w:lang w:val="en-US"/>
              </w:rPr>
              <w:t>, km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56" w14:textId="77777777" w:rsidR="005C3942" w:rsidRDefault="00CF6E8D">
            <w:pPr>
              <w:pStyle w:val="Tabletext"/>
              <w:jc w:val="center"/>
              <w:rPr>
                <w:lang w:val="en-US"/>
              </w:rPr>
            </w:pPr>
            <w:r>
              <w:rPr>
                <w:lang w:val="en-US"/>
              </w:rPr>
              <w:t>952</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57" w14:textId="77777777" w:rsidR="005C3942" w:rsidRDefault="00CF6E8D">
            <w:pPr>
              <w:pStyle w:val="Tabletext"/>
              <w:jc w:val="center"/>
              <w:rPr>
                <w:lang w:val="en-US"/>
              </w:rPr>
            </w:pPr>
            <w:r>
              <w:rPr>
                <w:lang w:val="en-US"/>
              </w:rPr>
              <w:t>-59.57</w:t>
            </w:r>
          </w:p>
        </w:tc>
      </w:tr>
      <w:tr w:rsidR="005C3942" w14:paraId="378D075C"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59" w14:textId="77777777" w:rsidR="005C3942" w:rsidRDefault="00CF6E8D">
            <w:pPr>
              <w:pStyle w:val="Tabletext"/>
              <w:rPr>
                <w:lang w:val="en-US"/>
              </w:rPr>
            </w:pPr>
            <w:r>
              <w:rPr>
                <w:lang w:val="en-US"/>
              </w:rPr>
              <w:t>1/f</w:t>
            </w:r>
            <w:r>
              <w:rPr>
                <w:vertAlign w:val="superscript"/>
                <w:lang w:val="en-US"/>
              </w:rPr>
              <w:t>2</w:t>
            </w:r>
            <w:r>
              <w:rPr>
                <w:lang w:val="en-US"/>
              </w:rPr>
              <w:t>,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5A" w14:textId="77777777" w:rsidR="005C3942" w:rsidRDefault="00CF6E8D">
            <w:pPr>
              <w:pStyle w:val="Tabletext"/>
              <w:jc w:val="center"/>
              <w:rPr>
                <w:lang w:val="en-US"/>
              </w:rPr>
            </w:pPr>
            <w:r>
              <w:rPr>
                <w:lang w:val="en-US"/>
              </w:rPr>
              <w:t>94050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5B" w14:textId="77777777" w:rsidR="005C3942" w:rsidRDefault="00CF6E8D">
            <w:pPr>
              <w:pStyle w:val="Tabletext"/>
              <w:jc w:val="center"/>
              <w:rPr>
                <w:lang w:val="en-US"/>
              </w:rPr>
            </w:pPr>
            <w:r>
              <w:rPr>
                <w:lang w:val="en-US"/>
              </w:rPr>
              <w:t>-99.47</w:t>
            </w:r>
          </w:p>
        </w:tc>
      </w:tr>
      <w:tr w:rsidR="005C3942" w14:paraId="378D0760"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5D" w14:textId="77777777" w:rsidR="005C3942" w:rsidRDefault="00CF6E8D">
            <w:pPr>
              <w:pStyle w:val="Tabletext"/>
              <w:rPr>
                <w:lang w:val="en-US"/>
              </w:rPr>
            </w:pPr>
            <w:r>
              <w:rPr>
                <w:lang w:val="en-US"/>
              </w:rPr>
              <w:t>L-prop,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5E"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5F" w14:textId="77777777" w:rsidR="005C3942" w:rsidRDefault="00CF6E8D">
            <w:pPr>
              <w:pStyle w:val="Tabletext"/>
              <w:jc w:val="center"/>
              <w:rPr>
                <w:lang w:val="en-US"/>
              </w:rPr>
            </w:pPr>
            <w:r>
              <w:rPr>
                <w:lang w:val="en-US"/>
              </w:rPr>
              <w:t>-191.48</w:t>
            </w:r>
          </w:p>
        </w:tc>
      </w:tr>
      <w:tr w:rsidR="005C3942" w14:paraId="378D0764"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61" w14:textId="77777777" w:rsidR="005C3942" w:rsidRDefault="00CF6E8D">
            <w:pPr>
              <w:pStyle w:val="Tabletext"/>
              <w:rPr>
                <w:lang w:val="en-US"/>
              </w:rPr>
            </w:pPr>
            <w:r>
              <w:rPr>
                <w:lang w:val="en-US"/>
              </w:rPr>
              <w:t>No. of RSTTs in beam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62" w14:textId="77777777" w:rsidR="005C3942" w:rsidRDefault="00CF6E8D">
            <w:pPr>
              <w:pStyle w:val="Tabletext"/>
              <w:jc w:val="center"/>
              <w:rPr>
                <w:lang w:val="en-US"/>
              </w:rPr>
            </w:pPr>
            <w:r>
              <w:rPr>
                <w:lang w:val="en-US"/>
              </w:rPr>
              <w:t>10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63" w14:textId="77777777" w:rsidR="005C3942" w:rsidRDefault="00CF6E8D">
            <w:pPr>
              <w:pStyle w:val="Tabletext"/>
              <w:jc w:val="center"/>
              <w:rPr>
                <w:lang w:val="en-US"/>
              </w:rPr>
            </w:pPr>
            <w:r>
              <w:rPr>
                <w:lang w:val="en-US"/>
              </w:rPr>
              <w:t>10.00</w:t>
            </w:r>
          </w:p>
        </w:tc>
      </w:tr>
      <w:tr w:rsidR="005C3942" w14:paraId="378D0768"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65"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66"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67" w14:textId="77777777" w:rsidR="005C3942" w:rsidRDefault="00CF6E8D">
            <w:pPr>
              <w:pStyle w:val="Tabletext"/>
              <w:jc w:val="center"/>
              <w:rPr>
                <w:lang w:val="en-US"/>
              </w:rPr>
            </w:pPr>
            <w:r>
              <w:rPr>
                <w:lang w:val="en-US"/>
              </w:rPr>
              <w:t>-211.28</w:t>
            </w:r>
          </w:p>
        </w:tc>
      </w:tr>
      <w:tr w:rsidR="005C3942" w14:paraId="378D076C"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69" w14:textId="77777777" w:rsidR="005C3942" w:rsidRDefault="00CF6E8D">
            <w:pPr>
              <w:pStyle w:val="Tabletext"/>
              <w:rPr>
                <w:lang w:val="en-US"/>
              </w:rPr>
            </w:pPr>
            <w:r>
              <w:rPr>
                <w:lang w:val="en-US"/>
              </w:rPr>
              <w:t>k</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6A" w14:textId="77777777" w:rsidR="005C3942" w:rsidRDefault="00CF6E8D">
            <w:pPr>
              <w:pStyle w:val="Tabletext"/>
              <w:jc w:val="center"/>
              <w:rPr>
                <w:lang w:val="en-US"/>
              </w:rPr>
            </w:pPr>
            <w:r>
              <w:rPr>
                <w:lang w:val="en-US"/>
              </w:rPr>
              <w:t>1.38E-23</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6B" w14:textId="77777777" w:rsidR="005C3942" w:rsidRDefault="00CF6E8D">
            <w:pPr>
              <w:pStyle w:val="Tabletext"/>
              <w:jc w:val="center"/>
              <w:rPr>
                <w:lang w:val="en-US"/>
              </w:rPr>
            </w:pPr>
            <w:r>
              <w:rPr>
                <w:lang w:val="en-US"/>
              </w:rPr>
              <w:t>-228.60</w:t>
            </w:r>
          </w:p>
        </w:tc>
      </w:tr>
      <w:tr w:rsidR="005C3942" w14:paraId="378D0770"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6D" w14:textId="77777777" w:rsidR="005C3942" w:rsidRDefault="00CF6E8D">
            <w:pPr>
              <w:pStyle w:val="Tabletext"/>
              <w:rPr>
                <w:lang w:val="en-US"/>
              </w:rPr>
            </w:pPr>
            <w:r>
              <w:rPr>
                <w:lang w:val="en-US"/>
              </w:rPr>
              <w:t>Temp, K</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6E" w14:textId="77777777" w:rsidR="005C3942" w:rsidRDefault="00CF6E8D">
            <w:pPr>
              <w:pStyle w:val="Tabletext"/>
              <w:jc w:val="center"/>
              <w:rPr>
                <w:lang w:val="en-US"/>
              </w:rPr>
            </w:pPr>
            <w:r>
              <w:rPr>
                <w:lang w:val="en-US"/>
              </w:rPr>
              <w:t>290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6F" w14:textId="77777777" w:rsidR="005C3942" w:rsidRDefault="00CF6E8D">
            <w:pPr>
              <w:pStyle w:val="Tabletext"/>
              <w:jc w:val="center"/>
              <w:rPr>
                <w:lang w:val="en-US"/>
              </w:rPr>
            </w:pPr>
            <w:r>
              <w:rPr>
                <w:lang w:val="en-US"/>
              </w:rPr>
              <w:t>24.62</w:t>
            </w:r>
          </w:p>
        </w:tc>
      </w:tr>
      <w:tr w:rsidR="005C3942" w14:paraId="378D0774"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71" w14:textId="77777777" w:rsidR="005C3942" w:rsidRDefault="00CF6E8D">
            <w:pPr>
              <w:pStyle w:val="Tabletext"/>
              <w:rPr>
                <w:lang w:val="en-US"/>
              </w:rPr>
            </w:pPr>
            <w:r>
              <w:rPr>
                <w:lang w:val="en-US"/>
              </w:rPr>
              <w:t>BW_EESS,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72" w14:textId="77777777" w:rsidR="005C3942" w:rsidRDefault="00CF6E8D">
            <w:pPr>
              <w:pStyle w:val="Tabletext"/>
              <w:jc w:val="center"/>
              <w:rPr>
                <w:lang w:val="en-US"/>
              </w:rPr>
            </w:pPr>
            <w:r>
              <w:rPr>
                <w:lang w:val="en-US"/>
              </w:rPr>
              <w:t>0.3</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73" w14:textId="77777777" w:rsidR="005C3942" w:rsidRDefault="00CF6E8D">
            <w:pPr>
              <w:pStyle w:val="Tabletext"/>
              <w:jc w:val="center"/>
              <w:rPr>
                <w:lang w:val="en-US"/>
              </w:rPr>
            </w:pPr>
            <w:r>
              <w:rPr>
                <w:lang w:val="en-US"/>
              </w:rPr>
              <w:t>54.77</w:t>
            </w:r>
          </w:p>
        </w:tc>
      </w:tr>
      <w:tr w:rsidR="005C3942" w14:paraId="378D0778"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75" w14:textId="77777777" w:rsidR="005C3942" w:rsidRDefault="00CF6E8D">
            <w:pPr>
              <w:pStyle w:val="Tabletext"/>
              <w:rPr>
                <w:lang w:val="en-US"/>
              </w:rPr>
            </w:pPr>
            <w:r>
              <w:rPr>
                <w:lang w:val="en-US"/>
              </w:rPr>
              <w:t>NF_EESS,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76"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77" w14:textId="77777777" w:rsidR="005C3942" w:rsidRDefault="00CF6E8D">
            <w:pPr>
              <w:pStyle w:val="Tabletext"/>
              <w:jc w:val="center"/>
              <w:rPr>
                <w:lang w:val="en-US"/>
              </w:rPr>
            </w:pPr>
            <w:r>
              <w:rPr>
                <w:lang w:val="en-US"/>
              </w:rPr>
              <w:t>7.00</w:t>
            </w:r>
          </w:p>
        </w:tc>
      </w:tr>
      <w:tr w:rsidR="005C3942" w14:paraId="378D077C"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79" w14:textId="77777777" w:rsidR="005C3942" w:rsidRDefault="00CF6E8D">
            <w:pPr>
              <w:pStyle w:val="Tabletext"/>
              <w:rPr>
                <w:lang w:val="en-US"/>
              </w:rPr>
            </w:pPr>
            <w:r>
              <w:rPr>
                <w:lang w:val="en-US"/>
              </w:rPr>
              <w:t xml:space="preserve">Noise </w:t>
            </w:r>
            <w:proofErr w:type="spellStart"/>
            <w:r>
              <w:rPr>
                <w:lang w:val="en-US"/>
              </w:rPr>
              <w:t>pwr</w:t>
            </w:r>
            <w:proofErr w:type="spellEnd"/>
            <w:r>
              <w:rPr>
                <w:lang w:val="en-US"/>
              </w:rPr>
              <w:t xml:space="preserve">,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7A"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7B" w14:textId="77777777" w:rsidR="005C3942" w:rsidRDefault="00CF6E8D">
            <w:pPr>
              <w:pStyle w:val="Tabletext"/>
              <w:jc w:val="center"/>
              <w:rPr>
                <w:lang w:val="en-US"/>
              </w:rPr>
            </w:pPr>
            <w:r>
              <w:rPr>
                <w:lang w:val="en-US"/>
              </w:rPr>
              <w:t>-143.17</w:t>
            </w:r>
          </w:p>
        </w:tc>
      </w:tr>
      <w:tr w:rsidR="005C3942" w14:paraId="378D0780"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7D" w14:textId="77777777" w:rsidR="005C3942" w:rsidRDefault="00CF6E8D">
            <w:pPr>
              <w:pStyle w:val="Tabletext"/>
              <w:rPr>
                <w:lang w:val="en-US"/>
              </w:rPr>
            </w:pPr>
            <w:r>
              <w:rPr>
                <w:i/>
                <w:iCs/>
                <w:lang w:val="en-US"/>
              </w:rPr>
              <w:t>I/N</w:t>
            </w:r>
            <w:r>
              <w:rPr>
                <w:lang w:val="en-US"/>
              </w:rPr>
              <w:t>,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7E"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7F" w14:textId="77777777" w:rsidR="005C3942" w:rsidRDefault="00CF6E8D">
            <w:pPr>
              <w:pStyle w:val="Tabletext"/>
              <w:jc w:val="center"/>
              <w:rPr>
                <w:lang w:val="en-US"/>
              </w:rPr>
            </w:pPr>
            <w:r>
              <w:rPr>
                <w:lang w:val="en-US"/>
              </w:rPr>
              <w:t>-68.11</w:t>
            </w:r>
          </w:p>
        </w:tc>
      </w:tr>
      <w:tr w:rsidR="005C3942" w14:paraId="378D0784"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81" w14:textId="77777777" w:rsidR="005C3942" w:rsidRDefault="00CF6E8D">
            <w:pPr>
              <w:pStyle w:val="Tabletext"/>
              <w:rPr>
                <w:lang w:val="en-US"/>
              </w:rPr>
            </w:pPr>
            <w:r>
              <w:rPr>
                <w:i/>
                <w:iCs/>
                <w:lang w:val="en-US"/>
              </w:rPr>
              <w:t>I/N</w:t>
            </w:r>
            <w:r>
              <w:rPr>
                <w:lang w:val="en-US"/>
              </w:rPr>
              <w:t xml:space="preserve"> criteria,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82"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83" w14:textId="77777777" w:rsidR="005C3942" w:rsidRDefault="00CF6E8D">
            <w:pPr>
              <w:pStyle w:val="Tabletext"/>
              <w:jc w:val="center"/>
              <w:rPr>
                <w:lang w:val="en-US"/>
              </w:rPr>
            </w:pPr>
            <w:r>
              <w:rPr>
                <w:lang w:val="en-US"/>
              </w:rPr>
              <w:t>-10.00</w:t>
            </w:r>
          </w:p>
        </w:tc>
      </w:tr>
      <w:tr w:rsidR="005C3942" w14:paraId="378D0788"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85" w14:textId="77777777" w:rsidR="005C3942" w:rsidRDefault="00CF6E8D">
            <w:pPr>
              <w:pStyle w:val="Tabletext"/>
              <w:rPr>
                <w:lang w:val="en-US"/>
              </w:rPr>
            </w:pPr>
            <w:r>
              <w:rPr>
                <w:lang w:val="en-US"/>
              </w:rPr>
              <w:t>Margin, dB (attenuation)</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86"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87" w14:textId="77777777" w:rsidR="005C3942" w:rsidRDefault="00CF6E8D">
            <w:pPr>
              <w:pStyle w:val="Tabletext"/>
              <w:jc w:val="center"/>
              <w:rPr>
                <w:lang w:val="en-US"/>
              </w:rPr>
            </w:pPr>
            <w:r>
              <w:rPr>
                <w:lang w:val="en-US"/>
              </w:rPr>
              <w:t>58.11</w:t>
            </w:r>
          </w:p>
        </w:tc>
      </w:tr>
    </w:tbl>
    <w:p w14:paraId="378D0789" w14:textId="77777777" w:rsidR="005C3942" w:rsidRDefault="005C3942">
      <w:pPr>
        <w:pStyle w:val="Tablefin"/>
      </w:pPr>
    </w:p>
    <w:p w14:paraId="378D078A" w14:textId="77777777" w:rsidR="005C3942" w:rsidRDefault="00CF6E8D">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14:paraId="378D078B" w14:textId="77777777" w:rsidR="005C3942" w:rsidRDefault="00CF6E8D">
      <w:pPr>
        <w:pStyle w:val="TableNo"/>
        <w:rPr>
          <w:lang w:val="en-US" w:eastAsia="ja-JP"/>
        </w:rPr>
      </w:pPr>
      <w:r>
        <w:rPr>
          <w:lang w:val="en-US"/>
        </w:rPr>
        <w:lastRenderedPageBreak/>
        <w:t>Table</w:t>
      </w:r>
      <w:r>
        <w:rPr>
          <w:lang w:val="en-US" w:eastAsia="ja-JP"/>
        </w:rPr>
        <w:t xml:space="preserve"> </w:t>
      </w:r>
      <w:r>
        <w:rPr>
          <w:rFonts w:eastAsia="SimSun"/>
          <w:lang w:val="en-US" w:eastAsia="zh-CN"/>
        </w:rPr>
        <w:t>A2-4</w:t>
      </w:r>
    </w:p>
    <w:p w14:paraId="378D078C" w14:textId="77777777" w:rsidR="005C3942" w:rsidRDefault="00CF6E8D">
      <w:pPr>
        <w:pStyle w:val="Tabletitle"/>
        <w:rPr>
          <w:lang w:val="en-US"/>
        </w:rPr>
      </w:pPr>
      <w:r>
        <w:rPr>
          <w:lang w:val="en-US"/>
        </w:rPr>
        <w:t>RFI from railway RSTT into EESS (active) at 94 GHz (Case 2)</w:t>
      </w:r>
      <w:r>
        <w:rPr>
          <w:lang w:val="en-US"/>
        </w:rPr>
        <w:br/>
        <w:t>Second Geometric Scenario: CPR S/L to RSTT S/L</w:t>
      </w:r>
    </w:p>
    <w:tbl>
      <w:tblPr>
        <w:tblW w:w="4966" w:type="dxa"/>
        <w:jc w:val="center"/>
        <w:tblCellMar>
          <w:left w:w="0" w:type="dxa"/>
          <w:right w:w="0" w:type="dxa"/>
        </w:tblCellMar>
        <w:tblLook w:val="04A0" w:firstRow="1" w:lastRow="0" w:firstColumn="1" w:lastColumn="0" w:noHBand="0" w:noVBand="1"/>
      </w:tblPr>
      <w:tblGrid>
        <w:gridCol w:w="2026"/>
        <w:gridCol w:w="1513"/>
        <w:gridCol w:w="1427"/>
      </w:tblGrid>
      <w:tr w:rsidR="005C3942" w14:paraId="378D078E" w14:textId="77777777">
        <w:trPr>
          <w:cantSplit/>
          <w:tblHeader/>
          <w:jc w:val="center"/>
        </w:trPr>
        <w:tc>
          <w:tcPr>
            <w:tcW w:w="4966"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8D" w14:textId="77777777" w:rsidR="005C3942" w:rsidRDefault="00CF6E8D">
            <w:pPr>
              <w:pStyle w:val="Tablehead"/>
              <w:rPr>
                <w:lang w:val="en-US"/>
              </w:rPr>
            </w:pPr>
            <w:r>
              <w:rPr>
                <w:lang w:val="en-US"/>
              </w:rPr>
              <w:t xml:space="preserve">Case 2: Calculation of </w:t>
            </w:r>
            <w:proofErr w:type="spellStart"/>
            <w:r>
              <w:rPr>
                <w:lang w:val="en-US"/>
              </w:rPr>
              <w:t>rcv</w:t>
            </w:r>
            <w:proofErr w:type="spellEnd"/>
            <w:r>
              <w:rPr>
                <w:lang w:val="en-US"/>
              </w:rPr>
              <w:t xml:space="preserve"> </w:t>
            </w:r>
            <w:proofErr w:type="spellStart"/>
            <w:r>
              <w:rPr>
                <w:lang w:val="en-US"/>
              </w:rPr>
              <w:t>pwr</w:t>
            </w:r>
            <w:proofErr w:type="spellEnd"/>
            <w:r>
              <w:rPr>
                <w:lang w:val="en-US"/>
              </w:rPr>
              <w:t xml:space="preserve"> at 45 </w:t>
            </w:r>
            <w:proofErr w:type="spellStart"/>
            <w:r>
              <w:rPr>
                <w:lang w:val="en-US"/>
              </w:rPr>
              <w:t>deg</w:t>
            </w:r>
            <w:proofErr w:type="spellEnd"/>
            <w:r>
              <w:rPr>
                <w:lang w:val="en-US"/>
              </w:rPr>
              <w:t xml:space="preserve"> </w:t>
            </w:r>
            <w:proofErr w:type="spellStart"/>
            <w:r>
              <w:rPr>
                <w:lang w:val="en-US"/>
              </w:rPr>
              <w:t>elev</w:t>
            </w:r>
            <w:proofErr w:type="spellEnd"/>
            <w:r>
              <w:rPr>
                <w:lang w:val="en-US"/>
              </w:rPr>
              <w:br/>
              <w:t>(</w:t>
            </w:r>
            <w:proofErr w:type="spellStart"/>
            <w:r>
              <w:rPr>
                <w:lang w:val="en-US"/>
              </w:rPr>
              <w:t>G_t</w:t>
            </w:r>
            <w:proofErr w:type="spellEnd"/>
            <w:r>
              <w:rPr>
                <w:lang w:val="en-US"/>
              </w:rPr>
              <w:t xml:space="preserve">=14 </w:t>
            </w:r>
            <w:proofErr w:type="spellStart"/>
            <w:r>
              <w:rPr>
                <w:lang w:val="en-US"/>
              </w:rPr>
              <w:t>dBi</w:t>
            </w:r>
            <w:proofErr w:type="spellEnd"/>
            <w:r>
              <w:rPr>
                <w:lang w:val="en-US"/>
              </w:rPr>
              <w:t>, 100 railway RSTTs in beam)</w:t>
            </w:r>
          </w:p>
        </w:tc>
      </w:tr>
      <w:tr w:rsidR="005C3942" w14:paraId="378D0791"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8F" w14:textId="77777777" w:rsidR="005C3942" w:rsidRDefault="00CF6E8D">
            <w:pPr>
              <w:pStyle w:val="Tablehead"/>
              <w:rPr>
                <w:lang w:val="en-US"/>
              </w:rPr>
            </w:pPr>
            <w:r>
              <w:rPr>
                <w:lang w:val="en-US"/>
              </w:rPr>
              <w:t> </w:t>
            </w:r>
          </w:p>
        </w:tc>
        <w:tc>
          <w:tcPr>
            <w:tcW w:w="293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90" w14:textId="77777777" w:rsidR="005C3942" w:rsidRDefault="00CF6E8D">
            <w:pPr>
              <w:pStyle w:val="Tablehead"/>
              <w:rPr>
                <w:lang w:val="en-US"/>
              </w:rPr>
            </w:pPr>
            <w:r>
              <w:rPr>
                <w:lang w:val="en-US"/>
              </w:rPr>
              <w:t>CPR-L1</w:t>
            </w:r>
          </w:p>
        </w:tc>
      </w:tr>
      <w:tr w:rsidR="005C3942" w14:paraId="378D0795"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92" w14:textId="77777777" w:rsidR="005C3942" w:rsidRDefault="00CF6E8D">
            <w:pPr>
              <w:pStyle w:val="Tablehead"/>
              <w:rPr>
                <w:lang w:val="en-US"/>
              </w:rPr>
            </w:pPr>
            <w:r>
              <w:rPr>
                <w:lang w:val="en-US"/>
              </w:rPr>
              <w:t> </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93" w14:textId="77777777" w:rsidR="005C3942" w:rsidRDefault="00CF6E8D">
            <w:pPr>
              <w:pStyle w:val="Tablehead"/>
              <w:rPr>
                <w:lang w:val="en-US"/>
              </w:rPr>
            </w:pPr>
            <w:r>
              <w:rPr>
                <w:lang w:val="en-US"/>
              </w:rPr>
              <w:t>Value</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94" w14:textId="77777777" w:rsidR="005C3942" w:rsidRDefault="00CF6E8D">
            <w:pPr>
              <w:pStyle w:val="Tablehead"/>
              <w:rPr>
                <w:lang w:val="en-US"/>
              </w:rPr>
            </w:pPr>
            <w:r>
              <w:rPr>
                <w:lang w:val="en-US"/>
              </w:rPr>
              <w:t>dB</w:t>
            </w:r>
          </w:p>
        </w:tc>
      </w:tr>
      <w:tr w:rsidR="005C3942" w14:paraId="378D0799"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96" w14:textId="77777777" w:rsidR="005C3942" w:rsidRDefault="00CF6E8D">
            <w:pPr>
              <w:pStyle w:val="Tabletext"/>
              <w:rPr>
                <w:lang w:val="en-US"/>
              </w:rPr>
            </w:pPr>
            <w:r>
              <w:rPr>
                <w:lang w:val="en-US"/>
              </w:rPr>
              <w:t xml:space="preserve">Transmit </w:t>
            </w:r>
            <w:proofErr w:type="spellStart"/>
            <w:r>
              <w:rPr>
                <w:lang w:val="en-US"/>
              </w:rPr>
              <w:t>power,W</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97" w14:textId="77777777" w:rsidR="005C3942" w:rsidRDefault="00CF6E8D">
            <w:pPr>
              <w:pStyle w:val="Tabletext"/>
              <w:jc w:val="center"/>
              <w:rPr>
                <w:lang w:val="en-US"/>
              </w:rPr>
            </w:pPr>
            <w:r>
              <w:rPr>
                <w:lang w:val="en-US"/>
              </w:rPr>
              <w:t>0.01</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98" w14:textId="77777777" w:rsidR="005C3942" w:rsidRDefault="00CF6E8D">
            <w:pPr>
              <w:pStyle w:val="Tabletext"/>
              <w:jc w:val="center"/>
              <w:rPr>
                <w:lang w:val="en-US"/>
              </w:rPr>
            </w:pPr>
            <w:r>
              <w:rPr>
                <w:lang w:val="en-US"/>
              </w:rPr>
              <w:t>-20.00</w:t>
            </w:r>
          </w:p>
        </w:tc>
      </w:tr>
      <w:tr w:rsidR="005C3942" w14:paraId="378D079D"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9A" w14:textId="77777777" w:rsidR="005C3942" w:rsidRDefault="00CF6E8D">
            <w:pPr>
              <w:pStyle w:val="Tabletext"/>
              <w:rPr>
                <w:lang w:val="en-US"/>
              </w:rPr>
            </w:pPr>
            <w:proofErr w:type="spellStart"/>
            <w:r>
              <w:rPr>
                <w:lang w:val="en-US"/>
              </w:rPr>
              <w:t>Gain_xmit</w:t>
            </w:r>
            <w:proofErr w:type="spellEnd"/>
            <w:r>
              <w:rPr>
                <w:lang w:val="en-US"/>
              </w:rPr>
              <w:t xml:space="preserve">, </w:t>
            </w:r>
            <w:proofErr w:type="spellStart"/>
            <w:r>
              <w:rPr>
                <w:lang w:val="en-US"/>
              </w:rPr>
              <w:t>dBi</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9B"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9C" w14:textId="77777777" w:rsidR="005C3942" w:rsidRDefault="00CF6E8D">
            <w:pPr>
              <w:pStyle w:val="Tabletext"/>
              <w:jc w:val="center"/>
              <w:rPr>
                <w:lang w:val="en-US"/>
              </w:rPr>
            </w:pPr>
            <w:r>
              <w:rPr>
                <w:lang w:val="en-US"/>
              </w:rPr>
              <w:t>14.00</w:t>
            </w:r>
          </w:p>
        </w:tc>
      </w:tr>
      <w:tr w:rsidR="005C3942" w14:paraId="378D07A1"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9E" w14:textId="77777777" w:rsidR="005C3942" w:rsidRDefault="00CF6E8D">
            <w:pPr>
              <w:pStyle w:val="Tabletext"/>
              <w:rPr>
                <w:lang w:val="en-US"/>
              </w:rPr>
            </w:pPr>
            <w:proofErr w:type="spellStart"/>
            <w:r>
              <w:rPr>
                <w:lang w:val="en-US"/>
              </w:rPr>
              <w:t>e.i.r.p</w:t>
            </w:r>
            <w:proofErr w:type="spellEnd"/>
            <w:r>
              <w:rPr>
                <w:lang w:val="en-US"/>
              </w:rPr>
              <w:t xml:space="preserve">., </w:t>
            </w:r>
            <w:proofErr w:type="spellStart"/>
            <w:r>
              <w:rPr>
                <w:lang w:val="en-US"/>
              </w:rPr>
              <w:t>dBW</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9F"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A0" w14:textId="77777777" w:rsidR="005C3942" w:rsidRDefault="00CF6E8D">
            <w:pPr>
              <w:pStyle w:val="Tabletext"/>
              <w:jc w:val="center"/>
              <w:rPr>
                <w:lang w:val="en-US"/>
              </w:rPr>
            </w:pPr>
            <w:r>
              <w:rPr>
                <w:lang w:val="en-US"/>
              </w:rPr>
              <w:t>-6.00</w:t>
            </w:r>
          </w:p>
        </w:tc>
      </w:tr>
      <w:tr w:rsidR="005C3942" w14:paraId="378D07A5"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A2" w14:textId="77777777" w:rsidR="005C3942" w:rsidRDefault="00CF6E8D">
            <w:pPr>
              <w:pStyle w:val="Tabletext"/>
              <w:rPr>
                <w:lang w:val="en-US"/>
              </w:rPr>
            </w:pPr>
            <w:proofErr w:type="spellStart"/>
            <w:r>
              <w:rPr>
                <w:lang w:val="en-US"/>
              </w:rPr>
              <w:t>Gain_rcv</w:t>
            </w:r>
            <w:proofErr w:type="spellEnd"/>
            <w:r>
              <w:rPr>
                <w:lang w:val="en-US"/>
              </w:rPr>
              <w:t xml:space="preserve">, </w:t>
            </w:r>
            <w:proofErr w:type="spellStart"/>
            <w:r>
              <w:rPr>
                <w:lang w:val="en-US"/>
              </w:rPr>
              <w:t>dBi</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A3"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A4" w14:textId="77777777" w:rsidR="005C3942" w:rsidRDefault="00CF6E8D">
            <w:pPr>
              <w:pStyle w:val="Tabletext"/>
              <w:jc w:val="center"/>
              <w:rPr>
                <w:lang w:val="en-US"/>
              </w:rPr>
            </w:pPr>
            <w:r>
              <w:rPr>
                <w:lang w:val="en-US"/>
              </w:rPr>
              <w:t>-9.80</w:t>
            </w:r>
          </w:p>
        </w:tc>
      </w:tr>
      <w:tr w:rsidR="005C3942" w14:paraId="378D07A9"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A6" w14:textId="77777777" w:rsidR="005C3942" w:rsidRDefault="00CF6E8D">
            <w:pPr>
              <w:pStyle w:val="Tabletext"/>
              <w:rPr>
                <w:lang w:val="en-US"/>
              </w:rPr>
            </w:pPr>
            <w:r>
              <w:rPr>
                <w:lang w:val="en-US"/>
              </w:rPr>
              <w:t>1/R</w:t>
            </w:r>
            <w:r>
              <w:rPr>
                <w:vertAlign w:val="superscript"/>
                <w:lang w:val="en-US"/>
              </w:rPr>
              <w:t>2</w:t>
            </w:r>
            <w:r>
              <w:rPr>
                <w:lang w:val="en-US"/>
              </w:rPr>
              <w:t>, km</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A7" w14:textId="77777777" w:rsidR="005C3942" w:rsidRDefault="00CF6E8D">
            <w:pPr>
              <w:pStyle w:val="Tabletext"/>
              <w:jc w:val="center"/>
              <w:rPr>
                <w:lang w:val="en-US"/>
              </w:rPr>
            </w:pPr>
            <w:r>
              <w:rPr>
                <w:lang w:val="en-US"/>
              </w:rPr>
              <w:t>952</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A8" w14:textId="77777777" w:rsidR="005C3942" w:rsidRDefault="00CF6E8D">
            <w:pPr>
              <w:pStyle w:val="Tabletext"/>
              <w:jc w:val="center"/>
              <w:rPr>
                <w:lang w:val="en-US"/>
              </w:rPr>
            </w:pPr>
            <w:r>
              <w:rPr>
                <w:lang w:val="en-US"/>
              </w:rPr>
              <w:t>-59.57</w:t>
            </w:r>
          </w:p>
        </w:tc>
      </w:tr>
      <w:tr w:rsidR="005C3942" w14:paraId="378D07AD"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AA" w14:textId="77777777" w:rsidR="005C3942" w:rsidRDefault="00CF6E8D">
            <w:pPr>
              <w:pStyle w:val="Tabletext"/>
              <w:rPr>
                <w:lang w:val="en-US"/>
              </w:rPr>
            </w:pPr>
            <w:r>
              <w:rPr>
                <w:lang w:val="en-US"/>
              </w:rPr>
              <w:t>1/f</w:t>
            </w:r>
            <w:r>
              <w:rPr>
                <w:vertAlign w:val="superscript"/>
                <w:lang w:val="en-US"/>
              </w:rPr>
              <w:t>2</w:t>
            </w:r>
            <w:r>
              <w:rPr>
                <w:lang w:val="en-US"/>
              </w:rPr>
              <w:t>, MHz</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AB" w14:textId="77777777" w:rsidR="005C3942" w:rsidRDefault="00CF6E8D">
            <w:pPr>
              <w:pStyle w:val="Tabletext"/>
              <w:jc w:val="center"/>
              <w:rPr>
                <w:lang w:val="en-US"/>
              </w:rPr>
            </w:pPr>
            <w:r>
              <w:rPr>
                <w:lang w:val="en-US"/>
              </w:rPr>
              <w:t>94050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AC" w14:textId="77777777" w:rsidR="005C3942" w:rsidRDefault="00CF6E8D">
            <w:pPr>
              <w:pStyle w:val="Tabletext"/>
              <w:jc w:val="center"/>
              <w:rPr>
                <w:lang w:val="en-US"/>
              </w:rPr>
            </w:pPr>
            <w:r>
              <w:rPr>
                <w:lang w:val="en-US"/>
              </w:rPr>
              <w:t>-99.47</w:t>
            </w:r>
          </w:p>
        </w:tc>
      </w:tr>
      <w:tr w:rsidR="005C3942" w14:paraId="378D07B1"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AE" w14:textId="77777777" w:rsidR="005C3942" w:rsidRDefault="00CF6E8D">
            <w:pPr>
              <w:pStyle w:val="Tabletext"/>
              <w:rPr>
                <w:lang w:val="en-US"/>
              </w:rPr>
            </w:pPr>
            <w:r>
              <w:rPr>
                <w:lang w:val="en-US"/>
              </w:rPr>
              <w:t>L-prop,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AF"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B0" w14:textId="77777777" w:rsidR="005C3942" w:rsidRDefault="00CF6E8D">
            <w:pPr>
              <w:pStyle w:val="Tabletext"/>
              <w:jc w:val="center"/>
              <w:rPr>
                <w:lang w:val="en-US"/>
              </w:rPr>
            </w:pPr>
            <w:r>
              <w:rPr>
                <w:lang w:val="en-US"/>
              </w:rPr>
              <w:t>-191.48</w:t>
            </w:r>
          </w:p>
        </w:tc>
      </w:tr>
      <w:tr w:rsidR="005C3942" w14:paraId="378D07B5"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B2" w14:textId="77777777" w:rsidR="005C3942" w:rsidRDefault="00CF6E8D">
            <w:pPr>
              <w:pStyle w:val="Tabletext"/>
              <w:rPr>
                <w:lang w:val="en-US"/>
              </w:rPr>
            </w:pPr>
            <w:r>
              <w:rPr>
                <w:lang w:val="en-US"/>
              </w:rPr>
              <w:t>No. of RSTTs in beam</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B3" w14:textId="77777777" w:rsidR="005C3942" w:rsidRDefault="00CF6E8D">
            <w:pPr>
              <w:pStyle w:val="Tabletext"/>
              <w:jc w:val="center"/>
              <w:rPr>
                <w:lang w:val="en-US"/>
              </w:rPr>
            </w:pPr>
            <w:r>
              <w:rPr>
                <w:lang w:val="en-US"/>
              </w:rPr>
              <w:t>100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B4" w14:textId="77777777" w:rsidR="005C3942" w:rsidRDefault="00CF6E8D">
            <w:pPr>
              <w:pStyle w:val="Tabletext"/>
              <w:jc w:val="center"/>
              <w:rPr>
                <w:lang w:val="en-US"/>
              </w:rPr>
            </w:pPr>
            <w:r>
              <w:rPr>
                <w:lang w:val="en-US"/>
              </w:rPr>
              <w:t>20.00</w:t>
            </w:r>
          </w:p>
        </w:tc>
      </w:tr>
      <w:tr w:rsidR="005C3942" w14:paraId="378D07B9"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B6"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w:t>
            </w:r>
            <w:proofErr w:type="spellStart"/>
            <w:r>
              <w:rPr>
                <w:lang w:val="en-US"/>
              </w:rPr>
              <w:t>dBW</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B7"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B8" w14:textId="77777777" w:rsidR="005C3942" w:rsidRDefault="00CF6E8D">
            <w:pPr>
              <w:pStyle w:val="Tabletext"/>
              <w:jc w:val="center"/>
              <w:rPr>
                <w:lang w:val="en-US"/>
              </w:rPr>
            </w:pPr>
            <w:r>
              <w:rPr>
                <w:lang w:val="en-US"/>
              </w:rPr>
              <w:t>-187.28</w:t>
            </w:r>
          </w:p>
        </w:tc>
      </w:tr>
      <w:tr w:rsidR="005C3942" w14:paraId="378D07BD"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BA" w14:textId="77777777" w:rsidR="005C3942" w:rsidRDefault="00CF6E8D">
            <w:pPr>
              <w:pStyle w:val="Tabletext"/>
              <w:rPr>
                <w:lang w:val="en-US"/>
              </w:rPr>
            </w:pPr>
            <w:r>
              <w:rPr>
                <w:lang w:val="en-US"/>
              </w:rPr>
              <w:t>k</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BB" w14:textId="77777777" w:rsidR="005C3942" w:rsidRDefault="00CF6E8D">
            <w:pPr>
              <w:pStyle w:val="Tabletext"/>
              <w:jc w:val="center"/>
              <w:rPr>
                <w:lang w:val="en-US"/>
              </w:rPr>
            </w:pPr>
            <w:r>
              <w:rPr>
                <w:lang w:val="en-US"/>
              </w:rPr>
              <w:t>1.38E-23</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BC" w14:textId="77777777" w:rsidR="005C3942" w:rsidRDefault="00CF6E8D">
            <w:pPr>
              <w:pStyle w:val="Tabletext"/>
              <w:jc w:val="center"/>
              <w:rPr>
                <w:lang w:val="en-US"/>
              </w:rPr>
            </w:pPr>
            <w:r>
              <w:rPr>
                <w:lang w:val="en-US"/>
              </w:rPr>
              <w:t>-228.60</w:t>
            </w:r>
          </w:p>
        </w:tc>
      </w:tr>
      <w:tr w:rsidR="005C3942" w14:paraId="378D07C1"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BE" w14:textId="77777777" w:rsidR="005C3942" w:rsidRDefault="00CF6E8D">
            <w:pPr>
              <w:pStyle w:val="Tabletext"/>
              <w:rPr>
                <w:lang w:val="en-US"/>
              </w:rPr>
            </w:pPr>
            <w:r>
              <w:rPr>
                <w:lang w:val="en-US"/>
              </w:rPr>
              <w:t>Temp, K</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BF" w14:textId="77777777" w:rsidR="005C3942" w:rsidRDefault="00CF6E8D">
            <w:pPr>
              <w:pStyle w:val="Tabletext"/>
              <w:jc w:val="center"/>
              <w:rPr>
                <w:lang w:val="en-US"/>
              </w:rPr>
            </w:pPr>
            <w:r>
              <w:rPr>
                <w:lang w:val="en-US"/>
              </w:rPr>
              <w:t>290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C0" w14:textId="77777777" w:rsidR="005C3942" w:rsidRDefault="00CF6E8D">
            <w:pPr>
              <w:pStyle w:val="Tabletext"/>
              <w:jc w:val="center"/>
              <w:rPr>
                <w:lang w:val="en-US"/>
              </w:rPr>
            </w:pPr>
            <w:r>
              <w:rPr>
                <w:lang w:val="en-US"/>
              </w:rPr>
              <w:t>24.62</w:t>
            </w:r>
          </w:p>
        </w:tc>
      </w:tr>
      <w:tr w:rsidR="005C3942" w14:paraId="378D07C5"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C2" w14:textId="77777777" w:rsidR="005C3942" w:rsidRDefault="00CF6E8D">
            <w:pPr>
              <w:pStyle w:val="Tabletext"/>
              <w:rPr>
                <w:lang w:val="en-US"/>
              </w:rPr>
            </w:pPr>
            <w:r>
              <w:rPr>
                <w:lang w:val="en-US"/>
              </w:rPr>
              <w:t>BW_EESS, MHz</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C3" w14:textId="77777777" w:rsidR="005C3942" w:rsidRDefault="00CF6E8D">
            <w:pPr>
              <w:pStyle w:val="Tabletext"/>
              <w:jc w:val="center"/>
              <w:rPr>
                <w:lang w:val="en-US"/>
              </w:rPr>
            </w:pPr>
            <w:r>
              <w:rPr>
                <w:lang w:val="en-US"/>
              </w:rPr>
              <w:t>0.3</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C4" w14:textId="77777777" w:rsidR="005C3942" w:rsidRDefault="00CF6E8D">
            <w:pPr>
              <w:pStyle w:val="Tabletext"/>
              <w:jc w:val="center"/>
              <w:rPr>
                <w:lang w:val="en-US"/>
              </w:rPr>
            </w:pPr>
            <w:r>
              <w:rPr>
                <w:lang w:val="en-US"/>
              </w:rPr>
              <w:t>54.77</w:t>
            </w:r>
          </w:p>
        </w:tc>
      </w:tr>
      <w:tr w:rsidR="005C3942" w14:paraId="378D07C9"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C6" w14:textId="77777777" w:rsidR="005C3942" w:rsidRDefault="00CF6E8D">
            <w:pPr>
              <w:pStyle w:val="Tabletext"/>
              <w:rPr>
                <w:lang w:val="en-US"/>
              </w:rPr>
            </w:pPr>
            <w:r>
              <w:rPr>
                <w:lang w:val="en-US"/>
              </w:rPr>
              <w:t>NF_EESS,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C7"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C8" w14:textId="77777777" w:rsidR="005C3942" w:rsidRDefault="00CF6E8D">
            <w:pPr>
              <w:pStyle w:val="Tabletext"/>
              <w:jc w:val="center"/>
              <w:rPr>
                <w:lang w:val="en-US"/>
              </w:rPr>
            </w:pPr>
            <w:r>
              <w:rPr>
                <w:lang w:val="en-US"/>
              </w:rPr>
              <w:t>7.00</w:t>
            </w:r>
          </w:p>
        </w:tc>
      </w:tr>
      <w:tr w:rsidR="005C3942" w14:paraId="378D07CD"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CA" w14:textId="77777777" w:rsidR="005C3942" w:rsidRDefault="00CF6E8D">
            <w:pPr>
              <w:pStyle w:val="Tabletext"/>
              <w:rPr>
                <w:lang w:val="en-US"/>
              </w:rPr>
            </w:pPr>
            <w:r>
              <w:rPr>
                <w:lang w:val="en-US"/>
              </w:rPr>
              <w:t xml:space="preserve">Noise </w:t>
            </w:r>
            <w:proofErr w:type="spellStart"/>
            <w:r>
              <w:rPr>
                <w:lang w:val="en-US"/>
              </w:rPr>
              <w:t>pwr</w:t>
            </w:r>
            <w:proofErr w:type="spellEnd"/>
            <w:r>
              <w:rPr>
                <w:lang w:val="en-US"/>
              </w:rPr>
              <w:t xml:space="preserve">, </w:t>
            </w:r>
            <w:proofErr w:type="spellStart"/>
            <w:r>
              <w:rPr>
                <w:lang w:val="en-US"/>
              </w:rPr>
              <w:t>dBW</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CB"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CC" w14:textId="77777777" w:rsidR="005C3942" w:rsidRDefault="00CF6E8D">
            <w:pPr>
              <w:pStyle w:val="Tabletext"/>
              <w:jc w:val="center"/>
              <w:rPr>
                <w:lang w:val="en-US"/>
              </w:rPr>
            </w:pPr>
            <w:r>
              <w:rPr>
                <w:lang w:val="en-US"/>
              </w:rPr>
              <w:t>-143.17</w:t>
            </w:r>
          </w:p>
        </w:tc>
      </w:tr>
      <w:tr w:rsidR="005C3942" w14:paraId="378D07D1"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CE" w14:textId="77777777" w:rsidR="005C3942" w:rsidRDefault="00CF6E8D">
            <w:pPr>
              <w:pStyle w:val="Tabletext"/>
              <w:rPr>
                <w:lang w:val="en-US"/>
              </w:rPr>
            </w:pPr>
            <w:r>
              <w:rPr>
                <w:i/>
                <w:iCs/>
                <w:lang w:val="en-US"/>
              </w:rPr>
              <w:t>I/N</w:t>
            </w:r>
            <w:r>
              <w:rPr>
                <w:lang w:val="en-US"/>
              </w:rPr>
              <w:t>,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CF"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D0" w14:textId="77777777" w:rsidR="005C3942" w:rsidRDefault="00CF6E8D">
            <w:pPr>
              <w:pStyle w:val="Tabletext"/>
              <w:jc w:val="center"/>
              <w:rPr>
                <w:lang w:val="en-US"/>
              </w:rPr>
            </w:pPr>
            <w:r>
              <w:rPr>
                <w:lang w:val="en-US"/>
              </w:rPr>
              <w:t>-44.11</w:t>
            </w:r>
          </w:p>
        </w:tc>
      </w:tr>
      <w:tr w:rsidR="005C3942" w14:paraId="378D07D5"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D2" w14:textId="77777777" w:rsidR="005C3942" w:rsidRDefault="00CF6E8D">
            <w:pPr>
              <w:pStyle w:val="Tabletext"/>
              <w:rPr>
                <w:lang w:val="en-US"/>
              </w:rPr>
            </w:pPr>
            <w:r>
              <w:rPr>
                <w:i/>
                <w:iCs/>
                <w:lang w:val="en-US"/>
              </w:rPr>
              <w:t>I/N</w:t>
            </w:r>
            <w:r>
              <w:rPr>
                <w:lang w:val="en-US"/>
              </w:rPr>
              <w:t xml:space="preserve"> criteria,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D3"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D4" w14:textId="77777777" w:rsidR="005C3942" w:rsidRDefault="00CF6E8D">
            <w:pPr>
              <w:pStyle w:val="Tabletext"/>
              <w:jc w:val="center"/>
              <w:rPr>
                <w:lang w:val="en-US"/>
              </w:rPr>
            </w:pPr>
            <w:r>
              <w:rPr>
                <w:lang w:val="en-US"/>
              </w:rPr>
              <w:t>-10.00</w:t>
            </w:r>
          </w:p>
        </w:tc>
      </w:tr>
      <w:tr w:rsidR="005C3942" w14:paraId="378D07D9"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D6" w14:textId="77777777" w:rsidR="005C3942" w:rsidRDefault="00CF6E8D">
            <w:pPr>
              <w:pStyle w:val="Tabletext"/>
              <w:rPr>
                <w:lang w:val="en-US"/>
              </w:rPr>
            </w:pPr>
            <w:r>
              <w:rPr>
                <w:lang w:val="en-US"/>
              </w:rPr>
              <w:t>Margin, dB (attenuation)</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D7" w14:textId="77777777" w:rsidR="005C3942" w:rsidRDefault="005C3942">
            <w:pPr>
              <w:pStyle w:val="Tabletext"/>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D8" w14:textId="77777777" w:rsidR="005C3942" w:rsidRDefault="00CF6E8D">
            <w:pPr>
              <w:pStyle w:val="Tabletext"/>
              <w:jc w:val="center"/>
              <w:rPr>
                <w:lang w:val="en-US"/>
              </w:rPr>
            </w:pPr>
            <w:r>
              <w:rPr>
                <w:lang w:val="en-US"/>
              </w:rPr>
              <w:t>34.11</w:t>
            </w:r>
          </w:p>
        </w:tc>
      </w:tr>
    </w:tbl>
    <w:p w14:paraId="378D07DA" w14:textId="77777777" w:rsidR="005C3942" w:rsidRDefault="005C3942">
      <w:pPr>
        <w:pStyle w:val="Tablefin"/>
      </w:pPr>
    </w:p>
    <w:p w14:paraId="378D07DB" w14:textId="77777777" w:rsidR="005C3942" w:rsidRDefault="00CF6E8D">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14:paraId="378D07DC" w14:textId="77777777" w:rsidR="005C3942" w:rsidRDefault="00CF6E8D">
      <w:pPr>
        <w:pStyle w:val="TableNo"/>
        <w:rPr>
          <w:lang w:val="en-US" w:eastAsia="ja-JP"/>
        </w:rPr>
      </w:pPr>
      <w:r>
        <w:rPr>
          <w:lang w:val="en-US"/>
        </w:rPr>
        <w:lastRenderedPageBreak/>
        <w:t>Table</w:t>
      </w:r>
      <w:r>
        <w:rPr>
          <w:lang w:val="en-US" w:eastAsia="ja-JP"/>
        </w:rPr>
        <w:t xml:space="preserve"> </w:t>
      </w:r>
      <w:r>
        <w:rPr>
          <w:rFonts w:eastAsia="SimSun"/>
          <w:lang w:val="en-US" w:eastAsia="zh-CN"/>
        </w:rPr>
        <w:t>A2-5</w:t>
      </w:r>
    </w:p>
    <w:p w14:paraId="378D07DD" w14:textId="77777777" w:rsidR="005C3942" w:rsidRDefault="00CF6E8D">
      <w:pPr>
        <w:pStyle w:val="Tabletitle"/>
        <w:rPr>
          <w:lang w:val="en-US"/>
        </w:rPr>
      </w:pPr>
      <w:r>
        <w:rPr>
          <w:lang w:val="en-US"/>
        </w:rPr>
        <w:t>RFI from railway RSTT into EESS (active) at 94 GHz (Case 1)</w:t>
      </w:r>
      <w:r>
        <w:rPr>
          <w:lang w:val="en-US"/>
        </w:rPr>
        <w:br/>
        <w:t>Third Geometric Scenario: CPR S/L to RSTT M/L</w:t>
      </w:r>
    </w:p>
    <w:tbl>
      <w:tblPr>
        <w:tblW w:w="5094" w:type="dxa"/>
        <w:jc w:val="center"/>
        <w:tblCellMar>
          <w:left w:w="0" w:type="dxa"/>
          <w:right w:w="0" w:type="dxa"/>
        </w:tblCellMar>
        <w:tblLook w:val="04A0" w:firstRow="1" w:lastRow="0" w:firstColumn="1" w:lastColumn="0" w:noHBand="0" w:noVBand="1"/>
      </w:tblPr>
      <w:tblGrid>
        <w:gridCol w:w="2080"/>
        <w:gridCol w:w="1553"/>
        <w:gridCol w:w="1461"/>
      </w:tblGrid>
      <w:tr w:rsidR="005C3942" w14:paraId="378D07DF" w14:textId="77777777">
        <w:trPr>
          <w:cantSplit/>
          <w:tblHeader/>
          <w:jc w:val="center"/>
        </w:trPr>
        <w:tc>
          <w:tcPr>
            <w:tcW w:w="509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DE" w14:textId="77777777" w:rsidR="005C3942" w:rsidRDefault="00CF6E8D">
            <w:pPr>
              <w:pStyle w:val="Tablehead"/>
              <w:rPr>
                <w:lang w:val="en-US"/>
              </w:rPr>
            </w:pPr>
            <w:r>
              <w:rPr>
                <w:lang w:val="en-US"/>
              </w:rPr>
              <w:t xml:space="preserve">Case 1: Calculation of </w:t>
            </w:r>
            <w:proofErr w:type="spellStart"/>
            <w:r>
              <w:rPr>
                <w:lang w:val="en-US"/>
              </w:rPr>
              <w:t>rcv</w:t>
            </w:r>
            <w:proofErr w:type="spellEnd"/>
            <w:r>
              <w:rPr>
                <w:lang w:val="en-US"/>
              </w:rPr>
              <w:t xml:space="preserve"> </w:t>
            </w:r>
            <w:proofErr w:type="spellStart"/>
            <w:r>
              <w:rPr>
                <w:lang w:val="en-US"/>
              </w:rPr>
              <w:t>pwr</w:t>
            </w:r>
            <w:proofErr w:type="spellEnd"/>
            <w:r>
              <w:rPr>
                <w:lang w:val="en-US"/>
              </w:rPr>
              <w:t xml:space="preserve"> at 0 </w:t>
            </w:r>
            <w:proofErr w:type="spellStart"/>
            <w:r>
              <w:rPr>
                <w:lang w:val="en-US"/>
              </w:rPr>
              <w:t>deg</w:t>
            </w:r>
            <w:proofErr w:type="spellEnd"/>
            <w:r>
              <w:rPr>
                <w:lang w:val="en-US"/>
              </w:rPr>
              <w:t xml:space="preserve"> </w:t>
            </w:r>
            <w:proofErr w:type="spellStart"/>
            <w:r>
              <w:rPr>
                <w:lang w:val="en-US"/>
              </w:rPr>
              <w:t>elev</w:t>
            </w:r>
            <w:proofErr w:type="spellEnd"/>
            <w:r>
              <w:rPr>
                <w:lang w:val="en-US"/>
              </w:rPr>
              <w:br/>
              <w:t>(</w:t>
            </w:r>
            <w:proofErr w:type="spellStart"/>
            <w:r>
              <w:rPr>
                <w:lang w:val="en-US"/>
              </w:rPr>
              <w:t>G_t</w:t>
            </w:r>
            <w:proofErr w:type="spellEnd"/>
            <w:r>
              <w:rPr>
                <w:lang w:val="en-US"/>
              </w:rPr>
              <w:t xml:space="preserve">=44 </w:t>
            </w:r>
            <w:proofErr w:type="spellStart"/>
            <w:r>
              <w:rPr>
                <w:lang w:val="en-US"/>
              </w:rPr>
              <w:t>dBi</w:t>
            </w:r>
            <w:proofErr w:type="spellEnd"/>
            <w:r>
              <w:rPr>
                <w:lang w:val="en-US"/>
              </w:rPr>
              <w:t>, 10 railway RSTTs in beam)</w:t>
            </w:r>
          </w:p>
        </w:tc>
      </w:tr>
      <w:tr w:rsidR="005C3942" w14:paraId="378D07E2"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E0" w14:textId="77777777" w:rsidR="005C3942" w:rsidRDefault="00CF6E8D">
            <w:pPr>
              <w:pStyle w:val="Tablehead"/>
              <w:rPr>
                <w:color w:val="000000"/>
                <w:sz w:val="22"/>
                <w:szCs w:val="22"/>
                <w:lang w:val="en-US"/>
              </w:rPr>
            </w:pPr>
            <w:r>
              <w:rPr>
                <w:color w:val="000000"/>
                <w:sz w:val="22"/>
                <w:szCs w:val="22"/>
                <w:lang w:val="en-US"/>
              </w:rPr>
              <w:t> </w:t>
            </w:r>
          </w:p>
        </w:tc>
        <w:tc>
          <w:tcPr>
            <w:tcW w:w="3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E1" w14:textId="77777777" w:rsidR="005C3942" w:rsidRDefault="00CF6E8D">
            <w:pPr>
              <w:pStyle w:val="Tablehead"/>
              <w:rPr>
                <w:lang w:val="en-US"/>
              </w:rPr>
            </w:pPr>
            <w:r>
              <w:rPr>
                <w:lang w:val="en-US"/>
              </w:rPr>
              <w:t>CPR-L1</w:t>
            </w:r>
          </w:p>
        </w:tc>
      </w:tr>
      <w:tr w:rsidR="005C3942" w14:paraId="378D07E6"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E3" w14:textId="77777777" w:rsidR="005C3942" w:rsidRDefault="00CF6E8D">
            <w:pPr>
              <w:pStyle w:val="Tablehead"/>
              <w:rPr>
                <w:color w:val="000000"/>
                <w:sz w:val="22"/>
                <w:szCs w:val="22"/>
                <w:lang w:val="en-US"/>
              </w:rPr>
            </w:pPr>
            <w:r>
              <w:rPr>
                <w:color w:val="000000"/>
                <w:sz w:val="22"/>
                <w:szCs w:val="22"/>
                <w:lang w:val="en-US"/>
              </w:rPr>
              <w:t> </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E4" w14:textId="77777777" w:rsidR="005C3942" w:rsidRDefault="00CF6E8D">
            <w:pPr>
              <w:pStyle w:val="Tablehead"/>
              <w:rPr>
                <w:lang w:val="en-US"/>
              </w:rPr>
            </w:pPr>
            <w:r>
              <w:rPr>
                <w:lang w:val="en-US"/>
              </w:rPr>
              <w:t>Value</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E5" w14:textId="77777777" w:rsidR="005C3942" w:rsidRDefault="00CF6E8D">
            <w:pPr>
              <w:pStyle w:val="Tablehead"/>
              <w:rPr>
                <w:lang w:val="en-US"/>
              </w:rPr>
            </w:pPr>
            <w:r>
              <w:rPr>
                <w:lang w:val="en-US"/>
              </w:rPr>
              <w:t>dB</w:t>
            </w:r>
          </w:p>
        </w:tc>
      </w:tr>
      <w:tr w:rsidR="005C3942" w14:paraId="378D07E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E7" w14:textId="77777777" w:rsidR="005C3942" w:rsidRDefault="00CF6E8D">
            <w:pPr>
              <w:pStyle w:val="Tabletext"/>
              <w:rPr>
                <w:lang w:val="en-US"/>
              </w:rPr>
            </w:pPr>
            <w:r>
              <w:rPr>
                <w:lang w:val="en-US"/>
              </w:rPr>
              <w:t xml:space="preserve">RSTT Transmit </w:t>
            </w:r>
            <w:proofErr w:type="spellStart"/>
            <w:r>
              <w:rPr>
                <w:lang w:val="en-US"/>
              </w:rPr>
              <w:t>power,W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E8" w14:textId="77777777" w:rsidR="005C3942" w:rsidRDefault="00CF6E8D">
            <w:pPr>
              <w:pStyle w:val="Tabletext"/>
              <w:jc w:val="center"/>
              <w:rPr>
                <w:lang w:val="en-US"/>
              </w:rPr>
            </w:pPr>
            <w:r>
              <w:rPr>
                <w:lang w:val="en-US"/>
              </w:rPr>
              <w:t>0.01</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E9" w14:textId="77777777" w:rsidR="005C3942" w:rsidRDefault="00CF6E8D">
            <w:pPr>
              <w:pStyle w:val="Tabletext"/>
              <w:jc w:val="center"/>
              <w:rPr>
                <w:highlight w:val="cyan"/>
                <w:lang w:val="en-US"/>
              </w:rPr>
            </w:pPr>
            <w:r>
              <w:rPr>
                <w:lang w:val="en-US"/>
              </w:rPr>
              <w:t>-20.00</w:t>
            </w:r>
          </w:p>
        </w:tc>
      </w:tr>
      <w:tr w:rsidR="005C3942" w14:paraId="378D07E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EB" w14:textId="77777777" w:rsidR="005C3942" w:rsidRDefault="00CF6E8D">
            <w:pPr>
              <w:pStyle w:val="Tabletext"/>
              <w:rPr>
                <w:lang w:val="en-US"/>
              </w:rPr>
            </w:pPr>
            <w:proofErr w:type="spellStart"/>
            <w:r>
              <w:rPr>
                <w:lang w:val="en-US"/>
              </w:rPr>
              <w:t>Gain_xmit</w:t>
            </w:r>
            <w:proofErr w:type="spellEnd"/>
            <w:r>
              <w:rPr>
                <w:lang w:val="en-US"/>
              </w:rPr>
              <w:t xml:space="preserve">, </w:t>
            </w:r>
            <w:proofErr w:type="spellStart"/>
            <w:r>
              <w:rPr>
                <w:lang w:val="en-US"/>
              </w:rPr>
              <w:t>dBi</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EC"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ED" w14:textId="77777777" w:rsidR="005C3942" w:rsidRDefault="00CF6E8D">
            <w:pPr>
              <w:pStyle w:val="Tabletext"/>
              <w:jc w:val="center"/>
              <w:rPr>
                <w:lang w:val="en-US"/>
              </w:rPr>
            </w:pPr>
            <w:r>
              <w:rPr>
                <w:lang w:val="en-US"/>
              </w:rPr>
              <w:t>44.00</w:t>
            </w:r>
          </w:p>
        </w:tc>
      </w:tr>
      <w:tr w:rsidR="005C3942" w14:paraId="378D07F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EF" w14:textId="77777777" w:rsidR="005C3942" w:rsidRDefault="00CF6E8D">
            <w:pPr>
              <w:pStyle w:val="Tabletext"/>
              <w:rPr>
                <w:lang w:val="en-US"/>
              </w:rPr>
            </w:pPr>
            <w:proofErr w:type="spellStart"/>
            <w:r>
              <w:rPr>
                <w:lang w:val="en-US"/>
              </w:rPr>
              <w:t>e.i.r.p</w:t>
            </w:r>
            <w:proofErr w:type="spellEnd"/>
            <w:r>
              <w:rPr>
                <w:lang w:val="en-US"/>
              </w:rPr>
              <w:t xml:space="preserve">.,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F0"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F1" w14:textId="77777777" w:rsidR="005C3942" w:rsidRDefault="00CF6E8D">
            <w:pPr>
              <w:pStyle w:val="Tabletext"/>
              <w:jc w:val="center"/>
              <w:rPr>
                <w:lang w:val="en-US"/>
              </w:rPr>
            </w:pPr>
            <w:r>
              <w:rPr>
                <w:lang w:val="en-US"/>
              </w:rPr>
              <w:t>24.00</w:t>
            </w:r>
          </w:p>
        </w:tc>
      </w:tr>
      <w:tr w:rsidR="005C3942" w14:paraId="378D07F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F3" w14:textId="77777777" w:rsidR="005C3942" w:rsidRDefault="00CF6E8D">
            <w:pPr>
              <w:pStyle w:val="Tabletext"/>
              <w:rPr>
                <w:lang w:val="en-US"/>
              </w:rPr>
            </w:pPr>
            <w:proofErr w:type="spellStart"/>
            <w:r>
              <w:rPr>
                <w:lang w:val="en-US"/>
              </w:rPr>
              <w:t>Gain_rcv</w:t>
            </w:r>
            <w:proofErr w:type="spellEnd"/>
            <w:r>
              <w:rPr>
                <w:lang w:val="en-US"/>
              </w:rPr>
              <w:t xml:space="preserve">, </w:t>
            </w:r>
            <w:proofErr w:type="spellStart"/>
            <w:r>
              <w:rPr>
                <w:lang w:val="en-US"/>
              </w:rPr>
              <w:t>dBi</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F4"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F5" w14:textId="77777777" w:rsidR="005C3942" w:rsidRDefault="00CF6E8D">
            <w:pPr>
              <w:pStyle w:val="Tabletext"/>
              <w:jc w:val="center"/>
              <w:rPr>
                <w:lang w:val="en-US"/>
              </w:rPr>
            </w:pPr>
            <w:r>
              <w:rPr>
                <w:lang w:val="en-US"/>
              </w:rPr>
              <w:t>-9.80</w:t>
            </w:r>
          </w:p>
        </w:tc>
      </w:tr>
      <w:tr w:rsidR="005C3942" w14:paraId="378D07F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F7" w14:textId="77777777" w:rsidR="005C3942" w:rsidRDefault="00CF6E8D">
            <w:pPr>
              <w:pStyle w:val="Tabletext"/>
              <w:rPr>
                <w:lang w:val="en-US"/>
              </w:rPr>
            </w:pPr>
            <w:r>
              <w:rPr>
                <w:lang w:val="en-US"/>
              </w:rPr>
              <w:t>1/R</w:t>
            </w:r>
            <w:r>
              <w:rPr>
                <w:vertAlign w:val="superscript"/>
                <w:lang w:val="en-US"/>
              </w:rPr>
              <w:t>2</w:t>
            </w:r>
            <w:r>
              <w:rPr>
                <w:lang w:val="en-US"/>
              </w:rPr>
              <w:t>, km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F8" w14:textId="77777777" w:rsidR="005C3942" w:rsidRDefault="00CF6E8D">
            <w:pPr>
              <w:pStyle w:val="Tabletext"/>
              <w:jc w:val="center"/>
              <w:rPr>
                <w:lang w:val="en-US"/>
              </w:rPr>
            </w:pPr>
            <w:r>
              <w:rPr>
                <w:lang w:val="en-US"/>
              </w:rPr>
              <w:t>3081</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F9" w14:textId="77777777" w:rsidR="005C3942" w:rsidRDefault="00CF6E8D">
            <w:pPr>
              <w:pStyle w:val="Tabletext"/>
              <w:jc w:val="center"/>
              <w:rPr>
                <w:lang w:val="en-US"/>
              </w:rPr>
            </w:pPr>
            <w:r>
              <w:rPr>
                <w:lang w:val="en-US"/>
              </w:rPr>
              <w:t>-69.77</w:t>
            </w:r>
          </w:p>
        </w:tc>
      </w:tr>
      <w:tr w:rsidR="005C3942" w14:paraId="378D07F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FB" w14:textId="77777777" w:rsidR="005C3942" w:rsidRDefault="00CF6E8D">
            <w:pPr>
              <w:pStyle w:val="Tabletext"/>
              <w:rPr>
                <w:lang w:val="en-US"/>
              </w:rPr>
            </w:pPr>
            <w:r>
              <w:rPr>
                <w:lang w:val="en-US"/>
              </w:rPr>
              <w:t>1/f</w:t>
            </w:r>
            <w:r>
              <w:rPr>
                <w:vertAlign w:val="superscript"/>
                <w:lang w:val="en-US"/>
              </w:rPr>
              <w:t>2</w:t>
            </w:r>
            <w:r>
              <w:rPr>
                <w:lang w:val="en-US"/>
              </w:rPr>
              <w:t>,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FC" w14:textId="77777777" w:rsidR="005C3942" w:rsidRDefault="00CF6E8D">
            <w:pPr>
              <w:pStyle w:val="Tabletext"/>
              <w:jc w:val="center"/>
              <w:rPr>
                <w:lang w:val="en-US"/>
              </w:rPr>
            </w:pPr>
            <w:r>
              <w:rPr>
                <w:lang w:val="en-US"/>
              </w:rPr>
              <w:t>94050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FD" w14:textId="77777777" w:rsidR="005C3942" w:rsidRDefault="00CF6E8D">
            <w:pPr>
              <w:pStyle w:val="Tabletext"/>
              <w:jc w:val="center"/>
              <w:rPr>
                <w:lang w:val="en-US"/>
              </w:rPr>
            </w:pPr>
            <w:r>
              <w:rPr>
                <w:lang w:val="en-US"/>
              </w:rPr>
              <w:t>-99.47</w:t>
            </w:r>
          </w:p>
        </w:tc>
      </w:tr>
      <w:tr w:rsidR="005C3942" w14:paraId="378D080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7FF" w14:textId="77777777" w:rsidR="005C3942" w:rsidRDefault="00CF6E8D">
            <w:pPr>
              <w:pStyle w:val="Tabletext"/>
              <w:rPr>
                <w:lang w:val="en-US"/>
              </w:rPr>
            </w:pPr>
            <w:r>
              <w:rPr>
                <w:lang w:val="en-US"/>
              </w:rPr>
              <w:t>L-prop,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00"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01" w14:textId="77777777" w:rsidR="005C3942" w:rsidRDefault="00CF6E8D">
            <w:pPr>
              <w:pStyle w:val="Tabletext"/>
              <w:jc w:val="center"/>
              <w:rPr>
                <w:lang w:val="en-US"/>
              </w:rPr>
            </w:pPr>
            <w:r>
              <w:rPr>
                <w:lang w:val="en-US"/>
              </w:rPr>
              <w:t>-201.68</w:t>
            </w:r>
          </w:p>
        </w:tc>
      </w:tr>
      <w:tr w:rsidR="005C3942" w14:paraId="378D080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03" w14:textId="77777777" w:rsidR="005C3942" w:rsidRDefault="00CF6E8D">
            <w:pPr>
              <w:pStyle w:val="Tabletext"/>
              <w:rPr>
                <w:lang w:val="en-US"/>
              </w:rPr>
            </w:pPr>
            <w:r>
              <w:rPr>
                <w:lang w:val="en-US"/>
              </w:rPr>
              <w:t>No. of RSTTs in beam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04" w14:textId="77777777" w:rsidR="005C3942" w:rsidRDefault="00CF6E8D">
            <w:pPr>
              <w:pStyle w:val="Tabletext"/>
              <w:jc w:val="center"/>
              <w:rPr>
                <w:lang w:val="en-US"/>
              </w:rPr>
            </w:pPr>
            <w:r>
              <w:rPr>
                <w:lang w:val="en-US"/>
              </w:rPr>
              <w:t>10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05" w14:textId="77777777" w:rsidR="005C3942" w:rsidRDefault="00CF6E8D">
            <w:pPr>
              <w:pStyle w:val="Tabletext"/>
              <w:jc w:val="center"/>
              <w:rPr>
                <w:lang w:val="en-US"/>
              </w:rPr>
            </w:pPr>
            <w:r>
              <w:rPr>
                <w:lang w:val="en-US"/>
              </w:rPr>
              <w:t>10.00</w:t>
            </w:r>
          </w:p>
        </w:tc>
      </w:tr>
      <w:tr w:rsidR="005C3942" w14:paraId="378D080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07"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08"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09" w14:textId="77777777" w:rsidR="005C3942" w:rsidRDefault="00CF6E8D">
            <w:pPr>
              <w:pStyle w:val="Tabletext"/>
              <w:jc w:val="center"/>
              <w:rPr>
                <w:lang w:val="en-US"/>
              </w:rPr>
            </w:pPr>
            <w:r>
              <w:rPr>
                <w:lang w:val="en-US"/>
              </w:rPr>
              <w:t>-177.48</w:t>
            </w:r>
          </w:p>
        </w:tc>
      </w:tr>
      <w:tr w:rsidR="005C3942" w14:paraId="378D080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0B" w14:textId="77777777" w:rsidR="005C3942" w:rsidRDefault="00CF6E8D">
            <w:pPr>
              <w:pStyle w:val="Tabletext"/>
              <w:rPr>
                <w:lang w:val="en-US"/>
              </w:rPr>
            </w:pPr>
            <w:r>
              <w:rPr>
                <w:lang w:val="en-US"/>
              </w:rPr>
              <w:t>k</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0C" w14:textId="77777777" w:rsidR="005C3942" w:rsidRDefault="00CF6E8D">
            <w:pPr>
              <w:pStyle w:val="Tabletext"/>
              <w:jc w:val="center"/>
              <w:rPr>
                <w:lang w:val="en-US"/>
              </w:rPr>
            </w:pPr>
            <w:r>
              <w:rPr>
                <w:lang w:val="en-US"/>
              </w:rPr>
              <w:t>1.38E-23</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0D" w14:textId="77777777" w:rsidR="005C3942" w:rsidRDefault="00CF6E8D">
            <w:pPr>
              <w:pStyle w:val="Tabletext"/>
              <w:jc w:val="center"/>
              <w:rPr>
                <w:lang w:val="en-US"/>
              </w:rPr>
            </w:pPr>
            <w:r>
              <w:rPr>
                <w:lang w:val="en-US"/>
              </w:rPr>
              <w:t>-228.60</w:t>
            </w:r>
          </w:p>
        </w:tc>
      </w:tr>
      <w:tr w:rsidR="005C3942" w14:paraId="378D081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0F" w14:textId="77777777" w:rsidR="005C3942" w:rsidRDefault="00CF6E8D">
            <w:pPr>
              <w:pStyle w:val="Tabletext"/>
              <w:rPr>
                <w:lang w:val="en-US"/>
              </w:rPr>
            </w:pPr>
            <w:r>
              <w:rPr>
                <w:lang w:val="en-US"/>
              </w:rPr>
              <w:t>Temp, K</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10" w14:textId="77777777" w:rsidR="005C3942" w:rsidRDefault="00CF6E8D">
            <w:pPr>
              <w:pStyle w:val="Tabletext"/>
              <w:jc w:val="center"/>
              <w:rPr>
                <w:lang w:val="en-US"/>
              </w:rPr>
            </w:pPr>
            <w:r>
              <w:rPr>
                <w:lang w:val="en-US"/>
              </w:rPr>
              <w:t>290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11" w14:textId="77777777" w:rsidR="005C3942" w:rsidRDefault="00CF6E8D">
            <w:pPr>
              <w:pStyle w:val="Tabletext"/>
              <w:jc w:val="center"/>
              <w:rPr>
                <w:lang w:val="en-US"/>
              </w:rPr>
            </w:pPr>
            <w:r>
              <w:rPr>
                <w:lang w:val="en-US"/>
              </w:rPr>
              <w:t>24.62</w:t>
            </w:r>
          </w:p>
        </w:tc>
      </w:tr>
      <w:tr w:rsidR="005C3942" w14:paraId="378D081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13" w14:textId="77777777" w:rsidR="005C3942" w:rsidRDefault="00CF6E8D">
            <w:pPr>
              <w:pStyle w:val="Tabletext"/>
              <w:rPr>
                <w:lang w:val="en-US"/>
              </w:rPr>
            </w:pPr>
            <w:r>
              <w:rPr>
                <w:lang w:val="en-US"/>
              </w:rPr>
              <w:t>BW_EESS,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14" w14:textId="77777777" w:rsidR="005C3942" w:rsidRDefault="00CF6E8D">
            <w:pPr>
              <w:pStyle w:val="Tabletext"/>
              <w:jc w:val="center"/>
              <w:rPr>
                <w:lang w:val="en-US"/>
              </w:rPr>
            </w:pPr>
            <w:r>
              <w:rPr>
                <w:lang w:val="en-US"/>
              </w:rPr>
              <w:t>0.3</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15" w14:textId="77777777" w:rsidR="005C3942" w:rsidRDefault="00CF6E8D">
            <w:pPr>
              <w:pStyle w:val="Tabletext"/>
              <w:jc w:val="center"/>
              <w:rPr>
                <w:lang w:val="en-US"/>
              </w:rPr>
            </w:pPr>
            <w:r>
              <w:rPr>
                <w:lang w:val="en-US"/>
              </w:rPr>
              <w:t>54.77</w:t>
            </w:r>
          </w:p>
        </w:tc>
      </w:tr>
      <w:tr w:rsidR="005C3942" w14:paraId="378D081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17" w14:textId="77777777" w:rsidR="005C3942" w:rsidRDefault="00CF6E8D">
            <w:pPr>
              <w:pStyle w:val="Tabletext"/>
              <w:rPr>
                <w:lang w:val="en-US"/>
              </w:rPr>
            </w:pPr>
            <w:r>
              <w:rPr>
                <w:lang w:val="en-US"/>
              </w:rPr>
              <w:t>NF_EESS,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18"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19" w14:textId="77777777" w:rsidR="005C3942" w:rsidRDefault="00CF6E8D">
            <w:pPr>
              <w:pStyle w:val="Tabletext"/>
              <w:jc w:val="center"/>
              <w:rPr>
                <w:lang w:val="en-US"/>
              </w:rPr>
            </w:pPr>
            <w:r>
              <w:rPr>
                <w:lang w:val="en-US"/>
              </w:rPr>
              <w:t>7.00</w:t>
            </w:r>
          </w:p>
        </w:tc>
      </w:tr>
      <w:tr w:rsidR="005C3942" w14:paraId="378D081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1B" w14:textId="77777777" w:rsidR="005C3942" w:rsidRDefault="00CF6E8D">
            <w:pPr>
              <w:pStyle w:val="Tabletext"/>
              <w:rPr>
                <w:lang w:val="en-US"/>
              </w:rPr>
            </w:pPr>
            <w:r>
              <w:rPr>
                <w:lang w:val="en-US"/>
              </w:rPr>
              <w:t xml:space="preserve">Noise </w:t>
            </w:r>
            <w:proofErr w:type="spellStart"/>
            <w:r>
              <w:rPr>
                <w:lang w:val="en-US"/>
              </w:rPr>
              <w:t>pwr</w:t>
            </w:r>
            <w:proofErr w:type="spellEnd"/>
            <w:r>
              <w:rPr>
                <w:lang w:val="en-US"/>
              </w:rPr>
              <w:t xml:space="preserve">,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1C"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1D" w14:textId="77777777" w:rsidR="005C3942" w:rsidRDefault="00CF6E8D">
            <w:pPr>
              <w:pStyle w:val="Tabletext"/>
              <w:jc w:val="center"/>
              <w:rPr>
                <w:lang w:val="en-US"/>
              </w:rPr>
            </w:pPr>
            <w:r>
              <w:rPr>
                <w:lang w:val="en-US"/>
              </w:rPr>
              <w:t>-143.17</w:t>
            </w:r>
          </w:p>
        </w:tc>
      </w:tr>
      <w:tr w:rsidR="005C3942" w14:paraId="378D082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1F" w14:textId="77777777" w:rsidR="005C3942" w:rsidRDefault="00CF6E8D">
            <w:pPr>
              <w:pStyle w:val="Tabletext"/>
              <w:rPr>
                <w:lang w:val="en-US"/>
              </w:rPr>
            </w:pPr>
            <w:r>
              <w:rPr>
                <w:i/>
                <w:iCs/>
                <w:lang w:val="en-US"/>
              </w:rPr>
              <w:t>I/N</w:t>
            </w:r>
            <w:r>
              <w:rPr>
                <w:lang w:val="en-US"/>
              </w:rPr>
              <w:t>,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20"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21" w14:textId="77777777" w:rsidR="005C3942" w:rsidRDefault="00CF6E8D">
            <w:pPr>
              <w:pStyle w:val="Tabletext"/>
              <w:jc w:val="center"/>
              <w:rPr>
                <w:lang w:val="en-US"/>
              </w:rPr>
            </w:pPr>
            <w:r>
              <w:rPr>
                <w:lang w:val="en-US"/>
              </w:rPr>
              <w:t>-34.31</w:t>
            </w:r>
          </w:p>
        </w:tc>
      </w:tr>
      <w:tr w:rsidR="005C3942" w14:paraId="378D082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23" w14:textId="77777777" w:rsidR="005C3942" w:rsidRDefault="00CF6E8D">
            <w:pPr>
              <w:pStyle w:val="Tabletext"/>
              <w:rPr>
                <w:lang w:val="en-US"/>
              </w:rPr>
            </w:pPr>
            <w:r>
              <w:rPr>
                <w:i/>
                <w:iCs/>
                <w:lang w:val="en-US"/>
              </w:rPr>
              <w:t>I/N</w:t>
            </w:r>
            <w:r>
              <w:rPr>
                <w:lang w:val="en-US"/>
              </w:rPr>
              <w:t xml:space="preserve"> criteria,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24"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25" w14:textId="77777777" w:rsidR="005C3942" w:rsidRDefault="00CF6E8D">
            <w:pPr>
              <w:pStyle w:val="Tabletext"/>
              <w:jc w:val="center"/>
              <w:rPr>
                <w:lang w:val="en-US"/>
              </w:rPr>
            </w:pPr>
            <w:r>
              <w:rPr>
                <w:lang w:val="en-US"/>
              </w:rPr>
              <w:t>-10.00</w:t>
            </w:r>
          </w:p>
        </w:tc>
      </w:tr>
      <w:tr w:rsidR="005C3942" w14:paraId="378D082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27" w14:textId="77777777" w:rsidR="005C3942" w:rsidRDefault="00CF6E8D">
            <w:pPr>
              <w:pStyle w:val="Tabletext"/>
              <w:rPr>
                <w:lang w:val="en-US"/>
              </w:rPr>
            </w:pPr>
            <w:r>
              <w:rPr>
                <w:lang w:val="en-US"/>
              </w:rPr>
              <w:t>Margin, dB (attenuation)</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28"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29" w14:textId="77777777" w:rsidR="005C3942" w:rsidRDefault="00CF6E8D">
            <w:pPr>
              <w:pStyle w:val="Tabletext"/>
              <w:jc w:val="center"/>
              <w:rPr>
                <w:lang w:val="en-US"/>
              </w:rPr>
            </w:pPr>
            <w:r>
              <w:rPr>
                <w:lang w:val="en-US"/>
              </w:rPr>
              <w:t>24.31</w:t>
            </w:r>
          </w:p>
        </w:tc>
      </w:tr>
    </w:tbl>
    <w:p w14:paraId="378D082B" w14:textId="77777777" w:rsidR="005C3942" w:rsidRDefault="005C3942">
      <w:pPr>
        <w:pStyle w:val="Tablefin"/>
      </w:pPr>
    </w:p>
    <w:p w14:paraId="378D082C" w14:textId="77777777" w:rsidR="005C3942" w:rsidRDefault="00CF6E8D">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14:paraId="378D082D" w14:textId="77777777" w:rsidR="005C3942" w:rsidRDefault="00CF6E8D">
      <w:pPr>
        <w:pStyle w:val="TableNo"/>
        <w:rPr>
          <w:lang w:val="en-US" w:eastAsia="ja-JP"/>
        </w:rPr>
      </w:pPr>
      <w:r>
        <w:rPr>
          <w:lang w:val="en-US"/>
        </w:rPr>
        <w:lastRenderedPageBreak/>
        <w:t>Table</w:t>
      </w:r>
      <w:r>
        <w:rPr>
          <w:lang w:val="en-US" w:eastAsia="ja-JP"/>
        </w:rPr>
        <w:t xml:space="preserve"> </w:t>
      </w:r>
      <w:r>
        <w:rPr>
          <w:rFonts w:eastAsia="SimSun"/>
          <w:lang w:val="en-US" w:eastAsia="zh-CN"/>
        </w:rPr>
        <w:t>A2-6</w:t>
      </w:r>
    </w:p>
    <w:p w14:paraId="378D082E" w14:textId="77777777" w:rsidR="005C3942" w:rsidRDefault="00CF6E8D">
      <w:pPr>
        <w:keepNext/>
        <w:keepLines/>
        <w:spacing w:before="0" w:after="120"/>
        <w:jc w:val="center"/>
        <w:rPr>
          <w:rFonts w:ascii="Times New Roman Bold" w:hAnsi="Times New Roman Bold"/>
          <w:b/>
          <w:sz w:val="20"/>
          <w:lang w:val="en-US"/>
        </w:rPr>
      </w:pPr>
      <w:r>
        <w:rPr>
          <w:rFonts w:ascii="Times New Roman Bold" w:hAnsi="Times New Roman Bold"/>
          <w:b/>
          <w:sz w:val="20"/>
          <w:lang w:val="en-US"/>
        </w:rPr>
        <w:t>RFI from railway RSTT into EESS (active) at 94 GHz (Case 2)</w:t>
      </w:r>
      <w:r>
        <w:rPr>
          <w:rFonts w:ascii="Times New Roman Bold" w:hAnsi="Times New Roman Bold"/>
          <w:b/>
          <w:sz w:val="20"/>
          <w:lang w:val="en-US"/>
        </w:rPr>
        <w:br/>
        <w:t>Third Geometric Scenario: CPR S/L to RSTT M/L</w:t>
      </w:r>
    </w:p>
    <w:tbl>
      <w:tblPr>
        <w:tblW w:w="4966" w:type="dxa"/>
        <w:jc w:val="center"/>
        <w:tblCellMar>
          <w:left w:w="0" w:type="dxa"/>
          <w:right w:w="0" w:type="dxa"/>
        </w:tblCellMar>
        <w:tblLook w:val="04A0" w:firstRow="1" w:lastRow="0" w:firstColumn="1" w:lastColumn="0" w:noHBand="0" w:noVBand="1"/>
      </w:tblPr>
      <w:tblGrid>
        <w:gridCol w:w="2026"/>
        <w:gridCol w:w="1513"/>
        <w:gridCol w:w="1427"/>
      </w:tblGrid>
      <w:tr w:rsidR="005C3942" w14:paraId="378D0830" w14:textId="77777777">
        <w:trPr>
          <w:cantSplit/>
          <w:tblHeader/>
          <w:jc w:val="center"/>
        </w:trPr>
        <w:tc>
          <w:tcPr>
            <w:tcW w:w="4966"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2F" w14:textId="77777777" w:rsidR="005C3942" w:rsidRDefault="00CF6E8D">
            <w:pPr>
              <w:pStyle w:val="Tablehead"/>
              <w:spacing w:before="20" w:after="20"/>
              <w:rPr>
                <w:lang w:val="en-US"/>
              </w:rPr>
            </w:pPr>
            <w:r>
              <w:rPr>
                <w:lang w:val="en-US"/>
              </w:rPr>
              <w:t xml:space="preserve">Case 2: Calculation of </w:t>
            </w:r>
            <w:proofErr w:type="spellStart"/>
            <w:r>
              <w:rPr>
                <w:lang w:val="en-US"/>
              </w:rPr>
              <w:t>rcv</w:t>
            </w:r>
            <w:proofErr w:type="spellEnd"/>
            <w:r>
              <w:rPr>
                <w:lang w:val="en-US"/>
              </w:rPr>
              <w:t xml:space="preserve"> </w:t>
            </w:r>
            <w:proofErr w:type="spellStart"/>
            <w:r>
              <w:rPr>
                <w:lang w:val="en-US"/>
              </w:rPr>
              <w:t>pwr</w:t>
            </w:r>
            <w:proofErr w:type="spellEnd"/>
            <w:r>
              <w:rPr>
                <w:lang w:val="en-US"/>
              </w:rPr>
              <w:t xml:space="preserve"> at 0 </w:t>
            </w:r>
            <w:proofErr w:type="spellStart"/>
            <w:r>
              <w:rPr>
                <w:lang w:val="en-US"/>
              </w:rPr>
              <w:t>deg</w:t>
            </w:r>
            <w:proofErr w:type="spellEnd"/>
            <w:r>
              <w:rPr>
                <w:lang w:val="en-US"/>
              </w:rPr>
              <w:t xml:space="preserve"> </w:t>
            </w:r>
            <w:proofErr w:type="spellStart"/>
            <w:r>
              <w:rPr>
                <w:lang w:val="en-US"/>
              </w:rPr>
              <w:t>elev</w:t>
            </w:r>
            <w:proofErr w:type="spellEnd"/>
            <w:r>
              <w:rPr>
                <w:lang w:val="en-US"/>
              </w:rPr>
              <w:br/>
              <w:t>(</w:t>
            </w:r>
            <w:proofErr w:type="spellStart"/>
            <w:r>
              <w:rPr>
                <w:lang w:val="en-US"/>
              </w:rPr>
              <w:t>G_t</w:t>
            </w:r>
            <w:proofErr w:type="spellEnd"/>
            <w:r>
              <w:rPr>
                <w:lang w:val="en-US"/>
              </w:rPr>
              <w:t xml:space="preserve">=44 </w:t>
            </w:r>
            <w:proofErr w:type="spellStart"/>
            <w:r>
              <w:rPr>
                <w:lang w:val="en-US"/>
              </w:rPr>
              <w:t>dBi</w:t>
            </w:r>
            <w:proofErr w:type="spellEnd"/>
            <w:r>
              <w:rPr>
                <w:lang w:val="en-US"/>
              </w:rPr>
              <w:t>, 100 railway RSTTs in beam)</w:t>
            </w:r>
          </w:p>
        </w:tc>
      </w:tr>
      <w:tr w:rsidR="005C3942" w14:paraId="378D0833"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31" w14:textId="77777777" w:rsidR="005C3942" w:rsidRDefault="00CF6E8D">
            <w:pPr>
              <w:pStyle w:val="Tablehead"/>
              <w:spacing w:before="20" w:after="20"/>
              <w:rPr>
                <w:lang w:val="en-US"/>
              </w:rPr>
            </w:pPr>
            <w:r>
              <w:rPr>
                <w:lang w:val="en-US"/>
              </w:rPr>
              <w:t> </w:t>
            </w:r>
          </w:p>
        </w:tc>
        <w:tc>
          <w:tcPr>
            <w:tcW w:w="293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32" w14:textId="77777777" w:rsidR="005C3942" w:rsidRDefault="00CF6E8D">
            <w:pPr>
              <w:pStyle w:val="Tablehead"/>
              <w:spacing w:before="20" w:after="20"/>
              <w:rPr>
                <w:lang w:val="en-US"/>
              </w:rPr>
            </w:pPr>
            <w:r>
              <w:rPr>
                <w:lang w:val="en-US"/>
              </w:rPr>
              <w:t>CPR-L1</w:t>
            </w:r>
          </w:p>
        </w:tc>
      </w:tr>
      <w:tr w:rsidR="005C3942" w14:paraId="378D0837"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34" w14:textId="77777777" w:rsidR="005C3942" w:rsidRDefault="00CF6E8D">
            <w:pPr>
              <w:pStyle w:val="Tablehead"/>
              <w:spacing w:before="20" w:after="20"/>
              <w:rPr>
                <w:lang w:val="en-US"/>
              </w:rPr>
            </w:pPr>
            <w:r>
              <w:rPr>
                <w:lang w:val="en-US"/>
              </w:rPr>
              <w:t> </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35" w14:textId="77777777" w:rsidR="005C3942" w:rsidRDefault="00CF6E8D">
            <w:pPr>
              <w:pStyle w:val="Tablehead"/>
              <w:spacing w:before="20" w:after="20"/>
              <w:rPr>
                <w:lang w:val="en-US"/>
              </w:rPr>
            </w:pPr>
            <w:r>
              <w:rPr>
                <w:lang w:val="en-US"/>
              </w:rPr>
              <w:t>Value</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36" w14:textId="77777777" w:rsidR="005C3942" w:rsidRDefault="00CF6E8D">
            <w:pPr>
              <w:pStyle w:val="Tablehead"/>
              <w:spacing w:before="20" w:after="20"/>
              <w:rPr>
                <w:lang w:val="en-US"/>
              </w:rPr>
            </w:pPr>
            <w:r>
              <w:rPr>
                <w:lang w:val="en-US"/>
              </w:rPr>
              <w:t>dB</w:t>
            </w:r>
          </w:p>
        </w:tc>
      </w:tr>
      <w:tr w:rsidR="005C3942" w14:paraId="378D083B"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38" w14:textId="77777777" w:rsidR="005C3942" w:rsidRDefault="00CF6E8D">
            <w:pPr>
              <w:pStyle w:val="Tabletext"/>
              <w:spacing w:before="20" w:after="20"/>
              <w:rPr>
                <w:lang w:val="en-US"/>
              </w:rPr>
            </w:pPr>
            <w:r>
              <w:rPr>
                <w:lang w:val="en-US"/>
              </w:rPr>
              <w:t xml:space="preserve">Transmit </w:t>
            </w:r>
            <w:proofErr w:type="spellStart"/>
            <w:r>
              <w:rPr>
                <w:lang w:val="en-US"/>
              </w:rPr>
              <w:t>power,W</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39" w14:textId="77777777" w:rsidR="005C3942" w:rsidRDefault="00CF6E8D">
            <w:pPr>
              <w:pStyle w:val="Tabletext"/>
              <w:spacing w:before="20" w:after="20"/>
              <w:jc w:val="center"/>
              <w:rPr>
                <w:lang w:val="en-US"/>
              </w:rPr>
            </w:pPr>
            <w:r>
              <w:rPr>
                <w:lang w:val="en-US"/>
              </w:rPr>
              <w:t>0.01</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3A" w14:textId="77777777" w:rsidR="005C3942" w:rsidRDefault="00CF6E8D">
            <w:pPr>
              <w:pStyle w:val="Tabletext"/>
              <w:spacing w:before="20" w:after="20"/>
              <w:jc w:val="center"/>
              <w:rPr>
                <w:lang w:val="en-US"/>
              </w:rPr>
            </w:pPr>
            <w:r>
              <w:rPr>
                <w:color w:val="000000"/>
                <w:lang w:val="en-US"/>
              </w:rPr>
              <w:t>-20.00</w:t>
            </w:r>
          </w:p>
        </w:tc>
      </w:tr>
      <w:tr w:rsidR="005C3942" w14:paraId="378D083F"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3C" w14:textId="77777777" w:rsidR="005C3942" w:rsidRDefault="00CF6E8D">
            <w:pPr>
              <w:pStyle w:val="Tabletext"/>
              <w:spacing w:before="20" w:after="20"/>
              <w:rPr>
                <w:lang w:val="en-US"/>
              </w:rPr>
            </w:pPr>
            <w:proofErr w:type="spellStart"/>
            <w:r>
              <w:rPr>
                <w:lang w:val="en-US"/>
              </w:rPr>
              <w:t>Gain_xmit</w:t>
            </w:r>
            <w:proofErr w:type="spellEnd"/>
            <w:r>
              <w:rPr>
                <w:lang w:val="en-US"/>
              </w:rPr>
              <w:t xml:space="preserve">, </w:t>
            </w:r>
            <w:proofErr w:type="spellStart"/>
            <w:r>
              <w:rPr>
                <w:lang w:val="en-US"/>
              </w:rPr>
              <w:t>dBi</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3D" w14:textId="77777777" w:rsidR="005C3942" w:rsidRDefault="005C3942">
            <w:pPr>
              <w:pStyle w:val="Tabletext"/>
              <w:spacing w:before="20" w:after="20"/>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3E" w14:textId="77777777" w:rsidR="005C3942" w:rsidRDefault="00CF6E8D">
            <w:pPr>
              <w:pStyle w:val="Tabletext"/>
              <w:spacing w:before="20" w:after="20"/>
              <w:jc w:val="center"/>
              <w:rPr>
                <w:lang w:val="en-US"/>
              </w:rPr>
            </w:pPr>
            <w:r>
              <w:rPr>
                <w:color w:val="000000"/>
                <w:lang w:val="en-US"/>
              </w:rPr>
              <w:t>44.00</w:t>
            </w:r>
          </w:p>
        </w:tc>
      </w:tr>
      <w:tr w:rsidR="005C3942" w14:paraId="378D0843"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40" w14:textId="77777777" w:rsidR="005C3942" w:rsidRDefault="00CF6E8D">
            <w:pPr>
              <w:pStyle w:val="Tabletext"/>
              <w:spacing w:before="20" w:after="20"/>
              <w:rPr>
                <w:lang w:val="en-US"/>
              </w:rPr>
            </w:pPr>
            <w:proofErr w:type="spellStart"/>
            <w:r>
              <w:rPr>
                <w:lang w:val="en-US"/>
              </w:rPr>
              <w:t>e.i.r.p</w:t>
            </w:r>
            <w:proofErr w:type="spellEnd"/>
            <w:r>
              <w:rPr>
                <w:lang w:val="en-US"/>
              </w:rPr>
              <w:t xml:space="preserve">., </w:t>
            </w:r>
            <w:proofErr w:type="spellStart"/>
            <w:r>
              <w:rPr>
                <w:lang w:val="en-US"/>
              </w:rPr>
              <w:t>dBW</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41" w14:textId="77777777" w:rsidR="005C3942" w:rsidRDefault="005C3942">
            <w:pPr>
              <w:pStyle w:val="Tabletext"/>
              <w:spacing w:before="20" w:after="20"/>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42" w14:textId="77777777" w:rsidR="005C3942" w:rsidRDefault="00CF6E8D">
            <w:pPr>
              <w:pStyle w:val="Tabletext"/>
              <w:spacing w:before="20" w:after="20"/>
              <w:jc w:val="center"/>
              <w:rPr>
                <w:lang w:val="en-US"/>
              </w:rPr>
            </w:pPr>
            <w:r>
              <w:rPr>
                <w:color w:val="000000"/>
                <w:lang w:val="en-US"/>
              </w:rPr>
              <w:t>24.00</w:t>
            </w:r>
          </w:p>
        </w:tc>
      </w:tr>
      <w:tr w:rsidR="005C3942" w14:paraId="378D0847"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44" w14:textId="77777777" w:rsidR="005C3942" w:rsidRDefault="00CF6E8D">
            <w:pPr>
              <w:pStyle w:val="Tabletext"/>
              <w:spacing w:before="20" w:after="20"/>
              <w:rPr>
                <w:lang w:val="en-US"/>
              </w:rPr>
            </w:pPr>
            <w:proofErr w:type="spellStart"/>
            <w:r>
              <w:rPr>
                <w:lang w:val="en-US"/>
              </w:rPr>
              <w:t>Gain_rcv</w:t>
            </w:r>
            <w:proofErr w:type="spellEnd"/>
            <w:r>
              <w:rPr>
                <w:lang w:val="en-US"/>
              </w:rPr>
              <w:t xml:space="preserve">, </w:t>
            </w:r>
            <w:proofErr w:type="spellStart"/>
            <w:r>
              <w:rPr>
                <w:lang w:val="en-US"/>
              </w:rPr>
              <w:t>dBi</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45" w14:textId="77777777" w:rsidR="005C3942" w:rsidRDefault="005C3942">
            <w:pPr>
              <w:pStyle w:val="Tabletext"/>
              <w:spacing w:before="20" w:after="20"/>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46" w14:textId="77777777" w:rsidR="005C3942" w:rsidRDefault="00CF6E8D">
            <w:pPr>
              <w:pStyle w:val="Tabletext"/>
              <w:spacing w:before="20" w:after="20"/>
              <w:jc w:val="center"/>
              <w:rPr>
                <w:lang w:val="en-US"/>
              </w:rPr>
            </w:pPr>
            <w:r>
              <w:rPr>
                <w:color w:val="000000"/>
                <w:lang w:val="en-US"/>
              </w:rPr>
              <w:t>-9.80</w:t>
            </w:r>
          </w:p>
        </w:tc>
      </w:tr>
      <w:tr w:rsidR="005C3942" w14:paraId="378D084B"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48" w14:textId="77777777" w:rsidR="005C3942" w:rsidRDefault="00CF6E8D">
            <w:pPr>
              <w:pStyle w:val="Tabletext"/>
              <w:spacing w:before="20" w:after="20"/>
              <w:rPr>
                <w:lang w:val="en-US"/>
              </w:rPr>
            </w:pPr>
            <w:r>
              <w:rPr>
                <w:lang w:val="en-US"/>
              </w:rPr>
              <w:t>1/R</w:t>
            </w:r>
            <w:r>
              <w:rPr>
                <w:vertAlign w:val="superscript"/>
                <w:lang w:val="en-US"/>
              </w:rPr>
              <w:t>2</w:t>
            </w:r>
            <w:r>
              <w:rPr>
                <w:lang w:val="en-US"/>
              </w:rPr>
              <w:t>, km</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49" w14:textId="77777777" w:rsidR="005C3942" w:rsidRDefault="00CF6E8D">
            <w:pPr>
              <w:pStyle w:val="Tabletext"/>
              <w:spacing w:before="20" w:after="20"/>
              <w:jc w:val="center"/>
              <w:rPr>
                <w:lang w:val="en-US"/>
              </w:rPr>
            </w:pPr>
            <w:r>
              <w:rPr>
                <w:lang w:val="en-US"/>
              </w:rPr>
              <w:t>3081</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4A" w14:textId="77777777" w:rsidR="005C3942" w:rsidRDefault="00CF6E8D">
            <w:pPr>
              <w:pStyle w:val="Tabletext"/>
              <w:spacing w:before="20" w:after="20"/>
              <w:jc w:val="center"/>
              <w:rPr>
                <w:lang w:val="en-US"/>
              </w:rPr>
            </w:pPr>
            <w:r>
              <w:rPr>
                <w:color w:val="000000"/>
                <w:lang w:val="en-US"/>
              </w:rPr>
              <w:t>-69.77</w:t>
            </w:r>
          </w:p>
        </w:tc>
      </w:tr>
      <w:tr w:rsidR="005C3942" w14:paraId="378D084F"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4C" w14:textId="77777777" w:rsidR="005C3942" w:rsidRDefault="00CF6E8D">
            <w:pPr>
              <w:pStyle w:val="Tabletext"/>
              <w:spacing w:before="20" w:after="20"/>
              <w:rPr>
                <w:lang w:val="en-US"/>
              </w:rPr>
            </w:pPr>
            <w:r>
              <w:rPr>
                <w:lang w:val="en-US"/>
              </w:rPr>
              <w:t>1/f</w:t>
            </w:r>
            <w:r>
              <w:rPr>
                <w:vertAlign w:val="superscript"/>
                <w:lang w:val="en-US"/>
              </w:rPr>
              <w:t>2</w:t>
            </w:r>
            <w:r>
              <w:rPr>
                <w:lang w:val="en-US"/>
              </w:rPr>
              <w:t>, MHz</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4D" w14:textId="77777777" w:rsidR="005C3942" w:rsidRDefault="00CF6E8D">
            <w:pPr>
              <w:pStyle w:val="Tabletext"/>
              <w:spacing w:before="20" w:after="20"/>
              <w:jc w:val="center"/>
              <w:rPr>
                <w:lang w:val="en-US"/>
              </w:rPr>
            </w:pPr>
            <w:r>
              <w:rPr>
                <w:lang w:val="en-US"/>
              </w:rPr>
              <w:t>94050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4E" w14:textId="77777777" w:rsidR="005C3942" w:rsidRDefault="00CF6E8D">
            <w:pPr>
              <w:pStyle w:val="Tabletext"/>
              <w:spacing w:before="20" w:after="20"/>
              <w:jc w:val="center"/>
              <w:rPr>
                <w:lang w:val="en-US"/>
              </w:rPr>
            </w:pPr>
            <w:r>
              <w:rPr>
                <w:color w:val="000000"/>
                <w:lang w:val="en-US"/>
              </w:rPr>
              <w:t>-99.47</w:t>
            </w:r>
          </w:p>
        </w:tc>
      </w:tr>
      <w:tr w:rsidR="005C3942" w14:paraId="378D0853"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50" w14:textId="77777777" w:rsidR="005C3942" w:rsidRDefault="00CF6E8D">
            <w:pPr>
              <w:pStyle w:val="Tabletext"/>
              <w:spacing w:before="20" w:after="20"/>
              <w:rPr>
                <w:lang w:val="en-US"/>
              </w:rPr>
            </w:pPr>
            <w:r>
              <w:rPr>
                <w:lang w:val="en-US"/>
              </w:rPr>
              <w:t>L-prop,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51" w14:textId="77777777" w:rsidR="005C3942" w:rsidRDefault="005C3942">
            <w:pPr>
              <w:pStyle w:val="Tabletext"/>
              <w:spacing w:before="20" w:after="20"/>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52" w14:textId="77777777" w:rsidR="005C3942" w:rsidRDefault="00CF6E8D">
            <w:pPr>
              <w:pStyle w:val="Tabletext"/>
              <w:spacing w:before="20" w:after="20"/>
              <w:jc w:val="center"/>
              <w:rPr>
                <w:lang w:val="en-US"/>
              </w:rPr>
            </w:pPr>
            <w:r>
              <w:rPr>
                <w:color w:val="000000"/>
                <w:lang w:val="en-US"/>
              </w:rPr>
              <w:t>-201.68</w:t>
            </w:r>
          </w:p>
        </w:tc>
      </w:tr>
      <w:tr w:rsidR="005C3942" w14:paraId="378D0857"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54" w14:textId="77777777" w:rsidR="005C3942" w:rsidRDefault="00CF6E8D">
            <w:pPr>
              <w:pStyle w:val="Tabletext"/>
              <w:spacing w:before="20" w:after="20"/>
              <w:rPr>
                <w:lang w:val="en-US"/>
              </w:rPr>
            </w:pPr>
            <w:r>
              <w:rPr>
                <w:lang w:val="en-US"/>
              </w:rPr>
              <w:t>No. of RSTTs in beam</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55" w14:textId="77777777" w:rsidR="005C3942" w:rsidRDefault="00CF6E8D">
            <w:pPr>
              <w:pStyle w:val="Tabletext"/>
              <w:spacing w:before="20" w:after="20"/>
              <w:jc w:val="center"/>
              <w:rPr>
                <w:lang w:val="en-US"/>
              </w:rPr>
            </w:pPr>
            <w:r>
              <w:rPr>
                <w:lang w:val="en-US"/>
              </w:rPr>
              <w:t>100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56" w14:textId="77777777" w:rsidR="005C3942" w:rsidRDefault="00CF6E8D">
            <w:pPr>
              <w:pStyle w:val="Tabletext"/>
              <w:spacing w:before="20" w:after="20"/>
              <w:jc w:val="center"/>
              <w:rPr>
                <w:lang w:val="en-US"/>
              </w:rPr>
            </w:pPr>
            <w:r>
              <w:rPr>
                <w:color w:val="000000"/>
                <w:lang w:val="en-US"/>
              </w:rPr>
              <w:t>20.00</w:t>
            </w:r>
          </w:p>
        </w:tc>
      </w:tr>
      <w:tr w:rsidR="005C3942" w14:paraId="378D085B"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58" w14:textId="77777777" w:rsidR="005C3942" w:rsidRDefault="00CF6E8D">
            <w:pPr>
              <w:pStyle w:val="Tabletext"/>
              <w:spacing w:before="20" w:after="20"/>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w:t>
            </w:r>
            <w:proofErr w:type="spellStart"/>
            <w:r>
              <w:rPr>
                <w:lang w:val="en-US"/>
              </w:rPr>
              <w:t>dBW</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59" w14:textId="77777777" w:rsidR="005C3942" w:rsidRDefault="005C3942">
            <w:pPr>
              <w:pStyle w:val="Tabletext"/>
              <w:spacing w:before="20" w:after="20"/>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5A" w14:textId="77777777" w:rsidR="005C3942" w:rsidRDefault="00CF6E8D">
            <w:pPr>
              <w:pStyle w:val="Tabletext"/>
              <w:spacing w:before="20" w:after="20"/>
              <w:jc w:val="center"/>
              <w:rPr>
                <w:lang w:val="en-US"/>
              </w:rPr>
            </w:pPr>
            <w:r>
              <w:rPr>
                <w:color w:val="000000"/>
                <w:lang w:val="en-US"/>
              </w:rPr>
              <w:t>-167.48</w:t>
            </w:r>
          </w:p>
        </w:tc>
      </w:tr>
      <w:tr w:rsidR="005C3942" w14:paraId="378D085F"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5C" w14:textId="77777777" w:rsidR="005C3942" w:rsidRDefault="00CF6E8D">
            <w:pPr>
              <w:pStyle w:val="Tabletext"/>
              <w:spacing w:before="20" w:after="20"/>
              <w:rPr>
                <w:lang w:val="en-US"/>
              </w:rPr>
            </w:pPr>
            <w:r>
              <w:rPr>
                <w:lang w:val="en-US"/>
              </w:rPr>
              <w:t>k</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5D" w14:textId="77777777" w:rsidR="005C3942" w:rsidRDefault="00CF6E8D">
            <w:pPr>
              <w:pStyle w:val="Tabletext"/>
              <w:spacing w:before="20" w:after="20"/>
              <w:jc w:val="center"/>
              <w:rPr>
                <w:lang w:val="en-US"/>
              </w:rPr>
            </w:pPr>
            <w:r>
              <w:rPr>
                <w:lang w:val="en-US"/>
              </w:rPr>
              <w:t>1.38E-23</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5E" w14:textId="77777777" w:rsidR="005C3942" w:rsidRDefault="00CF6E8D">
            <w:pPr>
              <w:pStyle w:val="Tabletext"/>
              <w:spacing w:before="20" w:after="20"/>
              <w:jc w:val="center"/>
              <w:rPr>
                <w:lang w:val="en-US"/>
              </w:rPr>
            </w:pPr>
            <w:r>
              <w:rPr>
                <w:lang w:val="en-US"/>
              </w:rPr>
              <w:t>-228.60</w:t>
            </w:r>
          </w:p>
        </w:tc>
      </w:tr>
      <w:tr w:rsidR="005C3942" w14:paraId="378D0863"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60" w14:textId="77777777" w:rsidR="005C3942" w:rsidRDefault="00CF6E8D">
            <w:pPr>
              <w:pStyle w:val="Tabletext"/>
              <w:spacing w:before="20" w:after="20"/>
              <w:rPr>
                <w:lang w:val="en-US"/>
              </w:rPr>
            </w:pPr>
            <w:r>
              <w:rPr>
                <w:lang w:val="en-US"/>
              </w:rPr>
              <w:t>Temp, K</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61" w14:textId="77777777" w:rsidR="005C3942" w:rsidRDefault="00CF6E8D">
            <w:pPr>
              <w:pStyle w:val="Tabletext"/>
              <w:spacing w:before="20" w:after="20"/>
              <w:jc w:val="center"/>
              <w:rPr>
                <w:lang w:val="en-US"/>
              </w:rPr>
            </w:pPr>
            <w:r>
              <w:rPr>
                <w:lang w:val="en-US"/>
              </w:rPr>
              <w:t>290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62" w14:textId="77777777" w:rsidR="005C3942" w:rsidRDefault="00CF6E8D">
            <w:pPr>
              <w:pStyle w:val="Tabletext"/>
              <w:spacing w:before="20" w:after="20"/>
              <w:jc w:val="center"/>
              <w:rPr>
                <w:lang w:val="en-US"/>
              </w:rPr>
            </w:pPr>
            <w:r>
              <w:rPr>
                <w:lang w:val="en-US"/>
              </w:rPr>
              <w:t>24.62</w:t>
            </w:r>
          </w:p>
        </w:tc>
      </w:tr>
      <w:tr w:rsidR="005C3942" w14:paraId="378D0867"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64" w14:textId="77777777" w:rsidR="005C3942" w:rsidRDefault="00CF6E8D">
            <w:pPr>
              <w:pStyle w:val="Tabletext"/>
              <w:spacing w:before="20" w:after="20"/>
              <w:rPr>
                <w:lang w:val="en-US"/>
              </w:rPr>
            </w:pPr>
            <w:r>
              <w:rPr>
                <w:lang w:val="en-US"/>
              </w:rPr>
              <w:t>BW_EESS, MHz</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65" w14:textId="77777777" w:rsidR="005C3942" w:rsidRDefault="00CF6E8D">
            <w:pPr>
              <w:pStyle w:val="Tabletext"/>
              <w:spacing w:before="20" w:after="20"/>
              <w:jc w:val="center"/>
              <w:rPr>
                <w:lang w:val="en-US"/>
              </w:rPr>
            </w:pPr>
            <w:r>
              <w:rPr>
                <w:lang w:val="en-US"/>
              </w:rPr>
              <w:t>0.3</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66" w14:textId="77777777" w:rsidR="005C3942" w:rsidRDefault="00CF6E8D">
            <w:pPr>
              <w:pStyle w:val="Tabletext"/>
              <w:spacing w:before="20" w:after="20"/>
              <w:jc w:val="center"/>
              <w:rPr>
                <w:lang w:val="en-US"/>
              </w:rPr>
            </w:pPr>
            <w:r>
              <w:rPr>
                <w:lang w:val="en-US"/>
              </w:rPr>
              <w:t>54.77</w:t>
            </w:r>
          </w:p>
        </w:tc>
      </w:tr>
      <w:tr w:rsidR="005C3942" w14:paraId="378D086B"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68" w14:textId="77777777" w:rsidR="005C3942" w:rsidRDefault="00CF6E8D">
            <w:pPr>
              <w:pStyle w:val="Tabletext"/>
              <w:spacing w:before="20" w:after="20"/>
              <w:rPr>
                <w:lang w:val="en-US"/>
              </w:rPr>
            </w:pPr>
            <w:r>
              <w:rPr>
                <w:lang w:val="en-US"/>
              </w:rPr>
              <w:t>NF_EESS,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69" w14:textId="77777777" w:rsidR="005C3942" w:rsidRDefault="005C3942">
            <w:pPr>
              <w:pStyle w:val="Tabletext"/>
              <w:spacing w:before="20" w:after="20"/>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6A" w14:textId="77777777" w:rsidR="005C3942" w:rsidRDefault="00CF6E8D">
            <w:pPr>
              <w:pStyle w:val="Tabletext"/>
              <w:spacing w:before="20" w:after="20"/>
              <w:jc w:val="center"/>
              <w:rPr>
                <w:lang w:val="en-US"/>
              </w:rPr>
            </w:pPr>
            <w:r>
              <w:rPr>
                <w:lang w:val="en-US"/>
              </w:rPr>
              <w:t>7.00</w:t>
            </w:r>
          </w:p>
        </w:tc>
      </w:tr>
      <w:tr w:rsidR="005C3942" w14:paraId="378D086F"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6C" w14:textId="77777777" w:rsidR="005C3942" w:rsidRDefault="00CF6E8D">
            <w:pPr>
              <w:pStyle w:val="Tabletext"/>
              <w:spacing w:before="20" w:after="20"/>
              <w:rPr>
                <w:lang w:val="en-US"/>
              </w:rPr>
            </w:pPr>
            <w:r>
              <w:rPr>
                <w:lang w:val="en-US"/>
              </w:rPr>
              <w:t xml:space="preserve">Noise </w:t>
            </w:r>
            <w:proofErr w:type="spellStart"/>
            <w:r>
              <w:rPr>
                <w:lang w:val="en-US"/>
              </w:rPr>
              <w:t>pwr</w:t>
            </w:r>
            <w:proofErr w:type="spellEnd"/>
            <w:r>
              <w:rPr>
                <w:lang w:val="en-US"/>
              </w:rPr>
              <w:t xml:space="preserve">, </w:t>
            </w:r>
            <w:proofErr w:type="spellStart"/>
            <w:r>
              <w:rPr>
                <w:lang w:val="en-US"/>
              </w:rPr>
              <w:t>dBW</w:t>
            </w:r>
            <w:proofErr w:type="spellEnd"/>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6D" w14:textId="77777777" w:rsidR="005C3942" w:rsidRDefault="005C3942">
            <w:pPr>
              <w:pStyle w:val="Tabletext"/>
              <w:spacing w:before="20" w:after="20"/>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6E" w14:textId="77777777" w:rsidR="005C3942" w:rsidRDefault="00CF6E8D">
            <w:pPr>
              <w:pStyle w:val="Tabletext"/>
              <w:spacing w:before="20" w:after="20"/>
              <w:jc w:val="center"/>
              <w:rPr>
                <w:lang w:val="en-US"/>
              </w:rPr>
            </w:pPr>
            <w:r>
              <w:rPr>
                <w:lang w:val="en-US"/>
              </w:rPr>
              <w:t>-143.17</w:t>
            </w:r>
          </w:p>
        </w:tc>
      </w:tr>
      <w:tr w:rsidR="005C3942" w14:paraId="378D0873"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70" w14:textId="77777777" w:rsidR="005C3942" w:rsidRDefault="00CF6E8D">
            <w:pPr>
              <w:pStyle w:val="Tabletext"/>
              <w:spacing w:before="20" w:after="20"/>
              <w:rPr>
                <w:lang w:val="en-US"/>
              </w:rPr>
            </w:pPr>
            <w:r>
              <w:rPr>
                <w:i/>
                <w:iCs/>
                <w:lang w:val="en-US"/>
              </w:rPr>
              <w:t>I/N</w:t>
            </w:r>
            <w:r>
              <w:rPr>
                <w:lang w:val="en-US"/>
              </w:rPr>
              <w:t>,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71" w14:textId="77777777" w:rsidR="005C3942" w:rsidRDefault="005C3942">
            <w:pPr>
              <w:pStyle w:val="Tabletext"/>
              <w:spacing w:before="20" w:after="20"/>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72" w14:textId="77777777" w:rsidR="005C3942" w:rsidRDefault="00CF6E8D">
            <w:pPr>
              <w:pStyle w:val="Tabletext"/>
              <w:spacing w:before="20" w:after="20"/>
              <w:jc w:val="center"/>
              <w:rPr>
                <w:lang w:val="en-US"/>
              </w:rPr>
            </w:pPr>
            <w:r>
              <w:rPr>
                <w:lang w:val="en-US"/>
              </w:rPr>
              <w:t>-24.31</w:t>
            </w:r>
          </w:p>
        </w:tc>
      </w:tr>
      <w:tr w:rsidR="005C3942" w14:paraId="378D0877"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74" w14:textId="77777777" w:rsidR="005C3942" w:rsidRDefault="00CF6E8D">
            <w:pPr>
              <w:pStyle w:val="Tabletext"/>
              <w:spacing w:before="20" w:after="20"/>
              <w:rPr>
                <w:lang w:val="en-US"/>
              </w:rPr>
            </w:pPr>
            <w:r>
              <w:rPr>
                <w:i/>
                <w:iCs/>
                <w:lang w:val="en-US"/>
              </w:rPr>
              <w:t>I/N</w:t>
            </w:r>
            <w:r>
              <w:rPr>
                <w:lang w:val="en-US"/>
              </w:rPr>
              <w:t xml:space="preserve"> criteria,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75" w14:textId="77777777" w:rsidR="005C3942" w:rsidRDefault="005C3942">
            <w:pPr>
              <w:pStyle w:val="Tabletext"/>
              <w:spacing w:before="20" w:after="20"/>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76" w14:textId="77777777" w:rsidR="005C3942" w:rsidRDefault="00CF6E8D">
            <w:pPr>
              <w:pStyle w:val="Tabletext"/>
              <w:spacing w:before="20" w:after="20"/>
              <w:jc w:val="center"/>
              <w:rPr>
                <w:lang w:val="en-US"/>
              </w:rPr>
            </w:pPr>
            <w:r>
              <w:rPr>
                <w:lang w:val="en-US"/>
              </w:rPr>
              <w:t>-10.00</w:t>
            </w:r>
          </w:p>
        </w:tc>
      </w:tr>
      <w:tr w:rsidR="005C3942" w14:paraId="378D087B"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78" w14:textId="77777777" w:rsidR="005C3942" w:rsidRDefault="00CF6E8D">
            <w:pPr>
              <w:pStyle w:val="Tabletext"/>
              <w:spacing w:before="20" w:after="20"/>
              <w:rPr>
                <w:lang w:val="en-US"/>
              </w:rPr>
            </w:pPr>
            <w:r>
              <w:rPr>
                <w:lang w:val="en-US"/>
              </w:rPr>
              <w:t>Margin, dB (attenuation)</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79" w14:textId="77777777" w:rsidR="005C3942" w:rsidRDefault="005C3942">
            <w:pPr>
              <w:pStyle w:val="Tabletext"/>
              <w:spacing w:before="20" w:after="20"/>
              <w:jc w:val="center"/>
              <w:rPr>
                <w:lang w:val="en-US"/>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7A" w14:textId="77777777" w:rsidR="005C3942" w:rsidRDefault="00CF6E8D">
            <w:pPr>
              <w:pStyle w:val="Tabletext"/>
              <w:spacing w:before="20" w:after="20"/>
              <w:jc w:val="center"/>
              <w:rPr>
                <w:lang w:val="en-US"/>
              </w:rPr>
            </w:pPr>
            <w:r>
              <w:rPr>
                <w:lang w:val="en-US"/>
              </w:rPr>
              <w:t>14.31</w:t>
            </w:r>
          </w:p>
        </w:tc>
      </w:tr>
    </w:tbl>
    <w:p w14:paraId="378D087C" w14:textId="77777777" w:rsidR="005C3942" w:rsidRDefault="005C3942">
      <w:pPr>
        <w:pStyle w:val="Tablefin"/>
      </w:pPr>
    </w:p>
    <w:p w14:paraId="378D087D" w14:textId="77777777" w:rsidR="005C3942" w:rsidRDefault="00CF6E8D">
      <w:pPr>
        <w:pStyle w:val="Heading1"/>
        <w:rPr>
          <w:lang w:val="en-US"/>
        </w:rPr>
      </w:pPr>
      <w:r>
        <w:rPr>
          <w:lang w:val="en-US"/>
        </w:rPr>
        <w:t>3</w:t>
      </w:r>
      <w:r>
        <w:rPr>
          <w:lang w:val="en-US"/>
        </w:rPr>
        <w:tab/>
        <w:t>Preliminary conclusions</w:t>
      </w:r>
    </w:p>
    <w:p w14:paraId="378D087E" w14:textId="77777777" w:rsidR="005C3942" w:rsidRDefault="00CF6E8D">
      <w:pPr>
        <w:rPr>
          <w:lang w:val="en-US"/>
        </w:rPr>
      </w:pPr>
      <w:r>
        <w:rPr>
          <w:lang w:val="en-US"/>
        </w:rPr>
        <w:t xml:space="preserve">For the three different geometrical interaction scenarios described involving antenna beam coupling between railway RSTT systems and CPRs, the RFI levels at the CPR are highest for the geometrical situation of coupling between the nadir-looking CPR antenna and the sidelobes of the railway RSTT system antenna. With the second geometrical scenario where there is coupling of the sidelobes of both the CPR antenna and the railway RSTT system antenna; the RFI levels are lower than for the first geometric scenario. In the third geometrical scenario where coupling between the </w:t>
      </w:r>
      <w:proofErr w:type="spellStart"/>
      <w:r>
        <w:rPr>
          <w:lang w:val="en-US"/>
        </w:rPr>
        <w:t>mainbeam</w:t>
      </w:r>
      <w:proofErr w:type="spellEnd"/>
      <w:r>
        <w:rPr>
          <w:lang w:val="en-US"/>
        </w:rPr>
        <w:t xml:space="preserve"> of the railway RSTT system antenna and the CPR antenna sidelobes with the CPR satellite on the horizon with respect to the railway RSTT systems occurs, the interference was lower than the first geometric scenario as well. The CPR-L1 with the narrower receiver bandwidth of 300 kHz, is more sensitive than is CPR-L2. Two cases of railway RSTT deployment and their interference impact to CPR-L1 were </w:t>
      </w:r>
      <w:proofErr w:type="spellStart"/>
      <w:r>
        <w:rPr>
          <w:lang w:val="en-US"/>
        </w:rPr>
        <w:t>analysed</w:t>
      </w:r>
      <w:proofErr w:type="spellEnd"/>
      <w:r>
        <w:rPr>
          <w:lang w:val="en-US"/>
        </w:rPr>
        <w:t xml:space="preserve"> to arrive at a preliminary calculation of attenuation in regards to in-band emission levels of railway RSTT systems required to meet the Rec. ITU-R RS.1166-4 protection criteria for CPR-L1. The two cases consider the railway RSTT antenna gain in the sidelobes at the level in Figure 2 for the appropriate elevation angle and a higher level estimated due to irregularities in the </w:t>
      </w:r>
      <w:proofErr w:type="spellStart"/>
      <w:r>
        <w:rPr>
          <w:lang w:val="en-US"/>
        </w:rPr>
        <w:t>trainside</w:t>
      </w:r>
      <w:proofErr w:type="spellEnd"/>
      <w:r>
        <w:rPr>
          <w:lang w:val="en-US"/>
        </w:rPr>
        <w:t xml:space="preserve"> area, and the density of railway RSTT systems at 10 and 100 in the footprint of the CPR-L1 sensor. For the first geometric scenario, in order to meet the EESS (active) Rec. ITU-R RS.1166-4 protection criteria for CPR-L1, railway RSTT system in-band emission levels would have to be attenuated 9.5 dB when considering Case 1 and 43.5 dB when considering Case 2 at the band edges adjoining the EESS (active) band 94.0-94.1 GHz.</w:t>
      </w:r>
    </w:p>
    <w:p w14:paraId="378D087F" w14:textId="77777777" w:rsidR="005C3942" w:rsidRDefault="00CF6E8D">
      <w:pPr>
        <w:tabs>
          <w:tab w:val="clear" w:pos="1134"/>
          <w:tab w:val="clear" w:pos="1871"/>
          <w:tab w:val="clear" w:pos="2268"/>
        </w:tabs>
        <w:overflowPunct/>
        <w:autoSpaceDE/>
        <w:autoSpaceDN/>
        <w:adjustRightInd/>
        <w:spacing w:before="0"/>
        <w:textAlignment w:val="auto"/>
        <w:rPr>
          <w:lang w:val="en-US"/>
        </w:rPr>
      </w:pPr>
      <w:r>
        <w:rPr>
          <w:lang w:val="en-US"/>
        </w:rPr>
        <w:br w:type="page"/>
      </w:r>
    </w:p>
    <w:p w14:paraId="378D0880" w14:textId="77777777" w:rsidR="005C3942" w:rsidRDefault="00CF6E8D">
      <w:pPr>
        <w:jc w:val="center"/>
        <w:rPr>
          <w:sz w:val="28"/>
          <w:szCs w:val="28"/>
          <w:lang w:val="en-US" w:eastAsia="ja-JP"/>
        </w:rPr>
      </w:pPr>
      <w:r>
        <w:rPr>
          <w:sz w:val="28"/>
          <w:szCs w:val="28"/>
          <w:lang w:val="en-US" w:eastAsia="ja-JP"/>
        </w:rPr>
        <w:lastRenderedPageBreak/>
        <w:t>ANNEX 3</w:t>
      </w:r>
    </w:p>
    <w:p w14:paraId="378D0881" w14:textId="77777777" w:rsidR="005C3942" w:rsidRDefault="00CF6E8D">
      <w:pPr>
        <w:pStyle w:val="Annextitle"/>
        <w:rPr>
          <w:lang w:val="en-US"/>
        </w:rPr>
      </w:pPr>
      <w:r>
        <w:rPr>
          <w:lang w:val="en-US"/>
        </w:rPr>
        <w:t>Analysis of potential OOB interference to a spaceborne radiometer in the 86.0</w:t>
      </w:r>
      <w:r>
        <w:rPr>
          <w:lang w:val="en-US"/>
        </w:rPr>
        <w:noBreakHyphen/>
        <w:t>92.0 GHz band from RSTT systems in adjacent bands</w:t>
      </w:r>
    </w:p>
    <w:p w14:paraId="378D0882" w14:textId="77777777" w:rsidR="005C3942" w:rsidRDefault="00CF6E8D">
      <w:pPr>
        <w:pStyle w:val="Heading1"/>
        <w:rPr>
          <w:lang w:val="en-US"/>
        </w:rPr>
      </w:pPr>
      <w:r>
        <w:rPr>
          <w:lang w:val="en-US"/>
        </w:rPr>
        <w:t>1</w:t>
      </w:r>
      <w:r>
        <w:rPr>
          <w:lang w:val="en-US"/>
        </w:rPr>
        <w:tab/>
        <w:t>Introduction</w:t>
      </w:r>
    </w:p>
    <w:p w14:paraId="378D0883" w14:textId="77777777" w:rsidR="005C3942" w:rsidRDefault="00CF6E8D">
      <w:pPr>
        <w:rPr>
          <w:spacing w:val="-2"/>
          <w:lang w:val="en-US"/>
        </w:rPr>
      </w:pPr>
      <w:r>
        <w:rPr>
          <w:spacing w:val="-2"/>
          <w:lang w:val="en-US"/>
        </w:rPr>
        <w:t xml:space="preserve">The 86.0-92.0 GHz band is allocated to Earth Exploration-Satellite Service (EESS) (passive) on a primary basis for EESS (passive) spaceborne passive sensors, such as spaceborne radiometers. Herein are presented technical characteristics of one typical EESS (passive) radiometer system operating in the frequency band 86.0-92.0 GHz and technical characteristics for typical </w:t>
      </w:r>
      <w:r>
        <w:rPr>
          <w:rFonts w:eastAsia="SimSun"/>
          <w:spacing w:val="-2"/>
          <w:lang w:val="en-US" w:eastAsia="zh-CN"/>
        </w:rPr>
        <w:t>Railway Radiocommunication Systems between Train and Trackside (RSTT)</w:t>
      </w:r>
      <w:r>
        <w:rPr>
          <w:spacing w:val="-2"/>
          <w:lang w:val="en-US"/>
        </w:rPr>
        <w:t xml:space="preserve"> stations proposed for adjacent band 92.0-94.0 GHz. Performance criteria and interference criteria are provided for passive spaceborne radiometers operating in the 86.0-92.0 GHz frequency band. Preliminary calculations are performed to determine the amount of attenuation needed to be applied to railway RSTT systems out-of-band (OOB) emission levels in relation to the RSTT in-band emission levels in order for the out-of-band RSTT emissions to not exceed the EESS (passive) interference protection criteria levels.</w:t>
      </w:r>
    </w:p>
    <w:p w14:paraId="378D0884" w14:textId="77777777" w:rsidR="005C3942" w:rsidRDefault="00CF6E8D">
      <w:pPr>
        <w:rPr>
          <w:lang w:val="en-US"/>
        </w:rPr>
      </w:pPr>
      <w:r>
        <w:rPr>
          <w:lang w:val="en-US"/>
        </w:rPr>
        <w:t xml:space="preserve">The compatibility study is performed in response to World Radio Conference (WRC) 2019 agenda item 1.11, Resolution </w:t>
      </w:r>
      <w:r>
        <w:rPr>
          <w:b/>
          <w:lang w:val="en-US"/>
        </w:rPr>
        <w:t>236 (WRC-15)</w:t>
      </w:r>
      <w:r>
        <w:rPr>
          <w:lang w:val="en-US"/>
        </w:rPr>
        <w:t>, which addresses the need for harmonized frequency bands for use by railway RSTT.</w:t>
      </w:r>
    </w:p>
    <w:p w14:paraId="378D0885" w14:textId="77777777" w:rsidR="005C3942" w:rsidRDefault="00CF6E8D">
      <w:pPr>
        <w:pStyle w:val="Heading1"/>
        <w:rPr>
          <w:lang w:val="en-US"/>
        </w:rPr>
      </w:pPr>
      <w:r>
        <w:rPr>
          <w:lang w:val="en-US"/>
        </w:rPr>
        <w:t>2</w:t>
      </w:r>
      <w:r>
        <w:rPr>
          <w:lang w:val="en-US"/>
        </w:rPr>
        <w:tab/>
        <w:t>Interference from railway RSTT systems into EESS (passive)</w:t>
      </w:r>
    </w:p>
    <w:p w14:paraId="378D0886" w14:textId="77777777" w:rsidR="005C3942" w:rsidRDefault="00CF6E8D">
      <w:pPr>
        <w:rPr>
          <w:lang w:val="en-US"/>
        </w:rPr>
      </w:pPr>
      <w:r>
        <w:rPr>
          <w:lang w:val="en-US"/>
        </w:rPr>
        <w:t xml:space="preserve">For assessing the potential for interference from the railway RSTT systems into EESS passive systems, three different geometrical scenarios are considered. The first is coupling of the antenna main lobe of a conically scanning antenna of an EESS (passive) satellite with the sidelobes of the railway RSTT system antenna. The second geometrical scenario is coupling of the sidelobes of both the EESS passive sensor antenna and the railway RSTT system antenna; and the third geometrical scenario is coupling between the </w:t>
      </w:r>
      <w:proofErr w:type="spellStart"/>
      <w:r>
        <w:rPr>
          <w:lang w:val="en-US"/>
        </w:rPr>
        <w:t>mainbeam</w:t>
      </w:r>
      <w:proofErr w:type="spellEnd"/>
      <w:r>
        <w:rPr>
          <w:lang w:val="en-US"/>
        </w:rPr>
        <w:t xml:space="preserve"> of the railway RSTT system antenna and the EESS passive sensor antenna sidelobes occurring when the EESS passive satellite is on the horizon with respect to the railway RSTT system.</w:t>
      </w:r>
    </w:p>
    <w:p w14:paraId="378D0887" w14:textId="77777777" w:rsidR="005C3942" w:rsidRDefault="00CF6E8D">
      <w:pPr>
        <w:rPr>
          <w:sz w:val="20"/>
          <w:lang w:val="en-US"/>
        </w:rPr>
      </w:pPr>
      <w:r>
        <w:rPr>
          <w:lang w:val="en-US"/>
        </w:rPr>
        <w:t xml:space="preserve">The peak interfering signal power level, </w:t>
      </w:r>
      <w:r>
        <w:rPr>
          <w:i/>
          <w:lang w:val="en-US"/>
        </w:rPr>
        <w:t>I</w:t>
      </w:r>
      <w:r>
        <w:rPr>
          <w:lang w:val="en-US"/>
        </w:rPr>
        <w:t xml:space="preserve"> (</w:t>
      </w:r>
      <w:proofErr w:type="spellStart"/>
      <w:r>
        <w:rPr>
          <w:lang w:val="en-US"/>
        </w:rPr>
        <w:t>dBW</w:t>
      </w:r>
      <w:proofErr w:type="spellEnd"/>
      <w:r>
        <w:rPr>
          <w:lang w:val="en-US"/>
        </w:rPr>
        <w:t xml:space="preserve">), received by a spaceborne radiometer from a terrestrial source is calculated from </w:t>
      </w:r>
    </w:p>
    <w:p w14:paraId="378D0888" w14:textId="77777777" w:rsidR="005C3942" w:rsidRDefault="00CF6E8D">
      <w:pPr>
        <w:pStyle w:val="Equation"/>
        <w:rPr>
          <w:lang w:val="en-US"/>
        </w:rPr>
      </w:pPr>
      <w:r>
        <w:rPr>
          <w:lang w:val="en-US"/>
        </w:rPr>
        <w:tab/>
      </w:r>
      <w:r>
        <w:rPr>
          <w:lang w:val="en-US"/>
        </w:rPr>
        <w:tab/>
      </w:r>
      <w:r>
        <w:rPr>
          <w:i/>
          <w:lang w:val="en-US"/>
        </w:rPr>
        <w:t>I</w:t>
      </w:r>
      <w:r>
        <w:rPr>
          <w:lang w:val="en-US"/>
        </w:rPr>
        <w:t xml:space="preserve">  </w:t>
      </w:r>
      <w:r>
        <w:rPr>
          <w:rFonts w:ascii="Symbol" w:hAnsi="Symbol"/>
          <w:lang w:val="en-US"/>
        </w:rPr>
        <w:t></w:t>
      </w:r>
      <w:r>
        <w:rPr>
          <w:lang w:val="en-US"/>
        </w:rPr>
        <w:t xml:space="preserve">  10 log </w:t>
      </w:r>
      <w:r>
        <w:rPr>
          <w:i/>
          <w:lang w:val="en-US"/>
        </w:rPr>
        <w:t>P</w:t>
      </w:r>
      <w:r>
        <w:rPr>
          <w:i/>
          <w:position w:val="-4"/>
          <w:sz w:val="18"/>
          <w:lang w:val="en-US"/>
        </w:rPr>
        <w:t>t</w:t>
      </w:r>
      <w:r>
        <w:rPr>
          <w:lang w:val="en-US"/>
        </w:rPr>
        <w:t xml:space="preserve">  </w:t>
      </w:r>
      <w:r>
        <w:rPr>
          <w:rFonts w:ascii="Symbol" w:hAnsi="Symbol"/>
          <w:lang w:val="en-US"/>
        </w:rPr>
        <w:t></w:t>
      </w:r>
      <w:r>
        <w:rPr>
          <w:lang w:val="en-US"/>
        </w:rPr>
        <w:t xml:space="preserve">  </w:t>
      </w:r>
      <w:r>
        <w:rPr>
          <w:i/>
          <w:lang w:val="en-US"/>
        </w:rPr>
        <w:t>G</w:t>
      </w:r>
      <w:r>
        <w:rPr>
          <w:i/>
          <w:position w:val="-4"/>
          <w:sz w:val="18"/>
          <w:lang w:val="en-US"/>
        </w:rPr>
        <w:t>t</w:t>
      </w:r>
      <w:r>
        <w:rPr>
          <w:lang w:val="en-US"/>
        </w:rPr>
        <w:t xml:space="preserve">  </w:t>
      </w:r>
      <w:r>
        <w:rPr>
          <w:rFonts w:ascii="Symbol" w:hAnsi="Symbol"/>
          <w:lang w:val="en-US"/>
        </w:rPr>
        <w:t></w:t>
      </w:r>
      <w:r>
        <w:rPr>
          <w:lang w:val="en-US"/>
        </w:rPr>
        <w:t xml:space="preserve">  </w:t>
      </w:r>
      <w:r>
        <w:rPr>
          <w:i/>
          <w:lang w:val="en-US"/>
        </w:rPr>
        <w:t>G</w:t>
      </w:r>
      <w:r>
        <w:rPr>
          <w:i/>
          <w:position w:val="-4"/>
          <w:sz w:val="18"/>
          <w:lang w:val="en-US"/>
        </w:rPr>
        <w:t>r</w:t>
      </w:r>
      <w:r>
        <w:rPr>
          <w:lang w:val="en-US"/>
        </w:rPr>
        <w:t xml:space="preserve">  –  (32.44  </w:t>
      </w:r>
      <w:r>
        <w:rPr>
          <w:rFonts w:ascii="Symbol" w:hAnsi="Symbol"/>
          <w:lang w:val="en-US"/>
        </w:rPr>
        <w:t></w:t>
      </w:r>
      <w:r>
        <w:rPr>
          <w:lang w:val="en-US"/>
        </w:rPr>
        <w:t xml:space="preserve">  20 log (</w:t>
      </w:r>
      <w:r>
        <w:rPr>
          <w:rFonts w:ascii="Tms Rmn" w:hAnsi="Tms Rmn"/>
          <w:sz w:val="12"/>
          <w:lang w:val="en-US"/>
        </w:rPr>
        <w:t> </w:t>
      </w:r>
      <w:r>
        <w:rPr>
          <w:i/>
          <w:lang w:val="en-US"/>
        </w:rPr>
        <w:t>f R</w:t>
      </w:r>
      <w:r>
        <w:rPr>
          <w:sz w:val="8"/>
          <w:lang w:val="en-US"/>
        </w:rPr>
        <w:t> </w:t>
      </w:r>
      <w:r>
        <w:rPr>
          <w:lang w:val="en-US"/>
        </w:rPr>
        <w:t xml:space="preserve">))  –  </w:t>
      </w:r>
      <w:r>
        <w:rPr>
          <w:i/>
          <w:lang w:val="en-US"/>
        </w:rPr>
        <w:t>L</w:t>
      </w:r>
      <w:r>
        <w:rPr>
          <w:i/>
          <w:vertAlign w:val="subscript"/>
          <w:lang w:val="en-US"/>
        </w:rPr>
        <w:t>a</w:t>
      </w:r>
      <w:r>
        <w:rPr>
          <w:lang w:val="en-US"/>
        </w:rPr>
        <w:tab/>
        <w:t>(1)</w:t>
      </w:r>
    </w:p>
    <w:p w14:paraId="378D0889" w14:textId="77777777" w:rsidR="005C3942" w:rsidRDefault="00CF6E8D">
      <w:pPr>
        <w:rPr>
          <w:lang w:val="en-US"/>
        </w:rPr>
      </w:pPr>
      <w:r>
        <w:rPr>
          <w:lang w:val="en-US"/>
        </w:rPr>
        <w:t>where:</w:t>
      </w:r>
    </w:p>
    <w:p w14:paraId="378D088A" w14:textId="77777777" w:rsidR="005C3942" w:rsidRDefault="00CF6E8D">
      <w:pPr>
        <w:pStyle w:val="Equationlegend"/>
        <w:rPr>
          <w:lang w:val="en-US"/>
        </w:rPr>
      </w:pPr>
      <w:r>
        <w:rPr>
          <w:i/>
          <w:lang w:val="en-US"/>
        </w:rPr>
        <w:tab/>
      </w:r>
      <w:proofErr w:type="gramStart"/>
      <w:r>
        <w:rPr>
          <w:i/>
          <w:lang w:val="en-US"/>
        </w:rPr>
        <w:t>P</w:t>
      </w:r>
      <w:r>
        <w:rPr>
          <w:i/>
          <w:position w:val="-4"/>
          <w:sz w:val="16"/>
          <w:lang w:val="en-US"/>
        </w:rPr>
        <w:t>t</w:t>
      </w:r>
      <w:r>
        <w:rPr>
          <w:rFonts w:ascii="Tms Rmn" w:hAnsi="Tms Rmn"/>
          <w:sz w:val="12"/>
          <w:lang w:val="en-US"/>
        </w:rPr>
        <w:t> </w:t>
      </w:r>
      <w:r>
        <w:rPr>
          <w:rFonts w:ascii="Tms Rmn" w:hAnsi="Tms Rmn"/>
          <w:lang w:val="en-US"/>
        </w:rPr>
        <w:t>:</w:t>
      </w:r>
      <w:proofErr w:type="gramEnd"/>
      <w:r>
        <w:rPr>
          <w:rFonts w:ascii="Tms Rmn" w:hAnsi="Tms Rmn"/>
          <w:lang w:val="en-US"/>
        </w:rPr>
        <w:tab/>
      </w:r>
      <w:r>
        <w:rPr>
          <w:lang w:val="en-US"/>
        </w:rPr>
        <w:t>peak terrestrial source transmitter power (W);</w:t>
      </w:r>
    </w:p>
    <w:p w14:paraId="378D088B" w14:textId="77777777" w:rsidR="005C3942" w:rsidRDefault="00CF6E8D">
      <w:pPr>
        <w:pStyle w:val="Equationlegend"/>
        <w:rPr>
          <w:lang w:val="en-US"/>
        </w:rPr>
      </w:pPr>
      <w:r>
        <w:rPr>
          <w:lang w:val="en-US"/>
        </w:rPr>
        <w:tab/>
      </w:r>
      <w:proofErr w:type="gramStart"/>
      <w:r>
        <w:rPr>
          <w:i/>
          <w:lang w:val="en-US"/>
        </w:rPr>
        <w:t>G</w:t>
      </w:r>
      <w:r>
        <w:rPr>
          <w:i/>
          <w:position w:val="-4"/>
          <w:sz w:val="16"/>
          <w:lang w:val="en-US"/>
        </w:rPr>
        <w:t>t</w:t>
      </w:r>
      <w:r>
        <w:rPr>
          <w:rFonts w:ascii="Tms Rmn" w:hAnsi="Tms Rmn"/>
          <w:sz w:val="12"/>
          <w:lang w:val="en-US"/>
        </w:rPr>
        <w:t> </w:t>
      </w:r>
      <w:r>
        <w:rPr>
          <w:rFonts w:ascii="Tms Rmn" w:hAnsi="Tms Rmn"/>
          <w:lang w:val="en-US"/>
        </w:rPr>
        <w:t>:</w:t>
      </w:r>
      <w:proofErr w:type="gramEnd"/>
      <w:r>
        <w:rPr>
          <w:sz w:val="22"/>
          <w:lang w:val="en-US"/>
        </w:rPr>
        <w:tab/>
      </w:r>
      <w:r>
        <w:rPr>
          <w:lang w:val="en-US"/>
        </w:rPr>
        <w:t xml:space="preserve">terrestrial source antenna gain towards </w:t>
      </w:r>
      <w:proofErr w:type="spellStart"/>
      <w:r>
        <w:rPr>
          <w:lang w:val="en-US"/>
        </w:rPr>
        <w:t>spaceborne</w:t>
      </w:r>
      <w:proofErr w:type="spellEnd"/>
      <w:r>
        <w:rPr>
          <w:lang w:val="en-US"/>
        </w:rPr>
        <w:t xml:space="preserve"> sensor (</w:t>
      </w:r>
      <w:proofErr w:type="spellStart"/>
      <w:r>
        <w:rPr>
          <w:lang w:val="en-US"/>
        </w:rPr>
        <w:t>dBi</w:t>
      </w:r>
      <w:proofErr w:type="spellEnd"/>
      <w:r>
        <w:rPr>
          <w:lang w:val="en-US"/>
        </w:rPr>
        <w:t>);</w:t>
      </w:r>
    </w:p>
    <w:p w14:paraId="378D088C" w14:textId="77777777" w:rsidR="005C3942" w:rsidRDefault="00CF6E8D">
      <w:pPr>
        <w:pStyle w:val="Equationlegend"/>
        <w:rPr>
          <w:lang w:val="en-US"/>
        </w:rPr>
      </w:pPr>
      <w:r>
        <w:rPr>
          <w:lang w:val="en-US"/>
        </w:rPr>
        <w:tab/>
      </w:r>
      <w:proofErr w:type="gramStart"/>
      <w:r>
        <w:rPr>
          <w:i/>
          <w:lang w:val="en-US"/>
        </w:rPr>
        <w:t>G</w:t>
      </w:r>
      <w:r>
        <w:rPr>
          <w:i/>
          <w:position w:val="-4"/>
          <w:sz w:val="16"/>
          <w:lang w:val="en-US"/>
        </w:rPr>
        <w:t>r</w:t>
      </w:r>
      <w:r>
        <w:rPr>
          <w:rFonts w:ascii="Tms Rmn" w:hAnsi="Tms Rmn"/>
          <w:sz w:val="12"/>
          <w:lang w:val="en-US"/>
        </w:rPr>
        <w:t> </w:t>
      </w:r>
      <w:r>
        <w:rPr>
          <w:rFonts w:ascii="Tms Rmn" w:hAnsi="Tms Rmn"/>
          <w:lang w:val="en-US"/>
        </w:rPr>
        <w:t>:</w:t>
      </w:r>
      <w:proofErr w:type="gramEnd"/>
      <w:r>
        <w:rPr>
          <w:sz w:val="22"/>
          <w:lang w:val="en-US"/>
        </w:rPr>
        <w:tab/>
      </w:r>
      <w:r>
        <w:rPr>
          <w:lang w:val="en-US"/>
        </w:rPr>
        <w:t>spaceborne radiometer antenna gain towards terrestrial source (</w:t>
      </w:r>
      <w:proofErr w:type="spellStart"/>
      <w:r>
        <w:rPr>
          <w:lang w:val="en-US"/>
        </w:rPr>
        <w:t>dBi</w:t>
      </w:r>
      <w:proofErr w:type="spellEnd"/>
      <w:r>
        <w:rPr>
          <w:lang w:val="en-US"/>
        </w:rPr>
        <w:t>);</w:t>
      </w:r>
    </w:p>
    <w:p w14:paraId="378D088D" w14:textId="77777777" w:rsidR="005C3942" w:rsidRDefault="00CF6E8D">
      <w:pPr>
        <w:pStyle w:val="Equationlegend"/>
        <w:rPr>
          <w:lang w:val="en-US"/>
        </w:rPr>
      </w:pPr>
      <w:r>
        <w:rPr>
          <w:lang w:val="en-US"/>
        </w:rPr>
        <w:tab/>
      </w:r>
      <w:proofErr w:type="gramStart"/>
      <w:r>
        <w:rPr>
          <w:i/>
          <w:lang w:val="en-US"/>
        </w:rPr>
        <w:t>f</w:t>
      </w:r>
      <w:r>
        <w:rPr>
          <w:rFonts w:ascii="Tms Rmn" w:hAnsi="Tms Rmn"/>
          <w:sz w:val="12"/>
          <w:lang w:val="en-US"/>
        </w:rPr>
        <w:t> </w:t>
      </w:r>
      <w:r>
        <w:rPr>
          <w:rFonts w:ascii="Tms Rmn" w:hAnsi="Tms Rmn"/>
          <w:lang w:val="en-US"/>
        </w:rPr>
        <w:t>:</w:t>
      </w:r>
      <w:proofErr w:type="gramEnd"/>
      <w:r>
        <w:rPr>
          <w:sz w:val="22"/>
          <w:lang w:val="en-US"/>
        </w:rPr>
        <w:tab/>
      </w:r>
      <w:r>
        <w:rPr>
          <w:lang w:val="en-US"/>
        </w:rPr>
        <w:t>frequency (MHz);</w:t>
      </w:r>
    </w:p>
    <w:p w14:paraId="378D088E" w14:textId="77777777" w:rsidR="005C3942" w:rsidRDefault="00CF6E8D">
      <w:pPr>
        <w:pStyle w:val="Equationlegend"/>
        <w:rPr>
          <w:lang w:val="en-US"/>
        </w:rPr>
      </w:pPr>
      <w:r>
        <w:rPr>
          <w:lang w:val="en-US"/>
        </w:rPr>
        <w:tab/>
      </w:r>
      <w:proofErr w:type="gramStart"/>
      <w:r>
        <w:rPr>
          <w:i/>
          <w:lang w:val="en-US"/>
        </w:rPr>
        <w:t>R</w:t>
      </w:r>
      <w:r>
        <w:rPr>
          <w:rFonts w:ascii="Tms Rmn" w:hAnsi="Tms Rmn"/>
          <w:sz w:val="12"/>
          <w:lang w:val="en-US"/>
        </w:rPr>
        <w:t> </w:t>
      </w:r>
      <w:r>
        <w:rPr>
          <w:rFonts w:ascii="Tms Rmn" w:hAnsi="Tms Rmn"/>
          <w:lang w:val="en-US"/>
        </w:rPr>
        <w:t>:</w:t>
      </w:r>
      <w:proofErr w:type="gramEnd"/>
      <w:r>
        <w:rPr>
          <w:sz w:val="22"/>
          <w:lang w:val="en-US"/>
        </w:rPr>
        <w:tab/>
      </w:r>
      <w:r>
        <w:rPr>
          <w:lang w:val="en-US"/>
        </w:rPr>
        <w:t>slant range between spaceborne sensor and terrestrial source (km);</w:t>
      </w:r>
    </w:p>
    <w:p w14:paraId="378D088F" w14:textId="77777777" w:rsidR="005C3942" w:rsidRDefault="00CF6E8D">
      <w:pPr>
        <w:pStyle w:val="Equationlegend"/>
        <w:rPr>
          <w:lang w:val="en-US"/>
        </w:rPr>
      </w:pPr>
      <w:r>
        <w:rPr>
          <w:lang w:val="en-US"/>
        </w:rPr>
        <w:tab/>
      </w:r>
      <w:proofErr w:type="gramStart"/>
      <w:r>
        <w:rPr>
          <w:i/>
          <w:lang w:val="en-US"/>
        </w:rPr>
        <w:t>L</w:t>
      </w:r>
      <w:r>
        <w:rPr>
          <w:i/>
          <w:vertAlign w:val="subscript"/>
          <w:lang w:val="en-US"/>
        </w:rPr>
        <w:t>a</w:t>
      </w:r>
      <w:r>
        <w:rPr>
          <w:rFonts w:ascii="Tms Rmn" w:hAnsi="Tms Rmn"/>
          <w:sz w:val="12"/>
          <w:lang w:val="en-US"/>
        </w:rPr>
        <w:t> </w:t>
      </w:r>
      <w:r>
        <w:rPr>
          <w:rFonts w:ascii="Tms Rmn" w:hAnsi="Tms Rmn"/>
          <w:lang w:val="en-US"/>
        </w:rPr>
        <w:t>:</w:t>
      </w:r>
      <w:proofErr w:type="gramEnd"/>
      <w:r>
        <w:rPr>
          <w:sz w:val="22"/>
          <w:lang w:val="en-US"/>
        </w:rPr>
        <w:tab/>
      </w:r>
      <w:r>
        <w:rPr>
          <w:lang w:val="en-US"/>
        </w:rPr>
        <w:t>attenuation due to atmospheric absorption (dB).</w:t>
      </w:r>
    </w:p>
    <w:p w14:paraId="378D0890" w14:textId="77777777" w:rsidR="005C3942" w:rsidRDefault="00CF6E8D">
      <w:pPr>
        <w:tabs>
          <w:tab w:val="clear" w:pos="1134"/>
          <w:tab w:val="clear" w:pos="2268"/>
          <w:tab w:val="left" w:pos="0"/>
          <w:tab w:val="left" w:pos="2608"/>
          <w:tab w:val="left" w:pos="3345"/>
        </w:tabs>
        <w:spacing w:before="80"/>
        <w:rPr>
          <w:lang w:val="en-US"/>
        </w:rPr>
      </w:pPr>
      <w:r>
        <w:rPr>
          <w:lang w:val="en-US"/>
        </w:rPr>
        <w:t xml:space="preserve">Attenuation due to atmospheric absorption, </w:t>
      </w:r>
      <w:r>
        <w:rPr>
          <w:i/>
          <w:iCs/>
          <w:lang w:val="en-US"/>
        </w:rPr>
        <w:t>L</w:t>
      </w:r>
      <w:r>
        <w:rPr>
          <w:i/>
          <w:iCs/>
          <w:vertAlign w:val="subscript"/>
          <w:lang w:val="en-US"/>
        </w:rPr>
        <w:t>a</w:t>
      </w:r>
      <w:r>
        <w:rPr>
          <w:lang w:val="en-US"/>
        </w:rPr>
        <w:t xml:space="preserve">, is dependent upon the path length to the satellite through the Earth’s atmosphere, and hence upon the elevation angle from the terrestrial source to the satellite. At frequencies around 92 GHz, </w:t>
      </w:r>
      <w:r>
        <w:rPr>
          <w:i/>
          <w:iCs/>
          <w:lang w:val="en-US"/>
        </w:rPr>
        <w:t>L</w:t>
      </w:r>
      <w:r>
        <w:rPr>
          <w:i/>
          <w:iCs/>
          <w:vertAlign w:val="subscript"/>
          <w:lang w:val="en-US"/>
        </w:rPr>
        <w:t>a</w:t>
      </w:r>
      <w:r>
        <w:rPr>
          <w:lang w:val="en-US"/>
        </w:rPr>
        <w:t xml:space="preserve"> decreases rapidly from about 100 dB at 0º elevation angles to 1.5 dB at 90º elevation angles. </w:t>
      </w:r>
      <w:r>
        <w:rPr>
          <w:i/>
          <w:iCs/>
          <w:lang w:val="en-US"/>
        </w:rPr>
        <w:t>L</w:t>
      </w:r>
      <w:r>
        <w:rPr>
          <w:i/>
          <w:iCs/>
          <w:vertAlign w:val="subscript"/>
          <w:lang w:val="en-US"/>
        </w:rPr>
        <w:t>a</w:t>
      </w:r>
      <w:r>
        <w:rPr>
          <w:lang w:val="en-US"/>
        </w:rPr>
        <w:t xml:space="preserve"> is not included in the following tables of calculation of the interference levels and margins.</w:t>
      </w:r>
    </w:p>
    <w:p w14:paraId="378D0891" w14:textId="77777777" w:rsidR="005C3942" w:rsidRDefault="00CF6E8D">
      <w:pPr>
        <w:rPr>
          <w:spacing w:val="-2"/>
          <w:lang w:val="en-US"/>
        </w:rPr>
      </w:pPr>
      <w:r>
        <w:rPr>
          <w:spacing w:val="-2"/>
          <w:lang w:val="en-US"/>
        </w:rPr>
        <w:lastRenderedPageBreak/>
        <w:t xml:space="preserve">The interference due to </w:t>
      </w:r>
      <w:proofErr w:type="spellStart"/>
      <w:r>
        <w:rPr>
          <w:spacing w:val="-2"/>
          <w:lang w:val="en-US"/>
        </w:rPr>
        <w:t>mainlobe</w:t>
      </w:r>
      <w:proofErr w:type="spellEnd"/>
      <w:r>
        <w:rPr>
          <w:spacing w:val="-2"/>
          <w:lang w:val="en-US"/>
        </w:rPr>
        <w:t xml:space="preserve"> reception of the radiometer L-8 antenna from the RSTT sidelobes allows for the highest values of RFI levels of the three geometrical scenarios. For geometric scenario 1 for coupling between the radiometer L-8 </w:t>
      </w:r>
      <w:proofErr w:type="spellStart"/>
      <w:r>
        <w:rPr>
          <w:spacing w:val="-2"/>
          <w:lang w:val="en-US"/>
        </w:rPr>
        <w:t>mainlobe</w:t>
      </w:r>
      <w:proofErr w:type="spellEnd"/>
      <w:r>
        <w:rPr>
          <w:spacing w:val="-2"/>
          <w:lang w:val="en-US"/>
        </w:rPr>
        <w:t xml:space="preserve"> and the railway RSTT sidelobes (elevation angle at 55 º), preliminary calculations are provided in Tables 9 (Case 1) and 10 (Case 2) which indicate the amount of attenuation in regards to the in-band power emission level of the railway RSTT system</w:t>
      </w:r>
      <w:r>
        <w:rPr>
          <w:i/>
          <w:spacing w:val="-2"/>
          <w:lang w:val="en-US"/>
        </w:rPr>
        <w:t xml:space="preserve"> </w:t>
      </w:r>
      <w:r>
        <w:rPr>
          <w:spacing w:val="-2"/>
          <w:lang w:val="en-US"/>
        </w:rPr>
        <w:t xml:space="preserve">needed to be applied to railway RSTT systems OOB emissions in order for them to meet the EESS (passive) interference protection criteria. Considering radiometer L-8, two cases were analyzed where the railway RSTT antenna gain in the </w:t>
      </w:r>
      <w:proofErr w:type="spellStart"/>
      <w:r>
        <w:rPr>
          <w:spacing w:val="-2"/>
          <w:lang w:val="en-US"/>
        </w:rPr>
        <w:t>sidelobes</w:t>
      </w:r>
      <w:proofErr w:type="spellEnd"/>
      <w:r>
        <w:rPr>
          <w:spacing w:val="-2"/>
          <w:lang w:val="en-US"/>
        </w:rPr>
        <w:t xml:space="preserve"> was 0 </w:t>
      </w:r>
      <w:proofErr w:type="spellStart"/>
      <w:r>
        <w:rPr>
          <w:spacing w:val="-2"/>
          <w:lang w:val="en-US"/>
        </w:rPr>
        <w:t>dBi</w:t>
      </w:r>
      <w:proofErr w:type="spellEnd"/>
      <w:r>
        <w:rPr>
          <w:spacing w:val="-2"/>
          <w:lang w:val="en-US"/>
        </w:rPr>
        <w:t xml:space="preserve"> and 14 </w:t>
      </w:r>
      <w:proofErr w:type="spellStart"/>
      <w:r>
        <w:rPr>
          <w:spacing w:val="-2"/>
          <w:lang w:val="en-US"/>
        </w:rPr>
        <w:t>dBi</w:t>
      </w:r>
      <w:proofErr w:type="spellEnd"/>
      <w:r>
        <w:rPr>
          <w:spacing w:val="-2"/>
          <w:lang w:val="en-US"/>
        </w:rPr>
        <w:t xml:space="preserve">, and the density of railway RSTT systems was 10 and 100 in the CPR footprint. The EESS passive interference protection criteria threshold is -169.0 </w:t>
      </w:r>
      <w:proofErr w:type="spellStart"/>
      <w:r>
        <w:rPr>
          <w:spacing w:val="-2"/>
          <w:lang w:val="en-US"/>
        </w:rPr>
        <w:t>dBW</w:t>
      </w:r>
      <w:proofErr w:type="spellEnd"/>
      <w:r>
        <w:rPr>
          <w:spacing w:val="-2"/>
          <w:lang w:val="en-US"/>
        </w:rPr>
        <w:t>. The calculated attenuations in regards to the in-band power emission level of the railway RSTT system</w:t>
      </w:r>
      <w:r>
        <w:rPr>
          <w:i/>
          <w:spacing w:val="-2"/>
          <w:lang w:val="en-US"/>
        </w:rPr>
        <w:t xml:space="preserve"> </w:t>
      </w:r>
      <w:r>
        <w:rPr>
          <w:spacing w:val="-2"/>
          <w:lang w:val="en-US"/>
        </w:rPr>
        <w:t>needed to meet the EESS (passive) interference protection criteria are 28.7 dB in Case 1 to 52.7 dB in Case 2.</w:t>
      </w:r>
    </w:p>
    <w:p w14:paraId="378D0892" w14:textId="77777777" w:rsidR="005C3942" w:rsidRDefault="00CF6E8D">
      <w:pPr>
        <w:rPr>
          <w:lang w:val="en-US"/>
        </w:rPr>
      </w:pPr>
      <w:r>
        <w:rPr>
          <w:lang w:val="en-US"/>
        </w:rPr>
        <w:t>For geometric scenario 2 for coupling between the radiometer L-8 sidelobes and the railway RSTT sidelobes (elevation angle at 90º), preliminary calculations of two Cases examined are provided in Tables 11 (Case 1) and 12 (Case 2) which indicate the amount of attenuation in regards to the in</w:t>
      </w:r>
      <w:r>
        <w:rPr>
          <w:lang w:val="en-US"/>
        </w:rPr>
        <w:noBreakHyphen/>
        <w:t xml:space="preserve">band power emission level of the railway RSTT system emissions in order that they meet the EESS (passive) interference protection criteria for radiometer L-8. The two cases were examined with the railway RSTT system antenna gain in the </w:t>
      </w:r>
      <w:proofErr w:type="spellStart"/>
      <w:r>
        <w:rPr>
          <w:lang w:val="en-US"/>
        </w:rPr>
        <w:t>sidelobes</w:t>
      </w:r>
      <w:proofErr w:type="spellEnd"/>
      <w:r>
        <w:rPr>
          <w:lang w:val="en-US"/>
        </w:rPr>
        <w:t xml:space="preserve"> at -10 </w:t>
      </w:r>
      <w:proofErr w:type="spellStart"/>
      <w:r>
        <w:rPr>
          <w:lang w:val="en-US"/>
        </w:rPr>
        <w:t>dBi</w:t>
      </w:r>
      <w:proofErr w:type="spellEnd"/>
      <w:r>
        <w:rPr>
          <w:lang w:val="en-US"/>
        </w:rPr>
        <w:t xml:space="preserve"> and 14 </w:t>
      </w:r>
      <w:proofErr w:type="spellStart"/>
      <w:r>
        <w:rPr>
          <w:lang w:val="en-US"/>
        </w:rPr>
        <w:t>dBi</w:t>
      </w:r>
      <w:proofErr w:type="spellEnd"/>
      <w:r>
        <w:rPr>
          <w:lang w:val="en-US"/>
        </w:rPr>
        <w:t xml:space="preserve">, and the density of railway RSTT systems set at 10 and 100 in the CPR footprint, respectively. The EESS passive interference protection criteria threshold is -169.0 </w:t>
      </w:r>
      <w:proofErr w:type="spellStart"/>
      <w:r>
        <w:rPr>
          <w:lang w:val="en-US"/>
        </w:rPr>
        <w:t>dBW</w:t>
      </w:r>
      <w:proofErr w:type="spellEnd"/>
      <w:r>
        <w:rPr>
          <w:lang w:val="en-US"/>
        </w:rPr>
        <w:t>. The calculations show that the EESS (passive) interference criteria are met with margins of 49.4 dB for Case 1 and 15.4 dB for Case 2.</w:t>
      </w:r>
    </w:p>
    <w:p w14:paraId="378D0893" w14:textId="77777777" w:rsidR="005C3942" w:rsidRDefault="00CF6E8D">
      <w:pPr>
        <w:rPr>
          <w:lang w:val="en-US"/>
        </w:rPr>
      </w:pPr>
      <w:r>
        <w:rPr>
          <w:lang w:val="en-US"/>
        </w:rPr>
        <w:t xml:space="preserve">For geometric scenario 3 for coupling between the radiometer L-8 sidelobes and the railway RSTT </w:t>
      </w:r>
      <w:proofErr w:type="spellStart"/>
      <w:r>
        <w:rPr>
          <w:lang w:val="en-US"/>
        </w:rPr>
        <w:t>mainlobe</w:t>
      </w:r>
      <w:proofErr w:type="spellEnd"/>
      <w:r>
        <w:rPr>
          <w:lang w:val="en-US"/>
        </w:rPr>
        <w:t xml:space="preserve"> (elevation angle at 0º), preliminary calculations of two Cases examined are provided in Tables 13 (Case 1) and 14 (Case 2) which indicate the amount of attenuation in regards to the in-band power emission level of the railway RSTT system emissions in order that they meet the EESS (passive) interference protection criteria for radiometer L-8. The two cases were examined with the railway RSTT system antenna gain in the </w:t>
      </w:r>
      <w:proofErr w:type="spellStart"/>
      <w:r>
        <w:rPr>
          <w:lang w:val="en-US"/>
        </w:rPr>
        <w:t>sidelobes</w:t>
      </w:r>
      <w:proofErr w:type="spellEnd"/>
      <w:r>
        <w:rPr>
          <w:lang w:val="en-US"/>
        </w:rPr>
        <w:t xml:space="preserve"> at 44 </w:t>
      </w:r>
      <w:proofErr w:type="spellStart"/>
      <w:r>
        <w:rPr>
          <w:lang w:val="en-US"/>
        </w:rPr>
        <w:t>dBi</w:t>
      </w:r>
      <w:proofErr w:type="spellEnd"/>
      <w:r>
        <w:rPr>
          <w:lang w:val="en-US"/>
        </w:rPr>
        <w:t xml:space="preserve">, and the density of railway RSTT systems set at 10 and 100 in the CPR footprint, respectively. The EESS passive interference protection criteria threshold is -169.0 </w:t>
      </w:r>
      <w:proofErr w:type="spellStart"/>
      <w:r>
        <w:rPr>
          <w:lang w:val="en-US"/>
        </w:rPr>
        <w:t>dBW</w:t>
      </w:r>
      <w:proofErr w:type="spellEnd"/>
      <w:r>
        <w:rPr>
          <w:lang w:val="en-US"/>
        </w:rPr>
        <w:t xml:space="preserve">. The calculations show that the EESS (passive) interference criteria are met with margin of 8.3 dB for Case 1 but the </w:t>
      </w:r>
      <w:r>
        <w:rPr>
          <w:spacing w:val="-2"/>
          <w:lang w:val="en-US"/>
        </w:rPr>
        <w:t>calculated attenuation in regards to the in-band power emission level of the railway RSTT system</w:t>
      </w:r>
      <w:r>
        <w:rPr>
          <w:i/>
          <w:spacing w:val="-2"/>
          <w:lang w:val="en-US"/>
        </w:rPr>
        <w:t xml:space="preserve"> </w:t>
      </w:r>
      <w:r>
        <w:rPr>
          <w:spacing w:val="-2"/>
          <w:lang w:val="en-US"/>
        </w:rPr>
        <w:t xml:space="preserve">needed to meet the EESS (passive) interference protection criteria is 1.7 dB </w:t>
      </w:r>
      <w:r>
        <w:rPr>
          <w:lang w:val="en-US"/>
        </w:rPr>
        <w:t>for Case 2.</w:t>
      </w:r>
    </w:p>
    <w:p w14:paraId="378D0894" w14:textId="77777777" w:rsidR="005C3942" w:rsidRDefault="00CF6E8D">
      <w:pPr>
        <w:pStyle w:val="TableNo"/>
        <w:rPr>
          <w:lang w:val="en-US" w:eastAsia="ja-JP"/>
        </w:rPr>
      </w:pPr>
      <w:r>
        <w:rPr>
          <w:lang w:val="en-US"/>
        </w:rPr>
        <w:t>Table</w:t>
      </w:r>
      <w:r>
        <w:rPr>
          <w:lang w:val="en-US" w:eastAsia="ja-JP"/>
        </w:rPr>
        <w:t xml:space="preserve"> </w:t>
      </w:r>
      <w:r>
        <w:rPr>
          <w:rFonts w:eastAsia="SimSun"/>
          <w:lang w:val="en-US" w:eastAsia="zh-CN"/>
        </w:rPr>
        <w:t>9</w:t>
      </w:r>
    </w:p>
    <w:p w14:paraId="378D0895" w14:textId="77777777" w:rsidR="005C3942" w:rsidRDefault="00CF6E8D">
      <w:pPr>
        <w:pStyle w:val="Tabletitle"/>
        <w:rPr>
          <w:lang w:val="en-US"/>
        </w:rPr>
      </w:pPr>
      <w:r>
        <w:rPr>
          <w:lang w:val="en-US"/>
        </w:rPr>
        <w:t>RFI from railway RSTT into EESS (passive) at 92 GHz (Case 1)</w:t>
      </w:r>
      <w:r>
        <w:rPr>
          <w:lang w:val="en-US"/>
        </w:rPr>
        <w:br/>
        <w:t>First Geometric Scenario: L-8 M/L to RSTT S/L</w:t>
      </w:r>
    </w:p>
    <w:tbl>
      <w:tblPr>
        <w:tblW w:w="5094" w:type="dxa"/>
        <w:jc w:val="center"/>
        <w:tblCellMar>
          <w:left w:w="0" w:type="dxa"/>
          <w:right w:w="0" w:type="dxa"/>
        </w:tblCellMar>
        <w:tblLook w:val="04A0" w:firstRow="1" w:lastRow="0" w:firstColumn="1" w:lastColumn="0" w:noHBand="0" w:noVBand="1"/>
      </w:tblPr>
      <w:tblGrid>
        <w:gridCol w:w="2080"/>
        <w:gridCol w:w="1553"/>
        <w:gridCol w:w="1461"/>
      </w:tblGrid>
      <w:tr w:rsidR="005C3942" w14:paraId="378D0897" w14:textId="77777777">
        <w:trPr>
          <w:cantSplit/>
          <w:tblHeader/>
          <w:jc w:val="center"/>
        </w:trPr>
        <w:tc>
          <w:tcPr>
            <w:tcW w:w="509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96" w14:textId="77777777" w:rsidR="005C3942" w:rsidRDefault="00CF6E8D">
            <w:pPr>
              <w:pStyle w:val="Tablehead"/>
              <w:rPr>
                <w:b w:val="0"/>
                <w:lang w:val="en-US"/>
              </w:rPr>
            </w:pPr>
            <w:r>
              <w:rPr>
                <w:lang w:val="en-US"/>
              </w:rPr>
              <w:t xml:space="preserve">Case 1: Calculation of </w:t>
            </w:r>
            <w:proofErr w:type="spellStart"/>
            <w:r>
              <w:rPr>
                <w:lang w:val="en-US"/>
              </w:rPr>
              <w:t>rcv</w:t>
            </w:r>
            <w:proofErr w:type="spellEnd"/>
            <w:r>
              <w:rPr>
                <w:lang w:val="en-US"/>
              </w:rPr>
              <w:t xml:space="preserve"> </w:t>
            </w:r>
            <w:proofErr w:type="spellStart"/>
            <w:r>
              <w:rPr>
                <w:lang w:val="en-US"/>
              </w:rPr>
              <w:t>pwr</w:t>
            </w:r>
            <w:proofErr w:type="spellEnd"/>
            <w:r>
              <w:rPr>
                <w:lang w:val="en-US"/>
              </w:rPr>
              <w:t xml:space="preserve"> at 55 </w:t>
            </w:r>
            <w:proofErr w:type="spellStart"/>
            <w:r>
              <w:rPr>
                <w:lang w:val="en-US"/>
              </w:rPr>
              <w:t>deg</w:t>
            </w:r>
            <w:proofErr w:type="spellEnd"/>
            <w:r>
              <w:rPr>
                <w:lang w:val="en-US"/>
              </w:rPr>
              <w:t xml:space="preserve"> </w:t>
            </w:r>
            <w:proofErr w:type="spellStart"/>
            <w:r>
              <w:rPr>
                <w:lang w:val="en-US"/>
              </w:rPr>
              <w:t>elev</w:t>
            </w:r>
            <w:proofErr w:type="spellEnd"/>
            <w:r>
              <w:rPr>
                <w:lang w:val="en-US"/>
              </w:rPr>
              <w:br/>
            </w:r>
            <w:r>
              <w:rPr>
                <w:b w:val="0"/>
                <w:lang w:val="en-US"/>
              </w:rPr>
              <w:t>(</w:t>
            </w:r>
            <w:proofErr w:type="spellStart"/>
            <w:r>
              <w:rPr>
                <w:b w:val="0"/>
                <w:lang w:val="en-US"/>
              </w:rPr>
              <w:t>G_t</w:t>
            </w:r>
            <w:proofErr w:type="spellEnd"/>
            <w:r>
              <w:rPr>
                <w:b w:val="0"/>
                <w:lang w:val="en-US"/>
              </w:rPr>
              <w:t xml:space="preserve">=-10 </w:t>
            </w:r>
            <w:proofErr w:type="spellStart"/>
            <w:r>
              <w:rPr>
                <w:b w:val="0"/>
                <w:lang w:val="en-US"/>
              </w:rPr>
              <w:t>dBi</w:t>
            </w:r>
            <w:proofErr w:type="spellEnd"/>
            <w:r>
              <w:rPr>
                <w:b w:val="0"/>
                <w:lang w:val="en-US"/>
              </w:rPr>
              <w:t>, 10 railway RSTTs in beam)</w:t>
            </w:r>
          </w:p>
        </w:tc>
      </w:tr>
      <w:tr w:rsidR="005C3942" w14:paraId="378D089A"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98" w14:textId="77777777" w:rsidR="005C3942" w:rsidRDefault="00CF6E8D">
            <w:pPr>
              <w:pStyle w:val="Tablehead"/>
              <w:rPr>
                <w:lang w:val="en-US"/>
              </w:rPr>
            </w:pPr>
            <w:r>
              <w:rPr>
                <w:lang w:val="en-US"/>
              </w:rPr>
              <w:t> </w:t>
            </w:r>
          </w:p>
        </w:tc>
        <w:tc>
          <w:tcPr>
            <w:tcW w:w="3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99" w14:textId="77777777" w:rsidR="005C3942" w:rsidRDefault="00CF6E8D">
            <w:pPr>
              <w:pStyle w:val="Tablehead"/>
              <w:rPr>
                <w:lang w:val="en-US"/>
              </w:rPr>
            </w:pPr>
            <w:r>
              <w:rPr>
                <w:lang w:val="en-US"/>
              </w:rPr>
              <w:t>CPR-L1</w:t>
            </w:r>
          </w:p>
        </w:tc>
      </w:tr>
      <w:tr w:rsidR="005C3942" w14:paraId="378D089E"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9B" w14:textId="77777777" w:rsidR="005C3942" w:rsidRDefault="00CF6E8D">
            <w:pPr>
              <w:pStyle w:val="Tablehead"/>
              <w:rPr>
                <w:lang w:val="en-US"/>
              </w:rPr>
            </w:pPr>
            <w:r>
              <w:rPr>
                <w:lang w:val="en-US"/>
              </w:rPr>
              <w:t> </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9C" w14:textId="77777777" w:rsidR="005C3942" w:rsidRDefault="00CF6E8D">
            <w:pPr>
              <w:pStyle w:val="Tablehead"/>
              <w:rPr>
                <w:lang w:val="en-US"/>
              </w:rPr>
            </w:pPr>
            <w:r>
              <w:rPr>
                <w:lang w:val="en-US"/>
              </w:rPr>
              <w:t>Value</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9D" w14:textId="77777777" w:rsidR="005C3942" w:rsidRDefault="00CF6E8D">
            <w:pPr>
              <w:pStyle w:val="Tablehead"/>
              <w:rPr>
                <w:lang w:val="en-US"/>
              </w:rPr>
            </w:pPr>
            <w:r>
              <w:rPr>
                <w:lang w:val="en-US"/>
              </w:rPr>
              <w:t>dB</w:t>
            </w:r>
          </w:p>
        </w:tc>
      </w:tr>
      <w:tr w:rsidR="005C3942" w14:paraId="378D08A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9F" w14:textId="77777777" w:rsidR="005C3942" w:rsidRDefault="00CF6E8D">
            <w:pPr>
              <w:pStyle w:val="Tabletext"/>
              <w:rPr>
                <w:lang w:val="en-US"/>
              </w:rPr>
            </w:pPr>
            <w:r>
              <w:rPr>
                <w:lang w:val="en-US"/>
              </w:rPr>
              <w:t xml:space="preserve">RSTT Transmit </w:t>
            </w:r>
            <w:proofErr w:type="spellStart"/>
            <w:r>
              <w:rPr>
                <w:lang w:val="en-US"/>
              </w:rPr>
              <w:t>power,W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A0" w14:textId="77777777" w:rsidR="005C3942" w:rsidRDefault="00CF6E8D">
            <w:pPr>
              <w:pStyle w:val="Tabletext"/>
              <w:jc w:val="center"/>
              <w:rPr>
                <w:lang w:val="en-US"/>
              </w:rPr>
            </w:pPr>
            <w:r>
              <w:rPr>
                <w:lang w:val="en-US"/>
              </w:rPr>
              <w:t>0.01</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A1" w14:textId="77777777" w:rsidR="005C3942" w:rsidRDefault="00CF6E8D">
            <w:pPr>
              <w:pStyle w:val="Tabletext"/>
              <w:jc w:val="center"/>
              <w:rPr>
                <w:highlight w:val="cyan"/>
                <w:lang w:val="en-US"/>
              </w:rPr>
            </w:pPr>
            <w:r>
              <w:rPr>
                <w:color w:val="000000"/>
                <w:lang w:val="en-US"/>
              </w:rPr>
              <w:t>-20.00</w:t>
            </w:r>
          </w:p>
        </w:tc>
      </w:tr>
      <w:tr w:rsidR="005C3942" w14:paraId="378D08A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A3" w14:textId="77777777" w:rsidR="005C3942" w:rsidRDefault="00CF6E8D">
            <w:pPr>
              <w:pStyle w:val="Tabletext"/>
              <w:rPr>
                <w:lang w:val="en-US"/>
              </w:rPr>
            </w:pPr>
            <w:proofErr w:type="spellStart"/>
            <w:r>
              <w:rPr>
                <w:lang w:val="en-US"/>
              </w:rPr>
              <w:t>Gain_xmit</w:t>
            </w:r>
            <w:proofErr w:type="spellEnd"/>
            <w:r>
              <w:rPr>
                <w:lang w:val="en-US"/>
              </w:rPr>
              <w:t xml:space="preserve">, </w:t>
            </w:r>
            <w:proofErr w:type="spellStart"/>
            <w:r>
              <w:rPr>
                <w:lang w:val="en-US"/>
              </w:rPr>
              <w:t>dBi</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A4"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A5" w14:textId="77777777" w:rsidR="005C3942" w:rsidRDefault="00CF6E8D">
            <w:pPr>
              <w:pStyle w:val="Tabletext"/>
              <w:jc w:val="center"/>
              <w:rPr>
                <w:lang w:val="en-US"/>
              </w:rPr>
            </w:pPr>
            <w:r>
              <w:rPr>
                <w:color w:val="000000"/>
                <w:lang w:val="en-US"/>
              </w:rPr>
              <w:t>0.00</w:t>
            </w:r>
          </w:p>
        </w:tc>
      </w:tr>
      <w:tr w:rsidR="005C3942" w14:paraId="378D08A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A7" w14:textId="77777777" w:rsidR="005C3942" w:rsidRDefault="00CF6E8D">
            <w:pPr>
              <w:pStyle w:val="Tabletext"/>
              <w:rPr>
                <w:lang w:val="en-US"/>
              </w:rPr>
            </w:pPr>
            <w:proofErr w:type="spellStart"/>
            <w:r>
              <w:rPr>
                <w:lang w:val="en-US"/>
              </w:rPr>
              <w:t>e.i.r.p</w:t>
            </w:r>
            <w:proofErr w:type="spellEnd"/>
            <w:r>
              <w:rPr>
                <w:lang w:val="en-US"/>
              </w:rPr>
              <w:t xml:space="preserve">.,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A8"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A9" w14:textId="77777777" w:rsidR="005C3942" w:rsidRDefault="00CF6E8D">
            <w:pPr>
              <w:pStyle w:val="Tabletext"/>
              <w:jc w:val="center"/>
              <w:rPr>
                <w:lang w:val="en-US"/>
              </w:rPr>
            </w:pPr>
            <w:r>
              <w:rPr>
                <w:color w:val="000000"/>
                <w:lang w:val="en-US"/>
              </w:rPr>
              <w:t>-20.00</w:t>
            </w:r>
          </w:p>
        </w:tc>
      </w:tr>
      <w:tr w:rsidR="005C3942" w14:paraId="378D08A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AB" w14:textId="77777777" w:rsidR="005C3942" w:rsidRDefault="00CF6E8D">
            <w:pPr>
              <w:pStyle w:val="Tabletext"/>
              <w:rPr>
                <w:lang w:val="en-US"/>
              </w:rPr>
            </w:pPr>
            <w:proofErr w:type="spellStart"/>
            <w:r>
              <w:rPr>
                <w:lang w:val="en-US"/>
              </w:rPr>
              <w:t>Gain_rcv</w:t>
            </w:r>
            <w:proofErr w:type="spellEnd"/>
            <w:r>
              <w:rPr>
                <w:lang w:val="en-US"/>
              </w:rPr>
              <w:t xml:space="preserve">, </w:t>
            </w:r>
            <w:proofErr w:type="spellStart"/>
            <w:r>
              <w:rPr>
                <w:lang w:val="en-US"/>
              </w:rPr>
              <w:t>dBi</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AC"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AD" w14:textId="77777777" w:rsidR="005C3942" w:rsidRDefault="00CF6E8D">
            <w:pPr>
              <w:pStyle w:val="Tabletext"/>
              <w:jc w:val="center"/>
              <w:rPr>
                <w:lang w:val="en-US"/>
              </w:rPr>
            </w:pPr>
            <w:r>
              <w:rPr>
                <w:color w:val="000000"/>
                <w:lang w:val="en-US"/>
              </w:rPr>
              <w:t>62.40</w:t>
            </w:r>
          </w:p>
        </w:tc>
      </w:tr>
      <w:tr w:rsidR="005C3942" w14:paraId="378D08B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AF" w14:textId="77777777" w:rsidR="005C3942" w:rsidRDefault="00CF6E8D">
            <w:pPr>
              <w:pStyle w:val="Tabletext"/>
              <w:rPr>
                <w:lang w:val="en-US"/>
              </w:rPr>
            </w:pPr>
            <w:r>
              <w:rPr>
                <w:lang w:val="en-US"/>
              </w:rPr>
              <w:t>1/R</w:t>
            </w:r>
            <w:r>
              <w:rPr>
                <w:vertAlign w:val="superscript"/>
                <w:lang w:val="en-US"/>
              </w:rPr>
              <w:t>2</w:t>
            </w:r>
            <w:r>
              <w:rPr>
                <w:lang w:val="en-US"/>
              </w:rPr>
              <w:t>, km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B0" w14:textId="77777777" w:rsidR="005C3942" w:rsidRDefault="00CF6E8D">
            <w:pPr>
              <w:pStyle w:val="Tabletext"/>
              <w:jc w:val="center"/>
              <w:rPr>
                <w:lang w:val="en-US"/>
              </w:rPr>
            </w:pPr>
            <w:r>
              <w:rPr>
                <w:color w:val="000000"/>
                <w:lang w:val="en-US"/>
              </w:rPr>
              <w:t>1 114.9</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B1" w14:textId="77777777" w:rsidR="005C3942" w:rsidRDefault="00CF6E8D">
            <w:pPr>
              <w:pStyle w:val="Tabletext"/>
              <w:jc w:val="center"/>
              <w:rPr>
                <w:lang w:val="en-US"/>
              </w:rPr>
            </w:pPr>
            <w:r>
              <w:rPr>
                <w:color w:val="000000"/>
                <w:lang w:val="en-US"/>
              </w:rPr>
              <w:t>-60.94</w:t>
            </w:r>
          </w:p>
        </w:tc>
      </w:tr>
      <w:tr w:rsidR="005C3942" w14:paraId="378D08B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B3" w14:textId="77777777" w:rsidR="005C3942" w:rsidRDefault="00CF6E8D">
            <w:pPr>
              <w:pStyle w:val="Tabletext"/>
              <w:rPr>
                <w:lang w:val="en-US"/>
              </w:rPr>
            </w:pPr>
            <w:r>
              <w:rPr>
                <w:lang w:val="en-US"/>
              </w:rPr>
              <w:t>1/f</w:t>
            </w:r>
            <w:r>
              <w:rPr>
                <w:vertAlign w:val="superscript"/>
                <w:lang w:val="en-US"/>
              </w:rPr>
              <w:t>2</w:t>
            </w:r>
            <w:r>
              <w:rPr>
                <w:lang w:val="en-US"/>
              </w:rPr>
              <w:t>,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B4" w14:textId="77777777" w:rsidR="005C3942" w:rsidRDefault="00CF6E8D">
            <w:pPr>
              <w:pStyle w:val="Tabletext"/>
              <w:jc w:val="center"/>
              <w:rPr>
                <w:lang w:val="en-US"/>
              </w:rPr>
            </w:pPr>
            <w:r>
              <w:rPr>
                <w:color w:val="000000"/>
                <w:lang w:val="en-US"/>
              </w:rPr>
              <w:t>92 000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B5" w14:textId="77777777" w:rsidR="005C3942" w:rsidRDefault="00CF6E8D">
            <w:pPr>
              <w:pStyle w:val="Tabletext"/>
              <w:jc w:val="center"/>
              <w:rPr>
                <w:lang w:val="en-US"/>
              </w:rPr>
            </w:pPr>
            <w:r>
              <w:rPr>
                <w:color w:val="000000"/>
                <w:lang w:val="en-US"/>
              </w:rPr>
              <w:t>-99.28</w:t>
            </w:r>
          </w:p>
        </w:tc>
      </w:tr>
      <w:tr w:rsidR="005C3942" w14:paraId="378D08B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B7" w14:textId="77777777" w:rsidR="005C3942" w:rsidRDefault="00CF6E8D">
            <w:pPr>
              <w:pStyle w:val="Tabletext"/>
              <w:rPr>
                <w:lang w:val="en-US"/>
              </w:rPr>
            </w:pPr>
            <w:r>
              <w:rPr>
                <w:lang w:val="en-US"/>
              </w:rPr>
              <w:lastRenderedPageBreak/>
              <w:t>L-prop,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B8"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B9" w14:textId="77777777" w:rsidR="005C3942" w:rsidRDefault="00CF6E8D">
            <w:pPr>
              <w:pStyle w:val="Tabletext"/>
              <w:jc w:val="center"/>
              <w:rPr>
                <w:lang w:val="en-US"/>
              </w:rPr>
            </w:pPr>
            <w:r>
              <w:rPr>
                <w:color w:val="000000"/>
                <w:lang w:val="en-US"/>
              </w:rPr>
              <w:t>-192.66</w:t>
            </w:r>
          </w:p>
        </w:tc>
      </w:tr>
      <w:tr w:rsidR="005C3942" w14:paraId="378D08B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BB" w14:textId="77777777" w:rsidR="005C3942" w:rsidRDefault="00CF6E8D">
            <w:pPr>
              <w:pStyle w:val="Tabletext"/>
              <w:rPr>
                <w:lang w:val="en-US"/>
              </w:rPr>
            </w:pPr>
            <w:r>
              <w:rPr>
                <w:lang w:val="en-US"/>
              </w:rPr>
              <w:t>No. of RSTTs in beam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BC" w14:textId="77777777" w:rsidR="005C3942" w:rsidRDefault="00CF6E8D">
            <w:pPr>
              <w:pStyle w:val="Tabletext"/>
              <w:jc w:val="center"/>
              <w:rPr>
                <w:lang w:val="en-US"/>
              </w:rPr>
            </w:pPr>
            <w:r>
              <w:rPr>
                <w:lang w:val="en-US"/>
              </w:rPr>
              <w:t>10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BD" w14:textId="77777777" w:rsidR="005C3942" w:rsidRDefault="00CF6E8D">
            <w:pPr>
              <w:pStyle w:val="Tabletext"/>
              <w:jc w:val="center"/>
              <w:rPr>
                <w:lang w:val="en-US"/>
              </w:rPr>
            </w:pPr>
            <w:r>
              <w:rPr>
                <w:color w:val="000000"/>
                <w:lang w:val="en-US"/>
              </w:rPr>
              <w:t>10.00</w:t>
            </w:r>
          </w:p>
        </w:tc>
      </w:tr>
      <w:tr w:rsidR="005C3942" w14:paraId="378D08C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BF"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C0"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C1" w14:textId="77777777" w:rsidR="005C3942" w:rsidRDefault="00CF6E8D">
            <w:pPr>
              <w:pStyle w:val="Tabletext"/>
              <w:jc w:val="center"/>
              <w:rPr>
                <w:lang w:val="en-US"/>
              </w:rPr>
            </w:pPr>
            <w:r>
              <w:rPr>
                <w:color w:val="000000"/>
                <w:lang w:val="en-US"/>
              </w:rPr>
              <w:t>-140.26</w:t>
            </w:r>
          </w:p>
        </w:tc>
      </w:tr>
      <w:tr w:rsidR="005C3942" w14:paraId="378D08C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C3"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criteria,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C4"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C5" w14:textId="77777777" w:rsidR="005C3942" w:rsidRDefault="00CF6E8D">
            <w:pPr>
              <w:pStyle w:val="Tabletext"/>
              <w:jc w:val="center"/>
              <w:rPr>
                <w:lang w:val="en-US"/>
              </w:rPr>
            </w:pPr>
            <w:r>
              <w:rPr>
                <w:color w:val="000000"/>
                <w:lang w:val="en-US"/>
              </w:rPr>
              <w:t>-169.00</w:t>
            </w:r>
          </w:p>
        </w:tc>
      </w:tr>
      <w:tr w:rsidR="005C3942" w14:paraId="378D08C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C7" w14:textId="77777777" w:rsidR="005C3942" w:rsidRDefault="00CF6E8D">
            <w:pPr>
              <w:pStyle w:val="Tabletext"/>
              <w:rPr>
                <w:lang w:val="en-US"/>
              </w:rPr>
            </w:pPr>
            <w:r>
              <w:rPr>
                <w:lang w:val="en-US"/>
              </w:rPr>
              <w:t>Margin,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C8"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C9" w14:textId="77777777" w:rsidR="005C3942" w:rsidRDefault="00CF6E8D">
            <w:pPr>
              <w:pStyle w:val="Tabletext"/>
              <w:jc w:val="center"/>
              <w:rPr>
                <w:lang w:val="en-US"/>
              </w:rPr>
            </w:pPr>
            <w:r>
              <w:rPr>
                <w:color w:val="000000"/>
                <w:lang w:val="en-US"/>
              </w:rPr>
              <w:t>-28.74</w:t>
            </w:r>
          </w:p>
        </w:tc>
      </w:tr>
    </w:tbl>
    <w:p w14:paraId="378D08CB" w14:textId="77777777" w:rsidR="005C3942" w:rsidRDefault="005C3942">
      <w:pPr>
        <w:pStyle w:val="Tablefin"/>
        <w:rPr>
          <w:lang w:val="en-US"/>
        </w:rPr>
      </w:pPr>
    </w:p>
    <w:p w14:paraId="378D08CC" w14:textId="77777777" w:rsidR="005C3942" w:rsidRDefault="00CF6E8D">
      <w:pPr>
        <w:pStyle w:val="TableNo"/>
        <w:rPr>
          <w:lang w:val="en-US" w:eastAsia="ja-JP"/>
        </w:rPr>
      </w:pPr>
      <w:r>
        <w:rPr>
          <w:lang w:val="en-US"/>
        </w:rPr>
        <w:t>Table</w:t>
      </w:r>
      <w:r>
        <w:rPr>
          <w:lang w:val="en-US" w:eastAsia="ja-JP"/>
        </w:rPr>
        <w:t xml:space="preserve"> </w:t>
      </w:r>
      <w:r>
        <w:rPr>
          <w:rFonts w:eastAsia="SimSun"/>
          <w:lang w:val="en-US" w:eastAsia="zh-CN"/>
        </w:rPr>
        <w:t>10</w:t>
      </w:r>
    </w:p>
    <w:p w14:paraId="378D08CD" w14:textId="77777777" w:rsidR="005C3942" w:rsidRDefault="00CF6E8D">
      <w:pPr>
        <w:pStyle w:val="Tabletitle"/>
        <w:rPr>
          <w:lang w:val="en-US"/>
        </w:rPr>
      </w:pPr>
      <w:r>
        <w:rPr>
          <w:lang w:val="en-US"/>
        </w:rPr>
        <w:t>RFI from railway RSTT into EESS (passive) at 92 GHz (Case 2)</w:t>
      </w:r>
      <w:r>
        <w:rPr>
          <w:lang w:val="en-US"/>
        </w:rPr>
        <w:br/>
        <w:t>First Geometric Scenario: L-8 M/L to RSTT S/L</w:t>
      </w:r>
    </w:p>
    <w:tbl>
      <w:tblPr>
        <w:tblW w:w="5024" w:type="dxa"/>
        <w:jc w:val="center"/>
        <w:tblCellMar>
          <w:left w:w="0" w:type="dxa"/>
          <w:right w:w="0" w:type="dxa"/>
        </w:tblCellMar>
        <w:tblLook w:val="04A0" w:firstRow="1" w:lastRow="0" w:firstColumn="1" w:lastColumn="0" w:noHBand="0" w:noVBand="1"/>
      </w:tblPr>
      <w:tblGrid>
        <w:gridCol w:w="1974"/>
        <w:gridCol w:w="1570"/>
        <w:gridCol w:w="1480"/>
      </w:tblGrid>
      <w:tr w:rsidR="005C3942" w14:paraId="378D08CF" w14:textId="77777777">
        <w:trPr>
          <w:cantSplit/>
          <w:tblHeader/>
          <w:jc w:val="center"/>
        </w:trPr>
        <w:tc>
          <w:tcPr>
            <w:tcW w:w="502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CE" w14:textId="77777777" w:rsidR="005C3942" w:rsidRDefault="00CF6E8D">
            <w:pPr>
              <w:pStyle w:val="Tablehead"/>
              <w:rPr>
                <w:lang w:val="en-US"/>
              </w:rPr>
            </w:pPr>
            <w:r>
              <w:rPr>
                <w:lang w:val="en-US"/>
              </w:rPr>
              <w:t xml:space="preserve">Case 2: Calculation of </w:t>
            </w:r>
            <w:proofErr w:type="spellStart"/>
            <w:r>
              <w:rPr>
                <w:lang w:val="en-US"/>
              </w:rPr>
              <w:t>rcv</w:t>
            </w:r>
            <w:proofErr w:type="spellEnd"/>
            <w:r>
              <w:rPr>
                <w:lang w:val="en-US"/>
              </w:rPr>
              <w:t xml:space="preserve"> </w:t>
            </w:r>
            <w:proofErr w:type="spellStart"/>
            <w:r>
              <w:rPr>
                <w:lang w:val="en-US"/>
              </w:rPr>
              <w:t>pwr</w:t>
            </w:r>
            <w:proofErr w:type="spellEnd"/>
            <w:r>
              <w:rPr>
                <w:lang w:val="en-US"/>
              </w:rPr>
              <w:t xml:space="preserve"> at 55 </w:t>
            </w:r>
            <w:proofErr w:type="spellStart"/>
            <w:r>
              <w:rPr>
                <w:lang w:val="en-US"/>
              </w:rPr>
              <w:t>deg</w:t>
            </w:r>
            <w:proofErr w:type="spellEnd"/>
            <w:r>
              <w:rPr>
                <w:lang w:val="en-US"/>
              </w:rPr>
              <w:t xml:space="preserve"> </w:t>
            </w:r>
            <w:proofErr w:type="spellStart"/>
            <w:r>
              <w:rPr>
                <w:lang w:val="en-US"/>
              </w:rPr>
              <w:t>elev</w:t>
            </w:r>
            <w:proofErr w:type="spellEnd"/>
            <w:r>
              <w:rPr>
                <w:lang w:val="en-US"/>
              </w:rPr>
              <w:br/>
              <w:t>(</w:t>
            </w:r>
            <w:proofErr w:type="spellStart"/>
            <w:r>
              <w:rPr>
                <w:lang w:val="en-US"/>
              </w:rPr>
              <w:t>G_t</w:t>
            </w:r>
            <w:proofErr w:type="spellEnd"/>
            <w:r>
              <w:rPr>
                <w:lang w:val="en-US"/>
              </w:rPr>
              <w:t>=14dBi, 100 railway RSTTs in beam)</w:t>
            </w:r>
          </w:p>
        </w:tc>
      </w:tr>
      <w:tr w:rsidR="005C3942" w14:paraId="378D08D2"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D0" w14:textId="77777777" w:rsidR="005C3942" w:rsidRDefault="00CF6E8D">
            <w:pPr>
              <w:pStyle w:val="Tablehead"/>
              <w:rPr>
                <w:lang w:val="en-US"/>
              </w:rPr>
            </w:pPr>
            <w:r>
              <w:rPr>
                <w:lang w:val="en-US"/>
              </w:rPr>
              <w:t> </w:t>
            </w:r>
          </w:p>
        </w:tc>
        <w:tc>
          <w:tcPr>
            <w:tcW w:w="305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D1" w14:textId="77777777" w:rsidR="005C3942" w:rsidRDefault="00CF6E8D">
            <w:pPr>
              <w:pStyle w:val="Tablehead"/>
              <w:rPr>
                <w:lang w:val="en-US"/>
              </w:rPr>
            </w:pPr>
            <w:r>
              <w:rPr>
                <w:lang w:val="en-US"/>
              </w:rPr>
              <w:t>CPR-L1</w:t>
            </w:r>
          </w:p>
        </w:tc>
      </w:tr>
      <w:tr w:rsidR="005C3942" w14:paraId="378D08D6"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D3" w14:textId="77777777" w:rsidR="005C3942" w:rsidRDefault="00CF6E8D">
            <w:pPr>
              <w:pStyle w:val="Tablehead"/>
              <w:rPr>
                <w:lang w:val="en-US"/>
              </w:rPr>
            </w:pPr>
            <w:r>
              <w:rPr>
                <w:lang w:val="en-US"/>
              </w:rPr>
              <w:t> </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D4" w14:textId="77777777" w:rsidR="005C3942" w:rsidRDefault="00CF6E8D">
            <w:pPr>
              <w:pStyle w:val="Tablehead"/>
              <w:rPr>
                <w:lang w:val="en-US"/>
              </w:rPr>
            </w:pPr>
            <w:r>
              <w:rPr>
                <w:lang w:val="en-US"/>
              </w:rPr>
              <w:t>Value</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D5" w14:textId="77777777" w:rsidR="005C3942" w:rsidRDefault="00CF6E8D">
            <w:pPr>
              <w:pStyle w:val="Tablehead"/>
              <w:rPr>
                <w:lang w:val="en-US"/>
              </w:rPr>
            </w:pPr>
            <w:r>
              <w:rPr>
                <w:lang w:val="en-US"/>
              </w:rPr>
              <w:t>dB</w:t>
            </w:r>
          </w:p>
        </w:tc>
      </w:tr>
      <w:tr w:rsidR="005C3942" w14:paraId="378D08D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D7" w14:textId="77777777" w:rsidR="005C3942" w:rsidRDefault="00CF6E8D">
            <w:pPr>
              <w:pStyle w:val="Tabletext"/>
              <w:rPr>
                <w:lang w:val="en-US"/>
              </w:rPr>
            </w:pPr>
            <w:r>
              <w:rPr>
                <w:lang w:val="en-US"/>
              </w:rPr>
              <w:t xml:space="preserve">Transmit </w:t>
            </w:r>
            <w:proofErr w:type="spellStart"/>
            <w:r>
              <w:rPr>
                <w:lang w:val="en-US"/>
              </w:rPr>
              <w:t>power,W</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D8" w14:textId="77777777" w:rsidR="005C3942" w:rsidRDefault="00CF6E8D">
            <w:pPr>
              <w:pStyle w:val="Tabletext"/>
              <w:jc w:val="center"/>
              <w:rPr>
                <w:lang w:val="en-US"/>
              </w:rPr>
            </w:pPr>
            <w:r>
              <w:rPr>
                <w:lang w:val="en-US"/>
              </w:rPr>
              <w:t>0.01</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D9" w14:textId="77777777" w:rsidR="005C3942" w:rsidRDefault="00CF6E8D">
            <w:pPr>
              <w:pStyle w:val="Tabletext"/>
              <w:jc w:val="center"/>
              <w:rPr>
                <w:lang w:val="en-US"/>
              </w:rPr>
            </w:pPr>
            <w:r>
              <w:rPr>
                <w:color w:val="000000"/>
                <w:lang w:val="en-US"/>
              </w:rPr>
              <w:t>-20.00</w:t>
            </w:r>
          </w:p>
        </w:tc>
      </w:tr>
      <w:tr w:rsidR="005C3942" w14:paraId="378D08D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DB" w14:textId="77777777" w:rsidR="005C3942" w:rsidRDefault="00CF6E8D">
            <w:pPr>
              <w:pStyle w:val="Tabletext"/>
              <w:rPr>
                <w:lang w:val="en-US"/>
              </w:rPr>
            </w:pPr>
            <w:proofErr w:type="spellStart"/>
            <w:r>
              <w:rPr>
                <w:lang w:val="en-US"/>
              </w:rPr>
              <w:t>Gain_xmit</w:t>
            </w:r>
            <w:proofErr w:type="spellEnd"/>
            <w:r>
              <w:rPr>
                <w:lang w:val="en-US"/>
              </w:rPr>
              <w:t xml:space="preserve">, </w:t>
            </w:r>
            <w:proofErr w:type="spellStart"/>
            <w:r>
              <w:rPr>
                <w:lang w:val="en-US"/>
              </w:rPr>
              <w:t>dBi</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DC"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DD" w14:textId="77777777" w:rsidR="005C3942" w:rsidRDefault="00CF6E8D">
            <w:pPr>
              <w:pStyle w:val="Tabletext"/>
              <w:jc w:val="center"/>
              <w:rPr>
                <w:lang w:val="en-US"/>
              </w:rPr>
            </w:pPr>
            <w:r>
              <w:rPr>
                <w:color w:val="000000"/>
                <w:lang w:val="en-US"/>
              </w:rPr>
              <w:t>14.00</w:t>
            </w:r>
          </w:p>
        </w:tc>
      </w:tr>
      <w:tr w:rsidR="005C3942" w14:paraId="378D08E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DF" w14:textId="77777777" w:rsidR="005C3942" w:rsidRDefault="00CF6E8D">
            <w:pPr>
              <w:pStyle w:val="Tabletext"/>
              <w:rPr>
                <w:lang w:val="en-US"/>
              </w:rPr>
            </w:pPr>
            <w:proofErr w:type="spellStart"/>
            <w:r>
              <w:rPr>
                <w:lang w:val="en-US"/>
              </w:rPr>
              <w:t>e.i.r.p</w:t>
            </w:r>
            <w:proofErr w:type="spellEnd"/>
            <w:r>
              <w:rPr>
                <w:lang w:val="en-US"/>
              </w:rPr>
              <w:t xml:space="preserve">., </w:t>
            </w:r>
            <w:proofErr w:type="spellStart"/>
            <w:r>
              <w:rPr>
                <w:lang w:val="en-US"/>
              </w:rPr>
              <w:t>dBW</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E0"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E1" w14:textId="77777777" w:rsidR="005C3942" w:rsidRDefault="00CF6E8D">
            <w:pPr>
              <w:pStyle w:val="Tabletext"/>
              <w:jc w:val="center"/>
              <w:rPr>
                <w:lang w:val="en-US"/>
              </w:rPr>
            </w:pPr>
            <w:r>
              <w:rPr>
                <w:color w:val="000000"/>
                <w:lang w:val="en-US"/>
              </w:rPr>
              <w:t>-6.00</w:t>
            </w:r>
          </w:p>
        </w:tc>
      </w:tr>
      <w:tr w:rsidR="005C3942" w14:paraId="378D08E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E3" w14:textId="77777777" w:rsidR="005C3942" w:rsidRDefault="00CF6E8D">
            <w:pPr>
              <w:pStyle w:val="Tabletext"/>
              <w:rPr>
                <w:lang w:val="en-US"/>
              </w:rPr>
            </w:pPr>
            <w:proofErr w:type="spellStart"/>
            <w:r>
              <w:rPr>
                <w:lang w:val="en-US"/>
              </w:rPr>
              <w:t>Gain_rcv</w:t>
            </w:r>
            <w:proofErr w:type="spellEnd"/>
            <w:r>
              <w:rPr>
                <w:lang w:val="en-US"/>
              </w:rPr>
              <w:t xml:space="preserve">, </w:t>
            </w:r>
            <w:proofErr w:type="spellStart"/>
            <w:r>
              <w:rPr>
                <w:lang w:val="en-US"/>
              </w:rPr>
              <w:t>dBi</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E4"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E5" w14:textId="77777777" w:rsidR="005C3942" w:rsidRDefault="00CF6E8D">
            <w:pPr>
              <w:pStyle w:val="Tabletext"/>
              <w:jc w:val="center"/>
              <w:rPr>
                <w:lang w:val="en-US"/>
              </w:rPr>
            </w:pPr>
            <w:r>
              <w:rPr>
                <w:color w:val="000000"/>
                <w:lang w:val="en-US"/>
              </w:rPr>
              <w:t>62.40</w:t>
            </w:r>
          </w:p>
        </w:tc>
      </w:tr>
      <w:tr w:rsidR="005C3942" w14:paraId="378D08E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E7" w14:textId="77777777" w:rsidR="005C3942" w:rsidRDefault="00CF6E8D">
            <w:pPr>
              <w:pStyle w:val="Tabletext"/>
              <w:rPr>
                <w:lang w:val="en-US"/>
              </w:rPr>
            </w:pPr>
            <w:r>
              <w:rPr>
                <w:lang w:val="en-US"/>
              </w:rPr>
              <w:t>1/R</w:t>
            </w:r>
            <w:r>
              <w:rPr>
                <w:vertAlign w:val="superscript"/>
                <w:lang w:val="en-US"/>
              </w:rPr>
              <w:t>2</w:t>
            </w:r>
            <w:r>
              <w:rPr>
                <w:lang w:val="en-US"/>
              </w:rPr>
              <w:t>, km</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E8" w14:textId="77777777" w:rsidR="005C3942" w:rsidRDefault="00CF6E8D">
            <w:pPr>
              <w:pStyle w:val="Tabletext"/>
              <w:jc w:val="center"/>
              <w:rPr>
                <w:lang w:val="en-US"/>
              </w:rPr>
            </w:pPr>
            <w:r>
              <w:rPr>
                <w:color w:val="000000"/>
                <w:lang w:val="en-US"/>
              </w:rPr>
              <w:t>1 114.9</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E9" w14:textId="77777777" w:rsidR="005C3942" w:rsidRDefault="00CF6E8D">
            <w:pPr>
              <w:pStyle w:val="Tabletext"/>
              <w:jc w:val="center"/>
              <w:rPr>
                <w:lang w:val="en-US"/>
              </w:rPr>
            </w:pPr>
            <w:r>
              <w:rPr>
                <w:color w:val="000000"/>
                <w:lang w:val="en-US"/>
              </w:rPr>
              <w:t>-60.94</w:t>
            </w:r>
          </w:p>
        </w:tc>
      </w:tr>
      <w:tr w:rsidR="005C3942" w14:paraId="378D08E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EB" w14:textId="77777777" w:rsidR="005C3942" w:rsidRDefault="00CF6E8D">
            <w:pPr>
              <w:pStyle w:val="Tabletext"/>
              <w:rPr>
                <w:lang w:val="en-US"/>
              </w:rPr>
            </w:pPr>
            <w:r>
              <w:rPr>
                <w:lang w:val="en-US"/>
              </w:rPr>
              <w:t>1/f</w:t>
            </w:r>
            <w:r>
              <w:rPr>
                <w:vertAlign w:val="superscript"/>
                <w:lang w:val="en-US"/>
              </w:rPr>
              <w:t>2</w:t>
            </w:r>
            <w:r>
              <w:rPr>
                <w:lang w:val="en-US"/>
              </w:rPr>
              <w:t>, MHz</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EC" w14:textId="77777777" w:rsidR="005C3942" w:rsidRDefault="00CF6E8D">
            <w:pPr>
              <w:pStyle w:val="Tabletext"/>
              <w:jc w:val="center"/>
              <w:rPr>
                <w:lang w:val="en-US"/>
              </w:rPr>
            </w:pPr>
            <w:r>
              <w:rPr>
                <w:color w:val="000000"/>
                <w:lang w:val="en-US"/>
              </w:rPr>
              <w:t>92 000</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ED" w14:textId="77777777" w:rsidR="005C3942" w:rsidRDefault="00CF6E8D">
            <w:pPr>
              <w:pStyle w:val="Tabletext"/>
              <w:jc w:val="center"/>
              <w:rPr>
                <w:lang w:val="en-US"/>
              </w:rPr>
            </w:pPr>
            <w:r>
              <w:rPr>
                <w:color w:val="000000"/>
                <w:lang w:val="en-US"/>
              </w:rPr>
              <w:t>-99.28</w:t>
            </w:r>
          </w:p>
        </w:tc>
      </w:tr>
      <w:tr w:rsidR="005C3942" w14:paraId="378D08F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EF" w14:textId="77777777" w:rsidR="005C3942" w:rsidRDefault="00CF6E8D">
            <w:pPr>
              <w:pStyle w:val="Tabletext"/>
              <w:rPr>
                <w:lang w:val="en-US"/>
              </w:rPr>
            </w:pPr>
            <w:r>
              <w:rPr>
                <w:lang w:val="en-US"/>
              </w:rPr>
              <w:t>L-prop, dB</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F0"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F1" w14:textId="77777777" w:rsidR="005C3942" w:rsidRDefault="00CF6E8D">
            <w:pPr>
              <w:pStyle w:val="Tabletext"/>
              <w:jc w:val="center"/>
              <w:rPr>
                <w:lang w:val="en-US"/>
              </w:rPr>
            </w:pPr>
            <w:r>
              <w:rPr>
                <w:color w:val="000000"/>
                <w:lang w:val="en-US"/>
              </w:rPr>
              <w:t>-192.66</w:t>
            </w:r>
          </w:p>
        </w:tc>
      </w:tr>
      <w:tr w:rsidR="005C3942" w14:paraId="378D08F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F3" w14:textId="77777777" w:rsidR="005C3942" w:rsidRDefault="00CF6E8D">
            <w:pPr>
              <w:pStyle w:val="Tabletext"/>
              <w:rPr>
                <w:lang w:val="en-US"/>
              </w:rPr>
            </w:pPr>
            <w:r>
              <w:rPr>
                <w:lang w:val="en-US"/>
              </w:rPr>
              <w:t>No. of RSTTs in beam</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F4" w14:textId="77777777" w:rsidR="005C3942" w:rsidRDefault="00CF6E8D">
            <w:pPr>
              <w:pStyle w:val="Tabletext"/>
              <w:jc w:val="center"/>
              <w:rPr>
                <w:lang w:val="en-US"/>
              </w:rPr>
            </w:pPr>
            <w:r>
              <w:rPr>
                <w:lang w:val="en-US"/>
              </w:rPr>
              <w:t>100</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F5" w14:textId="77777777" w:rsidR="005C3942" w:rsidRDefault="00CF6E8D">
            <w:pPr>
              <w:pStyle w:val="Tabletext"/>
              <w:jc w:val="center"/>
              <w:rPr>
                <w:lang w:val="en-US"/>
              </w:rPr>
            </w:pPr>
            <w:r>
              <w:rPr>
                <w:color w:val="000000"/>
                <w:lang w:val="en-US"/>
              </w:rPr>
              <w:t>20.00</w:t>
            </w:r>
          </w:p>
        </w:tc>
      </w:tr>
      <w:tr w:rsidR="005C3942" w14:paraId="378D08F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F7"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w:t>
            </w:r>
            <w:proofErr w:type="spellStart"/>
            <w:r>
              <w:rPr>
                <w:lang w:val="en-US"/>
              </w:rPr>
              <w:t>dBW</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F8"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F9" w14:textId="77777777" w:rsidR="005C3942" w:rsidRDefault="00CF6E8D">
            <w:pPr>
              <w:pStyle w:val="Tabletext"/>
              <w:jc w:val="center"/>
              <w:rPr>
                <w:lang w:val="en-US"/>
              </w:rPr>
            </w:pPr>
            <w:r>
              <w:rPr>
                <w:color w:val="000000"/>
                <w:lang w:val="en-US"/>
              </w:rPr>
              <w:t>-116.26</w:t>
            </w:r>
          </w:p>
        </w:tc>
      </w:tr>
      <w:tr w:rsidR="005C3942" w14:paraId="378D08F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FB"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criteria, </w:t>
            </w:r>
            <w:proofErr w:type="spellStart"/>
            <w:r>
              <w:rPr>
                <w:lang w:val="en-US"/>
              </w:rPr>
              <w:t>dBW</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FC"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FD" w14:textId="77777777" w:rsidR="005C3942" w:rsidRDefault="00CF6E8D">
            <w:pPr>
              <w:pStyle w:val="Tabletext"/>
              <w:jc w:val="center"/>
              <w:rPr>
                <w:lang w:val="en-US"/>
              </w:rPr>
            </w:pPr>
            <w:r>
              <w:rPr>
                <w:color w:val="000000"/>
                <w:lang w:val="en-US"/>
              </w:rPr>
              <w:t>-169.00</w:t>
            </w:r>
          </w:p>
        </w:tc>
      </w:tr>
      <w:tr w:rsidR="005C3942" w14:paraId="378D090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8FF" w14:textId="77777777" w:rsidR="005C3942" w:rsidRDefault="00CF6E8D">
            <w:pPr>
              <w:pStyle w:val="Tabletext"/>
              <w:rPr>
                <w:lang w:val="en-US"/>
              </w:rPr>
            </w:pPr>
            <w:r>
              <w:rPr>
                <w:lang w:val="en-US"/>
              </w:rPr>
              <w:t>Margin, dB</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00"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01" w14:textId="77777777" w:rsidR="005C3942" w:rsidRDefault="00CF6E8D">
            <w:pPr>
              <w:pStyle w:val="Tabletext"/>
              <w:jc w:val="center"/>
              <w:rPr>
                <w:lang w:val="en-US"/>
              </w:rPr>
            </w:pPr>
            <w:r>
              <w:rPr>
                <w:color w:val="000000"/>
                <w:lang w:val="en-US"/>
              </w:rPr>
              <w:t>-52.74</w:t>
            </w:r>
          </w:p>
        </w:tc>
      </w:tr>
    </w:tbl>
    <w:p w14:paraId="378D0903" w14:textId="77777777" w:rsidR="005C3942" w:rsidRDefault="005C3942">
      <w:pPr>
        <w:pStyle w:val="Tablefin"/>
        <w:rPr>
          <w:highlight w:val="yellow"/>
          <w:lang w:val="en-US"/>
        </w:rPr>
      </w:pPr>
    </w:p>
    <w:p w14:paraId="378D0904" w14:textId="77777777" w:rsidR="005C3942" w:rsidRDefault="00CF6E8D">
      <w:pPr>
        <w:pStyle w:val="TableNo"/>
        <w:rPr>
          <w:lang w:val="en-US" w:eastAsia="ja-JP"/>
        </w:rPr>
      </w:pPr>
      <w:r>
        <w:rPr>
          <w:lang w:val="en-US"/>
        </w:rPr>
        <w:t>Table</w:t>
      </w:r>
      <w:r>
        <w:rPr>
          <w:lang w:val="en-US" w:eastAsia="ja-JP"/>
        </w:rPr>
        <w:t xml:space="preserve"> </w:t>
      </w:r>
      <w:r>
        <w:rPr>
          <w:rFonts w:eastAsia="SimSun"/>
          <w:lang w:val="en-US" w:eastAsia="zh-CN"/>
        </w:rPr>
        <w:t>11</w:t>
      </w:r>
    </w:p>
    <w:p w14:paraId="378D0905" w14:textId="77777777" w:rsidR="005C3942" w:rsidRDefault="00CF6E8D">
      <w:pPr>
        <w:pStyle w:val="Tabletitle"/>
        <w:rPr>
          <w:lang w:val="en-US"/>
        </w:rPr>
      </w:pPr>
      <w:r>
        <w:rPr>
          <w:lang w:val="en-US"/>
        </w:rPr>
        <w:t>RFI from railway RSTT into EESS (passive) at 92 GHz (Case 1)</w:t>
      </w:r>
      <w:r>
        <w:rPr>
          <w:lang w:val="en-US"/>
        </w:rPr>
        <w:br/>
        <w:t>Second Geometric Scenario: L-8 S/L to RSTT S/L</w:t>
      </w:r>
    </w:p>
    <w:tbl>
      <w:tblPr>
        <w:tblW w:w="5094" w:type="dxa"/>
        <w:jc w:val="center"/>
        <w:tblCellMar>
          <w:left w:w="0" w:type="dxa"/>
          <w:right w:w="0" w:type="dxa"/>
        </w:tblCellMar>
        <w:tblLook w:val="04A0" w:firstRow="1" w:lastRow="0" w:firstColumn="1" w:lastColumn="0" w:noHBand="0" w:noVBand="1"/>
      </w:tblPr>
      <w:tblGrid>
        <w:gridCol w:w="2080"/>
        <w:gridCol w:w="1553"/>
        <w:gridCol w:w="1461"/>
      </w:tblGrid>
      <w:tr w:rsidR="005C3942" w14:paraId="378D0907" w14:textId="77777777">
        <w:trPr>
          <w:cantSplit/>
          <w:tblHeader/>
          <w:jc w:val="center"/>
        </w:trPr>
        <w:tc>
          <w:tcPr>
            <w:tcW w:w="509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06" w14:textId="77777777" w:rsidR="005C3942" w:rsidRDefault="00CF6E8D">
            <w:pPr>
              <w:pStyle w:val="Tablehead"/>
              <w:rPr>
                <w:lang w:val="en-US"/>
              </w:rPr>
            </w:pPr>
            <w:r>
              <w:rPr>
                <w:lang w:val="en-US"/>
              </w:rPr>
              <w:t xml:space="preserve">Case 1: Calculation of </w:t>
            </w:r>
            <w:proofErr w:type="spellStart"/>
            <w:r>
              <w:rPr>
                <w:lang w:val="en-US"/>
              </w:rPr>
              <w:t>rcv</w:t>
            </w:r>
            <w:proofErr w:type="spellEnd"/>
            <w:r>
              <w:rPr>
                <w:lang w:val="en-US"/>
              </w:rPr>
              <w:t xml:space="preserve"> </w:t>
            </w:r>
            <w:proofErr w:type="spellStart"/>
            <w:r>
              <w:rPr>
                <w:lang w:val="en-US"/>
              </w:rPr>
              <w:t>pwr</w:t>
            </w:r>
            <w:proofErr w:type="spellEnd"/>
            <w:r>
              <w:rPr>
                <w:lang w:val="en-US"/>
              </w:rPr>
              <w:t xml:space="preserve"> at 90 </w:t>
            </w:r>
            <w:proofErr w:type="spellStart"/>
            <w:r>
              <w:rPr>
                <w:lang w:val="en-US"/>
              </w:rPr>
              <w:t>deg</w:t>
            </w:r>
            <w:proofErr w:type="spellEnd"/>
            <w:r>
              <w:rPr>
                <w:lang w:val="en-US"/>
              </w:rPr>
              <w:t xml:space="preserve"> </w:t>
            </w:r>
            <w:proofErr w:type="spellStart"/>
            <w:r>
              <w:rPr>
                <w:lang w:val="en-US"/>
              </w:rPr>
              <w:t>elev</w:t>
            </w:r>
            <w:proofErr w:type="spellEnd"/>
            <w:r>
              <w:rPr>
                <w:lang w:val="en-US"/>
              </w:rPr>
              <w:br/>
              <w:t>(</w:t>
            </w:r>
            <w:proofErr w:type="spellStart"/>
            <w:r>
              <w:rPr>
                <w:lang w:val="en-US"/>
              </w:rPr>
              <w:t>G_t</w:t>
            </w:r>
            <w:proofErr w:type="spellEnd"/>
            <w:r>
              <w:rPr>
                <w:lang w:val="en-US"/>
              </w:rPr>
              <w:t xml:space="preserve">=0 </w:t>
            </w:r>
            <w:proofErr w:type="spellStart"/>
            <w:r>
              <w:rPr>
                <w:lang w:val="en-US"/>
              </w:rPr>
              <w:t>dBi</w:t>
            </w:r>
            <w:proofErr w:type="spellEnd"/>
            <w:r>
              <w:rPr>
                <w:lang w:val="en-US"/>
              </w:rPr>
              <w:t>, 10 railway RSTTs in beam)</w:t>
            </w:r>
          </w:p>
        </w:tc>
      </w:tr>
      <w:tr w:rsidR="005C3942" w14:paraId="378D090A"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08" w14:textId="77777777" w:rsidR="005C3942" w:rsidRDefault="00CF6E8D">
            <w:pPr>
              <w:pStyle w:val="Tablehead"/>
              <w:rPr>
                <w:lang w:val="en-US"/>
              </w:rPr>
            </w:pPr>
            <w:r>
              <w:rPr>
                <w:lang w:val="en-US"/>
              </w:rPr>
              <w:t> </w:t>
            </w:r>
          </w:p>
        </w:tc>
        <w:tc>
          <w:tcPr>
            <w:tcW w:w="3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09" w14:textId="77777777" w:rsidR="005C3942" w:rsidRDefault="00CF6E8D">
            <w:pPr>
              <w:pStyle w:val="Tablehead"/>
              <w:rPr>
                <w:lang w:val="en-US"/>
              </w:rPr>
            </w:pPr>
            <w:r>
              <w:rPr>
                <w:lang w:val="en-US"/>
              </w:rPr>
              <w:t>CPR-L1</w:t>
            </w:r>
          </w:p>
        </w:tc>
      </w:tr>
      <w:tr w:rsidR="005C3942" w14:paraId="378D090E"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0B" w14:textId="77777777" w:rsidR="005C3942" w:rsidRDefault="00CF6E8D">
            <w:pPr>
              <w:pStyle w:val="Tablehead"/>
              <w:rPr>
                <w:lang w:val="en-US"/>
              </w:rPr>
            </w:pPr>
            <w:r>
              <w:rPr>
                <w:lang w:val="en-US"/>
              </w:rPr>
              <w:t> </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0C" w14:textId="77777777" w:rsidR="005C3942" w:rsidRDefault="00CF6E8D">
            <w:pPr>
              <w:pStyle w:val="Tablehead"/>
              <w:rPr>
                <w:lang w:val="en-US"/>
              </w:rPr>
            </w:pPr>
            <w:r>
              <w:rPr>
                <w:lang w:val="en-US"/>
              </w:rPr>
              <w:t>Value</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0D" w14:textId="77777777" w:rsidR="005C3942" w:rsidRDefault="00CF6E8D">
            <w:pPr>
              <w:pStyle w:val="Tablehead"/>
              <w:rPr>
                <w:lang w:val="en-US"/>
              </w:rPr>
            </w:pPr>
            <w:r>
              <w:rPr>
                <w:lang w:val="en-US"/>
              </w:rPr>
              <w:t>dB</w:t>
            </w:r>
          </w:p>
        </w:tc>
      </w:tr>
      <w:tr w:rsidR="005C3942" w14:paraId="378D091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0F" w14:textId="77777777" w:rsidR="005C3942" w:rsidRDefault="00CF6E8D">
            <w:pPr>
              <w:pStyle w:val="Tabletext"/>
              <w:rPr>
                <w:lang w:val="en-US"/>
              </w:rPr>
            </w:pPr>
            <w:r>
              <w:rPr>
                <w:lang w:val="en-US"/>
              </w:rPr>
              <w:t xml:space="preserve">RSTT Transmit </w:t>
            </w:r>
            <w:proofErr w:type="spellStart"/>
            <w:r>
              <w:rPr>
                <w:lang w:val="en-US"/>
              </w:rPr>
              <w:t>power,W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10" w14:textId="77777777" w:rsidR="005C3942" w:rsidRDefault="00CF6E8D">
            <w:pPr>
              <w:pStyle w:val="Tabletext"/>
              <w:jc w:val="center"/>
              <w:rPr>
                <w:lang w:val="en-US"/>
              </w:rPr>
            </w:pPr>
            <w:r>
              <w:rPr>
                <w:lang w:val="en-US"/>
              </w:rPr>
              <w:t>0.01</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11" w14:textId="77777777" w:rsidR="005C3942" w:rsidRDefault="00CF6E8D">
            <w:pPr>
              <w:pStyle w:val="Tabletext"/>
              <w:jc w:val="center"/>
              <w:rPr>
                <w:highlight w:val="cyan"/>
                <w:lang w:val="en-US"/>
              </w:rPr>
            </w:pPr>
            <w:r>
              <w:rPr>
                <w:color w:val="000000"/>
                <w:lang w:val="en-US"/>
              </w:rPr>
              <w:t>-20.00</w:t>
            </w:r>
          </w:p>
        </w:tc>
      </w:tr>
      <w:tr w:rsidR="005C3942" w14:paraId="378D091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13" w14:textId="77777777" w:rsidR="005C3942" w:rsidRDefault="00CF6E8D">
            <w:pPr>
              <w:pStyle w:val="Tabletext"/>
              <w:rPr>
                <w:lang w:val="en-US"/>
              </w:rPr>
            </w:pPr>
            <w:proofErr w:type="spellStart"/>
            <w:r>
              <w:rPr>
                <w:lang w:val="en-US"/>
              </w:rPr>
              <w:t>Gain_xmit</w:t>
            </w:r>
            <w:proofErr w:type="spellEnd"/>
            <w:r>
              <w:rPr>
                <w:lang w:val="en-US"/>
              </w:rPr>
              <w:t xml:space="preserve">, </w:t>
            </w:r>
            <w:proofErr w:type="spellStart"/>
            <w:r>
              <w:rPr>
                <w:lang w:val="en-US"/>
              </w:rPr>
              <w:t>dBi</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14"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15" w14:textId="77777777" w:rsidR="005C3942" w:rsidRDefault="00CF6E8D">
            <w:pPr>
              <w:pStyle w:val="Tabletext"/>
              <w:jc w:val="center"/>
              <w:rPr>
                <w:lang w:val="en-US"/>
              </w:rPr>
            </w:pPr>
            <w:r>
              <w:rPr>
                <w:color w:val="000000"/>
                <w:lang w:val="en-US"/>
              </w:rPr>
              <w:t>-10.00</w:t>
            </w:r>
          </w:p>
        </w:tc>
      </w:tr>
      <w:tr w:rsidR="005C3942" w14:paraId="378D091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17" w14:textId="77777777" w:rsidR="005C3942" w:rsidRDefault="00CF6E8D">
            <w:pPr>
              <w:pStyle w:val="Tabletext"/>
              <w:rPr>
                <w:lang w:val="en-US"/>
              </w:rPr>
            </w:pPr>
            <w:proofErr w:type="spellStart"/>
            <w:r>
              <w:rPr>
                <w:lang w:val="en-US"/>
              </w:rPr>
              <w:lastRenderedPageBreak/>
              <w:t>e.i.r.p</w:t>
            </w:r>
            <w:proofErr w:type="spellEnd"/>
            <w:r>
              <w:rPr>
                <w:lang w:val="en-US"/>
              </w:rPr>
              <w:t xml:space="preserve">.,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18"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19" w14:textId="77777777" w:rsidR="005C3942" w:rsidRDefault="00CF6E8D">
            <w:pPr>
              <w:pStyle w:val="Tabletext"/>
              <w:jc w:val="center"/>
              <w:rPr>
                <w:lang w:val="en-US"/>
              </w:rPr>
            </w:pPr>
            <w:r>
              <w:rPr>
                <w:color w:val="000000"/>
                <w:lang w:val="en-US"/>
              </w:rPr>
              <w:t>-30.00</w:t>
            </w:r>
          </w:p>
        </w:tc>
      </w:tr>
      <w:tr w:rsidR="005C3942" w14:paraId="378D091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1B" w14:textId="77777777" w:rsidR="005C3942" w:rsidRDefault="00CF6E8D">
            <w:pPr>
              <w:pStyle w:val="Tabletext"/>
              <w:rPr>
                <w:lang w:val="en-US"/>
              </w:rPr>
            </w:pPr>
            <w:proofErr w:type="spellStart"/>
            <w:r>
              <w:rPr>
                <w:lang w:val="en-US"/>
              </w:rPr>
              <w:t>Gain_rcv</w:t>
            </w:r>
            <w:proofErr w:type="spellEnd"/>
            <w:r>
              <w:rPr>
                <w:lang w:val="en-US"/>
              </w:rPr>
              <w:t xml:space="preserve">, </w:t>
            </w:r>
            <w:proofErr w:type="spellStart"/>
            <w:r>
              <w:rPr>
                <w:lang w:val="en-US"/>
              </w:rPr>
              <w:t>dBi</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1C"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1D" w14:textId="77777777" w:rsidR="005C3942" w:rsidRDefault="00CF6E8D">
            <w:pPr>
              <w:pStyle w:val="Tabletext"/>
              <w:jc w:val="center"/>
              <w:rPr>
                <w:lang w:val="en-US"/>
              </w:rPr>
            </w:pPr>
            <w:r>
              <w:rPr>
                <w:color w:val="000000"/>
                <w:lang w:val="en-US"/>
              </w:rPr>
              <w:t>-9.80</w:t>
            </w:r>
          </w:p>
        </w:tc>
      </w:tr>
      <w:tr w:rsidR="005C3942" w14:paraId="378D092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1F" w14:textId="77777777" w:rsidR="005C3942" w:rsidRDefault="00CF6E8D">
            <w:pPr>
              <w:pStyle w:val="Tabletext"/>
              <w:rPr>
                <w:lang w:val="en-US"/>
              </w:rPr>
            </w:pPr>
            <w:r>
              <w:rPr>
                <w:lang w:val="en-US"/>
              </w:rPr>
              <w:t>1/R</w:t>
            </w:r>
            <w:r>
              <w:rPr>
                <w:vertAlign w:val="superscript"/>
                <w:lang w:val="en-US"/>
              </w:rPr>
              <w:t>2</w:t>
            </w:r>
            <w:r>
              <w:rPr>
                <w:lang w:val="en-US"/>
              </w:rPr>
              <w:t>, km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20" w14:textId="77777777" w:rsidR="005C3942" w:rsidRDefault="00CF6E8D">
            <w:pPr>
              <w:pStyle w:val="Tabletext"/>
              <w:jc w:val="center"/>
              <w:rPr>
                <w:lang w:val="en-US"/>
              </w:rPr>
            </w:pPr>
            <w:r>
              <w:rPr>
                <w:color w:val="000000"/>
                <w:lang w:val="en-US"/>
              </w:rPr>
              <w:t>700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21" w14:textId="77777777" w:rsidR="005C3942" w:rsidRDefault="00CF6E8D">
            <w:pPr>
              <w:pStyle w:val="Tabletext"/>
              <w:jc w:val="center"/>
              <w:rPr>
                <w:lang w:val="en-US"/>
              </w:rPr>
            </w:pPr>
            <w:r>
              <w:rPr>
                <w:color w:val="000000"/>
                <w:lang w:val="en-US"/>
              </w:rPr>
              <w:t>-56.90</w:t>
            </w:r>
          </w:p>
        </w:tc>
      </w:tr>
      <w:tr w:rsidR="005C3942" w14:paraId="378D092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23" w14:textId="77777777" w:rsidR="005C3942" w:rsidRDefault="00CF6E8D">
            <w:pPr>
              <w:pStyle w:val="Tabletext"/>
              <w:rPr>
                <w:lang w:val="en-US"/>
              </w:rPr>
            </w:pPr>
            <w:r>
              <w:rPr>
                <w:lang w:val="en-US"/>
              </w:rPr>
              <w:t>1/f</w:t>
            </w:r>
            <w:r>
              <w:rPr>
                <w:vertAlign w:val="superscript"/>
                <w:lang w:val="en-US"/>
              </w:rPr>
              <w:t>2</w:t>
            </w:r>
            <w:r>
              <w:rPr>
                <w:lang w:val="en-US"/>
              </w:rPr>
              <w:t>,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24" w14:textId="77777777" w:rsidR="005C3942" w:rsidRDefault="00CF6E8D">
            <w:pPr>
              <w:pStyle w:val="Tabletext"/>
              <w:jc w:val="center"/>
              <w:rPr>
                <w:lang w:val="en-US"/>
              </w:rPr>
            </w:pPr>
            <w:r>
              <w:rPr>
                <w:color w:val="000000"/>
                <w:lang w:val="en-US"/>
              </w:rPr>
              <w:t>92 000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25" w14:textId="77777777" w:rsidR="005C3942" w:rsidRDefault="00CF6E8D">
            <w:pPr>
              <w:pStyle w:val="Tabletext"/>
              <w:jc w:val="center"/>
              <w:rPr>
                <w:lang w:val="en-US"/>
              </w:rPr>
            </w:pPr>
            <w:r>
              <w:rPr>
                <w:color w:val="000000"/>
                <w:lang w:val="en-US"/>
              </w:rPr>
              <w:t>-99.28</w:t>
            </w:r>
          </w:p>
        </w:tc>
      </w:tr>
      <w:tr w:rsidR="005C3942" w14:paraId="378D092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27" w14:textId="77777777" w:rsidR="005C3942" w:rsidRDefault="00CF6E8D">
            <w:pPr>
              <w:pStyle w:val="Tabletext"/>
              <w:rPr>
                <w:lang w:val="en-US"/>
              </w:rPr>
            </w:pPr>
            <w:r>
              <w:rPr>
                <w:lang w:val="en-US"/>
              </w:rPr>
              <w:t>L-prop,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28"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29" w14:textId="77777777" w:rsidR="005C3942" w:rsidRDefault="00CF6E8D">
            <w:pPr>
              <w:pStyle w:val="Tabletext"/>
              <w:jc w:val="center"/>
              <w:rPr>
                <w:lang w:val="en-US"/>
              </w:rPr>
            </w:pPr>
            <w:r>
              <w:rPr>
                <w:color w:val="000000"/>
                <w:lang w:val="en-US"/>
              </w:rPr>
              <w:t>-188.62</w:t>
            </w:r>
          </w:p>
        </w:tc>
      </w:tr>
      <w:tr w:rsidR="005C3942" w14:paraId="378D092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2B" w14:textId="77777777" w:rsidR="005C3942" w:rsidRDefault="00CF6E8D">
            <w:pPr>
              <w:pStyle w:val="Tabletext"/>
              <w:rPr>
                <w:lang w:val="en-US"/>
              </w:rPr>
            </w:pPr>
            <w:r>
              <w:rPr>
                <w:lang w:val="en-US"/>
              </w:rPr>
              <w:t>No. of RSTTs in beam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2C" w14:textId="77777777" w:rsidR="005C3942" w:rsidRDefault="00CF6E8D">
            <w:pPr>
              <w:pStyle w:val="Tabletext"/>
              <w:jc w:val="center"/>
              <w:rPr>
                <w:lang w:val="en-US"/>
              </w:rPr>
            </w:pPr>
            <w:r>
              <w:rPr>
                <w:lang w:val="en-US"/>
              </w:rPr>
              <w:t>10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2D" w14:textId="77777777" w:rsidR="005C3942" w:rsidRDefault="00CF6E8D">
            <w:pPr>
              <w:pStyle w:val="Tabletext"/>
              <w:jc w:val="center"/>
              <w:rPr>
                <w:lang w:val="en-US"/>
              </w:rPr>
            </w:pPr>
            <w:r>
              <w:rPr>
                <w:color w:val="000000"/>
                <w:lang w:val="en-US"/>
              </w:rPr>
              <w:t>10.00</w:t>
            </w:r>
          </w:p>
        </w:tc>
      </w:tr>
      <w:tr w:rsidR="005C3942" w14:paraId="378D093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2F"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30"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31" w14:textId="77777777" w:rsidR="005C3942" w:rsidRDefault="00CF6E8D">
            <w:pPr>
              <w:pStyle w:val="Tabletext"/>
              <w:jc w:val="center"/>
              <w:rPr>
                <w:lang w:val="en-US"/>
              </w:rPr>
            </w:pPr>
            <w:r>
              <w:rPr>
                <w:color w:val="000000"/>
                <w:lang w:val="en-US"/>
              </w:rPr>
              <w:t>-218.42</w:t>
            </w:r>
          </w:p>
        </w:tc>
      </w:tr>
      <w:tr w:rsidR="005C3942" w14:paraId="378D093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33"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criteria,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34"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35" w14:textId="77777777" w:rsidR="005C3942" w:rsidRDefault="00CF6E8D">
            <w:pPr>
              <w:pStyle w:val="Tabletext"/>
              <w:jc w:val="center"/>
              <w:rPr>
                <w:lang w:val="en-US"/>
              </w:rPr>
            </w:pPr>
            <w:r>
              <w:rPr>
                <w:color w:val="000000"/>
                <w:lang w:val="en-US"/>
              </w:rPr>
              <w:t>-169.00</w:t>
            </w:r>
          </w:p>
        </w:tc>
      </w:tr>
      <w:tr w:rsidR="005C3942" w14:paraId="378D093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37" w14:textId="77777777" w:rsidR="005C3942" w:rsidRDefault="00CF6E8D">
            <w:pPr>
              <w:pStyle w:val="Tabletext"/>
              <w:rPr>
                <w:lang w:val="en-US"/>
              </w:rPr>
            </w:pPr>
            <w:r>
              <w:rPr>
                <w:lang w:val="en-US"/>
              </w:rPr>
              <w:t>Margin,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38"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39" w14:textId="77777777" w:rsidR="005C3942" w:rsidRDefault="00CF6E8D">
            <w:pPr>
              <w:pStyle w:val="Tabletext"/>
              <w:jc w:val="center"/>
              <w:rPr>
                <w:lang w:val="en-US"/>
              </w:rPr>
            </w:pPr>
            <w:r>
              <w:rPr>
                <w:color w:val="000000"/>
                <w:lang w:val="en-US"/>
              </w:rPr>
              <w:t>49.42</w:t>
            </w:r>
          </w:p>
        </w:tc>
      </w:tr>
    </w:tbl>
    <w:p w14:paraId="378D093B" w14:textId="77777777" w:rsidR="005C3942" w:rsidRDefault="005C3942">
      <w:pPr>
        <w:pStyle w:val="Tablefin"/>
        <w:rPr>
          <w:lang w:val="en-US"/>
        </w:rPr>
      </w:pPr>
    </w:p>
    <w:p w14:paraId="378D093C" w14:textId="77777777" w:rsidR="005C3942" w:rsidRDefault="00CF6E8D">
      <w:pPr>
        <w:pStyle w:val="TableNo"/>
        <w:rPr>
          <w:lang w:val="en-US" w:eastAsia="ja-JP"/>
        </w:rPr>
      </w:pPr>
      <w:r>
        <w:rPr>
          <w:lang w:val="en-US"/>
        </w:rPr>
        <w:t>Table</w:t>
      </w:r>
      <w:r>
        <w:rPr>
          <w:lang w:val="en-US" w:eastAsia="ja-JP"/>
        </w:rPr>
        <w:t xml:space="preserve"> </w:t>
      </w:r>
      <w:r>
        <w:rPr>
          <w:rFonts w:eastAsia="SimSun"/>
          <w:lang w:val="en-US" w:eastAsia="zh-CN"/>
        </w:rPr>
        <w:t>12</w:t>
      </w:r>
    </w:p>
    <w:p w14:paraId="378D093D" w14:textId="77777777" w:rsidR="005C3942" w:rsidRDefault="00CF6E8D">
      <w:pPr>
        <w:pStyle w:val="Tabletitle"/>
        <w:rPr>
          <w:lang w:val="en-US"/>
        </w:rPr>
      </w:pPr>
      <w:r>
        <w:rPr>
          <w:lang w:val="en-US"/>
        </w:rPr>
        <w:t>RFI from railway RSTT into EESS (passive) at 92 GHz (Case 2)</w:t>
      </w:r>
      <w:r>
        <w:rPr>
          <w:lang w:val="en-US"/>
        </w:rPr>
        <w:br/>
        <w:t>Second Geometric Scenario: L-8 S/L to RSTT S/L</w:t>
      </w:r>
    </w:p>
    <w:tbl>
      <w:tblPr>
        <w:tblW w:w="5024" w:type="dxa"/>
        <w:jc w:val="center"/>
        <w:tblCellMar>
          <w:left w:w="0" w:type="dxa"/>
          <w:right w:w="0" w:type="dxa"/>
        </w:tblCellMar>
        <w:tblLook w:val="04A0" w:firstRow="1" w:lastRow="0" w:firstColumn="1" w:lastColumn="0" w:noHBand="0" w:noVBand="1"/>
      </w:tblPr>
      <w:tblGrid>
        <w:gridCol w:w="1974"/>
        <w:gridCol w:w="1570"/>
        <w:gridCol w:w="1480"/>
      </w:tblGrid>
      <w:tr w:rsidR="005C3942" w14:paraId="378D093F" w14:textId="77777777">
        <w:trPr>
          <w:cantSplit/>
          <w:tblHeader/>
          <w:jc w:val="center"/>
        </w:trPr>
        <w:tc>
          <w:tcPr>
            <w:tcW w:w="502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3E" w14:textId="77777777" w:rsidR="005C3942" w:rsidRDefault="00CF6E8D">
            <w:pPr>
              <w:pStyle w:val="Tablehead"/>
              <w:rPr>
                <w:lang w:val="en-US"/>
              </w:rPr>
            </w:pPr>
            <w:r>
              <w:rPr>
                <w:lang w:val="en-US"/>
              </w:rPr>
              <w:t xml:space="preserve">Case 2: Calculation of </w:t>
            </w:r>
            <w:proofErr w:type="spellStart"/>
            <w:r>
              <w:rPr>
                <w:lang w:val="en-US"/>
              </w:rPr>
              <w:t>rcv</w:t>
            </w:r>
            <w:proofErr w:type="spellEnd"/>
            <w:r>
              <w:rPr>
                <w:lang w:val="en-US"/>
              </w:rPr>
              <w:t xml:space="preserve"> </w:t>
            </w:r>
            <w:proofErr w:type="spellStart"/>
            <w:r>
              <w:rPr>
                <w:lang w:val="en-US"/>
              </w:rPr>
              <w:t>pwr</w:t>
            </w:r>
            <w:proofErr w:type="spellEnd"/>
            <w:r>
              <w:rPr>
                <w:lang w:val="en-US"/>
              </w:rPr>
              <w:t xml:space="preserve"> at 90 </w:t>
            </w:r>
            <w:proofErr w:type="spellStart"/>
            <w:r>
              <w:rPr>
                <w:lang w:val="en-US"/>
              </w:rPr>
              <w:t>deg</w:t>
            </w:r>
            <w:proofErr w:type="spellEnd"/>
            <w:r>
              <w:rPr>
                <w:lang w:val="en-US"/>
              </w:rPr>
              <w:t xml:space="preserve"> </w:t>
            </w:r>
            <w:proofErr w:type="spellStart"/>
            <w:r>
              <w:rPr>
                <w:lang w:val="en-US"/>
              </w:rPr>
              <w:t>elev</w:t>
            </w:r>
            <w:proofErr w:type="spellEnd"/>
            <w:r>
              <w:rPr>
                <w:lang w:val="en-US"/>
              </w:rPr>
              <w:br/>
              <w:t>(</w:t>
            </w:r>
            <w:proofErr w:type="spellStart"/>
            <w:r>
              <w:rPr>
                <w:lang w:val="en-US"/>
              </w:rPr>
              <w:t>G_t</w:t>
            </w:r>
            <w:proofErr w:type="spellEnd"/>
            <w:r>
              <w:rPr>
                <w:lang w:val="en-US"/>
              </w:rPr>
              <w:t>=14dBi, 100 railway RSTTs in beam)</w:t>
            </w:r>
          </w:p>
        </w:tc>
      </w:tr>
      <w:tr w:rsidR="005C3942" w14:paraId="378D0942"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40" w14:textId="77777777" w:rsidR="005C3942" w:rsidRDefault="00CF6E8D">
            <w:pPr>
              <w:pStyle w:val="Tablehead"/>
              <w:rPr>
                <w:lang w:val="en-US"/>
              </w:rPr>
            </w:pPr>
            <w:r>
              <w:rPr>
                <w:lang w:val="en-US"/>
              </w:rPr>
              <w:t> </w:t>
            </w:r>
          </w:p>
        </w:tc>
        <w:tc>
          <w:tcPr>
            <w:tcW w:w="305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41" w14:textId="77777777" w:rsidR="005C3942" w:rsidRDefault="00CF6E8D">
            <w:pPr>
              <w:pStyle w:val="Tablehead"/>
              <w:rPr>
                <w:lang w:val="en-US"/>
              </w:rPr>
            </w:pPr>
            <w:r>
              <w:rPr>
                <w:lang w:val="en-US"/>
              </w:rPr>
              <w:t>CPR-L1</w:t>
            </w:r>
          </w:p>
        </w:tc>
      </w:tr>
      <w:tr w:rsidR="005C3942" w14:paraId="378D0946"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43" w14:textId="77777777" w:rsidR="005C3942" w:rsidRDefault="00CF6E8D">
            <w:pPr>
              <w:pStyle w:val="Tablehead"/>
              <w:rPr>
                <w:lang w:val="en-US"/>
              </w:rPr>
            </w:pPr>
            <w:r>
              <w:rPr>
                <w:lang w:val="en-US"/>
              </w:rPr>
              <w:t> </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44" w14:textId="77777777" w:rsidR="005C3942" w:rsidRDefault="00CF6E8D">
            <w:pPr>
              <w:pStyle w:val="Tablehead"/>
              <w:rPr>
                <w:lang w:val="en-US"/>
              </w:rPr>
            </w:pPr>
            <w:r>
              <w:rPr>
                <w:lang w:val="en-US"/>
              </w:rPr>
              <w:t>Value</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45" w14:textId="77777777" w:rsidR="005C3942" w:rsidRDefault="00CF6E8D">
            <w:pPr>
              <w:pStyle w:val="Tablehead"/>
              <w:rPr>
                <w:lang w:val="en-US"/>
              </w:rPr>
            </w:pPr>
            <w:r>
              <w:rPr>
                <w:lang w:val="en-US"/>
              </w:rPr>
              <w:t>dB</w:t>
            </w:r>
          </w:p>
        </w:tc>
      </w:tr>
      <w:tr w:rsidR="005C3942" w14:paraId="378D094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47" w14:textId="77777777" w:rsidR="005C3942" w:rsidRDefault="00CF6E8D">
            <w:pPr>
              <w:pStyle w:val="Tabletext"/>
              <w:rPr>
                <w:lang w:val="en-US"/>
              </w:rPr>
            </w:pPr>
            <w:r>
              <w:rPr>
                <w:lang w:val="en-US"/>
              </w:rPr>
              <w:t xml:space="preserve">Transmit </w:t>
            </w:r>
            <w:proofErr w:type="spellStart"/>
            <w:r>
              <w:rPr>
                <w:lang w:val="en-US"/>
              </w:rPr>
              <w:t>power,W</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48" w14:textId="77777777" w:rsidR="005C3942" w:rsidRDefault="00CF6E8D">
            <w:pPr>
              <w:pStyle w:val="Tabletext"/>
              <w:jc w:val="center"/>
              <w:rPr>
                <w:lang w:val="en-US"/>
              </w:rPr>
            </w:pPr>
            <w:r>
              <w:rPr>
                <w:lang w:val="en-US"/>
              </w:rPr>
              <w:t>0.01</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49" w14:textId="77777777" w:rsidR="005C3942" w:rsidRDefault="00CF6E8D">
            <w:pPr>
              <w:pStyle w:val="Tabletext"/>
              <w:jc w:val="center"/>
              <w:rPr>
                <w:lang w:val="en-US"/>
              </w:rPr>
            </w:pPr>
            <w:r>
              <w:rPr>
                <w:color w:val="000000"/>
                <w:lang w:val="en-US"/>
              </w:rPr>
              <w:t>-20.00</w:t>
            </w:r>
          </w:p>
        </w:tc>
      </w:tr>
      <w:tr w:rsidR="005C3942" w14:paraId="378D094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4B" w14:textId="77777777" w:rsidR="005C3942" w:rsidRDefault="00CF6E8D">
            <w:pPr>
              <w:pStyle w:val="Tabletext"/>
              <w:rPr>
                <w:lang w:val="en-US"/>
              </w:rPr>
            </w:pPr>
            <w:proofErr w:type="spellStart"/>
            <w:r>
              <w:rPr>
                <w:lang w:val="en-US"/>
              </w:rPr>
              <w:t>Gain_xmit</w:t>
            </w:r>
            <w:proofErr w:type="spellEnd"/>
            <w:r>
              <w:rPr>
                <w:lang w:val="en-US"/>
              </w:rPr>
              <w:t xml:space="preserve">, </w:t>
            </w:r>
            <w:proofErr w:type="spellStart"/>
            <w:r>
              <w:rPr>
                <w:lang w:val="en-US"/>
              </w:rPr>
              <w:t>dBi</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4C"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4D" w14:textId="77777777" w:rsidR="005C3942" w:rsidRDefault="00CF6E8D">
            <w:pPr>
              <w:pStyle w:val="Tabletext"/>
              <w:jc w:val="center"/>
              <w:rPr>
                <w:lang w:val="en-US"/>
              </w:rPr>
            </w:pPr>
            <w:r>
              <w:rPr>
                <w:color w:val="000000"/>
                <w:lang w:val="en-US"/>
              </w:rPr>
              <w:t>14.00</w:t>
            </w:r>
          </w:p>
        </w:tc>
      </w:tr>
      <w:tr w:rsidR="005C3942" w14:paraId="378D095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4F" w14:textId="77777777" w:rsidR="005C3942" w:rsidRDefault="00CF6E8D">
            <w:pPr>
              <w:pStyle w:val="Tabletext"/>
              <w:rPr>
                <w:lang w:val="en-US"/>
              </w:rPr>
            </w:pPr>
            <w:proofErr w:type="spellStart"/>
            <w:r>
              <w:rPr>
                <w:lang w:val="en-US"/>
              </w:rPr>
              <w:t>e.i.r.p</w:t>
            </w:r>
            <w:proofErr w:type="spellEnd"/>
            <w:r>
              <w:rPr>
                <w:lang w:val="en-US"/>
              </w:rPr>
              <w:t xml:space="preserve">., </w:t>
            </w:r>
            <w:proofErr w:type="spellStart"/>
            <w:r>
              <w:rPr>
                <w:lang w:val="en-US"/>
              </w:rPr>
              <w:t>dBW</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50"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51" w14:textId="77777777" w:rsidR="005C3942" w:rsidRDefault="00CF6E8D">
            <w:pPr>
              <w:pStyle w:val="Tabletext"/>
              <w:jc w:val="center"/>
              <w:rPr>
                <w:lang w:val="en-US"/>
              </w:rPr>
            </w:pPr>
            <w:r>
              <w:rPr>
                <w:color w:val="000000"/>
                <w:lang w:val="en-US"/>
              </w:rPr>
              <w:t>-6.00</w:t>
            </w:r>
          </w:p>
        </w:tc>
      </w:tr>
      <w:tr w:rsidR="005C3942" w14:paraId="378D095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53" w14:textId="77777777" w:rsidR="005C3942" w:rsidRDefault="00CF6E8D">
            <w:pPr>
              <w:pStyle w:val="Tabletext"/>
              <w:rPr>
                <w:lang w:val="en-US"/>
              </w:rPr>
            </w:pPr>
            <w:proofErr w:type="spellStart"/>
            <w:r>
              <w:rPr>
                <w:lang w:val="en-US"/>
              </w:rPr>
              <w:t>Gain_rcv</w:t>
            </w:r>
            <w:proofErr w:type="spellEnd"/>
            <w:r>
              <w:rPr>
                <w:lang w:val="en-US"/>
              </w:rPr>
              <w:t xml:space="preserve">, </w:t>
            </w:r>
            <w:proofErr w:type="spellStart"/>
            <w:r>
              <w:rPr>
                <w:lang w:val="en-US"/>
              </w:rPr>
              <w:t>dBi</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54"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55" w14:textId="77777777" w:rsidR="005C3942" w:rsidRDefault="00CF6E8D">
            <w:pPr>
              <w:pStyle w:val="Tabletext"/>
              <w:jc w:val="center"/>
              <w:rPr>
                <w:lang w:val="en-US"/>
              </w:rPr>
            </w:pPr>
            <w:r>
              <w:rPr>
                <w:color w:val="000000"/>
                <w:lang w:val="en-US"/>
              </w:rPr>
              <w:t>-9.80</w:t>
            </w:r>
          </w:p>
        </w:tc>
      </w:tr>
      <w:tr w:rsidR="005C3942" w14:paraId="378D095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57" w14:textId="77777777" w:rsidR="005C3942" w:rsidRDefault="00CF6E8D">
            <w:pPr>
              <w:pStyle w:val="Tabletext"/>
              <w:rPr>
                <w:lang w:val="en-US"/>
              </w:rPr>
            </w:pPr>
            <w:r>
              <w:rPr>
                <w:lang w:val="en-US"/>
              </w:rPr>
              <w:t>1/R</w:t>
            </w:r>
            <w:r>
              <w:rPr>
                <w:vertAlign w:val="superscript"/>
                <w:lang w:val="en-US"/>
              </w:rPr>
              <w:t>2</w:t>
            </w:r>
            <w:r>
              <w:rPr>
                <w:lang w:val="en-US"/>
              </w:rPr>
              <w:t>, km</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58" w14:textId="77777777" w:rsidR="005C3942" w:rsidRDefault="00CF6E8D">
            <w:pPr>
              <w:pStyle w:val="Tabletext"/>
              <w:jc w:val="center"/>
              <w:rPr>
                <w:lang w:val="en-US"/>
              </w:rPr>
            </w:pPr>
            <w:r>
              <w:rPr>
                <w:color w:val="000000"/>
                <w:lang w:val="en-US"/>
              </w:rPr>
              <w:t>700</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59" w14:textId="77777777" w:rsidR="005C3942" w:rsidRDefault="00CF6E8D">
            <w:pPr>
              <w:pStyle w:val="Tabletext"/>
              <w:jc w:val="center"/>
              <w:rPr>
                <w:lang w:val="en-US"/>
              </w:rPr>
            </w:pPr>
            <w:r>
              <w:rPr>
                <w:color w:val="000000"/>
                <w:lang w:val="en-US"/>
              </w:rPr>
              <w:t>-56.90</w:t>
            </w:r>
          </w:p>
        </w:tc>
      </w:tr>
      <w:tr w:rsidR="005C3942" w14:paraId="378D095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5B" w14:textId="77777777" w:rsidR="005C3942" w:rsidRDefault="00CF6E8D">
            <w:pPr>
              <w:pStyle w:val="Tabletext"/>
              <w:rPr>
                <w:lang w:val="en-US"/>
              </w:rPr>
            </w:pPr>
            <w:r>
              <w:rPr>
                <w:lang w:val="en-US"/>
              </w:rPr>
              <w:t>1/f</w:t>
            </w:r>
            <w:r>
              <w:rPr>
                <w:vertAlign w:val="superscript"/>
                <w:lang w:val="en-US"/>
              </w:rPr>
              <w:t>2</w:t>
            </w:r>
            <w:r>
              <w:rPr>
                <w:lang w:val="en-US"/>
              </w:rPr>
              <w:t>, MHz</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5C" w14:textId="77777777" w:rsidR="005C3942" w:rsidRDefault="00CF6E8D">
            <w:pPr>
              <w:pStyle w:val="Tabletext"/>
              <w:jc w:val="center"/>
              <w:rPr>
                <w:lang w:val="en-US"/>
              </w:rPr>
            </w:pPr>
            <w:r>
              <w:rPr>
                <w:color w:val="000000"/>
                <w:lang w:val="en-US"/>
              </w:rPr>
              <w:t>92 000</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5D" w14:textId="77777777" w:rsidR="005C3942" w:rsidRDefault="00CF6E8D">
            <w:pPr>
              <w:pStyle w:val="Tabletext"/>
              <w:jc w:val="center"/>
              <w:rPr>
                <w:lang w:val="en-US"/>
              </w:rPr>
            </w:pPr>
            <w:r>
              <w:rPr>
                <w:color w:val="000000"/>
                <w:lang w:val="en-US"/>
              </w:rPr>
              <w:t>-99.28</w:t>
            </w:r>
          </w:p>
        </w:tc>
      </w:tr>
      <w:tr w:rsidR="005C3942" w14:paraId="378D096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5F" w14:textId="77777777" w:rsidR="005C3942" w:rsidRDefault="00CF6E8D">
            <w:pPr>
              <w:pStyle w:val="Tabletext"/>
              <w:rPr>
                <w:lang w:val="en-US"/>
              </w:rPr>
            </w:pPr>
            <w:r>
              <w:rPr>
                <w:lang w:val="en-US"/>
              </w:rPr>
              <w:t>L-prop, dB</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60"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61" w14:textId="77777777" w:rsidR="005C3942" w:rsidRDefault="00CF6E8D">
            <w:pPr>
              <w:pStyle w:val="Tabletext"/>
              <w:jc w:val="center"/>
              <w:rPr>
                <w:lang w:val="en-US"/>
              </w:rPr>
            </w:pPr>
            <w:r>
              <w:rPr>
                <w:color w:val="000000"/>
                <w:lang w:val="en-US"/>
              </w:rPr>
              <w:t>-188.62</w:t>
            </w:r>
          </w:p>
        </w:tc>
      </w:tr>
      <w:tr w:rsidR="005C3942" w14:paraId="378D096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63" w14:textId="77777777" w:rsidR="005C3942" w:rsidRDefault="00CF6E8D">
            <w:pPr>
              <w:pStyle w:val="Tabletext"/>
              <w:rPr>
                <w:lang w:val="en-US"/>
              </w:rPr>
            </w:pPr>
            <w:r>
              <w:rPr>
                <w:lang w:val="en-US"/>
              </w:rPr>
              <w:t>No. of RSTTs in beam</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64" w14:textId="77777777" w:rsidR="005C3942" w:rsidRDefault="00CF6E8D">
            <w:pPr>
              <w:pStyle w:val="Tabletext"/>
              <w:jc w:val="center"/>
              <w:rPr>
                <w:lang w:val="en-US"/>
              </w:rPr>
            </w:pPr>
            <w:r>
              <w:rPr>
                <w:lang w:val="en-US"/>
              </w:rPr>
              <w:t>100</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65" w14:textId="77777777" w:rsidR="005C3942" w:rsidRDefault="00CF6E8D">
            <w:pPr>
              <w:pStyle w:val="Tabletext"/>
              <w:jc w:val="center"/>
              <w:rPr>
                <w:lang w:val="en-US"/>
              </w:rPr>
            </w:pPr>
            <w:r>
              <w:rPr>
                <w:color w:val="000000"/>
                <w:lang w:val="en-US"/>
              </w:rPr>
              <w:t>20.00</w:t>
            </w:r>
          </w:p>
        </w:tc>
      </w:tr>
      <w:tr w:rsidR="005C3942" w14:paraId="378D096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67"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w:t>
            </w:r>
            <w:proofErr w:type="spellStart"/>
            <w:r>
              <w:rPr>
                <w:lang w:val="en-US"/>
              </w:rPr>
              <w:t>dBW</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68"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69" w14:textId="77777777" w:rsidR="005C3942" w:rsidRDefault="00CF6E8D">
            <w:pPr>
              <w:pStyle w:val="Tabletext"/>
              <w:jc w:val="center"/>
              <w:rPr>
                <w:lang w:val="en-US"/>
              </w:rPr>
            </w:pPr>
            <w:r>
              <w:rPr>
                <w:color w:val="000000"/>
                <w:lang w:val="en-US"/>
              </w:rPr>
              <w:t>-184.42</w:t>
            </w:r>
          </w:p>
        </w:tc>
      </w:tr>
      <w:tr w:rsidR="005C3942" w14:paraId="378D096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6B"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criteria, </w:t>
            </w:r>
            <w:proofErr w:type="spellStart"/>
            <w:r>
              <w:rPr>
                <w:lang w:val="en-US"/>
              </w:rPr>
              <w:t>dBW</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6C"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6D" w14:textId="77777777" w:rsidR="005C3942" w:rsidRDefault="00CF6E8D">
            <w:pPr>
              <w:pStyle w:val="Tabletext"/>
              <w:jc w:val="center"/>
              <w:rPr>
                <w:lang w:val="en-US"/>
              </w:rPr>
            </w:pPr>
            <w:r>
              <w:rPr>
                <w:color w:val="000000"/>
                <w:lang w:val="en-US"/>
              </w:rPr>
              <w:t>-169.00</w:t>
            </w:r>
          </w:p>
        </w:tc>
      </w:tr>
      <w:tr w:rsidR="005C3942" w14:paraId="378D097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6F" w14:textId="77777777" w:rsidR="005C3942" w:rsidRDefault="00CF6E8D">
            <w:pPr>
              <w:pStyle w:val="Tabletext"/>
              <w:rPr>
                <w:lang w:val="en-US"/>
              </w:rPr>
            </w:pPr>
            <w:r>
              <w:rPr>
                <w:lang w:val="en-US"/>
              </w:rPr>
              <w:t>Margin, dB</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70"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71" w14:textId="77777777" w:rsidR="005C3942" w:rsidRDefault="00CF6E8D">
            <w:pPr>
              <w:pStyle w:val="Tabletext"/>
              <w:jc w:val="center"/>
              <w:rPr>
                <w:lang w:val="en-US"/>
              </w:rPr>
            </w:pPr>
            <w:r>
              <w:rPr>
                <w:color w:val="000000"/>
                <w:lang w:val="en-US"/>
              </w:rPr>
              <w:t>15.42</w:t>
            </w:r>
          </w:p>
        </w:tc>
      </w:tr>
    </w:tbl>
    <w:p w14:paraId="378D0973" w14:textId="77777777" w:rsidR="005C3942" w:rsidRDefault="005C3942">
      <w:pPr>
        <w:pStyle w:val="Tablefin"/>
        <w:rPr>
          <w:lang w:val="en-US"/>
        </w:rPr>
      </w:pPr>
    </w:p>
    <w:p w14:paraId="378D0974" w14:textId="77777777" w:rsidR="005C3942" w:rsidRDefault="00CF6E8D">
      <w:pPr>
        <w:pStyle w:val="TableNo"/>
        <w:rPr>
          <w:lang w:val="en-US" w:eastAsia="ja-JP"/>
        </w:rPr>
      </w:pPr>
      <w:r>
        <w:rPr>
          <w:lang w:val="en-US"/>
        </w:rPr>
        <w:lastRenderedPageBreak/>
        <w:t>Table</w:t>
      </w:r>
      <w:r>
        <w:rPr>
          <w:lang w:val="en-US" w:eastAsia="ja-JP"/>
        </w:rPr>
        <w:t xml:space="preserve"> </w:t>
      </w:r>
      <w:r>
        <w:rPr>
          <w:rFonts w:eastAsia="SimSun"/>
          <w:lang w:val="en-US" w:eastAsia="zh-CN"/>
        </w:rPr>
        <w:t>13</w:t>
      </w:r>
    </w:p>
    <w:p w14:paraId="378D0975" w14:textId="77777777" w:rsidR="005C3942" w:rsidRDefault="00CF6E8D">
      <w:pPr>
        <w:pStyle w:val="Tabletitle"/>
        <w:rPr>
          <w:lang w:val="en-US"/>
        </w:rPr>
      </w:pPr>
      <w:r>
        <w:rPr>
          <w:lang w:val="en-US"/>
        </w:rPr>
        <w:t>RFI from railway RSTT into EESS (passive) at 92 GHz (Case 1)</w:t>
      </w:r>
      <w:r>
        <w:rPr>
          <w:lang w:val="en-US"/>
        </w:rPr>
        <w:br/>
        <w:t>Third Geometric Scenario: L-8 S/L to RSTT M/L</w:t>
      </w:r>
    </w:p>
    <w:tbl>
      <w:tblPr>
        <w:tblW w:w="5094" w:type="dxa"/>
        <w:jc w:val="center"/>
        <w:tblCellMar>
          <w:left w:w="0" w:type="dxa"/>
          <w:right w:w="0" w:type="dxa"/>
        </w:tblCellMar>
        <w:tblLook w:val="04A0" w:firstRow="1" w:lastRow="0" w:firstColumn="1" w:lastColumn="0" w:noHBand="0" w:noVBand="1"/>
      </w:tblPr>
      <w:tblGrid>
        <w:gridCol w:w="2080"/>
        <w:gridCol w:w="1553"/>
        <w:gridCol w:w="1461"/>
      </w:tblGrid>
      <w:tr w:rsidR="005C3942" w14:paraId="378D0977" w14:textId="77777777">
        <w:trPr>
          <w:cantSplit/>
          <w:tblHeader/>
          <w:jc w:val="center"/>
        </w:trPr>
        <w:tc>
          <w:tcPr>
            <w:tcW w:w="509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76" w14:textId="77777777" w:rsidR="005C3942" w:rsidRDefault="00CF6E8D">
            <w:pPr>
              <w:pStyle w:val="Tablehead"/>
              <w:rPr>
                <w:lang w:val="en-US"/>
              </w:rPr>
            </w:pPr>
            <w:r>
              <w:rPr>
                <w:lang w:val="en-US"/>
              </w:rPr>
              <w:t xml:space="preserve">Case 1: Calculation of </w:t>
            </w:r>
            <w:proofErr w:type="spellStart"/>
            <w:r>
              <w:rPr>
                <w:lang w:val="en-US"/>
              </w:rPr>
              <w:t>rcv</w:t>
            </w:r>
            <w:proofErr w:type="spellEnd"/>
            <w:r>
              <w:rPr>
                <w:lang w:val="en-US"/>
              </w:rPr>
              <w:t xml:space="preserve"> </w:t>
            </w:r>
            <w:proofErr w:type="spellStart"/>
            <w:r>
              <w:rPr>
                <w:lang w:val="en-US"/>
              </w:rPr>
              <w:t>pwr</w:t>
            </w:r>
            <w:proofErr w:type="spellEnd"/>
            <w:r>
              <w:rPr>
                <w:lang w:val="en-US"/>
              </w:rPr>
              <w:t xml:space="preserve"> at 0 </w:t>
            </w:r>
            <w:proofErr w:type="spellStart"/>
            <w:r>
              <w:rPr>
                <w:lang w:val="en-US"/>
              </w:rPr>
              <w:t>deg</w:t>
            </w:r>
            <w:proofErr w:type="spellEnd"/>
            <w:r>
              <w:rPr>
                <w:lang w:val="en-US"/>
              </w:rPr>
              <w:t xml:space="preserve"> </w:t>
            </w:r>
            <w:proofErr w:type="spellStart"/>
            <w:r>
              <w:rPr>
                <w:lang w:val="en-US"/>
              </w:rPr>
              <w:t>elev</w:t>
            </w:r>
            <w:proofErr w:type="spellEnd"/>
            <w:r>
              <w:rPr>
                <w:lang w:val="en-US"/>
              </w:rPr>
              <w:br/>
              <w:t>(</w:t>
            </w:r>
            <w:proofErr w:type="spellStart"/>
            <w:r>
              <w:rPr>
                <w:lang w:val="en-US"/>
              </w:rPr>
              <w:t>G_t</w:t>
            </w:r>
            <w:proofErr w:type="spellEnd"/>
            <w:r>
              <w:rPr>
                <w:lang w:val="en-US"/>
              </w:rPr>
              <w:t xml:space="preserve">=44 </w:t>
            </w:r>
            <w:proofErr w:type="spellStart"/>
            <w:r>
              <w:rPr>
                <w:lang w:val="en-US"/>
              </w:rPr>
              <w:t>dBi</w:t>
            </w:r>
            <w:proofErr w:type="spellEnd"/>
            <w:r>
              <w:rPr>
                <w:lang w:val="en-US"/>
              </w:rPr>
              <w:t>, 10 railway RSTTs in beam)</w:t>
            </w:r>
          </w:p>
        </w:tc>
      </w:tr>
      <w:tr w:rsidR="005C3942" w14:paraId="378D097A"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78" w14:textId="77777777" w:rsidR="005C3942" w:rsidRDefault="00CF6E8D">
            <w:pPr>
              <w:pStyle w:val="Tablehead"/>
              <w:rPr>
                <w:color w:val="000000"/>
                <w:sz w:val="22"/>
                <w:szCs w:val="22"/>
                <w:lang w:val="en-US"/>
              </w:rPr>
            </w:pPr>
            <w:r>
              <w:rPr>
                <w:color w:val="000000"/>
                <w:sz w:val="22"/>
                <w:szCs w:val="22"/>
                <w:lang w:val="en-US"/>
              </w:rPr>
              <w:t> </w:t>
            </w:r>
          </w:p>
        </w:tc>
        <w:tc>
          <w:tcPr>
            <w:tcW w:w="3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79" w14:textId="77777777" w:rsidR="005C3942" w:rsidRDefault="00CF6E8D">
            <w:pPr>
              <w:pStyle w:val="Tablehead"/>
              <w:rPr>
                <w:lang w:val="en-US"/>
              </w:rPr>
            </w:pPr>
            <w:r>
              <w:rPr>
                <w:lang w:val="en-US"/>
              </w:rPr>
              <w:t>CPR-L1</w:t>
            </w:r>
          </w:p>
        </w:tc>
      </w:tr>
      <w:tr w:rsidR="005C3942" w14:paraId="378D097E"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7B" w14:textId="77777777" w:rsidR="005C3942" w:rsidRDefault="00CF6E8D">
            <w:pPr>
              <w:pStyle w:val="Tablehead"/>
              <w:rPr>
                <w:color w:val="000000"/>
                <w:sz w:val="22"/>
                <w:szCs w:val="22"/>
                <w:lang w:val="en-US"/>
              </w:rPr>
            </w:pPr>
            <w:r>
              <w:rPr>
                <w:color w:val="000000"/>
                <w:sz w:val="22"/>
                <w:szCs w:val="22"/>
                <w:lang w:val="en-US"/>
              </w:rPr>
              <w:t> </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7C" w14:textId="77777777" w:rsidR="005C3942" w:rsidRDefault="00CF6E8D">
            <w:pPr>
              <w:pStyle w:val="Tablehead"/>
              <w:rPr>
                <w:lang w:val="en-US"/>
              </w:rPr>
            </w:pPr>
            <w:r>
              <w:rPr>
                <w:lang w:val="en-US"/>
              </w:rPr>
              <w:t>Value</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7D" w14:textId="77777777" w:rsidR="005C3942" w:rsidRDefault="00CF6E8D">
            <w:pPr>
              <w:pStyle w:val="Tablehead"/>
              <w:rPr>
                <w:lang w:val="en-US"/>
              </w:rPr>
            </w:pPr>
            <w:r>
              <w:rPr>
                <w:lang w:val="en-US"/>
              </w:rPr>
              <w:t>dB</w:t>
            </w:r>
          </w:p>
        </w:tc>
      </w:tr>
      <w:tr w:rsidR="005C3942" w14:paraId="378D098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7F" w14:textId="77777777" w:rsidR="005C3942" w:rsidRDefault="00CF6E8D">
            <w:pPr>
              <w:pStyle w:val="Tabletext"/>
              <w:rPr>
                <w:lang w:val="en-US"/>
              </w:rPr>
            </w:pPr>
            <w:r>
              <w:rPr>
                <w:lang w:val="en-US"/>
              </w:rPr>
              <w:t xml:space="preserve">RSTT Transmit </w:t>
            </w:r>
            <w:proofErr w:type="spellStart"/>
            <w:r>
              <w:rPr>
                <w:lang w:val="en-US"/>
              </w:rPr>
              <w:t>power,W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80" w14:textId="77777777" w:rsidR="005C3942" w:rsidRDefault="00CF6E8D">
            <w:pPr>
              <w:pStyle w:val="Tabletext"/>
              <w:jc w:val="center"/>
              <w:rPr>
                <w:lang w:val="en-US"/>
              </w:rPr>
            </w:pPr>
            <w:r>
              <w:rPr>
                <w:lang w:val="en-US"/>
              </w:rPr>
              <w:t>0.01</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81" w14:textId="77777777" w:rsidR="005C3942" w:rsidRDefault="00CF6E8D">
            <w:pPr>
              <w:pStyle w:val="Tabletext"/>
              <w:jc w:val="center"/>
              <w:rPr>
                <w:highlight w:val="cyan"/>
                <w:lang w:val="en-US"/>
              </w:rPr>
            </w:pPr>
            <w:r>
              <w:rPr>
                <w:color w:val="000000"/>
                <w:lang w:val="en-US"/>
              </w:rPr>
              <w:t>-20.00</w:t>
            </w:r>
          </w:p>
        </w:tc>
      </w:tr>
      <w:tr w:rsidR="005C3942" w14:paraId="378D098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83" w14:textId="77777777" w:rsidR="005C3942" w:rsidRDefault="00CF6E8D">
            <w:pPr>
              <w:pStyle w:val="Tabletext"/>
              <w:rPr>
                <w:lang w:val="en-US"/>
              </w:rPr>
            </w:pPr>
            <w:proofErr w:type="spellStart"/>
            <w:r>
              <w:rPr>
                <w:lang w:val="en-US"/>
              </w:rPr>
              <w:t>Gain_xmit</w:t>
            </w:r>
            <w:proofErr w:type="spellEnd"/>
            <w:r>
              <w:rPr>
                <w:lang w:val="en-US"/>
              </w:rPr>
              <w:t xml:space="preserve">, </w:t>
            </w:r>
            <w:proofErr w:type="spellStart"/>
            <w:r>
              <w:rPr>
                <w:lang w:val="en-US"/>
              </w:rPr>
              <w:t>dBi</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84"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85" w14:textId="77777777" w:rsidR="005C3942" w:rsidRDefault="00CF6E8D">
            <w:pPr>
              <w:pStyle w:val="Tabletext"/>
              <w:jc w:val="center"/>
              <w:rPr>
                <w:lang w:val="en-US"/>
              </w:rPr>
            </w:pPr>
            <w:r>
              <w:rPr>
                <w:color w:val="000000"/>
                <w:lang w:val="en-US"/>
              </w:rPr>
              <w:t>44.00</w:t>
            </w:r>
          </w:p>
        </w:tc>
      </w:tr>
      <w:tr w:rsidR="005C3942" w14:paraId="378D098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87" w14:textId="77777777" w:rsidR="005C3942" w:rsidRDefault="00CF6E8D">
            <w:pPr>
              <w:pStyle w:val="Tabletext"/>
              <w:rPr>
                <w:lang w:val="en-US"/>
              </w:rPr>
            </w:pPr>
            <w:proofErr w:type="spellStart"/>
            <w:r>
              <w:rPr>
                <w:lang w:val="en-US"/>
              </w:rPr>
              <w:t>e.i.r.p</w:t>
            </w:r>
            <w:proofErr w:type="spellEnd"/>
            <w:r>
              <w:rPr>
                <w:lang w:val="en-US"/>
              </w:rPr>
              <w:t xml:space="preserve">.,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88"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89" w14:textId="77777777" w:rsidR="005C3942" w:rsidRDefault="00CF6E8D">
            <w:pPr>
              <w:pStyle w:val="Tabletext"/>
              <w:jc w:val="center"/>
              <w:rPr>
                <w:lang w:val="en-US"/>
              </w:rPr>
            </w:pPr>
            <w:r>
              <w:rPr>
                <w:color w:val="000000"/>
                <w:lang w:val="en-US"/>
              </w:rPr>
              <w:t>24.00</w:t>
            </w:r>
          </w:p>
        </w:tc>
      </w:tr>
      <w:tr w:rsidR="005C3942" w14:paraId="378D098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8B" w14:textId="77777777" w:rsidR="005C3942" w:rsidRDefault="00CF6E8D">
            <w:pPr>
              <w:pStyle w:val="Tabletext"/>
              <w:rPr>
                <w:lang w:val="en-US"/>
              </w:rPr>
            </w:pPr>
            <w:proofErr w:type="spellStart"/>
            <w:r>
              <w:rPr>
                <w:lang w:val="en-US"/>
              </w:rPr>
              <w:t>Gain_rcv</w:t>
            </w:r>
            <w:proofErr w:type="spellEnd"/>
            <w:r>
              <w:rPr>
                <w:lang w:val="en-US"/>
              </w:rPr>
              <w:t xml:space="preserve">, </w:t>
            </w:r>
            <w:proofErr w:type="spellStart"/>
            <w:r>
              <w:rPr>
                <w:lang w:val="en-US"/>
              </w:rPr>
              <w:t>dBi</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8C"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8D" w14:textId="77777777" w:rsidR="005C3942" w:rsidRDefault="00CF6E8D">
            <w:pPr>
              <w:pStyle w:val="Tabletext"/>
              <w:jc w:val="center"/>
              <w:rPr>
                <w:lang w:val="en-US"/>
              </w:rPr>
            </w:pPr>
            <w:r>
              <w:rPr>
                <w:color w:val="000000"/>
                <w:lang w:val="en-US"/>
              </w:rPr>
              <w:t>-9.80</w:t>
            </w:r>
          </w:p>
        </w:tc>
      </w:tr>
      <w:tr w:rsidR="005C3942" w14:paraId="378D099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8F" w14:textId="77777777" w:rsidR="005C3942" w:rsidRDefault="00CF6E8D">
            <w:pPr>
              <w:pStyle w:val="Tabletext"/>
              <w:rPr>
                <w:lang w:val="en-US"/>
              </w:rPr>
            </w:pPr>
            <w:r>
              <w:rPr>
                <w:lang w:val="en-US"/>
              </w:rPr>
              <w:t>1/R</w:t>
            </w:r>
            <w:r>
              <w:rPr>
                <w:vertAlign w:val="superscript"/>
                <w:lang w:val="en-US"/>
              </w:rPr>
              <w:t>2</w:t>
            </w:r>
            <w:r>
              <w:rPr>
                <w:lang w:val="en-US"/>
              </w:rPr>
              <w:t>, km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90" w14:textId="77777777" w:rsidR="005C3942" w:rsidRDefault="00CF6E8D">
            <w:pPr>
              <w:pStyle w:val="Tabletext"/>
              <w:jc w:val="center"/>
              <w:rPr>
                <w:lang w:val="en-US"/>
              </w:rPr>
            </w:pPr>
            <w:r>
              <w:rPr>
                <w:color w:val="000000"/>
                <w:lang w:val="en-US"/>
              </w:rPr>
              <w:t>3 069</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91" w14:textId="77777777" w:rsidR="005C3942" w:rsidRDefault="00CF6E8D">
            <w:pPr>
              <w:pStyle w:val="Tabletext"/>
              <w:jc w:val="center"/>
              <w:rPr>
                <w:lang w:val="en-US"/>
              </w:rPr>
            </w:pPr>
            <w:r>
              <w:rPr>
                <w:color w:val="000000"/>
                <w:lang w:val="en-US"/>
              </w:rPr>
              <w:t>-69.74</w:t>
            </w:r>
          </w:p>
        </w:tc>
      </w:tr>
      <w:tr w:rsidR="005C3942" w14:paraId="378D099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93" w14:textId="77777777" w:rsidR="005C3942" w:rsidRDefault="00CF6E8D">
            <w:pPr>
              <w:pStyle w:val="Tabletext"/>
              <w:rPr>
                <w:lang w:val="en-US"/>
              </w:rPr>
            </w:pPr>
            <w:r>
              <w:rPr>
                <w:lang w:val="en-US"/>
              </w:rPr>
              <w:t>1/f</w:t>
            </w:r>
            <w:r>
              <w:rPr>
                <w:vertAlign w:val="superscript"/>
                <w:lang w:val="en-US"/>
              </w:rPr>
              <w:t>2</w:t>
            </w:r>
            <w:r>
              <w:rPr>
                <w:lang w:val="en-US"/>
              </w:rPr>
              <w:t>,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94" w14:textId="77777777" w:rsidR="005C3942" w:rsidRDefault="00CF6E8D">
            <w:pPr>
              <w:pStyle w:val="Tabletext"/>
              <w:jc w:val="center"/>
              <w:rPr>
                <w:lang w:val="en-US"/>
              </w:rPr>
            </w:pPr>
            <w:r>
              <w:rPr>
                <w:color w:val="000000"/>
                <w:lang w:val="en-US"/>
              </w:rPr>
              <w:t>92 000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95" w14:textId="77777777" w:rsidR="005C3942" w:rsidRDefault="00CF6E8D">
            <w:pPr>
              <w:pStyle w:val="Tabletext"/>
              <w:jc w:val="center"/>
              <w:rPr>
                <w:lang w:val="en-US"/>
              </w:rPr>
            </w:pPr>
            <w:r>
              <w:rPr>
                <w:color w:val="000000"/>
                <w:lang w:val="en-US"/>
              </w:rPr>
              <w:t>-99.28</w:t>
            </w:r>
          </w:p>
        </w:tc>
      </w:tr>
      <w:tr w:rsidR="005C3942" w14:paraId="378D099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97" w14:textId="77777777" w:rsidR="005C3942" w:rsidRDefault="00CF6E8D">
            <w:pPr>
              <w:pStyle w:val="Tabletext"/>
              <w:rPr>
                <w:lang w:val="en-US"/>
              </w:rPr>
            </w:pPr>
            <w:r>
              <w:rPr>
                <w:lang w:val="en-US"/>
              </w:rPr>
              <w:t>L-prop,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98"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99" w14:textId="77777777" w:rsidR="005C3942" w:rsidRDefault="00CF6E8D">
            <w:pPr>
              <w:pStyle w:val="Tabletext"/>
              <w:jc w:val="center"/>
              <w:rPr>
                <w:lang w:val="en-US"/>
              </w:rPr>
            </w:pPr>
            <w:r>
              <w:rPr>
                <w:color w:val="000000"/>
                <w:lang w:val="en-US"/>
              </w:rPr>
              <w:t>-201.46</w:t>
            </w:r>
          </w:p>
        </w:tc>
      </w:tr>
      <w:tr w:rsidR="005C3942" w14:paraId="378D099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9B" w14:textId="77777777" w:rsidR="005C3942" w:rsidRDefault="00CF6E8D">
            <w:pPr>
              <w:pStyle w:val="Tabletext"/>
              <w:rPr>
                <w:lang w:val="en-US"/>
              </w:rPr>
            </w:pPr>
            <w:r>
              <w:rPr>
                <w:lang w:val="en-US"/>
              </w:rPr>
              <w:t>No. of RSTTs in beam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9C" w14:textId="77777777" w:rsidR="005C3942" w:rsidRDefault="00CF6E8D">
            <w:pPr>
              <w:pStyle w:val="Tabletext"/>
              <w:jc w:val="center"/>
              <w:rPr>
                <w:lang w:val="en-US"/>
              </w:rPr>
            </w:pPr>
            <w:r>
              <w:rPr>
                <w:lang w:val="en-US"/>
              </w:rPr>
              <w:t>10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9D" w14:textId="77777777" w:rsidR="005C3942" w:rsidRDefault="00CF6E8D">
            <w:pPr>
              <w:pStyle w:val="Tabletext"/>
              <w:jc w:val="center"/>
              <w:rPr>
                <w:lang w:val="en-US"/>
              </w:rPr>
            </w:pPr>
            <w:r>
              <w:rPr>
                <w:color w:val="000000"/>
                <w:lang w:val="en-US"/>
              </w:rPr>
              <w:t>10.00</w:t>
            </w:r>
          </w:p>
        </w:tc>
      </w:tr>
      <w:tr w:rsidR="005C3942" w14:paraId="378D09A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9F"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A0"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A1" w14:textId="77777777" w:rsidR="005C3942" w:rsidRDefault="00CF6E8D">
            <w:pPr>
              <w:pStyle w:val="Tabletext"/>
              <w:jc w:val="center"/>
              <w:rPr>
                <w:lang w:val="en-US"/>
              </w:rPr>
            </w:pPr>
            <w:r>
              <w:rPr>
                <w:color w:val="000000"/>
                <w:lang w:val="en-US"/>
              </w:rPr>
              <w:t>-177.26</w:t>
            </w:r>
          </w:p>
        </w:tc>
      </w:tr>
      <w:tr w:rsidR="005C3942" w14:paraId="378D09A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A3"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criteria, </w:t>
            </w:r>
            <w:proofErr w:type="spellStart"/>
            <w:r>
              <w:rPr>
                <w:lang w:val="en-US"/>
              </w:rPr>
              <w:t>dBW</w:t>
            </w:r>
            <w:proofErr w:type="spellEnd"/>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A4"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A5" w14:textId="77777777" w:rsidR="005C3942" w:rsidRDefault="00CF6E8D">
            <w:pPr>
              <w:pStyle w:val="Tabletext"/>
              <w:jc w:val="center"/>
              <w:rPr>
                <w:lang w:val="en-US"/>
              </w:rPr>
            </w:pPr>
            <w:r>
              <w:rPr>
                <w:color w:val="000000"/>
                <w:lang w:val="en-US"/>
              </w:rPr>
              <w:t>-169.00</w:t>
            </w:r>
          </w:p>
        </w:tc>
      </w:tr>
      <w:tr w:rsidR="005C3942" w14:paraId="378D09A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A7" w14:textId="77777777" w:rsidR="005C3942" w:rsidRDefault="00CF6E8D">
            <w:pPr>
              <w:pStyle w:val="Tabletext"/>
              <w:rPr>
                <w:lang w:val="en-US"/>
              </w:rPr>
            </w:pPr>
            <w:r>
              <w:rPr>
                <w:lang w:val="en-US"/>
              </w:rPr>
              <w:t>Margin,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A8" w14:textId="77777777" w:rsidR="005C3942" w:rsidRDefault="005C3942">
            <w:pPr>
              <w:pStyle w:val="Tabletext"/>
              <w:jc w:val="center"/>
              <w:rPr>
                <w:lang w:val="en-US"/>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A9" w14:textId="77777777" w:rsidR="005C3942" w:rsidRDefault="00CF6E8D">
            <w:pPr>
              <w:pStyle w:val="Tabletext"/>
              <w:jc w:val="center"/>
              <w:rPr>
                <w:lang w:val="en-US"/>
              </w:rPr>
            </w:pPr>
            <w:r>
              <w:rPr>
                <w:color w:val="000000"/>
                <w:lang w:val="en-US"/>
              </w:rPr>
              <w:t>8.26</w:t>
            </w:r>
          </w:p>
        </w:tc>
      </w:tr>
    </w:tbl>
    <w:p w14:paraId="378D09AB" w14:textId="77777777" w:rsidR="005C3942" w:rsidRDefault="005C3942">
      <w:pPr>
        <w:pStyle w:val="Tablefin"/>
        <w:rPr>
          <w:lang w:val="en-US"/>
        </w:rPr>
      </w:pPr>
    </w:p>
    <w:p w14:paraId="378D09AC" w14:textId="77777777" w:rsidR="005C3942" w:rsidRDefault="00CF6E8D">
      <w:pPr>
        <w:pStyle w:val="TableNo"/>
        <w:rPr>
          <w:lang w:val="en-US" w:eastAsia="ja-JP"/>
        </w:rPr>
      </w:pPr>
      <w:r>
        <w:rPr>
          <w:lang w:val="en-US"/>
        </w:rPr>
        <w:t>Table</w:t>
      </w:r>
      <w:r>
        <w:rPr>
          <w:lang w:val="en-US" w:eastAsia="ja-JP"/>
        </w:rPr>
        <w:t xml:space="preserve"> </w:t>
      </w:r>
      <w:r>
        <w:rPr>
          <w:rFonts w:eastAsia="SimSun"/>
          <w:lang w:val="en-US" w:eastAsia="zh-CN"/>
        </w:rPr>
        <w:t>14</w:t>
      </w:r>
    </w:p>
    <w:p w14:paraId="378D09AD" w14:textId="77777777" w:rsidR="005C3942" w:rsidRDefault="00CF6E8D" w:rsidP="00CD3A59">
      <w:pPr>
        <w:pStyle w:val="Tabletitle"/>
        <w:rPr>
          <w:lang w:val="en-US"/>
        </w:rPr>
      </w:pPr>
      <w:r>
        <w:rPr>
          <w:lang w:val="en-US"/>
        </w:rPr>
        <w:t>RFI from railway RSTT into EESS (passive) at 92 GHz (Case 2)</w:t>
      </w:r>
      <w:r>
        <w:rPr>
          <w:lang w:val="en-US"/>
        </w:rPr>
        <w:br/>
        <w:t>Third Geometric Scenario: L-8 S/L to RSTT M/L</w:t>
      </w:r>
    </w:p>
    <w:tbl>
      <w:tblPr>
        <w:tblW w:w="5024" w:type="dxa"/>
        <w:jc w:val="center"/>
        <w:tblCellMar>
          <w:left w:w="0" w:type="dxa"/>
          <w:right w:w="0" w:type="dxa"/>
        </w:tblCellMar>
        <w:tblLook w:val="04A0" w:firstRow="1" w:lastRow="0" w:firstColumn="1" w:lastColumn="0" w:noHBand="0" w:noVBand="1"/>
      </w:tblPr>
      <w:tblGrid>
        <w:gridCol w:w="1974"/>
        <w:gridCol w:w="1570"/>
        <w:gridCol w:w="1480"/>
      </w:tblGrid>
      <w:tr w:rsidR="005C3942" w14:paraId="378D09AF" w14:textId="77777777">
        <w:trPr>
          <w:cantSplit/>
          <w:tblHeader/>
          <w:jc w:val="center"/>
        </w:trPr>
        <w:tc>
          <w:tcPr>
            <w:tcW w:w="502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AE" w14:textId="77777777" w:rsidR="005C3942" w:rsidRDefault="00CF6E8D">
            <w:pPr>
              <w:pStyle w:val="Tablehead"/>
              <w:rPr>
                <w:lang w:val="en-US"/>
              </w:rPr>
            </w:pPr>
            <w:r>
              <w:rPr>
                <w:lang w:val="en-US"/>
              </w:rPr>
              <w:t xml:space="preserve">Case 2: Calculation of </w:t>
            </w:r>
            <w:proofErr w:type="spellStart"/>
            <w:r>
              <w:rPr>
                <w:lang w:val="en-US"/>
              </w:rPr>
              <w:t>rcv</w:t>
            </w:r>
            <w:proofErr w:type="spellEnd"/>
            <w:r>
              <w:rPr>
                <w:lang w:val="en-US"/>
              </w:rPr>
              <w:t xml:space="preserve"> </w:t>
            </w:r>
            <w:proofErr w:type="spellStart"/>
            <w:r>
              <w:rPr>
                <w:lang w:val="en-US"/>
              </w:rPr>
              <w:t>pwr</w:t>
            </w:r>
            <w:proofErr w:type="spellEnd"/>
            <w:r>
              <w:rPr>
                <w:lang w:val="en-US"/>
              </w:rPr>
              <w:t xml:space="preserve"> at 0 </w:t>
            </w:r>
            <w:proofErr w:type="spellStart"/>
            <w:r>
              <w:rPr>
                <w:lang w:val="en-US"/>
              </w:rPr>
              <w:t>deg</w:t>
            </w:r>
            <w:proofErr w:type="spellEnd"/>
            <w:r>
              <w:rPr>
                <w:lang w:val="en-US"/>
              </w:rPr>
              <w:t xml:space="preserve"> </w:t>
            </w:r>
            <w:proofErr w:type="spellStart"/>
            <w:r>
              <w:rPr>
                <w:lang w:val="en-US"/>
              </w:rPr>
              <w:t>elev</w:t>
            </w:r>
            <w:proofErr w:type="spellEnd"/>
            <w:r>
              <w:rPr>
                <w:lang w:val="en-US"/>
              </w:rPr>
              <w:br/>
              <w:t>(</w:t>
            </w:r>
            <w:proofErr w:type="spellStart"/>
            <w:r>
              <w:rPr>
                <w:lang w:val="en-US"/>
              </w:rPr>
              <w:t>G_t</w:t>
            </w:r>
            <w:proofErr w:type="spellEnd"/>
            <w:r>
              <w:rPr>
                <w:lang w:val="en-US"/>
              </w:rPr>
              <w:t>=44dBi, 100 railway RSTTs in beam)</w:t>
            </w:r>
          </w:p>
        </w:tc>
      </w:tr>
      <w:tr w:rsidR="005C3942" w14:paraId="378D09B2"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B0" w14:textId="77777777" w:rsidR="005C3942" w:rsidRDefault="00CF6E8D">
            <w:pPr>
              <w:pStyle w:val="Tablehead"/>
              <w:rPr>
                <w:lang w:val="en-US"/>
              </w:rPr>
            </w:pPr>
            <w:r>
              <w:rPr>
                <w:lang w:val="en-US"/>
              </w:rPr>
              <w:t> </w:t>
            </w:r>
          </w:p>
        </w:tc>
        <w:tc>
          <w:tcPr>
            <w:tcW w:w="305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B1" w14:textId="77777777" w:rsidR="005C3942" w:rsidRDefault="00CF6E8D">
            <w:pPr>
              <w:pStyle w:val="Tablehead"/>
              <w:rPr>
                <w:lang w:val="en-US"/>
              </w:rPr>
            </w:pPr>
            <w:r>
              <w:rPr>
                <w:lang w:val="en-US"/>
              </w:rPr>
              <w:t>CPR-L1</w:t>
            </w:r>
          </w:p>
        </w:tc>
      </w:tr>
      <w:tr w:rsidR="005C3942" w14:paraId="378D09B6" w14:textId="77777777">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B3" w14:textId="77777777" w:rsidR="005C3942" w:rsidRDefault="00CF6E8D">
            <w:pPr>
              <w:pStyle w:val="Tablehead"/>
              <w:rPr>
                <w:lang w:val="en-US"/>
              </w:rPr>
            </w:pPr>
            <w:r>
              <w:rPr>
                <w:lang w:val="en-US"/>
              </w:rPr>
              <w:t> </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B4" w14:textId="77777777" w:rsidR="005C3942" w:rsidRDefault="00CF6E8D">
            <w:pPr>
              <w:pStyle w:val="Tablehead"/>
              <w:rPr>
                <w:lang w:val="en-US"/>
              </w:rPr>
            </w:pPr>
            <w:r>
              <w:rPr>
                <w:lang w:val="en-US"/>
              </w:rPr>
              <w:t>Value</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B5" w14:textId="77777777" w:rsidR="005C3942" w:rsidRDefault="00CF6E8D">
            <w:pPr>
              <w:pStyle w:val="Tablehead"/>
              <w:rPr>
                <w:lang w:val="en-US"/>
              </w:rPr>
            </w:pPr>
            <w:r>
              <w:rPr>
                <w:lang w:val="en-US"/>
              </w:rPr>
              <w:t>dB</w:t>
            </w:r>
          </w:p>
        </w:tc>
      </w:tr>
      <w:tr w:rsidR="005C3942" w14:paraId="378D09B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B7" w14:textId="77777777" w:rsidR="005C3942" w:rsidRDefault="00CF6E8D">
            <w:pPr>
              <w:pStyle w:val="Tabletext"/>
              <w:rPr>
                <w:lang w:val="en-US"/>
              </w:rPr>
            </w:pPr>
            <w:r>
              <w:rPr>
                <w:lang w:val="en-US"/>
              </w:rPr>
              <w:t xml:space="preserve">Transmit </w:t>
            </w:r>
            <w:proofErr w:type="spellStart"/>
            <w:r>
              <w:rPr>
                <w:lang w:val="en-US"/>
              </w:rPr>
              <w:t>power,W</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B8" w14:textId="77777777" w:rsidR="005C3942" w:rsidRDefault="00CF6E8D">
            <w:pPr>
              <w:pStyle w:val="Tabletext"/>
              <w:jc w:val="center"/>
              <w:rPr>
                <w:lang w:val="en-US"/>
              </w:rPr>
            </w:pPr>
            <w:r>
              <w:rPr>
                <w:lang w:val="en-US"/>
              </w:rPr>
              <w:t>0.01</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B9" w14:textId="77777777" w:rsidR="005C3942" w:rsidRDefault="00CF6E8D">
            <w:pPr>
              <w:pStyle w:val="Tabletext"/>
              <w:jc w:val="center"/>
              <w:rPr>
                <w:lang w:val="en-US"/>
              </w:rPr>
            </w:pPr>
            <w:r>
              <w:rPr>
                <w:color w:val="000000"/>
                <w:lang w:val="en-US"/>
              </w:rPr>
              <w:t>-20.00</w:t>
            </w:r>
          </w:p>
        </w:tc>
      </w:tr>
      <w:tr w:rsidR="005C3942" w14:paraId="378D09B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BB" w14:textId="77777777" w:rsidR="005C3942" w:rsidRDefault="00CF6E8D">
            <w:pPr>
              <w:pStyle w:val="Tabletext"/>
              <w:rPr>
                <w:lang w:val="en-US"/>
              </w:rPr>
            </w:pPr>
            <w:proofErr w:type="spellStart"/>
            <w:r>
              <w:rPr>
                <w:lang w:val="en-US"/>
              </w:rPr>
              <w:t>Gain_xmit</w:t>
            </w:r>
            <w:proofErr w:type="spellEnd"/>
            <w:r>
              <w:rPr>
                <w:lang w:val="en-US"/>
              </w:rPr>
              <w:t xml:space="preserve">, </w:t>
            </w:r>
            <w:proofErr w:type="spellStart"/>
            <w:r>
              <w:rPr>
                <w:lang w:val="en-US"/>
              </w:rPr>
              <w:t>dBi</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BC"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BD" w14:textId="77777777" w:rsidR="005C3942" w:rsidRDefault="00CF6E8D">
            <w:pPr>
              <w:pStyle w:val="Tabletext"/>
              <w:jc w:val="center"/>
              <w:rPr>
                <w:lang w:val="en-US"/>
              </w:rPr>
            </w:pPr>
            <w:r>
              <w:rPr>
                <w:color w:val="000000"/>
                <w:lang w:val="en-US"/>
              </w:rPr>
              <w:t>44.00</w:t>
            </w:r>
          </w:p>
        </w:tc>
      </w:tr>
      <w:tr w:rsidR="005C3942" w14:paraId="378D09C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BF" w14:textId="77777777" w:rsidR="005C3942" w:rsidRDefault="00CF6E8D">
            <w:pPr>
              <w:pStyle w:val="Tabletext"/>
              <w:rPr>
                <w:lang w:val="en-US"/>
              </w:rPr>
            </w:pPr>
            <w:proofErr w:type="spellStart"/>
            <w:r>
              <w:rPr>
                <w:lang w:val="en-US"/>
              </w:rPr>
              <w:t>e.i.r.p</w:t>
            </w:r>
            <w:proofErr w:type="spellEnd"/>
            <w:r>
              <w:rPr>
                <w:lang w:val="en-US"/>
              </w:rPr>
              <w:t xml:space="preserve">., </w:t>
            </w:r>
            <w:proofErr w:type="spellStart"/>
            <w:r>
              <w:rPr>
                <w:lang w:val="en-US"/>
              </w:rPr>
              <w:t>dBW</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C0"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C1" w14:textId="77777777" w:rsidR="005C3942" w:rsidRDefault="00CF6E8D">
            <w:pPr>
              <w:pStyle w:val="Tabletext"/>
              <w:jc w:val="center"/>
              <w:rPr>
                <w:lang w:val="en-US"/>
              </w:rPr>
            </w:pPr>
            <w:r>
              <w:rPr>
                <w:color w:val="000000"/>
                <w:lang w:val="en-US"/>
              </w:rPr>
              <w:t>24.00</w:t>
            </w:r>
          </w:p>
        </w:tc>
      </w:tr>
      <w:tr w:rsidR="005C3942" w14:paraId="378D09C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C3" w14:textId="77777777" w:rsidR="005C3942" w:rsidRDefault="00CF6E8D">
            <w:pPr>
              <w:pStyle w:val="Tabletext"/>
              <w:rPr>
                <w:lang w:val="en-US"/>
              </w:rPr>
            </w:pPr>
            <w:proofErr w:type="spellStart"/>
            <w:r>
              <w:rPr>
                <w:lang w:val="en-US"/>
              </w:rPr>
              <w:t>Gain_rcv</w:t>
            </w:r>
            <w:proofErr w:type="spellEnd"/>
            <w:r>
              <w:rPr>
                <w:lang w:val="en-US"/>
              </w:rPr>
              <w:t xml:space="preserve">, </w:t>
            </w:r>
            <w:proofErr w:type="spellStart"/>
            <w:r>
              <w:rPr>
                <w:lang w:val="en-US"/>
              </w:rPr>
              <w:t>dBi</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C4"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C5" w14:textId="77777777" w:rsidR="005C3942" w:rsidRDefault="00CF6E8D">
            <w:pPr>
              <w:pStyle w:val="Tabletext"/>
              <w:jc w:val="center"/>
              <w:rPr>
                <w:lang w:val="en-US"/>
              </w:rPr>
            </w:pPr>
            <w:r>
              <w:rPr>
                <w:color w:val="000000"/>
                <w:lang w:val="en-US"/>
              </w:rPr>
              <w:t>-9.80</w:t>
            </w:r>
          </w:p>
        </w:tc>
      </w:tr>
      <w:tr w:rsidR="005C3942" w14:paraId="378D09C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C7" w14:textId="77777777" w:rsidR="005C3942" w:rsidRDefault="00CF6E8D">
            <w:pPr>
              <w:pStyle w:val="Tabletext"/>
              <w:rPr>
                <w:lang w:val="en-US"/>
              </w:rPr>
            </w:pPr>
            <w:r>
              <w:rPr>
                <w:lang w:val="en-US"/>
              </w:rPr>
              <w:t>1/R</w:t>
            </w:r>
            <w:r>
              <w:rPr>
                <w:vertAlign w:val="superscript"/>
                <w:lang w:val="en-US"/>
              </w:rPr>
              <w:t>2</w:t>
            </w:r>
            <w:r>
              <w:rPr>
                <w:lang w:val="en-US"/>
              </w:rPr>
              <w:t>, km</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C8" w14:textId="77777777" w:rsidR="005C3942" w:rsidRDefault="00CF6E8D">
            <w:pPr>
              <w:pStyle w:val="Tabletext"/>
              <w:jc w:val="center"/>
              <w:rPr>
                <w:lang w:val="en-US"/>
              </w:rPr>
            </w:pPr>
            <w:r>
              <w:rPr>
                <w:color w:val="000000"/>
                <w:lang w:val="en-US"/>
              </w:rPr>
              <w:t>3 069</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C9" w14:textId="77777777" w:rsidR="005C3942" w:rsidRDefault="00CF6E8D">
            <w:pPr>
              <w:pStyle w:val="Tabletext"/>
              <w:jc w:val="center"/>
              <w:rPr>
                <w:lang w:val="en-US"/>
              </w:rPr>
            </w:pPr>
            <w:r>
              <w:rPr>
                <w:color w:val="000000"/>
                <w:lang w:val="en-US"/>
              </w:rPr>
              <w:t>-69.74</w:t>
            </w:r>
          </w:p>
        </w:tc>
      </w:tr>
      <w:tr w:rsidR="005C3942" w14:paraId="378D09C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CB" w14:textId="77777777" w:rsidR="005C3942" w:rsidRDefault="00CF6E8D">
            <w:pPr>
              <w:pStyle w:val="Tabletext"/>
              <w:rPr>
                <w:lang w:val="en-US"/>
              </w:rPr>
            </w:pPr>
            <w:r>
              <w:rPr>
                <w:lang w:val="en-US"/>
              </w:rPr>
              <w:t>1/f</w:t>
            </w:r>
            <w:r>
              <w:rPr>
                <w:vertAlign w:val="superscript"/>
                <w:lang w:val="en-US"/>
              </w:rPr>
              <w:t>2</w:t>
            </w:r>
            <w:r>
              <w:rPr>
                <w:lang w:val="en-US"/>
              </w:rPr>
              <w:t>, MHz</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CC" w14:textId="77777777" w:rsidR="005C3942" w:rsidRDefault="00CF6E8D">
            <w:pPr>
              <w:pStyle w:val="Tabletext"/>
              <w:jc w:val="center"/>
              <w:rPr>
                <w:lang w:val="en-US"/>
              </w:rPr>
            </w:pPr>
            <w:r>
              <w:rPr>
                <w:color w:val="000000"/>
                <w:lang w:val="en-US"/>
              </w:rPr>
              <w:t>92 000</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CD" w14:textId="77777777" w:rsidR="005C3942" w:rsidRDefault="00CF6E8D">
            <w:pPr>
              <w:pStyle w:val="Tabletext"/>
              <w:jc w:val="center"/>
              <w:rPr>
                <w:lang w:val="en-US"/>
              </w:rPr>
            </w:pPr>
            <w:r>
              <w:rPr>
                <w:color w:val="000000"/>
                <w:lang w:val="en-US"/>
              </w:rPr>
              <w:t>-99.28</w:t>
            </w:r>
          </w:p>
        </w:tc>
      </w:tr>
      <w:tr w:rsidR="005C3942" w14:paraId="378D09D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CF" w14:textId="77777777" w:rsidR="005C3942" w:rsidRDefault="00CF6E8D">
            <w:pPr>
              <w:pStyle w:val="Tabletext"/>
              <w:rPr>
                <w:lang w:val="en-US"/>
              </w:rPr>
            </w:pPr>
            <w:r>
              <w:rPr>
                <w:lang w:val="en-US"/>
              </w:rPr>
              <w:t>L-prop, dB</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D0"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D1" w14:textId="77777777" w:rsidR="005C3942" w:rsidRDefault="00CF6E8D">
            <w:pPr>
              <w:pStyle w:val="Tabletext"/>
              <w:jc w:val="center"/>
              <w:rPr>
                <w:lang w:val="en-US"/>
              </w:rPr>
            </w:pPr>
            <w:r>
              <w:rPr>
                <w:color w:val="000000"/>
                <w:lang w:val="en-US"/>
              </w:rPr>
              <w:t>-201.46</w:t>
            </w:r>
          </w:p>
        </w:tc>
      </w:tr>
      <w:tr w:rsidR="005C3942" w14:paraId="378D09D6"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D3" w14:textId="77777777" w:rsidR="005C3942" w:rsidRDefault="00CF6E8D">
            <w:pPr>
              <w:pStyle w:val="Tabletext"/>
              <w:rPr>
                <w:lang w:val="en-US"/>
              </w:rPr>
            </w:pPr>
            <w:r>
              <w:rPr>
                <w:lang w:val="en-US"/>
              </w:rPr>
              <w:t>No. of RSTTs in beam</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D4" w14:textId="77777777" w:rsidR="005C3942" w:rsidRDefault="00CF6E8D">
            <w:pPr>
              <w:pStyle w:val="Tabletext"/>
              <w:jc w:val="center"/>
              <w:rPr>
                <w:lang w:val="en-US"/>
              </w:rPr>
            </w:pPr>
            <w:r>
              <w:rPr>
                <w:lang w:val="en-US"/>
              </w:rPr>
              <w:t>100</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D5" w14:textId="77777777" w:rsidR="005C3942" w:rsidRDefault="00CF6E8D">
            <w:pPr>
              <w:pStyle w:val="Tabletext"/>
              <w:jc w:val="center"/>
              <w:rPr>
                <w:lang w:val="en-US"/>
              </w:rPr>
            </w:pPr>
            <w:r>
              <w:rPr>
                <w:color w:val="000000"/>
                <w:lang w:val="en-US"/>
              </w:rPr>
              <w:t>20.00</w:t>
            </w:r>
          </w:p>
        </w:tc>
      </w:tr>
      <w:tr w:rsidR="005C3942" w14:paraId="378D09DA"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D7"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w:t>
            </w:r>
            <w:proofErr w:type="spellStart"/>
            <w:r>
              <w:rPr>
                <w:lang w:val="en-US"/>
              </w:rPr>
              <w:t>dBW</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D8"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D9" w14:textId="77777777" w:rsidR="005C3942" w:rsidRDefault="00CF6E8D">
            <w:pPr>
              <w:pStyle w:val="Tabletext"/>
              <w:jc w:val="center"/>
              <w:rPr>
                <w:lang w:val="en-US"/>
              </w:rPr>
            </w:pPr>
            <w:r>
              <w:rPr>
                <w:color w:val="000000"/>
                <w:lang w:val="en-US"/>
              </w:rPr>
              <w:t>-167.26</w:t>
            </w:r>
          </w:p>
        </w:tc>
      </w:tr>
      <w:tr w:rsidR="005C3942" w14:paraId="378D09DE"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DB" w14:textId="77777777" w:rsidR="005C3942" w:rsidRDefault="00CF6E8D">
            <w:pPr>
              <w:pStyle w:val="Tabletext"/>
              <w:rPr>
                <w:lang w:val="en-US"/>
              </w:rPr>
            </w:pPr>
            <w:proofErr w:type="spellStart"/>
            <w:r>
              <w:rPr>
                <w:lang w:val="en-US"/>
              </w:rPr>
              <w:t>Interf</w:t>
            </w:r>
            <w:proofErr w:type="spellEnd"/>
            <w:r>
              <w:rPr>
                <w:lang w:val="en-US"/>
              </w:rPr>
              <w:t xml:space="preserve"> </w:t>
            </w:r>
            <w:proofErr w:type="spellStart"/>
            <w:r>
              <w:rPr>
                <w:lang w:val="en-US"/>
              </w:rPr>
              <w:t>pwr</w:t>
            </w:r>
            <w:proofErr w:type="spellEnd"/>
            <w:r>
              <w:rPr>
                <w:lang w:val="en-US"/>
              </w:rPr>
              <w:t xml:space="preserve"> criteria, </w:t>
            </w:r>
            <w:proofErr w:type="spellStart"/>
            <w:r>
              <w:rPr>
                <w:lang w:val="en-US"/>
              </w:rPr>
              <w:t>dBW</w:t>
            </w:r>
            <w:proofErr w:type="spellEnd"/>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DC"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DD" w14:textId="77777777" w:rsidR="005C3942" w:rsidRDefault="00CF6E8D">
            <w:pPr>
              <w:pStyle w:val="Tabletext"/>
              <w:jc w:val="center"/>
              <w:rPr>
                <w:lang w:val="en-US"/>
              </w:rPr>
            </w:pPr>
            <w:r>
              <w:rPr>
                <w:color w:val="000000"/>
                <w:lang w:val="en-US"/>
              </w:rPr>
              <w:t>-169.00</w:t>
            </w:r>
          </w:p>
        </w:tc>
      </w:tr>
      <w:tr w:rsidR="005C3942" w14:paraId="378D09E2" w14:textId="77777777">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DF" w14:textId="77777777" w:rsidR="005C3942" w:rsidRDefault="00CF6E8D">
            <w:pPr>
              <w:pStyle w:val="Tabletext"/>
              <w:rPr>
                <w:lang w:val="en-US"/>
              </w:rPr>
            </w:pPr>
            <w:r>
              <w:rPr>
                <w:lang w:val="en-US"/>
              </w:rPr>
              <w:t>Margin, dB</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E0" w14:textId="77777777" w:rsidR="005C3942" w:rsidRDefault="005C3942">
            <w:pPr>
              <w:pStyle w:val="Tabletext"/>
              <w:jc w:val="center"/>
              <w:rPr>
                <w:lang w:val="en-US"/>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09E1" w14:textId="77777777" w:rsidR="005C3942" w:rsidRDefault="00CF6E8D">
            <w:pPr>
              <w:pStyle w:val="Tabletext"/>
              <w:jc w:val="center"/>
              <w:rPr>
                <w:lang w:val="en-US"/>
              </w:rPr>
            </w:pPr>
            <w:r>
              <w:rPr>
                <w:color w:val="000000"/>
                <w:lang w:val="en-US"/>
              </w:rPr>
              <w:t>-1.74</w:t>
            </w:r>
          </w:p>
        </w:tc>
      </w:tr>
    </w:tbl>
    <w:p w14:paraId="378D09E3" w14:textId="77777777" w:rsidR="005C3942" w:rsidRDefault="005C3942">
      <w:pPr>
        <w:pStyle w:val="Tablefin"/>
        <w:rPr>
          <w:lang w:val="en-US"/>
        </w:rPr>
      </w:pPr>
    </w:p>
    <w:p w14:paraId="378D09E4" w14:textId="77777777" w:rsidR="005C3942" w:rsidRDefault="00CF6E8D">
      <w:pPr>
        <w:pStyle w:val="Heading1"/>
        <w:rPr>
          <w:lang w:val="en-US"/>
        </w:rPr>
      </w:pPr>
      <w:r>
        <w:rPr>
          <w:lang w:val="en-US"/>
        </w:rPr>
        <w:lastRenderedPageBreak/>
        <w:t>4</w:t>
      </w:r>
      <w:r>
        <w:rPr>
          <w:lang w:val="en-US"/>
        </w:rPr>
        <w:tab/>
        <w:t>Preliminary conclusions</w:t>
      </w:r>
    </w:p>
    <w:p w14:paraId="378D09E5" w14:textId="77777777" w:rsidR="005C3942" w:rsidRDefault="00CF6E8D">
      <w:pPr>
        <w:rPr>
          <w:lang w:val="en-US"/>
        </w:rPr>
      </w:pPr>
      <w:r>
        <w:rPr>
          <w:lang w:val="en-US"/>
        </w:rPr>
        <w:t xml:space="preserve">For the three different geometrical interaction scenarios described involving antenna beam coupling between railway RSTT systems and spaceborne radiometers, the RFI levels at the radiometer L-8 are highest for the geometrical situation of coupling between the </w:t>
      </w:r>
      <w:proofErr w:type="spellStart"/>
      <w:r>
        <w:rPr>
          <w:lang w:val="en-US"/>
        </w:rPr>
        <w:t>mainlobe</w:t>
      </w:r>
      <w:proofErr w:type="spellEnd"/>
      <w:r>
        <w:rPr>
          <w:lang w:val="en-US"/>
        </w:rPr>
        <w:t xml:space="preserve"> of the radiometer L-8 antenna and the sidelobes of the railway RSTT system antenna. With the second geometrical scenario where there is coupling of the sidelobes of both the radiometer L-8 antenna and the railway RSTT system antenna; the RFI levels are lower than for the first geometric scenario. In the third geometrical scenario where coupling between the </w:t>
      </w:r>
      <w:proofErr w:type="spellStart"/>
      <w:r>
        <w:rPr>
          <w:lang w:val="en-US"/>
        </w:rPr>
        <w:t>mainbeam</w:t>
      </w:r>
      <w:proofErr w:type="spellEnd"/>
      <w:r>
        <w:rPr>
          <w:lang w:val="en-US"/>
        </w:rPr>
        <w:t xml:space="preserve"> of the railway RSTT system antenna and the radiometer L-8 antenna sidelobes with the radiometer L-8 satellite on the horizon with respect to the railway RSTT systems occurs, the interference was lower than the first geometric scenario as well. Two cases of railway RSTT deployment and their interference impact to radiometer L-8 were </w:t>
      </w:r>
      <w:proofErr w:type="spellStart"/>
      <w:r>
        <w:rPr>
          <w:lang w:val="en-US"/>
        </w:rPr>
        <w:t>analysed</w:t>
      </w:r>
      <w:proofErr w:type="spellEnd"/>
      <w:r>
        <w:rPr>
          <w:lang w:val="en-US"/>
        </w:rPr>
        <w:t xml:space="preserve"> to arrive at a preliminary calculation of attenuation in regards to in-band emission levels of railway RSTT systems required to meet the Rec. ITU-R RS.1166-4 protection criteria for CPR-L1. The two cases consider the railway RSTT antenna gain in the sidelobes at the level in Figure 2 for the appropriate elevation angle and a higher level estimated due to irregularities in the </w:t>
      </w:r>
      <w:proofErr w:type="spellStart"/>
      <w:r>
        <w:rPr>
          <w:lang w:val="en-US"/>
        </w:rPr>
        <w:t>trainside</w:t>
      </w:r>
      <w:proofErr w:type="spellEnd"/>
      <w:r>
        <w:rPr>
          <w:lang w:val="en-US"/>
        </w:rPr>
        <w:t xml:space="preserve"> area, and the density of railway RSTT systems at 10 and 100 in the footprint of the CPR-L1 sensor. For the first geometric scenario, in order to meet the EESS (passive) Rec. ITU-R RS.2017 protection criteria for spaceborne radiometers, railway RSTT system in-band emission levels would have to be attenuated 28.7 dB when considering Case 1 and 52.7 dB when considering Case 2 at the band edges adjoining the EESS (passive) band 86.0-92.0 GHz.</w:t>
      </w:r>
    </w:p>
    <w:p w14:paraId="378D09E8" w14:textId="77777777" w:rsidR="005C3942" w:rsidRDefault="00CF6E8D">
      <w:pPr>
        <w:tabs>
          <w:tab w:val="clear" w:pos="1134"/>
          <w:tab w:val="clear" w:pos="1871"/>
          <w:tab w:val="clear" w:pos="2268"/>
        </w:tabs>
        <w:overflowPunct/>
        <w:autoSpaceDE/>
        <w:autoSpaceDN/>
        <w:adjustRightInd/>
        <w:spacing w:before="0"/>
        <w:textAlignment w:val="auto"/>
      </w:pPr>
      <w:r>
        <w:br w:type="page"/>
      </w:r>
    </w:p>
    <w:p w14:paraId="378D09E9" w14:textId="77777777" w:rsidR="005C3942" w:rsidRDefault="00CF6E8D">
      <w:pPr>
        <w:pStyle w:val="AnnexNo"/>
        <w:rPr>
          <w:lang w:val="en-US" w:eastAsia="ja-JP"/>
        </w:rPr>
      </w:pPr>
      <w:r>
        <w:rPr>
          <w:lang w:val="en-US" w:eastAsia="ja-JP"/>
        </w:rPr>
        <w:lastRenderedPageBreak/>
        <w:t>ANNEX 3</w:t>
      </w:r>
    </w:p>
    <w:p w14:paraId="378D09EA" w14:textId="77777777" w:rsidR="005C3942" w:rsidRDefault="00CF6E8D">
      <w:pPr>
        <w:pStyle w:val="Annextitle"/>
        <w:rPr>
          <w:lang w:val="en-US"/>
        </w:rPr>
      </w:pPr>
      <w:r>
        <w:rPr>
          <w:lang w:val="en-US"/>
        </w:rPr>
        <w:t>Sharing studies between RAS and RSTT systems</w:t>
      </w:r>
      <w:r>
        <w:rPr>
          <w:lang w:val="en-US" w:eastAsia="ja-JP"/>
        </w:rPr>
        <w:br/>
      </w:r>
      <w:r>
        <w:rPr>
          <w:lang w:val="en-US"/>
        </w:rPr>
        <w:t>in the frequency range 92-109.5 GHz</w:t>
      </w:r>
    </w:p>
    <w:p w14:paraId="378D09EB" w14:textId="77777777" w:rsidR="005C3942" w:rsidRDefault="00CF6E8D">
      <w:r>
        <w:rPr>
          <w:rFonts w:eastAsiaTheme="majorEastAsia"/>
          <w:lang w:val="en-US"/>
        </w:rPr>
        <w:t xml:space="preserve">The protection criteria for radio astronomical observations are given in Recommendations </w:t>
      </w:r>
      <w:hyperlink r:id="rId41" w:history="1">
        <w:r>
          <w:rPr>
            <w:rStyle w:val="Hyperlink"/>
            <w:rFonts w:eastAsiaTheme="majorEastAsia"/>
            <w:lang w:val="en-US"/>
          </w:rPr>
          <w:t>ITU-R RA.769</w:t>
        </w:r>
      </w:hyperlink>
      <w:r>
        <w:rPr>
          <w:rFonts w:eastAsiaTheme="majorEastAsia"/>
          <w:lang w:val="en-US"/>
        </w:rPr>
        <w:t xml:space="preserve"> and </w:t>
      </w:r>
      <w:hyperlink r:id="rId42" w:history="1">
        <w:r>
          <w:rPr>
            <w:rStyle w:val="Hyperlink"/>
            <w:rFonts w:eastAsiaTheme="majorEastAsia"/>
            <w:lang w:val="en-US"/>
          </w:rPr>
          <w:t>ITU-R RA.1513</w:t>
        </w:r>
      </w:hyperlink>
      <w:r>
        <w:rPr>
          <w:rFonts w:eastAsiaTheme="majorEastAsia"/>
          <w:lang w:val="en-US"/>
        </w:rPr>
        <w:t xml:space="preserve">. More precisely, an interpolation from the interference threshold levels given for the frequency bands listed in Recommendation ITU-R RA.769 provides the following threshold spectral power flux densities for continuum and spectral line observations in the </w:t>
      </w:r>
      <w:r>
        <w:rPr>
          <w:rFonts w:hint="eastAsia"/>
          <w:lang w:eastAsia="ja-JP"/>
        </w:rPr>
        <w:t xml:space="preserve">frequency </w:t>
      </w:r>
      <w:r>
        <w:rPr>
          <w:lang w:eastAsia="ja-JP"/>
        </w:rPr>
        <w:t>range</w:t>
      </w:r>
      <w:r>
        <w:rPr>
          <w:rFonts w:hint="eastAsia"/>
          <w:lang w:eastAsia="ja-JP"/>
        </w:rPr>
        <w:t xml:space="preserve"> 92-109.5 GHz</w:t>
      </w:r>
      <w:r>
        <w:t xml:space="preserve">.  According to </w:t>
      </w:r>
      <w:r>
        <w:rPr>
          <w:rFonts w:eastAsiaTheme="majorEastAsia"/>
          <w:lang w:val="en-US"/>
        </w:rPr>
        <w:t xml:space="preserve">Recommendation ITU-R RA.1513, </w:t>
      </w:r>
      <w:r>
        <w:t xml:space="preserve">interference from any one network should not exceed these thresholds for more than 2% of time. </w:t>
      </w:r>
    </w:p>
    <w:p w14:paraId="378D09EC" w14:textId="77777777" w:rsidR="005C3942" w:rsidRDefault="00CF6E8D">
      <w:pPr>
        <w:pStyle w:val="TableNo"/>
        <w:rPr>
          <w:lang w:val="en-US" w:eastAsia="ja-JP"/>
        </w:rPr>
      </w:pPr>
      <w:r>
        <w:rPr>
          <w:lang w:val="en-US"/>
        </w:rPr>
        <w:t>Table</w:t>
      </w:r>
      <w:r>
        <w:rPr>
          <w:lang w:val="en-US" w:eastAsia="ja-JP"/>
        </w:rPr>
        <w:t xml:space="preserve"> </w:t>
      </w:r>
      <w:r>
        <w:rPr>
          <w:rFonts w:eastAsia="SimSun"/>
          <w:lang w:val="en-US" w:eastAsia="zh-CN"/>
        </w:rPr>
        <w:t>A3-1</w:t>
      </w:r>
    </w:p>
    <w:p w14:paraId="378D09ED" w14:textId="77777777" w:rsidR="005C3942" w:rsidRDefault="00CF6E8D" w:rsidP="00CD3A59">
      <w:pPr>
        <w:pStyle w:val="Tabletitle"/>
        <w:rPr>
          <w:lang w:val="en-US"/>
        </w:rPr>
      </w:pPr>
      <w:r>
        <w:rPr>
          <w:rFonts w:hint="eastAsia"/>
          <w:lang w:val="en-US" w:eastAsia="ja-JP"/>
        </w:rPr>
        <w:t>Interference t</w:t>
      </w:r>
      <w:r>
        <w:rPr>
          <w:lang w:val="en-US"/>
        </w:rPr>
        <w:t>hreshold level of radio astronomical observations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tblGrid>
      <w:tr w:rsidR="005C3942" w14:paraId="378D09F1" w14:textId="77777777" w:rsidTr="00CD3A59">
        <w:trPr>
          <w:jc w:val="center"/>
        </w:trPr>
        <w:tc>
          <w:tcPr>
            <w:tcW w:w="2463" w:type="dxa"/>
            <w:vMerge w:val="restart"/>
          </w:tcPr>
          <w:p w14:paraId="378D09EE" w14:textId="77777777" w:rsidR="005C3942" w:rsidRDefault="00CF6E8D">
            <w:pPr>
              <w:pStyle w:val="Tablehead"/>
            </w:pPr>
            <w:r>
              <w:t>Frequency band</w:t>
            </w:r>
          </w:p>
          <w:p w14:paraId="378D09EF" w14:textId="77777777" w:rsidR="005C3942" w:rsidRDefault="00CF6E8D">
            <w:pPr>
              <w:pStyle w:val="Tablehead"/>
            </w:pPr>
            <w:r>
              <w:t>(GHz)</w:t>
            </w:r>
          </w:p>
        </w:tc>
        <w:tc>
          <w:tcPr>
            <w:tcW w:w="4928" w:type="dxa"/>
            <w:gridSpan w:val="2"/>
          </w:tcPr>
          <w:p w14:paraId="378D09F0" w14:textId="77777777" w:rsidR="005C3942" w:rsidRDefault="00CF6E8D">
            <w:pPr>
              <w:pStyle w:val="Tablehead"/>
            </w:pPr>
            <w:r>
              <w:t>Threshold interference level – Input power (</w:t>
            </w:r>
            <w:r>
              <w:rPr>
                <w:rFonts w:eastAsiaTheme="majorEastAsia"/>
                <w:lang w:val="en-US"/>
              </w:rPr>
              <w:t>dBm)</w:t>
            </w:r>
          </w:p>
        </w:tc>
      </w:tr>
      <w:tr w:rsidR="005C3942" w14:paraId="378D09F5" w14:textId="77777777" w:rsidTr="00CD3A59">
        <w:trPr>
          <w:jc w:val="center"/>
        </w:trPr>
        <w:tc>
          <w:tcPr>
            <w:tcW w:w="2463" w:type="dxa"/>
            <w:vMerge/>
          </w:tcPr>
          <w:p w14:paraId="378D09F2" w14:textId="77777777" w:rsidR="005C3942" w:rsidRDefault="005C3942">
            <w:pPr>
              <w:pStyle w:val="Tablehead"/>
            </w:pPr>
          </w:p>
        </w:tc>
        <w:tc>
          <w:tcPr>
            <w:tcW w:w="2464" w:type="dxa"/>
          </w:tcPr>
          <w:p w14:paraId="378D09F3" w14:textId="77777777" w:rsidR="005C3942" w:rsidRDefault="00CF6E8D">
            <w:pPr>
              <w:pStyle w:val="Tablehead"/>
            </w:pPr>
            <w:r>
              <w:t>Continuum observations</w:t>
            </w:r>
            <w:r>
              <w:br/>
              <w:t>(8 GHz bandwidth)</w:t>
            </w:r>
          </w:p>
        </w:tc>
        <w:tc>
          <w:tcPr>
            <w:tcW w:w="2464" w:type="dxa"/>
          </w:tcPr>
          <w:p w14:paraId="378D09F4" w14:textId="77777777" w:rsidR="005C3942" w:rsidRDefault="00CF6E8D">
            <w:pPr>
              <w:pStyle w:val="Tablehead"/>
            </w:pPr>
            <w:r>
              <w:t>Spectral line observations</w:t>
            </w:r>
            <w:r>
              <w:br/>
              <w:t>(1 MHz bandwidth)</w:t>
            </w:r>
          </w:p>
        </w:tc>
      </w:tr>
      <w:tr w:rsidR="005C3942" w14:paraId="378D09F9" w14:textId="77777777" w:rsidTr="00CD3A59">
        <w:trPr>
          <w:jc w:val="center"/>
        </w:trPr>
        <w:tc>
          <w:tcPr>
            <w:tcW w:w="2463" w:type="dxa"/>
          </w:tcPr>
          <w:p w14:paraId="378D09F6" w14:textId="77777777" w:rsidR="005C3942" w:rsidRDefault="00CF6E8D">
            <w:pPr>
              <w:pStyle w:val="Tabletext"/>
              <w:jc w:val="center"/>
            </w:pPr>
            <w:r>
              <w:rPr>
                <w:rFonts w:hint="eastAsia"/>
                <w:lang w:eastAsia="ja-JP"/>
              </w:rPr>
              <w:t>92</w:t>
            </w:r>
            <w:r>
              <w:rPr>
                <w:lang w:eastAsia="ja-JP"/>
              </w:rPr>
              <w:noBreakHyphen/>
              <w:t>109.5</w:t>
            </w:r>
          </w:p>
        </w:tc>
        <w:tc>
          <w:tcPr>
            <w:tcW w:w="2464" w:type="dxa"/>
          </w:tcPr>
          <w:p w14:paraId="378D09F7" w14:textId="77777777" w:rsidR="005C3942" w:rsidRDefault="00CF6E8D">
            <w:pPr>
              <w:pStyle w:val="Tabletext"/>
              <w:jc w:val="center"/>
            </w:pPr>
            <w:r>
              <w:t>-159</w:t>
            </w:r>
          </w:p>
        </w:tc>
        <w:tc>
          <w:tcPr>
            <w:tcW w:w="2464" w:type="dxa"/>
          </w:tcPr>
          <w:p w14:paraId="378D09F8" w14:textId="77777777" w:rsidR="005C3942" w:rsidRDefault="00CF6E8D">
            <w:pPr>
              <w:pStyle w:val="Tabletext"/>
              <w:jc w:val="center"/>
            </w:pPr>
            <w:r>
              <w:t>-179</w:t>
            </w:r>
          </w:p>
        </w:tc>
      </w:tr>
    </w:tbl>
    <w:p w14:paraId="378D09FA" w14:textId="77777777" w:rsidR="005C3942" w:rsidRDefault="005C3942">
      <w:pPr>
        <w:pStyle w:val="Tablefin"/>
      </w:pPr>
    </w:p>
    <w:p w14:paraId="378D09FB" w14:textId="77777777" w:rsidR="005C3942" w:rsidRDefault="00CF6E8D">
      <w:pPr>
        <w:rPr>
          <w:lang w:val="en-US" w:eastAsia="ja-JP" w:bidi="he-IL"/>
        </w:rPr>
      </w:pPr>
      <w:r>
        <w:rPr>
          <w:lang w:val="en-US" w:eastAsia="ja-JP" w:bidi="he-IL"/>
        </w:rPr>
        <w:t>The bands 92-94 GHz, 94.1-100 GHz and 102-109.5 GHz are allocated on an equal primary basis to the mobile service and radio astronomy service including other radiocommunication services in all three Regions. The protection criterion used is derived from Recommendation ITU-R RA.769-2. The received power level at the radiometer is calculated by the following equation:</w:t>
      </w:r>
    </w:p>
    <w:p w14:paraId="378D09FC" w14:textId="77777777" w:rsidR="005C3942" w:rsidRDefault="00CF6E8D">
      <w:pPr>
        <w:pStyle w:val="Equation"/>
        <w:rPr>
          <w:lang w:val="sv-SE"/>
        </w:rPr>
      </w:pPr>
      <w:r>
        <w:rPr>
          <w:lang w:val="en-US" w:eastAsia="ja-JP"/>
        </w:rPr>
        <w:tab/>
      </w:r>
      <w:r>
        <w:rPr>
          <w:lang w:val="en-US" w:eastAsia="ja-JP"/>
        </w:rPr>
        <w:tab/>
      </w:r>
      <w:r>
        <w:rPr>
          <w:i/>
          <w:iCs/>
          <w:lang w:val="sv-SE" w:eastAsia="ja-JP"/>
        </w:rPr>
        <w:t>P</w:t>
      </w:r>
      <w:r>
        <w:rPr>
          <w:i/>
          <w:iCs/>
          <w:vertAlign w:val="subscript"/>
          <w:lang w:val="sv-SE" w:eastAsia="ja-JP"/>
        </w:rPr>
        <w:t>769</w:t>
      </w:r>
      <w:r>
        <w:rPr>
          <w:rFonts w:ascii="SimSun" w:eastAsia="SimSun" w:hAnsi="SimSun" w:cs="SimSun"/>
          <w:i/>
          <w:iCs/>
          <w:lang w:val="sv-SE"/>
        </w:rPr>
        <w:t>＝</w:t>
      </w:r>
      <w:r>
        <w:rPr>
          <w:i/>
          <w:iCs/>
          <w:lang w:val="sv-SE" w:eastAsia="ja-JP"/>
        </w:rPr>
        <w:t>Pt</w:t>
      </w:r>
      <w:r>
        <w:rPr>
          <w:i/>
          <w:iCs/>
          <w:lang w:val="sv-SE"/>
        </w:rPr>
        <w:t>+G-Loss-J</w:t>
      </w:r>
      <w:r>
        <w:rPr>
          <w:lang w:val="sv-SE"/>
        </w:rPr>
        <w:t>(</w:t>
      </w:r>
      <w:r>
        <w:rPr>
          <w:lang w:val="en-US"/>
        </w:rPr>
        <w:t>ν</w:t>
      </w:r>
      <w:r>
        <w:rPr>
          <w:lang w:val="sv-SE"/>
        </w:rPr>
        <w:t>)</w:t>
      </w:r>
    </w:p>
    <w:p w14:paraId="378D09FD" w14:textId="77777777" w:rsidR="005C3942" w:rsidRDefault="00CF6E8D">
      <w:pPr>
        <w:pStyle w:val="Equation"/>
        <w:rPr>
          <w:lang w:val="de-CH"/>
        </w:rPr>
      </w:pPr>
      <w:r>
        <w:rPr>
          <w:rFonts w:ascii="SimSun" w:eastAsia="SimSun" w:hAnsi="SimSun" w:cs="SimSun"/>
          <w:lang w:val="sv-SE"/>
        </w:rPr>
        <w:tab/>
      </w:r>
      <w:r>
        <w:rPr>
          <w:rFonts w:ascii="SimSun" w:eastAsia="SimSun" w:hAnsi="SimSun" w:cs="SimSun"/>
          <w:lang w:val="sv-SE"/>
        </w:rPr>
        <w:tab/>
      </w:r>
      <w:r>
        <w:rPr>
          <w:rFonts w:ascii="SimSun" w:eastAsia="SimSun" w:hAnsi="SimSun" w:cs="SimSun"/>
          <w:lang w:val="de-CH"/>
        </w:rPr>
        <w:t>＝</w:t>
      </w:r>
      <w:r>
        <w:rPr>
          <w:i/>
          <w:iCs/>
          <w:lang w:val="de-CH" w:eastAsia="ja-JP"/>
        </w:rPr>
        <w:t>Pt</w:t>
      </w:r>
      <w:r>
        <w:rPr>
          <w:i/>
          <w:iCs/>
          <w:lang w:val="de-CH"/>
        </w:rPr>
        <w:t>+G</w:t>
      </w:r>
      <w:r>
        <w:rPr>
          <w:lang w:val="de-CH"/>
        </w:rPr>
        <w:t>-(92.5+20*log(</w:t>
      </w:r>
      <w:r>
        <w:rPr>
          <w:i/>
          <w:iCs/>
          <w:lang w:val="de-CH"/>
        </w:rPr>
        <w:t>f</w:t>
      </w:r>
      <w:r>
        <w:rPr>
          <w:lang w:val="de-CH"/>
        </w:rPr>
        <w:t>)+20*log(</w:t>
      </w:r>
      <w:r>
        <w:rPr>
          <w:i/>
          <w:iCs/>
          <w:lang w:val="de-CH"/>
        </w:rPr>
        <w:t>d</w:t>
      </w:r>
      <w:r>
        <w:rPr>
          <w:lang w:val="de-CH"/>
        </w:rPr>
        <w:t>)+</w:t>
      </w:r>
      <w:r>
        <w:rPr>
          <w:i/>
          <w:iCs/>
          <w:lang w:val="de-CH"/>
        </w:rPr>
        <w:t>Ag</w:t>
      </w:r>
      <w:r>
        <w:rPr>
          <w:lang w:val="de-CH"/>
        </w:rPr>
        <w:t>)-</w:t>
      </w:r>
      <w:r>
        <w:rPr>
          <w:i/>
          <w:iCs/>
          <w:lang w:val="de-CH"/>
        </w:rPr>
        <w:t>J</w:t>
      </w:r>
      <w:r>
        <w:rPr>
          <w:lang w:val="de-CH"/>
        </w:rPr>
        <w:t>(</w:t>
      </w:r>
      <w:r>
        <w:rPr>
          <w:lang w:val="en-US"/>
        </w:rPr>
        <w:t>ν</w:t>
      </w:r>
      <w:r>
        <w:rPr>
          <w:lang w:val="de-CH"/>
        </w:rPr>
        <w:t xml:space="preserve">) </w:t>
      </w:r>
    </w:p>
    <w:p w14:paraId="378D09FE" w14:textId="77777777" w:rsidR="005C3942" w:rsidRDefault="00CF6E8D">
      <w:pPr>
        <w:spacing w:before="0"/>
        <w:rPr>
          <w:rFonts w:asciiTheme="majorBidi" w:hAnsiTheme="majorBidi" w:cstheme="majorBidi"/>
          <w:lang w:val="en-US" w:eastAsia="ja-JP"/>
        </w:rPr>
      </w:pPr>
      <w:r>
        <w:rPr>
          <w:rFonts w:asciiTheme="majorBidi" w:hAnsiTheme="majorBidi" w:cstheme="majorBidi"/>
          <w:lang w:val="en-US" w:eastAsia="ja-JP"/>
        </w:rPr>
        <w:t>where:</w:t>
      </w:r>
    </w:p>
    <w:p w14:paraId="378D09FF" w14:textId="77777777" w:rsidR="005C3942" w:rsidRDefault="00CF6E8D">
      <w:pPr>
        <w:pStyle w:val="Equationlegend"/>
        <w:spacing w:before="0"/>
        <w:ind w:left="0" w:firstLine="0"/>
        <w:rPr>
          <w:rFonts w:eastAsia="SimSun"/>
          <w:lang w:val="en-US" w:eastAsia="zh-CN"/>
        </w:rPr>
      </w:pPr>
      <w:r>
        <w:rPr>
          <w:rFonts w:eastAsia="SimSun"/>
          <w:lang w:val="en-US" w:eastAsia="zh-CN"/>
        </w:rPr>
        <w:tab/>
      </w:r>
      <w:r>
        <w:rPr>
          <w:rFonts w:eastAsia="SimSun"/>
          <w:i/>
          <w:lang w:val="en-US" w:eastAsia="zh-CN"/>
        </w:rPr>
        <w:t>Pt</w:t>
      </w:r>
      <w:r>
        <w:rPr>
          <w:rFonts w:eastAsia="SimSun"/>
          <w:lang w:val="en-US" w:eastAsia="zh-CN"/>
        </w:rPr>
        <w:t>:</w:t>
      </w:r>
      <w:r>
        <w:rPr>
          <w:rFonts w:eastAsia="SimSun"/>
          <w:lang w:val="en-US" w:eastAsia="zh-CN"/>
        </w:rPr>
        <w:tab/>
        <w:t>transmission power of on-board equipment;</w:t>
      </w:r>
    </w:p>
    <w:p w14:paraId="378D0A00" w14:textId="77777777" w:rsidR="005C3942" w:rsidRDefault="00CF6E8D">
      <w:pPr>
        <w:pStyle w:val="Equationlegend"/>
        <w:rPr>
          <w:rFonts w:asciiTheme="majorBidi" w:eastAsia="SimSun" w:hAnsiTheme="majorBidi" w:cstheme="majorBidi"/>
          <w:lang w:val="en-US" w:eastAsia="zh-CN"/>
        </w:rPr>
      </w:pPr>
      <w:r>
        <w:rPr>
          <w:rFonts w:asciiTheme="majorBidi" w:eastAsia="SimSun" w:hAnsiTheme="majorBidi" w:cstheme="majorBidi"/>
          <w:szCs w:val="24"/>
          <w:lang w:val="en-US" w:eastAsia="zh-CN"/>
        </w:rPr>
        <w:tab/>
      </w:r>
      <w:r>
        <w:rPr>
          <w:rFonts w:asciiTheme="majorBidi" w:eastAsia="SimSun" w:hAnsiTheme="majorBidi" w:cstheme="majorBidi"/>
          <w:i/>
          <w:szCs w:val="24"/>
          <w:lang w:val="en-US" w:eastAsia="zh-CN"/>
        </w:rPr>
        <w:t>G</w:t>
      </w:r>
      <w:r>
        <w:rPr>
          <w:rFonts w:asciiTheme="majorBidi" w:eastAsia="SimSun" w:hAnsiTheme="majorBidi" w:cstheme="majorBidi"/>
          <w:szCs w:val="24"/>
          <w:lang w:val="en-US" w:eastAsia="zh-CN"/>
        </w:rPr>
        <w:t>:</w:t>
      </w:r>
      <w:r>
        <w:rPr>
          <w:rFonts w:asciiTheme="majorBidi" w:eastAsia="SimSun" w:hAnsiTheme="majorBidi" w:cstheme="majorBidi"/>
          <w:szCs w:val="24"/>
          <w:lang w:val="en-US" w:eastAsia="zh-CN"/>
        </w:rPr>
        <w:tab/>
        <w:t xml:space="preserve">Antenna </w:t>
      </w:r>
      <w:r>
        <w:rPr>
          <w:rFonts w:eastAsia="SimSun"/>
          <w:lang w:val="en-US" w:eastAsia="zh-CN"/>
        </w:rPr>
        <w:t>gain</w:t>
      </w:r>
      <w:r>
        <w:rPr>
          <w:rFonts w:asciiTheme="majorBidi" w:eastAsia="SimSun" w:hAnsiTheme="majorBidi" w:cstheme="majorBidi"/>
          <w:szCs w:val="24"/>
          <w:lang w:val="en-US" w:eastAsia="zh-CN"/>
        </w:rPr>
        <w:t>;</w:t>
      </w:r>
    </w:p>
    <w:p w14:paraId="378D0A01" w14:textId="77777777" w:rsidR="005C3942" w:rsidRDefault="00CF6E8D">
      <w:pPr>
        <w:pStyle w:val="Equationlegend"/>
        <w:rPr>
          <w:rFonts w:asciiTheme="majorBidi" w:eastAsia="SimSun" w:hAnsiTheme="majorBidi" w:cstheme="majorBidi"/>
          <w:lang w:val="en-US" w:eastAsia="zh-CN"/>
        </w:rPr>
      </w:pPr>
      <w:r>
        <w:rPr>
          <w:rFonts w:asciiTheme="majorBidi" w:eastAsia="SimSun" w:hAnsiTheme="majorBidi" w:cstheme="majorBidi"/>
          <w:szCs w:val="24"/>
          <w:lang w:val="en-US" w:eastAsia="zh-CN"/>
        </w:rPr>
        <w:tab/>
      </w:r>
      <w:r>
        <w:rPr>
          <w:rFonts w:asciiTheme="majorBidi" w:eastAsia="SimSun" w:hAnsiTheme="majorBidi" w:cstheme="majorBidi"/>
          <w:i/>
          <w:szCs w:val="24"/>
          <w:lang w:val="en-US" w:eastAsia="zh-CN"/>
        </w:rPr>
        <w:t>d</w:t>
      </w:r>
      <w:r>
        <w:rPr>
          <w:rFonts w:asciiTheme="majorBidi" w:eastAsia="SimSun" w:hAnsiTheme="majorBidi" w:cstheme="majorBidi"/>
          <w:szCs w:val="24"/>
          <w:lang w:val="en-US" w:eastAsia="zh-CN"/>
        </w:rPr>
        <w:t>:</w:t>
      </w:r>
      <w:r>
        <w:rPr>
          <w:rFonts w:asciiTheme="majorBidi" w:eastAsia="SimSun" w:hAnsiTheme="majorBidi" w:cstheme="majorBidi"/>
          <w:szCs w:val="24"/>
          <w:lang w:val="en-US" w:eastAsia="zh-CN"/>
        </w:rPr>
        <w:tab/>
        <w:t xml:space="preserve">Separation </w:t>
      </w:r>
      <w:r>
        <w:rPr>
          <w:rFonts w:eastAsia="SimSun"/>
          <w:lang w:val="en-US" w:eastAsia="zh-CN"/>
        </w:rPr>
        <w:t>distance</w:t>
      </w:r>
      <w:r>
        <w:rPr>
          <w:rFonts w:asciiTheme="majorBidi" w:eastAsia="SimSun" w:hAnsiTheme="majorBidi" w:cstheme="majorBidi"/>
          <w:szCs w:val="24"/>
          <w:lang w:val="en-US" w:eastAsia="zh-CN"/>
        </w:rPr>
        <w:t>;</w:t>
      </w:r>
    </w:p>
    <w:p w14:paraId="378D0A02" w14:textId="77777777" w:rsidR="005C3942" w:rsidRDefault="00CF6E8D">
      <w:pPr>
        <w:pStyle w:val="Equationlegend"/>
        <w:rPr>
          <w:rFonts w:asciiTheme="majorBidi" w:hAnsiTheme="majorBidi" w:cstheme="majorBidi"/>
          <w:lang w:val="en-US" w:eastAsia="zh-CN"/>
        </w:rPr>
      </w:pPr>
      <w:r>
        <w:rPr>
          <w:rFonts w:asciiTheme="majorBidi" w:eastAsia="SimSun" w:hAnsiTheme="majorBidi" w:cstheme="majorBidi"/>
          <w:szCs w:val="24"/>
          <w:lang w:val="en-US" w:eastAsia="zh-CN"/>
        </w:rPr>
        <w:tab/>
      </w:r>
      <w:r>
        <w:rPr>
          <w:rFonts w:asciiTheme="majorBidi" w:hAnsiTheme="majorBidi" w:cstheme="majorBidi"/>
          <w:i/>
          <w:iCs/>
          <w:szCs w:val="24"/>
          <w:lang w:val="en-US" w:eastAsia="zh-CN"/>
        </w:rPr>
        <w:t>L</w:t>
      </w:r>
      <w:r>
        <w:rPr>
          <w:rFonts w:asciiTheme="majorBidi" w:hAnsiTheme="majorBidi" w:cstheme="majorBidi"/>
          <w:sz w:val="16"/>
          <w:szCs w:val="16"/>
          <w:lang w:val="en-US" w:eastAsia="zh-CN"/>
        </w:rPr>
        <w:t>oss</w:t>
      </w:r>
      <w:r>
        <w:rPr>
          <w:rFonts w:asciiTheme="majorBidi" w:hAnsiTheme="majorBidi" w:cstheme="majorBidi"/>
          <w:szCs w:val="24"/>
          <w:lang w:val="en-US" w:eastAsia="zh-CN"/>
        </w:rPr>
        <w:t>:</w:t>
      </w:r>
      <w:r>
        <w:rPr>
          <w:rFonts w:asciiTheme="majorBidi" w:hAnsiTheme="majorBidi" w:cstheme="majorBidi"/>
          <w:szCs w:val="24"/>
          <w:lang w:val="en-US" w:eastAsia="zh-CN"/>
        </w:rPr>
        <w:tab/>
        <w:t xml:space="preserve">Propagation </w:t>
      </w:r>
      <w:r>
        <w:rPr>
          <w:rFonts w:eastAsia="SimSun"/>
          <w:lang w:val="en-US" w:eastAsia="zh-CN"/>
        </w:rPr>
        <w:t>loss</w:t>
      </w:r>
      <w:r>
        <w:rPr>
          <w:rFonts w:asciiTheme="majorBidi" w:hAnsiTheme="majorBidi" w:cstheme="majorBidi"/>
          <w:szCs w:val="24"/>
          <w:lang w:val="en-US" w:eastAsia="zh-CN"/>
        </w:rPr>
        <w:t xml:space="preserve"> given by Recommendation ITU-R P.452-16;</w:t>
      </w:r>
    </w:p>
    <w:p w14:paraId="378D0A03" w14:textId="77777777" w:rsidR="005C3942" w:rsidRDefault="00CF6E8D">
      <w:pPr>
        <w:pStyle w:val="Equationlegend"/>
        <w:rPr>
          <w:sz w:val="23"/>
          <w:szCs w:val="23"/>
          <w:lang w:val="en-US"/>
        </w:rPr>
      </w:pPr>
      <w:r>
        <w:rPr>
          <w:rFonts w:ascii="TimesNewRoman" w:eastAsia="SimSun" w:hAnsi="TimesNewRoman" w:cs="TimesNewRoman"/>
          <w:szCs w:val="24"/>
          <w:lang w:val="en-US" w:eastAsia="zh-CN"/>
        </w:rPr>
        <w:tab/>
      </w:r>
      <w:r w:rsidRPr="00FF0D61">
        <w:rPr>
          <w:i/>
          <w:iCs/>
          <w:lang w:val="en-CA"/>
        </w:rPr>
        <w:t>J</w:t>
      </w:r>
      <w:r w:rsidRPr="00FF0D61">
        <w:rPr>
          <w:lang w:val="en-CA"/>
        </w:rPr>
        <w:t>(</w:t>
      </w:r>
      <w:r>
        <w:rPr>
          <w:lang w:val="en-US"/>
        </w:rPr>
        <w:t>ν</w:t>
      </w:r>
      <w:r w:rsidRPr="00FF0D61">
        <w:rPr>
          <w:lang w:val="en-CA"/>
        </w:rPr>
        <w:t>)</w:t>
      </w:r>
      <w:r>
        <w:rPr>
          <w:rFonts w:ascii="SimSun" w:hAnsi="SimSun"/>
          <w:lang w:val="en-US"/>
        </w:rPr>
        <w:t>:</w:t>
      </w:r>
      <w:r>
        <w:rPr>
          <w:sz w:val="23"/>
          <w:szCs w:val="23"/>
          <w:lang w:val="en-US"/>
        </w:rPr>
        <w:tab/>
        <w:t>Knife-</w:t>
      </w:r>
      <w:r>
        <w:rPr>
          <w:rFonts w:eastAsia="SimSun"/>
          <w:lang w:val="en-US" w:eastAsia="zh-CN"/>
        </w:rPr>
        <w:t>edge</w:t>
      </w:r>
      <w:r>
        <w:rPr>
          <w:sz w:val="23"/>
          <w:szCs w:val="23"/>
          <w:lang w:val="en-US"/>
        </w:rPr>
        <w:t xml:space="preserve"> diffraction loss given by Recommendation ITU-R P.452-16.</w:t>
      </w:r>
    </w:p>
    <w:p w14:paraId="378D0A04" w14:textId="77777777" w:rsidR="005C3942" w:rsidRDefault="00CF6E8D">
      <w:pPr>
        <w:pStyle w:val="Equation"/>
        <w:rPr>
          <w:lang w:val="en-US"/>
        </w:rPr>
      </w:pPr>
      <w:r>
        <w:rPr>
          <w:lang w:val="en-US"/>
        </w:rPr>
        <w:tab/>
      </w:r>
      <w:r>
        <w:rPr>
          <w:lang w:val="en-US"/>
        </w:rPr>
        <w:tab/>
      </w:r>
      <w:r>
        <w:rPr>
          <w:i/>
          <w:iCs/>
          <w:lang w:val="en-US"/>
        </w:rPr>
        <w:t>Ag</w:t>
      </w:r>
      <w:r>
        <w:rPr>
          <w:lang w:val="en-US"/>
        </w:rPr>
        <w:t> = (</w:t>
      </w:r>
      <w:r>
        <w:rPr>
          <w:rFonts w:ascii="Symbol" w:hAnsi="Symbol"/>
          <w:lang w:val="en-US"/>
        </w:rPr>
        <w:t></w:t>
      </w:r>
      <w:r>
        <w:rPr>
          <w:vertAlign w:val="subscript"/>
          <w:lang w:val="en-US"/>
        </w:rPr>
        <w:t>o</w:t>
      </w:r>
      <w:r>
        <w:rPr>
          <w:lang w:val="en-US"/>
        </w:rPr>
        <w:t>+</w:t>
      </w:r>
      <w:r>
        <w:rPr>
          <w:rFonts w:ascii="Symbol" w:hAnsi="Symbol"/>
          <w:lang w:val="en-US"/>
        </w:rPr>
        <w:t></w:t>
      </w:r>
      <w:proofErr w:type="gramStart"/>
      <w:r>
        <w:rPr>
          <w:i/>
          <w:iCs/>
          <w:vertAlign w:val="subscript"/>
          <w:lang w:val="en-US"/>
        </w:rPr>
        <w:t>w</w:t>
      </w:r>
      <w:r>
        <w:rPr>
          <w:lang w:val="en-US"/>
        </w:rPr>
        <w:t>(</w:t>
      </w:r>
      <w:proofErr w:type="gramEnd"/>
      <w:r>
        <w:rPr>
          <w:rFonts w:ascii="Symbol" w:hAnsi="Symbol"/>
          <w:lang w:val="en-US"/>
        </w:rPr>
        <w:t></w:t>
      </w:r>
      <w:r>
        <w:rPr>
          <w:lang w:val="en-US"/>
        </w:rPr>
        <w:t>))</w:t>
      </w:r>
      <w:r>
        <w:rPr>
          <w:i/>
          <w:iCs/>
          <w:lang w:val="en-US"/>
        </w:rPr>
        <w:t>d</w:t>
      </w:r>
    </w:p>
    <w:p w14:paraId="378D0A05" w14:textId="77777777" w:rsidR="005C3942" w:rsidRDefault="00CF6E8D">
      <w:pPr>
        <w:spacing w:before="0"/>
        <w:rPr>
          <w:lang w:val="en-US"/>
        </w:rPr>
      </w:pPr>
      <w:r>
        <w:rPr>
          <w:lang w:val="en-US"/>
        </w:rPr>
        <w:t>where:</w:t>
      </w:r>
    </w:p>
    <w:p w14:paraId="378D0A06" w14:textId="77777777" w:rsidR="005C3942" w:rsidRDefault="00CF6E8D">
      <w:pPr>
        <w:pStyle w:val="Equationlegend"/>
        <w:spacing w:before="0"/>
        <w:ind w:left="0" w:firstLine="0"/>
        <w:rPr>
          <w:sz w:val="23"/>
          <w:szCs w:val="23"/>
          <w:lang w:val="en-US"/>
        </w:rPr>
      </w:pPr>
      <w:r>
        <w:rPr>
          <w:rFonts w:ascii="SimSun" w:hAnsi="SimSun"/>
          <w:i/>
          <w:lang w:val="en-US"/>
        </w:rPr>
        <w:tab/>
        <w:t>Ag</w:t>
      </w:r>
      <w:r>
        <w:rPr>
          <w:rFonts w:ascii="SimSun" w:hAnsi="SimSun"/>
          <w:lang w:val="en-US" w:eastAsia="ja-JP"/>
        </w:rPr>
        <w:t>:</w:t>
      </w:r>
      <w:r>
        <w:rPr>
          <w:sz w:val="23"/>
          <w:szCs w:val="23"/>
          <w:lang w:val="en-US"/>
        </w:rPr>
        <w:tab/>
        <w:t>Total gaseous absorption (dB);</w:t>
      </w:r>
    </w:p>
    <w:p w14:paraId="378D0A07" w14:textId="77777777" w:rsidR="005C3942" w:rsidRDefault="00CF6E8D">
      <w:pPr>
        <w:pStyle w:val="Equationlegend"/>
        <w:rPr>
          <w:sz w:val="23"/>
          <w:szCs w:val="23"/>
          <w:lang w:val="en-US"/>
        </w:rPr>
      </w:pPr>
      <w:r>
        <w:rPr>
          <w:rFonts w:ascii="Symbol" w:hAnsi="Symbol"/>
          <w:lang w:val="en-US"/>
        </w:rPr>
        <w:tab/>
      </w:r>
      <w:r>
        <w:rPr>
          <w:rFonts w:ascii="Symbol" w:hAnsi="Symbol"/>
          <w:lang w:val="en-US"/>
        </w:rPr>
        <w:t></w:t>
      </w:r>
      <w:r>
        <w:rPr>
          <w:i/>
          <w:vertAlign w:val="subscript"/>
          <w:lang w:val="en-US"/>
        </w:rPr>
        <w:t>o</w:t>
      </w:r>
      <w:r>
        <w:rPr>
          <w:rFonts w:ascii="SimSun" w:hAnsi="SimSun"/>
          <w:i/>
          <w:lang w:val="en-US"/>
        </w:rPr>
        <w:t>+</w:t>
      </w:r>
      <w:r>
        <w:rPr>
          <w:rFonts w:ascii="Symbol" w:hAnsi="Symbol"/>
          <w:lang w:val="en-US"/>
        </w:rPr>
        <w:t></w:t>
      </w:r>
      <w:proofErr w:type="gramStart"/>
      <w:r>
        <w:rPr>
          <w:rFonts w:ascii="SimSun" w:hAnsi="SimSun"/>
          <w:i/>
          <w:vertAlign w:val="subscript"/>
          <w:lang w:val="en-US"/>
        </w:rPr>
        <w:t>w</w:t>
      </w:r>
      <w:r>
        <w:rPr>
          <w:rFonts w:ascii="SimSun" w:hAnsi="SimSun"/>
          <w:lang w:val="en-US"/>
        </w:rPr>
        <w:t>(</w:t>
      </w:r>
      <w:proofErr w:type="gramEnd"/>
      <w:r>
        <w:rPr>
          <w:rFonts w:ascii="Symbol" w:hAnsi="Symbol"/>
          <w:lang w:val="en-US"/>
        </w:rPr>
        <w:t></w:t>
      </w:r>
      <w:r>
        <w:rPr>
          <w:rFonts w:ascii="SimSun" w:hAnsi="SimSun"/>
          <w:lang w:val="en-US"/>
        </w:rPr>
        <w:t>)</w:t>
      </w:r>
      <w:r>
        <w:rPr>
          <w:sz w:val="23"/>
          <w:szCs w:val="23"/>
          <w:lang w:val="en-US"/>
        </w:rPr>
        <w:t>:</w:t>
      </w:r>
      <w:r>
        <w:rPr>
          <w:sz w:val="23"/>
          <w:szCs w:val="23"/>
          <w:lang w:val="en-US"/>
        </w:rPr>
        <w:tab/>
        <w:t xml:space="preserve">specific attenuation due to dry air and water </w:t>
      </w:r>
      <w:proofErr w:type="spellStart"/>
      <w:r>
        <w:rPr>
          <w:sz w:val="23"/>
          <w:szCs w:val="23"/>
          <w:lang w:val="en-US"/>
        </w:rPr>
        <w:t>vapour</w:t>
      </w:r>
      <w:proofErr w:type="spellEnd"/>
      <w:r>
        <w:rPr>
          <w:sz w:val="23"/>
          <w:szCs w:val="23"/>
          <w:lang w:val="en-US"/>
        </w:rPr>
        <w:t>, respectively, and are found from the equations in Recommendation ITU-R P.676;</w:t>
      </w:r>
    </w:p>
    <w:p w14:paraId="378D0A08" w14:textId="77777777" w:rsidR="005C3942" w:rsidRDefault="00CF6E8D">
      <w:pPr>
        <w:pStyle w:val="Equationlegend"/>
        <w:rPr>
          <w:sz w:val="23"/>
          <w:szCs w:val="23"/>
          <w:lang w:val="en-US"/>
        </w:rPr>
      </w:pPr>
      <w:r>
        <w:rPr>
          <w:rFonts w:ascii="TimesNewRoman" w:hAnsi="TimesNewRoman" w:cs="TimesNewRoman"/>
          <w:lang w:val="en-US" w:eastAsia="ja-JP"/>
        </w:rPr>
        <w:tab/>
      </w:r>
      <w:r>
        <w:rPr>
          <w:rFonts w:ascii="Symbol" w:hAnsi="Symbol"/>
          <w:lang w:val="en-US"/>
        </w:rPr>
        <w:t></w:t>
      </w:r>
      <w:r>
        <w:rPr>
          <w:lang w:val="en-US"/>
        </w:rPr>
        <w:t>:</w:t>
      </w:r>
      <w:r>
        <w:rPr>
          <w:lang w:val="en-US"/>
        </w:rPr>
        <w:tab/>
      </w:r>
      <w:r>
        <w:rPr>
          <w:sz w:val="23"/>
          <w:szCs w:val="23"/>
          <w:lang w:val="en-US"/>
        </w:rPr>
        <w:t xml:space="preserve">water </w:t>
      </w:r>
      <w:proofErr w:type="spellStart"/>
      <w:r>
        <w:rPr>
          <w:sz w:val="23"/>
          <w:szCs w:val="23"/>
          <w:lang w:val="en-US"/>
        </w:rPr>
        <w:t>vapour</w:t>
      </w:r>
      <w:proofErr w:type="spellEnd"/>
      <w:r>
        <w:rPr>
          <w:sz w:val="23"/>
          <w:szCs w:val="23"/>
          <w:lang w:val="en-US"/>
        </w:rPr>
        <w:t xml:space="preserve"> density:</w:t>
      </w:r>
    </w:p>
    <w:p w14:paraId="378D0A09" w14:textId="77777777" w:rsidR="005C3942" w:rsidRDefault="00CF6E8D">
      <w:pPr>
        <w:pStyle w:val="Equation"/>
        <w:rPr>
          <w:lang w:val="en-US"/>
        </w:rPr>
      </w:pPr>
      <w:r>
        <w:rPr>
          <w:rFonts w:ascii="Symbol" w:hAnsi="Symbol"/>
          <w:lang w:val="en-US"/>
        </w:rPr>
        <w:tab/>
      </w:r>
      <w:r>
        <w:rPr>
          <w:rFonts w:ascii="Symbol" w:hAnsi="Symbol"/>
          <w:lang w:val="en-US"/>
        </w:rPr>
        <w:tab/>
      </w:r>
      <w:r>
        <w:rPr>
          <w:rFonts w:ascii="Symbol" w:hAnsi="Symbol"/>
          <w:lang w:val="en-US"/>
        </w:rPr>
        <w:t></w:t>
      </w:r>
      <w:r>
        <w:rPr>
          <w:lang w:val="en-US"/>
        </w:rPr>
        <w:t>=7.5+2.5</w:t>
      </w:r>
      <w:r>
        <w:rPr>
          <w:rFonts w:ascii="Symbol" w:hAnsi="Symbol"/>
          <w:lang w:val="en-US"/>
        </w:rPr>
        <w:t></w:t>
      </w:r>
      <w:r>
        <w:rPr>
          <w:lang w:val="en-US"/>
        </w:rPr>
        <w:t>     g/m</w:t>
      </w:r>
      <w:r>
        <w:rPr>
          <w:vertAlign w:val="superscript"/>
          <w:lang w:val="en-US"/>
        </w:rPr>
        <w:t>3</w:t>
      </w:r>
    </w:p>
    <w:p w14:paraId="378D0A0A" w14:textId="77777777" w:rsidR="005C3942" w:rsidRDefault="00CF6E8D">
      <w:pPr>
        <w:pStyle w:val="Equationlegend"/>
        <w:rPr>
          <w:sz w:val="23"/>
          <w:szCs w:val="23"/>
          <w:lang w:val="en-US"/>
        </w:rPr>
      </w:pPr>
      <w:r>
        <w:rPr>
          <w:rFonts w:ascii="Symbol" w:hAnsi="Symbol"/>
          <w:lang w:val="en-US"/>
        </w:rPr>
        <w:tab/>
      </w:r>
      <w:r>
        <w:rPr>
          <w:rFonts w:ascii="Symbol" w:hAnsi="Symbol"/>
          <w:lang w:val="en-US"/>
        </w:rPr>
        <w:t></w:t>
      </w:r>
      <w:r>
        <w:rPr>
          <w:lang w:val="en-US"/>
        </w:rPr>
        <w:t>:</w:t>
      </w:r>
      <w:r>
        <w:rPr>
          <w:lang w:val="en-US"/>
        </w:rPr>
        <w:tab/>
      </w:r>
      <w:r>
        <w:rPr>
          <w:sz w:val="23"/>
          <w:szCs w:val="23"/>
          <w:lang w:val="en-US"/>
        </w:rPr>
        <w:t>fraction of the total path over water.</w:t>
      </w:r>
    </w:p>
    <w:p w14:paraId="378D0A0B" w14:textId="77777777" w:rsidR="005C3942" w:rsidRDefault="00CF6E8D">
      <w:pPr>
        <w:rPr>
          <w:lang w:val="en-US" w:eastAsia="ja-JP" w:bidi="he-IL"/>
        </w:rPr>
      </w:pPr>
      <w:r>
        <w:rPr>
          <w:lang w:val="en-US" w:eastAsia="zh-CN"/>
        </w:rPr>
        <w:t>T</w:t>
      </w:r>
      <w:r>
        <w:rPr>
          <w:lang w:val="en-US" w:eastAsia="ja-JP" w:bidi="he-IL"/>
        </w:rPr>
        <w:t xml:space="preserve">he separation distance which satisfies with the requirement of protection level is calculated from the above equation. The line-of-sight scenario from the on-board equipment to the radio astronomy antenna gives the worst case. Figure A3-1 shows the topographic profile between </w:t>
      </w:r>
      <w:proofErr w:type="spellStart"/>
      <w:r>
        <w:rPr>
          <w:lang w:val="en-US" w:eastAsia="ja-JP" w:bidi="he-IL"/>
        </w:rPr>
        <w:t>Nobeyama</w:t>
      </w:r>
      <w:proofErr w:type="spellEnd"/>
      <w:r>
        <w:rPr>
          <w:lang w:val="en-US" w:eastAsia="ja-JP" w:bidi="he-IL"/>
        </w:rPr>
        <w:t xml:space="preserve"> Radio </w:t>
      </w:r>
      <w:r>
        <w:rPr>
          <w:lang w:val="en-US" w:eastAsia="ja-JP" w:bidi="he-IL"/>
        </w:rPr>
        <w:lastRenderedPageBreak/>
        <w:t xml:space="preserve">Observatory and </w:t>
      </w:r>
      <w:proofErr w:type="spellStart"/>
      <w:r>
        <w:rPr>
          <w:lang w:val="en-US" w:eastAsia="ja-JP" w:bidi="he-IL"/>
        </w:rPr>
        <w:t>Kokubunji</w:t>
      </w:r>
      <w:proofErr w:type="spellEnd"/>
      <w:r>
        <w:rPr>
          <w:lang w:val="en-US" w:eastAsia="ja-JP" w:bidi="he-IL"/>
        </w:rPr>
        <w:t xml:space="preserve"> where NICT is located. The distance is 87.8 km, and the altitudes of each location are about 1350 m and 95 m, respectively. As the first calculation example, the single knife-edge diffraction loss caused by the highest mountain (2,418 m) is calculated and </w:t>
      </w:r>
      <w:r w:rsidRPr="00FF0D61">
        <w:rPr>
          <w:iCs/>
          <w:lang w:val="en-CA"/>
        </w:rPr>
        <w:t>its value</w:t>
      </w:r>
      <w:r w:rsidRPr="00FF0D61">
        <w:rPr>
          <w:lang w:val="en-CA"/>
        </w:rPr>
        <w:t xml:space="preserve"> of </w:t>
      </w:r>
      <w:r>
        <w:rPr>
          <w:lang w:val="en-US" w:eastAsia="ja-JP" w:bidi="he-IL"/>
        </w:rPr>
        <w:t xml:space="preserve">64.5 dB is obtained. Table A3-2 summarizes the initial result of received power level at </w:t>
      </w:r>
      <w:proofErr w:type="spellStart"/>
      <w:r>
        <w:rPr>
          <w:lang w:val="en-US" w:eastAsia="ja-JP" w:bidi="he-IL"/>
        </w:rPr>
        <w:t>Nobeyama</w:t>
      </w:r>
      <w:proofErr w:type="spellEnd"/>
      <w:r>
        <w:rPr>
          <w:lang w:val="en-US" w:eastAsia="ja-JP" w:bidi="he-IL"/>
        </w:rPr>
        <w:t xml:space="preserve"> Radio Observatory. For the first geometric study, the received power at RAS site is 0.1-dB larger and 64-dB lower than the interference threshold level in line-of-sight and non-line-of-sight propagation paths, respectively. Further studies are required to evaluate the separation distance to protect RAS receivers, considering the current geometric deployment scenario of RSTT systems.</w:t>
      </w:r>
    </w:p>
    <w:p w14:paraId="378D0A0C" w14:textId="77777777" w:rsidR="005C3942" w:rsidRDefault="00CF6E8D" w:rsidP="00CD3A59">
      <w:pPr>
        <w:pStyle w:val="FigureNo"/>
        <w:rPr>
          <w:lang w:val="en-US" w:eastAsia="ja-JP"/>
        </w:rPr>
      </w:pPr>
      <w:r>
        <w:rPr>
          <w:lang w:val="en-US"/>
        </w:rPr>
        <w:t>Figure</w:t>
      </w:r>
      <w:r>
        <w:rPr>
          <w:lang w:val="en-US" w:eastAsia="ja-JP"/>
        </w:rPr>
        <w:t xml:space="preserve"> </w:t>
      </w:r>
      <w:r>
        <w:rPr>
          <w:rFonts w:eastAsia="SimSun"/>
          <w:lang w:val="en-US" w:eastAsia="zh-CN"/>
        </w:rPr>
        <w:t>A3-1</w:t>
      </w:r>
    </w:p>
    <w:p w14:paraId="378D0A0D" w14:textId="77777777" w:rsidR="005C3942" w:rsidRDefault="00CF6E8D" w:rsidP="00CD3A59">
      <w:pPr>
        <w:pStyle w:val="Figuretitle"/>
        <w:rPr>
          <w:lang w:val="en-US"/>
        </w:rPr>
      </w:pPr>
      <w:r>
        <w:rPr>
          <w:lang w:val="en-US" w:eastAsia="ja-JP"/>
        </w:rPr>
        <w:t xml:space="preserve">Topographic profile between </w:t>
      </w:r>
      <w:proofErr w:type="spellStart"/>
      <w:r>
        <w:rPr>
          <w:lang w:val="en-US" w:eastAsia="ja-JP"/>
        </w:rPr>
        <w:t>Nobeyama</w:t>
      </w:r>
      <w:proofErr w:type="spellEnd"/>
      <w:r>
        <w:rPr>
          <w:lang w:val="en-US" w:eastAsia="ja-JP"/>
        </w:rPr>
        <w:t xml:space="preserve"> Radio Observatory and </w:t>
      </w:r>
      <w:proofErr w:type="spellStart"/>
      <w:r>
        <w:rPr>
          <w:lang w:val="en-US" w:eastAsia="ja-JP"/>
        </w:rPr>
        <w:t>Kokubunji</w:t>
      </w:r>
      <w:proofErr w:type="spellEnd"/>
    </w:p>
    <w:p w14:paraId="378D0A0E" w14:textId="77777777" w:rsidR="005C3942" w:rsidRDefault="00CF6E8D" w:rsidP="00CD3A59">
      <w:pPr>
        <w:pStyle w:val="Figure"/>
        <w:rPr>
          <w:lang w:val="en-US" w:eastAsia="ja-JP" w:bidi="he-IL"/>
        </w:rPr>
      </w:pPr>
      <w:r>
        <w:drawing>
          <wp:inline distT="0" distB="0" distL="0" distR="0" wp14:anchorId="378D0B2C" wp14:editId="378D0B2D">
            <wp:extent cx="4924425" cy="1505169"/>
            <wp:effectExtent l="0" t="0" r="0" b="0"/>
            <wp:docPr id="13" name="図 13" descr="C:\Users\yonemoto\Desktop\リニアセル実験局免許\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nemoto\Desktop\リニアセル実験局免許\profile.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937867" cy="1509278"/>
                    </a:xfrm>
                    <a:prstGeom prst="rect">
                      <a:avLst/>
                    </a:prstGeom>
                    <a:noFill/>
                    <a:ln>
                      <a:noFill/>
                    </a:ln>
                  </pic:spPr>
                </pic:pic>
              </a:graphicData>
            </a:graphic>
          </wp:inline>
        </w:drawing>
      </w:r>
    </w:p>
    <w:p w14:paraId="378D0A0F" w14:textId="77777777" w:rsidR="005C3942" w:rsidRDefault="00CF6E8D">
      <w:pPr>
        <w:pStyle w:val="TableNo"/>
        <w:rPr>
          <w:lang w:val="en-US" w:eastAsia="ja-JP"/>
        </w:rPr>
      </w:pPr>
      <w:r>
        <w:rPr>
          <w:lang w:val="en-US"/>
        </w:rPr>
        <w:t>Table</w:t>
      </w:r>
      <w:r>
        <w:rPr>
          <w:lang w:val="en-US" w:eastAsia="ja-JP"/>
        </w:rPr>
        <w:t xml:space="preserve"> </w:t>
      </w:r>
      <w:r>
        <w:rPr>
          <w:rFonts w:eastAsia="SimSun"/>
          <w:lang w:val="en-US" w:eastAsia="zh-CN"/>
        </w:rPr>
        <w:t>A3-2</w:t>
      </w:r>
    </w:p>
    <w:p w14:paraId="378D0A10" w14:textId="77777777" w:rsidR="005C3942" w:rsidRDefault="00CF6E8D" w:rsidP="00CD3A59">
      <w:pPr>
        <w:pStyle w:val="Tabletitle"/>
        <w:rPr>
          <w:lang w:val="en-US"/>
        </w:rPr>
      </w:pPr>
      <w:r>
        <w:rPr>
          <w:lang w:val="en-US" w:eastAsia="ja-JP"/>
        </w:rPr>
        <w:t xml:space="preserve">Received power level at </w:t>
      </w:r>
      <w:proofErr w:type="spellStart"/>
      <w:r>
        <w:rPr>
          <w:lang w:val="en-US" w:eastAsia="ja-JP"/>
        </w:rPr>
        <w:t>Nobeyama</w:t>
      </w:r>
      <w:proofErr w:type="spellEnd"/>
      <w:r>
        <w:rPr>
          <w:lang w:val="en-US"/>
        </w:rPr>
        <w:t xml:space="preserve"> Radio Observatory</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276"/>
        <w:gridCol w:w="1701"/>
      </w:tblGrid>
      <w:tr w:rsidR="005C3942" w14:paraId="378D0A14" w14:textId="77777777" w:rsidTr="00CD3A59">
        <w:tc>
          <w:tcPr>
            <w:tcW w:w="5245" w:type="dxa"/>
          </w:tcPr>
          <w:p w14:paraId="378D0A11" w14:textId="77777777" w:rsidR="005C3942" w:rsidRDefault="00CF6E8D">
            <w:pPr>
              <w:pStyle w:val="Tablehead"/>
              <w:rPr>
                <w:lang w:eastAsia="ja-JP"/>
              </w:rPr>
            </w:pPr>
            <w:r>
              <w:rPr>
                <w:lang w:eastAsia="ja-JP"/>
              </w:rPr>
              <w:t>Parameters</w:t>
            </w:r>
          </w:p>
        </w:tc>
        <w:tc>
          <w:tcPr>
            <w:tcW w:w="1276" w:type="dxa"/>
          </w:tcPr>
          <w:p w14:paraId="378D0A12" w14:textId="77777777" w:rsidR="005C3942" w:rsidRDefault="00CF6E8D">
            <w:pPr>
              <w:pStyle w:val="Tablehead"/>
              <w:rPr>
                <w:lang w:eastAsia="ja-JP"/>
              </w:rPr>
            </w:pPr>
            <w:r>
              <w:rPr>
                <w:lang w:eastAsia="ja-JP"/>
              </w:rPr>
              <w:t>Value</w:t>
            </w:r>
          </w:p>
        </w:tc>
        <w:tc>
          <w:tcPr>
            <w:tcW w:w="1701" w:type="dxa"/>
          </w:tcPr>
          <w:p w14:paraId="378D0A13" w14:textId="77777777" w:rsidR="005C3942" w:rsidRDefault="00CF6E8D">
            <w:pPr>
              <w:pStyle w:val="Tablehead"/>
              <w:rPr>
                <w:lang w:eastAsia="ja-JP"/>
              </w:rPr>
            </w:pPr>
            <w:r>
              <w:rPr>
                <w:rFonts w:hint="eastAsia"/>
                <w:lang w:eastAsia="ja-JP"/>
              </w:rPr>
              <w:t>N</w:t>
            </w:r>
            <w:r>
              <w:rPr>
                <w:lang w:eastAsia="ja-JP"/>
              </w:rPr>
              <w:t>ote</w:t>
            </w:r>
          </w:p>
        </w:tc>
      </w:tr>
      <w:tr w:rsidR="005C3942" w14:paraId="378D0A18" w14:textId="77777777" w:rsidTr="00CD3A59">
        <w:tc>
          <w:tcPr>
            <w:tcW w:w="5245" w:type="dxa"/>
          </w:tcPr>
          <w:p w14:paraId="378D0A15" w14:textId="77777777" w:rsidR="005C3942" w:rsidRDefault="00CF6E8D">
            <w:pPr>
              <w:pStyle w:val="Tabletext"/>
              <w:rPr>
                <w:lang w:eastAsia="ja-JP"/>
              </w:rPr>
            </w:pPr>
            <w:r>
              <w:rPr>
                <w:rFonts w:hint="eastAsia"/>
                <w:lang w:eastAsia="ja-JP"/>
              </w:rPr>
              <w:t>R</w:t>
            </w:r>
            <w:r>
              <w:rPr>
                <w:lang w:eastAsia="ja-JP"/>
              </w:rPr>
              <w:t>STT transmitting power/channel (</w:t>
            </w:r>
            <w:proofErr w:type="spellStart"/>
            <w:r>
              <w:rPr>
                <w:lang w:eastAsia="ja-JP"/>
              </w:rPr>
              <w:t>mW</w:t>
            </w:r>
            <w:proofErr w:type="spellEnd"/>
            <w:r>
              <w:rPr>
                <w:lang w:eastAsia="ja-JP"/>
              </w:rPr>
              <w:t>)</w:t>
            </w:r>
          </w:p>
        </w:tc>
        <w:tc>
          <w:tcPr>
            <w:tcW w:w="1276" w:type="dxa"/>
          </w:tcPr>
          <w:p w14:paraId="378D0A16" w14:textId="77777777" w:rsidR="005C3942" w:rsidRDefault="00CF6E8D">
            <w:pPr>
              <w:pStyle w:val="Tabletext"/>
              <w:jc w:val="center"/>
              <w:rPr>
                <w:lang w:eastAsia="ja-JP"/>
              </w:rPr>
            </w:pPr>
            <w:r>
              <w:rPr>
                <w:rFonts w:hint="eastAsia"/>
                <w:lang w:eastAsia="ja-JP"/>
              </w:rPr>
              <w:t>1</w:t>
            </w:r>
            <w:r>
              <w:rPr>
                <w:lang w:eastAsia="ja-JP"/>
              </w:rPr>
              <w:t>0</w:t>
            </w:r>
          </w:p>
        </w:tc>
        <w:tc>
          <w:tcPr>
            <w:tcW w:w="1701" w:type="dxa"/>
          </w:tcPr>
          <w:p w14:paraId="378D0A17" w14:textId="77777777" w:rsidR="005C3942" w:rsidRDefault="005C3942">
            <w:pPr>
              <w:pStyle w:val="Tabletext"/>
            </w:pPr>
          </w:p>
        </w:tc>
      </w:tr>
      <w:tr w:rsidR="005C3942" w14:paraId="378D0A1C" w14:textId="77777777" w:rsidTr="00CD3A59">
        <w:tc>
          <w:tcPr>
            <w:tcW w:w="5245" w:type="dxa"/>
          </w:tcPr>
          <w:p w14:paraId="378D0A19" w14:textId="77777777" w:rsidR="005C3942" w:rsidRDefault="00CF6E8D">
            <w:pPr>
              <w:pStyle w:val="Tabletext"/>
              <w:rPr>
                <w:lang w:eastAsia="ja-JP"/>
              </w:rPr>
            </w:pPr>
            <w:r>
              <w:rPr>
                <w:lang w:eastAsia="ja-JP"/>
              </w:rPr>
              <w:t>RSTT antenna gain (dB)</w:t>
            </w:r>
          </w:p>
        </w:tc>
        <w:tc>
          <w:tcPr>
            <w:tcW w:w="1276" w:type="dxa"/>
          </w:tcPr>
          <w:p w14:paraId="378D0A1A" w14:textId="77777777" w:rsidR="005C3942" w:rsidRDefault="00CF6E8D">
            <w:pPr>
              <w:pStyle w:val="Tabletext"/>
              <w:jc w:val="center"/>
              <w:rPr>
                <w:lang w:eastAsia="ja-JP"/>
              </w:rPr>
            </w:pPr>
            <w:r>
              <w:rPr>
                <w:rFonts w:hint="eastAsia"/>
                <w:lang w:eastAsia="ja-JP"/>
              </w:rPr>
              <w:t>4</w:t>
            </w:r>
            <w:r>
              <w:rPr>
                <w:lang w:eastAsia="ja-JP"/>
              </w:rPr>
              <w:t>2</w:t>
            </w:r>
          </w:p>
        </w:tc>
        <w:tc>
          <w:tcPr>
            <w:tcW w:w="1701" w:type="dxa"/>
          </w:tcPr>
          <w:p w14:paraId="378D0A1B" w14:textId="77777777" w:rsidR="005C3942" w:rsidRDefault="005C3942">
            <w:pPr>
              <w:pStyle w:val="Tabletext"/>
            </w:pPr>
          </w:p>
        </w:tc>
      </w:tr>
      <w:tr w:rsidR="005C3942" w14:paraId="378D0A20" w14:textId="77777777" w:rsidTr="00CD3A59">
        <w:tc>
          <w:tcPr>
            <w:tcW w:w="5245" w:type="dxa"/>
          </w:tcPr>
          <w:p w14:paraId="378D0A1D" w14:textId="77777777" w:rsidR="005C3942" w:rsidRDefault="00CF6E8D">
            <w:pPr>
              <w:pStyle w:val="Tabletext"/>
              <w:rPr>
                <w:lang w:eastAsia="ja-JP"/>
              </w:rPr>
            </w:pPr>
            <w:r>
              <w:rPr>
                <w:rFonts w:hint="eastAsia"/>
                <w:lang w:eastAsia="ja-JP"/>
              </w:rPr>
              <w:t>C</w:t>
            </w:r>
            <w:r>
              <w:rPr>
                <w:lang w:eastAsia="ja-JP"/>
              </w:rPr>
              <w:t>entre frequency (GHz)</w:t>
            </w:r>
          </w:p>
        </w:tc>
        <w:tc>
          <w:tcPr>
            <w:tcW w:w="1276" w:type="dxa"/>
          </w:tcPr>
          <w:p w14:paraId="378D0A1E" w14:textId="77777777" w:rsidR="005C3942" w:rsidRDefault="00CF6E8D">
            <w:pPr>
              <w:pStyle w:val="Tabletext"/>
              <w:jc w:val="center"/>
              <w:rPr>
                <w:lang w:eastAsia="ja-JP"/>
              </w:rPr>
            </w:pPr>
            <w:r>
              <w:rPr>
                <w:rFonts w:hint="eastAsia"/>
                <w:lang w:eastAsia="ja-JP"/>
              </w:rPr>
              <w:t>9</w:t>
            </w:r>
            <w:r>
              <w:rPr>
                <w:lang w:eastAsia="ja-JP"/>
              </w:rPr>
              <w:t>2.5</w:t>
            </w:r>
          </w:p>
        </w:tc>
        <w:tc>
          <w:tcPr>
            <w:tcW w:w="1701" w:type="dxa"/>
          </w:tcPr>
          <w:p w14:paraId="378D0A1F" w14:textId="77777777" w:rsidR="005C3942" w:rsidRDefault="005C3942">
            <w:pPr>
              <w:pStyle w:val="Tabletext"/>
            </w:pPr>
          </w:p>
        </w:tc>
      </w:tr>
      <w:tr w:rsidR="005C3942" w14:paraId="378D0A24" w14:textId="77777777" w:rsidTr="00CD3A59">
        <w:tc>
          <w:tcPr>
            <w:tcW w:w="5245" w:type="dxa"/>
          </w:tcPr>
          <w:p w14:paraId="378D0A21" w14:textId="77777777" w:rsidR="005C3942" w:rsidRDefault="00CF6E8D">
            <w:pPr>
              <w:pStyle w:val="Tabletext"/>
              <w:rPr>
                <w:lang w:eastAsia="ja-JP"/>
              </w:rPr>
            </w:pPr>
            <w:r>
              <w:rPr>
                <w:rFonts w:hint="eastAsia"/>
                <w:lang w:eastAsia="ja-JP"/>
              </w:rPr>
              <w:t>D</w:t>
            </w:r>
            <w:r>
              <w:rPr>
                <w:lang w:eastAsia="ja-JP"/>
              </w:rPr>
              <w:t>istance between RSTT transmitter and RAS antenna (km)</w:t>
            </w:r>
          </w:p>
        </w:tc>
        <w:tc>
          <w:tcPr>
            <w:tcW w:w="1276" w:type="dxa"/>
          </w:tcPr>
          <w:p w14:paraId="378D0A22" w14:textId="77777777" w:rsidR="005C3942" w:rsidRDefault="00CF6E8D">
            <w:pPr>
              <w:pStyle w:val="Tabletext"/>
              <w:jc w:val="center"/>
              <w:rPr>
                <w:lang w:eastAsia="ja-JP"/>
              </w:rPr>
            </w:pPr>
            <w:r>
              <w:rPr>
                <w:rFonts w:hint="eastAsia"/>
                <w:lang w:eastAsia="ja-JP"/>
              </w:rPr>
              <w:t>8</w:t>
            </w:r>
            <w:r>
              <w:rPr>
                <w:lang w:eastAsia="ja-JP"/>
              </w:rPr>
              <w:t>7.8</w:t>
            </w:r>
          </w:p>
        </w:tc>
        <w:tc>
          <w:tcPr>
            <w:tcW w:w="1701" w:type="dxa"/>
          </w:tcPr>
          <w:p w14:paraId="378D0A23" w14:textId="77777777" w:rsidR="005C3942" w:rsidRDefault="005C3942">
            <w:pPr>
              <w:pStyle w:val="Tabletext"/>
            </w:pPr>
          </w:p>
        </w:tc>
      </w:tr>
      <w:tr w:rsidR="005C3942" w14:paraId="378D0A28" w14:textId="77777777" w:rsidTr="00CD3A59">
        <w:tc>
          <w:tcPr>
            <w:tcW w:w="5245" w:type="dxa"/>
          </w:tcPr>
          <w:p w14:paraId="378D0A25" w14:textId="77777777" w:rsidR="005C3942" w:rsidRDefault="00CF6E8D">
            <w:pPr>
              <w:pStyle w:val="Tabletext"/>
              <w:rPr>
                <w:lang w:eastAsia="ja-JP"/>
              </w:rPr>
            </w:pPr>
            <w:r>
              <w:rPr>
                <w:lang w:eastAsia="ja-JP"/>
              </w:rPr>
              <w:t>Gaseous absorption (dB</w:t>
            </w:r>
          </w:p>
        </w:tc>
        <w:tc>
          <w:tcPr>
            <w:tcW w:w="1276" w:type="dxa"/>
          </w:tcPr>
          <w:p w14:paraId="378D0A26" w14:textId="77777777" w:rsidR="005C3942" w:rsidRDefault="00CF6E8D">
            <w:pPr>
              <w:pStyle w:val="Tabletext"/>
              <w:jc w:val="center"/>
              <w:rPr>
                <w:lang w:eastAsia="ja-JP"/>
              </w:rPr>
            </w:pPr>
            <w:r>
              <w:rPr>
                <w:rFonts w:hint="eastAsia"/>
                <w:lang w:eastAsia="ja-JP"/>
              </w:rPr>
              <w:t>3</w:t>
            </w:r>
            <w:r>
              <w:rPr>
                <w:lang w:eastAsia="ja-JP"/>
              </w:rPr>
              <w:t>4.2</w:t>
            </w:r>
          </w:p>
        </w:tc>
        <w:tc>
          <w:tcPr>
            <w:tcW w:w="1701" w:type="dxa"/>
          </w:tcPr>
          <w:p w14:paraId="378D0A27" w14:textId="77777777" w:rsidR="005C3942" w:rsidRDefault="005C3942">
            <w:pPr>
              <w:pStyle w:val="Tabletext"/>
            </w:pPr>
          </w:p>
        </w:tc>
      </w:tr>
      <w:tr w:rsidR="005C3942" w14:paraId="378D0A2C" w14:textId="77777777" w:rsidTr="00CD3A59">
        <w:tc>
          <w:tcPr>
            <w:tcW w:w="5245" w:type="dxa"/>
          </w:tcPr>
          <w:p w14:paraId="378D0A29" w14:textId="77777777" w:rsidR="005C3942" w:rsidRDefault="00CF6E8D">
            <w:pPr>
              <w:pStyle w:val="Tabletext"/>
              <w:rPr>
                <w:lang w:eastAsia="ja-JP"/>
              </w:rPr>
            </w:pPr>
            <w:r>
              <w:rPr>
                <w:rFonts w:hint="eastAsia"/>
                <w:lang w:eastAsia="ja-JP"/>
              </w:rPr>
              <w:t>K</w:t>
            </w:r>
            <w:r>
              <w:rPr>
                <w:lang w:eastAsia="ja-JP"/>
              </w:rPr>
              <w:t>nife-edge diffraction loss (dB)</w:t>
            </w:r>
          </w:p>
        </w:tc>
        <w:tc>
          <w:tcPr>
            <w:tcW w:w="1276" w:type="dxa"/>
          </w:tcPr>
          <w:p w14:paraId="378D0A2A" w14:textId="77777777" w:rsidR="005C3942" w:rsidRDefault="00CF6E8D">
            <w:pPr>
              <w:pStyle w:val="Tabletext"/>
              <w:jc w:val="center"/>
              <w:rPr>
                <w:lang w:eastAsia="ja-JP"/>
              </w:rPr>
            </w:pPr>
            <w:r>
              <w:rPr>
                <w:rFonts w:hint="eastAsia"/>
                <w:lang w:eastAsia="ja-JP"/>
              </w:rPr>
              <w:t>6</w:t>
            </w:r>
            <w:r>
              <w:rPr>
                <w:lang w:eastAsia="ja-JP"/>
              </w:rPr>
              <w:t>4.5</w:t>
            </w:r>
          </w:p>
        </w:tc>
        <w:tc>
          <w:tcPr>
            <w:tcW w:w="1701" w:type="dxa"/>
          </w:tcPr>
          <w:p w14:paraId="378D0A2B" w14:textId="77777777" w:rsidR="005C3942" w:rsidRDefault="00CF6E8D">
            <w:pPr>
              <w:pStyle w:val="Tabletext"/>
              <w:rPr>
                <w:lang w:eastAsia="ja-JP"/>
              </w:rPr>
            </w:pPr>
            <w:r>
              <w:rPr>
                <w:rFonts w:hint="eastAsia"/>
                <w:lang w:eastAsia="ja-JP"/>
              </w:rPr>
              <w:t>N</w:t>
            </w:r>
            <w:r>
              <w:rPr>
                <w:lang w:eastAsia="ja-JP"/>
              </w:rPr>
              <w:t>on-line-of-sight</w:t>
            </w:r>
          </w:p>
        </w:tc>
      </w:tr>
      <w:tr w:rsidR="005C3942" w14:paraId="378D0A30" w14:textId="77777777" w:rsidTr="00CD3A59">
        <w:tc>
          <w:tcPr>
            <w:tcW w:w="5245" w:type="dxa"/>
          </w:tcPr>
          <w:p w14:paraId="378D0A2D" w14:textId="77777777" w:rsidR="005C3942" w:rsidRDefault="00CF6E8D">
            <w:pPr>
              <w:pStyle w:val="Tabletext"/>
              <w:rPr>
                <w:lang w:eastAsia="ja-JP"/>
              </w:rPr>
            </w:pPr>
            <w:r>
              <w:rPr>
                <w:rFonts w:hint="eastAsia"/>
                <w:lang w:eastAsia="ja-JP"/>
              </w:rPr>
              <w:t>C</w:t>
            </w:r>
            <w:r>
              <w:rPr>
                <w:lang w:eastAsia="ja-JP"/>
              </w:rPr>
              <w:t>hannel bandwidth (MHz)</w:t>
            </w:r>
          </w:p>
        </w:tc>
        <w:tc>
          <w:tcPr>
            <w:tcW w:w="1276" w:type="dxa"/>
          </w:tcPr>
          <w:p w14:paraId="378D0A2E" w14:textId="77777777" w:rsidR="005C3942" w:rsidRDefault="00CF6E8D">
            <w:pPr>
              <w:pStyle w:val="Tabletext"/>
              <w:jc w:val="center"/>
              <w:rPr>
                <w:lang w:eastAsia="ja-JP"/>
              </w:rPr>
            </w:pPr>
            <w:r>
              <w:rPr>
                <w:rFonts w:hint="eastAsia"/>
                <w:lang w:eastAsia="ja-JP"/>
              </w:rPr>
              <w:t>4</w:t>
            </w:r>
            <w:r>
              <w:rPr>
                <w:lang w:eastAsia="ja-JP"/>
              </w:rPr>
              <w:t>00</w:t>
            </w:r>
          </w:p>
        </w:tc>
        <w:tc>
          <w:tcPr>
            <w:tcW w:w="1701" w:type="dxa"/>
          </w:tcPr>
          <w:p w14:paraId="378D0A2F" w14:textId="77777777" w:rsidR="005C3942" w:rsidRDefault="005C3942">
            <w:pPr>
              <w:pStyle w:val="Tabletext"/>
            </w:pPr>
          </w:p>
        </w:tc>
      </w:tr>
      <w:tr w:rsidR="005C3942" w14:paraId="378D0A34" w14:textId="77777777" w:rsidTr="00CD3A59">
        <w:tc>
          <w:tcPr>
            <w:tcW w:w="5245" w:type="dxa"/>
          </w:tcPr>
          <w:p w14:paraId="378D0A31" w14:textId="77777777" w:rsidR="005C3942" w:rsidRDefault="00CF6E8D">
            <w:pPr>
              <w:pStyle w:val="Tabletext"/>
              <w:rPr>
                <w:lang w:eastAsia="ja-JP"/>
              </w:rPr>
            </w:pPr>
            <w:r>
              <w:rPr>
                <w:lang w:eastAsia="ja-JP"/>
              </w:rPr>
              <w:t>Received power reduction by 1MHz</w:t>
            </w:r>
          </w:p>
        </w:tc>
        <w:tc>
          <w:tcPr>
            <w:tcW w:w="1276" w:type="dxa"/>
          </w:tcPr>
          <w:p w14:paraId="378D0A32" w14:textId="77777777" w:rsidR="005C3942" w:rsidRDefault="00CF6E8D">
            <w:pPr>
              <w:pStyle w:val="Tabletext"/>
              <w:jc w:val="center"/>
              <w:rPr>
                <w:lang w:eastAsia="ja-JP"/>
              </w:rPr>
            </w:pPr>
            <w:r>
              <w:rPr>
                <w:lang w:eastAsia="ja-JP"/>
              </w:rPr>
              <w:t>-</w:t>
            </w:r>
            <w:r>
              <w:rPr>
                <w:rFonts w:hint="eastAsia"/>
                <w:lang w:eastAsia="ja-JP"/>
              </w:rPr>
              <w:t>2</w:t>
            </w:r>
            <w:r>
              <w:rPr>
                <w:lang w:eastAsia="ja-JP"/>
              </w:rPr>
              <w:t>6</w:t>
            </w:r>
          </w:p>
        </w:tc>
        <w:tc>
          <w:tcPr>
            <w:tcW w:w="1701" w:type="dxa"/>
          </w:tcPr>
          <w:p w14:paraId="378D0A33" w14:textId="77777777" w:rsidR="005C3942" w:rsidRDefault="005C3942">
            <w:pPr>
              <w:pStyle w:val="Tabletext"/>
            </w:pPr>
          </w:p>
        </w:tc>
      </w:tr>
      <w:tr w:rsidR="005C3942" w14:paraId="378D0A38" w14:textId="77777777" w:rsidTr="00CD3A59">
        <w:tc>
          <w:tcPr>
            <w:tcW w:w="5245" w:type="dxa"/>
          </w:tcPr>
          <w:p w14:paraId="378D0A35" w14:textId="77777777" w:rsidR="005C3942" w:rsidRDefault="00CF6E8D">
            <w:pPr>
              <w:pStyle w:val="Tabletext"/>
              <w:rPr>
                <w:lang w:eastAsia="ja-JP"/>
              </w:rPr>
            </w:pPr>
            <w:r>
              <w:rPr>
                <w:rFonts w:hint="eastAsia"/>
                <w:lang w:eastAsia="ja-JP"/>
              </w:rPr>
              <w:t>R</w:t>
            </w:r>
            <w:r>
              <w:rPr>
                <w:lang w:eastAsia="ja-JP"/>
              </w:rPr>
              <w:t>eceived power level at RAS site (dBm)</w:t>
            </w:r>
          </w:p>
        </w:tc>
        <w:tc>
          <w:tcPr>
            <w:tcW w:w="1276" w:type="dxa"/>
          </w:tcPr>
          <w:p w14:paraId="378D0A36" w14:textId="77777777" w:rsidR="005C3942" w:rsidRDefault="00CF6E8D">
            <w:pPr>
              <w:pStyle w:val="Tabletext"/>
              <w:jc w:val="center"/>
              <w:rPr>
                <w:lang w:eastAsia="ja-JP"/>
              </w:rPr>
            </w:pPr>
            <w:r>
              <w:rPr>
                <w:rFonts w:hint="eastAsia"/>
                <w:lang w:eastAsia="ja-JP"/>
              </w:rPr>
              <w:t>-</w:t>
            </w:r>
            <w:r>
              <w:rPr>
                <w:lang w:eastAsia="ja-JP"/>
              </w:rPr>
              <w:t>243.4</w:t>
            </w:r>
          </w:p>
        </w:tc>
        <w:tc>
          <w:tcPr>
            <w:tcW w:w="1701" w:type="dxa"/>
          </w:tcPr>
          <w:p w14:paraId="378D0A37" w14:textId="77777777" w:rsidR="005C3942" w:rsidRDefault="00CF6E8D">
            <w:pPr>
              <w:pStyle w:val="Tabletext"/>
              <w:rPr>
                <w:lang w:eastAsia="ja-JP"/>
              </w:rPr>
            </w:pPr>
            <w:r>
              <w:rPr>
                <w:rFonts w:hint="eastAsia"/>
                <w:lang w:eastAsia="ja-JP"/>
              </w:rPr>
              <w:t>N</w:t>
            </w:r>
            <w:r>
              <w:rPr>
                <w:lang w:eastAsia="ja-JP"/>
              </w:rPr>
              <w:t>on-line-of-sight</w:t>
            </w:r>
          </w:p>
        </w:tc>
      </w:tr>
      <w:tr w:rsidR="005C3942" w14:paraId="378D0A3C" w14:textId="77777777" w:rsidTr="00CD3A59">
        <w:tc>
          <w:tcPr>
            <w:tcW w:w="5245" w:type="dxa"/>
          </w:tcPr>
          <w:p w14:paraId="378D0A39" w14:textId="77777777" w:rsidR="005C3942" w:rsidRDefault="00CF6E8D">
            <w:pPr>
              <w:pStyle w:val="Tabletext"/>
              <w:rPr>
                <w:lang w:eastAsia="ja-JP"/>
              </w:rPr>
            </w:pPr>
            <w:r>
              <w:rPr>
                <w:rFonts w:hint="eastAsia"/>
                <w:lang w:eastAsia="ja-JP"/>
              </w:rPr>
              <w:t>R</w:t>
            </w:r>
            <w:r>
              <w:rPr>
                <w:lang w:eastAsia="ja-JP"/>
              </w:rPr>
              <w:t>eceived power level at RAS site (dBm)</w:t>
            </w:r>
          </w:p>
        </w:tc>
        <w:tc>
          <w:tcPr>
            <w:tcW w:w="1276" w:type="dxa"/>
          </w:tcPr>
          <w:p w14:paraId="378D0A3A" w14:textId="77777777" w:rsidR="005C3942" w:rsidRDefault="00CF6E8D">
            <w:pPr>
              <w:pStyle w:val="Tabletext"/>
              <w:jc w:val="center"/>
              <w:rPr>
                <w:lang w:eastAsia="ja-JP"/>
              </w:rPr>
            </w:pPr>
            <w:r>
              <w:rPr>
                <w:rFonts w:hint="eastAsia"/>
                <w:lang w:eastAsia="ja-JP"/>
              </w:rPr>
              <w:t>-</w:t>
            </w:r>
            <w:r>
              <w:rPr>
                <w:lang w:eastAsia="ja-JP"/>
              </w:rPr>
              <w:t>1</w:t>
            </w:r>
            <w:r>
              <w:rPr>
                <w:rFonts w:hint="eastAsia"/>
                <w:lang w:eastAsia="ja-JP"/>
              </w:rPr>
              <w:t>7</w:t>
            </w:r>
            <w:r>
              <w:rPr>
                <w:lang w:eastAsia="ja-JP"/>
              </w:rPr>
              <w:t>8.9</w:t>
            </w:r>
          </w:p>
        </w:tc>
        <w:tc>
          <w:tcPr>
            <w:tcW w:w="1701" w:type="dxa"/>
          </w:tcPr>
          <w:p w14:paraId="378D0A3B" w14:textId="77777777" w:rsidR="005C3942" w:rsidRDefault="00CF6E8D">
            <w:pPr>
              <w:pStyle w:val="Tabletext"/>
              <w:rPr>
                <w:lang w:eastAsia="ja-JP"/>
              </w:rPr>
            </w:pPr>
            <w:r>
              <w:rPr>
                <w:rFonts w:hint="eastAsia"/>
                <w:lang w:eastAsia="ja-JP"/>
              </w:rPr>
              <w:t>L</w:t>
            </w:r>
            <w:r>
              <w:rPr>
                <w:lang w:eastAsia="ja-JP"/>
              </w:rPr>
              <w:t>ine-of-sight</w:t>
            </w:r>
          </w:p>
        </w:tc>
      </w:tr>
    </w:tbl>
    <w:p w14:paraId="378D0A3D" w14:textId="77777777" w:rsidR="005C3942" w:rsidRDefault="005C3942">
      <w:pPr>
        <w:pStyle w:val="Reasons"/>
      </w:pPr>
    </w:p>
    <w:p w14:paraId="378D0A3E" w14:textId="77777777" w:rsidR="005C3942" w:rsidRDefault="00CF6E8D">
      <w:pPr>
        <w:tabs>
          <w:tab w:val="clear" w:pos="1134"/>
          <w:tab w:val="clear" w:pos="1871"/>
          <w:tab w:val="clear" w:pos="2268"/>
        </w:tabs>
        <w:overflowPunct/>
        <w:autoSpaceDE/>
        <w:autoSpaceDN/>
        <w:adjustRightInd/>
        <w:spacing w:before="0"/>
        <w:textAlignment w:val="auto"/>
      </w:pPr>
      <w:r>
        <w:br w:type="page"/>
      </w:r>
    </w:p>
    <w:p w14:paraId="378D0A3F" w14:textId="77777777" w:rsidR="005C3942" w:rsidRDefault="00CF6E8D">
      <w:pPr>
        <w:pStyle w:val="AnnexNo"/>
        <w:rPr>
          <w:lang w:val="en-US" w:eastAsia="ja-JP"/>
        </w:rPr>
      </w:pPr>
      <w:r>
        <w:rPr>
          <w:lang w:val="en-US" w:eastAsia="ja-JP"/>
        </w:rPr>
        <w:lastRenderedPageBreak/>
        <w:t xml:space="preserve">ANNEX </w:t>
      </w:r>
      <w:r>
        <w:rPr>
          <w:rFonts w:hint="eastAsia"/>
          <w:lang w:val="en-US" w:eastAsia="ja-JP"/>
        </w:rPr>
        <w:t>4</w:t>
      </w:r>
    </w:p>
    <w:p w14:paraId="378D0A40" w14:textId="77777777" w:rsidR="005C3942" w:rsidRDefault="00CF6E8D">
      <w:pPr>
        <w:pStyle w:val="Annextitle"/>
        <w:rPr>
          <w:lang w:val="en-US"/>
        </w:rPr>
      </w:pPr>
      <w:r>
        <w:rPr>
          <w:lang w:val="en-US"/>
        </w:rPr>
        <w:t>Frequency arrangement of 100-GHz RSTT</w:t>
      </w:r>
    </w:p>
    <w:p w14:paraId="378D0A41" w14:textId="77777777" w:rsidR="005C3942" w:rsidRDefault="00CF6E8D">
      <w:pPr>
        <w:pStyle w:val="TableNo"/>
      </w:pPr>
      <w:r>
        <w:t xml:space="preserve">TABLE </w:t>
      </w:r>
      <w:r>
        <w:rPr>
          <w:rFonts w:eastAsia="SimSun"/>
        </w:rPr>
        <w:t>A5-1</w:t>
      </w:r>
    </w:p>
    <w:p w14:paraId="378D0A42" w14:textId="77777777" w:rsidR="005C3942" w:rsidRDefault="00CF6E8D">
      <w:pPr>
        <w:pStyle w:val="Tabletitle"/>
        <w:rPr>
          <w:lang w:val="en-US"/>
        </w:rPr>
      </w:pPr>
      <w:r>
        <w:rPr>
          <w:lang w:val="en-US"/>
        </w:rPr>
        <w:t>List of center frequencies and bandwidth of each channel, and each guard band frequencies</w:t>
      </w:r>
    </w:p>
    <w:tbl>
      <w:tblPr>
        <w:tblpPr w:leftFromText="142" w:rightFromText="142" w:vertAnchor="text" w:tblpX="70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1701"/>
        <w:gridCol w:w="4253"/>
      </w:tblGrid>
      <w:tr w:rsidR="005C3942" w14:paraId="378D0A47" w14:textId="77777777" w:rsidTr="00CD3A59">
        <w:tc>
          <w:tcPr>
            <w:tcW w:w="1134" w:type="dxa"/>
          </w:tcPr>
          <w:p w14:paraId="378D0A43" w14:textId="77777777" w:rsidR="005C3942" w:rsidRDefault="00CF6E8D">
            <w:pPr>
              <w:pStyle w:val="Tablehead"/>
              <w:rPr>
                <w:lang w:val="en-US" w:eastAsia="ja-JP"/>
              </w:rPr>
            </w:pPr>
            <w:r>
              <w:rPr>
                <w:lang w:val="en-US" w:eastAsia="ja-JP"/>
              </w:rPr>
              <w:t>Channel number</w:t>
            </w:r>
          </w:p>
        </w:tc>
        <w:tc>
          <w:tcPr>
            <w:tcW w:w="1701" w:type="dxa"/>
          </w:tcPr>
          <w:p w14:paraId="378D0A44" w14:textId="77777777" w:rsidR="005C3942" w:rsidRDefault="00CF6E8D">
            <w:pPr>
              <w:pStyle w:val="Tablehead"/>
              <w:rPr>
                <w:lang w:val="en-US" w:eastAsia="ja-JP"/>
              </w:rPr>
            </w:pPr>
            <w:r>
              <w:rPr>
                <w:rFonts w:hint="eastAsia"/>
                <w:lang w:val="en-US" w:eastAsia="ja-JP"/>
              </w:rPr>
              <w:t>Center frequency (GHz)</w:t>
            </w:r>
          </w:p>
        </w:tc>
        <w:tc>
          <w:tcPr>
            <w:tcW w:w="1701" w:type="dxa"/>
          </w:tcPr>
          <w:p w14:paraId="378D0A45" w14:textId="77777777" w:rsidR="005C3942" w:rsidRDefault="00CF6E8D">
            <w:pPr>
              <w:pStyle w:val="Tablehead"/>
              <w:rPr>
                <w:lang w:val="en-US" w:eastAsia="ja-JP"/>
              </w:rPr>
            </w:pPr>
            <w:r>
              <w:rPr>
                <w:rFonts w:hint="eastAsia"/>
                <w:lang w:val="en-US" w:eastAsia="ja-JP"/>
              </w:rPr>
              <w:t>Bandwidth (MHz)</w:t>
            </w:r>
          </w:p>
        </w:tc>
        <w:tc>
          <w:tcPr>
            <w:tcW w:w="4253" w:type="dxa"/>
          </w:tcPr>
          <w:p w14:paraId="378D0A46" w14:textId="77777777" w:rsidR="005C3942" w:rsidRDefault="00CF6E8D">
            <w:pPr>
              <w:pStyle w:val="Tablehead"/>
              <w:rPr>
                <w:lang w:val="en-US" w:eastAsia="ja-JP"/>
              </w:rPr>
            </w:pPr>
            <w:r>
              <w:rPr>
                <w:rFonts w:hint="eastAsia"/>
                <w:lang w:val="en-US" w:eastAsia="ja-JP"/>
              </w:rPr>
              <w:t>Remark</w:t>
            </w:r>
          </w:p>
        </w:tc>
      </w:tr>
      <w:tr w:rsidR="005C3942" w14:paraId="378D0A4C" w14:textId="77777777" w:rsidTr="00CD3A59">
        <w:tc>
          <w:tcPr>
            <w:tcW w:w="1134" w:type="dxa"/>
          </w:tcPr>
          <w:p w14:paraId="378D0A48" w14:textId="77777777" w:rsidR="005C3942" w:rsidRDefault="005C3942">
            <w:pPr>
              <w:pStyle w:val="Tabletext"/>
              <w:rPr>
                <w:lang w:val="en-US"/>
              </w:rPr>
            </w:pPr>
          </w:p>
        </w:tc>
        <w:tc>
          <w:tcPr>
            <w:tcW w:w="1701" w:type="dxa"/>
          </w:tcPr>
          <w:p w14:paraId="378D0A49" w14:textId="77777777" w:rsidR="005C3942" w:rsidRDefault="005C3942">
            <w:pPr>
              <w:pStyle w:val="Tabletext"/>
              <w:rPr>
                <w:lang w:val="en-US"/>
              </w:rPr>
            </w:pPr>
          </w:p>
        </w:tc>
        <w:tc>
          <w:tcPr>
            <w:tcW w:w="1701" w:type="dxa"/>
          </w:tcPr>
          <w:p w14:paraId="378D0A4A" w14:textId="77777777" w:rsidR="005C3942" w:rsidRDefault="005C3942">
            <w:pPr>
              <w:pStyle w:val="Tabletext"/>
              <w:rPr>
                <w:lang w:val="en-US"/>
              </w:rPr>
            </w:pPr>
          </w:p>
        </w:tc>
        <w:tc>
          <w:tcPr>
            <w:tcW w:w="4253" w:type="dxa"/>
          </w:tcPr>
          <w:p w14:paraId="378D0A4B" w14:textId="77777777" w:rsidR="005C3942" w:rsidRDefault="00CF6E8D">
            <w:pPr>
              <w:pStyle w:val="Tabletext"/>
              <w:rPr>
                <w:lang w:val="en-US" w:eastAsia="ja-JP"/>
              </w:rPr>
            </w:pPr>
            <w:r>
              <w:rPr>
                <w:lang w:val="en-US" w:eastAsia="ja-JP"/>
              </w:rPr>
              <w:t xml:space="preserve">Guard band: </w:t>
            </w:r>
            <w:r>
              <w:rPr>
                <w:rFonts w:hint="eastAsia"/>
                <w:lang w:val="en-US" w:eastAsia="ja-JP"/>
              </w:rPr>
              <w:t>92.0-92.2 GHz</w:t>
            </w:r>
          </w:p>
        </w:tc>
      </w:tr>
      <w:tr w:rsidR="005C3942" w14:paraId="378D0A51" w14:textId="77777777" w:rsidTr="00CD3A59">
        <w:tc>
          <w:tcPr>
            <w:tcW w:w="1134" w:type="dxa"/>
          </w:tcPr>
          <w:p w14:paraId="378D0A4D" w14:textId="77777777" w:rsidR="005C3942" w:rsidRDefault="00CF6E8D">
            <w:pPr>
              <w:pStyle w:val="Tabletext"/>
              <w:jc w:val="center"/>
              <w:rPr>
                <w:lang w:val="en-US" w:eastAsia="ja-JP"/>
              </w:rPr>
            </w:pPr>
            <w:r>
              <w:rPr>
                <w:rFonts w:hint="eastAsia"/>
                <w:lang w:val="en-US" w:eastAsia="ja-JP"/>
              </w:rPr>
              <w:t>1</w:t>
            </w:r>
          </w:p>
        </w:tc>
        <w:tc>
          <w:tcPr>
            <w:tcW w:w="1701" w:type="dxa"/>
          </w:tcPr>
          <w:p w14:paraId="378D0A4E" w14:textId="77777777" w:rsidR="005C3942" w:rsidRDefault="00CF6E8D">
            <w:pPr>
              <w:pStyle w:val="Tabletext"/>
              <w:jc w:val="center"/>
              <w:rPr>
                <w:lang w:val="en-US" w:eastAsia="ja-JP"/>
              </w:rPr>
            </w:pPr>
            <w:r>
              <w:rPr>
                <w:rFonts w:hint="eastAsia"/>
                <w:lang w:val="en-US" w:eastAsia="ja-JP"/>
              </w:rPr>
              <w:t>92.4</w:t>
            </w:r>
          </w:p>
        </w:tc>
        <w:tc>
          <w:tcPr>
            <w:tcW w:w="1701" w:type="dxa"/>
          </w:tcPr>
          <w:p w14:paraId="378D0A4F" w14:textId="77777777" w:rsidR="005C3942" w:rsidRDefault="00CF6E8D">
            <w:pPr>
              <w:pStyle w:val="Tabletext"/>
              <w:jc w:val="center"/>
              <w:rPr>
                <w:lang w:val="en-US" w:eastAsia="ja-JP"/>
              </w:rPr>
            </w:pPr>
            <w:r>
              <w:rPr>
                <w:rFonts w:hint="eastAsia"/>
                <w:lang w:val="en-US" w:eastAsia="ja-JP"/>
              </w:rPr>
              <w:t>400</w:t>
            </w:r>
          </w:p>
        </w:tc>
        <w:tc>
          <w:tcPr>
            <w:tcW w:w="4253" w:type="dxa"/>
          </w:tcPr>
          <w:p w14:paraId="378D0A50" w14:textId="77777777" w:rsidR="005C3942" w:rsidRDefault="005C3942">
            <w:pPr>
              <w:pStyle w:val="Tabletext"/>
              <w:rPr>
                <w:lang w:val="en-US"/>
              </w:rPr>
            </w:pPr>
          </w:p>
        </w:tc>
      </w:tr>
      <w:tr w:rsidR="005C3942" w14:paraId="378D0A56" w14:textId="77777777" w:rsidTr="00CD3A59">
        <w:tc>
          <w:tcPr>
            <w:tcW w:w="1134" w:type="dxa"/>
          </w:tcPr>
          <w:p w14:paraId="378D0A52" w14:textId="77777777" w:rsidR="005C3942" w:rsidRDefault="00CF6E8D">
            <w:pPr>
              <w:pStyle w:val="Tabletext"/>
              <w:jc w:val="center"/>
              <w:rPr>
                <w:lang w:val="en-US" w:eastAsia="ja-JP"/>
              </w:rPr>
            </w:pPr>
            <w:r>
              <w:rPr>
                <w:rFonts w:hint="eastAsia"/>
                <w:lang w:val="en-US" w:eastAsia="ja-JP"/>
              </w:rPr>
              <w:t>2</w:t>
            </w:r>
          </w:p>
        </w:tc>
        <w:tc>
          <w:tcPr>
            <w:tcW w:w="1701" w:type="dxa"/>
          </w:tcPr>
          <w:p w14:paraId="378D0A53" w14:textId="77777777" w:rsidR="005C3942" w:rsidRDefault="00CF6E8D">
            <w:pPr>
              <w:pStyle w:val="Tabletext"/>
              <w:jc w:val="center"/>
              <w:rPr>
                <w:lang w:val="en-US" w:eastAsia="ja-JP"/>
              </w:rPr>
            </w:pPr>
            <w:r>
              <w:rPr>
                <w:rFonts w:hint="eastAsia"/>
                <w:lang w:val="en-US" w:eastAsia="ja-JP"/>
              </w:rPr>
              <w:t>92.8</w:t>
            </w:r>
          </w:p>
        </w:tc>
        <w:tc>
          <w:tcPr>
            <w:tcW w:w="1701" w:type="dxa"/>
          </w:tcPr>
          <w:p w14:paraId="378D0A54" w14:textId="77777777" w:rsidR="005C3942" w:rsidRDefault="00CF6E8D">
            <w:pPr>
              <w:pStyle w:val="Tabletext"/>
              <w:jc w:val="center"/>
              <w:rPr>
                <w:lang w:val="en-US"/>
              </w:rPr>
            </w:pPr>
            <w:r>
              <w:rPr>
                <w:rFonts w:hint="eastAsia"/>
                <w:lang w:val="en-US" w:eastAsia="ja-JP"/>
              </w:rPr>
              <w:t>400</w:t>
            </w:r>
          </w:p>
        </w:tc>
        <w:tc>
          <w:tcPr>
            <w:tcW w:w="4253" w:type="dxa"/>
          </w:tcPr>
          <w:p w14:paraId="378D0A55" w14:textId="77777777" w:rsidR="005C3942" w:rsidRDefault="005C3942">
            <w:pPr>
              <w:pStyle w:val="Tabletext"/>
              <w:rPr>
                <w:lang w:val="en-US"/>
              </w:rPr>
            </w:pPr>
          </w:p>
        </w:tc>
      </w:tr>
      <w:tr w:rsidR="005C3942" w14:paraId="378D0A5B" w14:textId="77777777" w:rsidTr="00CD3A59">
        <w:tc>
          <w:tcPr>
            <w:tcW w:w="1134" w:type="dxa"/>
          </w:tcPr>
          <w:p w14:paraId="378D0A57" w14:textId="77777777" w:rsidR="005C3942" w:rsidRDefault="00CF6E8D">
            <w:pPr>
              <w:pStyle w:val="Tabletext"/>
              <w:jc w:val="center"/>
              <w:rPr>
                <w:lang w:val="en-US" w:eastAsia="ja-JP"/>
              </w:rPr>
            </w:pPr>
            <w:r>
              <w:rPr>
                <w:rFonts w:hint="eastAsia"/>
                <w:lang w:val="en-US" w:eastAsia="ja-JP"/>
              </w:rPr>
              <w:t>3</w:t>
            </w:r>
          </w:p>
        </w:tc>
        <w:tc>
          <w:tcPr>
            <w:tcW w:w="1701" w:type="dxa"/>
          </w:tcPr>
          <w:p w14:paraId="378D0A58" w14:textId="77777777" w:rsidR="005C3942" w:rsidRDefault="00CF6E8D">
            <w:pPr>
              <w:pStyle w:val="Tabletext"/>
              <w:jc w:val="center"/>
              <w:rPr>
                <w:lang w:val="en-US" w:eastAsia="ja-JP"/>
              </w:rPr>
            </w:pPr>
            <w:r>
              <w:rPr>
                <w:rFonts w:hint="eastAsia"/>
                <w:lang w:val="en-US" w:eastAsia="ja-JP"/>
              </w:rPr>
              <w:t>93.2</w:t>
            </w:r>
          </w:p>
        </w:tc>
        <w:tc>
          <w:tcPr>
            <w:tcW w:w="1701" w:type="dxa"/>
          </w:tcPr>
          <w:p w14:paraId="378D0A59" w14:textId="77777777" w:rsidR="005C3942" w:rsidRDefault="00CF6E8D">
            <w:pPr>
              <w:pStyle w:val="Tabletext"/>
              <w:jc w:val="center"/>
              <w:rPr>
                <w:lang w:val="en-US"/>
              </w:rPr>
            </w:pPr>
            <w:r>
              <w:rPr>
                <w:rFonts w:hint="eastAsia"/>
                <w:lang w:val="en-US" w:eastAsia="ja-JP"/>
              </w:rPr>
              <w:t>400</w:t>
            </w:r>
          </w:p>
        </w:tc>
        <w:tc>
          <w:tcPr>
            <w:tcW w:w="4253" w:type="dxa"/>
          </w:tcPr>
          <w:p w14:paraId="378D0A5A" w14:textId="77777777" w:rsidR="005C3942" w:rsidRDefault="005C3942">
            <w:pPr>
              <w:pStyle w:val="Tabletext"/>
              <w:rPr>
                <w:lang w:val="en-US"/>
              </w:rPr>
            </w:pPr>
          </w:p>
        </w:tc>
      </w:tr>
      <w:tr w:rsidR="005C3942" w14:paraId="378D0A60" w14:textId="77777777" w:rsidTr="00CD3A59">
        <w:tc>
          <w:tcPr>
            <w:tcW w:w="1134" w:type="dxa"/>
          </w:tcPr>
          <w:p w14:paraId="378D0A5C" w14:textId="77777777" w:rsidR="005C3942" w:rsidRDefault="00CF6E8D">
            <w:pPr>
              <w:pStyle w:val="Tabletext"/>
              <w:jc w:val="center"/>
              <w:rPr>
                <w:lang w:val="en-US" w:eastAsia="ja-JP"/>
              </w:rPr>
            </w:pPr>
            <w:r>
              <w:rPr>
                <w:rFonts w:hint="eastAsia"/>
                <w:lang w:val="en-US" w:eastAsia="ja-JP"/>
              </w:rPr>
              <w:t>4</w:t>
            </w:r>
          </w:p>
        </w:tc>
        <w:tc>
          <w:tcPr>
            <w:tcW w:w="1701" w:type="dxa"/>
          </w:tcPr>
          <w:p w14:paraId="378D0A5D" w14:textId="77777777" w:rsidR="005C3942" w:rsidRDefault="00CF6E8D">
            <w:pPr>
              <w:pStyle w:val="Tabletext"/>
              <w:jc w:val="center"/>
              <w:rPr>
                <w:lang w:val="en-US" w:eastAsia="ja-JP"/>
              </w:rPr>
            </w:pPr>
            <w:r>
              <w:rPr>
                <w:rFonts w:hint="eastAsia"/>
                <w:lang w:val="en-US" w:eastAsia="ja-JP"/>
              </w:rPr>
              <w:t>93.6</w:t>
            </w:r>
          </w:p>
        </w:tc>
        <w:tc>
          <w:tcPr>
            <w:tcW w:w="1701" w:type="dxa"/>
          </w:tcPr>
          <w:p w14:paraId="378D0A5E" w14:textId="77777777" w:rsidR="005C3942" w:rsidRDefault="00CF6E8D">
            <w:pPr>
              <w:pStyle w:val="Tabletext"/>
              <w:jc w:val="center"/>
              <w:rPr>
                <w:lang w:val="en-US"/>
              </w:rPr>
            </w:pPr>
            <w:r>
              <w:rPr>
                <w:rFonts w:hint="eastAsia"/>
                <w:lang w:val="en-US" w:eastAsia="ja-JP"/>
              </w:rPr>
              <w:t>400</w:t>
            </w:r>
          </w:p>
        </w:tc>
        <w:tc>
          <w:tcPr>
            <w:tcW w:w="4253" w:type="dxa"/>
          </w:tcPr>
          <w:p w14:paraId="378D0A5F" w14:textId="77777777" w:rsidR="005C3942" w:rsidRDefault="005C3942">
            <w:pPr>
              <w:pStyle w:val="Tabletext"/>
              <w:rPr>
                <w:lang w:val="en-US"/>
              </w:rPr>
            </w:pPr>
          </w:p>
        </w:tc>
      </w:tr>
      <w:tr w:rsidR="005C3942" w14:paraId="378D0A65" w14:textId="77777777" w:rsidTr="00CD3A59">
        <w:tc>
          <w:tcPr>
            <w:tcW w:w="1134" w:type="dxa"/>
          </w:tcPr>
          <w:p w14:paraId="378D0A61" w14:textId="77777777" w:rsidR="005C3942" w:rsidRDefault="005C3942">
            <w:pPr>
              <w:pStyle w:val="Tabletext"/>
              <w:jc w:val="center"/>
              <w:rPr>
                <w:lang w:val="en-US"/>
              </w:rPr>
            </w:pPr>
          </w:p>
        </w:tc>
        <w:tc>
          <w:tcPr>
            <w:tcW w:w="1701" w:type="dxa"/>
          </w:tcPr>
          <w:p w14:paraId="378D0A62" w14:textId="77777777" w:rsidR="005C3942" w:rsidRDefault="005C3942">
            <w:pPr>
              <w:pStyle w:val="Tabletext"/>
              <w:jc w:val="center"/>
              <w:rPr>
                <w:lang w:val="en-US"/>
              </w:rPr>
            </w:pPr>
          </w:p>
        </w:tc>
        <w:tc>
          <w:tcPr>
            <w:tcW w:w="1701" w:type="dxa"/>
          </w:tcPr>
          <w:p w14:paraId="378D0A63" w14:textId="77777777" w:rsidR="005C3942" w:rsidRDefault="005C3942">
            <w:pPr>
              <w:pStyle w:val="Tabletext"/>
              <w:jc w:val="center"/>
              <w:rPr>
                <w:lang w:val="en-US"/>
              </w:rPr>
            </w:pPr>
          </w:p>
        </w:tc>
        <w:tc>
          <w:tcPr>
            <w:tcW w:w="4253" w:type="dxa"/>
          </w:tcPr>
          <w:p w14:paraId="378D0A64" w14:textId="77777777" w:rsidR="005C3942" w:rsidRDefault="00CF6E8D">
            <w:pPr>
              <w:pStyle w:val="Tabletext"/>
              <w:rPr>
                <w:lang w:val="en-US"/>
              </w:rPr>
            </w:pPr>
            <w:r>
              <w:rPr>
                <w:lang w:val="en-US" w:eastAsia="ja-JP"/>
              </w:rPr>
              <w:t xml:space="preserve">Guard band: </w:t>
            </w:r>
            <w:r>
              <w:rPr>
                <w:rFonts w:hint="eastAsia"/>
                <w:lang w:val="en-US" w:eastAsia="ja-JP"/>
              </w:rPr>
              <w:t>93.8-94.0 GHz</w:t>
            </w:r>
            <w:r>
              <w:rPr>
                <w:lang w:val="en-US" w:eastAsia="ja-JP"/>
              </w:rPr>
              <w:t>, 94.1-94.5 GHz</w:t>
            </w:r>
          </w:p>
        </w:tc>
      </w:tr>
      <w:tr w:rsidR="005C3942" w14:paraId="378D0A6A" w14:textId="77777777" w:rsidTr="00CD3A59">
        <w:tc>
          <w:tcPr>
            <w:tcW w:w="1134" w:type="dxa"/>
          </w:tcPr>
          <w:p w14:paraId="378D0A66" w14:textId="77777777" w:rsidR="005C3942" w:rsidRDefault="00CF6E8D">
            <w:pPr>
              <w:pStyle w:val="Tabletext"/>
              <w:jc w:val="center"/>
              <w:rPr>
                <w:lang w:val="en-US" w:eastAsia="ja-JP"/>
              </w:rPr>
            </w:pPr>
            <w:r>
              <w:rPr>
                <w:rFonts w:hint="eastAsia"/>
                <w:lang w:val="en-US" w:eastAsia="ja-JP"/>
              </w:rPr>
              <w:t>5</w:t>
            </w:r>
          </w:p>
        </w:tc>
        <w:tc>
          <w:tcPr>
            <w:tcW w:w="1701" w:type="dxa"/>
          </w:tcPr>
          <w:p w14:paraId="378D0A67" w14:textId="77777777" w:rsidR="005C3942" w:rsidRDefault="00CF6E8D">
            <w:pPr>
              <w:pStyle w:val="Tabletext"/>
              <w:jc w:val="center"/>
              <w:rPr>
                <w:lang w:val="en-US" w:eastAsia="ja-JP"/>
              </w:rPr>
            </w:pPr>
            <w:r>
              <w:rPr>
                <w:rFonts w:hint="eastAsia"/>
                <w:lang w:val="en-US" w:eastAsia="ja-JP"/>
              </w:rPr>
              <w:t>94.7</w:t>
            </w:r>
          </w:p>
        </w:tc>
        <w:tc>
          <w:tcPr>
            <w:tcW w:w="1701" w:type="dxa"/>
          </w:tcPr>
          <w:p w14:paraId="378D0A68" w14:textId="77777777" w:rsidR="005C3942" w:rsidRDefault="00CF6E8D">
            <w:pPr>
              <w:pStyle w:val="Tabletext"/>
              <w:jc w:val="center"/>
              <w:rPr>
                <w:lang w:val="en-US"/>
              </w:rPr>
            </w:pPr>
            <w:r>
              <w:rPr>
                <w:rFonts w:hint="eastAsia"/>
                <w:lang w:val="en-US" w:eastAsia="ja-JP"/>
              </w:rPr>
              <w:t>400</w:t>
            </w:r>
          </w:p>
        </w:tc>
        <w:tc>
          <w:tcPr>
            <w:tcW w:w="4253" w:type="dxa"/>
          </w:tcPr>
          <w:p w14:paraId="378D0A69" w14:textId="77777777" w:rsidR="005C3942" w:rsidRDefault="005C3942">
            <w:pPr>
              <w:pStyle w:val="Tabletext"/>
              <w:rPr>
                <w:lang w:val="en-US" w:eastAsia="ja-JP"/>
              </w:rPr>
            </w:pPr>
          </w:p>
        </w:tc>
      </w:tr>
      <w:tr w:rsidR="005C3942" w14:paraId="378D0A6F" w14:textId="77777777" w:rsidTr="00CD3A59">
        <w:tc>
          <w:tcPr>
            <w:tcW w:w="1134" w:type="dxa"/>
          </w:tcPr>
          <w:p w14:paraId="378D0A6B" w14:textId="77777777" w:rsidR="005C3942" w:rsidRDefault="00CF6E8D">
            <w:pPr>
              <w:pStyle w:val="Tabletext"/>
              <w:jc w:val="center"/>
              <w:rPr>
                <w:lang w:val="en-US" w:eastAsia="ja-JP"/>
              </w:rPr>
            </w:pPr>
            <w:r>
              <w:rPr>
                <w:rFonts w:hint="eastAsia"/>
                <w:lang w:val="en-US" w:eastAsia="ja-JP"/>
              </w:rPr>
              <w:t>6</w:t>
            </w:r>
          </w:p>
        </w:tc>
        <w:tc>
          <w:tcPr>
            <w:tcW w:w="1701" w:type="dxa"/>
          </w:tcPr>
          <w:p w14:paraId="378D0A6C" w14:textId="77777777" w:rsidR="005C3942" w:rsidRDefault="00CF6E8D">
            <w:pPr>
              <w:pStyle w:val="Tabletext"/>
              <w:jc w:val="center"/>
              <w:rPr>
                <w:lang w:val="en-US" w:eastAsia="ja-JP"/>
              </w:rPr>
            </w:pPr>
            <w:r>
              <w:rPr>
                <w:rFonts w:hint="eastAsia"/>
                <w:lang w:val="en-US" w:eastAsia="ja-JP"/>
              </w:rPr>
              <w:t>95.1</w:t>
            </w:r>
          </w:p>
        </w:tc>
        <w:tc>
          <w:tcPr>
            <w:tcW w:w="1701" w:type="dxa"/>
          </w:tcPr>
          <w:p w14:paraId="378D0A6D" w14:textId="77777777" w:rsidR="005C3942" w:rsidRDefault="00CF6E8D">
            <w:pPr>
              <w:pStyle w:val="Tabletext"/>
              <w:jc w:val="center"/>
              <w:rPr>
                <w:lang w:val="en-US"/>
              </w:rPr>
            </w:pPr>
            <w:r>
              <w:rPr>
                <w:rFonts w:hint="eastAsia"/>
                <w:lang w:val="en-US" w:eastAsia="ja-JP"/>
              </w:rPr>
              <w:t>400</w:t>
            </w:r>
          </w:p>
        </w:tc>
        <w:tc>
          <w:tcPr>
            <w:tcW w:w="4253" w:type="dxa"/>
          </w:tcPr>
          <w:p w14:paraId="378D0A6E" w14:textId="77777777" w:rsidR="005C3942" w:rsidRDefault="005C3942">
            <w:pPr>
              <w:pStyle w:val="Tabletext"/>
              <w:rPr>
                <w:lang w:val="en-US" w:eastAsia="ja-JP"/>
              </w:rPr>
            </w:pPr>
          </w:p>
        </w:tc>
      </w:tr>
      <w:tr w:rsidR="005C3942" w14:paraId="378D0A74" w14:textId="77777777" w:rsidTr="00CD3A59">
        <w:tc>
          <w:tcPr>
            <w:tcW w:w="1134" w:type="dxa"/>
          </w:tcPr>
          <w:p w14:paraId="378D0A70" w14:textId="77777777" w:rsidR="005C3942" w:rsidRDefault="00CF6E8D">
            <w:pPr>
              <w:pStyle w:val="Tabletext"/>
              <w:jc w:val="center"/>
              <w:rPr>
                <w:lang w:val="en-US" w:eastAsia="ja-JP"/>
              </w:rPr>
            </w:pPr>
            <w:r>
              <w:rPr>
                <w:rFonts w:hint="eastAsia"/>
                <w:lang w:val="en-US" w:eastAsia="ja-JP"/>
              </w:rPr>
              <w:t>7</w:t>
            </w:r>
          </w:p>
        </w:tc>
        <w:tc>
          <w:tcPr>
            <w:tcW w:w="1701" w:type="dxa"/>
          </w:tcPr>
          <w:p w14:paraId="378D0A71" w14:textId="77777777" w:rsidR="005C3942" w:rsidRDefault="00CF6E8D">
            <w:pPr>
              <w:pStyle w:val="Tabletext"/>
              <w:jc w:val="center"/>
              <w:rPr>
                <w:lang w:val="en-US" w:eastAsia="ja-JP"/>
              </w:rPr>
            </w:pPr>
            <w:r>
              <w:rPr>
                <w:rFonts w:hint="eastAsia"/>
                <w:lang w:val="en-US" w:eastAsia="ja-JP"/>
              </w:rPr>
              <w:t>95.5</w:t>
            </w:r>
          </w:p>
        </w:tc>
        <w:tc>
          <w:tcPr>
            <w:tcW w:w="1701" w:type="dxa"/>
          </w:tcPr>
          <w:p w14:paraId="378D0A72" w14:textId="77777777" w:rsidR="005C3942" w:rsidRDefault="00CF6E8D">
            <w:pPr>
              <w:pStyle w:val="Tabletext"/>
              <w:jc w:val="center"/>
              <w:rPr>
                <w:lang w:val="en-US"/>
              </w:rPr>
            </w:pPr>
            <w:r>
              <w:rPr>
                <w:rFonts w:hint="eastAsia"/>
                <w:lang w:val="en-US" w:eastAsia="ja-JP"/>
              </w:rPr>
              <w:t>400</w:t>
            </w:r>
          </w:p>
        </w:tc>
        <w:tc>
          <w:tcPr>
            <w:tcW w:w="4253" w:type="dxa"/>
          </w:tcPr>
          <w:p w14:paraId="378D0A73" w14:textId="77777777" w:rsidR="005C3942" w:rsidRDefault="005C3942">
            <w:pPr>
              <w:pStyle w:val="Tabletext"/>
              <w:rPr>
                <w:lang w:val="en-US"/>
              </w:rPr>
            </w:pPr>
          </w:p>
        </w:tc>
      </w:tr>
      <w:tr w:rsidR="005C3942" w14:paraId="378D0A79" w14:textId="77777777" w:rsidTr="00CD3A59">
        <w:tc>
          <w:tcPr>
            <w:tcW w:w="1134" w:type="dxa"/>
          </w:tcPr>
          <w:p w14:paraId="378D0A75" w14:textId="77777777" w:rsidR="005C3942" w:rsidRDefault="00CF6E8D">
            <w:pPr>
              <w:pStyle w:val="Tabletext"/>
              <w:jc w:val="center"/>
              <w:rPr>
                <w:lang w:val="en-US" w:eastAsia="ja-JP"/>
              </w:rPr>
            </w:pPr>
            <w:r>
              <w:rPr>
                <w:rFonts w:hint="eastAsia"/>
                <w:lang w:val="en-US" w:eastAsia="ja-JP"/>
              </w:rPr>
              <w:t>8</w:t>
            </w:r>
          </w:p>
        </w:tc>
        <w:tc>
          <w:tcPr>
            <w:tcW w:w="1701" w:type="dxa"/>
          </w:tcPr>
          <w:p w14:paraId="378D0A76" w14:textId="77777777" w:rsidR="005C3942" w:rsidRDefault="00CF6E8D">
            <w:pPr>
              <w:pStyle w:val="Tabletext"/>
              <w:jc w:val="center"/>
              <w:rPr>
                <w:lang w:val="en-US" w:eastAsia="ja-JP"/>
              </w:rPr>
            </w:pPr>
            <w:r>
              <w:rPr>
                <w:rFonts w:hint="eastAsia"/>
                <w:lang w:val="en-US" w:eastAsia="ja-JP"/>
              </w:rPr>
              <w:t>95.9</w:t>
            </w:r>
          </w:p>
        </w:tc>
        <w:tc>
          <w:tcPr>
            <w:tcW w:w="1701" w:type="dxa"/>
          </w:tcPr>
          <w:p w14:paraId="378D0A77" w14:textId="77777777" w:rsidR="005C3942" w:rsidRDefault="00CF6E8D">
            <w:pPr>
              <w:pStyle w:val="Tabletext"/>
              <w:jc w:val="center"/>
              <w:rPr>
                <w:lang w:val="en-US"/>
              </w:rPr>
            </w:pPr>
            <w:r>
              <w:rPr>
                <w:rFonts w:hint="eastAsia"/>
                <w:lang w:val="en-US" w:eastAsia="ja-JP"/>
              </w:rPr>
              <w:t>400</w:t>
            </w:r>
          </w:p>
        </w:tc>
        <w:tc>
          <w:tcPr>
            <w:tcW w:w="4253" w:type="dxa"/>
          </w:tcPr>
          <w:p w14:paraId="378D0A78" w14:textId="77777777" w:rsidR="005C3942" w:rsidRDefault="005C3942">
            <w:pPr>
              <w:pStyle w:val="Tabletext"/>
              <w:rPr>
                <w:lang w:val="en-US"/>
              </w:rPr>
            </w:pPr>
          </w:p>
        </w:tc>
      </w:tr>
      <w:tr w:rsidR="005C3942" w14:paraId="378D0A7E" w14:textId="77777777" w:rsidTr="00CD3A59">
        <w:tc>
          <w:tcPr>
            <w:tcW w:w="1134" w:type="dxa"/>
          </w:tcPr>
          <w:p w14:paraId="378D0A7A" w14:textId="77777777" w:rsidR="005C3942" w:rsidRDefault="00CF6E8D">
            <w:pPr>
              <w:pStyle w:val="Tabletext"/>
              <w:jc w:val="center"/>
              <w:rPr>
                <w:lang w:val="en-US" w:eastAsia="ja-JP"/>
              </w:rPr>
            </w:pPr>
            <w:r>
              <w:rPr>
                <w:rFonts w:hint="eastAsia"/>
                <w:lang w:val="en-US" w:eastAsia="ja-JP"/>
              </w:rPr>
              <w:t>9</w:t>
            </w:r>
          </w:p>
        </w:tc>
        <w:tc>
          <w:tcPr>
            <w:tcW w:w="1701" w:type="dxa"/>
          </w:tcPr>
          <w:p w14:paraId="378D0A7B" w14:textId="77777777" w:rsidR="005C3942" w:rsidRDefault="00CF6E8D">
            <w:pPr>
              <w:pStyle w:val="Tabletext"/>
              <w:jc w:val="center"/>
              <w:rPr>
                <w:lang w:val="en-US" w:eastAsia="ja-JP"/>
              </w:rPr>
            </w:pPr>
            <w:r>
              <w:rPr>
                <w:rFonts w:hint="eastAsia"/>
                <w:lang w:val="en-US" w:eastAsia="ja-JP"/>
              </w:rPr>
              <w:t>96.3</w:t>
            </w:r>
          </w:p>
        </w:tc>
        <w:tc>
          <w:tcPr>
            <w:tcW w:w="1701" w:type="dxa"/>
          </w:tcPr>
          <w:p w14:paraId="378D0A7C" w14:textId="77777777" w:rsidR="005C3942" w:rsidRDefault="00CF6E8D">
            <w:pPr>
              <w:pStyle w:val="Tabletext"/>
              <w:jc w:val="center"/>
              <w:rPr>
                <w:lang w:val="en-US" w:eastAsia="ja-JP"/>
              </w:rPr>
            </w:pPr>
            <w:r>
              <w:rPr>
                <w:rFonts w:hint="eastAsia"/>
                <w:lang w:val="en-US" w:eastAsia="ja-JP"/>
              </w:rPr>
              <w:t>400</w:t>
            </w:r>
          </w:p>
        </w:tc>
        <w:tc>
          <w:tcPr>
            <w:tcW w:w="4253" w:type="dxa"/>
          </w:tcPr>
          <w:p w14:paraId="378D0A7D" w14:textId="77777777" w:rsidR="005C3942" w:rsidRDefault="005C3942">
            <w:pPr>
              <w:pStyle w:val="Tabletext"/>
              <w:rPr>
                <w:lang w:val="en-US"/>
              </w:rPr>
            </w:pPr>
          </w:p>
        </w:tc>
      </w:tr>
      <w:tr w:rsidR="005C3942" w14:paraId="378D0A83" w14:textId="77777777" w:rsidTr="00CD3A59">
        <w:tc>
          <w:tcPr>
            <w:tcW w:w="1134" w:type="dxa"/>
          </w:tcPr>
          <w:p w14:paraId="378D0A7F" w14:textId="77777777" w:rsidR="005C3942" w:rsidRDefault="00CF6E8D">
            <w:pPr>
              <w:pStyle w:val="Tabletext"/>
              <w:jc w:val="center"/>
              <w:rPr>
                <w:lang w:val="en-US" w:eastAsia="ja-JP"/>
              </w:rPr>
            </w:pPr>
            <w:r>
              <w:rPr>
                <w:rFonts w:hint="eastAsia"/>
                <w:lang w:val="en-US" w:eastAsia="ja-JP"/>
              </w:rPr>
              <w:t>10</w:t>
            </w:r>
          </w:p>
        </w:tc>
        <w:tc>
          <w:tcPr>
            <w:tcW w:w="1701" w:type="dxa"/>
          </w:tcPr>
          <w:p w14:paraId="378D0A80" w14:textId="77777777" w:rsidR="005C3942" w:rsidRDefault="00CF6E8D">
            <w:pPr>
              <w:pStyle w:val="Tabletext"/>
              <w:jc w:val="center"/>
              <w:rPr>
                <w:lang w:val="en-US" w:eastAsia="ja-JP"/>
              </w:rPr>
            </w:pPr>
            <w:r>
              <w:rPr>
                <w:rFonts w:hint="eastAsia"/>
                <w:lang w:val="en-US" w:eastAsia="ja-JP"/>
              </w:rPr>
              <w:t>96.7</w:t>
            </w:r>
          </w:p>
        </w:tc>
        <w:tc>
          <w:tcPr>
            <w:tcW w:w="1701" w:type="dxa"/>
          </w:tcPr>
          <w:p w14:paraId="378D0A81" w14:textId="77777777" w:rsidR="005C3942" w:rsidRDefault="00CF6E8D">
            <w:pPr>
              <w:pStyle w:val="Tabletext"/>
              <w:jc w:val="center"/>
              <w:rPr>
                <w:lang w:val="en-US"/>
              </w:rPr>
            </w:pPr>
            <w:r>
              <w:rPr>
                <w:rFonts w:hint="eastAsia"/>
                <w:lang w:val="en-US" w:eastAsia="ja-JP"/>
              </w:rPr>
              <w:t>400</w:t>
            </w:r>
          </w:p>
        </w:tc>
        <w:tc>
          <w:tcPr>
            <w:tcW w:w="4253" w:type="dxa"/>
          </w:tcPr>
          <w:p w14:paraId="378D0A82" w14:textId="77777777" w:rsidR="005C3942" w:rsidRDefault="005C3942">
            <w:pPr>
              <w:pStyle w:val="Tabletext"/>
              <w:rPr>
                <w:lang w:val="en-US"/>
              </w:rPr>
            </w:pPr>
          </w:p>
        </w:tc>
      </w:tr>
      <w:tr w:rsidR="005C3942" w14:paraId="378D0A88" w14:textId="77777777" w:rsidTr="00CD3A59">
        <w:tc>
          <w:tcPr>
            <w:tcW w:w="1134" w:type="dxa"/>
          </w:tcPr>
          <w:p w14:paraId="378D0A84" w14:textId="77777777" w:rsidR="005C3942" w:rsidRDefault="00CF6E8D">
            <w:pPr>
              <w:pStyle w:val="Tabletext"/>
              <w:jc w:val="center"/>
              <w:rPr>
                <w:lang w:val="en-US" w:eastAsia="ja-JP"/>
              </w:rPr>
            </w:pPr>
            <w:r>
              <w:rPr>
                <w:rFonts w:hint="eastAsia"/>
                <w:lang w:val="en-US" w:eastAsia="ja-JP"/>
              </w:rPr>
              <w:t>11</w:t>
            </w:r>
          </w:p>
        </w:tc>
        <w:tc>
          <w:tcPr>
            <w:tcW w:w="1701" w:type="dxa"/>
          </w:tcPr>
          <w:p w14:paraId="378D0A85" w14:textId="77777777" w:rsidR="005C3942" w:rsidRDefault="00CF6E8D">
            <w:pPr>
              <w:pStyle w:val="Tabletext"/>
              <w:jc w:val="center"/>
              <w:rPr>
                <w:lang w:val="en-US" w:eastAsia="ja-JP"/>
              </w:rPr>
            </w:pPr>
            <w:r>
              <w:rPr>
                <w:rFonts w:hint="eastAsia"/>
                <w:lang w:val="en-US" w:eastAsia="ja-JP"/>
              </w:rPr>
              <w:t>97.1</w:t>
            </w:r>
          </w:p>
        </w:tc>
        <w:tc>
          <w:tcPr>
            <w:tcW w:w="1701" w:type="dxa"/>
          </w:tcPr>
          <w:p w14:paraId="378D0A86" w14:textId="77777777" w:rsidR="005C3942" w:rsidRDefault="00CF6E8D">
            <w:pPr>
              <w:pStyle w:val="Tabletext"/>
              <w:jc w:val="center"/>
              <w:rPr>
                <w:lang w:val="en-US"/>
              </w:rPr>
            </w:pPr>
            <w:r>
              <w:rPr>
                <w:rFonts w:hint="eastAsia"/>
                <w:lang w:val="en-US" w:eastAsia="ja-JP"/>
              </w:rPr>
              <w:t>400</w:t>
            </w:r>
          </w:p>
        </w:tc>
        <w:tc>
          <w:tcPr>
            <w:tcW w:w="4253" w:type="dxa"/>
          </w:tcPr>
          <w:p w14:paraId="378D0A87" w14:textId="77777777" w:rsidR="005C3942" w:rsidRDefault="005C3942">
            <w:pPr>
              <w:pStyle w:val="Tabletext"/>
              <w:rPr>
                <w:lang w:val="en-US"/>
              </w:rPr>
            </w:pPr>
          </w:p>
        </w:tc>
      </w:tr>
      <w:tr w:rsidR="005C3942" w14:paraId="378D0A8D" w14:textId="77777777" w:rsidTr="00CD3A59">
        <w:tc>
          <w:tcPr>
            <w:tcW w:w="1134" w:type="dxa"/>
          </w:tcPr>
          <w:p w14:paraId="378D0A89" w14:textId="77777777" w:rsidR="005C3942" w:rsidRDefault="00CF6E8D">
            <w:pPr>
              <w:pStyle w:val="Tabletext"/>
              <w:jc w:val="center"/>
              <w:rPr>
                <w:lang w:val="en-US" w:eastAsia="ja-JP"/>
              </w:rPr>
            </w:pPr>
            <w:r>
              <w:rPr>
                <w:rFonts w:hint="eastAsia"/>
                <w:lang w:val="en-US" w:eastAsia="ja-JP"/>
              </w:rPr>
              <w:t>12</w:t>
            </w:r>
          </w:p>
        </w:tc>
        <w:tc>
          <w:tcPr>
            <w:tcW w:w="1701" w:type="dxa"/>
          </w:tcPr>
          <w:p w14:paraId="378D0A8A" w14:textId="77777777" w:rsidR="005C3942" w:rsidRDefault="00CF6E8D">
            <w:pPr>
              <w:pStyle w:val="Tabletext"/>
              <w:jc w:val="center"/>
              <w:rPr>
                <w:lang w:val="en-US" w:eastAsia="ja-JP"/>
              </w:rPr>
            </w:pPr>
            <w:r>
              <w:rPr>
                <w:rFonts w:hint="eastAsia"/>
                <w:lang w:val="en-US" w:eastAsia="ja-JP"/>
              </w:rPr>
              <w:t>97.5</w:t>
            </w:r>
          </w:p>
        </w:tc>
        <w:tc>
          <w:tcPr>
            <w:tcW w:w="1701" w:type="dxa"/>
          </w:tcPr>
          <w:p w14:paraId="378D0A8B" w14:textId="77777777" w:rsidR="005C3942" w:rsidRDefault="00CF6E8D">
            <w:pPr>
              <w:pStyle w:val="Tabletext"/>
              <w:jc w:val="center"/>
              <w:rPr>
                <w:lang w:val="en-US"/>
              </w:rPr>
            </w:pPr>
            <w:r>
              <w:rPr>
                <w:rFonts w:hint="eastAsia"/>
                <w:lang w:val="en-US" w:eastAsia="ja-JP"/>
              </w:rPr>
              <w:t>400</w:t>
            </w:r>
          </w:p>
        </w:tc>
        <w:tc>
          <w:tcPr>
            <w:tcW w:w="4253" w:type="dxa"/>
          </w:tcPr>
          <w:p w14:paraId="378D0A8C" w14:textId="77777777" w:rsidR="005C3942" w:rsidRDefault="005C3942">
            <w:pPr>
              <w:pStyle w:val="Tabletext"/>
              <w:rPr>
                <w:lang w:val="en-US"/>
              </w:rPr>
            </w:pPr>
          </w:p>
        </w:tc>
      </w:tr>
      <w:tr w:rsidR="005C3942" w14:paraId="378D0A92" w14:textId="77777777" w:rsidTr="00CD3A59">
        <w:tc>
          <w:tcPr>
            <w:tcW w:w="1134" w:type="dxa"/>
          </w:tcPr>
          <w:p w14:paraId="378D0A8E" w14:textId="77777777" w:rsidR="005C3942" w:rsidRDefault="00CF6E8D">
            <w:pPr>
              <w:pStyle w:val="Tabletext"/>
              <w:jc w:val="center"/>
              <w:rPr>
                <w:lang w:val="en-US" w:eastAsia="ja-JP"/>
              </w:rPr>
            </w:pPr>
            <w:r>
              <w:rPr>
                <w:rFonts w:hint="eastAsia"/>
                <w:lang w:val="en-US" w:eastAsia="ja-JP"/>
              </w:rPr>
              <w:t>13</w:t>
            </w:r>
          </w:p>
        </w:tc>
        <w:tc>
          <w:tcPr>
            <w:tcW w:w="1701" w:type="dxa"/>
          </w:tcPr>
          <w:p w14:paraId="378D0A8F" w14:textId="77777777" w:rsidR="005C3942" w:rsidRDefault="00CF6E8D">
            <w:pPr>
              <w:pStyle w:val="Tabletext"/>
              <w:jc w:val="center"/>
              <w:rPr>
                <w:lang w:val="en-US" w:eastAsia="ja-JP"/>
              </w:rPr>
            </w:pPr>
            <w:r>
              <w:rPr>
                <w:rFonts w:hint="eastAsia"/>
                <w:lang w:val="en-US" w:eastAsia="ja-JP"/>
              </w:rPr>
              <w:t>97.9</w:t>
            </w:r>
          </w:p>
        </w:tc>
        <w:tc>
          <w:tcPr>
            <w:tcW w:w="1701" w:type="dxa"/>
          </w:tcPr>
          <w:p w14:paraId="378D0A90" w14:textId="77777777" w:rsidR="005C3942" w:rsidRDefault="00CF6E8D">
            <w:pPr>
              <w:pStyle w:val="Tabletext"/>
              <w:jc w:val="center"/>
              <w:rPr>
                <w:lang w:val="en-US"/>
              </w:rPr>
            </w:pPr>
            <w:r>
              <w:rPr>
                <w:rFonts w:hint="eastAsia"/>
                <w:lang w:val="en-US" w:eastAsia="ja-JP"/>
              </w:rPr>
              <w:t>400</w:t>
            </w:r>
          </w:p>
        </w:tc>
        <w:tc>
          <w:tcPr>
            <w:tcW w:w="4253" w:type="dxa"/>
          </w:tcPr>
          <w:p w14:paraId="378D0A91" w14:textId="77777777" w:rsidR="005C3942" w:rsidRDefault="005C3942">
            <w:pPr>
              <w:pStyle w:val="Tabletext"/>
              <w:rPr>
                <w:lang w:val="en-US"/>
              </w:rPr>
            </w:pPr>
          </w:p>
        </w:tc>
      </w:tr>
      <w:tr w:rsidR="005C3942" w14:paraId="378D0A97" w14:textId="77777777" w:rsidTr="00CD3A59">
        <w:tc>
          <w:tcPr>
            <w:tcW w:w="1134" w:type="dxa"/>
          </w:tcPr>
          <w:p w14:paraId="378D0A93" w14:textId="77777777" w:rsidR="005C3942" w:rsidRDefault="00CF6E8D">
            <w:pPr>
              <w:pStyle w:val="Tabletext"/>
              <w:jc w:val="center"/>
              <w:rPr>
                <w:lang w:val="en-US" w:eastAsia="ja-JP"/>
              </w:rPr>
            </w:pPr>
            <w:r>
              <w:rPr>
                <w:rFonts w:hint="eastAsia"/>
                <w:lang w:val="en-US" w:eastAsia="ja-JP"/>
              </w:rPr>
              <w:t>14</w:t>
            </w:r>
          </w:p>
        </w:tc>
        <w:tc>
          <w:tcPr>
            <w:tcW w:w="1701" w:type="dxa"/>
          </w:tcPr>
          <w:p w14:paraId="378D0A94" w14:textId="77777777" w:rsidR="005C3942" w:rsidRDefault="00CF6E8D">
            <w:pPr>
              <w:pStyle w:val="Tabletext"/>
              <w:jc w:val="center"/>
              <w:rPr>
                <w:lang w:val="en-US" w:eastAsia="ja-JP"/>
              </w:rPr>
            </w:pPr>
            <w:r>
              <w:rPr>
                <w:rFonts w:hint="eastAsia"/>
                <w:lang w:val="en-US" w:eastAsia="ja-JP"/>
              </w:rPr>
              <w:t>98.3</w:t>
            </w:r>
          </w:p>
        </w:tc>
        <w:tc>
          <w:tcPr>
            <w:tcW w:w="1701" w:type="dxa"/>
          </w:tcPr>
          <w:p w14:paraId="378D0A95" w14:textId="77777777" w:rsidR="005C3942" w:rsidRDefault="00CF6E8D">
            <w:pPr>
              <w:pStyle w:val="Tabletext"/>
              <w:jc w:val="center"/>
              <w:rPr>
                <w:lang w:val="en-US"/>
              </w:rPr>
            </w:pPr>
            <w:r>
              <w:rPr>
                <w:rFonts w:hint="eastAsia"/>
                <w:lang w:val="en-US" w:eastAsia="ja-JP"/>
              </w:rPr>
              <w:t>400</w:t>
            </w:r>
          </w:p>
        </w:tc>
        <w:tc>
          <w:tcPr>
            <w:tcW w:w="4253" w:type="dxa"/>
          </w:tcPr>
          <w:p w14:paraId="378D0A96" w14:textId="77777777" w:rsidR="005C3942" w:rsidRDefault="005C3942">
            <w:pPr>
              <w:pStyle w:val="Tabletext"/>
              <w:rPr>
                <w:lang w:val="en-US"/>
              </w:rPr>
            </w:pPr>
          </w:p>
        </w:tc>
      </w:tr>
      <w:tr w:rsidR="005C3942" w14:paraId="378D0A9C" w14:textId="77777777" w:rsidTr="00CD3A59">
        <w:tc>
          <w:tcPr>
            <w:tcW w:w="1134" w:type="dxa"/>
          </w:tcPr>
          <w:p w14:paraId="378D0A98" w14:textId="77777777" w:rsidR="005C3942" w:rsidRDefault="00CF6E8D">
            <w:pPr>
              <w:pStyle w:val="Tabletext"/>
              <w:jc w:val="center"/>
              <w:rPr>
                <w:lang w:val="en-US" w:eastAsia="ja-JP"/>
              </w:rPr>
            </w:pPr>
            <w:r>
              <w:rPr>
                <w:rFonts w:hint="eastAsia"/>
                <w:lang w:val="en-US" w:eastAsia="ja-JP"/>
              </w:rPr>
              <w:t>15</w:t>
            </w:r>
          </w:p>
        </w:tc>
        <w:tc>
          <w:tcPr>
            <w:tcW w:w="1701" w:type="dxa"/>
          </w:tcPr>
          <w:p w14:paraId="378D0A99" w14:textId="77777777" w:rsidR="005C3942" w:rsidRDefault="00CF6E8D">
            <w:pPr>
              <w:pStyle w:val="Tabletext"/>
              <w:jc w:val="center"/>
              <w:rPr>
                <w:lang w:val="en-US" w:eastAsia="ja-JP"/>
              </w:rPr>
            </w:pPr>
            <w:r>
              <w:rPr>
                <w:rFonts w:hint="eastAsia"/>
                <w:lang w:val="en-US" w:eastAsia="ja-JP"/>
              </w:rPr>
              <w:t>98.7</w:t>
            </w:r>
          </w:p>
        </w:tc>
        <w:tc>
          <w:tcPr>
            <w:tcW w:w="1701" w:type="dxa"/>
          </w:tcPr>
          <w:p w14:paraId="378D0A9A" w14:textId="77777777" w:rsidR="005C3942" w:rsidRDefault="00CF6E8D">
            <w:pPr>
              <w:pStyle w:val="Tabletext"/>
              <w:jc w:val="center"/>
              <w:rPr>
                <w:lang w:val="en-US"/>
              </w:rPr>
            </w:pPr>
            <w:r>
              <w:rPr>
                <w:rFonts w:hint="eastAsia"/>
                <w:lang w:val="en-US" w:eastAsia="ja-JP"/>
              </w:rPr>
              <w:t>400</w:t>
            </w:r>
          </w:p>
        </w:tc>
        <w:tc>
          <w:tcPr>
            <w:tcW w:w="4253" w:type="dxa"/>
          </w:tcPr>
          <w:p w14:paraId="378D0A9B" w14:textId="77777777" w:rsidR="005C3942" w:rsidRDefault="005C3942">
            <w:pPr>
              <w:pStyle w:val="Tabletext"/>
              <w:rPr>
                <w:lang w:val="en-US"/>
              </w:rPr>
            </w:pPr>
          </w:p>
        </w:tc>
      </w:tr>
      <w:tr w:rsidR="005C3942" w14:paraId="378D0AA1" w14:textId="77777777" w:rsidTr="00CD3A59">
        <w:tc>
          <w:tcPr>
            <w:tcW w:w="1134" w:type="dxa"/>
          </w:tcPr>
          <w:p w14:paraId="378D0A9D" w14:textId="77777777" w:rsidR="005C3942" w:rsidRDefault="00CF6E8D">
            <w:pPr>
              <w:pStyle w:val="Tabletext"/>
              <w:jc w:val="center"/>
              <w:rPr>
                <w:lang w:val="en-US" w:eastAsia="ja-JP"/>
              </w:rPr>
            </w:pPr>
            <w:r>
              <w:rPr>
                <w:rFonts w:hint="eastAsia"/>
                <w:lang w:val="en-US" w:eastAsia="ja-JP"/>
              </w:rPr>
              <w:t>16</w:t>
            </w:r>
          </w:p>
        </w:tc>
        <w:tc>
          <w:tcPr>
            <w:tcW w:w="1701" w:type="dxa"/>
          </w:tcPr>
          <w:p w14:paraId="378D0A9E" w14:textId="77777777" w:rsidR="005C3942" w:rsidRDefault="00CF6E8D">
            <w:pPr>
              <w:pStyle w:val="Tabletext"/>
              <w:jc w:val="center"/>
              <w:rPr>
                <w:lang w:val="en-US" w:eastAsia="ja-JP"/>
              </w:rPr>
            </w:pPr>
            <w:r>
              <w:rPr>
                <w:rFonts w:hint="eastAsia"/>
                <w:lang w:val="en-US" w:eastAsia="ja-JP"/>
              </w:rPr>
              <w:t>99.1</w:t>
            </w:r>
          </w:p>
        </w:tc>
        <w:tc>
          <w:tcPr>
            <w:tcW w:w="1701" w:type="dxa"/>
          </w:tcPr>
          <w:p w14:paraId="378D0A9F" w14:textId="77777777" w:rsidR="005C3942" w:rsidRDefault="00CF6E8D">
            <w:pPr>
              <w:pStyle w:val="Tabletext"/>
              <w:jc w:val="center"/>
              <w:rPr>
                <w:lang w:val="en-US"/>
              </w:rPr>
            </w:pPr>
            <w:r>
              <w:rPr>
                <w:rFonts w:hint="eastAsia"/>
                <w:lang w:val="en-US" w:eastAsia="ja-JP"/>
              </w:rPr>
              <w:t>400</w:t>
            </w:r>
          </w:p>
        </w:tc>
        <w:tc>
          <w:tcPr>
            <w:tcW w:w="4253" w:type="dxa"/>
          </w:tcPr>
          <w:p w14:paraId="378D0AA0" w14:textId="77777777" w:rsidR="005C3942" w:rsidRDefault="005C3942">
            <w:pPr>
              <w:pStyle w:val="Tabletext"/>
              <w:rPr>
                <w:lang w:val="en-US"/>
              </w:rPr>
            </w:pPr>
          </w:p>
        </w:tc>
      </w:tr>
      <w:tr w:rsidR="005C3942" w14:paraId="378D0AA6" w14:textId="77777777" w:rsidTr="00CD3A59">
        <w:tc>
          <w:tcPr>
            <w:tcW w:w="1134" w:type="dxa"/>
          </w:tcPr>
          <w:p w14:paraId="378D0AA2" w14:textId="77777777" w:rsidR="005C3942" w:rsidRDefault="00CF6E8D">
            <w:pPr>
              <w:pStyle w:val="Tabletext"/>
              <w:jc w:val="center"/>
              <w:rPr>
                <w:lang w:val="en-US" w:eastAsia="ja-JP"/>
              </w:rPr>
            </w:pPr>
            <w:r>
              <w:rPr>
                <w:rFonts w:hint="eastAsia"/>
                <w:lang w:val="en-US" w:eastAsia="ja-JP"/>
              </w:rPr>
              <w:t>17</w:t>
            </w:r>
          </w:p>
        </w:tc>
        <w:tc>
          <w:tcPr>
            <w:tcW w:w="1701" w:type="dxa"/>
          </w:tcPr>
          <w:p w14:paraId="378D0AA3" w14:textId="77777777" w:rsidR="005C3942" w:rsidRDefault="00CF6E8D">
            <w:pPr>
              <w:pStyle w:val="Tabletext"/>
              <w:jc w:val="center"/>
              <w:rPr>
                <w:lang w:val="en-US" w:eastAsia="ja-JP"/>
              </w:rPr>
            </w:pPr>
            <w:r>
              <w:rPr>
                <w:rFonts w:hint="eastAsia"/>
                <w:lang w:val="en-US" w:eastAsia="ja-JP"/>
              </w:rPr>
              <w:t>99.5</w:t>
            </w:r>
          </w:p>
        </w:tc>
        <w:tc>
          <w:tcPr>
            <w:tcW w:w="1701" w:type="dxa"/>
          </w:tcPr>
          <w:p w14:paraId="378D0AA4" w14:textId="77777777" w:rsidR="005C3942" w:rsidRDefault="00CF6E8D">
            <w:pPr>
              <w:pStyle w:val="Tabletext"/>
              <w:jc w:val="center"/>
              <w:rPr>
                <w:lang w:val="en-US"/>
              </w:rPr>
            </w:pPr>
            <w:r>
              <w:rPr>
                <w:rFonts w:hint="eastAsia"/>
                <w:lang w:val="en-US" w:eastAsia="ja-JP"/>
              </w:rPr>
              <w:t>400</w:t>
            </w:r>
          </w:p>
        </w:tc>
        <w:tc>
          <w:tcPr>
            <w:tcW w:w="4253" w:type="dxa"/>
          </w:tcPr>
          <w:p w14:paraId="378D0AA5" w14:textId="77777777" w:rsidR="005C3942" w:rsidRDefault="005C3942">
            <w:pPr>
              <w:pStyle w:val="Tabletext"/>
              <w:rPr>
                <w:lang w:val="en-US"/>
              </w:rPr>
            </w:pPr>
          </w:p>
        </w:tc>
      </w:tr>
      <w:tr w:rsidR="005C3942" w14:paraId="378D0AAB" w14:textId="77777777" w:rsidTr="00CD3A59">
        <w:tc>
          <w:tcPr>
            <w:tcW w:w="1134" w:type="dxa"/>
          </w:tcPr>
          <w:p w14:paraId="378D0AA7" w14:textId="77777777" w:rsidR="005C3942" w:rsidRDefault="005C3942">
            <w:pPr>
              <w:pStyle w:val="Tabletext"/>
              <w:jc w:val="center"/>
              <w:rPr>
                <w:lang w:val="en-US"/>
              </w:rPr>
            </w:pPr>
          </w:p>
        </w:tc>
        <w:tc>
          <w:tcPr>
            <w:tcW w:w="1701" w:type="dxa"/>
          </w:tcPr>
          <w:p w14:paraId="378D0AA8" w14:textId="77777777" w:rsidR="005C3942" w:rsidRDefault="005C3942">
            <w:pPr>
              <w:pStyle w:val="Tabletext"/>
              <w:jc w:val="center"/>
              <w:rPr>
                <w:lang w:val="en-US"/>
              </w:rPr>
            </w:pPr>
          </w:p>
        </w:tc>
        <w:tc>
          <w:tcPr>
            <w:tcW w:w="1701" w:type="dxa"/>
          </w:tcPr>
          <w:p w14:paraId="378D0AA9" w14:textId="77777777" w:rsidR="005C3942" w:rsidRDefault="005C3942">
            <w:pPr>
              <w:pStyle w:val="Tabletext"/>
              <w:jc w:val="center"/>
              <w:rPr>
                <w:lang w:val="en-US"/>
              </w:rPr>
            </w:pPr>
          </w:p>
        </w:tc>
        <w:tc>
          <w:tcPr>
            <w:tcW w:w="4253" w:type="dxa"/>
          </w:tcPr>
          <w:p w14:paraId="378D0AAA" w14:textId="77777777" w:rsidR="005C3942" w:rsidRDefault="00CF6E8D">
            <w:pPr>
              <w:pStyle w:val="Tabletext"/>
              <w:rPr>
                <w:lang w:val="en-US"/>
              </w:rPr>
            </w:pPr>
            <w:r>
              <w:rPr>
                <w:lang w:val="en-US" w:eastAsia="ja-JP"/>
              </w:rPr>
              <w:t xml:space="preserve">Guard band: </w:t>
            </w:r>
            <w:r>
              <w:rPr>
                <w:rFonts w:hint="eastAsia"/>
                <w:lang w:val="en-US" w:eastAsia="ja-JP"/>
              </w:rPr>
              <w:t>99.7-100.0 GHz</w:t>
            </w:r>
            <w:r>
              <w:rPr>
                <w:lang w:val="en-US" w:eastAsia="ja-JP"/>
              </w:rPr>
              <w:t>, 102.0-102.3 GHz</w:t>
            </w:r>
          </w:p>
        </w:tc>
      </w:tr>
      <w:tr w:rsidR="005C3942" w14:paraId="378D0AB0" w14:textId="77777777" w:rsidTr="00CD3A59">
        <w:tc>
          <w:tcPr>
            <w:tcW w:w="1134" w:type="dxa"/>
          </w:tcPr>
          <w:p w14:paraId="378D0AAC" w14:textId="77777777" w:rsidR="005C3942" w:rsidRDefault="00CF6E8D">
            <w:pPr>
              <w:pStyle w:val="Tabletext"/>
              <w:jc w:val="center"/>
              <w:rPr>
                <w:lang w:val="en-US" w:eastAsia="ja-JP"/>
              </w:rPr>
            </w:pPr>
            <w:r>
              <w:rPr>
                <w:rFonts w:hint="eastAsia"/>
                <w:lang w:val="en-US" w:eastAsia="ja-JP"/>
              </w:rPr>
              <w:t>18</w:t>
            </w:r>
          </w:p>
        </w:tc>
        <w:tc>
          <w:tcPr>
            <w:tcW w:w="1701" w:type="dxa"/>
          </w:tcPr>
          <w:p w14:paraId="378D0AAD" w14:textId="77777777" w:rsidR="005C3942" w:rsidRDefault="00CF6E8D">
            <w:pPr>
              <w:pStyle w:val="Tabletext"/>
              <w:jc w:val="center"/>
              <w:rPr>
                <w:lang w:val="en-US" w:eastAsia="ja-JP"/>
              </w:rPr>
            </w:pPr>
            <w:r>
              <w:rPr>
                <w:rFonts w:hint="eastAsia"/>
                <w:lang w:val="en-US" w:eastAsia="ja-JP"/>
              </w:rPr>
              <w:t>102.5</w:t>
            </w:r>
          </w:p>
        </w:tc>
        <w:tc>
          <w:tcPr>
            <w:tcW w:w="1701" w:type="dxa"/>
          </w:tcPr>
          <w:p w14:paraId="378D0AAE" w14:textId="77777777" w:rsidR="005C3942" w:rsidRDefault="00CF6E8D">
            <w:pPr>
              <w:pStyle w:val="Tabletext"/>
              <w:jc w:val="center"/>
              <w:rPr>
                <w:lang w:val="en-US"/>
              </w:rPr>
            </w:pPr>
            <w:r>
              <w:rPr>
                <w:rFonts w:hint="eastAsia"/>
                <w:lang w:val="en-US" w:eastAsia="ja-JP"/>
              </w:rPr>
              <w:t>400</w:t>
            </w:r>
          </w:p>
        </w:tc>
        <w:tc>
          <w:tcPr>
            <w:tcW w:w="4253" w:type="dxa"/>
          </w:tcPr>
          <w:p w14:paraId="378D0AAF" w14:textId="77777777" w:rsidR="005C3942" w:rsidRDefault="005C3942">
            <w:pPr>
              <w:pStyle w:val="Tabletext"/>
              <w:rPr>
                <w:lang w:val="en-US"/>
              </w:rPr>
            </w:pPr>
          </w:p>
        </w:tc>
      </w:tr>
      <w:tr w:rsidR="005C3942" w14:paraId="378D0AB5" w14:textId="77777777" w:rsidTr="00CD3A59">
        <w:tc>
          <w:tcPr>
            <w:tcW w:w="1134" w:type="dxa"/>
          </w:tcPr>
          <w:p w14:paraId="378D0AB1" w14:textId="77777777" w:rsidR="005C3942" w:rsidRDefault="00CF6E8D">
            <w:pPr>
              <w:pStyle w:val="Tabletext"/>
              <w:jc w:val="center"/>
              <w:rPr>
                <w:lang w:val="en-US" w:eastAsia="ja-JP"/>
              </w:rPr>
            </w:pPr>
            <w:r>
              <w:rPr>
                <w:rFonts w:hint="eastAsia"/>
                <w:lang w:val="en-US" w:eastAsia="ja-JP"/>
              </w:rPr>
              <w:t>19</w:t>
            </w:r>
          </w:p>
        </w:tc>
        <w:tc>
          <w:tcPr>
            <w:tcW w:w="1701" w:type="dxa"/>
          </w:tcPr>
          <w:p w14:paraId="378D0AB2" w14:textId="77777777" w:rsidR="005C3942" w:rsidRDefault="00CF6E8D">
            <w:pPr>
              <w:pStyle w:val="Tabletext"/>
              <w:jc w:val="center"/>
              <w:rPr>
                <w:lang w:val="en-US" w:eastAsia="ja-JP"/>
              </w:rPr>
            </w:pPr>
            <w:r>
              <w:rPr>
                <w:rFonts w:hint="eastAsia"/>
                <w:lang w:val="en-US" w:eastAsia="ja-JP"/>
              </w:rPr>
              <w:t>102.9</w:t>
            </w:r>
          </w:p>
        </w:tc>
        <w:tc>
          <w:tcPr>
            <w:tcW w:w="1701" w:type="dxa"/>
          </w:tcPr>
          <w:p w14:paraId="378D0AB3" w14:textId="77777777" w:rsidR="005C3942" w:rsidRDefault="00CF6E8D">
            <w:pPr>
              <w:pStyle w:val="Tabletext"/>
              <w:jc w:val="center"/>
              <w:rPr>
                <w:lang w:val="en-US"/>
              </w:rPr>
            </w:pPr>
            <w:r>
              <w:rPr>
                <w:rFonts w:hint="eastAsia"/>
                <w:lang w:val="en-US" w:eastAsia="ja-JP"/>
              </w:rPr>
              <w:t>400</w:t>
            </w:r>
          </w:p>
        </w:tc>
        <w:tc>
          <w:tcPr>
            <w:tcW w:w="4253" w:type="dxa"/>
          </w:tcPr>
          <w:p w14:paraId="378D0AB4" w14:textId="77777777" w:rsidR="005C3942" w:rsidRDefault="005C3942">
            <w:pPr>
              <w:pStyle w:val="Tabletext"/>
              <w:rPr>
                <w:lang w:val="en-US"/>
              </w:rPr>
            </w:pPr>
          </w:p>
        </w:tc>
      </w:tr>
      <w:tr w:rsidR="005C3942" w14:paraId="378D0ABA" w14:textId="77777777" w:rsidTr="00CD3A59">
        <w:tc>
          <w:tcPr>
            <w:tcW w:w="1134" w:type="dxa"/>
          </w:tcPr>
          <w:p w14:paraId="378D0AB6" w14:textId="77777777" w:rsidR="005C3942" w:rsidRDefault="00CF6E8D">
            <w:pPr>
              <w:pStyle w:val="Tabletext"/>
              <w:jc w:val="center"/>
              <w:rPr>
                <w:lang w:val="en-US" w:eastAsia="ja-JP"/>
              </w:rPr>
            </w:pPr>
            <w:r>
              <w:rPr>
                <w:rFonts w:hint="eastAsia"/>
                <w:lang w:val="en-US" w:eastAsia="ja-JP"/>
              </w:rPr>
              <w:t>20</w:t>
            </w:r>
          </w:p>
        </w:tc>
        <w:tc>
          <w:tcPr>
            <w:tcW w:w="1701" w:type="dxa"/>
          </w:tcPr>
          <w:p w14:paraId="378D0AB7" w14:textId="77777777" w:rsidR="005C3942" w:rsidRDefault="00CF6E8D">
            <w:pPr>
              <w:pStyle w:val="Tabletext"/>
              <w:jc w:val="center"/>
              <w:rPr>
                <w:lang w:val="en-US" w:eastAsia="ja-JP"/>
              </w:rPr>
            </w:pPr>
            <w:r>
              <w:rPr>
                <w:rFonts w:hint="eastAsia"/>
                <w:lang w:val="en-US" w:eastAsia="ja-JP"/>
              </w:rPr>
              <w:t>103.3</w:t>
            </w:r>
          </w:p>
        </w:tc>
        <w:tc>
          <w:tcPr>
            <w:tcW w:w="1701" w:type="dxa"/>
          </w:tcPr>
          <w:p w14:paraId="378D0AB8" w14:textId="77777777" w:rsidR="005C3942" w:rsidRDefault="00CF6E8D">
            <w:pPr>
              <w:pStyle w:val="Tabletext"/>
              <w:jc w:val="center"/>
              <w:rPr>
                <w:lang w:val="en-US"/>
              </w:rPr>
            </w:pPr>
            <w:r>
              <w:rPr>
                <w:rFonts w:hint="eastAsia"/>
                <w:lang w:val="en-US" w:eastAsia="ja-JP"/>
              </w:rPr>
              <w:t>400</w:t>
            </w:r>
          </w:p>
        </w:tc>
        <w:tc>
          <w:tcPr>
            <w:tcW w:w="4253" w:type="dxa"/>
          </w:tcPr>
          <w:p w14:paraId="378D0AB9" w14:textId="77777777" w:rsidR="005C3942" w:rsidRDefault="005C3942">
            <w:pPr>
              <w:pStyle w:val="Tabletext"/>
              <w:rPr>
                <w:lang w:val="en-US"/>
              </w:rPr>
            </w:pPr>
          </w:p>
        </w:tc>
      </w:tr>
      <w:tr w:rsidR="005C3942" w14:paraId="378D0ABF" w14:textId="77777777" w:rsidTr="00CD3A59">
        <w:tc>
          <w:tcPr>
            <w:tcW w:w="1134" w:type="dxa"/>
          </w:tcPr>
          <w:p w14:paraId="378D0ABB" w14:textId="77777777" w:rsidR="005C3942" w:rsidRDefault="00CF6E8D">
            <w:pPr>
              <w:pStyle w:val="Tabletext"/>
              <w:jc w:val="center"/>
              <w:rPr>
                <w:lang w:val="en-US" w:eastAsia="ja-JP"/>
              </w:rPr>
            </w:pPr>
            <w:r>
              <w:rPr>
                <w:rFonts w:hint="eastAsia"/>
                <w:lang w:val="en-US" w:eastAsia="ja-JP"/>
              </w:rPr>
              <w:t>21</w:t>
            </w:r>
          </w:p>
        </w:tc>
        <w:tc>
          <w:tcPr>
            <w:tcW w:w="1701" w:type="dxa"/>
          </w:tcPr>
          <w:p w14:paraId="378D0ABC" w14:textId="77777777" w:rsidR="005C3942" w:rsidRDefault="00CF6E8D">
            <w:pPr>
              <w:pStyle w:val="Tabletext"/>
              <w:jc w:val="center"/>
              <w:rPr>
                <w:lang w:val="en-US" w:eastAsia="ja-JP"/>
              </w:rPr>
            </w:pPr>
            <w:r>
              <w:rPr>
                <w:rFonts w:hint="eastAsia"/>
                <w:lang w:val="en-US" w:eastAsia="ja-JP"/>
              </w:rPr>
              <w:t>103.7</w:t>
            </w:r>
          </w:p>
        </w:tc>
        <w:tc>
          <w:tcPr>
            <w:tcW w:w="1701" w:type="dxa"/>
          </w:tcPr>
          <w:p w14:paraId="378D0ABD" w14:textId="77777777" w:rsidR="005C3942" w:rsidRDefault="00CF6E8D">
            <w:pPr>
              <w:pStyle w:val="Tabletext"/>
              <w:jc w:val="center"/>
              <w:rPr>
                <w:lang w:val="en-US"/>
              </w:rPr>
            </w:pPr>
            <w:r>
              <w:rPr>
                <w:rFonts w:hint="eastAsia"/>
                <w:lang w:val="en-US" w:eastAsia="ja-JP"/>
              </w:rPr>
              <w:t>400</w:t>
            </w:r>
          </w:p>
        </w:tc>
        <w:tc>
          <w:tcPr>
            <w:tcW w:w="4253" w:type="dxa"/>
          </w:tcPr>
          <w:p w14:paraId="378D0ABE" w14:textId="77777777" w:rsidR="005C3942" w:rsidRDefault="005C3942">
            <w:pPr>
              <w:pStyle w:val="Tabletext"/>
              <w:rPr>
                <w:lang w:val="en-US"/>
              </w:rPr>
            </w:pPr>
          </w:p>
        </w:tc>
      </w:tr>
      <w:tr w:rsidR="005C3942" w14:paraId="378D0AC4" w14:textId="77777777" w:rsidTr="00CD3A59">
        <w:tc>
          <w:tcPr>
            <w:tcW w:w="1134" w:type="dxa"/>
          </w:tcPr>
          <w:p w14:paraId="378D0AC0" w14:textId="77777777" w:rsidR="005C3942" w:rsidRDefault="00CF6E8D">
            <w:pPr>
              <w:pStyle w:val="Tabletext"/>
              <w:jc w:val="center"/>
              <w:rPr>
                <w:lang w:val="en-US" w:eastAsia="ja-JP"/>
              </w:rPr>
            </w:pPr>
            <w:r>
              <w:rPr>
                <w:rFonts w:hint="eastAsia"/>
                <w:lang w:val="en-US" w:eastAsia="ja-JP"/>
              </w:rPr>
              <w:t>22</w:t>
            </w:r>
          </w:p>
        </w:tc>
        <w:tc>
          <w:tcPr>
            <w:tcW w:w="1701" w:type="dxa"/>
          </w:tcPr>
          <w:p w14:paraId="378D0AC1" w14:textId="77777777" w:rsidR="005C3942" w:rsidRDefault="00CF6E8D">
            <w:pPr>
              <w:pStyle w:val="Tabletext"/>
              <w:jc w:val="center"/>
              <w:rPr>
                <w:lang w:val="en-US" w:eastAsia="ja-JP"/>
              </w:rPr>
            </w:pPr>
            <w:r>
              <w:rPr>
                <w:rFonts w:hint="eastAsia"/>
                <w:lang w:val="en-US" w:eastAsia="ja-JP"/>
              </w:rPr>
              <w:t>104.1</w:t>
            </w:r>
          </w:p>
        </w:tc>
        <w:tc>
          <w:tcPr>
            <w:tcW w:w="1701" w:type="dxa"/>
          </w:tcPr>
          <w:p w14:paraId="378D0AC2" w14:textId="77777777" w:rsidR="005C3942" w:rsidRDefault="00CF6E8D">
            <w:pPr>
              <w:pStyle w:val="Tabletext"/>
              <w:jc w:val="center"/>
              <w:rPr>
                <w:lang w:val="en-US"/>
              </w:rPr>
            </w:pPr>
            <w:r>
              <w:rPr>
                <w:rFonts w:hint="eastAsia"/>
                <w:lang w:val="en-US" w:eastAsia="ja-JP"/>
              </w:rPr>
              <w:t>400</w:t>
            </w:r>
          </w:p>
        </w:tc>
        <w:tc>
          <w:tcPr>
            <w:tcW w:w="4253" w:type="dxa"/>
          </w:tcPr>
          <w:p w14:paraId="378D0AC3" w14:textId="77777777" w:rsidR="005C3942" w:rsidRDefault="005C3942">
            <w:pPr>
              <w:pStyle w:val="Tabletext"/>
              <w:rPr>
                <w:lang w:val="en-US"/>
              </w:rPr>
            </w:pPr>
          </w:p>
        </w:tc>
      </w:tr>
      <w:tr w:rsidR="005C3942" w14:paraId="378D0AC9" w14:textId="77777777" w:rsidTr="00CD3A59">
        <w:tc>
          <w:tcPr>
            <w:tcW w:w="1134" w:type="dxa"/>
          </w:tcPr>
          <w:p w14:paraId="378D0AC5" w14:textId="77777777" w:rsidR="005C3942" w:rsidRDefault="00CF6E8D">
            <w:pPr>
              <w:pStyle w:val="Tabletext"/>
              <w:jc w:val="center"/>
              <w:rPr>
                <w:lang w:val="en-US" w:eastAsia="ja-JP"/>
              </w:rPr>
            </w:pPr>
            <w:r>
              <w:rPr>
                <w:rFonts w:hint="eastAsia"/>
                <w:lang w:val="en-US" w:eastAsia="ja-JP"/>
              </w:rPr>
              <w:t>23</w:t>
            </w:r>
          </w:p>
        </w:tc>
        <w:tc>
          <w:tcPr>
            <w:tcW w:w="1701" w:type="dxa"/>
          </w:tcPr>
          <w:p w14:paraId="378D0AC6" w14:textId="77777777" w:rsidR="005C3942" w:rsidRDefault="00CF6E8D">
            <w:pPr>
              <w:pStyle w:val="Tabletext"/>
              <w:jc w:val="center"/>
              <w:rPr>
                <w:lang w:val="en-US" w:eastAsia="ja-JP"/>
              </w:rPr>
            </w:pPr>
            <w:r>
              <w:rPr>
                <w:rFonts w:hint="eastAsia"/>
                <w:lang w:val="en-US" w:eastAsia="ja-JP"/>
              </w:rPr>
              <w:t>104.5</w:t>
            </w:r>
          </w:p>
        </w:tc>
        <w:tc>
          <w:tcPr>
            <w:tcW w:w="1701" w:type="dxa"/>
          </w:tcPr>
          <w:p w14:paraId="378D0AC7" w14:textId="77777777" w:rsidR="005C3942" w:rsidRDefault="00CF6E8D">
            <w:pPr>
              <w:pStyle w:val="Tabletext"/>
              <w:jc w:val="center"/>
              <w:rPr>
                <w:lang w:val="en-US"/>
              </w:rPr>
            </w:pPr>
            <w:r>
              <w:rPr>
                <w:rFonts w:hint="eastAsia"/>
                <w:lang w:val="en-US" w:eastAsia="ja-JP"/>
              </w:rPr>
              <w:t>400</w:t>
            </w:r>
          </w:p>
        </w:tc>
        <w:tc>
          <w:tcPr>
            <w:tcW w:w="4253" w:type="dxa"/>
          </w:tcPr>
          <w:p w14:paraId="378D0AC8" w14:textId="77777777" w:rsidR="005C3942" w:rsidRDefault="005C3942">
            <w:pPr>
              <w:pStyle w:val="Tabletext"/>
              <w:rPr>
                <w:lang w:val="en-US"/>
              </w:rPr>
            </w:pPr>
          </w:p>
        </w:tc>
      </w:tr>
      <w:tr w:rsidR="005C3942" w14:paraId="378D0ACE" w14:textId="77777777" w:rsidTr="00CD3A59">
        <w:tc>
          <w:tcPr>
            <w:tcW w:w="1134" w:type="dxa"/>
          </w:tcPr>
          <w:p w14:paraId="378D0ACA" w14:textId="77777777" w:rsidR="005C3942" w:rsidRDefault="00CF6E8D">
            <w:pPr>
              <w:pStyle w:val="Tabletext"/>
              <w:jc w:val="center"/>
              <w:rPr>
                <w:lang w:val="en-US" w:eastAsia="ja-JP"/>
              </w:rPr>
            </w:pPr>
            <w:r>
              <w:rPr>
                <w:rFonts w:hint="eastAsia"/>
                <w:lang w:val="en-US" w:eastAsia="ja-JP"/>
              </w:rPr>
              <w:t>24</w:t>
            </w:r>
          </w:p>
        </w:tc>
        <w:tc>
          <w:tcPr>
            <w:tcW w:w="1701" w:type="dxa"/>
          </w:tcPr>
          <w:p w14:paraId="378D0ACB" w14:textId="77777777" w:rsidR="005C3942" w:rsidRDefault="00CF6E8D">
            <w:pPr>
              <w:pStyle w:val="Tabletext"/>
              <w:jc w:val="center"/>
              <w:rPr>
                <w:lang w:val="en-US" w:eastAsia="ja-JP"/>
              </w:rPr>
            </w:pPr>
            <w:r>
              <w:rPr>
                <w:rFonts w:hint="eastAsia"/>
                <w:lang w:val="en-US" w:eastAsia="ja-JP"/>
              </w:rPr>
              <w:t>104.9</w:t>
            </w:r>
          </w:p>
        </w:tc>
        <w:tc>
          <w:tcPr>
            <w:tcW w:w="1701" w:type="dxa"/>
          </w:tcPr>
          <w:p w14:paraId="378D0ACC" w14:textId="77777777" w:rsidR="005C3942" w:rsidRDefault="00CF6E8D">
            <w:pPr>
              <w:pStyle w:val="Tabletext"/>
              <w:jc w:val="center"/>
              <w:rPr>
                <w:lang w:val="en-US"/>
              </w:rPr>
            </w:pPr>
            <w:r>
              <w:rPr>
                <w:rFonts w:hint="eastAsia"/>
                <w:lang w:val="en-US" w:eastAsia="ja-JP"/>
              </w:rPr>
              <w:t>400</w:t>
            </w:r>
          </w:p>
        </w:tc>
        <w:tc>
          <w:tcPr>
            <w:tcW w:w="4253" w:type="dxa"/>
          </w:tcPr>
          <w:p w14:paraId="378D0ACD" w14:textId="77777777" w:rsidR="005C3942" w:rsidRDefault="005C3942">
            <w:pPr>
              <w:pStyle w:val="Tabletext"/>
              <w:rPr>
                <w:lang w:val="en-US"/>
              </w:rPr>
            </w:pPr>
          </w:p>
        </w:tc>
      </w:tr>
      <w:tr w:rsidR="005C3942" w14:paraId="378D0AD3" w14:textId="77777777" w:rsidTr="00CD3A59">
        <w:tc>
          <w:tcPr>
            <w:tcW w:w="1134" w:type="dxa"/>
          </w:tcPr>
          <w:p w14:paraId="378D0ACF" w14:textId="77777777" w:rsidR="005C3942" w:rsidRDefault="00CF6E8D">
            <w:pPr>
              <w:pStyle w:val="Tabletext"/>
              <w:jc w:val="center"/>
              <w:rPr>
                <w:lang w:val="en-US" w:eastAsia="ja-JP"/>
              </w:rPr>
            </w:pPr>
            <w:r>
              <w:rPr>
                <w:rFonts w:hint="eastAsia"/>
                <w:lang w:val="en-US" w:eastAsia="ja-JP"/>
              </w:rPr>
              <w:t>25</w:t>
            </w:r>
          </w:p>
        </w:tc>
        <w:tc>
          <w:tcPr>
            <w:tcW w:w="1701" w:type="dxa"/>
          </w:tcPr>
          <w:p w14:paraId="378D0AD0" w14:textId="77777777" w:rsidR="005C3942" w:rsidRDefault="00CF6E8D">
            <w:pPr>
              <w:pStyle w:val="Tabletext"/>
              <w:jc w:val="center"/>
              <w:rPr>
                <w:lang w:val="en-US" w:eastAsia="ja-JP"/>
              </w:rPr>
            </w:pPr>
            <w:r>
              <w:rPr>
                <w:rFonts w:hint="eastAsia"/>
                <w:lang w:val="en-US" w:eastAsia="ja-JP"/>
              </w:rPr>
              <w:t>105.3</w:t>
            </w:r>
          </w:p>
        </w:tc>
        <w:tc>
          <w:tcPr>
            <w:tcW w:w="1701" w:type="dxa"/>
          </w:tcPr>
          <w:p w14:paraId="378D0AD1" w14:textId="77777777" w:rsidR="005C3942" w:rsidRDefault="00CF6E8D">
            <w:pPr>
              <w:pStyle w:val="Tabletext"/>
              <w:jc w:val="center"/>
              <w:rPr>
                <w:lang w:val="en-US"/>
              </w:rPr>
            </w:pPr>
            <w:r>
              <w:rPr>
                <w:rFonts w:hint="eastAsia"/>
                <w:lang w:val="en-US" w:eastAsia="ja-JP"/>
              </w:rPr>
              <w:t>400</w:t>
            </w:r>
          </w:p>
        </w:tc>
        <w:tc>
          <w:tcPr>
            <w:tcW w:w="4253" w:type="dxa"/>
          </w:tcPr>
          <w:p w14:paraId="378D0AD2" w14:textId="77777777" w:rsidR="005C3942" w:rsidRDefault="005C3942">
            <w:pPr>
              <w:pStyle w:val="Tabletext"/>
              <w:rPr>
                <w:lang w:val="en-US"/>
              </w:rPr>
            </w:pPr>
          </w:p>
        </w:tc>
      </w:tr>
      <w:tr w:rsidR="005C3942" w14:paraId="378D0AD8" w14:textId="77777777" w:rsidTr="00CD3A59">
        <w:tc>
          <w:tcPr>
            <w:tcW w:w="1134" w:type="dxa"/>
          </w:tcPr>
          <w:p w14:paraId="378D0AD4" w14:textId="77777777" w:rsidR="005C3942" w:rsidRDefault="00CF6E8D">
            <w:pPr>
              <w:pStyle w:val="Tabletext"/>
              <w:jc w:val="center"/>
              <w:rPr>
                <w:lang w:val="en-US" w:eastAsia="ja-JP"/>
              </w:rPr>
            </w:pPr>
            <w:r>
              <w:rPr>
                <w:rFonts w:hint="eastAsia"/>
                <w:lang w:val="en-US" w:eastAsia="ja-JP"/>
              </w:rPr>
              <w:t>26</w:t>
            </w:r>
          </w:p>
        </w:tc>
        <w:tc>
          <w:tcPr>
            <w:tcW w:w="1701" w:type="dxa"/>
          </w:tcPr>
          <w:p w14:paraId="378D0AD5" w14:textId="77777777" w:rsidR="005C3942" w:rsidRDefault="00CF6E8D">
            <w:pPr>
              <w:pStyle w:val="Tabletext"/>
              <w:jc w:val="center"/>
              <w:rPr>
                <w:lang w:val="en-US" w:eastAsia="ja-JP"/>
              </w:rPr>
            </w:pPr>
            <w:r>
              <w:rPr>
                <w:rFonts w:hint="eastAsia"/>
                <w:lang w:val="en-US" w:eastAsia="ja-JP"/>
              </w:rPr>
              <w:t>105.7</w:t>
            </w:r>
          </w:p>
        </w:tc>
        <w:tc>
          <w:tcPr>
            <w:tcW w:w="1701" w:type="dxa"/>
          </w:tcPr>
          <w:p w14:paraId="378D0AD6" w14:textId="77777777" w:rsidR="005C3942" w:rsidRDefault="00CF6E8D">
            <w:pPr>
              <w:pStyle w:val="Tabletext"/>
              <w:jc w:val="center"/>
              <w:rPr>
                <w:lang w:val="en-US"/>
              </w:rPr>
            </w:pPr>
            <w:r>
              <w:rPr>
                <w:rFonts w:hint="eastAsia"/>
                <w:lang w:val="en-US" w:eastAsia="ja-JP"/>
              </w:rPr>
              <w:t>400</w:t>
            </w:r>
          </w:p>
        </w:tc>
        <w:tc>
          <w:tcPr>
            <w:tcW w:w="4253" w:type="dxa"/>
          </w:tcPr>
          <w:p w14:paraId="378D0AD7" w14:textId="77777777" w:rsidR="005C3942" w:rsidRDefault="005C3942">
            <w:pPr>
              <w:pStyle w:val="Tabletext"/>
              <w:rPr>
                <w:lang w:val="en-US"/>
              </w:rPr>
            </w:pPr>
          </w:p>
        </w:tc>
      </w:tr>
      <w:tr w:rsidR="005C3942" w14:paraId="378D0ADD" w14:textId="77777777" w:rsidTr="00CD3A59">
        <w:tc>
          <w:tcPr>
            <w:tcW w:w="1134" w:type="dxa"/>
          </w:tcPr>
          <w:p w14:paraId="378D0AD9" w14:textId="77777777" w:rsidR="005C3942" w:rsidRDefault="00CF6E8D">
            <w:pPr>
              <w:pStyle w:val="Tabletext"/>
              <w:jc w:val="center"/>
              <w:rPr>
                <w:lang w:val="en-US" w:eastAsia="ja-JP"/>
              </w:rPr>
            </w:pPr>
            <w:r>
              <w:rPr>
                <w:rFonts w:hint="eastAsia"/>
                <w:lang w:val="en-US" w:eastAsia="ja-JP"/>
              </w:rPr>
              <w:t>27</w:t>
            </w:r>
          </w:p>
        </w:tc>
        <w:tc>
          <w:tcPr>
            <w:tcW w:w="1701" w:type="dxa"/>
          </w:tcPr>
          <w:p w14:paraId="378D0ADA" w14:textId="77777777" w:rsidR="005C3942" w:rsidRDefault="00CF6E8D">
            <w:pPr>
              <w:pStyle w:val="Tabletext"/>
              <w:jc w:val="center"/>
              <w:rPr>
                <w:lang w:val="en-US" w:eastAsia="ja-JP"/>
              </w:rPr>
            </w:pPr>
            <w:r>
              <w:rPr>
                <w:rFonts w:hint="eastAsia"/>
                <w:lang w:val="en-US" w:eastAsia="ja-JP"/>
              </w:rPr>
              <w:t>106.1</w:t>
            </w:r>
          </w:p>
        </w:tc>
        <w:tc>
          <w:tcPr>
            <w:tcW w:w="1701" w:type="dxa"/>
          </w:tcPr>
          <w:p w14:paraId="378D0ADB" w14:textId="77777777" w:rsidR="005C3942" w:rsidRDefault="00CF6E8D">
            <w:pPr>
              <w:pStyle w:val="Tabletext"/>
              <w:jc w:val="center"/>
              <w:rPr>
                <w:lang w:val="en-US"/>
              </w:rPr>
            </w:pPr>
            <w:r>
              <w:rPr>
                <w:rFonts w:hint="eastAsia"/>
                <w:lang w:val="en-US" w:eastAsia="ja-JP"/>
              </w:rPr>
              <w:t>400</w:t>
            </w:r>
          </w:p>
        </w:tc>
        <w:tc>
          <w:tcPr>
            <w:tcW w:w="4253" w:type="dxa"/>
          </w:tcPr>
          <w:p w14:paraId="378D0ADC" w14:textId="77777777" w:rsidR="005C3942" w:rsidRDefault="005C3942">
            <w:pPr>
              <w:pStyle w:val="Tabletext"/>
              <w:rPr>
                <w:lang w:val="en-US"/>
              </w:rPr>
            </w:pPr>
          </w:p>
        </w:tc>
      </w:tr>
      <w:tr w:rsidR="005C3942" w14:paraId="378D0AE2" w14:textId="77777777" w:rsidTr="00CD3A59">
        <w:tc>
          <w:tcPr>
            <w:tcW w:w="1134" w:type="dxa"/>
          </w:tcPr>
          <w:p w14:paraId="378D0ADE" w14:textId="77777777" w:rsidR="005C3942" w:rsidRDefault="00CF6E8D">
            <w:pPr>
              <w:pStyle w:val="Tabletext"/>
              <w:jc w:val="center"/>
              <w:rPr>
                <w:lang w:val="en-US" w:eastAsia="ja-JP"/>
              </w:rPr>
            </w:pPr>
            <w:r>
              <w:rPr>
                <w:rFonts w:hint="eastAsia"/>
                <w:lang w:val="en-US" w:eastAsia="ja-JP"/>
              </w:rPr>
              <w:t>28</w:t>
            </w:r>
          </w:p>
        </w:tc>
        <w:tc>
          <w:tcPr>
            <w:tcW w:w="1701" w:type="dxa"/>
          </w:tcPr>
          <w:p w14:paraId="378D0ADF" w14:textId="77777777" w:rsidR="005C3942" w:rsidRDefault="00CF6E8D">
            <w:pPr>
              <w:pStyle w:val="Tabletext"/>
              <w:jc w:val="center"/>
              <w:rPr>
                <w:lang w:val="en-US" w:eastAsia="ja-JP"/>
              </w:rPr>
            </w:pPr>
            <w:r>
              <w:rPr>
                <w:rFonts w:hint="eastAsia"/>
                <w:lang w:val="en-US" w:eastAsia="ja-JP"/>
              </w:rPr>
              <w:t>106.5</w:t>
            </w:r>
          </w:p>
        </w:tc>
        <w:tc>
          <w:tcPr>
            <w:tcW w:w="1701" w:type="dxa"/>
          </w:tcPr>
          <w:p w14:paraId="378D0AE0" w14:textId="77777777" w:rsidR="005C3942" w:rsidRDefault="00CF6E8D">
            <w:pPr>
              <w:pStyle w:val="Tabletext"/>
              <w:jc w:val="center"/>
              <w:rPr>
                <w:lang w:val="en-US"/>
              </w:rPr>
            </w:pPr>
            <w:r>
              <w:rPr>
                <w:rFonts w:hint="eastAsia"/>
                <w:lang w:val="en-US" w:eastAsia="ja-JP"/>
              </w:rPr>
              <w:t>400</w:t>
            </w:r>
          </w:p>
        </w:tc>
        <w:tc>
          <w:tcPr>
            <w:tcW w:w="4253" w:type="dxa"/>
          </w:tcPr>
          <w:p w14:paraId="378D0AE1" w14:textId="77777777" w:rsidR="005C3942" w:rsidRDefault="005C3942">
            <w:pPr>
              <w:pStyle w:val="Tabletext"/>
              <w:rPr>
                <w:lang w:val="en-US"/>
              </w:rPr>
            </w:pPr>
          </w:p>
        </w:tc>
      </w:tr>
      <w:tr w:rsidR="005C3942" w14:paraId="378D0AE7" w14:textId="77777777" w:rsidTr="00CD3A59">
        <w:tc>
          <w:tcPr>
            <w:tcW w:w="1134" w:type="dxa"/>
          </w:tcPr>
          <w:p w14:paraId="378D0AE3" w14:textId="77777777" w:rsidR="005C3942" w:rsidRDefault="00CF6E8D">
            <w:pPr>
              <w:pStyle w:val="Tabletext"/>
              <w:jc w:val="center"/>
              <w:rPr>
                <w:lang w:val="en-US" w:eastAsia="ja-JP"/>
              </w:rPr>
            </w:pPr>
            <w:r>
              <w:rPr>
                <w:rFonts w:hint="eastAsia"/>
                <w:lang w:val="en-US" w:eastAsia="ja-JP"/>
              </w:rPr>
              <w:t>29</w:t>
            </w:r>
          </w:p>
        </w:tc>
        <w:tc>
          <w:tcPr>
            <w:tcW w:w="1701" w:type="dxa"/>
          </w:tcPr>
          <w:p w14:paraId="378D0AE4" w14:textId="77777777" w:rsidR="005C3942" w:rsidRDefault="00CF6E8D">
            <w:pPr>
              <w:pStyle w:val="Tabletext"/>
              <w:jc w:val="center"/>
              <w:rPr>
                <w:lang w:val="en-US" w:eastAsia="ja-JP"/>
              </w:rPr>
            </w:pPr>
            <w:r>
              <w:rPr>
                <w:rFonts w:hint="eastAsia"/>
                <w:lang w:val="en-US" w:eastAsia="ja-JP"/>
              </w:rPr>
              <w:t>106.9</w:t>
            </w:r>
          </w:p>
        </w:tc>
        <w:tc>
          <w:tcPr>
            <w:tcW w:w="1701" w:type="dxa"/>
          </w:tcPr>
          <w:p w14:paraId="378D0AE5" w14:textId="77777777" w:rsidR="005C3942" w:rsidRDefault="00CF6E8D">
            <w:pPr>
              <w:pStyle w:val="Tabletext"/>
              <w:jc w:val="center"/>
              <w:rPr>
                <w:lang w:val="en-US"/>
              </w:rPr>
            </w:pPr>
            <w:r>
              <w:rPr>
                <w:rFonts w:hint="eastAsia"/>
                <w:lang w:val="en-US" w:eastAsia="ja-JP"/>
              </w:rPr>
              <w:t>400</w:t>
            </w:r>
          </w:p>
        </w:tc>
        <w:tc>
          <w:tcPr>
            <w:tcW w:w="4253" w:type="dxa"/>
          </w:tcPr>
          <w:p w14:paraId="378D0AE6" w14:textId="77777777" w:rsidR="005C3942" w:rsidRDefault="005C3942">
            <w:pPr>
              <w:pStyle w:val="Tabletext"/>
              <w:rPr>
                <w:lang w:val="en-US"/>
              </w:rPr>
            </w:pPr>
          </w:p>
        </w:tc>
      </w:tr>
      <w:tr w:rsidR="005C3942" w14:paraId="378D0AEC" w14:textId="77777777" w:rsidTr="00CD3A59">
        <w:tc>
          <w:tcPr>
            <w:tcW w:w="1134" w:type="dxa"/>
          </w:tcPr>
          <w:p w14:paraId="378D0AE8" w14:textId="77777777" w:rsidR="005C3942" w:rsidRDefault="00CF6E8D">
            <w:pPr>
              <w:pStyle w:val="Tabletext"/>
              <w:jc w:val="center"/>
              <w:rPr>
                <w:lang w:val="en-US" w:eastAsia="ja-JP"/>
              </w:rPr>
            </w:pPr>
            <w:r>
              <w:rPr>
                <w:rFonts w:hint="eastAsia"/>
                <w:lang w:val="en-US" w:eastAsia="ja-JP"/>
              </w:rPr>
              <w:t>30</w:t>
            </w:r>
          </w:p>
        </w:tc>
        <w:tc>
          <w:tcPr>
            <w:tcW w:w="1701" w:type="dxa"/>
          </w:tcPr>
          <w:p w14:paraId="378D0AE9" w14:textId="77777777" w:rsidR="005C3942" w:rsidRDefault="00CF6E8D">
            <w:pPr>
              <w:pStyle w:val="Tabletext"/>
              <w:jc w:val="center"/>
              <w:rPr>
                <w:lang w:val="en-US" w:eastAsia="ja-JP"/>
              </w:rPr>
            </w:pPr>
            <w:r>
              <w:rPr>
                <w:rFonts w:hint="eastAsia"/>
                <w:lang w:val="en-US" w:eastAsia="ja-JP"/>
              </w:rPr>
              <w:t>107.3</w:t>
            </w:r>
          </w:p>
        </w:tc>
        <w:tc>
          <w:tcPr>
            <w:tcW w:w="1701" w:type="dxa"/>
          </w:tcPr>
          <w:p w14:paraId="378D0AEA" w14:textId="77777777" w:rsidR="005C3942" w:rsidRDefault="00CF6E8D">
            <w:pPr>
              <w:pStyle w:val="Tabletext"/>
              <w:jc w:val="center"/>
              <w:rPr>
                <w:lang w:val="en-US"/>
              </w:rPr>
            </w:pPr>
            <w:r>
              <w:rPr>
                <w:rFonts w:hint="eastAsia"/>
                <w:lang w:val="en-US" w:eastAsia="ja-JP"/>
              </w:rPr>
              <w:t>400</w:t>
            </w:r>
          </w:p>
        </w:tc>
        <w:tc>
          <w:tcPr>
            <w:tcW w:w="4253" w:type="dxa"/>
          </w:tcPr>
          <w:p w14:paraId="378D0AEB" w14:textId="77777777" w:rsidR="005C3942" w:rsidRDefault="005C3942">
            <w:pPr>
              <w:pStyle w:val="Tabletext"/>
              <w:rPr>
                <w:lang w:val="en-US"/>
              </w:rPr>
            </w:pPr>
          </w:p>
        </w:tc>
      </w:tr>
      <w:tr w:rsidR="005C3942" w14:paraId="378D0AF1" w14:textId="77777777" w:rsidTr="00CD3A59">
        <w:tc>
          <w:tcPr>
            <w:tcW w:w="1134" w:type="dxa"/>
          </w:tcPr>
          <w:p w14:paraId="378D0AED" w14:textId="77777777" w:rsidR="005C3942" w:rsidRDefault="00CF6E8D">
            <w:pPr>
              <w:pStyle w:val="Tabletext"/>
              <w:jc w:val="center"/>
              <w:rPr>
                <w:lang w:val="en-US" w:eastAsia="ja-JP"/>
              </w:rPr>
            </w:pPr>
            <w:r>
              <w:rPr>
                <w:rFonts w:hint="eastAsia"/>
                <w:lang w:val="en-US" w:eastAsia="ja-JP"/>
              </w:rPr>
              <w:t>31</w:t>
            </w:r>
          </w:p>
        </w:tc>
        <w:tc>
          <w:tcPr>
            <w:tcW w:w="1701" w:type="dxa"/>
          </w:tcPr>
          <w:p w14:paraId="378D0AEE" w14:textId="77777777" w:rsidR="005C3942" w:rsidRDefault="00CF6E8D">
            <w:pPr>
              <w:pStyle w:val="Tabletext"/>
              <w:jc w:val="center"/>
              <w:rPr>
                <w:lang w:val="en-US" w:eastAsia="ja-JP"/>
              </w:rPr>
            </w:pPr>
            <w:r>
              <w:rPr>
                <w:rFonts w:hint="eastAsia"/>
                <w:lang w:val="en-US" w:eastAsia="ja-JP"/>
              </w:rPr>
              <w:t>107.7</w:t>
            </w:r>
          </w:p>
        </w:tc>
        <w:tc>
          <w:tcPr>
            <w:tcW w:w="1701" w:type="dxa"/>
          </w:tcPr>
          <w:p w14:paraId="378D0AEF" w14:textId="77777777" w:rsidR="005C3942" w:rsidRDefault="00CF6E8D">
            <w:pPr>
              <w:pStyle w:val="Tabletext"/>
              <w:jc w:val="center"/>
              <w:rPr>
                <w:lang w:val="en-US"/>
              </w:rPr>
            </w:pPr>
            <w:r>
              <w:rPr>
                <w:rFonts w:hint="eastAsia"/>
                <w:lang w:val="en-US" w:eastAsia="ja-JP"/>
              </w:rPr>
              <w:t>400</w:t>
            </w:r>
          </w:p>
        </w:tc>
        <w:tc>
          <w:tcPr>
            <w:tcW w:w="4253" w:type="dxa"/>
          </w:tcPr>
          <w:p w14:paraId="378D0AF0" w14:textId="77777777" w:rsidR="005C3942" w:rsidRDefault="005C3942">
            <w:pPr>
              <w:pStyle w:val="Tabletext"/>
              <w:rPr>
                <w:lang w:val="en-US"/>
              </w:rPr>
            </w:pPr>
          </w:p>
        </w:tc>
      </w:tr>
      <w:tr w:rsidR="005C3942" w14:paraId="378D0AF6" w14:textId="77777777" w:rsidTr="00CD3A59">
        <w:tc>
          <w:tcPr>
            <w:tcW w:w="1134" w:type="dxa"/>
          </w:tcPr>
          <w:p w14:paraId="378D0AF2" w14:textId="77777777" w:rsidR="005C3942" w:rsidRDefault="00CF6E8D">
            <w:pPr>
              <w:pStyle w:val="Tabletext"/>
              <w:jc w:val="center"/>
              <w:rPr>
                <w:lang w:val="en-US" w:eastAsia="ja-JP"/>
              </w:rPr>
            </w:pPr>
            <w:r>
              <w:rPr>
                <w:rFonts w:hint="eastAsia"/>
                <w:lang w:val="en-US" w:eastAsia="ja-JP"/>
              </w:rPr>
              <w:t>32</w:t>
            </w:r>
          </w:p>
        </w:tc>
        <w:tc>
          <w:tcPr>
            <w:tcW w:w="1701" w:type="dxa"/>
          </w:tcPr>
          <w:p w14:paraId="378D0AF3" w14:textId="77777777" w:rsidR="005C3942" w:rsidRDefault="00CF6E8D">
            <w:pPr>
              <w:pStyle w:val="Tabletext"/>
              <w:jc w:val="center"/>
              <w:rPr>
                <w:lang w:val="en-US" w:eastAsia="ja-JP"/>
              </w:rPr>
            </w:pPr>
            <w:r>
              <w:rPr>
                <w:rFonts w:hint="eastAsia"/>
                <w:lang w:val="en-US" w:eastAsia="ja-JP"/>
              </w:rPr>
              <w:t>108.1</w:t>
            </w:r>
          </w:p>
        </w:tc>
        <w:tc>
          <w:tcPr>
            <w:tcW w:w="1701" w:type="dxa"/>
          </w:tcPr>
          <w:p w14:paraId="378D0AF4" w14:textId="77777777" w:rsidR="005C3942" w:rsidRDefault="00CF6E8D">
            <w:pPr>
              <w:pStyle w:val="Tabletext"/>
              <w:jc w:val="center"/>
              <w:rPr>
                <w:lang w:val="en-US"/>
              </w:rPr>
            </w:pPr>
            <w:r>
              <w:rPr>
                <w:rFonts w:hint="eastAsia"/>
                <w:lang w:val="en-US" w:eastAsia="ja-JP"/>
              </w:rPr>
              <w:t>400</w:t>
            </w:r>
          </w:p>
        </w:tc>
        <w:tc>
          <w:tcPr>
            <w:tcW w:w="4253" w:type="dxa"/>
          </w:tcPr>
          <w:p w14:paraId="378D0AF5" w14:textId="77777777" w:rsidR="005C3942" w:rsidRDefault="005C3942">
            <w:pPr>
              <w:pStyle w:val="Tabletext"/>
              <w:rPr>
                <w:lang w:val="en-US"/>
              </w:rPr>
            </w:pPr>
          </w:p>
        </w:tc>
      </w:tr>
      <w:tr w:rsidR="005C3942" w14:paraId="378D0AFB" w14:textId="77777777" w:rsidTr="00CD3A59">
        <w:tc>
          <w:tcPr>
            <w:tcW w:w="1134" w:type="dxa"/>
          </w:tcPr>
          <w:p w14:paraId="378D0AF7" w14:textId="77777777" w:rsidR="005C3942" w:rsidRDefault="00CF6E8D">
            <w:pPr>
              <w:pStyle w:val="Tabletext"/>
              <w:jc w:val="center"/>
              <w:rPr>
                <w:lang w:val="en-US" w:eastAsia="ja-JP"/>
              </w:rPr>
            </w:pPr>
            <w:r>
              <w:rPr>
                <w:rFonts w:hint="eastAsia"/>
                <w:lang w:val="en-US" w:eastAsia="ja-JP"/>
              </w:rPr>
              <w:lastRenderedPageBreak/>
              <w:t>33</w:t>
            </w:r>
          </w:p>
        </w:tc>
        <w:tc>
          <w:tcPr>
            <w:tcW w:w="1701" w:type="dxa"/>
          </w:tcPr>
          <w:p w14:paraId="378D0AF8" w14:textId="77777777" w:rsidR="005C3942" w:rsidRDefault="00CF6E8D">
            <w:pPr>
              <w:pStyle w:val="Tabletext"/>
              <w:jc w:val="center"/>
              <w:rPr>
                <w:lang w:val="en-US" w:eastAsia="ja-JP"/>
              </w:rPr>
            </w:pPr>
            <w:r>
              <w:rPr>
                <w:rFonts w:hint="eastAsia"/>
                <w:lang w:val="en-US" w:eastAsia="ja-JP"/>
              </w:rPr>
              <w:t>108.5</w:t>
            </w:r>
          </w:p>
        </w:tc>
        <w:tc>
          <w:tcPr>
            <w:tcW w:w="1701" w:type="dxa"/>
          </w:tcPr>
          <w:p w14:paraId="378D0AF9" w14:textId="77777777" w:rsidR="005C3942" w:rsidRDefault="00CF6E8D">
            <w:pPr>
              <w:pStyle w:val="Tabletext"/>
              <w:jc w:val="center"/>
              <w:rPr>
                <w:lang w:val="en-US"/>
              </w:rPr>
            </w:pPr>
            <w:r>
              <w:rPr>
                <w:rFonts w:hint="eastAsia"/>
                <w:lang w:val="en-US" w:eastAsia="ja-JP"/>
              </w:rPr>
              <w:t>400</w:t>
            </w:r>
          </w:p>
        </w:tc>
        <w:tc>
          <w:tcPr>
            <w:tcW w:w="4253" w:type="dxa"/>
          </w:tcPr>
          <w:p w14:paraId="378D0AFA" w14:textId="77777777" w:rsidR="005C3942" w:rsidRDefault="005C3942">
            <w:pPr>
              <w:pStyle w:val="Tabletext"/>
              <w:rPr>
                <w:lang w:val="en-US"/>
              </w:rPr>
            </w:pPr>
          </w:p>
        </w:tc>
      </w:tr>
      <w:tr w:rsidR="005C3942" w14:paraId="378D0B00" w14:textId="77777777" w:rsidTr="00CD3A59">
        <w:tc>
          <w:tcPr>
            <w:tcW w:w="1134" w:type="dxa"/>
          </w:tcPr>
          <w:p w14:paraId="378D0AFC" w14:textId="77777777" w:rsidR="005C3942" w:rsidRDefault="00CF6E8D">
            <w:pPr>
              <w:pStyle w:val="Tabletext"/>
              <w:jc w:val="center"/>
              <w:rPr>
                <w:lang w:val="en-US" w:eastAsia="ja-JP"/>
              </w:rPr>
            </w:pPr>
            <w:r>
              <w:rPr>
                <w:rFonts w:hint="eastAsia"/>
                <w:lang w:val="en-US" w:eastAsia="ja-JP"/>
              </w:rPr>
              <w:t>34</w:t>
            </w:r>
          </w:p>
        </w:tc>
        <w:tc>
          <w:tcPr>
            <w:tcW w:w="1701" w:type="dxa"/>
          </w:tcPr>
          <w:p w14:paraId="378D0AFD" w14:textId="77777777" w:rsidR="005C3942" w:rsidRDefault="00CF6E8D">
            <w:pPr>
              <w:pStyle w:val="Tabletext"/>
              <w:jc w:val="center"/>
              <w:rPr>
                <w:lang w:val="en-US" w:eastAsia="ja-JP"/>
              </w:rPr>
            </w:pPr>
            <w:r>
              <w:rPr>
                <w:rFonts w:hint="eastAsia"/>
                <w:lang w:val="en-US" w:eastAsia="ja-JP"/>
              </w:rPr>
              <w:t>108.9</w:t>
            </w:r>
          </w:p>
        </w:tc>
        <w:tc>
          <w:tcPr>
            <w:tcW w:w="1701" w:type="dxa"/>
          </w:tcPr>
          <w:p w14:paraId="378D0AFE" w14:textId="77777777" w:rsidR="005C3942" w:rsidRDefault="00CF6E8D">
            <w:pPr>
              <w:pStyle w:val="Tabletext"/>
              <w:jc w:val="center"/>
              <w:rPr>
                <w:lang w:val="en-US"/>
              </w:rPr>
            </w:pPr>
            <w:r>
              <w:rPr>
                <w:rFonts w:hint="eastAsia"/>
                <w:lang w:val="en-US" w:eastAsia="ja-JP"/>
              </w:rPr>
              <w:t>400</w:t>
            </w:r>
          </w:p>
        </w:tc>
        <w:tc>
          <w:tcPr>
            <w:tcW w:w="4253" w:type="dxa"/>
          </w:tcPr>
          <w:p w14:paraId="378D0AFF" w14:textId="77777777" w:rsidR="005C3942" w:rsidRDefault="005C3942">
            <w:pPr>
              <w:pStyle w:val="Tabletext"/>
              <w:rPr>
                <w:lang w:val="en-US"/>
              </w:rPr>
            </w:pPr>
          </w:p>
        </w:tc>
      </w:tr>
      <w:tr w:rsidR="005C3942" w14:paraId="378D0B05" w14:textId="77777777" w:rsidTr="00CD3A59">
        <w:tc>
          <w:tcPr>
            <w:tcW w:w="1134" w:type="dxa"/>
          </w:tcPr>
          <w:p w14:paraId="378D0B01" w14:textId="77777777" w:rsidR="005C3942" w:rsidRDefault="005C3942">
            <w:pPr>
              <w:pStyle w:val="Tabletext"/>
              <w:jc w:val="center"/>
              <w:rPr>
                <w:lang w:val="en-US" w:eastAsia="ja-JP"/>
              </w:rPr>
            </w:pPr>
          </w:p>
        </w:tc>
        <w:tc>
          <w:tcPr>
            <w:tcW w:w="1701" w:type="dxa"/>
          </w:tcPr>
          <w:p w14:paraId="378D0B02" w14:textId="77777777" w:rsidR="005C3942" w:rsidRDefault="005C3942">
            <w:pPr>
              <w:pStyle w:val="Tabletext"/>
              <w:jc w:val="center"/>
              <w:rPr>
                <w:lang w:val="en-US" w:eastAsia="ja-JP"/>
              </w:rPr>
            </w:pPr>
          </w:p>
        </w:tc>
        <w:tc>
          <w:tcPr>
            <w:tcW w:w="1701" w:type="dxa"/>
          </w:tcPr>
          <w:p w14:paraId="378D0B03" w14:textId="77777777" w:rsidR="005C3942" w:rsidRDefault="005C3942">
            <w:pPr>
              <w:pStyle w:val="Tabletext"/>
              <w:jc w:val="center"/>
              <w:rPr>
                <w:lang w:val="en-US"/>
              </w:rPr>
            </w:pPr>
          </w:p>
        </w:tc>
        <w:tc>
          <w:tcPr>
            <w:tcW w:w="4253" w:type="dxa"/>
          </w:tcPr>
          <w:p w14:paraId="378D0B04" w14:textId="77777777" w:rsidR="005C3942" w:rsidRDefault="00CF6E8D">
            <w:pPr>
              <w:pStyle w:val="Tabletext"/>
              <w:rPr>
                <w:lang w:val="en-US"/>
              </w:rPr>
            </w:pPr>
            <w:r>
              <w:rPr>
                <w:lang w:val="en-US" w:eastAsia="ja-JP"/>
              </w:rPr>
              <w:t xml:space="preserve">Guard band: </w:t>
            </w:r>
            <w:r>
              <w:rPr>
                <w:rFonts w:hint="eastAsia"/>
                <w:lang w:val="en-US" w:eastAsia="ja-JP"/>
              </w:rPr>
              <w:t>109.1-109.5 GHz</w:t>
            </w:r>
          </w:p>
        </w:tc>
      </w:tr>
    </w:tbl>
    <w:p w14:paraId="378D0B06" w14:textId="77777777" w:rsidR="005C3942" w:rsidRDefault="00CF6E8D" w:rsidP="00CD3A59">
      <w:pPr>
        <w:pStyle w:val="Tablefin"/>
        <w:rPr>
          <w:lang w:val="en-US"/>
        </w:rPr>
      </w:pPr>
      <w:r>
        <w:rPr>
          <w:lang w:val="en-US"/>
        </w:rPr>
        <w:br w:type="textWrapping" w:clear="all"/>
      </w:r>
    </w:p>
    <w:p w14:paraId="378D0B08" w14:textId="77777777" w:rsidR="005C3942" w:rsidRDefault="005C3942">
      <w:pPr>
        <w:pStyle w:val="Reasons"/>
      </w:pPr>
    </w:p>
    <w:sectPr w:rsidR="005C3942">
      <w:headerReference w:type="default" r:id="rId44"/>
      <w:footerReference w:type="default" r:id="rId45"/>
      <w:footerReference w:type="first" r:id="rId4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D0B30" w14:textId="77777777" w:rsidR="005C3942" w:rsidRDefault="00CF6E8D">
      <w:r>
        <w:separator/>
      </w:r>
    </w:p>
  </w:endnote>
  <w:endnote w:type="continuationSeparator" w:id="0">
    <w:p w14:paraId="378D0B31" w14:textId="77777777" w:rsidR="005C3942" w:rsidRDefault="00CF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D0B34" w14:textId="368DF2F8" w:rsidR="005C3942" w:rsidRDefault="00CF6E8D">
    <w:pPr>
      <w:pStyle w:val="Footer"/>
      <w:rPr>
        <w:lang w:val="en-US"/>
      </w:rPr>
    </w:pPr>
    <w:r>
      <w:rPr>
        <w:lang w:val="en-US"/>
      </w:rPr>
      <w:fldChar w:fldCharType="begin"/>
    </w:r>
    <w:r>
      <w:rPr>
        <w:lang w:val="en-US"/>
      </w:rPr>
      <w:instrText xml:space="preserve"> FILENAME \p \* MERGEFORMAT </w:instrText>
    </w:r>
    <w:r>
      <w:rPr>
        <w:lang w:val="en-US"/>
      </w:rPr>
      <w:fldChar w:fldCharType="separate"/>
    </w:r>
    <w:r w:rsidR="00641FC3">
      <w:rPr>
        <w:lang w:val="en-US"/>
      </w:rPr>
      <w:t>M:\BRSGD\TEXT2018\SG05\WP5A\900\976\976N21e.docx</w:t>
    </w:r>
    <w:r>
      <w:fldChar w:fldCharType="end"/>
    </w:r>
    <w:r>
      <w:rPr>
        <w:lang w:val="en-US"/>
      </w:rPr>
      <w:tab/>
    </w:r>
    <w:r>
      <w:fldChar w:fldCharType="begin"/>
    </w:r>
    <w:r>
      <w:instrText xml:space="preserve"> savedate \@ dd.MM.yy </w:instrText>
    </w:r>
    <w:r>
      <w:fldChar w:fldCharType="separate"/>
    </w:r>
    <w:r w:rsidR="00641FC3">
      <w:t>19.11.18</w:t>
    </w:r>
    <w:r>
      <w:fldChar w:fldCharType="end"/>
    </w:r>
    <w:r>
      <w:rPr>
        <w:lang w:val="en-US"/>
      </w:rPr>
      <w:tab/>
    </w:r>
    <w:r>
      <w:fldChar w:fldCharType="begin"/>
    </w:r>
    <w:r>
      <w:instrText xml:space="preserve"> printdate \@ dd.MM.yy </w:instrText>
    </w:r>
    <w:r>
      <w:fldChar w:fldCharType="separate"/>
    </w:r>
    <w:r w:rsidR="00641FC3">
      <w:t>13.11.18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D0B36" w14:textId="4393C01C" w:rsidR="005C3942" w:rsidRPr="003E156F" w:rsidRDefault="003E156F" w:rsidP="003E156F">
    <w:pPr>
      <w:pStyle w:val="Footer"/>
      <w:rPr>
        <w:lang w:val="en-US"/>
      </w:rPr>
    </w:pPr>
    <w:r>
      <w:rPr>
        <w:lang w:val="en-US"/>
      </w:rPr>
      <w:fldChar w:fldCharType="begin"/>
    </w:r>
    <w:r>
      <w:rPr>
        <w:lang w:val="en-US"/>
      </w:rPr>
      <w:instrText xml:space="preserve"> FILENAME \p \* MERGEFORMAT </w:instrText>
    </w:r>
    <w:r>
      <w:rPr>
        <w:lang w:val="en-US"/>
      </w:rPr>
      <w:fldChar w:fldCharType="separate"/>
    </w:r>
    <w:r w:rsidR="00CD3A59">
      <w:rPr>
        <w:lang w:val="en-US"/>
      </w:rPr>
      <w:t>M</w:t>
    </w:r>
    <w:r w:rsidR="00CD3A59" w:rsidRPr="00CD3A59">
      <w:t>:\BRSGD\TEXT2018\SG05\WP5A\DT\352e.docx</w:t>
    </w:r>
    <w:r>
      <w:fldChar w:fldCharType="end"/>
    </w:r>
    <w:r w:rsidRPr="002F7CB3">
      <w:rPr>
        <w:lang w:val="en-US"/>
      </w:rPr>
      <w:tab/>
    </w:r>
    <w:r>
      <w:fldChar w:fldCharType="begin"/>
    </w:r>
    <w:r>
      <w:instrText xml:space="preserve"> savedate \@ dd.MM.yy </w:instrText>
    </w:r>
    <w:r>
      <w:fldChar w:fldCharType="separate"/>
    </w:r>
    <w:r w:rsidR="00ED59EF">
      <w:t>17.11.18</w:t>
    </w:r>
    <w:r>
      <w:fldChar w:fldCharType="end"/>
    </w:r>
    <w:r w:rsidRPr="002F7CB3">
      <w:rPr>
        <w:lang w:val="en-US"/>
      </w:rPr>
      <w:tab/>
    </w:r>
    <w:r>
      <w:fldChar w:fldCharType="begin"/>
    </w:r>
    <w:r>
      <w:instrText xml:space="preserve"> printdate \@ dd.MM.yy </w:instrText>
    </w:r>
    <w:r>
      <w:fldChar w:fldCharType="separate"/>
    </w:r>
    <w:r w:rsidR="00CD3A59">
      <w:t>13.11.18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D0B2E" w14:textId="77777777" w:rsidR="005C3942" w:rsidRDefault="00CF6E8D">
      <w:r>
        <w:t>____________________</w:t>
      </w:r>
    </w:p>
  </w:footnote>
  <w:footnote w:type="continuationSeparator" w:id="0">
    <w:p w14:paraId="378D0B2F" w14:textId="77777777" w:rsidR="005C3942" w:rsidRDefault="00CF6E8D">
      <w:r>
        <w:continuationSeparator/>
      </w:r>
    </w:p>
  </w:footnote>
  <w:footnote w:id="1">
    <w:p w14:paraId="378D0B37" w14:textId="77777777" w:rsidR="005C3942" w:rsidRDefault="00CF6E8D">
      <w:pPr>
        <w:pStyle w:val="FootnoteText"/>
        <w:spacing w:before="60"/>
        <w:rPr>
          <w:lang w:val="en-US"/>
        </w:rPr>
      </w:pPr>
      <w:r>
        <w:rPr>
          <w:rStyle w:val="FootnoteReference"/>
        </w:rPr>
        <w:footnoteRef/>
      </w:r>
      <w:r>
        <w:tab/>
      </w:r>
      <w:r>
        <w:rPr>
          <w:lang w:val="en-US"/>
        </w:rPr>
        <w:t>Descending.</w:t>
      </w:r>
    </w:p>
  </w:footnote>
  <w:footnote w:id="2">
    <w:p w14:paraId="378D0B38" w14:textId="77777777" w:rsidR="005C3942" w:rsidRDefault="00CF6E8D">
      <w:pPr>
        <w:pStyle w:val="FootnoteText"/>
        <w:spacing w:before="60"/>
        <w:rPr>
          <w:lang w:val="en-US"/>
        </w:rPr>
      </w:pPr>
      <w:r>
        <w:rPr>
          <w:rStyle w:val="FootnoteReference"/>
        </w:rPr>
        <w:footnoteRef/>
      </w:r>
      <w:r>
        <w:tab/>
      </w:r>
      <w:r>
        <w:rPr>
          <w:lang w:val="en-US"/>
        </w:rPr>
        <w:t>The sensor uses an unmodulated pulse.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D0B32" w14:textId="77777777" w:rsidR="005C3942" w:rsidRDefault="00CF6E8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41FC3">
      <w:rPr>
        <w:rStyle w:val="PageNumber"/>
        <w:noProof/>
      </w:rPr>
      <w:t>21</w:t>
    </w:r>
    <w:r>
      <w:rPr>
        <w:rStyle w:val="PageNumber"/>
      </w:rPr>
      <w:fldChar w:fldCharType="end"/>
    </w:r>
    <w:r>
      <w:rPr>
        <w:rStyle w:val="PageNumber"/>
      </w:rPr>
      <w:t xml:space="preserve"> -</w:t>
    </w:r>
  </w:p>
  <w:p w14:paraId="378D0B33" w14:textId="49FE7F80" w:rsidR="005C3942" w:rsidRDefault="00CF6E8D" w:rsidP="00CD3A59">
    <w:pPr>
      <w:pStyle w:val="Header"/>
      <w:rPr>
        <w:lang w:val="en-US"/>
      </w:rPr>
    </w:pPr>
    <w:r>
      <w:rPr>
        <w:lang w:val="en-US"/>
      </w:rPr>
      <w:t>5A/</w:t>
    </w:r>
    <w:r w:rsidR="000628A8">
      <w:rPr>
        <w:lang w:val="en-US"/>
      </w:rPr>
      <w:t>976(Annex 21)</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72F4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3722C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8641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BA57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B8A6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7211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8827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1650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C8BB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4489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993C7F"/>
    <w:multiLevelType w:val="hybridMultilevel"/>
    <w:tmpl w:val="0C0ED6B0"/>
    <w:lvl w:ilvl="0" w:tplc="EA9871F4">
      <w:start w:val="200"/>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E4D13A0"/>
    <w:multiLevelType w:val="hybridMultilevel"/>
    <w:tmpl w:val="1F683E28"/>
    <w:lvl w:ilvl="0" w:tplc="A54AA0C4">
      <w:start w:val="30"/>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en-CA" w:vendorID="64" w:dllVersion="0" w:nlCheck="1" w:checkStyle="0"/>
  <w:activeWritingStyle w:appName="MSWord" w:lang="pt-BR"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942"/>
    <w:rsid w:val="000628A8"/>
    <w:rsid w:val="003274FB"/>
    <w:rsid w:val="003E156F"/>
    <w:rsid w:val="004923DF"/>
    <w:rsid w:val="005C3942"/>
    <w:rsid w:val="00641FC3"/>
    <w:rsid w:val="007D2B2A"/>
    <w:rsid w:val="007D359B"/>
    <w:rsid w:val="009E02B0"/>
    <w:rsid w:val="00CD3A59"/>
    <w:rsid w:val="00CF6E8D"/>
    <w:rsid w:val="00ED59EF"/>
    <w:rsid w:val="00FF0D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378D03DB"/>
  <w15:docId w15:val="{87534701-E05A-4E4A-A47F-240D2CA5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uiPriority w:val="99"/>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imes New Roman" w:hAnsi="Times New Roman"/>
      <w:b/>
      <w:sz w:val="28"/>
      <w:lang w:val="en-GB" w:eastAsia="en-US"/>
    </w:rPr>
  </w:style>
  <w:style w:type="character" w:customStyle="1" w:styleId="Heading2Char">
    <w:name w:val="Heading 2 Char"/>
    <w:basedOn w:val="DefaultParagraphFont"/>
    <w:link w:val="Heading2"/>
    <w:uiPriority w:val="99"/>
    <w:rPr>
      <w:rFonts w:ascii="Times New Roman" w:hAnsi="Times New Roman"/>
      <w:b/>
      <w:sz w:val="24"/>
      <w:lang w:val="en-GB" w:eastAsia="en-US"/>
    </w:rPr>
  </w:style>
  <w:style w:type="paragraph" w:customStyle="1" w:styleId="Normalaftertitle">
    <w:name w:val="Normal_after_title"/>
    <w:basedOn w:val="Normal"/>
    <w:next w:val="Normal"/>
    <w:pPr>
      <w:spacing w:before="360"/>
    </w:pPr>
  </w:style>
  <w:style w:type="paragraph" w:customStyle="1" w:styleId="Artheading">
    <w:name w:val="Art_heading"/>
    <w:basedOn w:val="Normal"/>
    <w:next w:val="Normal"/>
    <w:pPr>
      <w:spacing w:before="480"/>
      <w:jc w:val="center"/>
    </w:pPr>
    <w:rPr>
      <w:rFonts w:ascii="Times New Roman Bold" w:hAnsi="Times New Roman Bold"/>
      <w:b/>
      <w:sz w:val="28"/>
    </w:rPr>
  </w:style>
  <w:style w:type="paragraph" w:customStyle="1" w:styleId="ArtNo">
    <w:name w:val="Art_No"/>
    <w:basedOn w:val="Normal"/>
    <w:next w:val="Normal"/>
    <w:pPr>
      <w:keepNext/>
      <w:keepLines/>
      <w:spacing w:before="480"/>
      <w:jc w:val="center"/>
    </w:pPr>
    <w:rPr>
      <w:caps/>
      <w:sz w:val="28"/>
    </w:rPr>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pPr>
      <w:keepNext/>
      <w:keepLines/>
      <w:spacing w:before="160"/>
      <w:ind w:left="1134"/>
    </w:pPr>
    <w:rPr>
      <w:i/>
    </w:rPr>
  </w:style>
  <w:style w:type="paragraph" w:customStyle="1" w:styleId="ChapNo">
    <w:name w:val="Chap_No"/>
    <w:basedOn w:val="ArtNo"/>
    <w:next w:val="Normal"/>
    <w:rPr>
      <w:rFonts w:ascii="Times New Roman Bold" w:hAnsi="Times New Roman Bold"/>
      <w:b/>
    </w:rPr>
  </w:style>
  <w:style w:type="paragraph" w:customStyle="1" w:styleId="Chaptitle">
    <w:name w:val="Chap_title"/>
    <w:basedOn w:val="Arttitle"/>
    <w:next w:val="Normal"/>
  </w:style>
  <w:style w:type="character" w:styleId="EndnoteReference">
    <w:name w:val="endnote reference"/>
    <w:basedOn w:val="DefaultParagraphFont"/>
    <w:rPr>
      <w:vertAlign w:val="superscript"/>
    </w:rPr>
  </w:style>
  <w:style w:type="paragraph" w:customStyle="1" w:styleId="enumlev1">
    <w:name w:val="enumlev1"/>
    <w:basedOn w:val="Normal"/>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styleId="NormalIndent">
    <w:name w:val="Normal Indent"/>
    <w:basedOn w:val="Normal"/>
    <w:pPr>
      <w:ind w:left="1134"/>
    </w:pPr>
  </w:style>
  <w:style w:type="paragraph" w:customStyle="1" w:styleId="Figurelegend">
    <w:name w:val="Figure_legend"/>
    <w:basedOn w:val="Normal"/>
    <w:pPr>
      <w:keepNext/>
      <w:keepLines/>
      <w:spacing w:before="20" w:after="20"/>
    </w:pPr>
    <w:rPr>
      <w:sz w:val="18"/>
    </w:rPr>
  </w:style>
  <w:style w:type="paragraph" w:customStyle="1" w:styleId="Tabletext">
    <w:name w:val="Table_text"/>
    <w:basedOn w:val="Normal"/>
    <w:link w:val="TabletextChar"/>
    <w:qFormat/>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Pr>
      <w:rFonts w:ascii="Times New Roman" w:hAnsi="Times New Roman"/>
      <w:lang w:val="en-GB" w:eastAsia="en-US"/>
    </w:rPr>
  </w:style>
  <w:style w:type="paragraph" w:customStyle="1" w:styleId="Figurewithouttitle">
    <w:name w:val="Figure_without_title"/>
    <w:basedOn w:val="FigureNo"/>
    <w:next w:val="Normal"/>
    <w:pPr>
      <w:keepNext w:val="0"/>
    </w:pPr>
  </w:style>
  <w:style w:type="paragraph" w:customStyle="1" w:styleId="FigureNo">
    <w:name w:val="Figure_No"/>
    <w:basedOn w:val="Normal"/>
    <w:next w:val="Normal"/>
    <w:link w:val="FigureNoChar"/>
    <w:pPr>
      <w:keepNext/>
      <w:keepLines/>
      <w:spacing w:before="480" w:after="120"/>
      <w:jc w:val="center"/>
    </w:pPr>
    <w:rPr>
      <w:caps/>
      <w:sz w:val="20"/>
    </w:rPr>
  </w:style>
  <w:style w:type="character" w:customStyle="1" w:styleId="FigureNoChar">
    <w:name w:val="Figure_No Char"/>
    <w:link w:val="FigureNo"/>
    <w:locked/>
    <w:rPr>
      <w:rFonts w:ascii="Times New Roman" w:hAnsi="Times New Roman"/>
      <w:caps/>
      <w:lang w:val="en-GB" w:eastAsia="en-US"/>
    </w:rPr>
  </w:style>
  <w:style w:type="paragraph" w:styleId="Footer">
    <w:name w:val="footer"/>
    <w:basedOn w:val="Normal"/>
    <w:link w:val="FooterChar"/>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Pr>
      <w:rFonts w:ascii="Times New Roman" w:hAnsi="Times New Roman"/>
      <w:caps/>
      <w:noProof/>
      <w:sz w:val="16"/>
      <w:lang w:val="en-GB" w:eastAsia="en-US"/>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Pr>
      <w:rFonts w:ascii="Times New Roman" w:hAnsi="Times New Roman"/>
      <w:sz w:val="24"/>
      <w:lang w:val="en-GB" w:eastAsia="en-US"/>
    </w:rPr>
  </w:style>
  <w:style w:type="paragraph" w:customStyle="1" w:styleId="Note">
    <w:name w:val="Note"/>
    <w:basedOn w:val="Normal"/>
    <w:next w:val="Normal"/>
    <w:pPr>
      <w:tabs>
        <w:tab w:val="left" w:pos="284"/>
      </w:tabs>
      <w:spacing w:before="80"/>
    </w:pPr>
  </w:style>
  <w:style w:type="paragraph" w:styleId="Header">
    <w:name w:val="header"/>
    <w:basedOn w:val="Normal"/>
    <w:link w:val="HeaderChar"/>
    <w:pPr>
      <w:spacing w:before="0"/>
      <w:jc w:val="center"/>
    </w:pPr>
    <w:rPr>
      <w:sz w:val="18"/>
    </w:rPr>
  </w:style>
  <w:style w:type="character" w:customStyle="1" w:styleId="HeaderChar">
    <w:name w:val="Header Char"/>
    <w:basedOn w:val="DefaultParagraphFont"/>
    <w:link w:val="Header"/>
    <w:rPr>
      <w:rFonts w:ascii="Times New Roman" w:hAnsi="Times New Roman"/>
      <w:sz w:val="18"/>
      <w:lang w:val="en-GB"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PartNo">
    <w:name w:val="Part_No"/>
    <w:basedOn w:val="AnnexNo"/>
    <w:next w:val="Normal"/>
  </w:style>
  <w:style w:type="paragraph" w:customStyle="1" w:styleId="AnnexNo">
    <w:name w:val="Annex_No"/>
    <w:basedOn w:val="Normal"/>
    <w:next w:val="Normal"/>
    <w:pPr>
      <w:keepNext/>
      <w:keepLines/>
      <w:spacing w:before="480" w:after="80"/>
      <w:jc w:val="center"/>
    </w:pPr>
    <w:rPr>
      <w:caps/>
      <w:sz w:val="28"/>
    </w:rPr>
  </w:style>
  <w:style w:type="paragraph" w:customStyle="1" w:styleId="Partref">
    <w:name w:val="Part_ref"/>
    <w:basedOn w:val="Annexref"/>
    <w:next w:val="Normal"/>
  </w:style>
  <w:style w:type="paragraph" w:customStyle="1" w:styleId="Annexref">
    <w:name w:val="Annex_ref"/>
    <w:basedOn w:val="Normal"/>
    <w:next w:val="Normal"/>
    <w:pPr>
      <w:keepNext/>
      <w:keepLines/>
      <w:spacing w:after="280"/>
      <w:jc w:val="center"/>
    </w:pPr>
  </w:style>
  <w:style w:type="paragraph" w:customStyle="1" w:styleId="Parttitle">
    <w:name w:val="Part_title"/>
    <w:basedOn w:val="Annextitle"/>
    <w:next w:val="Normalaftertitle0"/>
  </w:style>
  <w:style w:type="paragraph" w:customStyle="1" w:styleId="Annextitle">
    <w:name w:val="Annex_title"/>
    <w:basedOn w:val="Normal"/>
    <w:next w:val="Normal"/>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pPr>
      <w:spacing w:before="280"/>
    </w:pPr>
  </w:style>
  <w:style w:type="paragraph" w:customStyle="1" w:styleId="RecNo">
    <w:name w:val="Rec_No"/>
    <w:basedOn w:val="Normal"/>
    <w:next w:val="Normal"/>
    <w:pPr>
      <w:keepNext/>
      <w:keepLines/>
      <w:spacing w:before="480"/>
      <w:jc w:val="center"/>
    </w:pPr>
    <w:rPr>
      <w:caps/>
      <w:sz w:val="28"/>
    </w:rPr>
  </w:style>
  <w:style w:type="paragraph" w:customStyle="1" w:styleId="Rectitle">
    <w:name w:val="Rec_title"/>
    <w:basedOn w:val="RecNo"/>
    <w:next w:val="Normal"/>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Normal"/>
    <w:next w:val="Normalaftertitle0"/>
    <w:pPr>
      <w:keepNext/>
      <w:keepLines/>
      <w:jc w:val="right"/>
    </w:pPr>
    <w:rPr>
      <w:sz w:val="22"/>
    </w:rPr>
  </w:style>
  <w:style w:type="paragraph" w:customStyle="1" w:styleId="Questiondate">
    <w:name w:val="Question_date"/>
    <w:basedOn w:val="Normal"/>
    <w:next w:val="Normalaftertitle0"/>
    <w:pPr>
      <w:keepNext/>
      <w:keepLines/>
      <w:jc w:val="right"/>
    </w:pPr>
    <w:rPr>
      <w:sz w:val="22"/>
    </w:rPr>
  </w:style>
  <w:style w:type="paragraph" w:customStyle="1" w:styleId="QuestionNo">
    <w:name w:val="Question_No"/>
    <w:basedOn w:val="Normal"/>
    <w:next w:val="Normal"/>
    <w:pPr>
      <w:keepNext/>
      <w:keepLines/>
      <w:spacing w:before="480"/>
      <w:jc w:val="center"/>
    </w:pPr>
    <w:rPr>
      <w:caps/>
      <w:sz w:val="28"/>
    </w:rPr>
  </w:style>
  <w:style w:type="paragraph" w:customStyle="1" w:styleId="Questiontitle">
    <w:name w:val="Question_title"/>
    <w:basedOn w:val="Normal"/>
    <w:next w:val="Normal"/>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0"/>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0"/>
  </w:style>
  <w:style w:type="paragraph" w:customStyle="1" w:styleId="ResNo">
    <w:name w:val="Res_No"/>
    <w:basedOn w:val="RecNo"/>
    <w:next w:val="Normal"/>
  </w:style>
  <w:style w:type="paragraph" w:customStyle="1" w:styleId="Restitle">
    <w:name w:val="Res_title"/>
    <w:basedOn w:val="Rectitle"/>
    <w:next w:val="Normal"/>
  </w:style>
  <w:style w:type="paragraph" w:customStyle="1" w:styleId="Resref">
    <w:name w:val="Res_ref"/>
    <w:basedOn w:val="Recref"/>
    <w:next w:val="Resdate"/>
  </w:style>
  <w:style w:type="paragraph" w:customStyle="1" w:styleId="SectionNo">
    <w:name w:val="Section_No"/>
    <w:basedOn w:val="AnnexNo"/>
    <w:next w:val="Normal"/>
  </w:style>
  <w:style w:type="paragraph" w:customStyle="1" w:styleId="Sectiontitle">
    <w:name w:val="Section_title"/>
    <w:basedOn w:val="Annextitle"/>
    <w:next w:val="Normalaftertitle0"/>
  </w:style>
  <w:style w:type="paragraph" w:customStyle="1" w:styleId="Source">
    <w:name w:val="Source"/>
    <w:basedOn w:val="Normal"/>
    <w:next w:val="Normal"/>
    <w:link w:val="SourceChar"/>
    <w:pPr>
      <w:spacing w:before="840"/>
      <w:jc w:val="center"/>
    </w:pPr>
    <w:rPr>
      <w:b/>
      <w:sz w:val="28"/>
    </w:rPr>
  </w:style>
  <w:style w:type="character" w:customStyle="1" w:styleId="SourceChar">
    <w:name w:val="Source Char"/>
    <w:basedOn w:val="DefaultParagraphFont"/>
    <w:link w:val="Source"/>
    <w:locked/>
    <w:rPr>
      <w:rFonts w:ascii="Times New Roman" w:hAnsi="Times New Roman"/>
      <w:b/>
      <w:sz w:val="28"/>
      <w:lang w:val="en-GB" w:eastAsia="en-US"/>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pPr>
      <w:keepNext/>
      <w:spacing w:before="80" w:after="80"/>
      <w:jc w:val="center"/>
    </w:pPr>
    <w:rPr>
      <w:rFonts w:ascii="Times New Roman Bold" w:hAnsi="Times New Roman Bold" w:cs="Times New Roman Bold"/>
      <w:b/>
      <w:sz w:val="20"/>
    </w:rPr>
  </w:style>
  <w:style w:type="character" w:customStyle="1" w:styleId="TableheadChar">
    <w:name w:val="Table_head Char"/>
    <w:link w:val="Tablehead"/>
    <w:locked/>
    <w:rPr>
      <w:rFonts w:ascii="Times New Roman Bold" w:hAnsi="Times New Roman Bold" w:cs="Times New Roman Bold"/>
      <w:b/>
      <w:lang w:val="en-GB" w:eastAsia="en-US"/>
    </w:rPr>
  </w:style>
  <w:style w:type="paragraph" w:customStyle="1" w:styleId="Tablelegend">
    <w:name w:val="Table_legend"/>
    <w:basedOn w:val="Normal"/>
    <w:rPr>
      <w:sz w:val="20"/>
    </w:rPr>
  </w:style>
  <w:style w:type="paragraph" w:customStyle="1" w:styleId="TableNo">
    <w:name w:val="Table_No"/>
    <w:basedOn w:val="Normal"/>
    <w:next w:val="Normal"/>
    <w:link w:val="TableNoChar"/>
    <w:pPr>
      <w:keepNext/>
      <w:spacing w:before="560" w:after="120"/>
      <w:jc w:val="center"/>
    </w:pPr>
    <w:rPr>
      <w:caps/>
      <w:sz w:val="20"/>
    </w:rPr>
  </w:style>
  <w:style w:type="character" w:customStyle="1" w:styleId="TableNoChar">
    <w:name w:val="Table_No Char"/>
    <w:link w:val="TableNo"/>
    <w:locked/>
    <w:rPr>
      <w:rFonts w:ascii="Times New Roman" w:hAnsi="Times New Roman"/>
      <w:caps/>
      <w:lang w:val="en-GB" w:eastAsia="en-US"/>
    </w:rPr>
  </w:style>
  <w:style w:type="paragraph" w:customStyle="1" w:styleId="Tabletitle">
    <w:name w:val="Table_title"/>
    <w:basedOn w:val="Normal"/>
    <w:next w:val="Tabletext"/>
    <w:link w:val="TabletitleChar"/>
    <w:pPr>
      <w:keepNext/>
      <w:keepLines/>
      <w:spacing w:before="0" w:after="120"/>
      <w:jc w:val="center"/>
    </w:pPr>
    <w:rPr>
      <w:rFonts w:ascii="Times New Roman Bold" w:hAnsi="Times New Roman Bold"/>
      <w:b/>
      <w:sz w:val="20"/>
    </w:rPr>
  </w:style>
  <w:style w:type="character" w:customStyle="1" w:styleId="TabletitleChar">
    <w:name w:val="Table_title Char"/>
    <w:link w:val="Tabletitle"/>
    <w:locked/>
    <w:rPr>
      <w:rFonts w:ascii="Times New Roman Bold" w:hAnsi="Times New Roman Bold"/>
      <w:b/>
      <w:lang w:val="en-GB" w:eastAsia="en-US"/>
    </w:rPr>
  </w:style>
  <w:style w:type="paragraph" w:customStyle="1" w:styleId="Tableref">
    <w:name w:val="Table_ref"/>
    <w:basedOn w:val="Normal"/>
    <w:next w:val="Normal"/>
    <w:pPr>
      <w:keepNext/>
      <w:spacing w:before="560"/>
      <w:jc w:val="center"/>
    </w:pPr>
    <w:rPr>
      <w:sz w:val="20"/>
    </w:rPr>
  </w:style>
  <w:style w:type="paragraph" w:customStyle="1" w:styleId="Title1">
    <w:name w:val="Title 1"/>
    <w:basedOn w:val="Source"/>
    <w:next w:val="Normal"/>
    <w:pPr>
      <w:tabs>
        <w:tab w:val="left" w:pos="567"/>
        <w:tab w:val="left" w:pos="1701"/>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1134"/>
        <w:tab w:val="clear" w:pos="1871"/>
        <w:tab w:val="clear" w:pos="2268"/>
        <w:tab w:val="right" w:pos="9781"/>
      </w:tabs>
    </w:pPr>
    <w:rPr>
      <w:b/>
    </w:rPr>
  </w:style>
  <w:style w:type="paragraph" w:styleId="TOC1">
    <w:name w:val="toc 1"/>
    <w:basedOn w:val="Normal"/>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pPr>
      <w:spacing w:before="120"/>
    </w:pPr>
  </w:style>
  <w:style w:type="paragraph" w:styleId="TOC3">
    <w:name w:val="toc 3"/>
    <w:basedOn w:val="TOC2"/>
  </w:style>
  <w:style w:type="paragraph" w:styleId="TOC4">
    <w:name w:val="toc 4"/>
    <w:basedOn w:val="TOC3"/>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sz w:val="20"/>
    </w:rPr>
  </w:style>
  <w:style w:type="paragraph" w:customStyle="1" w:styleId="Formal">
    <w:name w:val="Formal"/>
    <w:basedOn w:val="ASN1"/>
    <w:rPr>
      <w:b w:val="0"/>
    </w:rPr>
  </w:style>
  <w:style w:type="paragraph" w:customStyle="1" w:styleId="Section1">
    <w:name w:val="Section_1"/>
    <w:basedOn w:val="Normal"/>
    <w:pPr>
      <w:tabs>
        <w:tab w:val="clear" w:pos="1134"/>
        <w:tab w:val="clear" w:pos="1871"/>
        <w:tab w:val="clear" w:pos="2268"/>
        <w:tab w:val="center" w:pos="4820"/>
      </w:tabs>
      <w:spacing w:before="360"/>
      <w:jc w:val="center"/>
    </w:pPr>
    <w:rPr>
      <w:b/>
    </w:rPr>
  </w:style>
  <w:style w:type="paragraph" w:customStyle="1" w:styleId="Section2">
    <w:name w:val="Section_2"/>
    <w:basedOn w:val="Section1"/>
    <w:rPr>
      <w:b w:val="0"/>
      <w:i/>
    </w:rPr>
  </w:style>
  <w:style w:type="paragraph" w:customStyle="1" w:styleId="Headingi">
    <w:name w:val="Heading_i"/>
    <w:basedOn w:val="Normal"/>
    <w:next w:val="Normal"/>
    <w:qFormat/>
    <w:pPr>
      <w:spacing w:before="160"/>
    </w:pPr>
    <w:rPr>
      <w:i/>
    </w:rPr>
  </w:style>
  <w:style w:type="paragraph" w:customStyle="1" w:styleId="Headingb">
    <w:name w:val="Heading_b"/>
    <w:basedOn w:val="Normal"/>
    <w:next w:val="Normal"/>
    <w:qFormat/>
    <w:pPr>
      <w:spacing w:before="160"/>
    </w:pPr>
    <w:rPr>
      <w:rFonts w:ascii="Times New Roman Bold" w:hAnsi="Times New Roman Bold" w:cs="Times New Roman Bold"/>
      <w:b/>
      <w:lang w:val="fr-CH"/>
    </w:rPr>
  </w:style>
  <w:style w:type="paragraph" w:customStyle="1" w:styleId="Figure">
    <w:name w:val="Figure"/>
    <w:basedOn w:val="Normal"/>
    <w:next w:val="Normal"/>
    <w:rsid w:val="00CD3A59"/>
    <w:pPr>
      <w:spacing w:after="240"/>
      <w:jc w:val="center"/>
    </w:pPr>
    <w:rPr>
      <w:noProof/>
      <w:lang w:eastAsia="zh-CN"/>
    </w:rPr>
  </w:style>
  <w:style w:type="character" w:styleId="PageNumber">
    <w:name w:val="page number"/>
    <w:basedOn w:val="DefaultParagraphFont"/>
  </w:style>
  <w:style w:type="paragraph" w:customStyle="1" w:styleId="Figuretitle">
    <w:name w:val="Figure_title"/>
    <w:basedOn w:val="Normal"/>
    <w:next w:val="Normal"/>
    <w:link w:val="FiguretitleChar"/>
    <w:rsid w:val="00CD3A59"/>
    <w:pPr>
      <w:keepNext/>
      <w:keepLines/>
      <w:spacing w:before="0" w:after="120"/>
      <w:jc w:val="center"/>
    </w:pPr>
    <w:rPr>
      <w:rFonts w:ascii="Times New Roman Bold" w:hAnsi="Times New Roman Bold"/>
      <w:b/>
      <w:sz w:val="20"/>
    </w:rPr>
  </w:style>
  <w:style w:type="character" w:customStyle="1" w:styleId="FiguretitleChar">
    <w:name w:val="Figure_title Char"/>
    <w:link w:val="Figuretitle"/>
    <w:locked/>
    <w:rsid w:val="00CD3A59"/>
    <w:rPr>
      <w:rFonts w:ascii="Times New Roman Bold" w:hAnsi="Times New Roman Bold"/>
      <w:b/>
      <w:lang w:val="en-GB" w:eastAsia="en-US"/>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
  </w:style>
  <w:style w:type="paragraph" w:customStyle="1" w:styleId="Border">
    <w:name w:val="Border"/>
    <w:basedOn w:val="Normal"/>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pPr>
      <w:ind w:left="849"/>
    </w:pPr>
  </w:style>
  <w:style w:type="paragraph" w:styleId="Index5">
    <w:name w:val="index 5"/>
    <w:basedOn w:val="Normal"/>
    <w:next w:val="Normal"/>
    <w:pPr>
      <w:ind w:left="1132"/>
    </w:pPr>
  </w:style>
  <w:style w:type="paragraph" w:styleId="Index6">
    <w:name w:val="index 6"/>
    <w:basedOn w:val="Normal"/>
    <w:next w:val="Normal"/>
    <w:pPr>
      <w:ind w:left="1415"/>
    </w:pPr>
  </w:style>
  <w:style w:type="paragraph" w:styleId="Index7">
    <w:name w:val="index 7"/>
    <w:basedOn w:val="Normal"/>
    <w:next w:val="Normal"/>
    <w:pPr>
      <w:ind w:left="1698"/>
    </w:pPr>
  </w:style>
  <w:style w:type="paragraph" w:styleId="IndexHeading">
    <w:name w:val="index heading"/>
    <w:basedOn w:val="Normal"/>
    <w:next w:val="Index1"/>
  </w:style>
  <w:style w:type="character" w:styleId="LineNumber">
    <w:name w:val="line number"/>
    <w:basedOn w:val="DefaultParagraphFont"/>
  </w:style>
  <w:style w:type="paragraph" w:customStyle="1" w:styleId="Proposal">
    <w:name w:val="Proposal"/>
    <w:basedOn w:val="Normal"/>
    <w:next w:val="Normal"/>
    <w:pPr>
      <w:keepNext/>
      <w:spacing w:before="240"/>
    </w:pPr>
    <w:rPr>
      <w:rFonts w:hAnsi="Times New Roman Bold"/>
      <w:b/>
    </w:rPr>
  </w:style>
  <w:style w:type="paragraph" w:customStyle="1" w:styleId="Reasons">
    <w:name w:val="Reasons"/>
    <w:basedOn w:val="Normal"/>
    <w:qFormat/>
    <w:pPr>
      <w:tabs>
        <w:tab w:val="clear" w:pos="1871"/>
        <w:tab w:val="clear" w:pos="2268"/>
        <w:tab w:val="left" w:pos="1588"/>
        <w:tab w:val="left" w:pos="1985"/>
      </w:tabs>
    </w:pPr>
  </w:style>
  <w:style w:type="paragraph" w:customStyle="1" w:styleId="Section3">
    <w:name w:val="Section_3"/>
    <w:basedOn w:val="Section1"/>
    <w:rPr>
      <w:b w:val="0"/>
    </w:rPr>
  </w:style>
  <w:style w:type="paragraph" w:customStyle="1" w:styleId="TableTextS5">
    <w:name w:val="Table_TextS5"/>
    <w:basedOn w:val="Normal"/>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style>
  <w:style w:type="paragraph" w:customStyle="1" w:styleId="AppArttitle">
    <w:name w:val="App_Art_title"/>
    <w:basedOn w:val="Arttitle"/>
    <w:qFormat/>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Pr>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jc w:val="center"/>
    </w:pPr>
    <w:rPr>
      <w:b/>
      <w:bCs/>
      <w:sz w:val="28"/>
      <w:szCs w:val="28"/>
    </w:rPr>
  </w:style>
  <w:style w:type="paragraph" w:customStyle="1" w:styleId="Headingsplit">
    <w:name w:val="Heading_split"/>
    <w:basedOn w:val="Headingi"/>
    <w:qFormat/>
    <w:rPr>
      <w:lang w:val="en-US"/>
    </w:rPr>
  </w:style>
  <w:style w:type="paragraph" w:customStyle="1" w:styleId="Normalsplit">
    <w:name w:val="Normal_split"/>
    <w:basedOn w:val="Normal"/>
    <w:qFormat/>
  </w:style>
  <w:style w:type="character" w:customStyle="1" w:styleId="Provsplit">
    <w:name w:val="Prov_split"/>
    <w:basedOn w:val="DefaultParagraphFont"/>
    <w:qFormat/>
    <w:rPr>
      <w:rFonts w:ascii="Times New Roman" w:hAnsi="Times New Roman"/>
      <w:b w:val="0"/>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style>
  <w:style w:type="paragraph" w:customStyle="1" w:styleId="Methodheading2">
    <w:name w:val="Method_heading2"/>
    <w:basedOn w:val="Heading2"/>
    <w:next w:val="Normal"/>
    <w:qFormat/>
  </w:style>
  <w:style w:type="paragraph" w:customStyle="1" w:styleId="Methodheading3">
    <w:name w:val="Method_heading3"/>
    <w:basedOn w:val="Heading3"/>
    <w:next w:val="Normal"/>
    <w:qFormat/>
  </w:style>
  <w:style w:type="paragraph" w:customStyle="1" w:styleId="Methodheading4">
    <w:name w:val="Method_heading4"/>
    <w:basedOn w:val="Heading4"/>
    <w:next w:val="Normal"/>
    <w:qFormat/>
  </w:style>
  <w:style w:type="paragraph" w:customStyle="1" w:styleId="MethodHeadingb">
    <w:name w:val="Method_Headingb"/>
    <w:basedOn w:val="Headingb"/>
    <w:qFormat/>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pPr>
      <w:spacing w:before="0"/>
    </w:pPr>
    <w:rPr>
      <w:kern w:val="2"/>
      <w:sz w:val="20"/>
      <w:szCs w:val="24"/>
      <w:lang w:eastAsia="ja-JP"/>
    </w:rPr>
  </w:style>
  <w:style w:type="paragraph" w:styleId="ListParagraph">
    <w:name w:val="List Paragraph"/>
    <w:basedOn w:val="Normal"/>
    <w:uiPriority w:val="34"/>
    <w:qFormat/>
    <w:pPr>
      <w:ind w:leftChars="400" w:left="840"/>
    </w:pPr>
  </w:style>
  <w:style w:type="character" w:customStyle="1" w:styleId="BalloonTextChar">
    <w:name w:val="Balloon Text Char"/>
    <w:basedOn w:val="DefaultParagraphFont"/>
    <w:link w:val="BalloonText"/>
    <w:semiHidden/>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semiHidden/>
    <w:unhideWhenUsed/>
    <w:pPr>
      <w:spacing w:before="0"/>
    </w:pPr>
    <w:rPr>
      <w:rFonts w:asciiTheme="majorHAnsi" w:eastAsiaTheme="majorEastAsia" w:hAnsiTheme="majorHAnsi" w:cstheme="majorBidi"/>
      <w:sz w:val="18"/>
      <w:szCs w:val="18"/>
    </w:rPr>
  </w:style>
  <w:style w:type="character" w:styleId="FollowedHyperlink">
    <w:name w:val="FollowedHyperlink"/>
    <w:basedOn w:val="DefaultParagraphFont"/>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tu.int/rec/R-REC-P.1411/en" TargetMode="External"/><Relationship Id="rId18" Type="http://schemas.openxmlformats.org/officeDocument/2006/relationships/hyperlink" Target="https://www.itu.int/rec/R-REC-RS.2105/en" TargetMode="External"/><Relationship Id="rId26" Type="http://schemas.openxmlformats.org/officeDocument/2006/relationships/image" Target="media/image6.emf"/><Relationship Id="rId39"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hyperlink" Target="https://www.itu.int/md/R15-WP5A-C-0844/en" TargetMode="External"/><Relationship Id="rId34" Type="http://schemas.openxmlformats.org/officeDocument/2006/relationships/hyperlink" Target="http://www.itu.int/rec/R-REC-RS.1861/en" TargetMode="External"/><Relationship Id="rId42" Type="http://schemas.openxmlformats.org/officeDocument/2006/relationships/hyperlink" Target="https://www.itu.int/rec/R-REC-RA.1513/en"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itu.int/rec/R-REC-P.452/en" TargetMode="External"/><Relationship Id="rId17" Type="http://schemas.openxmlformats.org/officeDocument/2006/relationships/hyperlink" Target="http://www.itu.int/rec/R-REC-RS.2017/en" TargetMode="External"/><Relationship Id="rId25" Type="http://schemas.openxmlformats.org/officeDocument/2006/relationships/image" Target="media/image5.emf"/><Relationship Id="rId33" Type="http://schemas.openxmlformats.org/officeDocument/2006/relationships/image" Target="media/image12.emf"/><Relationship Id="rId38" Type="http://schemas.openxmlformats.org/officeDocument/2006/relationships/image" Target="media/image15.emf"/><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itu.int/rec/R-REC-RS.1861/en" TargetMode="External"/><Relationship Id="rId20" Type="http://schemas.openxmlformats.org/officeDocument/2006/relationships/hyperlink" Target="https://www.itu.int/pub/R-REP-M.2418" TargetMode="External"/><Relationship Id="rId29" Type="http://schemas.openxmlformats.org/officeDocument/2006/relationships/image" Target="media/image8.png"/><Relationship Id="rId41" Type="http://schemas.openxmlformats.org/officeDocument/2006/relationships/hyperlink" Target="https://www.itu.int/rec/R-REC-RA.769/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md/R15-WP5A-C-0844/en" TargetMode="External"/><Relationship Id="rId24" Type="http://schemas.openxmlformats.org/officeDocument/2006/relationships/image" Target="media/image4.emf"/><Relationship Id="rId32" Type="http://schemas.openxmlformats.org/officeDocument/2006/relationships/image" Target="media/image11.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itu.int/rec/R-REC-RS.1166/en" TargetMode="External"/><Relationship Id="rId23" Type="http://schemas.openxmlformats.org/officeDocument/2006/relationships/image" Target="media/image3.emf"/><Relationship Id="rId28" Type="http://schemas.openxmlformats.org/officeDocument/2006/relationships/hyperlink" Target="http://ekitan.com/" TargetMode="External"/><Relationship Id="rId36" Type="http://schemas.openxmlformats.org/officeDocument/2006/relationships/image" Target="media/image13.emf"/><Relationship Id="rId10" Type="http://schemas.openxmlformats.org/officeDocument/2006/relationships/image" Target="media/image1.emf"/><Relationship Id="rId19" Type="http://schemas.openxmlformats.org/officeDocument/2006/relationships/hyperlink" Target="https://www.itu.int/pub/R-REP-F.2239" TargetMode="External"/><Relationship Id="rId31" Type="http://schemas.openxmlformats.org/officeDocument/2006/relationships/image" Target="media/image10.emf"/><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rec/R-REC-RA.769/en" TargetMode="Externa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hyperlink" Target="http://www.itu.int/rec/R-REC-RS.2017/en" TargetMode="External"/><Relationship Id="rId43" Type="http://schemas.openxmlformats.org/officeDocument/2006/relationships/image" Target="media/image18.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traz\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72c5eed840c8b8f27f1cc9bf306c0dd5">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1678aa102a75dd675b9fb411e339cb3a"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C80EC37A-EB51-4855-BCB8-4177419F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188992-C44C-4F24-8C3E-F463640CE475}">
  <ds:schemaRefs>
    <ds:schemaRef ds:uri="http://schemas.microsoft.com/sharepoint/v3/contenttype/forms"/>
  </ds:schemaRefs>
</ds:datastoreItem>
</file>

<file path=customXml/itemProps3.xml><?xml version="1.0" encoding="utf-8"?>
<ds:datastoreItem xmlns:ds="http://schemas.openxmlformats.org/officeDocument/2006/customXml" ds:itemID="{0BEEE33B-6AC9-4C6A-8009-D3A82E39450D}">
  <ds:schemaRefs>
    <ds:schemaRef ds:uri="http://schemas.microsoft.com/office/2006/documentManagement/types"/>
    <ds:schemaRef ds:uri="http://purl.org/dc/dcmitype/"/>
    <ds:schemaRef ds:uri="http://schemas.microsoft.com/office/infopath/2007/PartnerControls"/>
    <ds:schemaRef ds:uri="52e7451a-2438-4699-974e-3752ec5efa44"/>
    <ds:schemaRef ds:uri="http://schemas.microsoft.com/office/2006/metadata/properties"/>
    <ds:schemaRef ds:uri="http://purl.org/dc/terms/"/>
    <ds:schemaRef ds:uri="http://purl.org/dc/elements/1.1/"/>
    <ds:schemaRef ds:uri="http://schemas.openxmlformats.org/package/2006/metadata/core-properties"/>
    <ds:schemaRef ds:uri="4c6a61cb-1973-4fc6-92ae-f4d7a447140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PE_BR.dotm</Template>
  <TotalTime>5</TotalTime>
  <Pages>37</Pages>
  <Words>7848</Words>
  <Characters>43644</Characters>
  <Application>Microsoft Office Word</Application>
  <DocSecurity>0</DocSecurity>
  <Lines>363</Lines>
  <Paragraphs>102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ITU</Company>
  <LinksUpToDate>false</LinksUpToDate>
  <CharactersWithSpaces>51390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Detraz, Laurence</dc:creator>
  <cp:keywords>CTPClassification=CTP_NT</cp:keywords>
  <cp:lastModifiedBy>ITU</cp:lastModifiedBy>
  <cp:revision>3</cp:revision>
  <cp:lastPrinted>2018-11-13T15:26:00Z</cp:lastPrinted>
  <dcterms:created xsi:type="dcterms:W3CDTF">2018-11-19T11:13:00Z</dcterms:created>
  <dcterms:modified xsi:type="dcterms:W3CDTF">2018-11-19T11:18:00Z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y fmtid="{D5CDD505-2E9C-101B-9397-08002B2CF9AE}" pid="6" name="TitusGUID">
    <vt:lpwstr>52b96a31-f7a1-4cbd-a4a8-2562f342ef55</vt:lpwstr>
  </property>
  <property fmtid="{D5CDD505-2E9C-101B-9397-08002B2CF9AE}" pid="7" name="CTP_TimeStamp">
    <vt:lpwstr>2018-11-13 15:14:09Z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ies>
</file>