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C43446">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C43446">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C43446">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C43446">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C43446">
            <w:pPr>
              <w:rPr>
                <w:rFonts w:ascii="Verdana" w:hAnsi="Verdana"/>
                <w:b/>
                <w:bCs/>
                <w:sz w:val="20"/>
              </w:rPr>
            </w:pPr>
          </w:p>
        </w:tc>
        <w:tc>
          <w:tcPr>
            <w:tcW w:w="3120" w:type="dxa"/>
            <w:tcBorders>
              <w:top w:val="single" w:sz="12" w:space="0" w:color="auto"/>
            </w:tcBorders>
          </w:tcPr>
          <w:p w:rsidR="00622560" w:rsidRPr="00CB4E5A" w:rsidRDefault="00622560" w:rsidP="00C43446">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C4344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C4344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7 (Add.1)(Add.1)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C43446">
            <w:pPr>
              <w:spacing w:before="0"/>
              <w:rPr>
                <w:rFonts w:ascii="Verdana" w:hAnsi="Verdana"/>
                <w:b/>
                <w:smallCaps/>
                <w:sz w:val="20"/>
              </w:rPr>
            </w:pPr>
          </w:p>
        </w:tc>
        <w:tc>
          <w:tcPr>
            <w:tcW w:w="3120" w:type="dxa"/>
            <w:shd w:val="clear" w:color="auto" w:fill="auto"/>
          </w:tcPr>
          <w:p w:rsidR="008221A4" w:rsidRPr="00622560" w:rsidRDefault="008221A4" w:rsidP="00C4344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C43446">
            <w:pPr>
              <w:spacing w:before="0"/>
              <w:rPr>
                <w:rFonts w:ascii="Verdana" w:hAnsi="Verdana"/>
                <w:b/>
                <w:bCs/>
                <w:sz w:val="20"/>
              </w:rPr>
            </w:pPr>
          </w:p>
        </w:tc>
        <w:tc>
          <w:tcPr>
            <w:tcW w:w="3120" w:type="dxa"/>
          </w:tcPr>
          <w:p w:rsidR="008221A4" w:rsidRPr="00622560" w:rsidRDefault="008221A4" w:rsidP="00C4344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C43446">
            <w:pPr>
              <w:spacing w:before="0"/>
              <w:rPr>
                <w:rFonts w:ascii="Verdana" w:hAnsi="Verdana"/>
                <w:b/>
                <w:bCs/>
                <w:sz w:val="20"/>
              </w:rPr>
            </w:pPr>
          </w:p>
        </w:tc>
      </w:tr>
      <w:tr w:rsidR="008221A4">
        <w:trPr>
          <w:cantSplit/>
        </w:trPr>
        <w:tc>
          <w:tcPr>
            <w:tcW w:w="10031" w:type="dxa"/>
            <w:gridSpan w:val="2"/>
          </w:tcPr>
          <w:p w:rsidR="008221A4" w:rsidRDefault="008221A4" w:rsidP="00C43446">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AD7B8A" w:rsidP="00C43446">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C43446">
            <w:pPr>
              <w:pStyle w:val="Title2"/>
            </w:pPr>
            <w:bookmarkStart w:id="6" w:name="dtitle2" w:colFirst="0" w:colLast="0"/>
            <w:bookmarkEnd w:id="5"/>
          </w:p>
        </w:tc>
      </w:tr>
      <w:tr w:rsidR="008221A4">
        <w:trPr>
          <w:cantSplit/>
        </w:trPr>
        <w:tc>
          <w:tcPr>
            <w:tcW w:w="10031" w:type="dxa"/>
            <w:gridSpan w:val="2"/>
          </w:tcPr>
          <w:p w:rsidR="008221A4" w:rsidRDefault="008221A4" w:rsidP="00C43446">
            <w:pPr>
              <w:pStyle w:val="Agendaitem"/>
            </w:pPr>
            <w:bookmarkStart w:id="7" w:name="dtitle3" w:colFirst="0" w:colLast="0"/>
            <w:bookmarkEnd w:id="6"/>
            <w:r w:rsidRPr="000273B7">
              <w:t>议项</w:t>
            </w:r>
            <w:r w:rsidRPr="000273B7">
              <w:t>1.1</w:t>
            </w:r>
          </w:p>
        </w:tc>
      </w:tr>
    </w:tbl>
    <w:bookmarkEnd w:id="7"/>
    <w:p w:rsidR="008B60D0" w:rsidRPr="00111152" w:rsidRDefault="00036889" w:rsidP="00C43446">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22560" w:rsidRDefault="00622560" w:rsidP="00C43446">
      <w:pPr>
        <w:rPr>
          <w:lang w:eastAsia="zh-CN"/>
        </w:rPr>
      </w:pPr>
    </w:p>
    <w:p w:rsidR="00AD7B8A" w:rsidRPr="007B14C0" w:rsidRDefault="00E30984" w:rsidP="00C43446">
      <w:pPr>
        <w:pStyle w:val="Headingb"/>
        <w:rPr>
          <w:lang w:eastAsia="zh-CN"/>
        </w:rPr>
      </w:pPr>
      <w:r>
        <w:rPr>
          <w:rFonts w:hint="eastAsia"/>
          <w:lang w:eastAsia="zh-CN"/>
        </w:rPr>
        <w:t>背景</w:t>
      </w:r>
    </w:p>
    <w:p w:rsidR="00AD7B8A" w:rsidRPr="007B14C0" w:rsidRDefault="00A2395E" w:rsidP="00C43446">
      <w:pPr>
        <w:ind w:firstLineChars="200" w:firstLine="480"/>
        <w:rPr>
          <w:bCs/>
          <w:lang w:eastAsia="zh-CN"/>
        </w:rPr>
      </w:pPr>
      <w:r w:rsidRPr="00CA65CD">
        <w:rPr>
          <w:lang w:eastAsia="zh-CN"/>
        </w:rPr>
        <w:t>WRC-15</w:t>
      </w:r>
      <w:r>
        <w:rPr>
          <w:rFonts w:hint="eastAsia"/>
          <w:lang w:eastAsia="zh-CN"/>
        </w:rPr>
        <w:t>将</w:t>
      </w:r>
      <w:r w:rsidR="00E30984" w:rsidRPr="00E30984">
        <w:rPr>
          <w:rFonts w:hint="eastAsia"/>
          <w:lang w:eastAsia="zh-CN"/>
        </w:rPr>
        <w:t>根据第</w:t>
      </w:r>
      <w:r w:rsidR="00E30984" w:rsidRPr="00E30984">
        <w:rPr>
          <w:rFonts w:hint="eastAsia"/>
          <w:lang w:eastAsia="zh-CN"/>
        </w:rPr>
        <w:t>233</w:t>
      </w:r>
      <w:r w:rsidR="00E30984" w:rsidRPr="00E30984">
        <w:rPr>
          <w:rFonts w:hint="eastAsia"/>
          <w:lang w:eastAsia="zh-CN"/>
        </w:rPr>
        <w:t>号决议（</w:t>
      </w:r>
      <w:r w:rsidR="00E30984" w:rsidRPr="00E30984">
        <w:rPr>
          <w:rFonts w:hint="eastAsia"/>
          <w:lang w:eastAsia="zh-CN"/>
        </w:rPr>
        <w:t>WRC-12</w:t>
      </w:r>
      <w:r>
        <w:rPr>
          <w:rFonts w:hint="eastAsia"/>
          <w:lang w:eastAsia="zh-CN"/>
        </w:rPr>
        <w:t>），审议为作为主要业务的移动业务做出附加频谱划分，并为</w:t>
      </w:r>
      <w:r w:rsidR="00E30984" w:rsidRPr="00E30984">
        <w:rPr>
          <w:rFonts w:hint="eastAsia"/>
          <w:lang w:eastAsia="zh-CN"/>
        </w:rPr>
        <w:t>国际移动通信（</w:t>
      </w:r>
      <w:r w:rsidR="00E30984" w:rsidRPr="00E30984">
        <w:rPr>
          <w:rFonts w:hint="eastAsia"/>
          <w:lang w:eastAsia="zh-CN"/>
        </w:rPr>
        <w:t>IMT</w:t>
      </w:r>
      <w:r w:rsidR="00E30984" w:rsidRPr="00E30984">
        <w:rPr>
          <w:rFonts w:hint="eastAsia"/>
          <w:lang w:eastAsia="zh-CN"/>
        </w:rPr>
        <w:t>）</w:t>
      </w:r>
      <w:r>
        <w:rPr>
          <w:rFonts w:hint="eastAsia"/>
          <w:lang w:eastAsia="zh-CN"/>
        </w:rPr>
        <w:t>确定</w:t>
      </w:r>
      <w:r w:rsidR="00E30984" w:rsidRPr="00E30984">
        <w:rPr>
          <w:rFonts w:hint="eastAsia"/>
          <w:lang w:eastAsia="zh-CN"/>
        </w:rPr>
        <w:t>的附加频段；</w:t>
      </w:r>
    </w:p>
    <w:p w:rsidR="00AD7B8A" w:rsidRPr="007B14C0" w:rsidRDefault="00A2395E" w:rsidP="00C43446">
      <w:pPr>
        <w:ind w:firstLineChars="200" w:firstLine="480"/>
        <w:rPr>
          <w:bCs/>
          <w:lang w:eastAsia="zh-CN"/>
        </w:rPr>
      </w:pPr>
      <w:r>
        <w:rPr>
          <w:rFonts w:hint="eastAsia"/>
          <w:bCs/>
          <w:lang w:val="en-US" w:eastAsia="zh-CN"/>
        </w:rPr>
        <w:t>第</w:t>
      </w:r>
      <w:r>
        <w:rPr>
          <w:rFonts w:hint="eastAsia"/>
          <w:bCs/>
          <w:lang w:val="en-US" w:eastAsia="zh-CN"/>
        </w:rPr>
        <w:t>5</w:t>
      </w:r>
      <w:r>
        <w:rPr>
          <w:rFonts w:hint="eastAsia"/>
          <w:bCs/>
          <w:lang w:val="en-US" w:eastAsia="zh-CN"/>
        </w:rPr>
        <w:t>条将</w:t>
      </w:r>
      <w:r w:rsidR="00AD7B8A" w:rsidRPr="007B14C0">
        <w:rPr>
          <w:bCs/>
          <w:lang w:eastAsia="zh-CN"/>
        </w:rPr>
        <w:t>410-430 MHz</w:t>
      </w:r>
      <w:r>
        <w:rPr>
          <w:rFonts w:hint="eastAsia"/>
          <w:bCs/>
          <w:lang w:eastAsia="zh-CN"/>
        </w:rPr>
        <w:t>频率范围划分给了作为主要业务的移动业务（航空移动除外）。但是，</w:t>
      </w:r>
      <w:r w:rsidRPr="00C43446">
        <w:rPr>
          <w:rFonts w:hint="eastAsia"/>
          <w:bCs/>
          <w:spacing w:val="22"/>
          <w:lang w:eastAsia="zh-CN"/>
        </w:rPr>
        <w:t>这些频段并未确定用于</w:t>
      </w:r>
      <w:r w:rsidRPr="00C43446">
        <w:rPr>
          <w:rFonts w:hint="eastAsia"/>
          <w:bCs/>
          <w:spacing w:val="22"/>
          <w:lang w:eastAsia="zh-CN"/>
        </w:rPr>
        <w:t>IMT</w:t>
      </w:r>
      <w:r w:rsidR="00236301" w:rsidRPr="00C43446">
        <w:rPr>
          <w:rFonts w:hint="eastAsia"/>
          <w:bCs/>
          <w:spacing w:val="22"/>
          <w:lang w:eastAsia="zh-CN"/>
        </w:rPr>
        <w:t>。一些主管部门在介绍的初步观点中支持考虑</w:t>
      </w:r>
      <w:r w:rsidR="00C43446" w:rsidRPr="00C43446">
        <w:rPr>
          <w:rFonts w:hint="eastAsia"/>
          <w:bCs/>
          <w:spacing w:val="22"/>
          <w:lang w:eastAsia="zh-CN"/>
        </w:rPr>
        <w:t>将</w:t>
      </w:r>
      <w:r>
        <w:rPr>
          <w:bCs/>
          <w:lang w:eastAsia="zh-CN"/>
        </w:rPr>
        <w:t>410</w:t>
      </w:r>
      <w:r w:rsidR="00C43446">
        <w:rPr>
          <w:bCs/>
          <w:lang w:eastAsia="zh-CN"/>
        </w:rPr>
        <w:t>-</w:t>
      </w:r>
      <w:r>
        <w:rPr>
          <w:bCs/>
          <w:lang w:eastAsia="zh-CN"/>
        </w:rPr>
        <w:t>430 </w:t>
      </w:r>
      <w:r w:rsidR="00C43446">
        <w:rPr>
          <w:bCs/>
          <w:lang w:eastAsia="zh-CN"/>
        </w:rPr>
        <w:t>MHz</w:t>
      </w:r>
      <w:r w:rsidRPr="00C43446">
        <w:rPr>
          <w:rFonts w:hint="eastAsia"/>
          <w:bCs/>
          <w:spacing w:val="22"/>
          <w:lang w:eastAsia="zh-CN"/>
        </w:rPr>
        <w:t>频率范围</w:t>
      </w:r>
      <w:r w:rsidR="00236301" w:rsidRPr="00C43446">
        <w:rPr>
          <w:rFonts w:hint="eastAsia"/>
          <w:bCs/>
          <w:spacing w:val="22"/>
          <w:lang w:eastAsia="zh-CN"/>
        </w:rPr>
        <w:t>确定</w:t>
      </w:r>
      <w:r w:rsidRPr="00C43446">
        <w:rPr>
          <w:rFonts w:hint="eastAsia"/>
          <w:bCs/>
          <w:spacing w:val="22"/>
          <w:lang w:eastAsia="zh-CN"/>
        </w:rPr>
        <w:t>用于</w:t>
      </w:r>
      <w:r w:rsidRPr="00C43446">
        <w:rPr>
          <w:rFonts w:hint="eastAsia"/>
          <w:bCs/>
          <w:spacing w:val="22"/>
          <w:lang w:eastAsia="zh-CN"/>
        </w:rPr>
        <w:t>IMT</w:t>
      </w:r>
      <w:r w:rsidRPr="00C43446">
        <w:rPr>
          <w:rFonts w:hint="eastAsia"/>
          <w:bCs/>
          <w:spacing w:val="22"/>
          <w:lang w:eastAsia="zh-CN"/>
        </w:rPr>
        <w:t>。</w:t>
      </w:r>
      <w:r w:rsidR="00E97CF9" w:rsidRPr="00C43446">
        <w:rPr>
          <w:rFonts w:hint="eastAsia"/>
          <w:bCs/>
          <w:spacing w:val="22"/>
          <w:lang w:eastAsia="zh-CN"/>
        </w:rPr>
        <w:t>自仅涉及</w:t>
      </w:r>
      <w:r w:rsidR="00E97CF9" w:rsidRPr="00C43446">
        <w:rPr>
          <w:bCs/>
          <w:spacing w:val="22"/>
          <w:lang w:eastAsia="zh-CN"/>
        </w:rPr>
        <w:t>420-450 MHz</w:t>
      </w:r>
      <w:r w:rsidR="00E97CF9" w:rsidRPr="00C43446">
        <w:rPr>
          <w:rFonts w:hint="eastAsia"/>
          <w:bCs/>
          <w:spacing w:val="22"/>
          <w:lang w:eastAsia="zh-CN"/>
        </w:rPr>
        <w:t>频率范围邻频兼容性的</w:t>
      </w:r>
      <w:r w:rsidR="00C43446">
        <w:rPr>
          <w:bCs/>
          <w:spacing w:val="22"/>
          <w:lang w:eastAsia="zh-CN"/>
        </w:rPr>
        <w:br/>
      </w:r>
      <w:r w:rsidR="00E97CF9">
        <w:rPr>
          <w:bCs/>
          <w:lang w:eastAsia="zh-CN"/>
        </w:rPr>
        <w:t>ITU-R M.2110</w:t>
      </w:r>
      <w:r w:rsidR="00E97CF9">
        <w:rPr>
          <w:rFonts w:hint="eastAsia"/>
          <w:bCs/>
          <w:lang w:eastAsia="zh-CN"/>
        </w:rPr>
        <w:t>报告获得通过以来，迄今为止尚无新的</w:t>
      </w:r>
      <w:r w:rsidR="00AD7B8A" w:rsidRPr="007B14C0">
        <w:rPr>
          <w:bCs/>
          <w:lang w:eastAsia="zh-CN"/>
        </w:rPr>
        <w:t>ITU-R</w:t>
      </w:r>
      <w:r w:rsidR="00E97CF9">
        <w:rPr>
          <w:rFonts w:hint="eastAsia"/>
          <w:bCs/>
          <w:lang w:eastAsia="zh-CN"/>
        </w:rPr>
        <w:t>研究显示此频段内</w:t>
      </w:r>
      <w:r w:rsidR="00E97CF9">
        <w:rPr>
          <w:rFonts w:hint="eastAsia"/>
          <w:bCs/>
          <w:lang w:eastAsia="zh-CN"/>
        </w:rPr>
        <w:t>IMT</w:t>
      </w:r>
      <w:r w:rsidR="00E97CF9">
        <w:rPr>
          <w:rFonts w:hint="eastAsia"/>
          <w:bCs/>
          <w:lang w:eastAsia="zh-CN"/>
        </w:rPr>
        <w:t>可与现有业务兼容。</w:t>
      </w:r>
    </w:p>
    <w:p w:rsidR="00AD7B8A" w:rsidRPr="007B14C0" w:rsidRDefault="002F4286" w:rsidP="00C43446">
      <w:pPr>
        <w:ind w:firstLineChars="200" w:firstLine="480"/>
        <w:rPr>
          <w:bCs/>
          <w:lang w:eastAsia="zh-CN"/>
        </w:rPr>
      </w:pPr>
      <w:r>
        <w:rPr>
          <w:rFonts w:hint="eastAsia"/>
          <w:bCs/>
          <w:lang w:eastAsia="zh-CN"/>
        </w:rPr>
        <w:t>第</w:t>
      </w:r>
      <w:r w:rsidR="00AD7B8A" w:rsidRPr="007B14C0">
        <w:rPr>
          <w:bCs/>
          <w:lang w:eastAsia="zh-CN"/>
        </w:rPr>
        <w:t>5.269</w:t>
      </w:r>
      <w:r>
        <w:rPr>
          <w:rFonts w:hint="eastAsia"/>
          <w:bCs/>
          <w:lang w:eastAsia="zh-CN"/>
        </w:rPr>
        <w:t>款在特定国家将</w:t>
      </w:r>
      <w:r w:rsidR="00AD7B8A" w:rsidRPr="007B14C0">
        <w:rPr>
          <w:bCs/>
          <w:lang w:eastAsia="zh-CN"/>
        </w:rPr>
        <w:t>420-430 MHz</w:t>
      </w:r>
      <w:r>
        <w:rPr>
          <w:rFonts w:hint="eastAsia"/>
          <w:bCs/>
          <w:lang w:eastAsia="zh-CN"/>
        </w:rPr>
        <w:t>和</w:t>
      </w:r>
      <w:r w:rsidR="00AD7B8A" w:rsidRPr="007B14C0">
        <w:rPr>
          <w:bCs/>
          <w:lang w:eastAsia="zh-CN"/>
        </w:rPr>
        <w:t>440-450 MHz</w:t>
      </w:r>
      <w:r>
        <w:rPr>
          <w:rFonts w:hint="eastAsia"/>
          <w:bCs/>
          <w:lang w:eastAsia="zh-CN"/>
        </w:rPr>
        <w:t>频段划分给了作为主要业务的无线电定位业务。</w:t>
      </w:r>
      <w:r w:rsidR="00832DB6">
        <w:rPr>
          <w:rFonts w:hint="eastAsia"/>
          <w:bCs/>
          <w:lang w:eastAsia="zh-CN"/>
        </w:rPr>
        <w:t>第</w:t>
      </w:r>
      <w:r w:rsidR="00AD7B8A" w:rsidRPr="007B14C0">
        <w:rPr>
          <w:bCs/>
          <w:lang w:eastAsia="zh-CN"/>
        </w:rPr>
        <w:t>5</w:t>
      </w:r>
      <w:r w:rsidR="00832DB6">
        <w:rPr>
          <w:rFonts w:hint="eastAsia"/>
          <w:bCs/>
          <w:lang w:eastAsia="zh-CN"/>
        </w:rPr>
        <w:t>条在全球将</w:t>
      </w:r>
      <w:r w:rsidR="00AD7B8A" w:rsidRPr="007B14C0">
        <w:rPr>
          <w:bCs/>
          <w:lang w:eastAsia="zh-CN"/>
        </w:rPr>
        <w:t>430-440 MHz</w:t>
      </w:r>
      <w:r w:rsidR="00832DB6">
        <w:rPr>
          <w:rFonts w:hint="eastAsia"/>
          <w:bCs/>
          <w:lang w:eastAsia="zh-CN"/>
        </w:rPr>
        <w:t>频段划分给了作为主要业务的无线电定位业务。有些国家将</w:t>
      </w:r>
      <w:r w:rsidR="00AD7B8A" w:rsidRPr="007B14C0">
        <w:rPr>
          <w:bCs/>
          <w:lang w:eastAsia="zh-CN"/>
        </w:rPr>
        <w:t>420-450 MHz</w:t>
      </w:r>
      <w:r w:rsidR="00832DB6">
        <w:rPr>
          <w:rFonts w:hint="eastAsia"/>
          <w:bCs/>
          <w:lang w:eastAsia="zh-CN"/>
        </w:rPr>
        <w:t>频段用于检测和跟踪地球轨道卫星和空间碎片的高功率雷达。这些雷达亦用于确定可能会给国际空间站造成损害的空间碎片。</w:t>
      </w:r>
    </w:p>
    <w:p w:rsidR="00AD7B8A" w:rsidRPr="007B14C0" w:rsidRDefault="00411B21" w:rsidP="00C43446">
      <w:pPr>
        <w:ind w:firstLineChars="200" w:firstLine="480"/>
        <w:rPr>
          <w:bCs/>
          <w:lang w:eastAsia="zh-CN"/>
        </w:rPr>
      </w:pPr>
      <w:r>
        <w:rPr>
          <w:rFonts w:hint="eastAsia"/>
          <w:bCs/>
          <w:lang w:eastAsia="zh-CN"/>
        </w:rPr>
        <w:t>一些特定国家国有机构和私人用户的固定和移动无线电通信系统，商用窄带系统或中继无线电通信系统，目前正在广泛使用</w:t>
      </w:r>
      <w:r w:rsidR="00AD7B8A" w:rsidRPr="007B14C0">
        <w:rPr>
          <w:bCs/>
          <w:lang w:eastAsia="zh-CN"/>
        </w:rPr>
        <w:t>410-450 MHz</w:t>
      </w:r>
      <w:r>
        <w:rPr>
          <w:rFonts w:hint="eastAsia"/>
          <w:bCs/>
          <w:lang w:eastAsia="zh-CN"/>
        </w:rPr>
        <w:t>频段。</w:t>
      </w:r>
    </w:p>
    <w:p w:rsidR="00AD7B8A" w:rsidRPr="00CA65CD" w:rsidRDefault="00D3189F" w:rsidP="00C43446">
      <w:pPr>
        <w:ind w:firstLineChars="200" w:firstLine="480"/>
        <w:rPr>
          <w:lang w:eastAsia="zh-CN"/>
        </w:rPr>
      </w:pPr>
      <w:r>
        <w:rPr>
          <w:rFonts w:hint="eastAsia"/>
          <w:bCs/>
          <w:lang w:eastAsia="zh-CN"/>
        </w:rPr>
        <w:t>有些国家已将</w:t>
      </w:r>
      <w:r w:rsidR="00AD7B8A" w:rsidRPr="007B14C0">
        <w:rPr>
          <w:bCs/>
          <w:lang w:eastAsia="zh-CN"/>
        </w:rPr>
        <w:t>410-430 MHz</w:t>
      </w:r>
      <w:r w:rsidR="00411B21">
        <w:rPr>
          <w:bCs/>
          <w:lang w:eastAsia="zh-CN"/>
        </w:rPr>
        <w:t>频段</w:t>
      </w:r>
      <w:r>
        <w:rPr>
          <w:rFonts w:hint="eastAsia"/>
          <w:bCs/>
          <w:lang w:val="en-US" w:eastAsia="zh-CN"/>
        </w:rPr>
        <w:t>确定为备选频段之一，用于转移</w:t>
      </w:r>
      <w:r w:rsidRPr="007B14C0">
        <w:rPr>
          <w:bCs/>
          <w:lang w:eastAsia="zh-CN"/>
        </w:rPr>
        <w:t>806-821/851-866 MHz</w:t>
      </w:r>
      <w:r>
        <w:rPr>
          <w:rFonts w:hint="eastAsia"/>
          <w:bCs/>
          <w:lang w:eastAsia="zh-CN"/>
        </w:rPr>
        <w:t>部分的商用和官方</w:t>
      </w:r>
      <w:r w:rsidR="00205E52">
        <w:rPr>
          <w:rFonts w:hint="eastAsia"/>
          <w:bCs/>
          <w:lang w:eastAsia="zh-CN"/>
        </w:rPr>
        <w:t>窄带</w:t>
      </w:r>
      <w:r>
        <w:rPr>
          <w:rFonts w:hint="eastAsia"/>
          <w:bCs/>
          <w:lang w:eastAsia="zh-CN"/>
        </w:rPr>
        <w:t>系统或中继无线电通信系统的操作，而</w:t>
      </w:r>
      <w:r w:rsidRPr="007B14C0">
        <w:rPr>
          <w:bCs/>
          <w:lang w:eastAsia="zh-CN"/>
        </w:rPr>
        <w:t>806-821/851-866 MHz</w:t>
      </w:r>
      <w:r>
        <w:rPr>
          <w:rFonts w:hint="eastAsia"/>
          <w:bCs/>
          <w:lang w:eastAsia="zh-CN"/>
        </w:rPr>
        <w:t>是确定用于</w:t>
      </w:r>
      <w:r>
        <w:rPr>
          <w:rFonts w:hint="eastAsia"/>
          <w:bCs/>
          <w:lang w:eastAsia="zh-CN"/>
        </w:rPr>
        <w:t>IMT</w:t>
      </w:r>
      <w:r>
        <w:rPr>
          <w:rFonts w:hint="eastAsia"/>
          <w:bCs/>
          <w:lang w:eastAsia="zh-CN"/>
        </w:rPr>
        <w:t>的</w:t>
      </w:r>
      <w:r>
        <w:rPr>
          <w:lang w:eastAsia="zh-CN"/>
        </w:rPr>
        <w:t>698-960 MHz</w:t>
      </w:r>
      <w:r>
        <w:rPr>
          <w:rFonts w:hint="eastAsia"/>
          <w:lang w:eastAsia="zh-CN"/>
        </w:rPr>
        <w:t>频段的一部分。</w:t>
      </w:r>
    </w:p>
    <w:p w:rsidR="00AD7B8A" w:rsidRPr="00CA65CD" w:rsidRDefault="00AD7B8A" w:rsidP="00C43446">
      <w:pPr>
        <w:ind w:firstLineChars="200" w:firstLine="480"/>
        <w:rPr>
          <w:lang w:eastAsia="zh-CN"/>
        </w:rPr>
      </w:pPr>
      <w:r w:rsidRPr="00CA65CD">
        <w:rPr>
          <w:lang w:eastAsia="zh-CN"/>
        </w:rPr>
        <w:lastRenderedPageBreak/>
        <w:t>ITU-R</w:t>
      </w:r>
      <w:r w:rsidR="00FD1497">
        <w:rPr>
          <w:rFonts w:hint="eastAsia"/>
          <w:lang w:eastAsia="zh-CN"/>
        </w:rPr>
        <w:t xml:space="preserve"> </w:t>
      </w:r>
      <w:r w:rsidR="00C43446">
        <w:rPr>
          <w:lang w:eastAsia="zh-CN"/>
        </w:rPr>
        <w:t>M.</w:t>
      </w:r>
      <w:r w:rsidRPr="00CA65CD">
        <w:rPr>
          <w:lang w:eastAsia="zh-CN"/>
        </w:rPr>
        <w:t>2110</w:t>
      </w:r>
      <w:r w:rsidR="00411B21">
        <w:rPr>
          <w:rFonts w:hint="eastAsia"/>
          <w:lang w:eastAsia="zh-CN"/>
        </w:rPr>
        <w:t>号报告</w:t>
      </w:r>
      <w:r w:rsidR="00FD1497">
        <w:rPr>
          <w:rFonts w:hint="eastAsia"/>
          <w:lang w:eastAsia="zh-CN"/>
        </w:rPr>
        <w:t>的评估是针对</w:t>
      </w:r>
      <w:r w:rsidR="00411B21">
        <w:rPr>
          <w:rFonts w:hint="eastAsia"/>
          <w:lang w:eastAsia="zh-CN"/>
        </w:rPr>
        <w:t>工作</w:t>
      </w:r>
      <w:r w:rsidR="00FD1497">
        <w:rPr>
          <w:rFonts w:hint="eastAsia"/>
          <w:lang w:eastAsia="zh-CN"/>
        </w:rPr>
        <w:t>在</w:t>
      </w:r>
      <w:r w:rsidR="00411B21" w:rsidRPr="00CA65CD">
        <w:rPr>
          <w:lang w:eastAsia="zh-CN"/>
        </w:rPr>
        <w:t>450-470 MHz</w:t>
      </w:r>
      <w:r w:rsidR="00411B21">
        <w:rPr>
          <w:rFonts w:hint="eastAsia"/>
          <w:lang w:eastAsia="zh-CN"/>
        </w:rPr>
        <w:t>频段的</w:t>
      </w:r>
      <w:r w:rsidR="00411B21">
        <w:rPr>
          <w:lang w:eastAsia="zh-CN"/>
        </w:rPr>
        <w:t>IMT-2000</w:t>
      </w:r>
      <w:r w:rsidR="00411B21">
        <w:rPr>
          <w:rFonts w:hint="eastAsia"/>
          <w:lang w:eastAsia="zh-CN"/>
        </w:rPr>
        <w:t>系统，与</w:t>
      </w:r>
      <w:r w:rsidR="00FD1497">
        <w:rPr>
          <w:rFonts w:hint="eastAsia"/>
          <w:lang w:eastAsia="zh-CN"/>
        </w:rPr>
        <w:t>在</w:t>
      </w:r>
      <w:r w:rsidR="00411B21">
        <w:rPr>
          <w:rFonts w:hint="eastAsia"/>
          <w:lang w:eastAsia="zh-CN"/>
        </w:rPr>
        <w:t>《无线电规则》第</w:t>
      </w:r>
      <w:r w:rsidR="00411B21">
        <w:rPr>
          <w:rFonts w:hint="eastAsia"/>
          <w:lang w:eastAsia="zh-CN"/>
        </w:rPr>
        <w:t>5</w:t>
      </w:r>
      <w:r w:rsidR="00411B21">
        <w:rPr>
          <w:rFonts w:hint="eastAsia"/>
          <w:lang w:eastAsia="zh-CN"/>
        </w:rPr>
        <w:t>条</w:t>
      </w:r>
      <w:r w:rsidR="00FD1497" w:rsidRPr="00CA65CD">
        <w:rPr>
          <w:lang w:eastAsia="zh-CN"/>
        </w:rPr>
        <w:t>450-470 MHz</w:t>
      </w:r>
      <w:r w:rsidR="00FD1497">
        <w:rPr>
          <w:rFonts w:hint="eastAsia"/>
          <w:lang w:eastAsia="zh-CN"/>
        </w:rPr>
        <w:t>频段及</w:t>
      </w:r>
      <w:r w:rsidR="00411B21">
        <w:rPr>
          <w:rFonts w:hint="eastAsia"/>
          <w:lang w:eastAsia="zh-CN"/>
        </w:rPr>
        <w:t>相邻的</w:t>
      </w:r>
      <w:r w:rsidR="00411B21" w:rsidRPr="00CA65CD">
        <w:rPr>
          <w:lang w:eastAsia="zh-CN"/>
        </w:rPr>
        <w:t>420-450 MHz</w:t>
      </w:r>
      <w:r w:rsidR="00411B21">
        <w:rPr>
          <w:rFonts w:hint="eastAsia"/>
          <w:lang w:eastAsia="zh-CN"/>
        </w:rPr>
        <w:t>和</w:t>
      </w:r>
      <w:r w:rsidR="00411B21" w:rsidRPr="00CA65CD">
        <w:rPr>
          <w:lang w:eastAsia="zh-CN"/>
        </w:rPr>
        <w:t>470-480 MHz</w:t>
      </w:r>
      <w:r w:rsidR="00411B21">
        <w:rPr>
          <w:rFonts w:hint="eastAsia"/>
          <w:lang w:eastAsia="zh-CN"/>
        </w:rPr>
        <w:t>频段</w:t>
      </w:r>
      <w:r w:rsidR="00FD1497">
        <w:rPr>
          <w:rFonts w:hint="eastAsia"/>
          <w:lang w:eastAsia="zh-CN"/>
        </w:rPr>
        <w:t>拥有主要划分的无线电通信业务的共用可行性研究。研究成果指出，多数情况下如果没有缓解措施，</w:t>
      </w:r>
      <w:r w:rsidR="00FD1497">
        <w:rPr>
          <w:lang w:eastAsia="zh-CN"/>
        </w:rPr>
        <w:t>IMT-2000</w:t>
      </w:r>
      <w:r w:rsidR="00FD1497">
        <w:rPr>
          <w:rFonts w:hint="eastAsia"/>
          <w:lang w:eastAsia="zh-CN"/>
        </w:rPr>
        <w:t>基站</w:t>
      </w:r>
      <w:r w:rsidR="00FD1497" w:rsidRPr="00CA65CD">
        <w:rPr>
          <w:lang w:eastAsia="zh-CN"/>
        </w:rPr>
        <w:t>/</w:t>
      </w:r>
      <w:r w:rsidR="00FD1497">
        <w:rPr>
          <w:rFonts w:hint="eastAsia"/>
          <w:lang w:eastAsia="zh-CN"/>
        </w:rPr>
        <w:t>移动台站无法与相邻频谱内的各类雷达共用。根据</w:t>
      </w:r>
      <w:r w:rsidRPr="00CA65CD">
        <w:rPr>
          <w:lang w:eastAsia="zh-CN"/>
        </w:rPr>
        <w:t>ITU-R</w:t>
      </w:r>
      <w:r w:rsidR="00FD1497" w:rsidRPr="00CA65CD">
        <w:rPr>
          <w:lang w:eastAsia="zh-CN"/>
        </w:rPr>
        <w:t xml:space="preserve"> </w:t>
      </w:r>
      <w:r w:rsidRPr="00CA65CD">
        <w:rPr>
          <w:lang w:eastAsia="zh-CN"/>
        </w:rPr>
        <w:t>M.2110</w:t>
      </w:r>
      <w:r w:rsidR="00FD1497">
        <w:rPr>
          <w:rFonts w:hint="eastAsia"/>
          <w:lang w:eastAsia="zh-CN"/>
        </w:rPr>
        <w:t>号报告，合乎逻辑的结论是</w:t>
      </w:r>
      <w:r w:rsidR="00FD1497">
        <w:rPr>
          <w:rFonts w:hint="eastAsia"/>
          <w:lang w:eastAsia="zh-CN"/>
        </w:rPr>
        <w:t>IMT</w:t>
      </w:r>
      <w:r w:rsidR="00FD1497">
        <w:rPr>
          <w:rFonts w:hint="eastAsia"/>
          <w:lang w:eastAsia="zh-CN"/>
        </w:rPr>
        <w:t>与无线电定位业务在</w:t>
      </w:r>
      <w:r w:rsidR="00FD1497" w:rsidRPr="00CA65CD">
        <w:rPr>
          <w:lang w:eastAsia="zh-CN"/>
        </w:rPr>
        <w:t>420-450 MHz</w:t>
      </w:r>
      <w:r w:rsidR="00FD1497">
        <w:rPr>
          <w:rFonts w:hint="eastAsia"/>
          <w:lang w:eastAsia="zh-CN"/>
        </w:rPr>
        <w:t>频段无法实现同频共用。</w:t>
      </w:r>
    </w:p>
    <w:p w:rsidR="00AD7B8A" w:rsidRPr="00CA65CD" w:rsidRDefault="00FD1497" w:rsidP="00C43446">
      <w:pPr>
        <w:ind w:firstLineChars="200" w:firstLine="480"/>
        <w:rPr>
          <w:lang w:eastAsia="zh-CN"/>
        </w:rPr>
      </w:pPr>
      <w:r>
        <w:rPr>
          <w:rFonts w:hint="eastAsia"/>
          <w:lang w:eastAsia="zh-CN"/>
        </w:rPr>
        <w:t>重要的是应指出，</w:t>
      </w:r>
      <w:r>
        <w:rPr>
          <w:lang w:eastAsia="zh-CN"/>
        </w:rPr>
        <w:t>4-5-6-7</w:t>
      </w:r>
      <w:r>
        <w:rPr>
          <w:rFonts w:hint="eastAsia"/>
          <w:lang w:eastAsia="zh-CN"/>
        </w:rPr>
        <w:t>联合任务组上次工作会议公布的报告所刊登的最新版大会筹备会议案文草案认为，</w:t>
      </w:r>
      <w:r>
        <w:rPr>
          <w:lang w:eastAsia="zh-CN"/>
        </w:rPr>
        <w:t>410</w:t>
      </w:r>
      <w:r w:rsidR="00C43446">
        <w:rPr>
          <w:lang w:eastAsia="zh-CN"/>
        </w:rPr>
        <w:t>-</w:t>
      </w:r>
      <w:r>
        <w:rPr>
          <w:lang w:eastAsia="zh-CN"/>
        </w:rPr>
        <w:t>450 </w:t>
      </w:r>
      <w:r w:rsidRPr="00CA65CD">
        <w:rPr>
          <w:lang w:eastAsia="zh-CN"/>
        </w:rPr>
        <w:t>MHz</w:t>
      </w:r>
      <w:r>
        <w:rPr>
          <w:lang w:eastAsia="zh-CN"/>
        </w:rPr>
        <w:t>频段</w:t>
      </w:r>
      <w:r>
        <w:rPr>
          <w:rFonts w:hint="eastAsia"/>
          <w:lang w:eastAsia="zh-CN"/>
        </w:rPr>
        <w:t>或该频段的</w:t>
      </w:r>
      <w:r w:rsidR="00665E49">
        <w:rPr>
          <w:rFonts w:hint="eastAsia"/>
          <w:lang w:eastAsia="zh-CN"/>
        </w:rPr>
        <w:t>某几部分，并不属于为</w:t>
      </w:r>
      <w:r w:rsidR="00665E49">
        <w:rPr>
          <w:rFonts w:hint="eastAsia"/>
          <w:lang w:eastAsia="zh-CN"/>
        </w:rPr>
        <w:t>IMT</w:t>
      </w:r>
      <w:r w:rsidR="00665E49">
        <w:rPr>
          <w:rFonts w:hint="eastAsia"/>
          <w:lang w:eastAsia="zh-CN"/>
        </w:rPr>
        <w:t>确定的适用频率范围。上述</w:t>
      </w:r>
      <w:r w:rsidR="00411B21">
        <w:rPr>
          <w:lang w:eastAsia="zh-CN"/>
        </w:rPr>
        <w:t>频段</w:t>
      </w:r>
      <w:r w:rsidR="00665E49">
        <w:rPr>
          <w:rFonts w:hint="eastAsia"/>
          <w:lang w:eastAsia="zh-CN"/>
        </w:rPr>
        <w:t>由一个或多个主管部门提出，并在无线电通信部门工作组进行研究之后，由</w:t>
      </w:r>
      <w:r w:rsidR="00AD7B8A" w:rsidRPr="00CA65CD">
        <w:rPr>
          <w:lang w:eastAsia="zh-CN"/>
        </w:rPr>
        <w:t>ITU-R</w:t>
      </w:r>
      <w:r w:rsidR="00665E49">
        <w:rPr>
          <w:rFonts w:hint="eastAsia"/>
          <w:lang w:eastAsia="zh-CN"/>
        </w:rPr>
        <w:t>提交纳入草案。</w:t>
      </w:r>
    </w:p>
    <w:p w:rsidR="00AD7B8A" w:rsidRPr="00CA65CD" w:rsidRDefault="00665E49" w:rsidP="00C43446">
      <w:pPr>
        <w:ind w:firstLineChars="200" w:firstLine="480"/>
        <w:rPr>
          <w:lang w:eastAsia="zh-CN"/>
        </w:rPr>
      </w:pPr>
      <w:r>
        <w:rPr>
          <w:rFonts w:hint="eastAsia"/>
          <w:lang w:eastAsia="zh-CN"/>
        </w:rPr>
        <w:t>基于上述内容，建议不将</w:t>
      </w:r>
      <w:r w:rsidR="00AD7B8A" w:rsidRPr="00CA65CD">
        <w:rPr>
          <w:lang w:eastAsia="zh-CN"/>
        </w:rPr>
        <w:t>410-450 MHz</w:t>
      </w:r>
      <w:r>
        <w:rPr>
          <w:rFonts w:hint="eastAsia"/>
          <w:lang w:eastAsia="zh-CN"/>
        </w:rPr>
        <w:t>频段确定为</w:t>
      </w:r>
      <w:r w:rsidRPr="00CA65CD">
        <w:rPr>
          <w:lang w:eastAsia="zh-CN"/>
        </w:rPr>
        <w:t>WR</w:t>
      </w:r>
      <w:bookmarkStart w:id="8" w:name="_GoBack"/>
      <w:bookmarkEnd w:id="8"/>
      <w:r w:rsidRPr="00CA65CD">
        <w:rPr>
          <w:lang w:eastAsia="zh-CN"/>
        </w:rPr>
        <w:t>C-15</w:t>
      </w:r>
      <w:r>
        <w:rPr>
          <w:rFonts w:hint="eastAsia"/>
          <w:lang w:eastAsia="zh-CN"/>
        </w:rPr>
        <w:t>议项</w:t>
      </w:r>
      <w:r>
        <w:rPr>
          <w:rFonts w:hint="eastAsia"/>
          <w:lang w:eastAsia="zh-CN"/>
        </w:rPr>
        <w:t>1.1</w:t>
      </w:r>
      <w:r>
        <w:rPr>
          <w:rFonts w:hint="eastAsia"/>
          <w:lang w:eastAsia="zh-CN"/>
        </w:rPr>
        <w:t>下的</w:t>
      </w:r>
      <w:r>
        <w:rPr>
          <w:rFonts w:hint="eastAsia"/>
          <w:lang w:eastAsia="zh-CN"/>
        </w:rPr>
        <w:t>IMT</w:t>
      </w:r>
      <w:r>
        <w:rPr>
          <w:rFonts w:hint="eastAsia"/>
          <w:lang w:eastAsia="zh-CN"/>
        </w:rPr>
        <w:t>频谱，因为</w:t>
      </w:r>
      <w:r w:rsidR="00AD7B8A" w:rsidRPr="00CA65CD">
        <w:rPr>
          <w:lang w:eastAsia="zh-CN"/>
        </w:rPr>
        <w:t>ITU-R</w:t>
      </w:r>
      <w:r>
        <w:rPr>
          <w:rFonts w:hint="eastAsia"/>
          <w:lang w:eastAsia="zh-CN"/>
        </w:rPr>
        <w:t>并不认为该频段是一种适用于</w:t>
      </w:r>
      <w:r>
        <w:rPr>
          <w:rFonts w:hint="eastAsia"/>
          <w:lang w:eastAsia="zh-CN"/>
        </w:rPr>
        <w:t>IMT</w:t>
      </w:r>
      <w:r>
        <w:rPr>
          <w:rFonts w:hint="eastAsia"/>
          <w:lang w:eastAsia="zh-CN"/>
        </w:rPr>
        <w:t>的频率范围。此外，</w:t>
      </w:r>
      <w:r w:rsidR="001B5E76">
        <w:rPr>
          <w:rFonts w:hint="eastAsia"/>
          <w:lang w:eastAsia="zh-CN"/>
        </w:rPr>
        <w:t>有些主管部门将使用此频段接纳其它已确定用于</w:t>
      </w:r>
      <w:r w:rsidR="001B5E76">
        <w:rPr>
          <w:rFonts w:hint="eastAsia"/>
          <w:lang w:eastAsia="zh-CN"/>
        </w:rPr>
        <w:t>IMT</w:t>
      </w:r>
      <w:r w:rsidR="001B5E76">
        <w:rPr>
          <w:rFonts w:hint="eastAsia"/>
          <w:lang w:eastAsia="zh-CN"/>
        </w:rPr>
        <w:t>的频段的操作。</w:t>
      </w:r>
    </w:p>
    <w:p w:rsidR="00AD7B8A" w:rsidRPr="00E30984" w:rsidRDefault="00E30984" w:rsidP="00C43446">
      <w:pPr>
        <w:pStyle w:val="Headingb"/>
        <w:rPr>
          <w:rFonts w:eastAsiaTheme="minorEastAsia"/>
          <w:lang w:eastAsia="zh-CN"/>
        </w:rPr>
      </w:pPr>
      <w:r w:rsidRPr="00C43446">
        <w:rPr>
          <w:rFonts w:hint="eastAsia"/>
          <w:lang w:eastAsia="zh-CN"/>
        </w:rPr>
        <w:t>提案</w:t>
      </w:r>
    </w:p>
    <w:p w:rsidR="00B868FC" w:rsidRDefault="00B868FC" w:rsidP="00C4344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036889" w:rsidP="00C43446">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036889" w:rsidP="00C43446">
      <w:pPr>
        <w:pStyle w:val="Arttitle"/>
        <w:rPr>
          <w:lang w:eastAsia="zh-CN"/>
        </w:rPr>
      </w:pPr>
      <w:bookmarkStart w:id="10" w:name="_Toc329768663"/>
      <w:r>
        <w:rPr>
          <w:rFonts w:hint="eastAsia"/>
          <w:lang w:eastAsia="zh-CN"/>
        </w:rPr>
        <w:t>频率划分</w:t>
      </w:r>
      <w:bookmarkEnd w:id="10"/>
    </w:p>
    <w:p w:rsidR="00DB1CAC" w:rsidRDefault="00036889" w:rsidP="00C43446">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C43446">
        <w:rPr>
          <w:rFonts w:ascii="Times New Roman Bold" w:hAnsi="Times New Roman Bold"/>
          <w:b w:val="0"/>
          <w:sz w:val="20"/>
          <w:lang w:eastAsia="zh-CN"/>
        </w:rPr>
        <w:br/>
      </w:r>
    </w:p>
    <w:p w:rsidR="0050737B" w:rsidRDefault="00036889" w:rsidP="00C43446">
      <w:pPr>
        <w:pStyle w:val="Proposal"/>
      </w:pPr>
      <w:r>
        <w:rPr>
          <w:u w:val="single"/>
        </w:rPr>
        <w:t>NOC</w:t>
      </w:r>
      <w:r>
        <w:tab/>
        <w:t>IAP/7A1/1</w:t>
      </w:r>
    </w:p>
    <w:p w:rsidR="00DB1CAC" w:rsidRDefault="00036889" w:rsidP="00C43446">
      <w:pPr>
        <w:pStyle w:val="Tabletitle"/>
        <w:rPr>
          <w:lang w:eastAsia="zh-CN"/>
        </w:rPr>
      </w:pPr>
      <w:r>
        <w:rPr>
          <w:lang w:eastAsia="zh-CN"/>
        </w:rPr>
        <w:t>410-460 MHz</w:t>
      </w:r>
    </w:p>
    <w:tbl>
      <w:tblPr>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DB1CAC" w:rsidTr="00070083">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Default="00036889" w:rsidP="00C43446">
            <w:pPr>
              <w:pStyle w:val="Tablehead"/>
            </w:pPr>
            <w:proofErr w:type="spellStart"/>
            <w:r>
              <w:t>划分给以下业务</w:t>
            </w:r>
            <w:proofErr w:type="spellEnd"/>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036889" w:rsidP="00C43446">
            <w:pPr>
              <w:pStyle w:val="Tablehead"/>
            </w:pPr>
            <w:r>
              <w:t>1</w:t>
            </w:r>
            <w:r>
              <w:t>区</w:t>
            </w:r>
          </w:p>
        </w:tc>
        <w:tc>
          <w:tcPr>
            <w:tcW w:w="3119" w:type="dxa"/>
            <w:tcBorders>
              <w:top w:val="single" w:sz="4" w:space="0" w:color="auto"/>
              <w:left w:val="single" w:sz="4" w:space="0" w:color="auto"/>
              <w:bottom w:val="single" w:sz="4" w:space="0" w:color="auto"/>
              <w:right w:val="single" w:sz="4" w:space="0" w:color="auto"/>
            </w:tcBorders>
          </w:tcPr>
          <w:p w:rsidR="00DB1CAC" w:rsidRDefault="00036889" w:rsidP="00C43446">
            <w:pPr>
              <w:pStyle w:val="Tablehead"/>
            </w:pPr>
            <w:r>
              <w:t>2</w:t>
            </w:r>
            <w:r>
              <w:t>区</w:t>
            </w:r>
          </w:p>
        </w:tc>
        <w:tc>
          <w:tcPr>
            <w:tcW w:w="3119" w:type="dxa"/>
            <w:tcBorders>
              <w:top w:val="single" w:sz="4" w:space="0" w:color="auto"/>
              <w:left w:val="single" w:sz="4" w:space="0" w:color="auto"/>
              <w:bottom w:val="single" w:sz="4" w:space="0" w:color="auto"/>
              <w:right w:val="single" w:sz="4" w:space="0" w:color="auto"/>
            </w:tcBorders>
          </w:tcPr>
          <w:p w:rsidR="00DB1CAC" w:rsidRDefault="00036889" w:rsidP="00C43446">
            <w:pPr>
              <w:pStyle w:val="Tablehead"/>
            </w:pPr>
            <w:r>
              <w:t>3</w:t>
            </w:r>
            <w:r>
              <w:t>区</w:t>
            </w:r>
          </w:p>
        </w:tc>
      </w:tr>
      <w:tr w:rsidR="00DB1CAC" w:rsidTr="00070083">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Pr="0094759C" w:rsidRDefault="00036889" w:rsidP="00C43446">
            <w:pPr>
              <w:pStyle w:val="TableTextS5"/>
              <w:tabs>
                <w:tab w:val="clear" w:pos="3119"/>
                <w:tab w:val="left" w:pos="2977"/>
              </w:tabs>
              <w:spacing w:before="20" w:after="10"/>
              <w:rPr>
                <w:lang w:eastAsia="zh-CN"/>
              </w:rPr>
            </w:pPr>
            <w:r w:rsidRPr="0094759C">
              <w:rPr>
                <w:rStyle w:val="Tablefreq"/>
                <w:lang w:eastAsia="zh-CN"/>
              </w:rPr>
              <w:t>410-420</w:t>
            </w:r>
            <w:r w:rsidRPr="0094759C">
              <w:rPr>
                <w:lang w:eastAsia="zh-CN"/>
              </w:rPr>
              <w:tab/>
            </w:r>
            <w:r w:rsidRPr="00D33E0A">
              <w:rPr>
                <w:rStyle w:val="capS5"/>
              </w:rPr>
              <w:t>固定</w:t>
            </w:r>
          </w:p>
          <w:p w:rsidR="00DB1CAC" w:rsidRPr="0094759C" w:rsidRDefault="00036889" w:rsidP="00C43446">
            <w:pPr>
              <w:pStyle w:val="TableTextS5"/>
              <w:tabs>
                <w:tab w:val="clear" w:pos="3119"/>
                <w:tab w:val="left" w:pos="2977"/>
              </w:tabs>
              <w:spacing w:before="20" w:after="10"/>
              <w:rPr>
                <w:lang w:eastAsia="zh-CN"/>
              </w:rPr>
            </w:pPr>
            <w:r w:rsidRPr="0094759C">
              <w:rPr>
                <w:lang w:eastAsia="zh-CN"/>
              </w:rPr>
              <w:tab/>
            </w:r>
            <w:r w:rsidRPr="0094759C">
              <w:rPr>
                <w:rFonts w:hint="eastAsia"/>
                <w:lang w:eastAsia="zh-CN"/>
              </w:rPr>
              <w:tab/>
            </w:r>
            <w:r w:rsidRPr="00D33E0A">
              <w:rPr>
                <w:rStyle w:val="capS5"/>
              </w:rPr>
              <w:t>移动</w:t>
            </w:r>
            <w:r w:rsidRPr="0094759C">
              <w:rPr>
                <w:lang w:eastAsia="zh-CN"/>
              </w:rPr>
              <w:t>（航空移动除外）</w:t>
            </w:r>
          </w:p>
          <w:p w:rsidR="00DB1CAC" w:rsidRPr="0094759C" w:rsidRDefault="00036889" w:rsidP="00C43446">
            <w:pPr>
              <w:pStyle w:val="TableTextS5"/>
              <w:tabs>
                <w:tab w:val="clear" w:pos="3119"/>
                <w:tab w:val="left" w:pos="2977"/>
              </w:tabs>
              <w:spacing w:before="20" w:after="10"/>
            </w:pPr>
            <w:r w:rsidRPr="0094759C">
              <w:rPr>
                <w:lang w:eastAsia="zh-CN"/>
              </w:rPr>
              <w:tab/>
            </w:r>
            <w:r w:rsidRPr="0094759C">
              <w:rPr>
                <w:rFonts w:hint="eastAsia"/>
                <w:lang w:eastAsia="zh-CN"/>
              </w:rPr>
              <w:tab/>
            </w:r>
            <w:r w:rsidRPr="00D33E0A">
              <w:rPr>
                <w:rStyle w:val="capS5"/>
              </w:rPr>
              <w:t>空间研究</w:t>
            </w:r>
            <w:r w:rsidRPr="0094759C">
              <w:t>（</w:t>
            </w:r>
            <w:proofErr w:type="spellStart"/>
            <w:r w:rsidRPr="0094759C">
              <w:t>空对空</w:t>
            </w:r>
            <w:proofErr w:type="spellEnd"/>
            <w:r w:rsidRPr="0094759C">
              <w:t>）</w:t>
            </w:r>
            <w:r>
              <w:t xml:space="preserve"> </w:t>
            </w:r>
            <w:r w:rsidRPr="0094759C">
              <w:t xml:space="preserve"> 5.268</w:t>
            </w:r>
          </w:p>
        </w:tc>
      </w:tr>
      <w:tr w:rsidR="00DB1CAC" w:rsidTr="00070083">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Pr="0094759C" w:rsidRDefault="00036889" w:rsidP="00C43446">
            <w:pPr>
              <w:pStyle w:val="TableTextS5"/>
              <w:tabs>
                <w:tab w:val="clear" w:pos="3119"/>
                <w:tab w:val="left" w:pos="2977"/>
              </w:tabs>
              <w:spacing w:before="20" w:after="10"/>
              <w:rPr>
                <w:lang w:eastAsia="zh-CN"/>
              </w:rPr>
            </w:pPr>
            <w:r w:rsidRPr="0094759C">
              <w:rPr>
                <w:rStyle w:val="Tablefreq"/>
                <w:lang w:eastAsia="zh-CN"/>
              </w:rPr>
              <w:t>420-430</w:t>
            </w:r>
            <w:r w:rsidRPr="0094759C">
              <w:rPr>
                <w:lang w:eastAsia="zh-CN"/>
              </w:rPr>
              <w:tab/>
            </w:r>
            <w:r w:rsidRPr="00D33E0A">
              <w:rPr>
                <w:rStyle w:val="capS5"/>
              </w:rPr>
              <w:t>固定</w:t>
            </w:r>
          </w:p>
          <w:p w:rsidR="00DB1CAC" w:rsidRPr="0094759C" w:rsidRDefault="00036889" w:rsidP="00C43446">
            <w:pPr>
              <w:pStyle w:val="TableTextS5"/>
              <w:tabs>
                <w:tab w:val="clear" w:pos="3119"/>
                <w:tab w:val="left" w:pos="2977"/>
              </w:tabs>
              <w:spacing w:before="20" w:after="10"/>
              <w:rPr>
                <w:lang w:eastAsia="zh-CN"/>
              </w:rPr>
            </w:pPr>
            <w:r w:rsidRPr="0094759C">
              <w:rPr>
                <w:lang w:eastAsia="zh-CN"/>
              </w:rPr>
              <w:tab/>
            </w:r>
            <w:r w:rsidRPr="0094759C">
              <w:rPr>
                <w:rFonts w:hint="eastAsia"/>
                <w:lang w:eastAsia="zh-CN"/>
              </w:rPr>
              <w:tab/>
            </w:r>
            <w:r w:rsidRPr="00D33E0A">
              <w:rPr>
                <w:rStyle w:val="capS5"/>
              </w:rPr>
              <w:t>移动</w:t>
            </w:r>
            <w:r w:rsidRPr="0094759C">
              <w:rPr>
                <w:lang w:eastAsia="zh-CN"/>
              </w:rPr>
              <w:t>（航空移动除外）</w:t>
            </w:r>
          </w:p>
          <w:p w:rsidR="00DB1CAC" w:rsidRPr="0094759C" w:rsidRDefault="00036889" w:rsidP="00C43446">
            <w:pPr>
              <w:pStyle w:val="TableTextS5"/>
              <w:tabs>
                <w:tab w:val="clear" w:pos="3119"/>
                <w:tab w:val="left" w:pos="2977"/>
              </w:tabs>
              <w:spacing w:before="20" w:after="10"/>
            </w:pPr>
            <w:r w:rsidRPr="0094759C">
              <w:rPr>
                <w:lang w:eastAsia="zh-CN"/>
              </w:rPr>
              <w:tab/>
            </w:r>
            <w:r w:rsidRPr="0094759C">
              <w:rPr>
                <w:rFonts w:hint="eastAsia"/>
                <w:lang w:eastAsia="zh-CN"/>
              </w:rPr>
              <w:tab/>
            </w:r>
            <w:proofErr w:type="spellStart"/>
            <w:r w:rsidRPr="0094759C">
              <w:t>无线电定位</w:t>
            </w:r>
            <w:proofErr w:type="spellEnd"/>
          </w:p>
          <w:p w:rsidR="00DB1CAC" w:rsidRPr="0094759C" w:rsidRDefault="00036889" w:rsidP="00C43446">
            <w:pPr>
              <w:pStyle w:val="TableTextS5"/>
              <w:tabs>
                <w:tab w:val="clear" w:pos="3119"/>
                <w:tab w:val="left" w:pos="2977"/>
              </w:tabs>
              <w:spacing w:before="20" w:after="10"/>
            </w:pPr>
            <w:r w:rsidRPr="0094759C">
              <w:tab/>
            </w:r>
            <w:r w:rsidRPr="0094759C">
              <w:rPr>
                <w:rFonts w:hint="eastAsia"/>
              </w:rPr>
              <w:tab/>
            </w:r>
            <w:r w:rsidRPr="0094759C">
              <w:t>5.269  5.270  5.271</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94759C" w:rsidRDefault="00036889" w:rsidP="00C43446">
            <w:pPr>
              <w:pStyle w:val="TableTextS5"/>
              <w:spacing w:before="20" w:after="10"/>
              <w:rPr>
                <w:rStyle w:val="Tablefreq"/>
              </w:rPr>
            </w:pPr>
            <w:r w:rsidRPr="0094759C">
              <w:rPr>
                <w:rStyle w:val="Tablefreq"/>
              </w:rPr>
              <w:t>430-432</w:t>
            </w:r>
          </w:p>
          <w:p w:rsidR="00DB1CAC" w:rsidRPr="00D33E0A" w:rsidRDefault="00036889" w:rsidP="00C43446">
            <w:pPr>
              <w:pStyle w:val="TableTextS5"/>
              <w:spacing w:before="20" w:after="10"/>
              <w:rPr>
                <w:rStyle w:val="capS5"/>
              </w:rPr>
            </w:pPr>
            <w:r w:rsidRPr="00D33E0A">
              <w:rPr>
                <w:rStyle w:val="capS5"/>
                <w:rFonts w:hint="eastAsia"/>
              </w:rPr>
              <w:t>业余</w:t>
            </w:r>
          </w:p>
          <w:p w:rsidR="00DB1CAC" w:rsidRPr="00D33E0A" w:rsidRDefault="00036889" w:rsidP="00C43446">
            <w:pPr>
              <w:pStyle w:val="TableTextS5"/>
              <w:spacing w:before="20" w:after="10"/>
              <w:rPr>
                <w:rStyle w:val="capS5"/>
              </w:rPr>
            </w:pPr>
            <w:r w:rsidRPr="00D33E0A">
              <w:rPr>
                <w:rStyle w:val="capS5"/>
                <w:rFonts w:hint="eastAsia"/>
              </w:rPr>
              <w:t>无线电定位</w:t>
            </w:r>
          </w:p>
        </w:tc>
        <w:tc>
          <w:tcPr>
            <w:tcW w:w="6238" w:type="dxa"/>
            <w:gridSpan w:val="2"/>
            <w:tcBorders>
              <w:top w:val="single" w:sz="4" w:space="0" w:color="auto"/>
              <w:left w:val="single" w:sz="4" w:space="0" w:color="auto"/>
              <w:right w:val="single" w:sz="4" w:space="0" w:color="auto"/>
            </w:tcBorders>
          </w:tcPr>
          <w:p w:rsidR="00DB1CAC" w:rsidRPr="0094759C" w:rsidRDefault="00036889" w:rsidP="00C43446">
            <w:pPr>
              <w:pStyle w:val="TableTextS5"/>
              <w:spacing w:before="20" w:after="10"/>
              <w:rPr>
                <w:rStyle w:val="Tablefreq"/>
              </w:rPr>
            </w:pPr>
            <w:r w:rsidRPr="0094759C">
              <w:rPr>
                <w:rStyle w:val="Tablefreq"/>
              </w:rPr>
              <w:t>430-432</w:t>
            </w:r>
          </w:p>
          <w:p w:rsidR="00DB1CAC" w:rsidRPr="00D33E0A" w:rsidRDefault="00036889" w:rsidP="00C43446">
            <w:pPr>
              <w:pStyle w:val="TableTextS5"/>
              <w:spacing w:before="20" w:after="10"/>
              <w:rPr>
                <w:rStyle w:val="capS5"/>
              </w:rPr>
            </w:pPr>
            <w:r w:rsidRPr="0094759C">
              <w:tab/>
            </w:r>
            <w:r w:rsidRPr="00D33E0A">
              <w:rPr>
                <w:rStyle w:val="capS5"/>
                <w:rFonts w:hint="eastAsia"/>
              </w:rPr>
              <w:t>无线电定位</w:t>
            </w:r>
          </w:p>
          <w:p w:rsidR="00DB1CAC" w:rsidRPr="0094759C" w:rsidRDefault="00036889" w:rsidP="00C43446">
            <w:pPr>
              <w:pStyle w:val="TableTextS5"/>
              <w:spacing w:before="20" w:after="10"/>
            </w:pPr>
            <w:r w:rsidRPr="0094759C">
              <w:tab/>
            </w:r>
            <w:proofErr w:type="spellStart"/>
            <w:r w:rsidRPr="0094759C">
              <w:rPr>
                <w:rFonts w:hint="eastAsia"/>
              </w:rPr>
              <w:t>业余</w:t>
            </w:r>
            <w:proofErr w:type="spellEnd"/>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94759C" w:rsidRDefault="00036889" w:rsidP="00C43446">
            <w:pPr>
              <w:pStyle w:val="TableTextS5"/>
              <w:spacing w:before="20" w:after="10"/>
            </w:pPr>
            <w:r w:rsidRPr="0094759C">
              <w:t>5.271  5.272  5.273  5.274</w:t>
            </w:r>
            <w:r w:rsidRPr="0094759C">
              <w:br/>
              <w:t>5.275  5.276  5.277</w:t>
            </w:r>
          </w:p>
        </w:tc>
        <w:tc>
          <w:tcPr>
            <w:tcW w:w="6238" w:type="dxa"/>
            <w:gridSpan w:val="2"/>
            <w:tcBorders>
              <w:left w:val="single" w:sz="4" w:space="0" w:color="auto"/>
              <w:bottom w:val="single" w:sz="4" w:space="0" w:color="auto"/>
              <w:right w:val="single" w:sz="4" w:space="0" w:color="auto"/>
            </w:tcBorders>
          </w:tcPr>
          <w:p w:rsidR="00DB1CAC" w:rsidRPr="0094759C" w:rsidRDefault="00036889" w:rsidP="00C43446">
            <w:pPr>
              <w:pStyle w:val="TableTextS5"/>
              <w:spacing w:before="20" w:after="10"/>
            </w:pPr>
            <w:r w:rsidRPr="0094759C">
              <w:br/>
            </w:r>
            <w:r w:rsidRPr="0094759C">
              <w:tab/>
              <w:t>5.271  5.276  5.278  5.279</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94759C" w:rsidRDefault="00036889" w:rsidP="00C43446">
            <w:pPr>
              <w:pStyle w:val="TableTextS5"/>
              <w:spacing w:before="20" w:after="10"/>
              <w:rPr>
                <w:rStyle w:val="Tablefreq"/>
                <w:lang w:eastAsia="zh-CN"/>
              </w:rPr>
            </w:pPr>
            <w:r w:rsidRPr="0094759C">
              <w:rPr>
                <w:rStyle w:val="Tablefreq"/>
                <w:lang w:eastAsia="zh-CN"/>
              </w:rPr>
              <w:t>432-438</w:t>
            </w:r>
          </w:p>
          <w:p w:rsidR="00DB1CAC" w:rsidRPr="00D33E0A" w:rsidRDefault="00036889" w:rsidP="00C43446">
            <w:pPr>
              <w:pStyle w:val="TableTextS5"/>
              <w:spacing w:before="20" w:after="10"/>
              <w:rPr>
                <w:rStyle w:val="capS5"/>
              </w:rPr>
            </w:pPr>
            <w:r w:rsidRPr="00D33E0A">
              <w:rPr>
                <w:rStyle w:val="capS5"/>
                <w:rFonts w:hint="eastAsia"/>
              </w:rPr>
              <w:t>业余</w:t>
            </w:r>
          </w:p>
          <w:p w:rsidR="00DB1CAC" w:rsidRPr="00D33E0A" w:rsidRDefault="00036889" w:rsidP="00C43446">
            <w:pPr>
              <w:pStyle w:val="TableTextS5"/>
              <w:spacing w:before="20" w:after="10"/>
              <w:rPr>
                <w:rStyle w:val="capS5"/>
              </w:rPr>
            </w:pPr>
            <w:r w:rsidRPr="00D33E0A">
              <w:rPr>
                <w:rStyle w:val="capS5"/>
                <w:rFonts w:hint="eastAsia"/>
              </w:rPr>
              <w:t>无线电定位</w:t>
            </w:r>
          </w:p>
          <w:p w:rsidR="00DB1CAC" w:rsidRPr="0094759C" w:rsidRDefault="00036889" w:rsidP="00C43446">
            <w:pPr>
              <w:pStyle w:val="TableTextS5"/>
              <w:spacing w:before="20" w:after="10"/>
              <w:rPr>
                <w:lang w:eastAsia="zh-CN"/>
              </w:rPr>
            </w:pPr>
            <w:r w:rsidRPr="0094759C">
              <w:rPr>
                <w:rFonts w:hint="eastAsia"/>
                <w:lang w:eastAsia="zh-CN"/>
              </w:rPr>
              <w:t>卫星地球探测（有源）</w:t>
            </w:r>
            <w:r w:rsidRPr="0094759C">
              <w:rPr>
                <w:lang w:eastAsia="zh-CN"/>
              </w:rPr>
              <w:t>5.279</w:t>
            </w:r>
            <w:r w:rsidRPr="0094759C">
              <w:rPr>
                <w:rFonts w:hint="eastAsia"/>
                <w:lang w:eastAsia="zh-CN"/>
              </w:rPr>
              <w:t>A</w:t>
            </w:r>
          </w:p>
        </w:tc>
        <w:tc>
          <w:tcPr>
            <w:tcW w:w="6238" w:type="dxa"/>
            <w:gridSpan w:val="2"/>
            <w:tcBorders>
              <w:top w:val="single" w:sz="4" w:space="0" w:color="auto"/>
              <w:left w:val="single" w:sz="4" w:space="0" w:color="auto"/>
              <w:right w:val="single" w:sz="4" w:space="0" w:color="auto"/>
            </w:tcBorders>
          </w:tcPr>
          <w:p w:rsidR="00DB1CAC" w:rsidRPr="0094759C" w:rsidRDefault="00036889" w:rsidP="00C43446">
            <w:pPr>
              <w:pStyle w:val="TableTextS5"/>
              <w:spacing w:before="20" w:after="10"/>
              <w:rPr>
                <w:rStyle w:val="Tablefreq"/>
                <w:lang w:eastAsia="zh-CN"/>
              </w:rPr>
            </w:pPr>
            <w:r w:rsidRPr="0094759C">
              <w:rPr>
                <w:rStyle w:val="Tablefreq"/>
                <w:lang w:eastAsia="zh-CN"/>
              </w:rPr>
              <w:t>432-438</w:t>
            </w:r>
          </w:p>
          <w:p w:rsidR="00DB1CAC" w:rsidRPr="00D33E0A" w:rsidRDefault="00036889" w:rsidP="00C43446">
            <w:pPr>
              <w:pStyle w:val="TableTextS5"/>
              <w:spacing w:before="20" w:after="10"/>
              <w:rPr>
                <w:rStyle w:val="capS5"/>
              </w:rPr>
            </w:pPr>
            <w:r w:rsidRPr="0094759C">
              <w:rPr>
                <w:lang w:eastAsia="zh-CN"/>
              </w:rPr>
              <w:tab/>
            </w:r>
            <w:r w:rsidRPr="00D33E0A">
              <w:rPr>
                <w:rStyle w:val="capS5"/>
                <w:rFonts w:hint="eastAsia"/>
              </w:rPr>
              <w:t>无线电定位</w:t>
            </w:r>
          </w:p>
          <w:p w:rsidR="00DB1CAC" w:rsidRPr="0094759C" w:rsidRDefault="00036889" w:rsidP="00C43446">
            <w:pPr>
              <w:pStyle w:val="TableTextS5"/>
              <w:spacing w:before="20" w:after="10"/>
              <w:rPr>
                <w:lang w:eastAsia="zh-CN"/>
              </w:rPr>
            </w:pPr>
            <w:r w:rsidRPr="0094759C">
              <w:rPr>
                <w:lang w:eastAsia="zh-CN"/>
              </w:rPr>
              <w:tab/>
            </w:r>
            <w:r w:rsidRPr="0094759C">
              <w:rPr>
                <w:rFonts w:hint="eastAsia"/>
                <w:lang w:eastAsia="zh-CN"/>
              </w:rPr>
              <w:t>业余</w:t>
            </w:r>
          </w:p>
          <w:p w:rsidR="00DB1CAC" w:rsidRPr="0094759C" w:rsidRDefault="00036889" w:rsidP="00C43446">
            <w:pPr>
              <w:pStyle w:val="TableTextS5"/>
              <w:spacing w:before="20" w:after="10"/>
              <w:rPr>
                <w:lang w:eastAsia="zh-CN"/>
              </w:rPr>
            </w:pPr>
            <w:r w:rsidRPr="0094759C">
              <w:rPr>
                <w:lang w:eastAsia="zh-CN"/>
              </w:rPr>
              <w:tab/>
            </w:r>
            <w:r w:rsidRPr="0094759C">
              <w:rPr>
                <w:rFonts w:hint="eastAsia"/>
                <w:lang w:eastAsia="zh-CN"/>
              </w:rPr>
              <w:t>卫星地球探测（有源）</w:t>
            </w:r>
            <w:r>
              <w:rPr>
                <w:lang w:val="en-US" w:eastAsia="zh-CN"/>
              </w:rPr>
              <w:t xml:space="preserve">  </w:t>
            </w:r>
            <w:r w:rsidRPr="0094759C">
              <w:rPr>
                <w:lang w:eastAsia="zh-CN"/>
              </w:rPr>
              <w:t>5.279</w:t>
            </w:r>
            <w:r w:rsidRPr="0094759C">
              <w:rPr>
                <w:rFonts w:hint="eastAsia"/>
                <w:lang w:eastAsia="zh-CN"/>
              </w:rPr>
              <w:t>A</w:t>
            </w:r>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94759C" w:rsidRDefault="00036889" w:rsidP="00C43446">
            <w:pPr>
              <w:pStyle w:val="TableTextS5"/>
              <w:spacing w:before="20" w:after="10"/>
            </w:pPr>
            <w:r w:rsidRPr="0094759C">
              <w:t>5.138  5.271  5.272  5.276</w:t>
            </w:r>
            <w:r w:rsidRPr="0094759C">
              <w:br/>
              <w:t>5.277  5.280  5.281  5.282</w:t>
            </w:r>
          </w:p>
        </w:tc>
        <w:tc>
          <w:tcPr>
            <w:tcW w:w="6238" w:type="dxa"/>
            <w:gridSpan w:val="2"/>
            <w:tcBorders>
              <w:left w:val="single" w:sz="4" w:space="0" w:color="auto"/>
              <w:bottom w:val="single" w:sz="4" w:space="0" w:color="auto"/>
              <w:right w:val="single" w:sz="4" w:space="0" w:color="auto"/>
            </w:tcBorders>
          </w:tcPr>
          <w:p w:rsidR="00DB1CAC" w:rsidRPr="0094759C" w:rsidRDefault="00036889" w:rsidP="00C43446">
            <w:pPr>
              <w:pStyle w:val="TableTextS5"/>
              <w:spacing w:before="20" w:after="10"/>
            </w:pPr>
            <w:r w:rsidRPr="0094759C">
              <w:br/>
            </w:r>
            <w:r w:rsidRPr="0094759C">
              <w:tab/>
              <w:t>5.271  5.276  5.278  5.279  5.281  5.282</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94759C" w:rsidRDefault="00036889" w:rsidP="00C43446">
            <w:pPr>
              <w:pStyle w:val="TableTextS5"/>
              <w:spacing w:before="20" w:after="10"/>
              <w:rPr>
                <w:rStyle w:val="Tablefreq"/>
              </w:rPr>
            </w:pPr>
            <w:r w:rsidRPr="0094759C">
              <w:rPr>
                <w:rStyle w:val="Tablefreq"/>
              </w:rPr>
              <w:t>438-440</w:t>
            </w:r>
          </w:p>
          <w:p w:rsidR="00DB1CAC" w:rsidRPr="00D33E0A" w:rsidRDefault="00036889" w:rsidP="00C43446">
            <w:pPr>
              <w:pStyle w:val="TableTextS5"/>
              <w:spacing w:before="20" w:after="10"/>
              <w:rPr>
                <w:rStyle w:val="capS5"/>
              </w:rPr>
            </w:pPr>
            <w:r w:rsidRPr="00D33E0A">
              <w:rPr>
                <w:rStyle w:val="capS5"/>
                <w:rFonts w:hint="eastAsia"/>
              </w:rPr>
              <w:t>业余</w:t>
            </w:r>
          </w:p>
          <w:p w:rsidR="00DB1CAC" w:rsidRPr="00D33E0A" w:rsidRDefault="00036889" w:rsidP="00C43446">
            <w:pPr>
              <w:pStyle w:val="TableTextS5"/>
              <w:spacing w:before="20" w:after="10"/>
              <w:rPr>
                <w:rStyle w:val="capS5"/>
              </w:rPr>
            </w:pPr>
            <w:r w:rsidRPr="00D33E0A">
              <w:rPr>
                <w:rStyle w:val="capS5"/>
                <w:rFonts w:hint="eastAsia"/>
              </w:rPr>
              <w:t>无线电定位</w:t>
            </w:r>
          </w:p>
        </w:tc>
        <w:tc>
          <w:tcPr>
            <w:tcW w:w="6238" w:type="dxa"/>
            <w:gridSpan w:val="2"/>
            <w:tcBorders>
              <w:top w:val="single" w:sz="4" w:space="0" w:color="auto"/>
              <w:left w:val="single" w:sz="4" w:space="0" w:color="auto"/>
              <w:right w:val="single" w:sz="4" w:space="0" w:color="auto"/>
            </w:tcBorders>
          </w:tcPr>
          <w:p w:rsidR="00DB1CAC" w:rsidRPr="0094759C" w:rsidRDefault="00036889" w:rsidP="00C43446">
            <w:pPr>
              <w:pStyle w:val="TableTextS5"/>
              <w:spacing w:before="20" w:after="10"/>
              <w:rPr>
                <w:rStyle w:val="Tablefreq"/>
              </w:rPr>
            </w:pPr>
            <w:r w:rsidRPr="0094759C">
              <w:rPr>
                <w:rStyle w:val="Tablefreq"/>
              </w:rPr>
              <w:t>438-440</w:t>
            </w:r>
          </w:p>
          <w:p w:rsidR="00DB1CAC" w:rsidRPr="00D33E0A" w:rsidRDefault="00036889" w:rsidP="00C43446">
            <w:pPr>
              <w:pStyle w:val="TableTextS5"/>
              <w:spacing w:before="20" w:after="10"/>
              <w:rPr>
                <w:rStyle w:val="capS5"/>
              </w:rPr>
            </w:pPr>
            <w:r w:rsidRPr="0094759C">
              <w:tab/>
            </w:r>
            <w:r w:rsidRPr="00D33E0A">
              <w:rPr>
                <w:rStyle w:val="capS5"/>
                <w:rFonts w:hint="eastAsia"/>
              </w:rPr>
              <w:t>无线电定位</w:t>
            </w:r>
          </w:p>
          <w:p w:rsidR="00DB1CAC" w:rsidRPr="0094759C" w:rsidRDefault="00036889" w:rsidP="00C43446">
            <w:pPr>
              <w:pStyle w:val="TableTextS5"/>
              <w:spacing w:before="20" w:after="10"/>
            </w:pPr>
            <w:r w:rsidRPr="0094759C">
              <w:tab/>
            </w:r>
            <w:proofErr w:type="spellStart"/>
            <w:r w:rsidRPr="0094759C">
              <w:rPr>
                <w:rFonts w:hint="eastAsia"/>
              </w:rPr>
              <w:t>业余</w:t>
            </w:r>
            <w:proofErr w:type="spellEnd"/>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94759C" w:rsidRDefault="00036889" w:rsidP="00C43446">
            <w:pPr>
              <w:pStyle w:val="TableTextS5"/>
              <w:spacing w:before="20" w:after="10"/>
            </w:pPr>
            <w:r w:rsidRPr="0094759C">
              <w:t>5.271  5.273  5.274  5.275</w:t>
            </w:r>
            <w:r w:rsidRPr="0094759C">
              <w:br/>
              <w:t>5.276  5.277  5.283</w:t>
            </w:r>
          </w:p>
        </w:tc>
        <w:tc>
          <w:tcPr>
            <w:tcW w:w="6238" w:type="dxa"/>
            <w:gridSpan w:val="2"/>
            <w:tcBorders>
              <w:left w:val="single" w:sz="4" w:space="0" w:color="auto"/>
              <w:bottom w:val="single" w:sz="4" w:space="0" w:color="auto"/>
              <w:right w:val="single" w:sz="4" w:space="0" w:color="auto"/>
            </w:tcBorders>
          </w:tcPr>
          <w:p w:rsidR="00DB1CAC" w:rsidRPr="0094759C" w:rsidRDefault="00036889" w:rsidP="00C43446">
            <w:pPr>
              <w:pStyle w:val="TableTextS5"/>
              <w:spacing w:before="20" w:after="10"/>
            </w:pPr>
            <w:r w:rsidRPr="0094759C">
              <w:br/>
            </w:r>
            <w:r w:rsidRPr="0094759C">
              <w:tab/>
              <w:t>5.271  5.276  5.278  5.279</w:t>
            </w:r>
          </w:p>
        </w:tc>
      </w:tr>
      <w:tr w:rsidR="00DB1CAC" w:rsidTr="00070083">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Pr="0094759C" w:rsidRDefault="00036889" w:rsidP="00C43446">
            <w:pPr>
              <w:pStyle w:val="TableTextS5"/>
              <w:tabs>
                <w:tab w:val="clear" w:pos="3119"/>
                <w:tab w:val="left" w:pos="2977"/>
              </w:tabs>
              <w:spacing w:before="20" w:after="10"/>
              <w:rPr>
                <w:b/>
                <w:bCs/>
                <w:lang w:eastAsia="zh-CN"/>
              </w:rPr>
            </w:pPr>
            <w:r w:rsidRPr="0094759C">
              <w:rPr>
                <w:rStyle w:val="Tablefreq"/>
                <w:lang w:eastAsia="zh-CN"/>
              </w:rPr>
              <w:t>440-450</w:t>
            </w:r>
            <w:r w:rsidRPr="0094759C">
              <w:rPr>
                <w:lang w:eastAsia="zh-CN"/>
              </w:rPr>
              <w:tab/>
            </w:r>
            <w:r w:rsidRPr="00D33E0A">
              <w:rPr>
                <w:rStyle w:val="capS5"/>
              </w:rPr>
              <w:t>固定</w:t>
            </w:r>
          </w:p>
          <w:p w:rsidR="00DB1CAC" w:rsidRPr="0094759C" w:rsidRDefault="00036889" w:rsidP="00C43446">
            <w:pPr>
              <w:pStyle w:val="TableTextS5"/>
              <w:tabs>
                <w:tab w:val="clear" w:pos="3119"/>
                <w:tab w:val="left" w:pos="2977"/>
              </w:tabs>
              <w:spacing w:before="20" w:after="10"/>
              <w:rPr>
                <w:lang w:eastAsia="zh-CN"/>
              </w:rPr>
            </w:pPr>
            <w:r w:rsidRPr="0094759C">
              <w:rPr>
                <w:b/>
                <w:bCs/>
                <w:lang w:eastAsia="zh-CN"/>
              </w:rPr>
              <w:tab/>
            </w:r>
            <w:r w:rsidRPr="0094759C">
              <w:rPr>
                <w:rFonts w:hint="eastAsia"/>
                <w:b/>
                <w:bCs/>
                <w:lang w:eastAsia="zh-CN"/>
              </w:rPr>
              <w:tab/>
            </w:r>
            <w:r w:rsidRPr="00D33E0A">
              <w:rPr>
                <w:rStyle w:val="capS5"/>
              </w:rPr>
              <w:t>移动</w:t>
            </w:r>
            <w:r w:rsidRPr="0094759C">
              <w:rPr>
                <w:lang w:eastAsia="zh-CN"/>
              </w:rPr>
              <w:t>（航空移动除外）</w:t>
            </w:r>
          </w:p>
          <w:p w:rsidR="00DB1CAC" w:rsidRPr="0094759C" w:rsidRDefault="00036889" w:rsidP="00C43446">
            <w:pPr>
              <w:pStyle w:val="TableTextS5"/>
              <w:tabs>
                <w:tab w:val="clear" w:pos="3119"/>
                <w:tab w:val="left" w:pos="2977"/>
              </w:tabs>
              <w:spacing w:before="20" w:after="10"/>
            </w:pPr>
            <w:r w:rsidRPr="0094759C">
              <w:rPr>
                <w:lang w:eastAsia="zh-CN"/>
              </w:rPr>
              <w:tab/>
            </w:r>
            <w:r w:rsidRPr="0094759C">
              <w:rPr>
                <w:rFonts w:hint="eastAsia"/>
                <w:lang w:eastAsia="zh-CN"/>
              </w:rPr>
              <w:tab/>
            </w:r>
            <w:proofErr w:type="spellStart"/>
            <w:r w:rsidRPr="0094759C">
              <w:t>无线电定位</w:t>
            </w:r>
            <w:proofErr w:type="spellEnd"/>
          </w:p>
          <w:p w:rsidR="00DB1CAC" w:rsidRPr="0094759C" w:rsidRDefault="00036889" w:rsidP="00C43446">
            <w:pPr>
              <w:pStyle w:val="TableTextS5"/>
              <w:tabs>
                <w:tab w:val="clear" w:pos="3119"/>
                <w:tab w:val="left" w:pos="2977"/>
              </w:tabs>
              <w:spacing w:before="20" w:after="10"/>
            </w:pPr>
            <w:r w:rsidRPr="0094759C">
              <w:tab/>
            </w:r>
            <w:r w:rsidRPr="0094759C">
              <w:rPr>
                <w:rFonts w:hint="eastAsia"/>
              </w:rPr>
              <w:tab/>
            </w:r>
            <w:r w:rsidRPr="0094759C">
              <w:t>5.269  5.270  5.271  5.284  5.285  5.286</w:t>
            </w:r>
          </w:p>
        </w:tc>
      </w:tr>
    </w:tbl>
    <w:p w:rsidR="0050737B" w:rsidRDefault="00036889" w:rsidP="00C43446">
      <w:pPr>
        <w:pStyle w:val="Reasons"/>
        <w:rPr>
          <w:lang w:eastAsia="zh-CN"/>
        </w:rPr>
      </w:pPr>
      <w:r>
        <w:rPr>
          <w:b/>
          <w:lang w:eastAsia="zh-CN"/>
        </w:rPr>
        <w:t>理由：</w:t>
      </w:r>
      <w:r>
        <w:rPr>
          <w:lang w:eastAsia="zh-CN"/>
        </w:rPr>
        <w:tab/>
      </w:r>
      <w:r w:rsidR="00D3189F">
        <w:rPr>
          <w:rFonts w:hint="eastAsia"/>
          <w:lang w:eastAsia="zh-CN"/>
        </w:rPr>
        <w:t>根据</w:t>
      </w:r>
      <w:r w:rsidR="00D3189F" w:rsidRPr="00CA65CD">
        <w:rPr>
          <w:lang w:eastAsia="zh-CN"/>
        </w:rPr>
        <w:t>ITU-R M.2110</w:t>
      </w:r>
      <w:r w:rsidR="00D3189F">
        <w:rPr>
          <w:rFonts w:hint="eastAsia"/>
          <w:lang w:eastAsia="zh-CN"/>
        </w:rPr>
        <w:t>号报告，合乎逻辑的结论是</w:t>
      </w:r>
      <w:r w:rsidR="00D3189F">
        <w:rPr>
          <w:rFonts w:hint="eastAsia"/>
          <w:lang w:eastAsia="zh-CN"/>
        </w:rPr>
        <w:t>IMT</w:t>
      </w:r>
      <w:r w:rsidR="00D3189F">
        <w:rPr>
          <w:rFonts w:hint="eastAsia"/>
          <w:lang w:eastAsia="zh-CN"/>
        </w:rPr>
        <w:t>与无线电定位业务在</w:t>
      </w:r>
      <w:r w:rsidR="00D3189F" w:rsidRPr="00CA65CD">
        <w:rPr>
          <w:lang w:eastAsia="zh-CN"/>
        </w:rPr>
        <w:t>420-450 MHz</w:t>
      </w:r>
      <w:r w:rsidR="00D3189F">
        <w:rPr>
          <w:rFonts w:hint="eastAsia"/>
          <w:lang w:eastAsia="zh-CN"/>
        </w:rPr>
        <w:t>频段无法实现同频共用。此外，</w:t>
      </w:r>
      <w:r w:rsidR="00D3189F" w:rsidRPr="00AD7B8A">
        <w:rPr>
          <w:lang w:eastAsia="zh-CN"/>
        </w:rPr>
        <w:t>ITU-R</w:t>
      </w:r>
      <w:r w:rsidR="00D3189F">
        <w:rPr>
          <w:rFonts w:hint="eastAsia"/>
          <w:lang w:eastAsia="zh-CN"/>
        </w:rPr>
        <w:t>并不认为</w:t>
      </w:r>
      <w:r w:rsidR="00AD7B8A" w:rsidRPr="00AD7B8A">
        <w:rPr>
          <w:lang w:eastAsia="zh-CN"/>
        </w:rPr>
        <w:t>410-450 MHz</w:t>
      </w:r>
      <w:r w:rsidR="00411B21">
        <w:rPr>
          <w:lang w:eastAsia="zh-CN"/>
        </w:rPr>
        <w:t>频段</w:t>
      </w:r>
      <w:r w:rsidR="00D3189F">
        <w:rPr>
          <w:rFonts w:hint="eastAsia"/>
          <w:lang w:eastAsia="zh-CN"/>
        </w:rPr>
        <w:t>属于适用于</w:t>
      </w:r>
      <w:r w:rsidR="00D3189F">
        <w:rPr>
          <w:rFonts w:hint="eastAsia"/>
          <w:lang w:eastAsia="zh-CN"/>
        </w:rPr>
        <w:t>IMT</w:t>
      </w:r>
      <w:r w:rsidR="00D3189F">
        <w:rPr>
          <w:rFonts w:hint="eastAsia"/>
          <w:lang w:eastAsia="zh-CN"/>
        </w:rPr>
        <w:t>的频率范围之一。</w:t>
      </w:r>
      <w:r w:rsidR="00E27321">
        <w:rPr>
          <w:rFonts w:hint="eastAsia"/>
          <w:lang w:eastAsia="zh-CN"/>
        </w:rPr>
        <w:t>有些主管部门亦将使用</w:t>
      </w:r>
      <w:r w:rsidR="00AD7B8A" w:rsidRPr="00AD7B8A">
        <w:rPr>
          <w:lang w:eastAsia="zh-CN"/>
        </w:rPr>
        <w:t>410-450 MHz</w:t>
      </w:r>
      <w:r w:rsidR="00E27321">
        <w:rPr>
          <w:rFonts w:hint="eastAsia"/>
          <w:lang w:eastAsia="zh-CN"/>
        </w:rPr>
        <w:t>部分，接纳</w:t>
      </w:r>
      <w:r w:rsidR="00205E52">
        <w:rPr>
          <w:rFonts w:hint="eastAsia"/>
          <w:lang w:eastAsia="zh-CN"/>
        </w:rPr>
        <w:t>来自</w:t>
      </w:r>
      <w:r w:rsidR="00E27321">
        <w:rPr>
          <w:rFonts w:hint="eastAsia"/>
          <w:lang w:eastAsia="zh-CN"/>
        </w:rPr>
        <w:t>其它已确定用于</w:t>
      </w:r>
      <w:r w:rsidR="00E27321">
        <w:rPr>
          <w:rFonts w:hint="eastAsia"/>
          <w:lang w:eastAsia="zh-CN"/>
        </w:rPr>
        <w:t>IMT</w:t>
      </w:r>
      <w:r w:rsidR="00E27321">
        <w:rPr>
          <w:rFonts w:hint="eastAsia"/>
          <w:lang w:eastAsia="zh-CN"/>
        </w:rPr>
        <w:t>的频段的操作。</w:t>
      </w:r>
    </w:p>
    <w:p w:rsidR="00AD7B8A" w:rsidRDefault="00AD7B8A" w:rsidP="00C43446">
      <w:pPr>
        <w:pStyle w:val="Reasons"/>
        <w:rPr>
          <w:lang w:eastAsia="zh-CN"/>
        </w:rPr>
      </w:pPr>
    </w:p>
    <w:p w:rsidR="00AD7B8A" w:rsidRDefault="00AD7B8A" w:rsidP="00C43446">
      <w:pPr>
        <w:jc w:val="center"/>
      </w:pPr>
      <w:r>
        <w:t>______________</w:t>
      </w:r>
    </w:p>
    <w:p w:rsidR="00AD7B8A" w:rsidRDefault="00AD7B8A" w:rsidP="00C43446">
      <w:pPr>
        <w:pStyle w:val="Reasons"/>
      </w:pPr>
    </w:p>
    <w:sectPr w:rsidR="00AD7B8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05E52">
      <w:rPr>
        <w:lang w:val="en-US"/>
      </w:rPr>
      <w:t>P:\CHI\ITU-R\CONF-R\CMR15\000\007ADD01ADD01C.docx</w:t>
    </w:r>
    <w:r>
      <w:fldChar w:fldCharType="end"/>
    </w:r>
    <w:r w:rsidR="00BB4BA7">
      <w:t xml:space="preserve"> (387573)</w:t>
    </w:r>
    <w:r w:rsidRPr="00DA0469">
      <w:rPr>
        <w:lang w:val="en-US"/>
      </w:rPr>
      <w:tab/>
    </w:r>
    <w:r>
      <w:fldChar w:fldCharType="begin"/>
    </w:r>
    <w:r>
      <w:instrText xml:space="preserve"> savedate \@ dd.MM.yy </w:instrText>
    </w:r>
    <w:r>
      <w:fldChar w:fldCharType="separate"/>
    </w:r>
    <w:r w:rsidR="00C43446">
      <w:t>14.10.15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05E52">
      <w:rPr>
        <w:lang w:val="en-US"/>
      </w:rPr>
      <w:t>P:\CHI\ITU-R\CONF-R\CMR15\000\007ADD01ADD01C.docx</w:t>
    </w:r>
    <w:r>
      <w:fldChar w:fldCharType="end"/>
    </w:r>
    <w:r w:rsidR="00BB4BA7">
      <w:t xml:space="preserve"> </w:t>
    </w:r>
    <w:r w:rsidR="00BB4BA7">
      <w:rPr>
        <w:rFonts w:hint="eastAsia"/>
        <w:lang w:eastAsia="zh-CN"/>
      </w:rPr>
      <w:t>(</w:t>
    </w:r>
    <w:r w:rsidR="00BB4BA7">
      <w:rPr>
        <w:lang w:eastAsia="zh-CN"/>
      </w:rPr>
      <w:t>387573</w:t>
    </w:r>
    <w:r w:rsidR="00BB4BA7">
      <w:rPr>
        <w:rFonts w:hint="eastAsia"/>
        <w:lang w:eastAsia="zh-CN"/>
      </w:rPr>
      <w:t>)</w:t>
    </w:r>
    <w:r w:rsidRPr="00DA0469">
      <w:rPr>
        <w:lang w:val="en-US"/>
      </w:rPr>
      <w:tab/>
    </w:r>
    <w:r>
      <w:fldChar w:fldCharType="begin"/>
    </w:r>
    <w:r>
      <w:instrText xml:space="preserve"> savedate \@ dd.MM.yy </w:instrText>
    </w:r>
    <w:r>
      <w:fldChar w:fldCharType="separate"/>
    </w:r>
    <w:r w:rsidR="00C43446">
      <w:t>14.10.15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43446">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7(Add.1)(Add.1)-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6889"/>
    <w:rsid w:val="00037C90"/>
    <w:rsid w:val="000C09BA"/>
    <w:rsid w:val="000C1F1E"/>
    <w:rsid w:val="000C6AA7"/>
    <w:rsid w:val="000E26F6"/>
    <w:rsid w:val="00123C07"/>
    <w:rsid w:val="00166859"/>
    <w:rsid w:val="001765EC"/>
    <w:rsid w:val="001853E8"/>
    <w:rsid w:val="001B5E76"/>
    <w:rsid w:val="001B6360"/>
    <w:rsid w:val="001F4EA6"/>
    <w:rsid w:val="00205E52"/>
    <w:rsid w:val="00214959"/>
    <w:rsid w:val="002260A6"/>
    <w:rsid w:val="00236301"/>
    <w:rsid w:val="002742B3"/>
    <w:rsid w:val="002A4C9C"/>
    <w:rsid w:val="002B509B"/>
    <w:rsid w:val="002E2A59"/>
    <w:rsid w:val="002E4507"/>
    <w:rsid w:val="002F4286"/>
    <w:rsid w:val="00305254"/>
    <w:rsid w:val="003169D2"/>
    <w:rsid w:val="003B4BEF"/>
    <w:rsid w:val="003C6B45"/>
    <w:rsid w:val="00411B21"/>
    <w:rsid w:val="0041282E"/>
    <w:rsid w:val="00437869"/>
    <w:rsid w:val="00465A34"/>
    <w:rsid w:val="004C4554"/>
    <w:rsid w:val="004D2DEC"/>
    <w:rsid w:val="004F2BE6"/>
    <w:rsid w:val="0050737B"/>
    <w:rsid w:val="00527E8A"/>
    <w:rsid w:val="00542E85"/>
    <w:rsid w:val="00562479"/>
    <w:rsid w:val="00576849"/>
    <w:rsid w:val="005A0ACB"/>
    <w:rsid w:val="005E08D2"/>
    <w:rsid w:val="005E7FD8"/>
    <w:rsid w:val="00622560"/>
    <w:rsid w:val="00644391"/>
    <w:rsid w:val="00647712"/>
    <w:rsid w:val="00662E12"/>
    <w:rsid w:val="00665E49"/>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2DB6"/>
    <w:rsid w:val="0083672D"/>
    <w:rsid w:val="00844734"/>
    <w:rsid w:val="00865DFB"/>
    <w:rsid w:val="008A7416"/>
    <w:rsid w:val="008B6852"/>
    <w:rsid w:val="008C26FF"/>
    <w:rsid w:val="008D1D14"/>
    <w:rsid w:val="008E1785"/>
    <w:rsid w:val="008E7127"/>
    <w:rsid w:val="008E7C8E"/>
    <w:rsid w:val="00912959"/>
    <w:rsid w:val="009657F9"/>
    <w:rsid w:val="0099525B"/>
    <w:rsid w:val="009B2582"/>
    <w:rsid w:val="009C72B7"/>
    <w:rsid w:val="00A0052C"/>
    <w:rsid w:val="00A2395E"/>
    <w:rsid w:val="00A31B14"/>
    <w:rsid w:val="00A323DC"/>
    <w:rsid w:val="00A466E6"/>
    <w:rsid w:val="00A815BE"/>
    <w:rsid w:val="00AA5DA1"/>
    <w:rsid w:val="00AD7B8A"/>
    <w:rsid w:val="00AE369F"/>
    <w:rsid w:val="00B026CB"/>
    <w:rsid w:val="00B711CC"/>
    <w:rsid w:val="00B851D4"/>
    <w:rsid w:val="00B868FC"/>
    <w:rsid w:val="00B95072"/>
    <w:rsid w:val="00BB26CD"/>
    <w:rsid w:val="00BB4BA7"/>
    <w:rsid w:val="00C07239"/>
    <w:rsid w:val="00C364B1"/>
    <w:rsid w:val="00C43446"/>
    <w:rsid w:val="00C47D87"/>
    <w:rsid w:val="00C627F9"/>
    <w:rsid w:val="00C6584D"/>
    <w:rsid w:val="00C929E0"/>
    <w:rsid w:val="00CB4E5A"/>
    <w:rsid w:val="00CC73D7"/>
    <w:rsid w:val="00CF0AD7"/>
    <w:rsid w:val="00CF0BE1"/>
    <w:rsid w:val="00D3189F"/>
    <w:rsid w:val="00D52A14"/>
    <w:rsid w:val="00D6206A"/>
    <w:rsid w:val="00D74599"/>
    <w:rsid w:val="00DA0469"/>
    <w:rsid w:val="00DD13B7"/>
    <w:rsid w:val="00DF3B0C"/>
    <w:rsid w:val="00E14772"/>
    <w:rsid w:val="00E14984"/>
    <w:rsid w:val="00E22A25"/>
    <w:rsid w:val="00E27321"/>
    <w:rsid w:val="00E30984"/>
    <w:rsid w:val="00E560F1"/>
    <w:rsid w:val="00E92319"/>
    <w:rsid w:val="00E97CF9"/>
    <w:rsid w:val="00F837F4"/>
    <w:rsid w:val="00FB0E0F"/>
    <w:rsid w:val="00FC59C4"/>
    <w:rsid w:val="00FD14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316498-C33F-4087-B847-5F4E09CE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55185-6305-4EAB-BA53-B0211075D50C}">
  <ds:schemaRefs>
    <ds:schemaRef ds:uri="http://schemas.openxmlformats.org/package/2006/metadata/core-properties"/>
    <ds:schemaRef ds:uri="http://purl.org/dc/terms/"/>
    <ds:schemaRef ds:uri="996b2e75-67fd-4955-a3b0-5ab9934cb50b"/>
    <ds:schemaRef ds:uri="http://schemas.microsoft.com/office/2006/documentManagement/types"/>
    <ds:schemaRef ds:uri="http://purl.org/dc/elements/1.1/"/>
    <ds:schemaRef ds:uri="32a1a8c5-2265-4ebc-b7a0-2071e2c5c9bb"/>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1275</Words>
  <Characters>899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R15-WRC15-C-0007!A1-A1!MSW-C</vt:lpstr>
    </vt:vector>
  </TitlesOfParts>
  <Manager>General Secretariat - Pool</Manager>
  <Company>International Telecommunication Union (ITU)</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R15-WRC15-C-0007!A1-A1!MSW-C</dc:title>
  <dc:subject>World Radiocommunication Conference - 2015</dc:subject>
  <dc:creator>Documents Proposals Manager (DPM)</dc:creator>
  <cp:keywords>DPM_v5.2015.9.16_prod</cp:keywords>
  <dc:description/>
  <cp:lastModifiedBy>Liu, Sanping</cp:lastModifiedBy>
  <cp:revision>4</cp:revision>
  <cp:lastPrinted>2006-07-03T06:56:00Z</cp:lastPrinted>
  <dcterms:created xsi:type="dcterms:W3CDTF">2015-10-14T11:11:00Z</dcterms:created>
  <dcterms:modified xsi:type="dcterms:W3CDTF">2015-10-14T12:34:00Z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