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C3B8D" w:rsidRDefault="003E1608" w:rsidP="00EC2866">
            <w:pPr>
              <w:pStyle w:val="Adress"/>
              <w:framePr w:hSpace="0" w:wrap="auto" w:xAlign="left" w:yAlign="inline"/>
              <w:rPr>
                <w:rtl/>
              </w:rPr>
            </w:pPr>
            <w:r w:rsidRPr="003C3B8D">
              <w:rPr>
                <w:rtl/>
              </w:rPr>
              <w:t xml:space="preserve">الإضافة </w:t>
            </w:r>
            <w:r w:rsidRPr="003C3B8D">
              <w:t>10</w:t>
            </w:r>
            <w:r w:rsidRPr="003C3B8D">
              <w:br/>
            </w:r>
            <w:r w:rsidRPr="003C3B8D">
              <w:rPr>
                <w:rtl/>
              </w:rPr>
              <w:t>للوثيقة</w:t>
            </w:r>
            <w:r w:rsidR="00EC2866">
              <w:rPr>
                <w:rFonts w:hint="eastAsia"/>
                <w:rtl/>
              </w:rPr>
              <w:t> </w:t>
            </w:r>
            <w:r w:rsidRPr="003C3B8D">
              <w:t>7(Add.1)-</w:t>
            </w:r>
            <w:r w:rsidR="008C358A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C3B8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C3B8D">
              <w:rPr>
                <w:rFonts w:eastAsia="SimSun"/>
              </w:rPr>
              <w:t>29</w:t>
            </w:r>
            <w:r w:rsidRPr="003C3B8D">
              <w:rPr>
                <w:rFonts w:eastAsia="SimSun"/>
                <w:rtl/>
              </w:rPr>
              <w:t xml:space="preserve"> سبتمبر </w:t>
            </w:r>
            <w:r w:rsidRPr="003C3B8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C3B8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C3B8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E72217">
            <w:pPr>
              <w:pStyle w:val="Source"/>
            </w:pPr>
            <w:r w:rsidRPr="008204AC">
              <w:rPr>
                <w:rtl/>
              </w:rPr>
              <w:t>الدول الأعضاء في لجنة البلدان الأمريكية للاتصالات</w:t>
            </w:r>
            <w:r w:rsidR="00E72217">
              <w:rPr>
                <w:rFonts w:hint="eastAsia"/>
                <w:rtl/>
              </w:rPr>
              <w:t> </w:t>
            </w:r>
            <w:r w:rsidR="00E72217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7221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0379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0379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C286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EC2866">
              <w:rPr>
                <w:rFonts w:hint="cs"/>
                <w:rtl/>
              </w:rPr>
              <w:t> </w:t>
            </w:r>
            <w:r w:rsidR="00E72217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C2866" w:rsidP="00E7221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E72217" w:rsidP="00E72217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E72217" w:rsidRPr="008C4AD5" w:rsidRDefault="005F722A" w:rsidP="008C4AD5">
      <w:pPr>
        <w:rPr>
          <w:sz w:val="20"/>
          <w:rtl/>
          <w:lang w:val="en-CA"/>
        </w:rPr>
      </w:pPr>
      <w:r w:rsidRPr="008C4AD5">
        <w:rPr>
          <w:sz w:val="20"/>
          <w:rtl/>
        </w:rPr>
        <w:t xml:space="preserve">تشير الدراسات إلى أن </w:t>
      </w:r>
      <w:r w:rsidRPr="008C4AD5">
        <w:rPr>
          <w:rFonts w:hint="cs"/>
          <w:sz w:val="20"/>
          <w:rtl/>
        </w:rPr>
        <w:t>التشارك</w:t>
      </w:r>
      <w:r w:rsidRPr="008C4AD5">
        <w:rPr>
          <w:sz w:val="20"/>
          <w:rtl/>
        </w:rPr>
        <w:t xml:space="preserve"> بين خدمة استكشاف الأرض الساتلية</w:t>
      </w:r>
      <w:r w:rsidR="002B3090" w:rsidRPr="008C4AD5">
        <w:rPr>
          <w:rFonts w:hint="cs"/>
          <w:sz w:val="20"/>
          <w:rtl/>
        </w:rPr>
        <w:t xml:space="preserve"> </w:t>
      </w:r>
      <w:r w:rsidR="002B3090" w:rsidRPr="008C4AD5">
        <w:rPr>
          <w:sz w:val="20"/>
        </w:rPr>
        <w:t>(EESS)</w:t>
      </w:r>
      <w:r w:rsidRPr="008C4AD5">
        <w:rPr>
          <w:rFonts w:hint="cs"/>
          <w:sz w:val="20"/>
          <w:rtl/>
        </w:rPr>
        <w:t xml:space="preserve"> </w:t>
      </w:r>
      <w:r w:rsidRPr="008C4AD5">
        <w:rPr>
          <w:sz w:val="20"/>
          <w:rtl/>
        </w:rPr>
        <w:t>(النشيطة)</w:t>
      </w:r>
      <w:r w:rsidRPr="008C4AD5">
        <w:rPr>
          <w:rFonts w:hint="cs"/>
          <w:sz w:val="20"/>
          <w:rtl/>
        </w:rPr>
        <w:t xml:space="preserve"> والشبكات المحلية الراديوية </w:t>
      </w:r>
      <w:r w:rsidR="002B3090" w:rsidRPr="008C4AD5">
        <w:rPr>
          <w:sz w:val="20"/>
        </w:rPr>
        <w:t>(RLANs)</w:t>
      </w:r>
      <w:r w:rsidR="002B3090" w:rsidRPr="008C4AD5">
        <w:rPr>
          <w:rFonts w:hint="cs"/>
          <w:sz w:val="20"/>
          <w:rtl/>
        </w:rPr>
        <w:t xml:space="preserve"> </w:t>
      </w:r>
      <w:r w:rsidRPr="008C4AD5">
        <w:rPr>
          <w:sz w:val="20"/>
          <w:rtl/>
        </w:rPr>
        <w:t xml:space="preserve">في النطاق </w:t>
      </w:r>
      <w:r w:rsidRPr="008C4AD5">
        <w:rPr>
          <w:sz w:val="20"/>
        </w:rPr>
        <w:t xml:space="preserve">MHz </w:t>
      </w:r>
      <w:r w:rsidR="008963CA" w:rsidRPr="008C4AD5">
        <w:rPr>
          <w:rStyle w:val="Tablefreq"/>
          <w:rFonts w:ascii="Times New Roman" w:hAnsi="Times New Roman"/>
          <w:b w:val="0"/>
          <w:bCs w:val="0"/>
          <w:szCs w:val="30"/>
        </w:rPr>
        <w:t>5 460-5 350</w:t>
      </w:r>
      <w:r w:rsidRPr="008C4AD5">
        <w:rPr>
          <w:b/>
          <w:bCs/>
          <w:sz w:val="20"/>
          <w:rtl/>
        </w:rPr>
        <w:t xml:space="preserve"> </w:t>
      </w:r>
      <w:r w:rsidRPr="008C4AD5">
        <w:rPr>
          <w:rFonts w:hint="cs"/>
          <w:sz w:val="20"/>
          <w:rtl/>
        </w:rPr>
        <w:t>لا يمكن أن</w:t>
      </w:r>
      <w:r w:rsidRPr="008C4AD5">
        <w:rPr>
          <w:sz w:val="20"/>
          <w:rtl/>
        </w:rPr>
        <w:t xml:space="preserve"> يكون مجديا</w:t>
      </w:r>
      <w:r w:rsidRPr="008C4AD5">
        <w:rPr>
          <w:rFonts w:hint="cs"/>
          <w:sz w:val="20"/>
          <w:rtl/>
        </w:rPr>
        <w:t>ً</w:t>
      </w:r>
      <w:r w:rsidRPr="008C4AD5">
        <w:rPr>
          <w:sz w:val="20"/>
          <w:rtl/>
        </w:rPr>
        <w:t xml:space="preserve"> إلا إذا </w:t>
      </w:r>
      <w:r w:rsidRPr="008C4AD5">
        <w:rPr>
          <w:rFonts w:hint="cs"/>
          <w:sz w:val="20"/>
          <w:rtl/>
        </w:rPr>
        <w:t>نُفذت</w:t>
      </w:r>
      <w:r w:rsidRPr="008C4AD5">
        <w:rPr>
          <w:sz w:val="20"/>
          <w:rtl/>
        </w:rPr>
        <w:t xml:space="preserve"> تدابير تخفيف فعالة.</w:t>
      </w:r>
      <w:r w:rsidR="008963CA" w:rsidRPr="008C4AD5">
        <w:rPr>
          <w:rFonts w:hint="cs"/>
          <w:sz w:val="20"/>
          <w:rtl/>
        </w:rPr>
        <w:t xml:space="preserve"> و</w:t>
      </w:r>
      <w:r w:rsidR="008963CA" w:rsidRPr="008C4AD5">
        <w:rPr>
          <w:sz w:val="20"/>
          <w:rtl/>
        </w:rPr>
        <w:t>في هذا الصدد، ق</w:t>
      </w:r>
      <w:r w:rsidR="008963CA" w:rsidRPr="008C4AD5">
        <w:rPr>
          <w:rFonts w:hint="cs"/>
          <w:sz w:val="20"/>
          <w:rtl/>
        </w:rPr>
        <w:t>ُ</w:t>
      </w:r>
      <w:r w:rsidR="008963CA" w:rsidRPr="008C4AD5">
        <w:rPr>
          <w:sz w:val="20"/>
          <w:rtl/>
        </w:rPr>
        <w:t>دمت دراسات إضافية لقطاع الاتصالات</w:t>
      </w:r>
      <w:r w:rsidR="008963CA" w:rsidRPr="008C4AD5">
        <w:rPr>
          <w:rFonts w:hint="cs"/>
          <w:sz w:val="20"/>
          <w:rtl/>
        </w:rPr>
        <w:t xml:space="preserve"> </w:t>
      </w:r>
      <w:r w:rsidR="008963CA" w:rsidRPr="008C4AD5">
        <w:rPr>
          <w:sz w:val="20"/>
          <w:rtl/>
        </w:rPr>
        <w:t xml:space="preserve">الراديوية </w:t>
      </w:r>
      <w:r w:rsidR="008963CA" w:rsidRPr="008C4AD5">
        <w:rPr>
          <w:rFonts w:hint="cs"/>
          <w:sz w:val="20"/>
          <w:rtl/>
        </w:rPr>
        <w:t>لتفحص</w:t>
      </w:r>
      <w:r w:rsidR="008963CA" w:rsidRPr="008C4AD5">
        <w:rPr>
          <w:sz w:val="20"/>
          <w:rtl/>
        </w:rPr>
        <w:t xml:space="preserve"> تدابير التخفيف الممكنة، مثل ا</w:t>
      </w:r>
      <w:r w:rsidR="008963CA" w:rsidRPr="008C4AD5">
        <w:rPr>
          <w:rFonts w:hint="cs"/>
          <w:sz w:val="20"/>
          <w:rtl/>
        </w:rPr>
        <w:t>لا</w:t>
      </w:r>
      <w:r w:rsidR="008963CA" w:rsidRPr="008C4AD5">
        <w:rPr>
          <w:sz w:val="20"/>
          <w:rtl/>
        </w:rPr>
        <w:t xml:space="preserve">ختيار </w:t>
      </w:r>
      <w:r w:rsidR="008963CA" w:rsidRPr="008C4AD5">
        <w:rPr>
          <w:rFonts w:hint="cs"/>
          <w:sz w:val="20"/>
          <w:rtl/>
        </w:rPr>
        <w:t>الدينامي ل</w:t>
      </w:r>
      <w:r w:rsidR="008963CA" w:rsidRPr="008C4AD5">
        <w:rPr>
          <w:sz w:val="20"/>
          <w:rtl/>
        </w:rPr>
        <w:t>لتردد</w:t>
      </w:r>
      <w:r w:rsidR="008963CA" w:rsidRPr="008C4AD5">
        <w:rPr>
          <w:rFonts w:hint="cs"/>
          <w:sz w:val="20"/>
          <w:rtl/>
        </w:rPr>
        <w:t>ات</w:t>
      </w:r>
      <w:r w:rsidR="008963CA" w:rsidRPr="008C4AD5">
        <w:rPr>
          <w:sz w:val="20"/>
          <w:rtl/>
        </w:rPr>
        <w:t>،</w:t>
      </w:r>
      <w:r w:rsidR="008963CA" w:rsidRPr="008C4AD5">
        <w:rPr>
          <w:rFonts w:hint="cs"/>
          <w:sz w:val="20"/>
          <w:rtl/>
        </w:rPr>
        <w:t xml:space="preserve"> و</w:t>
      </w:r>
      <w:r w:rsidR="008963CA" w:rsidRPr="008C4AD5">
        <w:rPr>
          <w:sz w:val="20"/>
          <w:rtl/>
        </w:rPr>
        <w:t>البحث</w:t>
      </w:r>
      <w:r w:rsidR="008963CA" w:rsidRPr="008C4AD5">
        <w:rPr>
          <w:rFonts w:hint="cs"/>
          <w:sz w:val="20"/>
          <w:rtl/>
        </w:rPr>
        <w:t xml:space="preserve"> في</w:t>
      </w:r>
      <w:r w:rsidR="008963CA" w:rsidRPr="008C4AD5">
        <w:rPr>
          <w:sz w:val="20"/>
          <w:rtl/>
        </w:rPr>
        <w:t xml:space="preserve"> قاعدة بيانات</w:t>
      </w:r>
      <w:r w:rsidR="008963CA" w:rsidRPr="008C4AD5">
        <w:rPr>
          <w:rFonts w:hint="cs"/>
          <w:sz w:val="20"/>
          <w:rtl/>
        </w:rPr>
        <w:t>،</w:t>
      </w:r>
      <w:r w:rsidR="008963CA" w:rsidRPr="008C4AD5">
        <w:rPr>
          <w:sz w:val="20"/>
          <w:rtl/>
        </w:rPr>
        <w:t xml:space="preserve"> وغيرها من التدابير لمعالجة</w:t>
      </w:r>
      <w:r w:rsidR="008963CA" w:rsidRPr="008C4AD5">
        <w:rPr>
          <w:rFonts w:hint="cs"/>
          <w:sz w:val="20"/>
          <w:rtl/>
        </w:rPr>
        <w:t xml:space="preserve"> إمكانية</w:t>
      </w:r>
      <w:r w:rsidR="008963CA" w:rsidRPr="008C4AD5">
        <w:rPr>
          <w:sz w:val="20"/>
          <w:rtl/>
        </w:rPr>
        <w:t xml:space="preserve"> </w:t>
      </w:r>
      <w:r w:rsidR="008963CA" w:rsidRPr="008C4AD5">
        <w:rPr>
          <w:rFonts w:hint="cs"/>
          <w:sz w:val="20"/>
          <w:rtl/>
        </w:rPr>
        <w:t>التشارك</w:t>
      </w:r>
      <w:r w:rsidR="008963CA" w:rsidRPr="008C4AD5">
        <w:rPr>
          <w:sz w:val="20"/>
          <w:rtl/>
        </w:rPr>
        <w:t xml:space="preserve"> بين خدمة استكشاف الأرض الساتلية (النشيطة) </w:t>
      </w:r>
      <w:r w:rsidR="008963CA" w:rsidRPr="008C4AD5">
        <w:rPr>
          <w:rFonts w:hint="cs"/>
          <w:sz w:val="20"/>
          <w:rtl/>
        </w:rPr>
        <w:t>والشبكات المحلية الراديوية</w:t>
      </w:r>
      <w:r w:rsidR="008963CA" w:rsidRPr="008C4AD5">
        <w:rPr>
          <w:sz w:val="20"/>
          <w:rtl/>
        </w:rPr>
        <w:t>.</w:t>
      </w:r>
      <w:r w:rsidR="008963CA" w:rsidRPr="008C4AD5">
        <w:rPr>
          <w:rFonts w:hint="cs"/>
          <w:sz w:val="20"/>
          <w:rtl/>
        </w:rPr>
        <w:t xml:space="preserve"> و</w:t>
      </w:r>
      <w:r w:rsidR="008963CA" w:rsidRPr="008C4AD5">
        <w:rPr>
          <w:sz w:val="20"/>
          <w:rtl/>
        </w:rPr>
        <w:t>في هذا الوقت، لم تحد</w:t>
      </w:r>
      <w:r w:rsidR="008963CA" w:rsidRPr="008C4AD5">
        <w:rPr>
          <w:rFonts w:hint="cs"/>
          <w:sz w:val="20"/>
          <w:rtl/>
        </w:rPr>
        <w:t>َ</w:t>
      </w:r>
      <w:r w:rsidR="008963CA" w:rsidRPr="008C4AD5">
        <w:rPr>
          <w:sz w:val="20"/>
          <w:rtl/>
        </w:rPr>
        <w:t>د أي تدابير تخفيف فعالة. ويلاح</w:t>
      </w:r>
      <w:r w:rsidR="008963CA" w:rsidRPr="008C4AD5">
        <w:rPr>
          <w:rFonts w:hint="cs"/>
          <w:sz w:val="20"/>
          <w:rtl/>
        </w:rPr>
        <w:t>َ</w:t>
      </w:r>
      <w:r w:rsidR="008963CA" w:rsidRPr="008C4AD5">
        <w:rPr>
          <w:sz w:val="20"/>
          <w:rtl/>
        </w:rPr>
        <w:t>ظ أيضا</w:t>
      </w:r>
      <w:r w:rsidR="008963CA" w:rsidRPr="008C4AD5">
        <w:rPr>
          <w:rFonts w:hint="cs"/>
          <w:sz w:val="20"/>
          <w:rtl/>
        </w:rPr>
        <w:t>ً</w:t>
      </w:r>
      <w:r w:rsidR="008963CA" w:rsidRPr="008C4AD5">
        <w:rPr>
          <w:sz w:val="20"/>
          <w:rtl/>
        </w:rPr>
        <w:t xml:space="preserve"> أن نص مشروع الاجتماع التحضيري للمؤتمر</w:t>
      </w:r>
      <w:r w:rsidR="008963CA" w:rsidRPr="008C4AD5">
        <w:rPr>
          <w:rFonts w:hint="cs"/>
          <w:sz w:val="20"/>
          <w:rtl/>
        </w:rPr>
        <w:t xml:space="preserve"> لا</w:t>
      </w:r>
      <w:r w:rsidR="008963CA" w:rsidRPr="008C4AD5">
        <w:rPr>
          <w:sz w:val="20"/>
          <w:rtl/>
        </w:rPr>
        <w:t xml:space="preserve"> يحتوي </w:t>
      </w:r>
      <w:r w:rsidR="008963CA" w:rsidRPr="008C4AD5">
        <w:rPr>
          <w:rFonts w:hint="cs"/>
          <w:sz w:val="20"/>
          <w:rtl/>
        </w:rPr>
        <w:t>إلا</w:t>
      </w:r>
      <w:r w:rsidR="008C4AD5">
        <w:rPr>
          <w:rFonts w:hint="cs"/>
          <w:sz w:val="20"/>
          <w:rtl/>
        </w:rPr>
        <w:t> </w:t>
      </w:r>
      <w:r w:rsidR="008963CA" w:rsidRPr="008C4AD5">
        <w:rPr>
          <w:sz w:val="20"/>
          <w:rtl/>
        </w:rPr>
        <w:t xml:space="preserve">على أسلوب واحد </w:t>
      </w:r>
      <w:r w:rsidR="008963CA" w:rsidRPr="008C4AD5">
        <w:rPr>
          <w:rFonts w:hint="cs"/>
          <w:sz w:val="20"/>
          <w:rtl/>
        </w:rPr>
        <w:t>يدعو إلى عدم</w:t>
      </w:r>
      <w:r w:rsidR="008963CA" w:rsidRPr="008C4AD5">
        <w:rPr>
          <w:sz w:val="20"/>
          <w:rtl/>
        </w:rPr>
        <w:t xml:space="preserve"> </w:t>
      </w:r>
      <w:r w:rsidR="008963CA" w:rsidRPr="008C4AD5">
        <w:rPr>
          <w:rFonts w:hint="cs"/>
          <w:sz w:val="20"/>
          <w:rtl/>
        </w:rPr>
        <w:t>ال</w:t>
      </w:r>
      <w:r w:rsidR="008963CA" w:rsidRPr="008C4AD5">
        <w:rPr>
          <w:sz w:val="20"/>
          <w:rtl/>
        </w:rPr>
        <w:t>تغيير لتلبية البند من جدول الأعمال</w:t>
      </w:r>
      <w:r w:rsidR="008963CA" w:rsidRPr="008C4AD5">
        <w:rPr>
          <w:rFonts w:hint="cs"/>
          <w:sz w:val="20"/>
          <w:rtl/>
        </w:rPr>
        <w:t xml:space="preserve"> المعني ب</w:t>
      </w:r>
      <w:r w:rsidR="008963CA" w:rsidRPr="008C4AD5">
        <w:rPr>
          <w:sz w:val="20"/>
          <w:rtl/>
        </w:rPr>
        <w:t xml:space="preserve">النطاق الترددي </w:t>
      </w:r>
      <w:r w:rsidR="008963CA" w:rsidRPr="008C4AD5">
        <w:rPr>
          <w:sz w:val="20"/>
        </w:rPr>
        <w:t xml:space="preserve">MHz </w:t>
      </w:r>
      <w:r w:rsidR="008963CA" w:rsidRPr="008C4AD5">
        <w:rPr>
          <w:rStyle w:val="Tablefreq"/>
          <w:rFonts w:ascii="Times New Roman" w:hAnsi="Times New Roman"/>
          <w:b w:val="0"/>
          <w:bCs w:val="0"/>
          <w:szCs w:val="30"/>
        </w:rPr>
        <w:t>5 460-5 350</w:t>
      </w:r>
      <w:r w:rsidR="008963CA" w:rsidRPr="008C4AD5">
        <w:rPr>
          <w:rFonts w:hint="cs"/>
          <w:sz w:val="20"/>
          <w:rtl/>
        </w:rPr>
        <w:t>.</w:t>
      </w:r>
    </w:p>
    <w:p w:rsidR="00E72217" w:rsidRDefault="00703792" w:rsidP="00E72217">
      <w:pPr>
        <w:pStyle w:val="Headingb"/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EC2866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C2866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C286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A361D" w:rsidRDefault="00EC2866" w:rsidP="00E72217">
      <w:pPr>
        <w:pStyle w:val="Proposal"/>
      </w:pPr>
      <w:r>
        <w:rPr>
          <w:u w:val="single"/>
        </w:rPr>
        <w:t>NOC</w:t>
      </w:r>
      <w:r>
        <w:tab/>
        <w:t>IAP/7A1/17</w:t>
      </w:r>
    </w:p>
    <w:p w:rsidR="009F37C9" w:rsidRPr="00151CDF" w:rsidRDefault="00EC2866">
      <w:pPr>
        <w:pStyle w:val="Tabletitle"/>
        <w:rPr>
          <w:rtl/>
        </w:rPr>
        <w:pPrChange w:id="2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6339CB" w:rsidTr="00643321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EC2866" w:rsidP="00877CB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6339CB" w:rsidTr="00643321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EC2866" w:rsidP="00877CB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EC2866" w:rsidP="00877CB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EC2866" w:rsidP="00877CB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39CB" w:rsidTr="006339C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EC2866" w:rsidP="00877CBB">
            <w:pPr>
              <w:pStyle w:val="TabletextS5"/>
              <w:spacing w:before="60" w:after="60" w:line="260" w:lineRule="exact"/>
            </w:pPr>
            <w:r w:rsidRPr="00FA3B95">
              <w:rPr>
                <w:rStyle w:val="Tablefreq"/>
              </w:rPr>
              <w:t>5 460-5 350</w:t>
            </w:r>
            <w:r>
              <w:tab/>
            </w:r>
            <w:r>
              <w:tab/>
            </w:r>
            <w:r w:rsidRPr="009A36CE"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  <w:r>
              <w:rPr>
                <w:rFonts w:hint="cs"/>
                <w:rtl/>
              </w:rPr>
              <w:t xml:space="preserve">  </w:t>
            </w:r>
            <w:r>
              <w:t>448B.5</w:t>
            </w:r>
          </w:p>
          <w:p w:rsidR="006339CB" w:rsidRDefault="00E72217" w:rsidP="00877CBB">
            <w:pPr>
              <w:pStyle w:val="TabletextS5"/>
              <w:spacing w:before="60" w:after="60" w:line="260" w:lineRule="exact"/>
              <w:rPr>
                <w:rtl/>
              </w:rPr>
            </w:pPr>
            <w:r>
              <w:tab/>
            </w:r>
            <w:r w:rsidR="00EC2866">
              <w:rPr>
                <w:rtl/>
              </w:rPr>
              <w:tab/>
            </w:r>
            <w:r w:rsidR="009A36CE" w:rsidRPr="009A36CE">
              <w:rPr>
                <w:b/>
                <w:bCs/>
                <w:rtl/>
              </w:rPr>
              <w:t>تحديد راديوي للموقع</w:t>
            </w:r>
            <w:r w:rsidR="00EC2866" w:rsidRPr="00356269">
              <w:rPr>
                <w:rtl/>
              </w:rPr>
              <w:t xml:space="preserve"> </w:t>
            </w:r>
            <w:r w:rsidR="00EC2866" w:rsidRPr="00356269">
              <w:rPr>
                <w:rFonts w:hint="cs"/>
                <w:rtl/>
              </w:rPr>
              <w:t xml:space="preserve"> </w:t>
            </w:r>
            <w:r w:rsidR="00EC2866">
              <w:t>448D.5</w:t>
            </w:r>
          </w:p>
          <w:p w:rsidR="006339CB" w:rsidRDefault="00EC2866" w:rsidP="009A36CE">
            <w:pPr>
              <w:pStyle w:val="TabletextS5"/>
              <w:spacing w:before="60" w:after="60" w:line="260" w:lineRule="exact"/>
            </w:pPr>
            <w:r>
              <w:rPr>
                <w:b/>
                <w:bCs/>
              </w:rPr>
              <w:tab/>
            </w:r>
            <w:r>
              <w:rPr>
                <w:rtl/>
              </w:rPr>
              <w:tab/>
            </w:r>
            <w:r w:rsidR="009A36CE" w:rsidRPr="009A36CE">
              <w:rPr>
                <w:rFonts w:hint="cs"/>
                <w:b/>
                <w:bCs/>
                <w:rtl/>
              </w:rPr>
              <w:t>ملاحة راديوية للطيران</w:t>
            </w:r>
            <w:r>
              <w:rPr>
                <w:rtl/>
              </w:rPr>
              <w:t xml:space="preserve">  </w:t>
            </w:r>
            <w:r>
              <w:t>449.5</w:t>
            </w:r>
          </w:p>
          <w:p w:rsidR="006339CB" w:rsidRDefault="00E72217" w:rsidP="00877CBB">
            <w:pPr>
              <w:pStyle w:val="TabletextS5"/>
              <w:spacing w:before="60" w:after="60" w:line="260" w:lineRule="exact"/>
              <w:rPr>
                <w:rtl/>
              </w:rPr>
            </w:pPr>
            <w:r>
              <w:tab/>
            </w:r>
            <w:r w:rsidR="00EC2866">
              <w:rPr>
                <w:rtl/>
              </w:rPr>
              <w:tab/>
            </w:r>
            <w:r w:rsidR="00EC2866" w:rsidRPr="009A36CE">
              <w:rPr>
                <w:b/>
                <w:bCs/>
                <w:rtl/>
              </w:rPr>
              <w:t xml:space="preserve">أبحاث فضائية </w:t>
            </w:r>
            <w:r w:rsidR="00EC2866">
              <w:rPr>
                <w:rtl/>
              </w:rPr>
              <w:t xml:space="preserve">(نشيطة)  </w:t>
            </w:r>
            <w:r w:rsidR="00EC2866">
              <w:t>448C.5</w:t>
            </w:r>
          </w:p>
        </w:tc>
      </w:tr>
      <w:tr w:rsidR="006339CB" w:rsidTr="006339C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EC2866" w:rsidP="00877CBB">
            <w:pPr>
              <w:pStyle w:val="TabletextS5"/>
              <w:spacing w:before="60" w:after="60" w:line="260" w:lineRule="exact"/>
            </w:pPr>
            <w:r w:rsidRPr="00FA3B95">
              <w:rPr>
                <w:rStyle w:val="Tablefreq"/>
              </w:rPr>
              <w:t>5 470-5 460</w:t>
            </w:r>
            <w:r>
              <w:tab/>
            </w:r>
            <w:r>
              <w:tab/>
            </w:r>
            <w:r w:rsidRPr="009A36CE"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6339CB" w:rsidRDefault="00E72217" w:rsidP="00877CBB">
            <w:pPr>
              <w:pStyle w:val="TabletextS5"/>
              <w:spacing w:before="60" w:after="60" w:line="260" w:lineRule="exact"/>
              <w:rPr>
                <w:rtl/>
              </w:rPr>
            </w:pPr>
            <w:r>
              <w:tab/>
            </w:r>
            <w:r w:rsidR="00EC2866">
              <w:rPr>
                <w:rtl/>
              </w:rPr>
              <w:tab/>
            </w:r>
            <w:r w:rsidR="00EC2866" w:rsidRPr="009A36CE">
              <w:rPr>
                <w:b/>
                <w:bCs/>
                <w:rtl/>
              </w:rPr>
              <w:t>تحديد راديوي للموقع</w:t>
            </w:r>
            <w:r w:rsidR="00EC2866">
              <w:rPr>
                <w:rtl/>
              </w:rPr>
              <w:t xml:space="preserve">  </w:t>
            </w:r>
            <w:r w:rsidR="00EC2866" w:rsidRPr="00E72217">
              <w:rPr>
                <w:rStyle w:val="Artref"/>
                <w:b w:val="0"/>
                <w:bCs w:val="0"/>
              </w:rPr>
              <w:t>448D.5</w:t>
            </w:r>
          </w:p>
          <w:p w:rsidR="006339CB" w:rsidRDefault="00E72217" w:rsidP="00877CBB">
            <w:pPr>
              <w:pStyle w:val="TabletextS5"/>
              <w:spacing w:before="60" w:after="60" w:line="260" w:lineRule="exact"/>
            </w:pPr>
            <w:r>
              <w:tab/>
            </w:r>
            <w:r w:rsidR="00EC2866">
              <w:rPr>
                <w:rtl/>
              </w:rPr>
              <w:tab/>
            </w:r>
            <w:r w:rsidR="00EC2866" w:rsidRPr="009A36CE">
              <w:rPr>
                <w:b/>
                <w:bCs/>
                <w:rtl/>
              </w:rPr>
              <w:t>ملاحة راديوية</w:t>
            </w:r>
            <w:r w:rsidR="00EC2866" w:rsidRPr="00A04DA3">
              <w:rPr>
                <w:rFonts w:hint="cs"/>
                <w:rtl/>
              </w:rPr>
              <w:t xml:space="preserve"> </w:t>
            </w:r>
            <w:r w:rsidR="00EC2866" w:rsidRPr="00A04DA3">
              <w:rPr>
                <w:rtl/>
              </w:rPr>
              <w:t xml:space="preserve"> </w:t>
            </w:r>
            <w:r w:rsidR="00EC2866" w:rsidRPr="00E72217">
              <w:rPr>
                <w:rStyle w:val="Artref"/>
                <w:b w:val="0"/>
                <w:bCs w:val="0"/>
              </w:rPr>
              <w:t>449.5</w:t>
            </w:r>
          </w:p>
          <w:p w:rsidR="006339CB" w:rsidRPr="00E72217" w:rsidRDefault="00E72217" w:rsidP="00877CBB">
            <w:pPr>
              <w:pStyle w:val="TabletextS5"/>
              <w:spacing w:before="60" w:after="60" w:line="260" w:lineRule="exact"/>
              <w:rPr>
                <w:rtl/>
              </w:rPr>
            </w:pPr>
            <w:r w:rsidRPr="00E72217">
              <w:tab/>
            </w:r>
            <w:r w:rsidR="00EC2866" w:rsidRPr="00E72217">
              <w:rPr>
                <w:rtl/>
              </w:rPr>
              <w:tab/>
            </w:r>
            <w:r w:rsidR="00EC2866" w:rsidRPr="009A36CE">
              <w:rPr>
                <w:b/>
                <w:bCs/>
                <w:rtl/>
              </w:rPr>
              <w:t>أبحاث فضائية</w:t>
            </w:r>
            <w:r w:rsidR="00EC2866" w:rsidRPr="00E72217">
              <w:rPr>
                <w:rtl/>
              </w:rPr>
              <w:t xml:space="preserve"> (نشيطة)</w:t>
            </w:r>
          </w:p>
          <w:p w:rsidR="006339CB" w:rsidRPr="00E72217" w:rsidRDefault="00EC2866" w:rsidP="00877CBB">
            <w:pPr>
              <w:pStyle w:val="TabletextS5"/>
              <w:spacing w:before="60" w:after="60" w:line="260" w:lineRule="exact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E72217">
              <w:rPr>
                <w:rStyle w:val="Artref"/>
                <w:b w:val="0"/>
                <w:bCs w:val="0"/>
              </w:rPr>
              <w:t>448B.5</w:t>
            </w:r>
          </w:p>
        </w:tc>
      </w:tr>
    </w:tbl>
    <w:p w:rsidR="002A361D" w:rsidRPr="009A36CE" w:rsidRDefault="00EC2866" w:rsidP="00120389">
      <w:pPr>
        <w:pStyle w:val="Reasons"/>
        <w:rPr>
          <w:rtl/>
        </w:rPr>
      </w:pPr>
      <w:r w:rsidRPr="009A36CE">
        <w:rPr>
          <w:rtl/>
        </w:rPr>
        <w:t>الأسباب:</w:t>
      </w:r>
      <w:r w:rsidRPr="009A36CE">
        <w:tab/>
      </w:r>
      <w:r w:rsidR="008963CA" w:rsidRPr="009A36CE">
        <w:rPr>
          <w:rFonts w:hint="cs"/>
          <w:b w:val="0"/>
          <w:bCs w:val="0"/>
          <w:rtl/>
        </w:rPr>
        <w:t xml:space="preserve">لا تغيير لجدول توزيع الترددات </w:t>
      </w:r>
      <w:r w:rsidR="008963CA" w:rsidRPr="009A36CE">
        <w:rPr>
          <w:b w:val="0"/>
          <w:bCs w:val="0"/>
          <w:rtl/>
        </w:rPr>
        <w:t xml:space="preserve">في النطاق </w:t>
      </w:r>
      <w:r w:rsidR="008963CA" w:rsidRPr="009A36CE">
        <w:rPr>
          <w:b w:val="0"/>
          <w:bCs w:val="0"/>
        </w:rPr>
        <w:t>MHz 5 4</w:t>
      </w:r>
      <w:r w:rsidR="00120389">
        <w:rPr>
          <w:b w:val="0"/>
          <w:bCs w:val="0"/>
        </w:rPr>
        <w:t>7</w:t>
      </w:r>
      <w:r w:rsidR="008963CA" w:rsidRPr="009A36CE">
        <w:rPr>
          <w:b w:val="0"/>
          <w:bCs w:val="0"/>
        </w:rPr>
        <w:t>0-5 350</w:t>
      </w:r>
      <w:r w:rsidR="008963CA" w:rsidRPr="009A36CE">
        <w:rPr>
          <w:rFonts w:hint="cs"/>
          <w:b w:val="0"/>
          <w:bCs w:val="0"/>
          <w:rtl/>
        </w:rPr>
        <w:t xml:space="preserve"> نظراً لعدم تحديد تدابير تخفيف فعالة تمكِّن</w:t>
      </w:r>
      <w:r w:rsidR="0036176B">
        <w:rPr>
          <w:rFonts w:hint="cs"/>
          <w:b w:val="0"/>
          <w:bCs w:val="0"/>
          <w:rtl/>
        </w:rPr>
        <w:t xml:space="preserve"> التقاسم</w:t>
      </w:r>
      <w:bookmarkStart w:id="3" w:name="_GoBack"/>
      <w:bookmarkEnd w:id="3"/>
      <w:r w:rsidR="00343556" w:rsidRPr="009A36CE">
        <w:rPr>
          <w:b w:val="0"/>
          <w:bCs w:val="0"/>
          <w:rtl/>
        </w:rPr>
        <w:t xml:space="preserve"> بين خدمة استكشاف الأرض الساتلية (النشيطة) </w:t>
      </w:r>
      <w:r w:rsidR="00343556" w:rsidRPr="009A36CE">
        <w:rPr>
          <w:rFonts w:hint="cs"/>
          <w:b w:val="0"/>
          <w:bCs w:val="0"/>
          <w:rtl/>
        </w:rPr>
        <w:t>والشبكات المحلية الراديوية</w:t>
      </w:r>
      <w:r w:rsidR="00343556" w:rsidRPr="009A36CE">
        <w:rPr>
          <w:b w:val="0"/>
          <w:bCs w:val="0"/>
          <w:rtl/>
        </w:rPr>
        <w:t>.</w:t>
      </w:r>
    </w:p>
    <w:p w:rsidR="00E72217" w:rsidRPr="00E72217" w:rsidRDefault="00E72217" w:rsidP="00E72217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E72217" w:rsidRPr="00E7221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B7" w:rsidRDefault="00217AB7" w:rsidP="002919E1">
      <w:r>
        <w:separator/>
      </w:r>
    </w:p>
    <w:p w:rsidR="00217AB7" w:rsidRDefault="00217AB7" w:rsidP="002919E1"/>
    <w:p w:rsidR="00217AB7" w:rsidRDefault="00217AB7" w:rsidP="002919E1"/>
    <w:p w:rsidR="00217AB7" w:rsidRDefault="00217AB7"/>
  </w:endnote>
  <w:endnote w:type="continuationSeparator" w:id="0">
    <w:p w:rsidR="00217AB7" w:rsidRDefault="00217AB7" w:rsidP="002919E1">
      <w:r>
        <w:continuationSeparator/>
      </w:r>
    </w:p>
    <w:p w:rsidR="00217AB7" w:rsidRDefault="00217AB7" w:rsidP="002919E1"/>
    <w:p w:rsidR="00217AB7" w:rsidRDefault="00217AB7" w:rsidP="002919E1"/>
    <w:p w:rsidR="00217AB7" w:rsidRDefault="00217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77CBB" w:rsidRDefault="00281F5F" w:rsidP="00E72217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877CBB">
      <w:instrText xml:space="preserve"> FILENAME \p \* MERGEFORMAT </w:instrText>
    </w:r>
    <w:r w:rsidRPr="00CB4300">
      <w:fldChar w:fldCharType="separate"/>
    </w:r>
    <w:r w:rsidR="009A36CE">
      <w:rPr>
        <w:noProof/>
      </w:rPr>
      <w:t>P:\ARA\ITU-R\CONF-R\CMR15\000\007ADD01ADD10A.docx</w:t>
    </w:r>
    <w:r w:rsidRPr="00CB4300">
      <w:fldChar w:fldCharType="end"/>
    </w:r>
    <w:r w:rsidRPr="00877CBB">
      <w:t xml:space="preserve">  (</w:t>
    </w:r>
    <w:r w:rsidR="00E72217">
      <w:rPr>
        <w:rFonts w:hint="cs"/>
        <w:rtl/>
        <w:lang w:val="es-ES"/>
      </w:rPr>
      <w:t>387582</w:t>
    </w:r>
    <w:r w:rsidRPr="00877CBB">
      <w:t>)</w:t>
    </w:r>
    <w:r w:rsidRPr="00877CB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B3090">
      <w:rPr>
        <w:noProof/>
      </w:rPr>
      <w:t>23.10.15</w:t>
    </w:r>
    <w:r w:rsidRPr="00CB4300">
      <w:fldChar w:fldCharType="end"/>
    </w:r>
    <w:r w:rsidRPr="00877CB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77CB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72217" w:rsidRDefault="00281F5F" w:rsidP="00E72217">
    <w:pPr>
      <w:pStyle w:val="Footer"/>
    </w:pPr>
    <w:r>
      <w:fldChar w:fldCharType="begin"/>
    </w:r>
    <w:r w:rsidRPr="00E72217">
      <w:instrText xml:space="preserve"> FILENAME \p \* MERGEFORMAT </w:instrText>
    </w:r>
    <w:r>
      <w:fldChar w:fldCharType="separate"/>
    </w:r>
    <w:r w:rsidR="009A36CE">
      <w:rPr>
        <w:noProof/>
      </w:rPr>
      <w:t>P:\ARA\ITU-R\CONF-R\CMR15\000\007ADD01ADD10A.docx</w:t>
    </w:r>
    <w:r>
      <w:fldChar w:fldCharType="end"/>
    </w:r>
    <w:r w:rsidRPr="00E72217">
      <w:t xml:space="preserve">   (</w:t>
    </w:r>
    <w:r w:rsidR="00E72217">
      <w:rPr>
        <w:rFonts w:hint="cs"/>
        <w:rtl/>
      </w:rPr>
      <w:t>387582</w:t>
    </w:r>
    <w:r w:rsidRPr="00E72217">
      <w:t>)</w:t>
    </w:r>
    <w:r w:rsidRPr="00E7221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B3090">
      <w:rPr>
        <w:noProof/>
      </w:rPr>
      <w:t>23.10.15</w:t>
    </w:r>
    <w:r w:rsidRPr="00B12661">
      <w:fldChar w:fldCharType="end"/>
    </w:r>
    <w:r w:rsidRPr="00E7221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B7" w:rsidRDefault="00217AB7" w:rsidP="002919E1">
      <w:r>
        <w:t>___________________</w:t>
      </w:r>
    </w:p>
  </w:footnote>
  <w:footnote w:type="continuationSeparator" w:id="0">
    <w:p w:rsidR="00217AB7" w:rsidRDefault="00217AB7" w:rsidP="002919E1">
      <w:r>
        <w:continuationSeparator/>
      </w:r>
    </w:p>
    <w:p w:rsidR="00217AB7" w:rsidRDefault="00217AB7" w:rsidP="002919E1"/>
    <w:p w:rsidR="00217AB7" w:rsidRDefault="00217AB7" w:rsidP="002919E1"/>
    <w:p w:rsidR="00217AB7" w:rsidRDefault="00217A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6176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7(Add.1)(Add.10)-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3CA6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0389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7AB7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361D"/>
    <w:rsid w:val="002A4572"/>
    <w:rsid w:val="002A7E2E"/>
    <w:rsid w:val="002B16D8"/>
    <w:rsid w:val="002B3090"/>
    <w:rsid w:val="002D5F64"/>
    <w:rsid w:val="002D6FBF"/>
    <w:rsid w:val="002E48BF"/>
    <w:rsid w:val="002E61C2"/>
    <w:rsid w:val="0033737F"/>
    <w:rsid w:val="00343556"/>
    <w:rsid w:val="00353652"/>
    <w:rsid w:val="00356269"/>
    <w:rsid w:val="003569E1"/>
    <w:rsid w:val="0036176B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3B8D"/>
    <w:rsid w:val="003C3CA8"/>
    <w:rsid w:val="003E02EF"/>
    <w:rsid w:val="003E1608"/>
    <w:rsid w:val="003E1D90"/>
    <w:rsid w:val="003E6518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09C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1302"/>
    <w:rsid w:val="005B00A1"/>
    <w:rsid w:val="005C29C8"/>
    <w:rsid w:val="005C5D25"/>
    <w:rsid w:val="005D6D48"/>
    <w:rsid w:val="005D72A4"/>
    <w:rsid w:val="005F05CC"/>
    <w:rsid w:val="005F65DE"/>
    <w:rsid w:val="005F722A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3792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7CBB"/>
    <w:rsid w:val="0088384B"/>
    <w:rsid w:val="008911EC"/>
    <w:rsid w:val="00893E53"/>
    <w:rsid w:val="008963CA"/>
    <w:rsid w:val="008A1137"/>
    <w:rsid w:val="008A1788"/>
    <w:rsid w:val="008A4185"/>
    <w:rsid w:val="008A6552"/>
    <w:rsid w:val="008B4E93"/>
    <w:rsid w:val="008C358A"/>
    <w:rsid w:val="008C4AD5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6CE"/>
    <w:rsid w:val="009A3D30"/>
    <w:rsid w:val="009B0BD8"/>
    <w:rsid w:val="009D6348"/>
    <w:rsid w:val="009E613F"/>
    <w:rsid w:val="009F042B"/>
    <w:rsid w:val="009F7BA0"/>
    <w:rsid w:val="00A03FD6"/>
    <w:rsid w:val="00A04DA3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6A42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2217"/>
    <w:rsid w:val="00E77D29"/>
    <w:rsid w:val="00E833BC"/>
    <w:rsid w:val="00E8580E"/>
    <w:rsid w:val="00EA1B76"/>
    <w:rsid w:val="00EA77D7"/>
    <w:rsid w:val="00EC09B9"/>
    <w:rsid w:val="00EC2866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E7FBBB1-A451-4921-808E-A027DF28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R15-WRC15-C-0007!A1-A10!MSW-A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FBC69-A6A2-4C9C-B56C-588D8D10D7FD}">
  <ds:schemaRefs>
    <ds:schemaRef ds:uri="http://purl.org/dc/dcmitype/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DCF05C-9B5C-459A-9022-EFCDEEFC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R15-WRC15-C-0007!A1-A10!MSW-A</vt:lpstr>
    </vt:vector>
  </TitlesOfParts>
  <Manager>General Secretariat - Pool</Manager>
  <Company>International Telecommunication Union (ITU)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R15-WRC15-C-0007!A1-A10!MSW-A</dc:title>
  <dc:creator>Documents Proposals Manager (DPM)</dc:creator>
  <cp:keywords>DPM_v5.2015.9.16_prod</cp:keywords>
  <cp:lastModifiedBy>Eltawabti, Ibrahim</cp:lastModifiedBy>
  <cp:revision>8</cp:revision>
  <cp:lastPrinted>2011-11-07T13:53:00Z</cp:lastPrinted>
  <dcterms:created xsi:type="dcterms:W3CDTF">2015-10-23T12:25:00Z</dcterms:created>
  <dcterms:modified xsi:type="dcterms:W3CDTF">2015-10-29T17:41:00Z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