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435E70" w:rsidRDefault="006D4724" w:rsidP="00BA5BD0">
            <w:pPr>
              <w:spacing w:before="0"/>
              <w:rPr>
                <w:rFonts w:ascii="Verdana" w:hAnsi="Verdana"/>
                <w:sz w:val="20"/>
                <w:lang w:val="fr-CH"/>
              </w:rPr>
            </w:pPr>
            <w:r w:rsidRPr="00435E70">
              <w:rPr>
                <w:rFonts w:ascii="Verdana" w:eastAsia="SimSun" w:hAnsi="Verdana" w:cs="Traditional Arabic"/>
                <w:b/>
                <w:sz w:val="20"/>
                <w:lang w:val="fr-CH"/>
              </w:rPr>
              <w:t>Addendum 2 au</w:t>
            </w:r>
            <w:r w:rsidRPr="00435E70">
              <w:rPr>
                <w:rFonts w:ascii="Verdana" w:eastAsia="SimSun" w:hAnsi="Verdana" w:cs="Traditional Arabic"/>
                <w:b/>
                <w:sz w:val="20"/>
                <w:lang w:val="fr-CH"/>
              </w:rPr>
              <w:br/>
              <w:t>Document 7(Add.1)</w:t>
            </w:r>
            <w:r w:rsidR="00BB1D82" w:rsidRPr="00435E70">
              <w:rPr>
                <w:rFonts w:ascii="Verdana" w:hAnsi="Verdana"/>
                <w:b/>
                <w:sz w:val="20"/>
                <w:lang w:val="fr-CH"/>
              </w:rPr>
              <w:t>-</w:t>
            </w:r>
            <w:r w:rsidRPr="00435E70">
              <w:rPr>
                <w:rFonts w:ascii="Verdana" w:hAnsi="Verdana"/>
                <w:b/>
                <w:sz w:val="20"/>
                <w:lang w:val="fr-CH"/>
              </w:rPr>
              <w:t>F</w:t>
            </w:r>
          </w:p>
        </w:tc>
      </w:tr>
      <w:bookmarkEnd w:id="1"/>
      <w:tr w:rsidR="00690C7B" w:rsidRPr="002A6F8F" w:rsidTr="00BB1D82">
        <w:trPr>
          <w:cantSplit/>
        </w:trPr>
        <w:tc>
          <w:tcPr>
            <w:tcW w:w="6911" w:type="dxa"/>
            <w:shd w:val="clear" w:color="auto" w:fill="auto"/>
          </w:tcPr>
          <w:p w:rsidR="00690C7B" w:rsidRPr="00435E70" w:rsidRDefault="00690C7B" w:rsidP="00BA5BD0">
            <w:pPr>
              <w:spacing w:before="0"/>
              <w:rPr>
                <w:rFonts w:ascii="Verdana" w:hAnsi="Verdana"/>
                <w:b/>
                <w:sz w:val="20"/>
                <w:lang w:val="fr-CH"/>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29 septembre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bookmarkStart w:id="2" w:name="_GoBack"/>
            <w:bookmarkEnd w:id="2"/>
          </w:p>
        </w:tc>
      </w:tr>
      <w:tr w:rsidR="00690C7B" w:rsidRPr="002A6F8F" w:rsidTr="0050008E">
        <w:trPr>
          <w:cantSplit/>
        </w:trPr>
        <w:tc>
          <w:tcPr>
            <w:tcW w:w="10031" w:type="dxa"/>
            <w:gridSpan w:val="2"/>
          </w:tcPr>
          <w:p w:rsidR="00690C7B" w:rsidRPr="00435E70" w:rsidRDefault="00690C7B" w:rsidP="00690C7B">
            <w:pPr>
              <w:pStyle w:val="Source"/>
              <w:rPr>
                <w:lang w:val="fr-CH"/>
              </w:rPr>
            </w:pPr>
            <w:bookmarkStart w:id="3" w:name="dsource" w:colFirst="0" w:colLast="0"/>
            <w:r w:rsidRPr="00435E70">
              <w:rPr>
                <w:lang w:val="fr-CH"/>
              </w:rPr>
              <w:t>Etats Membres de la Commission interaméricaine des télécommunications (CITEL)</w:t>
            </w:r>
          </w:p>
        </w:tc>
      </w:tr>
      <w:tr w:rsidR="00690C7B" w:rsidRPr="00522534" w:rsidTr="0050008E">
        <w:trPr>
          <w:cantSplit/>
        </w:trPr>
        <w:tc>
          <w:tcPr>
            <w:tcW w:w="10031" w:type="dxa"/>
            <w:gridSpan w:val="2"/>
          </w:tcPr>
          <w:p w:rsidR="00690C7B" w:rsidRPr="00522534" w:rsidRDefault="00522534" w:rsidP="00690C7B">
            <w:pPr>
              <w:pStyle w:val="Title1"/>
              <w:rPr>
                <w:lang w:val="fr-CH"/>
              </w:rPr>
            </w:pPr>
            <w:bookmarkStart w:id="4" w:name="dtitle1" w:colFirst="0" w:colLast="0"/>
            <w:bookmarkEnd w:id="3"/>
            <w:r w:rsidRPr="00522534">
              <w:rPr>
                <w:lang w:val="fr-CH"/>
              </w:rPr>
              <w:t>propositions pour les travaux de la conférence</w:t>
            </w:r>
          </w:p>
        </w:tc>
      </w:tr>
      <w:tr w:rsidR="00690C7B" w:rsidRPr="00522534" w:rsidTr="0050008E">
        <w:trPr>
          <w:cantSplit/>
        </w:trPr>
        <w:tc>
          <w:tcPr>
            <w:tcW w:w="10031" w:type="dxa"/>
            <w:gridSpan w:val="2"/>
          </w:tcPr>
          <w:p w:rsidR="00690C7B" w:rsidRPr="00522534" w:rsidRDefault="00690C7B" w:rsidP="00690C7B">
            <w:pPr>
              <w:pStyle w:val="Title2"/>
              <w:rPr>
                <w:lang w:val="fr-CH"/>
              </w:rPr>
            </w:pPr>
            <w:bookmarkStart w:id="5" w:name="dtitle2" w:colFirst="0" w:colLast="0"/>
            <w:bookmarkEnd w:id="4"/>
          </w:p>
        </w:tc>
      </w:tr>
      <w:tr w:rsidR="00690C7B" w:rsidTr="0050008E">
        <w:trPr>
          <w:cantSplit/>
        </w:trPr>
        <w:tc>
          <w:tcPr>
            <w:tcW w:w="10031" w:type="dxa"/>
            <w:gridSpan w:val="2"/>
          </w:tcPr>
          <w:p w:rsidR="00690C7B" w:rsidRDefault="00690C7B" w:rsidP="00690C7B">
            <w:pPr>
              <w:pStyle w:val="Agendaitem"/>
            </w:pPr>
            <w:bookmarkStart w:id="6" w:name="dtitle3" w:colFirst="0" w:colLast="0"/>
            <w:bookmarkEnd w:id="5"/>
            <w:r w:rsidRPr="006D4724">
              <w:t>Point 1.1 de l'ordre du jour</w:t>
            </w:r>
          </w:p>
        </w:tc>
      </w:tr>
    </w:tbl>
    <w:bookmarkEnd w:id="6"/>
    <w:p w:rsidR="001C0E40" w:rsidRPr="0000257F" w:rsidRDefault="00EE37D4" w:rsidP="0000257F">
      <w:pPr>
        <w:rPr>
          <w:lang w:val="fr-CA"/>
        </w:rPr>
      </w:pPr>
      <w:r w:rsidRPr="0000257F">
        <w:rPr>
          <w:lang w:val="fr-CA"/>
        </w:rPr>
        <w:t>1.1</w:t>
      </w:r>
      <w:r w:rsidRPr="0000257F">
        <w:rPr>
          <w:lang w:val="fr-CA"/>
        </w:rPr>
        <w:tab/>
        <w:t>envisager des attributions de fréquences additionnelles au service mobile à titre primaire et identifier des bandes de fréquences additionnelles pour les Télécommunications mobiles internationales (IMT) ainsi que les dispositions réglementaires correspondantes, afin de faciliter le développement des applications mobiles à large bande de Terre, conformément à la Résolution </w:t>
      </w:r>
      <w:r w:rsidRPr="00645CBD">
        <w:rPr>
          <w:b/>
          <w:bCs/>
          <w:lang w:val="fr-CA"/>
        </w:rPr>
        <w:t>233 (CMR</w:t>
      </w:r>
      <w:r w:rsidRPr="00645CBD">
        <w:rPr>
          <w:b/>
          <w:bCs/>
          <w:lang w:val="fr-CA"/>
        </w:rPr>
        <w:noBreakHyphen/>
        <w:t>12)</w:t>
      </w:r>
      <w:r w:rsidRPr="0000257F">
        <w:rPr>
          <w:lang w:val="fr-CA"/>
        </w:rPr>
        <w:t>;</w:t>
      </w:r>
    </w:p>
    <w:p w:rsidR="00435E70" w:rsidRPr="004D73B5" w:rsidRDefault="00522534" w:rsidP="00435E70">
      <w:pPr>
        <w:pStyle w:val="Headingb"/>
        <w:rPr>
          <w:lang w:val="fr-CH"/>
        </w:rPr>
      </w:pPr>
      <w:r w:rsidRPr="004D73B5">
        <w:rPr>
          <w:lang w:val="fr-CH"/>
        </w:rPr>
        <w:t>Rappel</w:t>
      </w:r>
    </w:p>
    <w:p w:rsidR="00435E70" w:rsidRPr="00077D6E" w:rsidRDefault="00077D6E" w:rsidP="005176F7">
      <w:pPr>
        <w:rPr>
          <w:lang w:val="fr-CH" w:eastAsia="x-none"/>
        </w:rPr>
      </w:pPr>
      <w:r w:rsidRPr="00077D6E">
        <w:rPr>
          <w:lang w:val="fr-CH"/>
        </w:rPr>
        <w:t>La Conférence mondiale des radiocommunications de</w:t>
      </w:r>
      <w:r w:rsidR="00435E70" w:rsidRPr="00077D6E">
        <w:rPr>
          <w:lang w:val="fr-CH"/>
        </w:rPr>
        <w:t xml:space="preserve"> 2012 </w:t>
      </w:r>
      <w:r w:rsidRPr="00077D6E">
        <w:rPr>
          <w:lang w:val="fr-CH"/>
        </w:rPr>
        <w:t>(CMR-</w:t>
      </w:r>
      <w:r w:rsidR="00435E70" w:rsidRPr="00077D6E">
        <w:rPr>
          <w:lang w:val="fr-CH"/>
        </w:rPr>
        <w:t xml:space="preserve">12) </w:t>
      </w:r>
      <w:r w:rsidRPr="00077D6E">
        <w:rPr>
          <w:lang w:val="fr-CH"/>
        </w:rPr>
        <w:t>a reconnu</w:t>
      </w:r>
      <w:r w:rsidR="008C0D2E">
        <w:rPr>
          <w:lang w:val="fr-CH"/>
        </w:rPr>
        <w:t xml:space="preserve"> que</w:t>
      </w:r>
      <w:r w:rsidRPr="00077D6E">
        <w:rPr>
          <w:lang w:val="fr-CH"/>
        </w:rPr>
        <w:t xml:space="preserve"> des bandes de fréquences additionnelles </w:t>
      </w:r>
      <w:r w:rsidR="008C0D2E" w:rsidRPr="00077D6E">
        <w:rPr>
          <w:lang w:val="fr-CH"/>
        </w:rPr>
        <w:t>étai</w:t>
      </w:r>
      <w:r w:rsidR="008C0D2E">
        <w:rPr>
          <w:lang w:val="fr-CH"/>
        </w:rPr>
        <w:t>en</w:t>
      </w:r>
      <w:r w:rsidR="008C0D2E" w:rsidRPr="00077D6E">
        <w:rPr>
          <w:lang w:val="fr-CH"/>
        </w:rPr>
        <w:t>t nécessaire</w:t>
      </w:r>
      <w:r w:rsidR="008C0D2E">
        <w:rPr>
          <w:lang w:val="fr-CH"/>
        </w:rPr>
        <w:t>s</w:t>
      </w:r>
      <w:r w:rsidR="008C0D2E" w:rsidRPr="00077D6E">
        <w:rPr>
          <w:lang w:val="fr-CH"/>
        </w:rPr>
        <w:t xml:space="preserve"> </w:t>
      </w:r>
      <w:r w:rsidRPr="00077D6E">
        <w:rPr>
          <w:lang w:val="fr-CH"/>
        </w:rPr>
        <w:t xml:space="preserve">pour prendre en charge le trafic </w:t>
      </w:r>
      <w:r>
        <w:rPr>
          <w:lang w:val="fr-CH"/>
        </w:rPr>
        <w:t>de données mobiles croissant et a inscrit à l'ordre du jour de la CMR-15 l'examen d'attributions de fréquences additionnelles aux applications mobiles à large bande de Terre</w:t>
      </w:r>
      <w:r w:rsidR="00435E70" w:rsidRPr="00077D6E">
        <w:rPr>
          <w:lang w:val="fr-CH"/>
        </w:rPr>
        <w:t xml:space="preserve">. </w:t>
      </w:r>
      <w:r w:rsidRPr="00077D6E">
        <w:rPr>
          <w:lang w:val="fr-CH"/>
        </w:rPr>
        <w:t>Le Groupe d'action mixe</w:t>
      </w:r>
      <w:r w:rsidR="005176F7">
        <w:rPr>
          <w:lang w:val="fr-CH"/>
        </w:rPr>
        <w:t xml:space="preserve"> (GAM)</w:t>
      </w:r>
      <w:r w:rsidR="00435E70" w:rsidRPr="00077D6E">
        <w:rPr>
          <w:lang w:val="fr-CH" w:eastAsia="x-none"/>
        </w:rPr>
        <w:t xml:space="preserve"> 4-5-6-7</w:t>
      </w:r>
      <w:r w:rsidRPr="00077D6E">
        <w:rPr>
          <w:lang w:val="fr-CH" w:eastAsia="x-none"/>
        </w:rPr>
        <w:t xml:space="preserve"> a examiné les besoins de spectre des applications mobiles à large bande de Terre et des IMT et a élaboré des études de partage et de compatibilité</w:t>
      </w:r>
      <w:r w:rsidR="00435E70" w:rsidRPr="00077D6E">
        <w:rPr>
          <w:lang w:val="fr-CH" w:eastAsia="x-none"/>
        </w:rPr>
        <w:t xml:space="preserve">, </w:t>
      </w:r>
      <w:r w:rsidR="008C0D2E">
        <w:rPr>
          <w:lang w:val="fr-CH" w:eastAsia="x-none"/>
        </w:rPr>
        <w:t>en tenant compte</w:t>
      </w:r>
      <w:r w:rsidRPr="00077D6E">
        <w:rPr>
          <w:lang w:val="fr-CH" w:eastAsia="x-none"/>
        </w:rPr>
        <w:t xml:space="preserve"> des </w:t>
      </w:r>
      <w:r>
        <w:rPr>
          <w:lang w:val="fr-CH" w:eastAsia="x-none"/>
        </w:rPr>
        <w:t>critères de protection des autres services fixés par les Groupes de travail de l'UIT-R concernés</w:t>
      </w:r>
      <w:r w:rsidR="00435E70" w:rsidRPr="00077D6E">
        <w:rPr>
          <w:lang w:val="fr-CH" w:eastAsia="x-none"/>
        </w:rPr>
        <w:t>.</w:t>
      </w:r>
    </w:p>
    <w:p w:rsidR="00435E70" w:rsidRDefault="00077D6E" w:rsidP="005176F7">
      <w:pPr>
        <w:rPr>
          <w:lang w:val="fr-CH"/>
        </w:rPr>
      </w:pPr>
      <w:r w:rsidRPr="00077D6E">
        <w:rPr>
          <w:lang w:val="fr-CH"/>
        </w:rPr>
        <w:t xml:space="preserve">Les bandes </w:t>
      </w:r>
      <w:r w:rsidR="00435E70" w:rsidRPr="00077D6E">
        <w:rPr>
          <w:lang w:val="fr-CH"/>
        </w:rPr>
        <w:t xml:space="preserve">1 164-1 215 MHz, 1 215-1 300 MHz </w:t>
      </w:r>
      <w:r w:rsidRPr="00077D6E">
        <w:rPr>
          <w:lang w:val="fr-CH"/>
        </w:rPr>
        <w:t>et</w:t>
      </w:r>
      <w:r w:rsidR="00435E70" w:rsidRPr="00077D6E">
        <w:rPr>
          <w:lang w:val="fr-CH"/>
        </w:rPr>
        <w:t xml:space="preserve"> 1 559-1 610 MHz</w:t>
      </w:r>
      <w:r w:rsidRPr="00077D6E">
        <w:rPr>
          <w:lang w:val="fr-CH"/>
        </w:rPr>
        <w:t xml:space="preserve"> sont largement utilisées par les services de radionavigation par satellite</w:t>
      </w:r>
      <w:r w:rsidR="00435E70" w:rsidRPr="00077D6E">
        <w:rPr>
          <w:lang w:val="fr-CH"/>
        </w:rPr>
        <w:t xml:space="preserve"> (</w:t>
      </w:r>
      <w:r>
        <w:rPr>
          <w:lang w:val="fr-CH"/>
        </w:rPr>
        <w:t>SRN</w:t>
      </w:r>
      <w:r w:rsidRPr="00077D6E">
        <w:rPr>
          <w:lang w:val="fr-CH"/>
        </w:rPr>
        <w:t>S</w:t>
      </w:r>
      <w:r w:rsidR="00435E70" w:rsidRPr="00077D6E">
        <w:rPr>
          <w:lang w:val="fr-CH"/>
        </w:rPr>
        <w:t xml:space="preserve">) </w:t>
      </w:r>
      <w:r>
        <w:rPr>
          <w:lang w:val="fr-CH"/>
        </w:rPr>
        <w:t>dans les trois Régions de l'UIT</w:t>
      </w:r>
      <w:r w:rsidR="00435E70" w:rsidRPr="00077D6E">
        <w:rPr>
          <w:lang w:val="fr-CH"/>
        </w:rPr>
        <w:t xml:space="preserve">.  </w:t>
      </w:r>
      <w:r w:rsidRPr="00440BAA">
        <w:rPr>
          <w:lang w:val="fr-CH"/>
        </w:rPr>
        <w:t>Des opérateurs envisagent</w:t>
      </w:r>
      <w:r w:rsidR="00440BAA" w:rsidRPr="00440BAA">
        <w:rPr>
          <w:lang w:val="fr-CH"/>
        </w:rPr>
        <w:t xml:space="preserve"> d'exploiter, ou exploitent actuellement, plusieurs systèmes à satellites non géostationnaires du SRNS mondiaux ou régionaux, y compris les systèmes</w:t>
      </w:r>
      <w:r w:rsidR="00435E70" w:rsidRPr="00440BAA">
        <w:rPr>
          <w:lang w:val="fr-CH"/>
        </w:rPr>
        <w:t xml:space="preserve"> GPS, GLONASS, Beidou, QZSS, Galileo, </w:t>
      </w:r>
      <w:r w:rsidR="00440BAA">
        <w:rPr>
          <w:lang w:val="fr-CH"/>
        </w:rPr>
        <w:t>et</w:t>
      </w:r>
      <w:r w:rsidR="00435E70" w:rsidRPr="00440BAA">
        <w:rPr>
          <w:lang w:val="fr-CH"/>
        </w:rPr>
        <w:t xml:space="preserve"> IRNSS, </w:t>
      </w:r>
      <w:r w:rsidR="00440BAA">
        <w:rPr>
          <w:lang w:val="fr-CH"/>
        </w:rPr>
        <w:t>ainsi qu'un certain nombre de réseaux à satellite géostationnaire qui pe</w:t>
      </w:r>
      <w:r w:rsidR="004F58DF">
        <w:rPr>
          <w:lang w:val="fr-CH"/>
        </w:rPr>
        <w:t xml:space="preserve">rmettent d'assurer des services </w:t>
      </w:r>
      <w:r w:rsidR="00440BAA">
        <w:rPr>
          <w:lang w:val="fr-CH"/>
        </w:rPr>
        <w:t>complémentaires basés sur des satellites dans ces bandes</w:t>
      </w:r>
      <w:r w:rsidR="00435E70" w:rsidRPr="00440BAA">
        <w:rPr>
          <w:lang w:val="fr-CH"/>
        </w:rPr>
        <w:t xml:space="preserve">. </w:t>
      </w:r>
      <w:r w:rsidR="00440BAA">
        <w:rPr>
          <w:lang w:val="fr-CH"/>
        </w:rPr>
        <w:t>Les opérateurs déploient des récepteurs et des applications du SRNS par centaines de millions dans le monde et ces technologies sont omniprésentes dans tous les aspects de la vie quotidien</w:t>
      </w:r>
      <w:r w:rsidR="004F58DF">
        <w:rPr>
          <w:lang w:val="fr-CH"/>
        </w:rPr>
        <w:t>ne. Les récepteurs sont utilisé</w:t>
      </w:r>
      <w:r w:rsidR="00440BAA">
        <w:rPr>
          <w:lang w:val="fr-CH"/>
        </w:rPr>
        <w:t>s pour des applications liées à la sécurité d</w:t>
      </w:r>
      <w:r w:rsidR="005176F7">
        <w:rPr>
          <w:lang w:val="fr-CH"/>
        </w:rPr>
        <w:t>e la vie humaine (y compris le S</w:t>
      </w:r>
      <w:r w:rsidR="00440BAA">
        <w:rPr>
          <w:lang w:val="fr-CH"/>
        </w:rPr>
        <w:t>ystème mondial de navigation par satellite</w:t>
      </w:r>
      <w:r w:rsidR="005821FF">
        <w:rPr>
          <w:lang w:val="fr-CH"/>
        </w:rPr>
        <w:t xml:space="preserve">) et d'autres applications de surveillance où l'on a besoin d'une grande précision, dans les domaines de la construction, de l'agriculture, des industries extractives </w:t>
      </w:r>
      <w:r w:rsidR="008C0D2E">
        <w:rPr>
          <w:lang w:val="fr-CH"/>
        </w:rPr>
        <w:t xml:space="preserve">ou </w:t>
      </w:r>
      <w:r w:rsidR="005821FF">
        <w:rPr>
          <w:lang w:val="fr-CH"/>
        </w:rPr>
        <w:t xml:space="preserve">de l'environnement (y compris pour la surveillance des tremblements de terre et des raz-de-marée), ou pour des applications fournissant des données horaires de grande précision, qui sont </w:t>
      </w:r>
      <w:r w:rsidR="008C0D2E">
        <w:rPr>
          <w:lang w:val="fr-CH"/>
        </w:rPr>
        <w:t xml:space="preserve">souvent intégrées dans </w:t>
      </w:r>
      <w:r w:rsidR="005821FF">
        <w:rPr>
          <w:lang w:val="fr-CH"/>
        </w:rPr>
        <w:t>des dispositifs mobiles large bande et autres appareils portables</w:t>
      </w:r>
      <w:r w:rsidR="008C0D2E">
        <w:rPr>
          <w:lang w:val="fr-CH"/>
        </w:rPr>
        <w:t xml:space="preserve"> ou associées à leur utilisation</w:t>
      </w:r>
      <w:r w:rsidR="007F4BB4">
        <w:rPr>
          <w:lang w:val="fr-CH"/>
        </w:rPr>
        <w:t>. Le SRNS partage ses attributions dans les bandes</w:t>
      </w:r>
      <w:r w:rsidR="00435E70" w:rsidRPr="007F4BB4">
        <w:rPr>
          <w:lang w:val="fr-CH"/>
        </w:rPr>
        <w:t xml:space="preserve"> 1</w:t>
      </w:r>
      <w:r w:rsidR="00435E70" w:rsidRPr="007F4BB4">
        <w:rPr>
          <w:b/>
          <w:lang w:val="fr-CH"/>
        </w:rPr>
        <w:t> </w:t>
      </w:r>
      <w:r w:rsidR="00435E70" w:rsidRPr="007F4BB4">
        <w:rPr>
          <w:lang w:val="fr-CH"/>
        </w:rPr>
        <w:t>559-1</w:t>
      </w:r>
      <w:r w:rsidR="00435E70" w:rsidRPr="007F4BB4">
        <w:rPr>
          <w:b/>
          <w:lang w:val="fr-CH"/>
        </w:rPr>
        <w:t> </w:t>
      </w:r>
      <w:r w:rsidR="00435E70" w:rsidRPr="007F4BB4">
        <w:rPr>
          <w:lang w:val="fr-CH"/>
        </w:rPr>
        <w:t xml:space="preserve">610 MHz </w:t>
      </w:r>
      <w:r w:rsidR="007F4BB4" w:rsidRPr="007F4BB4">
        <w:rPr>
          <w:lang w:val="fr-CH"/>
        </w:rPr>
        <w:t xml:space="preserve">et </w:t>
      </w:r>
      <w:r w:rsidR="00435E70" w:rsidRPr="007F4BB4">
        <w:rPr>
          <w:lang w:val="fr-CH"/>
        </w:rPr>
        <w:lastRenderedPageBreak/>
        <w:t>1</w:t>
      </w:r>
      <w:r w:rsidR="00435E70" w:rsidRPr="007F4BB4">
        <w:rPr>
          <w:b/>
          <w:lang w:val="fr-CH"/>
        </w:rPr>
        <w:t> </w:t>
      </w:r>
      <w:r w:rsidR="00435E70" w:rsidRPr="007F4BB4">
        <w:rPr>
          <w:lang w:val="fr-CH"/>
        </w:rPr>
        <w:t>164-1</w:t>
      </w:r>
      <w:r w:rsidR="00435E70" w:rsidRPr="007F4BB4">
        <w:rPr>
          <w:b/>
          <w:lang w:val="fr-CH"/>
        </w:rPr>
        <w:t> </w:t>
      </w:r>
      <w:r w:rsidR="00435E70" w:rsidRPr="007F4BB4">
        <w:rPr>
          <w:lang w:val="fr-CH"/>
        </w:rPr>
        <w:t xml:space="preserve">215 MHz </w:t>
      </w:r>
      <w:r w:rsidR="007F4BB4">
        <w:rPr>
          <w:lang w:val="fr-CH"/>
        </w:rPr>
        <w:t>avec le service de radionavigation aéronautique</w:t>
      </w:r>
      <w:r w:rsidR="00435E70" w:rsidRPr="007F4BB4">
        <w:rPr>
          <w:lang w:val="fr-CH"/>
        </w:rPr>
        <w:t xml:space="preserve"> (</w:t>
      </w:r>
      <w:r w:rsidR="007F4BB4">
        <w:rPr>
          <w:lang w:val="fr-CH"/>
        </w:rPr>
        <w:t>SRNA</w:t>
      </w:r>
      <w:r w:rsidR="00435E70" w:rsidRPr="007F4BB4">
        <w:rPr>
          <w:lang w:val="fr-CH"/>
        </w:rPr>
        <w:t>),</w:t>
      </w:r>
      <w:r w:rsidR="007F4BB4">
        <w:rPr>
          <w:lang w:val="fr-CH"/>
        </w:rPr>
        <w:t xml:space="preserve"> qui est un service de sécurité</w:t>
      </w:r>
      <w:r w:rsidR="00435E70" w:rsidRPr="007F4BB4">
        <w:rPr>
          <w:lang w:val="fr-CH"/>
        </w:rPr>
        <w:t>.</w:t>
      </w:r>
    </w:p>
    <w:p w:rsidR="007F4BB4" w:rsidRPr="004D73B5" w:rsidRDefault="007F4BB4" w:rsidP="005176F7">
      <w:pPr>
        <w:rPr>
          <w:lang w:val="fr-CH"/>
        </w:rPr>
      </w:pPr>
      <w:r>
        <w:rPr>
          <w:lang w:val="fr-CH"/>
        </w:rPr>
        <w:t xml:space="preserve">L'UIT assure la protection des systèmes du SRNS depuis longtemps. De nombreux systèmes et réseaux du SRNS émettent des signaux 24 heures sur 24 dans les trois Régions de l'UIT </w:t>
      </w:r>
      <w:r w:rsidR="005176F7">
        <w:rPr>
          <w:lang w:val="fr-CH"/>
        </w:rPr>
        <w:t>et leur rayonnement</w:t>
      </w:r>
      <w:r w:rsidR="009359AA">
        <w:rPr>
          <w:lang w:val="fr-CH"/>
        </w:rPr>
        <w:t xml:space="preserve"> couvre la totalité de la surface de la Terre. Les systèmes et les réseaux du SRNS sont opérationnels à tout moment et </w:t>
      </w:r>
      <w:r w:rsidR="008C0D2E">
        <w:rPr>
          <w:lang w:val="fr-CH"/>
        </w:rPr>
        <w:t xml:space="preserve">en tout lieu </w:t>
      </w:r>
      <w:r w:rsidR="009359AA">
        <w:rPr>
          <w:lang w:val="fr-CH"/>
        </w:rPr>
        <w:t xml:space="preserve">sur la Terre. </w:t>
      </w:r>
      <w:r w:rsidR="009359AA" w:rsidRPr="004D73B5">
        <w:rPr>
          <w:lang w:val="fr-CH"/>
        </w:rPr>
        <w:t xml:space="preserve">Les signaux du SRNS, </w:t>
      </w:r>
      <w:r w:rsidR="004D73B5" w:rsidRPr="004D73B5">
        <w:rPr>
          <w:lang w:val="fr-CH"/>
        </w:rPr>
        <w:t xml:space="preserve">émis par des </w:t>
      </w:r>
      <w:r w:rsidR="004F58DF">
        <w:rPr>
          <w:lang w:val="fr-CH"/>
        </w:rPr>
        <w:t>constellations de satellites de ce service</w:t>
      </w:r>
      <w:r w:rsidR="00231F64">
        <w:rPr>
          <w:lang w:val="fr-CH"/>
        </w:rPr>
        <w:t xml:space="preserve">, sont des signaux de très faible puissance </w:t>
      </w:r>
      <w:r w:rsidR="005176F7">
        <w:rPr>
          <w:lang w:val="fr-CH"/>
        </w:rPr>
        <w:t>qui</w:t>
      </w:r>
      <w:r w:rsidR="008C0D2E">
        <w:rPr>
          <w:lang w:val="fr-CH"/>
        </w:rPr>
        <w:t xml:space="preserve"> </w:t>
      </w:r>
      <w:r w:rsidR="00231F64">
        <w:rPr>
          <w:lang w:val="fr-CH"/>
        </w:rPr>
        <w:t>utilisent des techniques de modulation avec étalement du spectre, ce qui les rend difficiles à détecter. Les récepteurs du SRNS doivent effectuer un traitement spé</w:t>
      </w:r>
      <w:r w:rsidR="005176F7">
        <w:rPr>
          <w:lang w:val="fr-CH"/>
        </w:rPr>
        <w:t>cial pour détecter ces signaux de</w:t>
      </w:r>
      <w:r w:rsidR="00231F64">
        <w:rPr>
          <w:lang w:val="fr-CH"/>
        </w:rPr>
        <w:t xml:space="preserve"> faible puissance </w:t>
      </w:r>
      <w:r w:rsidR="008C0D2E">
        <w:rPr>
          <w:lang w:val="fr-CH"/>
        </w:rPr>
        <w:t xml:space="preserve">et les extraire </w:t>
      </w:r>
      <w:r w:rsidR="00231F64">
        <w:rPr>
          <w:lang w:val="fr-CH"/>
        </w:rPr>
        <w:t xml:space="preserve">du bruit </w:t>
      </w:r>
      <w:r w:rsidR="005B672A">
        <w:rPr>
          <w:lang w:val="fr-CH"/>
        </w:rPr>
        <w:t>de fond</w:t>
      </w:r>
      <w:r w:rsidR="00231F64">
        <w:rPr>
          <w:lang w:val="fr-CH"/>
        </w:rPr>
        <w:t>.</w:t>
      </w:r>
      <w:r w:rsidR="005B672A">
        <w:rPr>
          <w:lang w:val="fr-CH"/>
        </w:rPr>
        <w:t xml:space="preserve"> Si un signal de forte puissance, dans la même bande de fréquences, ou dans une bande adjacente, est émis à proximité d'un récepteur du SRNS, il risque de désensibiliser le récepteur du SRNS, à tel point que ce récepteur ne pourra</w:t>
      </w:r>
      <w:r w:rsidR="008C0D2E">
        <w:rPr>
          <w:lang w:val="fr-CH"/>
        </w:rPr>
        <w:t xml:space="preserve"> plus</w:t>
      </w:r>
      <w:r w:rsidR="005B672A">
        <w:rPr>
          <w:lang w:val="fr-CH"/>
        </w:rPr>
        <w:t xml:space="preserve"> extraire le signal du SRNS émis par les satellites du SRNS.</w:t>
      </w:r>
    </w:p>
    <w:p w:rsidR="00AA59AC" w:rsidRDefault="00BB599A" w:rsidP="00262A4D">
      <w:pPr>
        <w:rPr>
          <w:lang w:val="fr-CH"/>
        </w:rPr>
      </w:pPr>
      <w:r>
        <w:rPr>
          <w:lang w:val="fr-CH"/>
        </w:rPr>
        <w:t xml:space="preserve">Les études menées au sein de l'UIT en vue de la CMR-2000 ont montré que même des signaux relativement faibles en provenance de satellites </w:t>
      </w:r>
      <w:r w:rsidR="008C0D2E">
        <w:rPr>
          <w:lang w:val="fr-CH"/>
        </w:rPr>
        <w:t xml:space="preserve">en orbite géostationnaire </w:t>
      </w:r>
      <w:r>
        <w:rPr>
          <w:lang w:val="fr-CH"/>
        </w:rPr>
        <w:t xml:space="preserve">du service mobile par satellite ne pourraient pas </w:t>
      </w:r>
      <w:r w:rsidR="00C220F5">
        <w:rPr>
          <w:lang w:val="fr-CH"/>
        </w:rPr>
        <w:t xml:space="preserve">être émis </w:t>
      </w:r>
      <w:r w:rsidR="005176F7">
        <w:rPr>
          <w:lang w:val="fr-CH"/>
        </w:rPr>
        <w:t>sur les mêmes fréquences que celles utilisées</w:t>
      </w:r>
      <w:r w:rsidR="00C220F5">
        <w:rPr>
          <w:lang w:val="fr-CH"/>
        </w:rPr>
        <w:t xml:space="preserve"> </w:t>
      </w:r>
      <w:r w:rsidR="008C0D2E">
        <w:rPr>
          <w:lang w:val="fr-CH"/>
        </w:rPr>
        <w:t>par</w:t>
      </w:r>
      <w:r w:rsidR="00A00F63">
        <w:rPr>
          <w:lang w:val="fr-CH"/>
        </w:rPr>
        <w:t xml:space="preserve"> le SRNS et</w:t>
      </w:r>
      <w:r w:rsidR="00C220F5">
        <w:rPr>
          <w:lang w:val="fr-CH"/>
        </w:rPr>
        <w:t xml:space="preserve"> le SRNA dans la </w:t>
      </w:r>
      <w:r w:rsidR="008C0D2E">
        <w:rPr>
          <w:lang w:val="fr-CH"/>
        </w:rPr>
        <w:t>bande</w:t>
      </w:r>
      <w:r w:rsidR="00C220F5">
        <w:rPr>
          <w:lang w:val="fr-CH"/>
        </w:rPr>
        <w:t xml:space="preserve"> </w:t>
      </w:r>
      <w:r w:rsidR="008C0D2E">
        <w:rPr>
          <w:lang w:val="fr-CH"/>
        </w:rPr>
        <w:t>1 </w:t>
      </w:r>
      <w:r w:rsidR="00C220F5">
        <w:rPr>
          <w:lang w:val="fr-CH"/>
        </w:rPr>
        <w:t xml:space="preserve">559-1 610 MHz. Dans la section 2.2.1.3 du Rapport de la RPC en vue de la CMR-2000, </w:t>
      </w:r>
      <w:r w:rsidR="00AA59AC">
        <w:rPr>
          <w:lang w:val="fr-CH"/>
        </w:rPr>
        <w:t>la RPC-99 a conclu que</w:t>
      </w:r>
      <w:r w:rsidR="00693292">
        <w:rPr>
          <w:lang w:val="fr-CH"/>
        </w:rPr>
        <w:t xml:space="preserve"> «</w:t>
      </w:r>
      <w:r w:rsidR="00693292" w:rsidRPr="005176F7">
        <w:t>bien que les différents types de récepteurs du SRNS utilisés dans les nombreuses applications de ce service n'aient pas tous fait l'objet d'études, on peut néanmoins conclure que le partage entre les services SRNA/SRNS et le SMS (espace vers Terre) n'est possible dans aucune partie de la bande 1 559</w:t>
      </w:r>
      <w:r w:rsidR="00693292" w:rsidRPr="005176F7">
        <w:noBreakHyphen/>
        <w:t>1 567 MHz</w:t>
      </w:r>
      <w:r w:rsidR="00693292">
        <w:t>.</w:t>
      </w:r>
      <w:r w:rsidR="00693292">
        <w:rPr>
          <w:lang w:val="fr-CH"/>
        </w:rPr>
        <w:t>»</w:t>
      </w:r>
      <w:r w:rsidR="00A00F63">
        <w:rPr>
          <w:lang w:val="fr-CH"/>
        </w:rPr>
        <w:t xml:space="preserve"> </w:t>
      </w:r>
      <w:r w:rsidR="00AA59AC" w:rsidRPr="00AA59AC">
        <w:rPr>
          <w:lang w:val="fr-CH"/>
        </w:rPr>
        <w:t>La CMR</w:t>
      </w:r>
      <w:r w:rsidR="00435E70" w:rsidRPr="00AA59AC">
        <w:rPr>
          <w:lang w:val="fr-CH"/>
        </w:rPr>
        <w:t xml:space="preserve">-2000 </w:t>
      </w:r>
      <w:r w:rsidR="00F83CB7">
        <w:rPr>
          <w:lang w:val="fr-CH"/>
        </w:rPr>
        <w:t>a refusé</w:t>
      </w:r>
      <w:r w:rsidR="00AA59AC" w:rsidRPr="00AA59AC">
        <w:rPr>
          <w:lang w:val="fr-CH"/>
        </w:rPr>
        <w:t xml:space="preserve"> d'ajouter </w:t>
      </w:r>
      <w:r w:rsidR="00F83CB7">
        <w:rPr>
          <w:lang w:val="fr-CH"/>
        </w:rPr>
        <w:t xml:space="preserve">une </w:t>
      </w:r>
      <w:r w:rsidR="005176F7">
        <w:rPr>
          <w:lang w:val="fr-CH"/>
        </w:rPr>
        <w:t xml:space="preserve">attribution à titre </w:t>
      </w:r>
      <w:r w:rsidR="00AA59AC" w:rsidRPr="00AA59AC">
        <w:rPr>
          <w:lang w:val="fr-CH"/>
        </w:rPr>
        <w:t>primaire</w:t>
      </w:r>
      <w:r w:rsidR="005176F7">
        <w:rPr>
          <w:lang w:val="fr-CH"/>
        </w:rPr>
        <w:t xml:space="preserve"> avec égalité des droits</w:t>
      </w:r>
      <w:r w:rsidR="00AA59AC" w:rsidRPr="00AA59AC">
        <w:rPr>
          <w:lang w:val="fr-CH"/>
        </w:rPr>
        <w:t xml:space="preserve"> au SMS </w:t>
      </w:r>
      <w:r w:rsidR="00F83CB7">
        <w:rPr>
          <w:lang w:val="fr-CH"/>
        </w:rPr>
        <w:t>dans une</w:t>
      </w:r>
      <w:r w:rsidR="00435E70" w:rsidRPr="00AA59AC">
        <w:rPr>
          <w:lang w:val="fr-CH"/>
        </w:rPr>
        <w:t xml:space="preserve"> </w:t>
      </w:r>
      <w:r w:rsidR="008C0D2E">
        <w:rPr>
          <w:lang w:val="fr-CH"/>
        </w:rPr>
        <w:t>partie</w:t>
      </w:r>
      <w:r w:rsidR="00435E70" w:rsidRPr="00AA59AC">
        <w:rPr>
          <w:lang w:val="fr-CH"/>
        </w:rPr>
        <w:t xml:space="preserve"> </w:t>
      </w:r>
      <w:r w:rsidR="00AA59AC">
        <w:rPr>
          <w:lang w:val="fr-CH"/>
        </w:rPr>
        <w:t>de la bande attribuée au SRNS</w:t>
      </w:r>
      <w:r w:rsidR="00A00F63">
        <w:rPr>
          <w:lang w:val="fr-CH"/>
        </w:rPr>
        <w:t>.</w:t>
      </w:r>
      <w:r w:rsidR="00435E70" w:rsidRPr="00AA59AC">
        <w:rPr>
          <w:lang w:val="fr-CH"/>
        </w:rPr>
        <w:t xml:space="preserve"> </w:t>
      </w:r>
      <w:r w:rsidR="00AA59AC" w:rsidRPr="00AA59AC">
        <w:rPr>
          <w:lang w:val="fr-CH"/>
        </w:rPr>
        <w:t>Pour protéger le SRNS dans la bande</w:t>
      </w:r>
      <w:r w:rsidR="00435E70" w:rsidRPr="00AA59AC">
        <w:rPr>
          <w:lang w:val="fr-CH"/>
        </w:rPr>
        <w:t xml:space="preserve"> 1</w:t>
      </w:r>
      <w:r w:rsidR="00435E70" w:rsidRPr="00AA59AC">
        <w:rPr>
          <w:b/>
          <w:lang w:val="fr-CH"/>
        </w:rPr>
        <w:t> </w:t>
      </w:r>
      <w:r w:rsidR="00435E70" w:rsidRPr="00AA59AC">
        <w:rPr>
          <w:lang w:val="fr-CH"/>
        </w:rPr>
        <w:t>164-1</w:t>
      </w:r>
      <w:r w:rsidR="00435E70" w:rsidRPr="00AA59AC">
        <w:rPr>
          <w:b/>
          <w:lang w:val="fr-CH"/>
        </w:rPr>
        <w:t> </w:t>
      </w:r>
      <w:r w:rsidR="00435E70" w:rsidRPr="00AA59AC">
        <w:rPr>
          <w:lang w:val="fr-CH"/>
        </w:rPr>
        <w:t xml:space="preserve">215 MHz, </w:t>
      </w:r>
      <w:r w:rsidR="00AA59AC" w:rsidRPr="00AA59AC">
        <w:rPr>
          <w:lang w:val="fr-CH"/>
        </w:rPr>
        <w:t>la CMR</w:t>
      </w:r>
      <w:r w:rsidR="00435E70" w:rsidRPr="00AA59AC">
        <w:rPr>
          <w:lang w:val="fr-CH"/>
        </w:rPr>
        <w:t xml:space="preserve">-12 </w:t>
      </w:r>
      <w:r w:rsidR="00AA59AC" w:rsidRPr="00AA59AC">
        <w:rPr>
          <w:lang w:val="fr-CH"/>
        </w:rPr>
        <w:t xml:space="preserve">a modifié la </w:t>
      </w:r>
      <w:r w:rsidR="00AA59AC">
        <w:rPr>
          <w:lang w:val="fr-CH"/>
        </w:rPr>
        <w:t>Ré</w:t>
      </w:r>
      <w:r w:rsidR="00435E70" w:rsidRPr="00AA59AC">
        <w:rPr>
          <w:lang w:val="fr-CH"/>
        </w:rPr>
        <w:t xml:space="preserve">solution </w:t>
      </w:r>
      <w:r w:rsidR="00435E70" w:rsidRPr="00AA59AC">
        <w:rPr>
          <w:bCs/>
          <w:lang w:val="fr-CH"/>
        </w:rPr>
        <w:t>417</w:t>
      </w:r>
      <w:r w:rsidR="00AA59AC">
        <w:rPr>
          <w:bCs/>
          <w:lang w:val="fr-CH"/>
        </w:rPr>
        <w:t xml:space="preserve"> </w:t>
      </w:r>
      <w:r w:rsidR="00262A4D">
        <w:rPr>
          <w:bCs/>
          <w:lang w:val="fr-CH"/>
        </w:rPr>
        <w:t>afin</w:t>
      </w:r>
      <w:r w:rsidR="00F83CB7">
        <w:rPr>
          <w:bCs/>
          <w:lang w:val="fr-CH"/>
        </w:rPr>
        <w:t xml:space="preserve"> </w:t>
      </w:r>
      <w:r w:rsidR="00262A4D">
        <w:rPr>
          <w:bCs/>
          <w:lang w:val="fr-CH"/>
        </w:rPr>
        <w:t>d'</w:t>
      </w:r>
      <w:r w:rsidR="00F83CB7">
        <w:rPr>
          <w:bCs/>
          <w:lang w:val="fr-CH"/>
        </w:rPr>
        <w:t xml:space="preserve">y </w:t>
      </w:r>
      <w:r w:rsidR="008C0D2E">
        <w:rPr>
          <w:bCs/>
          <w:lang w:val="fr-CH"/>
        </w:rPr>
        <w:t>inclure</w:t>
      </w:r>
      <w:r w:rsidR="00AA59AC">
        <w:rPr>
          <w:bCs/>
          <w:lang w:val="fr-CH"/>
        </w:rPr>
        <w:t xml:space="preserve"> des limites de puissance rigoureuses</w:t>
      </w:r>
      <w:r w:rsidR="00AA59AC">
        <w:rPr>
          <w:lang w:val="fr-CH"/>
        </w:rPr>
        <w:t xml:space="preserve"> applicables aux émetteurs de Terre </w:t>
      </w:r>
      <w:r w:rsidR="00262A4D">
        <w:rPr>
          <w:lang w:val="fr-CH"/>
        </w:rPr>
        <w:t>de forte puissance</w:t>
      </w:r>
      <w:r w:rsidR="00AA59AC">
        <w:rPr>
          <w:lang w:val="fr-CH"/>
        </w:rPr>
        <w:t xml:space="preserve"> </w:t>
      </w:r>
      <w:r w:rsidR="004F58DF">
        <w:rPr>
          <w:lang w:val="fr-CH"/>
        </w:rPr>
        <w:t>qui fonctionnent</w:t>
      </w:r>
      <w:r w:rsidR="00F83CB7">
        <w:rPr>
          <w:lang w:val="fr-CH"/>
        </w:rPr>
        <w:t xml:space="preserve"> </w:t>
      </w:r>
      <w:r w:rsidR="00AA59AC">
        <w:rPr>
          <w:lang w:val="fr-CH"/>
        </w:rPr>
        <w:t>dans la bande adjacente à la bande attribuée au service de radionavigation aéronautique</w:t>
      </w:r>
      <w:r w:rsidR="00F83CB7">
        <w:rPr>
          <w:lang w:val="fr-CH"/>
        </w:rPr>
        <w:t xml:space="preserve"> (960-1 164 MHz).</w:t>
      </w:r>
    </w:p>
    <w:p w:rsidR="00F83CB7" w:rsidRPr="00F83CB7" w:rsidRDefault="00F83CB7" w:rsidP="00262A4D">
      <w:pPr>
        <w:rPr>
          <w:lang w:val="fr-CH"/>
        </w:rPr>
      </w:pPr>
      <w:r w:rsidRPr="00F83CB7">
        <w:rPr>
          <w:lang w:val="fr-CH"/>
        </w:rPr>
        <w:t xml:space="preserve">Bien que toutes les attributions au SRNS soient dans des bandes qui ont des caractéristiques de propagation et </w:t>
      </w:r>
      <w:r>
        <w:rPr>
          <w:lang w:val="fr-CH"/>
        </w:rPr>
        <w:t xml:space="preserve">d'autres caractéristiques favorables pour les </w:t>
      </w:r>
      <w:r w:rsidR="008C0D2E">
        <w:rPr>
          <w:lang w:val="fr-CH"/>
        </w:rPr>
        <w:t>systèmes</w:t>
      </w:r>
      <w:r>
        <w:rPr>
          <w:lang w:val="fr-CH"/>
        </w:rPr>
        <w:t xml:space="preserve"> mobiles de Terre</w:t>
      </w:r>
      <w:r w:rsidR="008C0D2E" w:rsidRPr="008C0D2E">
        <w:rPr>
          <w:lang w:val="fr-CH"/>
        </w:rPr>
        <w:t xml:space="preserve"> </w:t>
      </w:r>
      <w:r w:rsidR="008C0D2E">
        <w:rPr>
          <w:lang w:val="fr-CH"/>
        </w:rPr>
        <w:t>à large bande</w:t>
      </w:r>
      <w:r w:rsidR="003B0745">
        <w:rPr>
          <w:lang w:val="fr-CH"/>
        </w:rPr>
        <w:t>, l'UIT n'a pas envisagé l'utilisation de ces bandes ou de bandes adjacentes.</w:t>
      </w:r>
    </w:p>
    <w:p w:rsidR="003B0745" w:rsidRDefault="003B0745" w:rsidP="00262A4D">
      <w:pPr>
        <w:rPr>
          <w:lang w:val="fr-CH"/>
        </w:rPr>
      </w:pPr>
      <w:r w:rsidRPr="003B0745">
        <w:rPr>
          <w:lang w:val="fr-CH"/>
        </w:rPr>
        <w:t>En raison du rôle indispensa</w:t>
      </w:r>
      <w:r>
        <w:rPr>
          <w:lang w:val="fr-CH"/>
        </w:rPr>
        <w:t>ble que jou</w:t>
      </w:r>
      <w:r w:rsidR="008C0D2E">
        <w:rPr>
          <w:lang w:val="fr-CH"/>
        </w:rPr>
        <w:t xml:space="preserve">e </w:t>
      </w:r>
      <w:r>
        <w:rPr>
          <w:lang w:val="fr-CH"/>
        </w:rPr>
        <w:t xml:space="preserve">le SRNS à l'échelle mondiale, </w:t>
      </w:r>
      <w:r w:rsidR="004F58DF">
        <w:rPr>
          <w:lang w:val="fr-CH"/>
        </w:rPr>
        <w:t>de la sensibilité d</w:t>
      </w:r>
      <w:r>
        <w:rPr>
          <w:lang w:val="fr-CH"/>
        </w:rPr>
        <w:t>es récepteurs du SRNS et des études de l'UIT-R menées</w:t>
      </w:r>
      <w:r w:rsidR="008C0D2E">
        <w:rPr>
          <w:lang w:val="fr-CH"/>
        </w:rPr>
        <w:t xml:space="preserve"> précédemment</w:t>
      </w:r>
      <w:r>
        <w:rPr>
          <w:lang w:val="fr-CH"/>
        </w:rPr>
        <w:t xml:space="preserve"> sur cette bande et sur les bandes adjacentes</w:t>
      </w:r>
      <w:r w:rsidR="004F58DF">
        <w:rPr>
          <w:lang w:val="fr-CH"/>
        </w:rPr>
        <w:t>,</w:t>
      </w:r>
      <w:r>
        <w:rPr>
          <w:lang w:val="fr-CH"/>
        </w:rPr>
        <w:t xml:space="preserve"> </w:t>
      </w:r>
      <w:r w:rsidR="008C0D2E">
        <w:rPr>
          <w:lang w:val="fr-CH"/>
        </w:rPr>
        <w:t>qui ont</w:t>
      </w:r>
      <w:r>
        <w:rPr>
          <w:lang w:val="fr-CH"/>
        </w:rPr>
        <w:t xml:space="preserve"> démontré l'impossibilité du partage/de la compatibilité, il convient de ne pas envisager d'attribution au service mobile ou d'identification de fréquences pour les IMT dans les bandes </w:t>
      </w:r>
      <w:r w:rsidR="00435E70" w:rsidRPr="003B0745">
        <w:rPr>
          <w:lang w:val="fr-CH"/>
        </w:rPr>
        <w:t>1</w:t>
      </w:r>
      <w:r w:rsidR="00435E70" w:rsidRPr="003B0745">
        <w:rPr>
          <w:b/>
          <w:lang w:val="fr-CH"/>
        </w:rPr>
        <w:t> </w:t>
      </w:r>
      <w:r w:rsidR="00435E70" w:rsidRPr="003B0745">
        <w:rPr>
          <w:lang w:val="fr-CH"/>
        </w:rPr>
        <w:t>164-1</w:t>
      </w:r>
      <w:r w:rsidR="00435E70" w:rsidRPr="003B0745">
        <w:rPr>
          <w:b/>
          <w:lang w:val="fr-CH"/>
        </w:rPr>
        <w:t> </w:t>
      </w:r>
      <w:r w:rsidR="00435E70" w:rsidRPr="003B0745">
        <w:rPr>
          <w:lang w:val="fr-CH"/>
        </w:rPr>
        <w:t>215 MHz, 1</w:t>
      </w:r>
      <w:r w:rsidR="00435E70" w:rsidRPr="003B0745">
        <w:rPr>
          <w:b/>
          <w:lang w:val="fr-CH"/>
        </w:rPr>
        <w:t> </w:t>
      </w:r>
      <w:r w:rsidR="00435E70" w:rsidRPr="003B0745">
        <w:rPr>
          <w:lang w:val="fr-CH"/>
        </w:rPr>
        <w:t>215-1</w:t>
      </w:r>
      <w:r w:rsidR="00435E70" w:rsidRPr="003B0745">
        <w:rPr>
          <w:b/>
          <w:lang w:val="fr-CH"/>
        </w:rPr>
        <w:t> </w:t>
      </w:r>
      <w:r w:rsidR="00435E70" w:rsidRPr="003B0745">
        <w:rPr>
          <w:lang w:val="fr-CH"/>
        </w:rPr>
        <w:t xml:space="preserve">300 MHz </w:t>
      </w:r>
      <w:r>
        <w:rPr>
          <w:lang w:val="fr-CH"/>
        </w:rPr>
        <w:t xml:space="preserve">et </w:t>
      </w:r>
      <w:r w:rsidR="00435E70" w:rsidRPr="003B0745">
        <w:rPr>
          <w:lang w:val="fr-CH"/>
        </w:rPr>
        <w:t>1</w:t>
      </w:r>
      <w:r w:rsidR="00435E70" w:rsidRPr="003B0745">
        <w:rPr>
          <w:b/>
          <w:lang w:val="fr-CH"/>
        </w:rPr>
        <w:t> </w:t>
      </w:r>
      <w:r w:rsidR="00435E70" w:rsidRPr="003B0745">
        <w:rPr>
          <w:lang w:val="fr-CH"/>
        </w:rPr>
        <w:t>559-1</w:t>
      </w:r>
      <w:r w:rsidR="00435E70" w:rsidRPr="003B0745">
        <w:rPr>
          <w:b/>
          <w:lang w:val="fr-CH"/>
        </w:rPr>
        <w:t> </w:t>
      </w:r>
      <w:r w:rsidR="00435E70" w:rsidRPr="003B0745">
        <w:rPr>
          <w:lang w:val="fr-CH"/>
        </w:rPr>
        <w:t xml:space="preserve">610 MHz. </w:t>
      </w:r>
      <w:r>
        <w:rPr>
          <w:lang w:val="fr-CH"/>
        </w:rPr>
        <w:t xml:space="preserve">En outre, toute proposition </w:t>
      </w:r>
      <w:r w:rsidR="008C0D2E">
        <w:rPr>
          <w:lang w:val="fr-CH"/>
        </w:rPr>
        <w:t xml:space="preserve">de nouvelle </w:t>
      </w:r>
      <w:r>
        <w:rPr>
          <w:lang w:val="fr-CH"/>
        </w:rPr>
        <w:t>utilisation d'une bande adjacente à l'une de ces bandes</w:t>
      </w:r>
      <w:r w:rsidR="008C0D2E">
        <w:rPr>
          <w:lang w:val="fr-CH"/>
        </w:rPr>
        <w:t xml:space="preserve"> attribuées a</w:t>
      </w:r>
      <w:r>
        <w:rPr>
          <w:lang w:val="fr-CH"/>
        </w:rPr>
        <w:t xml:space="preserve">u SRNS devrait </w:t>
      </w:r>
      <w:r w:rsidR="00262A4D">
        <w:rPr>
          <w:lang w:val="fr-CH"/>
        </w:rPr>
        <w:t>être assortie de dispositions</w:t>
      </w:r>
      <w:r>
        <w:rPr>
          <w:lang w:val="fr-CH"/>
        </w:rPr>
        <w:t xml:space="preserve"> réglementa</w:t>
      </w:r>
      <w:r w:rsidR="00262A4D">
        <w:rPr>
          <w:lang w:val="fr-CH"/>
        </w:rPr>
        <w:t>ires</w:t>
      </w:r>
      <w:r>
        <w:rPr>
          <w:lang w:val="fr-CH"/>
        </w:rPr>
        <w:t xml:space="preserve"> </w:t>
      </w:r>
      <w:r w:rsidR="008C0D2E">
        <w:rPr>
          <w:lang w:val="fr-CH"/>
        </w:rPr>
        <w:t xml:space="preserve">visant à </w:t>
      </w:r>
      <w:r w:rsidR="00262A4D">
        <w:rPr>
          <w:lang w:val="fr-CH"/>
        </w:rPr>
        <w:t>garantir</w:t>
      </w:r>
      <w:r>
        <w:rPr>
          <w:lang w:val="fr-CH"/>
        </w:rPr>
        <w:t xml:space="preserve"> que les systèmes mobiles de Terre</w:t>
      </w:r>
      <w:r w:rsidRPr="003B0745">
        <w:rPr>
          <w:lang w:val="fr-CH"/>
        </w:rPr>
        <w:t xml:space="preserve"> </w:t>
      </w:r>
      <w:r>
        <w:rPr>
          <w:lang w:val="fr-CH"/>
        </w:rPr>
        <w:t>à large bande</w:t>
      </w:r>
      <w:r w:rsidR="00CE1A62">
        <w:rPr>
          <w:lang w:val="fr-CH"/>
        </w:rPr>
        <w:t xml:space="preserve"> ne cause</w:t>
      </w:r>
      <w:r w:rsidR="008C0D2E">
        <w:rPr>
          <w:lang w:val="fr-CH"/>
        </w:rPr>
        <w:t>ro</w:t>
      </w:r>
      <w:r w:rsidR="00CE1A62">
        <w:rPr>
          <w:lang w:val="fr-CH"/>
        </w:rPr>
        <w:t>nt pas de brouillages préjudiciables aux récepteurs du SRNS (par exemple, des bandes de garde ou des limites de puissance).</w:t>
      </w:r>
    </w:p>
    <w:p w:rsidR="00435E70" w:rsidRPr="00693292" w:rsidRDefault="00693292" w:rsidP="00693292">
      <w:pPr>
        <w:pStyle w:val="Headingb"/>
      </w:pPr>
      <w:r>
        <w:t>Propositions</w:t>
      </w:r>
    </w:p>
    <w:p w:rsidR="0015203F" w:rsidRPr="00435E70" w:rsidRDefault="0015203F">
      <w:pPr>
        <w:tabs>
          <w:tab w:val="clear" w:pos="1134"/>
          <w:tab w:val="clear" w:pos="1871"/>
          <w:tab w:val="clear" w:pos="2268"/>
        </w:tabs>
        <w:overflowPunct/>
        <w:autoSpaceDE/>
        <w:autoSpaceDN/>
        <w:adjustRightInd/>
        <w:spacing w:before="0"/>
        <w:textAlignment w:val="auto"/>
        <w:rPr>
          <w:lang w:val="fr-CH"/>
        </w:rPr>
      </w:pPr>
    </w:p>
    <w:p w:rsidR="004A6A8C" w:rsidRDefault="00EE37D4" w:rsidP="00D94B99">
      <w:pPr>
        <w:pStyle w:val="ArtNo"/>
      </w:pPr>
      <w:r>
        <w:lastRenderedPageBreak/>
        <w:t xml:space="preserve">ARTICLE </w:t>
      </w:r>
      <w:r>
        <w:rPr>
          <w:rStyle w:val="href"/>
          <w:color w:val="000000"/>
        </w:rPr>
        <w:t>5</w:t>
      </w:r>
    </w:p>
    <w:p w:rsidR="004A6A8C" w:rsidRDefault="00EE37D4" w:rsidP="00D94B99">
      <w:pPr>
        <w:pStyle w:val="Arttitle"/>
        <w:rPr>
          <w:lang w:val="fr-CH"/>
        </w:rPr>
      </w:pPr>
      <w:r>
        <w:rPr>
          <w:lang w:val="fr-CH"/>
        </w:rPr>
        <w:t>Attribution des bandes de fréquences</w:t>
      </w:r>
    </w:p>
    <w:p w:rsidR="004A6A8C" w:rsidRPr="00375EEA" w:rsidRDefault="00EE37D4" w:rsidP="00D94B99">
      <w:pPr>
        <w:pStyle w:val="Section1"/>
        <w:keepNext/>
      </w:pPr>
      <w:r>
        <w:t>Section IV –</w:t>
      </w:r>
      <w:r w:rsidRPr="00375EEA">
        <w:t xml:space="preserve"> Tableau d'attribution des bandes de fréquences</w:t>
      </w:r>
      <w:r w:rsidRPr="00375EEA">
        <w:br/>
      </w:r>
      <w:r w:rsidRPr="00260AE5">
        <w:t>(Voir le numéro 2.1)</w:t>
      </w:r>
      <w:r>
        <w:rPr>
          <w:b w:val="0"/>
          <w:color w:val="000000"/>
        </w:rPr>
        <w:br/>
      </w:r>
    </w:p>
    <w:p w:rsidR="00CC0F6E" w:rsidRDefault="00EE37D4">
      <w:pPr>
        <w:pStyle w:val="Proposal"/>
      </w:pPr>
      <w:r>
        <w:rPr>
          <w:u w:val="single"/>
        </w:rPr>
        <w:t>NOC</w:t>
      </w:r>
      <w:r w:rsidR="00693292">
        <w:tab/>
        <w:t>IAP/7A1</w:t>
      </w:r>
      <w:r>
        <w:t>/2</w:t>
      </w:r>
    </w:p>
    <w:p w:rsidR="004A6A8C" w:rsidRDefault="00EE37D4" w:rsidP="00D94B99">
      <w:pPr>
        <w:pStyle w:val="Tabletitle"/>
        <w:rPr>
          <w:color w:val="000000"/>
        </w:rPr>
      </w:pPr>
      <w:r>
        <w:rPr>
          <w:color w:val="000000"/>
          <w:lang w:val="fr-CH"/>
        </w:rPr>
        <w:t>890-1 300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4A6A8C"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Default="00EE37D4" w:rsidP="00D94B99">
            <w:pPr>
              <w:pStyle w:val="Tablehead"/>
              <w:rPr>
                <w:color w:val="000000"/>
              </w:rPr>
            </w:pPr>
            <w:r>
              <w:rPr>
                <w:color w:val="000000"/>
              </w:rPr>
              <w:t>Attribution aux services</w:t>
            </w:r>
          </w:p>
        </w:tc>
      </w:tr>
      <w:tr w:rsidR="004A6A8C" w:rsidTr="00D94B99">
        <w:trPr>
          <w:cantSplit/>
          <w:jc w:val="center"/>
        </w:trPr>
        <w:tc>
          <w:tcPr>
            <w:tcW w:w="3101" w:type="dxa"/>
            <w:tcBorders>
              <w:top w:val="single" w:sz="6" w:space="0" w:color="auto"/>
              <w:left w:val="single" w:sz="6" w:space="0" w:color="auto"/>
              <w:bottom w:val="single" w:sz="6" w:space="0" w:color="auto"/>
              <w:right w:val="single" w:sz="6" w:space="0" w:color="auto"/>
            </w:tcBorders>
          </w:tcPr>
          <w:p w:rsidR="004A6A8C" w:rsidRDefault="00EE37D4" w:rsidP="00D94B99">
            <w:pPr>
              <w:pStyle w:val="Tablehead"/>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4A6A8C" w:rsidRDefault="00EE37D4" w:rsidP="00D94B99">
            <w:pPr>
              <w:pStyle w:val="Tablehead"/>
              <w:rPr>
                <w:color w:val="000000"/>
              </w:rPr>
            </w:pPr>
            <w:r>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4A6A8C" w:rsidRDefault="00EE37D4" w:rsidP="00D94B99">
            <w:pPr>
              <w:pStyle w:val="Tablehead"/>
              <w:rPr>
                <w:color w:val="000000"/>
              </w:rPr>
            </w:pPr>
            <w:r>
              <w:rPr>
                <w:color w:val="000000"/>
              </w:rPr>
              <w:t>Région 3</w:t>
            </w:r>
          </w:p>
        </w:tc>
      </w:tr>
      <w:tr w:rsidR="004A6A8C"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Default="00EE37D4" w:rsidP="00D94B99">
            <w:pPr>
              <w:pStyle w:val="TableTextS5"/>
              <w:spacing w:before="0"/>
              <w:rPr>
                <w:color w:val="000000"/>
              </w:rPr>
            </w:pPr>
            <w:r w:rsidRPr="0046453D">
              <w:rPr>
                <w:rStyle w:val="Tablefreq"/>
              </w:rPr>
              <w:t>1 164-1 215</w:t>
            </w:r>
            <w:r w:rsidRPr="0046453D">
              <w:rPr>
                <w:rStyle w:val="Tablefreq"/>
              </w:rPr>
              <w:tab/>
            </w:r>
            <w:r>
              <w:rPr>
                <w:color w:val="000000"/>
                <w:lang w:val="fr-CH"/>
              </w:rPr>
              <w:t xml:space="preserve">RADIONAVIGATION AÉRONAUTIQUE  </w:t>
            </w:r>
            <w:r w:rsidRPr="00880E98">
              <w:t>5.328</w:t>
            </w:r>
          </w:p>
          <w:p w:rsidR="004A6A8C" w:rsidRDefault="00EE37D4" w:rsidP="004A19C8">
            <w:pPr>
              <w:pStyle w:val="TableTextS5"/>
              <w:spacing w:before="0"/>
              <w:rPr>
                <w:color w:val="000000"/>
              </w:rPr>
            </w:pPr>
            <w:r>
              <w:rPr>
                <w:color w:val="000000"/>
              </w:rPr>
              <w:tab/>
            </w:r>
            <w:r>
              <w:rPr>
                <w:color w:val="000000"/>
              </w:rPr>
              <w:tab/>
            </w:r>
            <w:r>
              <w:rPr>
                <w:color w:val="000000"/>
              </w:rPr>
              <w:tab/>
            </w:r>
            <w:r>
              <w:rPr>
                <w:color w:val="000000"/>
              </w:rPr>
              <w:tab/>
              <w:t>RADIONAVIGATION PAR SATELLITE (espace vers Terre)</w:t>
            </w:r>
            <w:r>
              <w:rPr>
                <w:color w:val="000000"/>
              </w:rPr>
              <w:br/>
            </w:r>
            <w:r>
              <w:rPr>
                <w:color w:val="000000"/>
              </w:rPr>
              <w:tab/>
            </w:r>
            <w:r>
              <w:rPr>
                <w:color w:val="000000"/>
              </w:rPr>
              <w:tab/>
            </w:r>
            <w:r>
              <w:rPr>
                <w:color w:val="000000"/>
              </w:rPr>
              <w:tab/>
            </w:r>
            <w:r>
              <w:rPr>
                <w:color w:val="000000"/>
              </w:rPr>
              <w:tab/>
            </w:r>
            <w:r>
              <w:rPr>
                <w:color w:val="000000"/>
              </w:rPr>
              <w:tab/>
              <w:t>(espace</w:t>
            </w:r>
            <w:r>
              <w:rPr>
                <w:color w:val="000000"/>
              </w:rPr>
              <w:noBreakHyphen/>
              <w:t xml:space="preserve">espace)  </w:t>
            </w:r>
            <w:r>
              <w:rPr>
                <w:rStyle w:val="Artref"/>
                <w:color w:val="000000"/>
              </w:rPr>
              <w:t>5.328B</w:t>
            </w:r>
          </w:p>
          <w:p w:rsidR="004A6A8C" w:rsidRDefault="00EE37D4" w:rsidP="00D94B99">
            <w:pPr>
              <w:pStyle w:val="TableTextS5"/>
              <w:spacing w:before="0"/>
              <w:rPr>
                <w:color w:val="000000"/>
              </w:rPr>
            </w:pPr>
            <w:r>
              <w:rPr>
                <w:color w:val="000000"/>
              </w:rPr>
              <w:tab/>
            </w:r>
            <w:r>
              <w:rPr>
                <w:color w:val="000000"/>
              </w:rPr>
              <w:tab/>
            </w:r>
            <w:r>
              <w:rPr>
                <w:color w:val="000000"/>
              </w:rPr>
              <w:tab/>
            </w:r>
            <w:r>
              <w:rPr>
                <w:color w:val="000000"/>
              </w:rPr>
              <w:tab/>
            </w:r>
            <w:r>
              <w:rPr>
                <w:rStyle w:val="Artref"/>
                <w:color w:val="000000"/>
              </w:rPr>
              <w:t>5.328A</w:t>
            </w:r>
          </w:p>
        </w:tc>
      </w:tr>
      <w:tr w:rsidR="004A6A8C"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Default="00EE37D4" w:rsidP="00D94B99">
            <w:pPr>
              <w:pStyle w:val="TableTextS5"/>
              <w:spacing w:before="0"/>
              <w:rPr>
                <w:color w:val="000000"/>
              </w:rPr>
            </w:pPr>
            <w:r w:rsidRPr="0046453D">
              <w:rPr>
                <w:rStyle w:val="Tablefreq"/>
              </w:rPr>
              <w:t>1 215-1 240</w:t>
            </w:r>
            <w:r>
              <w:rPr>
                <w:color w:val="000000"/>
              </w:rPr>
              <w:tab/>
              <w:t>EXPLORATION DE LA TERRE PAR SATELLITE (active)</w:t>
            </w:r>
          </w:p>
          <w:p w:rsidR="004A6A8C" w:rsidRDefault="00EE37D4" w:rsidP="00D94B99">
            <w:pPr>
              <w:pStyle w:val="TableTextS5"/>
              <w:spacing w:before="0"/>
              <w:rPr>
                <w:color w:val="000000"/>
              </w:rPr>
            </w:pPr>
            <w:r>
              <w:rPr>
                <w:color w:val="000000"/>
              </w:rPr>
              <w:tab/>
            </w:r>
            <w:r>
              <w:rPr>
                <w:color w:val="000000"/>
              </w:rPr>
              <w:tab/>
            </w:r>
            <w:r>
              <w:rPr>
                <w:color w:val="000000"/>
              </w:rPr>
              <w:tab/>
            </w:r>
            <w:r>
              <w:rPr>
                <w:color w:val="000000"/>
              </w:rPr>
              <w:tab/>
              <w:t>RADIOLOCALISATION</w:t>
            </w:r>
          </w:p>
          <w:p w:rsidR="004A6A8C" w:rsidRDefault="00EE37D4" w:rsidP="00D94B99">
            <w:pPr>
              <w:pStyle w:val="TableTextS5"/>
              <w:spacing w:before="0"/>
              <w:ind w:left="2977" w:hanging="2977"/>
              <w:rPr>
                <w:color w:val="000000"/>
                <w:lang w:val="fr-CH"/>
              </w:rPr>
            </w:pPr>
            <w:r>
              <w:rPr>
                <w:color w:val="000000"/>
              </w:rPr>
              <w:tab/>
            </w:r>
            <w:r>
              <w:rPr>
                <w:color w:val="000000"/>
              </w:rPr>
              <w:tab/>
            </w:r>
            <w:r>
              <w:rPr>
                <w:color w:val="000000"/>
              </w:rPr>
              <w:tab/>
            </w:r>
            <w:r>
              <w:rPr>
                <w:color w:val="000000"/>
              </w:rPr>
              <w:tab/>
              <w:t xml:space="preserve">RADIONAVIGATION PAR SATELLITE (espace vers Terre) </w:t>
            </w:r>
            <w:r>
              <w:rPr>
                <w:color w:val="000000"/>
              </w:rPr>
              <w:tab/>
              <w:t>(espace</w:t>
            </w:r>
            <w:r>
              <w:rPr>
                <w:color w:val="000000"/>
              </w:rPr>
              <w:noBreakHyphen/>
              <w:t xml:space="preserve">espace)  </w:t>
            </w:r>
            <w:r>
              <w:rPr>
                <w:rStyle w:val="Artref"/>
                <w:color w:val="000000"/>
              </w:rPr>
              <w:t>5.328B</w:t>
            </w:r>
            <w:r>
              <w:rPr>
                <w:color w:val="000000"/>
              </w:rPr>
              <w:t xml:space="preserve">  </w:t>
            </w:r>
            <w:r>
              <w:rPr>
                <w:rStyle w:val="Artref"/>
                <w:color w:val="000000"/>
              </w:rPr>
              <w:t>5.329</w:t>
            </w:r>
            <w:r>
              <w:rPr>
                <w:color w:val="000000"/>
              </w:rPr>
              <w:t xml:space="preserve">  </w:t>
            </w:r>
            <w:r>
              <w:rPr>
                <w:rStyle w:val="Artref"/>
                <w:color w:val="000000"/>
                <w:lang w:val="fr-CH"/>
              </w:rPr>
              <w:t>5.329A</w:t>
            </w:r>
          </w:p>
          <w:p w:rsidR="004A6A8C" w:rsidRDefault="00EE37D4" w:rsidP="00D94B99">
            <w:pPr>
              <w:pStyle w:val="TableTextS5"/>
              <w:spacing w:before="0"/>
              <w:rPr>
                <w:color w:val="000000"/>
              </w:rPr>
            </w:pPr>
            <w:r>
              <w:rPr>
                <w:color w:val="000000"/>
              </w:rPr>
              <w:tab/>
            </w:r>
            <w:r>
              <w:rPr>
                <w:color w:val="000000"/>
              </w:rPr>
              <w:tab/>
            </w:r>
            <w:r>
              <w:rPr>
                <w:color w:val="000000"/>
              </w:rPr>
              <w:tab/>
            </w:r>
            <w:r>
              <w:rPr>
                <w:color w:val="000000"/>
              </w:rPr>
              <w:tab/>
              <w:t>RECHERCHE SPATIALE (active)</w:t>
            </w:r>
          </w:p>
          <w:p w:rsidR="004A6A8C" w:rsidRDefault="00EE37D4" w:rsidP="00D94B99">
            <w:pPr>
              <w:pStyle w:val="TableTextS5"/>
              <w:spacing w:before="0"/>
              <w:rPr>
                <w:color w:val="000000"/>
                <w:lang w:val="fr-CH"/>
              </w:rPr>
            </w:pPr>
            <w:r>
              <w:rPr>
                <w:color w:val="000000"/>
              </w:rPr>
              <w:tab/>
            </w:r>
            <w:r>
              <w:rPr>
                <w:color w:val="000000"/>
              </w:rPr>
              <w:tab/>
            </w:r>
            <w:r>
              <w:rPr>
                <w:color w:val="000000"/>
              </w:rPr>
              <w:tab/>
            </w:r>
            <w:r>
              <w:rPr>
                <w:color w:val="000000"/>
              </w:rPr>
              <w:tab/>
            </w:r>
            <w:r>
              <w:rPr>
                <w:rStyle w:val="Artref"/>
                <w:color w:val="000000"/>
                <w:lang w:val="fr-CH"/>
              </w:rPr>
              <w:t>5.330</w:t>
            </w:r>
            <w:r>
              <w:rPr>
                <w:color w:val="000000"/>
                <w:lang w:val="fr-CH"/>
              </w:rPr>
              <w:t xml:space="preserve">  </w:t>
            </w:r>
            <w:r>
              <w:rPr>
                <w:rStyle w:val="Artref"/>
                <w:color w:val="000000"/>
                <w:lang w:val="fr-CH"/>
              </w:rPr>
              <w:t>5.331</w:t>
            </w:r>
            <w:r>
              <w:rPr>
                <w:color w:val="000000"/>
                <w:lang w:val="fr-CH"/>
              </w:rPr>
              <w:t xml:space="preserve">  </w:t>
            </w:r>
            <w:r>
              <w:rPr>
                <w:rStyle w:val="Artref"/>
                <w:color w:val="000000"/>
                <w:lang w:val="fr-CH"/>
              </w:rPr>
              <w:t>5.332</w:t>
            </w:r>
          </w:p>
        </w:tc>
      </w:tr>
      <w:tr w:rsidR="004A6A8C"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Default="00EE37D4" w:rsidP="00D94B99">
            <w:pPr>
              <w:pStyle w:val="TableTextS5"/>
              <w:spacing w:before="0"/>
              <w:rPr>
                <w:color w:val="000000"/>
              </w:rPr>
            </w:pPr>
            <w:r w:rsidRPr="0046453D">
              <w:rPr>
                <w:rStyle w:val="Tablefreq"/>
              </w:rPr>
              <w:t>1 240-1 300</w:t>
            </w:r>
            <w:r>
              <w:rPr>
                <w:color w:val="000000"/>
              </w:rPr>
              <w:tab/>
              <w:t>EXPLORATION DE LA TERRE PAR SATELLITE (active)</w:t>
            </w:r>
          </w:p>
          <w:p w:rsidR="004A6A8C" w:rsidRDefault="00EE37D4" w:rsidP="00D94B99">
            <w:pPr>
              <w:pStyle w:val="TableTextS5"/>
              <w:spacing w:before="0"/>
              <w:rPr>
                <w:color w:val="000000"/>
              </w:rPr>
            </w:pPr>
            <w:r>
              <w:rPr>
                <w:color w:val="000000"/>
              </w:rPr>
              <w:tab/>
            </w:r>
            <w:r>
              <w:rPr>
                <w:color w:val="000000"/>
              </w:rPr>
              <w:tab/>
            </w:r>
            <w:r>
              <w:rPr>
                <w:color w:val="000000"/>
              </w:rPr>
              <w:tab/>
            </w:r>
            <w:r>
              <w:rPr>
                <w:color w:val="000000"/>
              </w:rPr>
              <w:tab/>
              <w:t>RADIOLOCALISATION</w:t>
            </w:r>
          </w:p>
          <w:p w:rsidR="004A6A8C" w:rsidRDefault="00EE37D4" w:rsidP="00D94B99">
            <w:pPr>
              <w:pStyle w:val="TableTextS5"/>
              <w:spacing w:before="0"/>
              <w:ind w:left="2977" w:hanging="2977"/>
              <w:rPr>
                <w:color w:val="000000"/>
                <w:lang w:val="fr-CH"/>
              </w:rPr>
            </w:pPr>
            <w:r>
              <w:rPr>
                <w:color w:val="000000"/>
              </w:rPr>
              <w:tab/>
            </w:r>
            <w:r>
              <w:rPr>
                <w:color w:val="000000"/>
              </w:rPr>
              <w:tab/>
            </w:r>
            <w:r>
              <w:rPr>
                <w:color w:val="000000"/>
              </w:rPr>
              <w:tab/>
            </w:r>
            <w:r>
              <w:rPr>
                <w:color w:val="000000"/>
              </w:rPr>
              <w:tab/>
              <w:t xml:space="preserve">RADIONAVIGATION PAR SATELLITE  (espace vers Terre) </w:t>
            </w:r>
            <w:r>
              <w:rPr>
                <w:color w:val="000000"/>
              </w:rPr>
              <w:tab/>
              <w:t>(espace</w:t>
            </w:r>
            <w:r>
              <w:rPr>
                <w:color w:val="000000"/>
              </w:rPr>
              <w:noBreakHyphen/>
              <w:t xml:space="preserve">espace)  </w:t>
            </w:r>
            <w:r>
              <w:rPr>
                <w:rStyle w:val="Artref"/>
                <w:color w:val="000000"/>
              </w:rPr>
              <w:t xml:space="preserve">5.328B  5.329  </w:t>
            </w:r>
            <w:r>
              <w:rPr>
                <w:rStyle w:val="Artref"/>
                <w:color w:val="000000"/>
                <w:lang w:val="fr-CH"/>
              </w:rPr>
              <w:t>5.329A</w:t>
            </w:r>
          </w:p>
          <w:p w:rsidR="004A6A8C" w:rsidRDefault="00EE37D4" w:rsidP="00D94B99">
            <w:pPr>
              <w:pStyle w:val="TableTextS5"/>
              <w:spacing w:before="0"/>
              <w:rPr>
                <w:color w:val="000000"/>
              </w:rPr>
            </w:pPr>
            <w:r>
              <w:rPr>
                <w:color w:val="000000"/>
              </w:rPr>
              <w:tab/>
            </w:r>
            <w:r>
              <w:rPr>
                <w:color w:val="000000"/>
              </w:rPr>
              <w:tab/>
            </w:r>
            <w:r>
              <w:rPr>
                <w:color w:val="000000"/>
              </w:rPr>
              <w:tab/>
            </w:r>
            <w:r>
              <w:rPr>
                <w:color w:val="000000"/>
              </w:rPr>
              <w:tab/>
              <w:t>RECHERCHE SPATIALE (active)</w:t>
            </w:r>
          </w:p>
          <w:p w:rsidR="004A6A8C" w:rsidRDefault="00EE37D4" w:rsidP="00D94B99">
            <w:pPr>
              <w:pStyle w:val="TableTextS5"/>
              <w:spacing w:before="0"/>
              <w:rPr>
                <w:color w:val="000000"/>
                <w:lang w:val="fr-CH"/>
              </w:rPr>
            </w:pPr>
            <w:r>
              <w:rPr>
                <w:color w:val="000000"/>
              </w:rPr>
              <w:tab/>
            </w:r>
            <w:r>
              <w:rPr>
                <w:color w:val="000000"/>
              </w:rPr>
              <w:tab/>
            </w:r>
            <w:r>
              <w:rPr>
                <w:color w:val="000000"/>
              </w:rPr>
              <w:tab/>
            </w:r>
            <w:r>
              <w:rPr>
                <w:color w:val="000000"/>
              </w:rPr>
              <w:tab/>
            </w:r>
            <w:r>
              <w:rPr>
                <w:color w:val="000000"/>
                <w:lang w:val="fr-CH"/>
              </w:rPr>
              <w:t>Amateur</w:t>
            </w:r>
          </w:p>
          <w:p w:rsidR="004A6A8C" w:rsidRDefault="00EE37D4" w:rsidP="00D94B99">
            <w:pPr>
              <w:pStyle w:val="TableTextS5"/>
              <w:spacing w:before="0"/>
              <w:rPr>
                <w:color w:val="000000"/>
                <w:lang w:val="fr-CH"/>
              </w:rPr>
            </w:pPr>
            <w:r>
              <w:rPr>
                <w:color w:val="000000"/>
                <w:lang w:val="fr-CH"/>
              </w:rPr>
              <w:tab/>
            </w:r>
            <w:r>
              <w:rPr>
                <w:color w:val="000000"/>
                <w:lang w:val="fr-CH"/>
              </w:rPr>
              <w:tab/>
            </w:r>
            <w:r>
              <w:rPr>
                <w:color w:val="000000"/>
                <w:lang w:val="fr-CH"/>
              </w:rPr>
              <w:tab/>
            </w:r>
            <w:r>
              <w:rPr>
                <w:color w:val="000000"/>
                <w:lang w:val="fr-CH"/>
              </w:rPr>
              <w:tab/>
            </w:r>
            <w:r>
              <w:rPr>
                <w:rStyle w:val="Artref"/>
                <w:color w:val="000000"/>
                <w:lang w:val="fr-CH"/>
              </w:rPr>
              <w:t>5.282  5.330</w:t>
            </w:r>
            <w:r>
              <w:rPr>
                <w:color w:val="000000"/>
                <w:lang w:val="fr-CH"/>
              </w:rPr>
              <w:t xml:space="preserve">  </w:t>
            </w:r>
            <w:r>
              <w:rPr>
                <w:rStyle w:val="Artref"/>
                <w:color w:val="000000"/>
                <w:lang w:val="fr-CH"/>
              </w:rPr>
              <w:t>5.331</w:t>
            </w:r>
            <w:r>
              <w:rPr>
                <w:color w:val="000000"/>
                <w:lang w:val="fr-CH"/>
              </w:rPr>
              <w:t xml:space="preserve">  </w:t>
            </w:r>
            <w:r>
              <w:rPr>
                <w:rStyle w:val="Artref"/>
                <w:color w:val="000000"/>
                <w:lang w:val="fr-CH"/>
              </w:rPr>
              <w:t>5.332</w:t>
            </w:r>
            <w:r>
              <w:rPr>
                <w:color w:val="000000"/>
                <w:lang w:val="fr-CH"/>
              </w:rPr>
              <w:t xml:space="preserve">  </w:t>
            </w:r>
            <w:r>
              <w:rPr>
                <w:rStyle w:val="Artref"/>
                <w:color w:val="000000"/>
                <w:lang w:val="fr-CH"/>
              </w:rPr>
              <w:t>5.335</w:t>
            </w:r>
            <w:r>
              <w:rPr>
                <w:color w:val="000000"/>
                <w:lang w:val="fr-CH"/>
              </w:rPr>
              <w:t xml:space="preserve">  </w:t>
            </w:r>
            <w:r>
              <w:rPr>
                <w:rStyle w:val="Artref"/>
                <w:color w:val="000000"/>
                <w:lang w:val="fr-CH"/>
              </w:rPr>
              <w:t>5.335A</w:t>
            </w:r>
          </w:p>
        </w:tc>
      </w:tr>
    </w:tbl>
    <w:p w:rsidR="00CC0F6E" w:rsidRPr="00522534" w:rsidRDefault="00EE37D4" w:rsidP="001C1194">
      <w:pPr>
        <w:pStyle w:val="Reasons"/>
      </w:pPr>
      <w:r w:rsidRPr="00522534">
        <w:rPr>
          <w:b/>
        </w:rPr>
        <w:t>Motifs:</w:t>
      </w:r>
      <w:r w:rsidRPr="00522534">
        <w:tab/>
      </w:r>
      <w:r w:rsidR="00CE1A62">
        <w:t xml:space="preserve">Il convient de ne pas envisager d'attributions </w:t>
      </w:r>
      <w:r w:rsidR="00CE1A62" w:rsidRPr="00522534">
        <w:t xml:space="preserve">au service mobile </w:t>
      </w:r>
      <w:r w:rsidR="008C0D2E">
        <w:t xml:space="preserve">et de ne pas identifier de fréquences pour les </w:t>
      </w:r>
      <w:r w:rsidR="008C0D2E" w:rsidRPr="001C1194">
        <w:t>IMT</w:t>
      </w:r>
      <w:r w:rsidR="008C0D2E">
        <w:t xml:space="preserve"> </w:t>
      </w:r>
      <w:r w:rsidR="00CE1A62">
        <w:t>dans l</w:t>
      </w:r>
      <w:r w:rsidR="00522534" w:rsidRPr="00522534">
        <w:t>es bandes 1 164-1 215 MHz, 1 215-1 300 MHz et 1 559-1 610 MHz</w:t>
      </w:r>
      <w:r w:rsidR="008C0D2E">
        <w:t>,</w:t>
      </w:r>
      <w:r w:rsidR="00522534" w:rsidRPr="00522534">
        <w:t xml:space="preserve"> </w:t>
      </w:r>
      <w:r w:rsidR="00522534">
        <w:t>en raison de l'incompatibilité du SRNS avec les services mobiles</w:t>
      </w:r>
      <w:r w:rsidR="00693292" w:rsidRPr="00522534">
        <w:rPr>
          <w:sz w:val="22"/>
          <w:szCs w:val="22"/>
        </w:rPr>
        <w:t>.</w:t>
      </w:r>
    </w:p>
    <w:p w:rsidR="00CC0F6E" w:rsidRDefault="00EE37D4">
      <w:pPr>
        <w:pStyle w:val="Proposal"/>
      </w:pPr>
      <w:r>
        <w:rPr>
          <w:u w:val="single"/>
        </w:rPr>
        <w:t>NOC</w:t>
      </w:r>
      <w:r w:rsidR="00693292">
        <w:tab/>
        <w:t>IAP/7A1</w:t>
      </w:r>
      <w:r>
        <w:t>/3</w:t>
      </w:r>
    </w:p>
    <w:p w:rsidR="004A6A8C" w:rsidRDefault="00EE37D4" w:rsidP="00D94B99">
      <w:pPr>
        <w:pStyle w:val="Tabletitle"/>
        <w:rPr>
          <w:color w:val="000000"/>
          <w:lang w:val="fr-CH"/>
        </w:rPr>
      </w:pPr>
      <w:r>
        <w:rPr>
          <w:color w:val="000000"/>
          <w:lang w:val="fr-CH"/>
        </w:rPr>
        <w:t>1</w:t>
      </w:r>
      <w:r>
        <w:rPr>
          <w:rFonts w:ascii="Tms Rmn" w:hAnsi="Tms Rmn"/>
          <w:color w:val="000000"/>
          <w:sz w:val="12"/>
          <w:lang w:val="fr-CH"/>
        </w:rPr>
        <w:t> </w:t>
      </w:r>
      <w:r>
        <w:rPr>
          <w:color w:val="000000"/>
          <w:lang w:val="fr-CH"/>
        </w:rPr>
        <w:t>525-1</w:t>
      </w:r>
      <w:r>
        <w:rPr>
          <w:rFonts w:ascii="Tms Rmn" w:hAnsi="Tms Rmn"/>
          <w:color w:val="000000"/>
          <w:sz w:val="12"/>
          <w:lang w:val="fr-CH"/>
        </w:rPr>
        <w:t> </w:t>
      </w:r>
      <w:r>
        <w:rPr>
          <w:color w:val="000000"/>
          <w:lang w:val="fr-CH"/>
        </w:rPr>
        <w:t>610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4A6A8C" w:rsidRPr="00CD6A76" w:rsidTr="00D94B99">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4A6A8C" w:rsidRPr="00CD6A76" w:rsidRDefault="00EE37D4" w:rsidP="00CD6A76">
            <w:pPr>
              <w:pStyle w:val="Tablehead"/>
            </w:pPr>
            <w:r w:rsidRPr="00CD6A76">
              <w:t>Attribution aux services</w:t>
            </w:r>
          </w:p>
        </w:tc>
      </w:tr>
      <w:tr w:rsidR="004A6A8C" w:rsidRPr="00CD6A76" w:rsidTr="00D94B99">
        <w:trPr>
          <w:cantSplit/>
          <w:jc w:val="center"/>
        </w:trPr>
        <w:tc>
          <w:tcPr>
            <w:tcW w:w="3101" w:type="dxa"/>
            <w:tcBorders>
              <w:top w:val="single" w:sz="6" w:space="0" w:color="auto"/>
              <w:left w:val="single" w:sz="6" w:space="0" w:color="auto"/>
              <w:bottom w:val="single" w:sz="6" w:space="0" w:color="auto"/>
              <w:right w:val="single" w:sz="6" w:space="0" w:color="auto"/>
            </w:tcBorders>
          </w:tcPr>
          <w:p w:rsidR="004A6A8C" w:rsidRPr="00CD6A76" w:rsidRDefault="00EE37D4" w:rsidP="00CD6A76">
            <w:pPr>
              <w:pStyle w:val="Tablehead"/>
            </w:pPr>
            <w:r w:rsidRPr="00CD6A76">
              <w:t>Région 1</w:t>
            </w:r>
          </w:p>
        </w:tc>
        <w:tc>
          <w:tcPr>
            <w:tcW w:w="3101" w:type="dxa"/>
            <w:tcBorders>
              <w:top w:val="single" w:sz="6" w:space="0" w:color="auto"/>
              <w:left w:val="single" w:sz="6" w:space="0" w:color="auto"/>
              <w:bottom w:val="single" w:sz="6" w:space="0" w:color="auto"/>
              <w:right w:val="single" w:sz="6" w:space="0" w:color="auto"/>
            </w:tcBorders>
          </w:tcPr>
          <w:p w:rsidR="004A6A8C" w:rsidRPr="00CD6A76" w:rsidRDefault="00EE37D4" w:rsidP="00CD6A76">
            <w:pPr>
              <w:pStyle w:val="Tablehead"/>
            </w:pPr>
            <w:r w:rsidRPr="00CD6A76">
              <w:t>Région 2</w:t>
            </w:r>
          </w:p>
        </w:tc>
        <w:tc>
          <w:tcPr>
            <w:tcW w:w="3102" w:type="dxa"/>
            <w:tcBorders>
              <w:top w:val="single" w:sz="6" w:space="0" w:color="auto"/>
              <w:left w:val="single" w:sz="6" w:space="0" w:color="auto"/>
              <w:bottom w:val="single" w:sz="6" w:space="0" w:color="auto"/>
              <w:right w:val="single" w:sz="6" w:space="0" w:color="auto"/>
            </w:tcBorders>
          </w:tcPr>
          <w:p w:rsidR="004A6A8C" w:rsidRPr="00CD6A76" w:rsidRDefault="00EE37D4" w:rsidP="00CD6A76">
            <w:pPr>
              <w:pStyle w:val="Tablehead"/>
            </w:pPr>
            <w:r w:rsidRPr="00CD6A76">
              <w:t>Région 3</w:t>
            </w:r>
          </w:p>
        </w:tc>
      </w:tr>
      <w:tr w:rsidR="004A6A8C" w:rsidTr="00D94B99">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4A6A8C" w:rsidRPr="00E4613D" w:rsidRDefault="00EE37D4" w:rsidP="00D94B99">
            <w:pPr>
              <w:pStyle w:val="TableTextS5"/>
              <w:tabs>
                <w:tab w:val="clear" w:pos="170"/>
                <w:tab w:val="clear" w:pos="567"/>
                <w:tab w:val="clear" w:pos="737"/>
                <w:tab w:val="clear" w:pos="3266"/>
              </w:tabs>
              <w:rPr>
                <w:bCs/>
                <w:color w:val="000000"/>
                <w:lang w:val="fr-CH"/>
              </w:rPr>
            </w:pPr>
            <w:r w:rsidRPr="00CD6A76">
              <w:rPr>
                <w:rStyle w:val="Tablefreq"/>
              </w:rPr>
              <w:t>1 559-1 610</w:t>
            </w:r>
            <w:r w:rsidRPr="00E4613D">
              <w:rPr>
                <w:bCs/>
                <w:color w:val="000000"/>
                <w:lang w:val="fr-CH"/>
              </w:rPr>
              <w:tab/>
              <w:t>RADIONAVIGATION AÉRONAUTIQUE</w:t>
            </w:r>
          </w:p>
          <w:p w:rsidR="004A6A8C" w:rsidRPr="00E4613D" w:rsidRDefault="00EE37D4" w:rsidP="00D94B99">
            <w:pPr>
              <w:pStyle w:val="TableTextS5"/>
              <w:tabs>
                <w:tab w:val="clear" w:pos="170"/>
                <w:tab w:val="clear" w:pos="567"/>
                <w:tab w:val="clear" w:pos="737"/>
                <w:tab w:val="clear" w:pos="3266"/>
              </w:tabs>
              <w:ind w:left="3119" w:hanging="3119"/>
              <w:rPr>
                <w:bCs/>
                <w:color w:val="000000"/>
                <w:lang w:val="fr-CH"/>
              </w:rPr>
            </w:pPr>
            <w:r w:rsidRPr="00E4613D">
              <w:rPr>
                <w:bCs/>
                <w:color w:val="000000"/>
                <w:lang w:val="fr-CH"/>
              </w:rPr>
              <w:tab/>
              <w:t>RADIONAVIGATION PAR SATELLITE (espace vers Terre)</w:t>
            </w:r>
            <w:r w:rsidRPr="00E4613D">
              <w:rPr>
                <w:bCs/>
                <w:color w:val="000000"/>
                <w:lang w:val="fr-CH"/>
              </w:rPr>
              <w:br/>
              <w:t xml:space="preserve">(espace-espace)  5.208B  </w:t>
            </w:r>
            <w:r w:rsidRPr="00E4613D">
              <w:rPr>
                <w:rStyle w:val="Artref"/>
                <w:bCs/>
                <w:color w:val="000000"/>
              </w:rPr>
              <w:t>5.328B</w:t>
            </w:r>
            <w:r w:rsidRPr="00E4613D">
              <w:rPr>
                <w:bCs/>
                <w:color w:val="000000"/>
              </w:rPr>
              <w:t xml:space="preserve">  </w:t>
            </w:r>
            <w:r w:rsidRPr="00E4613D">
              <w:rPr>
                <w:rStyle w:val="Artref"/>
                <w:bCs/>
                <w:color w:val="000000"/>
              </w:rPr>
              <w:t>5.329A</w:t>
            </w:r>
          </w:p>
          <w:p w:rsidR="004A6A8C" w:rsidRPr="00E4613D" w:rsidRDefault="00EE37D4" w:rsidP="00D94B99">
            <w:pPr>
              <w:pStyle w:val="TableTextS5"/>
              <w:tabs>
                <w:tab w:val="clear" w:pos="170"/>
                <w:tab w:val="clear" w:pos="567"/>
                <w:tab w:val="clear" w:pos="737"/>
                <w:tab w:val="clear" w:pos="3266"/>
              </w:tabs>
              <w:ind w:left="2977" w:hanging="2977"/>
              <w:rPr>
                <w:bCs/>
                <w:color w:val="000000"/>
                <w:lang w:val="fr-CH"/>
              </w:rPr>
            </w:pPr>
            <w:r w:rsidRPr="00E4613D">
              <w:rPr>
                <w:bCs/>
                <w:color w:val="000000"/>
                <w:lang w:val="fr-CH"/>
              </w:rPr>
              <w:tab/>
            </w:r>
            <w:r w:rsidRPr="00E4613D">
              <w:rPr>
                <w:bCs/>
              </w:rPr>
              <w:t>5.341</w:t>
            </w:r>
            <w:r w:rsidRPr="00E4613D">
              <w:rPr>
                <w:bCs/>
                <w:color w:val="000000"/>
              </w:rPr>
              <w:t xml:space="preserve">  </w:t>
            </w:r>
            <w:r w:rsidRPr="00E4613D">
              <w:rPr>
                <w:bCs/>
              </w:rPr>
              <w:t>5.362B</w:t>
            </w:r>
            <w:r w:rsidRPr="00E4613D">
              <w:rPr>
                <w:bCs/>
                <w:color w:val="000000"/>
              </w:rPr>
              <w:t xml:space="preserve">  </w:t>
            </w:r>
            <w:r w:rsidRPr="00E4613D">
              <w:rPr>
                <w:bCs/>
              </w:rPr>
              <w:t>5.362C</w:t>
            </w:r>
          </w:p>
        </w:tc>
      </w:tr>
    </w:tbl>
    <w:p w:rsidR="00693292" w:rsidRPr="00077D6E" w:rsidRDefault="00EE37D4" w:rsidP="001C1194">
      <w:pPr>
        <w:pStyle w:val="Reasons"/>
        <w:rPr>
          <w:szCs w:val="24"/>
        </w:rPr>
      </w:pPr>
      <w:r w:rsidRPr="00077D6E">
        <w:rPr>
          <w:b/>
        </w:rPr>
        <w:t>Motifs:</w:t>
      </w:r>
      <w:r w:rsidRPr="00077D6E">
        <w:tab/>
      </w:r>
      <w:r w:rsidR="00077D6E" w:rsidRPr="00077D6E">
        <w:t>Garantir la poursuite de l</w:t>
      </w:r>
      <w:r w:rsidR="00CE1A62">
        <w:t>'exploitation des systèmes du S</w:t>
      </w:r>
      <w:r w:rsidR="00077D6E" w:rsidRPr="00077D6E">
        <w:t>R</w:t>
      </w:r>
      <w:r w:rsidR="00CE1A62">
        <w:t>N</w:t>
      </w:r>
      <w:r w:rsidR="00077D6E" w:rsidRPr="00077D6E">
        <w:t xml:space="preserve">S </w:t>
      </w:r>
      <w:r w:rsidR="00077D6E">
        <w:rPr>
          <w:szCs w:val="24"/>
        </w:rPr>
        <w:t>dans le monde entier</w:t>
      </w:r>
      <w:r w:rsidR="00693292" w:rsidRPr="00077D6E">
        <w:rPr>
          <w:szCs w:val="24"/>
        </w:rPr>
        <w:t>.</w:t>
      </w:r>
    </w:p>
    <w:p w:rsidR="00693292" w:rsidRPr="00077D6E" w:rsidRDefault="00693292" w:rsidP="0032202E">
      <w:pPr>
        <w:pStyle w:val="Reasons"/>
      </w:pPr>
    </w:p>
    <w:p w:rsidR="00CC0F6E" w:rsidRPr="00693292" w:rsidRDefault="00693292" w:rsidP="00693292">
      <w:pPr>
        <w:jc w:val="center"/>
      </w:pPr>
      <w:r>
        <w:t>______________</w:t>
      </w:r>
    </w:p>
    <w:sectPr w:rsidR="00CC0F6E" w:rsidRPr="00693292" w:rsidSect="00515057">
      <w:headerReference w:type="default" r:id="rId12"/>
      <w:footerReference w:type="even" r:id="rId13"/>
      <w:footerReference w:type="default" r:id="rId14"/>
      <w:footerReference w:type="first" r:id="rId15"/>
      <w:pgSz w:w="11907" w:h="16840" w:code="9"/>
      <w:pgMar w:top="1418" w:right="1134" w:bottom="993"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F34" w:rsidRDefault="00B66F34">
      <w:r>
        <w:separator/>
      </w:r>
    </w:p>
  </w:endnote>
  <w:endnote w:type="continuationSeparator" w:id="0">
    <w:p w:rsidR="00B66F34" w:rsidRDefault="00B66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A00F63" w:rsidRDefault="00936D25">
    <w:pPr>
      <w:rPr>
        <w:lang w:val="de-CH"/>
      </w:rPr>
    </w:pPr>
    <w:r>
      <w:fldChar w:fldCharType="begin"/>
    </w:r>
    <w:r w:rsidRPr="00A00F63">
      <w:rPr>
        <w:lang w:val="de-CH"/>
      </w:rPr>
      <w:instrText xml:space="preserve"> FILENAME \p  \* MERGEFORMAT </w:instrText>
    </w:r>
    <w:r>
      <w:fldChar w:fldCharType="separate"/>
    </w:r>
    <w:r w:rsidR="00C6093D">
      <w:rPr>
        <w:noProof/>
        <w:lang w:val="de-CH"/>
      </w:rPr>
      <w:t>P:\FRA\ITU-R\CONF-R\CMR15\000\007ADD01ADD02F.docx</w:t>
    </w:r>
    <w:r>
      <w:fldChar w:fldCharType="end"/>
    </w:r>
    <w:r w:rsidRPr="00A00F63">
      <w:rPr>
        <w:lang w:val="de-CH"/>
      </w:rPr>
      <w:tab/>
    </w:r>
    <w:r>
      <w:fldChar w:fldCharType="begin"/>
    </w:r>
    <w:r>
      <w:instrText xml:space="preserve"> SAVEDATE \@ DD.MM.YY </w:instrText>
    </w:r>
    <w:r>
      <w:fldChar w:fldCharType="separate"/>
    </w:r>
    <w:r w:rsidR="00C6093D">
      <w:rPr>
        <w:noProof/>
      </w:rPr>
      <w:t>12.10.15</w:t>
    </w:r>
    <w:r>
      <w:fldChar w:fldCharType="end"/>
    </w:r>
    <w:r w:rsidRPr="00A00F63">
      <w:rPr>
        <w:lang w:val="de-CH"/>
      </w:rPr>
      <w:tab/>
    </w:r>
    <w:r>
      <w:fldChar w:fldCharType="begin"/>
    </w:r>
    <w:r>
      <w:instrText xml:space="preserve"> PRINTDATE \@ DD.MM.YY </w:instrText>
    </w:r>
    <w:r>
      <w:fldChar w:fldCharType="separate"/>
    </w:r>
    <w:r w:rsidR="00C6093D">
      <w:rPr>
        <w:noProof/>
      </w:rPr>
      <w:t>12.10.15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C6093D">
      <w:rPr>
        <w:lang w:val="en-US"/>
      </w:rPr>
      <w:t>P:\FRA\ITU-R\CONF-R\CMR15\000\007ADD01ADD02F.docx</w:t>
    </w:r>
    <w:r>
      <w:fldChar w:fldCharType="end"/>
    </w:r>
    <w:r w:rsidR="00EE37D4" w:rsidRPr="005B672A">
      <w:rPr>
        <w:lang w:val="en-US"/>
      </w:rPr>
      <w:t xml:space="preserve"> (387574)</w:t>
    </w:r>
    <w:r>
      <w:rPr>
        <w:lang w:val="en-US"/>
      </w:rPr>
      <w:tab/>
    </w:r>
    <w:r>
      <w:fldChar w:fldCharType="begin"/>
    </w:r>
    <w:r>
      <w:instrText xml:space="preserve"> SAVEDATE \@ DD.MM.YY </w:instrText>
    </w:r>
    <w:r>
      <w:fldChar w:fldCharType="separate"/>
    </w:r>
    <w:r w:rsidR="00C6093D">
      <w:t>12.10.15</w:t>
    </w:r>
    <w:r>
      <w:fldChar w:fldCharType="end"/>
    </w:r>
    <w:r>
      <w:rPr>
        <w:lang w:val="en-US"/>
      </w:rPr>
      <w:tab/>
    </w:r>
    <w:r>
      <w:fldChar w:fldCharType="begin"/>
    </w:r>
    <w:r>
      <w:instrText xml:space="preserve"> PRINTDATE \@ DD.MM.YY </w:instrText>
    </w:r>
    <w:r>
      <w:fldChar w:fldCharType="separate"/>
    </w:r>
    <w:r w:rsidR="00C6093D">
      <w:t>12.10.15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C6093D">
      <w:rPr>
        <w:lang w:val="en-US"/>
      </w:rPr>
      <w:t>P:\FRA\ITU-R\CONF-R\CMR15\000\007ADD01ADD02F.docx</w:t>
    </w:r>
    <w:r>
      <w:fldChar w:fldCharType="end"/>
    </w:r>
    <w:r w:rsidR="00EE37D4" w:rsidRPr="00077D6E">
      <w:rPr>
        <w:lang w:val="en-US"/>
      </w:rPr>
      <w:t xml:space="preserve"> (387574)</w:t>
    </w:r>
    <w:r>
      <w:rPr>
        <w:lang w:val="en-US"/>
      </w:rPr>
      <w:tab/>
    </w:r>
    <w:r>
      <w:fldChar w:fldCharType="begin"/>
    </w:r>
    <w:r>
      <w:instrText xml:space="preserve"> SAVEDATE \@ DD.MM.YY </w:instrText>
    </w:r>
    <w:r>
      <w:fldChar w:fldCharType="separate"/>
    </w:r>
    <w:r w:rsidR="00C6093D">
      <w:t>12.10.15</w:t>
    </w:r>
    <w:r>
      <w:fldChar w:fldCharType="end"/>
    </w:r>
    <w:r>
      <w:rPr>
        <w:lang w:val="en-US"/>
      </w:rPr>
      <w:tab/>
    </w:r>
    <w:r>
      <w:fldChar w:fldCharType="begin"/>
    </w:r>
    <w:r>
      <w:instrText xml:space="preserve"> PRINTDATE \@ DD.MM.YY </w:instrText>
    </w:r>
    <w:r>
      <w:fldChar w:fldCharType="separate"/>
    </w:r>
    <w:r w:rsidR="00C6093D">
      <w:t>12.10.15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F34" w:rsidRDefault="00B66F34">
      <w:r>
        <w:rPr>
          <w:b/>
        </w:rPr>
        <w:t>_______________</w:t>
      </w:r>
    </w:p>
  </w:footnote>
  <w:footnote w:type="continuationSeparator" w:id="0">
    <w:p w:rsidR="00B66F34" w:rsidRDefault="00B66F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C6093D">
      <w:rPr>
        <w:noProof/>
      </w:rPr>
      <w:t>3</w:t>
    </w:r>
    <w:r>
      <w:fldChar w:fldCharType="end"/>
    </w:r>
  </w:p>
  <w:p w:rsidR="004F1F8E" w:rsidRDefault="004F1F8E" w:rsidP="002C28A4">
    <w:pPr>
      <w:pStyle w:val="Header"/>
    </w:pPr>
    <w:r>
      <w:t>CMR1</w:t>
    </w:r>
    <w:r w:rsidR="002C28A4">
      <w:t>5</w:t>
    </w:r>
    <w:r>
      <w:t>/</w:t>
    </w:r>
    <w:r w:rsidR="006A4B45">
      <w:t>7(Add.1)(Add.2)-</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77D6E"/>
    <w:rsid w:val="00080E2C"/>
    <w:rsid w:val="00094386"/>
    <w:rsid w:val="000A4755"/>
    <w:rsid w:val="000B2E0C"/>
    <w:rsid w:val="000B3D0C"/>
    <w:rsid w:val="001167B9"/>
    <w:rsid w:val="001267A0"/>
    <w:rsid w:val="0015203F"/>
    <w:rsid w:val="00160C64"/>
    <w:rsid w:val="0018169B"/>
    <w:rsid w:val="00182850"/>
    <w:rsid w:val="0019352B"/>
    <w:rsid w:val="001960D0"/>
    <w:rsid w:val="001C1194"/>
    <w:rsid w:val="001F17E8"/>
    <w:rsid w:val="00204306"/>
    <w:rsid w:val="00231F64"/>
    <w:rsid w:val="00232FD2"/>
    <w:rsid w:val="00262A4D"/>
    <w:rsid w:val="0026554E"/>
    <w:rsid w:val="002A4622"/>
    <w:rsid w:val="002A6F8F"/>
    <w:rsid w:val="002B17E5"/>
    <w:rsid w:val="002C0EBF"/>
    <w:rsid w:val="002C28A4"/>
    <w:rsid w:val="002F28F4"/>
    <w:rsid w:val="00315AFE"/>
    <w:rsid w:val="003606A6"/>
    <w:rsid w:val="0036650C"/>
    <w:rsid w:val="00393ACD"/>
    <w:rsid w:val="003A583E"/>
    <w:rsid w:val="003B0745"/>
    <w:rsid w:val="003E112B"/>
    <w:rsid w:val="003E1D1C"/>
    <w:rsid w:val="003E7B05"/>
    <w:rsid w:val="00435E70"/>
    <w:rsid w:val="00440BAA"/>
    <w:rsid w:val="00466211"/>
    <w:rsid w:val="004834A9"/>
    <w:rsid w:val="004D01FC"/>
    <w:rsid w:val="004D73B5"/>
    <w:rsid w:val="004E28C3"/>
    <w:rsid w:val="004F1F8E"/>
    <w:rsid w:val="004F58DF"/>
    <w:rsid w:val="00512A32"/>
    <w:rsid w:val="00515057"/>
    <w:rsid w:val="005176F7"/>
    <w:rsid w:val="00522534"/>
    <w:rsid w:val="005821FF"/>
    <w:rsid w:val="00586CF2"/>
    <w:rsid w:val="005B672A"/>
    <w:rsid w:val="005C3768"/>
    <w:rsid w:val="005C6C3F"/>
    <w:rsid w:val="00613635"/>
    <w:rsid w:val="0062093D"/>
    <w:rsid w:val="00637ECF"/>
    <w:rsid w:val="00647B59"/>
    <w:rsid w:val="00690C7B"/>
    <w:rsid w:val="00693292"/>
    <w:rsid w:val="006A4B45"/>
    <w:rsid w:val="006D4724"/>
    <w:rsid w:val="00701BAE"/>
    <w:rsid w:val="00721F04"/>
    <w:rsid w:val="00730E95"/>
    <w:rsid w:val="007426B9"/>
    <w:rsid w:val="00764342"/>
    <w:rsid w:val="00774362"/>
    <w:rsid w:val="00786598"/>
    <w:rsid w:val="007A04E8"/>
    <w:rsid w:val="007F4BB4"/>
    <w:rsid w:val="00851625"/>
    <w:rsid w:val="00863C0A"/>
    <w:rsid w:val="008A3120"/>
    <w:rsid w:val="008C0D2E"/>
    <w:rsid w:val="008D41BE"/>
    <w:rsid w:val="008D58D3"/>
    <w:rsid w:val="00923064"/>
    <w:rsid w:val="00930FFD"/>
    <w:rsid w:val="009359AA"/>
    <w:rsid w:val="00936D25"/>
    <w:rsid w:val="00941EA5"/>
    <w:rsid w:val="00964700"/>
    <w:rsid w:val="00966C16"/>
    <w:rsid w:val="0098732F"/>
    <w:rsid w:val="009A045F"/>
    <w:rsid w:val="009C7E7C"/>
    <w:rsid w:val="00A00473"/>
    <w:rsid w:val="00A00F63"/>
    <w:rsid w:val="00A03C9B"/>
    <w:rsid w:val="00A37105"/>
    <w:rsid w:val="00A52691"/>
    <w:rsid w:val="00A606C3"/>
    <w:rsid w:val="00A83B09"/>
    <w:rsid w:val="00A84541"/>
    <w:rsid w:val="00AA59AC"/>
    <w:rsid w:val="00AE36A0"/>
    <w:rsid w:val="00B00294"/>
    <w:rsid w:val="00B64FD0"/>
    <w:rsid w:val="00B66F34"/>
    <w:rsid w:val="00BA5BD0"/>
    <w:rsid w:val="00BB1D82"/>
    <w:rsid w:val="00BB599A"/>
    <w:rsid w:val="00BF26E7"/>
    <w:rsid w:val="00C220F5"/>
    <w:rsid w:val="00C53FCA"/>
    <w:rsid w:val="00C6093D"/>
    <w:rsid w:val="00C76BAF"/>
    <w:rsid w:val="00C814B9"/>
    <w:rsid w:val="00CC0F6E"/>
    <w:rsid w:val="00CD516F"/>
    <w:rsid w:val="00CE1A62"/>
    <w:rsid w:val="00D119A7"/>
    <w:rsid w:val="00D25FBA"/>
    <w:rsid w:val="00D32B28"/>
    <w:rsid w:val="00D42954"/>
    <w:rsid w:val="00D66EAC"/>
    <w:rsid w:val="00D730DF"/>
    <w:rsid w:val="00D772F0"/>
    <w:rsid w:val="00D77BDC"/>
    <w:rsid w:val="00DC402B"/>
    <w:rsid w:val="00DE0932"/>
    <w:rsid w:val="00E03A27"/>
    <w:rsid w:val="00E049F1"/>
    <w:rsid w:val="00E309C1"/>
    <w:rsid w:val="00E37A25"/>
    <w:rsid w:val="00E537FF"/>
    <w:rsid w:val="00E6539B"/>
    <w:rsid w:val="00E70A31"/>
    <w:rsid w:val="00EA3F38"/>
    <w:rsid w:val="00EA5AB6"/>
    <w:rsid w:val="00EC7615"/>
    <w:rsid w:val="00ED16AA"/>
    <w:rsid w:val="00EE37D4"/>
    <w:rsid w:val="00EF662E"/>
    <w:rsid w:val="00F148F1"/>
    <w:rsid w:val="00F83CB7"/>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4C98894-8AD6-43D9-9086-279ECFE6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R15-WRC15-C-0007!A1-A2!MSW-F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C4A28FA0-87C9-4381-9E8B-3240742E0D42}">
  <ds:schemaRefs>
    <ds:schemaRef ds:uri="http://purl.org/dc/elements/1.1/"/>
    <ds:schemaRef ds:uri="http://schemas.microsoft.com/office/infopath/2007/PartnerControls"/>
    <ds:schemaRef ds:uri="http://schemas.microsoft.com/office/2006/metadata/properties"/>
    <ds:schemaRef ds:uri="32a1a8c5-2265-4ebc-b7a0-2071e2c5c9bb"/>
    <ds:schemaRef ds:uri="http://www.w3.org/XML/1998/namespace"/>
    <ds:schemaRef ds:uri="http://purl.org/dc/dcmitype/"/>
    <ds:schemaRef ds:uri="http://purl.org/dc/terms/"/>
    <ds:schemaRef ds:uri="http://schemas.microsoft.com/office/2006/documentManagement/types"/>
    <ds:schemaRef ds:uri="http://schemas.openxmlformats.org/package/2006/metadata/core-properties"/>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1192</Words>
  <Characters>6450</Characters>
  <Application>Microsoft Office Word</Application>
  <DocSecurity>0</DocSecurity>
  <Lines>132</Lines>
  <Paragraphs>53</Paragraphs>
  <ScaleCrop>false</ScaleCrop>
  <HeadingPairs>
    <vt:vector size="2" baseType="variant">
      <vt:variant>
        <vt:lpstr>Title</vt:lpstr>
      </vt:variant>
      <vt:variant>
        <vt:i4>1</vt:i4>
      </vt:variant>
    </vt:vector>
  </HeadingPairs>
  <TitlesOfParts>
    <vt:vector size="1" baseType="lpstr">
      <vt:lpstr>R15-WRC15-C-0007!A1-A2!MSW-F</vt:lpstr>
    </vt:vector>
  </TitlesOfParts>
  <Manager>Secrétariat général - Pool</Manager>
  <Company>Union internationale des télécommunications (UIT)</Company>
  <LinksUpToDate>false</LinksUpToDate>
  <CharactersWithSpaces>7666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R15-WRC15-C-0007!A1-A2!MSW-F</dc:title>
  <dc:subject>Conférence mondiale des radiocommunications - 2015</dc:subject>
  <dc:creator>Documents Proposals Manager (DPM)</dc:creator>
  <cp:keywords>DPM_v5.2015.9.16_prod</cp:keywords>
  <dc:description/>
  <cp:lastModifiedBy>Jones, Jacqueline</cp:lastModifiedBy>
  <cp:revision>8</cp:revision>
  <cp:lastPrinted>2015-10-12T20:33:00Z</cp:lastPrinted>
  <dcterms:created xsi:type="dcterms:W3CDTF">2015-10-12T14:44:00Z</dcterms:created>
  <dcterms:modified xsi:type="dcterms:W3CDTF">2015-10-12T20:33:00Z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