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1C6343" w:rsidRDefault="006D4724" w:rsidP="00BA5BD0">
            <w:pPr>
              <w:spacing w:before="0"/>
              <w:rPr>
                <w:rFonts w:ascii="Verdana" w:hAnsi="Verdana"/>
                <w:sz w:val="20"/>
                <w:lang w:val="fr-CH"/>
              </w:rPr>
            </w:pPr>
            <w:r w:rsidRPr="001C6343">
              <w:rPr>
                <w:rFonts w:ascii="Verdana" w:eastAsia="SimSun" w:hAnsi="Verdana" w:cs="Traditional Arabic"/>
                <w:b/>
                <w:sz w:val="20"/>
                <w:lang w:val="fr-CH"/>
              </w:rPr>
              <w:t>Addendum 6 au</w:t>
            </w:r>
            <w:r w:rsidRPr="001C6343">
              <w:rPr>
                <w:rFonts w:ascii="Verdana" w:eastAsia="SimSun" w:hAnsi="Verdana" w:cs="Traditional Arabic"/>
                <w:b/>
                <w:sz w:val="20"/>
                <w:lang w:val="fr-CH"/>
              </w:rPr>
              <w:br/>
              <w:t>Document 7(Add.1)</w:t>
            </w:r>
            <w:r w:rsidR="00BB1D82" w:rsidRPr="001C6343">
              <w:rPr>
                <w:rFonts w:ascii="Verdana" w:hAnsi="Verdana"/>
                <w:b/>
                <w:sz w:val="20"/>
                <w:lang w:val="fr-CH"/>
              </w:rPr>
              <w:t>-</w:t>
            </w:r>
            <w:r w:rsidRPr="001C6343">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1C6343"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C6343" w:rsidRDefault="00690C7B" w:rsidP="00690C7B">
            <w:pPr>
              <w:pStyle w:val="Source"/>
              <w:rPr>
                <w:lang w:val="fr-CH"/>
              </w:rPr>
            </w:pPr>
            <w:bookmarkStart w:id="2" w:name="dsource" w:colFirst="0" w:colLast="0"/>
            <w:r w:rsidRPr="001C6343">
              <w:rPr>
                <w:lang w:val="fr-CH"/>
              </w:rPr>
              <w:t>Etats</w:t>
            </w:r>
            <w:bookmarkStart w:id="3" w:name="_GoBack"/>
            <w:bookmarkEnd w:id="3"/>
            <w:r w:rsidRPr="001C6343">
              <w:rPr>
                <w:lang w:val="fr-CH"/>
              </w:rPr>
              <w:t xml:space="preserve"> Membres de la Commission interaméricaine des télécommunications (CITEL)</w:t>
            </w:r>
          </w:p>
        </w:tc>
      </w:tr>
      <w:tr w:rsidR="00690C7B" w:rsidRPr="002A6F8F" w:rsidTr="0050008E">
        <w:trPr>
          <w:cantSplit/>
        </w:trPr>
        <w:tc>
          <w:tcPr>
            <w:tcW w:w="10031" w:type="dxa"/>
            <w:gridSpan w:val="2"/>
          </w:tcPr>
          <w:p w:rsidR="00690C7B" w:rsidRPr="001C6343" w:rsidRDefault="001C6343" w:rsidP="00795E04">
            <w:pPr>
              <w:pStyle w:val="Title1"/>
              <w:rPr>
                <w:lang w:val="fr-CH"/>
              </w:rPr>
            </w:pPr>
            <w:bookmarkStart w:id="4" w:name="dtitle1" w:colFirst="0" w:colLast="0"/>
            <w:bookmarkEnd w:id="2"/>
            <w:r w:rsidRPr="001C6343">
              <w:rPr>
                <w:lang w:val="fr-CH"/>
              </w:rPr>
              <w:t>PROPOSITIONS POUR LES TRAVAUX DE LA</w:t>
            </w:r>
            <w:r w:rsidR="00690C7B" w:rsidRPr="001C6343">
              <w:rPr>
                <w:lang w:val="fr-CH"/>
              </w:rPr>
              <w:t xml:space="preserve"> conf</w:t>
            </w:r>
            <w:r w:rsidR="00795E04">
              <w:rPr>
                <w:lang w:val="fr-CH"/>
              </w:rPr>
              <w:t>É</w:t>
            </w:r>
            <w:r w:rsidR="00690C7B" w:rsidRPr="001C6343">
              <w:rPr>
                <w:lang w:val="fr-CH"/>
              </w:rPr>
              <w:t>rence</w:t>
            </w:r>
          </w:p>
        </w:tc>
      </w:tr>
      <w:tr w:rsidR="00690C7B" w:rsidRPr="002A6F8F" w:rsidTr="0050008E">
        <w:trPr>
          <w:cantSplit/>
        </w:trPr>
        <w:tc>
          <w:tcPr>
            <w:tcW w:w="10031" w:type="dxa"/>
            <w:gridSpan w:val="2"/>
          </w:tcPr>
          <w:p w:rsidR="00690C7B" w:rsidRPr="001C6343"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BD7556"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1C6343" w:rsidRPr="00DB5DB4" w:rsidRDefault="002B743A" w:rsidP="002B743A">
      <w:pPr>
        <w:pStyle w:val="Headingb"/>
        <w:rPr>
          <w:lang w:val="fr-CH"/>
        </w:rPr>
      </w:pPr>
      <w:r w:rsidRPr="00DB5DB4">
        <w:rPr>
          <w:lang w:val="fr-CH"/>
        </w:rPr>
        <w:t>Considérations générales</w:t>
      </w:r>
    </w:p>
    <w:p w:rsidR="001C6343" w:rsidRPr="002B743A" w:rsidRDefault="002B743A" w:rsidP="00085242">
      <w:pPr>
        <w:rPr>
          <w:lang w:val="fr-CH" w:eastAsia="x-none"/>
        </w:rPr>
      </w:pPr>
      <w:r w:rsidRPr="002B743A">
        <w:rPr>
          <w:lang w:val="fr-CH"/>
        </w:rPr>
        <w:t xml:space="preserve">La </w:t>
      </w:r>
      <w:r w:rsidR="0029790E">
        <w:rPr>
          <w:lang w:val="fr-CH"/>
        </w:rPr>
        <w:t>C</w:t>
      </w:r>
      <w:r w:rsidRPr="002B743A">
        <w:rPr>
          <w:lang w:val="fr-CH"/>
        </w:rPr>
        <w:t>onférence mondiale des radiocommunications de 2012 (CMR</w:t>
      </w:r>
      <w:r w:rsidR="00795E04">
        <w:rPr>
          <w:lang w:val="fr-CH"/>
        </w:rPr>
        <w:t>-</w:t>
      </w:r>
      <w:r w:rsidRPr="002B743A">
        <w:rPr>
          <w:lang w:val="fr-CH"/>
        </w:rPr>
        <w:t>12) a reconnu que des bandes de fréquences additionnelles étaient nécessaire</w:t>
      </w:r>
      <w:r w:rsidR="0029790E">
        <w:rPr>
          <w:lang w:val="fr-CH"/>
        </w:rPr>
        <w:t>s</w:t>
      </w:r>
      <w:r w:rsidRPr="002B743A">
        <w:rPr>
          <w:lang w:val="fr-CH"/>
        </w:rPr>
        <w:t xml:space="preserve"> pour prendre en charge le trafic de données mobiles croissant et a inscrit à l</w:t>
      </w:r>
      <w:r w:rsidR="00083C4D">
        <w:rPr>
          <w:lang w:val="fr-CH"/>
        </w:rPr>
        <w:t>'</w:t>
      </w:r>
      <w:r w:rsidR="00795E04">
        <w:rPr>
          <w:lang w:val="fr-CH"/>
        </w:rPr>
        <w:t>ordre du jour de la CMR-</w:t>
      </w:r>
      <w:r w:rsidRPr="002B743A">
        <w:rPr>
          <w:lang w:val="fr-CH"/>
        </w:rPr>
        <w:t xml:space="preserve">15 </w:t>
      </w:r>
      <w:r>
        <w:rPr>
          <w:lang w:val="fr-CH"/>
        </w:rPr>
        <w:t>l</w:t>
      </w:r>
      <w:r w:rsidR="00083C4D">
        <w:rPr>
          <w:lang w:val="fr-CH"/>
        </w:rPr>
        <w:t>'</w:t>
      </w:r>
      <w:r>
        <w:rPr>
          <w:lang w:val="fr-CH"/>
        </w:rPr>
        <w:t>examen d</w:t>
      </w:r>
      <w:r w:rsidR="00083C4D">
        <w:rPr>
          <w:lang w:val="fr-CH"/>
        </w:rPr>
        <w:t>'</w:t>
      </w:r>
      <w:r>
        <w:rPr>
          <w:lang w:val="fr-CH"/>
        </w:rPr>
        <w:t>attribution</w:t>
      </w:r>
      <w:r w:rsidR="0029790E">
        <w:rPr>
          <w:lang w:val="fr-CH"/>
        </w:rPr>
        <w:t>s</w:t>
      </w:r>
      <w:r>
        <w:rPr>
          <w:lang w:val="fr-CH"/>
        </w:rPr>
        <w:t xml:space="preserve"> de fréquences additionnelles aux applications mobiles large bande de Terre. </w:t>
      </w:r>
      <w:r w:rsidRPr="002B743A">
        <w:rPr>
          <w:lang w:val="fr-CH"/>
        </w:rPr>
        <w:t>L</w:t>
      </w:r>
      <w:r w:rsidR="00083C4D">
        <w:rPr>
          <w:lang w:val="fr-CH"/>
        </w:rPr>
        <w:t>'</w:t>
      </w:r>
      <w:r w:rsidR="00795E04">
        <w:rPr>
          <w:lang w:val="fr-CH"/>
        </w:rPr>
        <w:t>UIT-</w:t>
      </w:r>
      <w:r w:rsidRPr="002B743A">
        <w:rPr>
          <w:lang w:val="fr-CH"/>
        </w:rPr>
        <w:t>R a</w:t>
      </w:r>
      <w:r w:rsidR="0029790E">
        <w:rPr>
          <w:lang w:val="fr-CH"/>
        </w:rPr>
        <w:t xml:space="preserve"> créé le Groupe d</w:t>
      </w:r>
      <w:r w:rsidR="00083C4D">
        <w:rPr>
          <w:lang w:val="fr-CH"/>
        </w:rPr>
        <w:t>'</w:t>
      </w:r>
      <w:r w:rsidR="0029790E">
        <w:rPr>
          <w:lang w:val="fr-CH"/>
        </w:rPr>
        <w:t>action mixte (</w:t>
      </w:r>
      <w:r w:rsidRPr="002B743A">
        <w:rPr>
          <w:lang w:val="fr-CH"/>
        </w:rPr>
        <w:t>GAM) 4-5-6-7 et l</w:t>
      </w:r>
      <w:r w:rsidR="00083C4D">
        <w:rPr>
          <w:lang w:val="fr-CH"/>
        </w:rPr>
        <w:t>'</w:t>
      </w:r>
      <w:r w:rsidRPr="002B743A">
        <w:rPr>
          <w:lang w:val="fr-CH"/>
        </w:rPr>
        <w:t>a chargé d</w:t>
      </w:r>
      <w:r w:rsidR="00083C4D">
        <w:rPr>
          <w:lang w:val="fr-CH"/>
        </w:rPr>
        <w:t>'</w:t>
      </w:r>
      <w:r w:rsidRPr="002B743A">
        <w:rPr>
          <w:lang w:val="fr-CH"/>
        </w:rPr>
        <w:t xml:space="preserve">examiner les besoins de spectre pour les applications IMT/large bande mobiles et </w:t>
      </w:r>
      <w:r>
        <w:rPr>
          <w:lang w:val="fr-CH"/>
        </w:rPr>
        <w:t>de réaliser des études de compatibilité compte tenu des critères de protection des autres services fixés par les Groupes de travail de l</w:t>
      </w:r>
      <w:r w:rsidR="00083C4D">
        <w:rPr>
          <w:lang w:val="fr-CH"/>
        </w:rPr>
        <w:t>'</w:t>
      </w:r>
      <w:r w:rsidR="00795E04">
        <w:rPr>
          <w:lang w:val="fr-CH"/>
        </w:rPr>
        <w:t>UIT-</w:t>
      </w:r>
      <w:r>
        <w:rPr>
          <w:lang w:val="fr-CH"/>
        </w:rPr>
        <w:t>R concernés.</w:t>
      </w:r>
    </w:p>
    <w:p w:rsidR="001C6343" w:rsidRPr="00DB5DB4" w:rsidRDefault="00BD7556" w:rsidP="00DD52C5">
      <w:pPr>
        <w:rPr>
          <w:lang w:val="fr-CH"/>
        </w:rPr>
      </w:pPr>
      <w:r w:rsidRPr="009B4805">
        <w:rPr>
          <w:lang w:val="fr-CH"/>
        </w:rPr>
        <w:t>La bande</w:t>
      </w:r>
      <w:r w:rsidR="002B743A">
        <w:rPr>
          <w:lang w:val="fr-CH"/>
        </w:rPr>
        <w:t xml:space="preserve"> de fréquences</w:t>
      </w:r>
      <w:r w:rsidRPr="009B4805">
        <w:rPr>
          <w:lang w:val="fr-CH"/>
        </w:rPr>
        <w:t xml:space="preserve"> </w:t>
      </w:r>
      <w:r w:rsidR="002B743A">
        <w:rPr>
          <w:lang w:val="fr-CH"/>
        </w:rPr>
        <w:t>2 0</w:t>
      </w:r>
      <w:r w:rsidRPr="009B4805">
        <w:rPr>
          <w:lang w:val="fr-CH"/>
        </w:rPr>
        <w:t>00-2 900 MHz</w:t>
      </w:r>
      <w:r w:rsidR="002B743A">
        <w:rPr>
          <w:lang w:val="fr-CH"/>
        </w:rPr>
        <w:t xml:space="preserve"> est attribuée à titre primaire au service de radionavigation aéronautique d</w:t>
      </w:r>
      <w:r w:rsidR="0029790E">
        <w:rPr>
          <w:lang w:val="fr-CH"/>
        </w:rPr>
        <w:t>ans les trois Régions. L</w:t>
      </w:r>
      <w:r w:rsidR="00083C4D">
        <w:rPr>
          <w:lang w:val="fr-CH"/>
        </w:rPr>
        <w:t>'</w:t>
      </w:r>
      <w:r w:rsidR="00795E04">
        <w:rPr>
          <w:lang w:val="fr-CH"/>
        </w:rPr>
        <w:t>UIT-</w:t>
      </w:r>
      <w:r w:rsidR="0029790E">
        <w:rPr>
          <w:lang w:val="fr-CH"/>
        </w:rPr>
        <w:t>R a</w:t>
      </w:r>
      <w:r w:rsidR="002B743A">
        <w:rPr>
          <w:lang w:val="fr-CH"/>
        </w:rPr>
        <w:t xml:space="preserve"> procéd</w:t>
      </w:r>
      <w:r w:rsidR="0029790E">
        <w:rPr>
          <w:lang w:val="fr-CH"/>
        </w:rPr>
        <w:t>é</w:t>
      </w:r>
      <w:r w:rsidR="002B743A">
        <w:rPr>
          <w:lang w:val="fr-CH"/>
        </w:rPr>
        <w:t xml:space="preserve"> à des études de compatibilité entre les IMT et des systèmes radar existants fonctionnant dans la band</w:t>
      </w:r>
      <w:r w:rsidR="00795E04">
        <w:rPr>
          <w:lang w:val="fr-CH"/>
        </w:rPr>
        <w:t>e de fréquences 2 700-</w:t>
      </w:r>
      <w:r w:rsidR="002B743A">
        <w:rPr>
          <w:lang w:val="fr-CH"/>
        </w:rPr>
        <w:t>2</w:t>
      </w:r>
      <w:r w:rsidR="00795E04">
        <w:rPr>
          <w:lang w:val="fr-CH"/>
        </w:rPr>
        <w:t xml:space="preserve"> </w:t>
      </w:r>
      <w:r w:rsidR="002B743A">
        <w:rPr>
          <w:lang w:val="fr-CH"/>
        </w:rPr>
        <w:t xml:space="preserve">900 MHz. Toutes ces études font apparaître </w:t>
      </w:r>
      <w:r w:rsidR="00DD52C5">
        <w:rPr>
          <w:lang w:val="fr-CH"/>
        </w:rPr>
        <w:t>qu'un partage d'une même fréquence entre</w:t>
      </w:r>
      <w:r w:rsidR="002B743A">
        <w:rPr>
          <w:lang w:val="fr-CH"/>
        </w:rPr>
        <w:t xml:space="preserve"> des radars et des systèmes IMT situé</w:t>
      </w:r>
      <w:r w:rsidR="00DD52C5">
        <w:rPr>
          <w:lang w:val="fr-CH"/>
        </w:rPr>
        <w:t>s dans un même emplacement géographique est impossible</w:t>
      </w:r>
      <w:r w:rsidR="002B743A">
        <w:rPr>
          <w:lang w:val="fr-CH"/>
        </w:rPr>
        <w:t xml:space="preserve">. Un partage dans des bandes de fréquences adjacentes pourrait être possible mais uniquement </w:t>
      </w:r>
      <w:r w:rsidR="0018684B">
        <w:rPr>
          <w:lang w:val="fr-CH"/>
        </w:rPr>
        <w:t>après avoir apporté des modifications aux systèmes IMT et aux systèmes radar existants, avoir imposé des espacements géographiques entre les systèmes IMT et les systèmes radar et avoir prévu une bande de garde entre les fréquences des systèmes IMT et les fréquences des systèmes radar. L</w:t>
      </w:r>
      <w:r w:rsidR="00083C4D">
        <w:rPr>
          <w:lang w:val="fr-CH"/>
        </w:rPr>
        <w:t>'</w:t>
      </w:r>
      <w:r w:rsidR="0029790E">
        <w:rPr>
          <w:lang w:val="fr-CH"/>
        </w:rPr>
        <w:t>étendue de cette bande de garde</w:t>
      </w:r>
      <w:r w:rsidR="0018684B">
        <w:rPr>
          <w:lang w:val="fr-CH"/>
        </w:rPr>
        <w:t xml:space="preserve"> dépend des modifications supposées apportées aux systèmes IMT/systèmes radar et des distances géographiques imposées. Ces études figurent dans le Rapport du Président du GAM 4-5-6-7 (Annexe 30). </w:t>
      </w:r>
      <w:r w:rsidR="0018684B" w:rsidRPr="0018684B">
        <w:rPr>
          <w:lang w:val="fr-CH"/>
        </w:rPr>
        <w:t>Sur la base des études de compatibilité réalisée</w:t>
      </w:r>
      <w:r w:rsidR="0029790E">
        <w:rPr>
          <w:lang w:val="fr-CH"/>
        </w:rPr>
        <w:t>s</w:t>
      </w:r>
      <w:r w:rsidR="0018684B" w:rsidRPr="0018684B">
        <w:rPr>
          <w:lang w:val="fr-CH"/>
        </w:rPr>
        <w:t xml:space="preserve"> par le GAM 4-5-6-7</w:t>
      </w:r>
      <w:r w:rsidR="0029790E">
        <w:rPr>
          <w:lang w:val="fr-CH"/>
        </w:rPr>
        <w:t>,</w:t>
      </w:r>
      <w:r w:rsidR="0018684B" w:rsidRPr="0018684B">
        <w:rPr>
          <w:lang w:val="fr-CH"/>
        </w:rPr>
        <w:t xml:space="preserve"> une </w:t>
      </w:r>
      <w:r w:rsidR="006C6ECF" w:rsidRPr="0018684B">
        <w:rPr>
          <w:lang w:val="fr-CH"/>
        </w:rPr>
        <w:t>harmonisation</w:t>
      </w:r>
      <w:r w:rsidR="0018684B" w:rsidRPr="0018684B">
        <w:rPr>
          <w:lang w:val="fr-CH"/>
        </w:rPr>
        <w:t xml:space="preserve"> à l</w:t>
      </w:r>
      <w:r w:rsidR="00083C4D">
        <w:rPr>
          <w:lang w:val="fr-CH"/>
        </w:rPr>
        <w:t>'</w:t>
      </w:r>
      <w:r w:rsidR="0018684B" w:rsidRPr="0018684B">
        <w:rPr>
          <w:lang w:val="fr-CH"/>
        </w:rPr>
        <w:t xml:space="preserve">échelle mondiale de la bande de fréquences </w:t>
      </w:r>
      <w:r w:rsidR="001C6343" w:rsidRPr="0018684B">
        <w:rPr>
          <w:lang w:val="fr-CH"/>
        </w:rPr>
        <w:t xml:space="preserve">2 700-2 900 MHz </w:t>
      </w:r>
      <w:r w:rsidR="0018684B" w:rsidRPr="0018684B">
        <w:rPr>
          <w:lang w:val="fr-CH"/>
        </w:rPr>
        <w:t xml:space="preserve">en vue de son </w:t>
      </w:r>
      <w:r w:rsidR="0018684B" w:rsidRPr="0018684B">
        <w:rPr>
          <w:lang w:val="fr-CH"/>
        </w:rPr>
        <w:lastRenderedPageBreak/>
        <w:t>utilisation par les IMT n</w:t>
      </w:r>
      <w:r w:rsidR="00083C4D">
        <w:rPr>
          <w:lang w:val="fr-CH"/>
        </w:rPr>
        <w:t>'</w:t>
      </w:r>
      <w:r w:rsidR="0018684B" w:rsidRPr="0018684B">
        <w:rPr>
          <w:lang w:val="fr-CH"/>
        </w:rPr>
        <w:t>est pas possible</w:t>
      </w:r>
      <w:r w:rsidR="001C6343" w:rsidRPr="0018684B">
        <w:rPr>
          <w:lang w:val="fr-CH"/>
        </w:rPr>
        <w:t xml:space="preserve">, </w:t>
      </w:r>
      <w:r w:rsidR="0018684B" w:rsidRPr="0018684B">
        <w:rPr>
          <w:lang w:val="fr-CH"/>
        </w:rPr>
        <w:t xml:space="preserve">et toute utilisation éventuelle de parties de cette bande de fréquences par les IMT </w:t>
      </w:r>
      <w:r w:rsidR="0018684B">
        <w:rPr>
          <w:lang w:val="fr-CH"/>
        </w:rPr>
        <w:t>se ferait uniquement à l</w:t>
      </w:r>
      <w:r w:rsidR="00083C4D">
        <w:rPr>
          <w:lang w:val="fr-CH"/>
        </w:rPr>
        <w:t>'</w:t>
      </w:r>
      <w:r w:rsidR="0018684B">
        <w:rPr>
          <w:lang w:val="fr-CH"/>
        </w:rPr>
        <w:t>échelle nationale, après coordination avec les pays voisins</w:t>
      </w:r>
      <w:r w:rsidR="0029790E">
        <w:rPr>
          <w:lang w:val="fr-CH"/>
        </w:rPr>
        <w:t>;</w:t>
      </w:r>
      <w:r w:rsidR="0018684B">
        <w:rPr>
          <w:lang w:val="fr-CH"/>
        </w:rPr>
        <w:t xml:space="preserve"> les distances de coordination pourraient être importantes (quelques centaines de kilomètres) pour assurer la</w:t>
      </w:r>
      <w:r w:rsidR="00083C4D">
        <w:rPr>
          <w:lang w:val="fr-CH"/>
        </w:rPr>
        <w:t xml:space="preserve"> protection des systèmes radar.</w:t>
      </w:r>
    </w:p>
    <w:p w:rsidR="001C6343" w:rsidRPr="00E8588A" w:rsidRDefault="00795E04" w:rsidP="00083C4D">
      <w:pPr>
        <w:rPr>
          <w:lang w:val="fr-CH"/>
        </w:rPr>
      </w:pPr>
      <w:r>
        <w:rPr>
          <w:lang w:val="fr-CH"/>
        </w:rPr>
        <w:t>Dans certains pays de la r</w:t>
      </w:r>
      <w:r w:rsidR="0018684B" w:rsidRPr="0018684B">
        <w:rPr>
          <w:lang w:val="fr-CH"/>
        </w:rPr>
        <w:t xml:space="preserve">égion Amériques, la bande de fréquences </w:t>
      </w:r>
      <w:r w:rsidR="001C6343" w:rsidRPr="0018684B">
        <w:rPr>
          <w:lang w:val="fr-CH"/>
        </w:rPr>
        <w:t xml:space="preserve">2 700-2 900 MHz </w:t>
      </w:r>
      <w:r w:rsidR="0018684B">
        <w:rPr>
          <w:lang w:val="fr-CH"/>
        </w:rPr>
        <w:t xml:space="preserve">est largement utilisée par les systèmes de contrôle du trafic </w:t>
      </w:r>
      <w:r w:rsidR="00083C4D">
        <w:rPr>
          <w:lang w:val="fr-CH"/>
        </w:rPr>
        <w:t xml:space="preserve">aérien </w:t>
      </w:r>
      <w:r w:rsidR="001C6343" w:rsidRPr="0018684B">
        <w:rPr>
          <w:lang w:val="fr-CH"/>
        </w:rPr>
        <w:t>(ATC)</w:t>
      </w:r>
      <w:r w:rsidR="0018684B">
        <w:rPr>
          <w:lang w:val="fr-CH"/>
        </w:rPr>
        <w:t xml:space="preserve">, les systèmes météorologiques et les systèmes radar de défense. </w:t>
      </w:r>
      <w:r w:rsidR="0018684B" w:rsidRPr="0018684B">
        <w:rPr>
          <w:lang w:val="fr-CH"/>
        </w:rPr>
        <w:t>Les applications</w:t>
      </w:r>
      <w:r w:rsidR="001C6343" w:rsidRPr="0018684B">
        <w:rPr>
          <w:lang w:val="fr-CH"/>
        </w:rPr>
        <w:t xml:space="preserve"> ATC </w:t>
      </w:r>
      <w:r w:rsidR="00083C4D">
        <w:rPr>
          <w:lang w:val="fr-CH"/>
        </w:rPr>
        <w:t>relèvent d'</w:t>
      </w:r>
      <w:r w:rsidR="0018684B" w:rsidRPr="0018684B">
        <w:rPr>
          <w:lang w:val="fr-CH"/>
        </w:rPr>
        <w:t xml:space="preserve">un service de sécurité </w:t>
      </w:r>
      <w:r w:rsidR="0018684B">
        <w:rPr>
          <w:lang w:val="fr-CH"/>
        </w:rPr>
        <w:t>qui bénéficie de la protection ad</w:t>
      </w:r>
      <w:r>
        <w:rPr>
          <w:lang w:val="fr-CH"/>
        </w:rPr>
        <w:t>ditionnelle prévue au numéro 4.</w:t>
      </w:r>
      <w:r w:rsidR="0018684B" w:rsidRPr="00DB5DB4">
        <w:rPr>
          <w:lang w:val="fr-CH"/>
        </w:rPr>
        <w:t xml:space="preserve">10 du Règlement des radiocommunications. </w:t>
      </w:r>
      <w:r>
        <w:rPr>
          <w:lang w:val="fr-CH"/>
        </w:rPr>
        <w:t>Aux E</w:t>
      </w:r>
      <w:r w:rsidR="0018684B" w:rsidRPr="0018684B">
        <w:rPr>
          <w:lang w:val="fr-CH"/>
        </w:rPr>
        <w:t xml:space="preserve">tats-Unis, les systèmes radar utilisent en totalité la bande de fréquences </w:t>
      </w:r>
      <w:r w:rsidR="001C6343" w:rsidRPr="0018684B">
        <w:rPr>
          <w:lang w:val="fr-CH"/>
        </w:rPr>
        <w:t>2 700-2 900 MHz</w:t>
      </w:r>
      <w:r>
        <w:rPr>
          <w:lang w:val="fr-CH"/>
        </w:rPr>
        <w:t>. Les E</w:t>
      </w:r>
      <w:r w:rsidR="0018684B">
        <w:rPr>
          <w:lang w:val="fr-CH"/>
        </w:rPr>
        <w:t xml:space="preserve">tats-Unis ne peuvent </w:t>
      </w:r>
      <w:r w:rsidR="00083C4D">
        <w:rPr>
          <w:lang w:val="fr-CH"/>
        </w:rPr>
        <w:t>pas garantir</w:t>
      </w:r>
      <w:r w:rsidR="0018684B">
        <w:rPr>
          <w:lang w:val="fr-CH"/>
        </w:rPr>
        <w:t xml:space="preserve"> les conditions de partage nécessaires dans les bandes adjacentes</w:t>
      </w:r>
      <w:r w:rsidR="00083C4D">
        <w:rPr>
          <w:lang w:val="fr-CH"/>
        </w:rPr>
        <w:t>, ainsi que</w:t>
      </w:r>
      <w:r w:rsidR="0018684B">
        <w:rPr>
          <w:lang w:val="fr-CH"/>
        </w:rPr>
        <w:t xml:space="preserve"> la bande de garde</w:t>
      </w:r>
      <w:r w:rsidR="00E8588A">
        <w:rPr>
          <w:lang w:val="fr-CH"/>
        </w:rPr>
        <w:t xml:space="preserve"> requise pour pouvoir mettre en œuvre les IMT dans cette bande de fréquences.</w:t>
      </w:r>
    </w:p>
    <w:p w:rsidR="001C6343" w:rsidRPr="00E8588A" w:rsidRDefault="00E8588A" w:rsidP="00795E04">
      <w:pPr>
        <w:rPr>
          <w:lang w:val="fr-CH"/>
        </w:rPr>
      </w:pPr>
      <w:r w:rsidRPr="00E8588A">
        <w:rPr>
          <w:lang w:val="fr-CH"/>
        </w:rPr>
        <w:t>Au vu des résultats des études de partage de l</w:t>
      </w:r>
      <w:r w:rsidR="00083C4D">
        <w:rPr>
          <w:lang w:val="fr-CH"/>
        </w:rPr>
        <w:t>'</w:t>
      </w:r>
      <w:r w:rsidR="00795E04">
        <w:rPr>
          <w:lang w:val="fr-CH"/>
        </w:rPr>
        <w:t>UIT-</w:t>
      </w:r>
      <w:r w:rsidRPr="00E8588A">
        <w:rPr>
          <w:lang w:val="fr-CH"/>
        </w:rPr>
        <w:t>R entre les systèmes radar existants et les IMT,</w:t>
      </w:r>
      <w:r>
        <w:rPr>
          <w:lang w:val="fr-CH"/>
        </w:rPr>
        <w:t xml:space="preserve"> les administrations des pays membres de la</w:t>
      </w:r>
      <w:r w:rsidR="001C6343" w:rsidRPr="00E8588A">
        <w:rPr>
          <w:lang w:val="fr-CH"/>
        </w:rPr>
        <w:t xml:space="preserve"> CITEL </w:t>
      </w:r>
      <w:r>
        <w:rPr>
          <w:lang w:val="fr-CH"/>
        </w:rPr>
        <w:t>proposent de n</w:t>
      </w:r>
      <w:r w:rsidR="00083C4D">
        <w:rPr>
          <w:lang w:val="fr-CH"/>
        </w:rPr>
        <w:t>'</w:t>
      </w:r>
      <w:r>
        <w:rPr>
          <w:lang w:val="fr-CH"/>
        </w:rPr>
        <w:t>apporter aucune modification au Règlement des radiocommunications et ne peuvent souscrire à des attributions de fréquences au service mobile et/ou à l</w:t>
      </w:r>
      <w:r w:rsidR="00083C4D">
        <w:rPr>
          <w:lang w:val="fr-CH"/>
        </w:rPr>
        <w:t>'</w:t>
      </w:r>
      <w:r>
        <w:rPr>
          <w:lang w:val="fr-CH"/>
        </w:rPr>
        <w:t>identification de fréquences pour les IMT dans la bande de fréquences 2</w:t>
      </w:r>
      <w:r w:rsidR="00795E04">
        <w:rPr>
          <w:lang w:val="fr-CH"/>
        </w:rPr>
        <w:t> </w:t>
      </w:r>
      <w:r>
        <w:rPr>
          <w:lang w:val="fr-CH"/>
        </w:rPr>
        <w:t>700</w:t>
      </w:r>
      <w:r w:rsidR="00795E04">
        <w:rPr>
          <w:lang w:val="fr-CH"/>
        </w:rPr>
        <w:t>-</w:t>
      </w:r>
      <w:r>
        <w:rPr>
          <w:lang w:val="fr-CH"/>
        </w:rPr>
        <w:t>2</w:t>
      </w:r>
      <w:r w:rsidR="00795E04">
        <w:rPr>
          <w:lang w:val="fr-CH"/>
        </w:rPr>
        <w:t xml:space="preserve"> </w:t>
      </w:r>
      <w:r>
        <w:rPr>
          <w:lang w:val="fr-CH"/>
        </w:rPr>
        <w:t>900 MHz.</w:t>
      </w:r>
    </w:p>
    <w:p w:rsidR="001C6343" w:rsidRPr="00713A9C" w:rsidRDefault="001C6343" w:rsidP="001C6343">
      <w:pPr>
        <w:pStyle w:val="Headingb"/>
        <w:rPr>
          <w:lang w:val="fr-CH"/>
        </w:rPr>
      </w:pPr>
      <w:r>
        <w:t>Propositions</w:t>
      </w:r>
    </w:p>
    <w:p w:rsidR="001C6343" w:rsidRDefault="001C6343" w:rsidP="00786598"/>
    <w:p w:rsidR="004A6A8C" w:rsidRDefault="00BD7556" w:rsidP="00D94B99">
      <w:pPr>
        <w:pStyle w:val="ArtNo"/>
      </w:pPr>
      <w:r>
        <w:t xml:space="preserve">ARTICLE </w:t>
      </w:r>
      <w:r>
        <w:rPr>
          <w:rStyle w:val="href"/>
          <w:color w:val="000000"/>
        </w:rPr>
        <w:t>5</w:t>
      </w:r>
    </w:p>
    <w:p w:rsidR="004A6A8C" w:rsidRDefault="00BD7556" w:rsidP="00D94B99">
      <w:pPr>
        <w:pStyle w:val="Arttitle"/>
        <w:rPr>
          <w:lang w:val="fr-CH"/>
        </w:rPr>
      </w:pPr>
      <w:r>
        <w:rPr>
          <w:lang w:val="fr-CH"/>
        </w:rPr>
        <w:t>Attribution des bandes de fréquences</w:t>
      </w:r>
    </w:p>
    <w:p w:rsidR="004A6A8C" w:rsidRPr="00375EEA" w:rsidRDefault="00BD7556" w:rsidP="00D94B99">
      <w:pPr>
        <w:pStyle w:val="Section1"/>
        <w:keepNext/>
      </w:pPr>
      <w:r>
        <w:t>Section IV –</w:t>
      </w:r>
      <w:r w:rsidRPr="00375EEA">
        <w:t xml:space="preserve"> Tableau d'attribution des bandes de fréquences</w:t>
      </w:r>
      <w:r w:rsidRPr="00375EEA">
        <w:br/>
      </w:r>
      <w:r w:rsidRPr="00795E04">
        <w:rPr>
          <w:b w:val="0"/>
          <w:bCs/>
        </w:rPr>
        <w:t>(</w:t>
      </w:r>
      <w:r w:rsidRPr="006C6ECF">
        <w:rPr>
          <w:b w:val="0"/>
          <w:bCs/>
        </w:rPr>
        <w:t>Voir le numéro</w:t>
      </w:r>
      <w:r w:rsidRPr="00260AE5">
        <w:t xml:space="preserve"> 2.1</w:t>
      </w:r>
      <w:r w:rsidRPr="00795E04">
        <w:rPr>
          <w:b w:val="0"/>
          <w:bCs/>
        </w:rPr>
        <w:t>)</w:t>
      </w:r>
      <w:r w:rsidRPr="00795E04">
        <w:rPr>
          <w:b w:val="0"/>
          <w:bCs/>
          <w:color w:val="000000"/>
        </w:rPr>
        <w:br/>
      </w:r>
      <w:r>
        <w:rPr>
          <w:b w:val="0"/>
          <w:color w:val="000000"/>
        </w:rPr>
        <w:br/>
      </w:r>
    </w:p>
    <w:p w:rsidR="002321CB" w:rsidRDefault="00BD7556">
      <w:pPr>
        <w:pStyle w:val="Proposal"/>
      </w:pPr>
      <w:r>
        <w:rPr>
          <w:u w:val="single"/>
        </w:rPr>
        <w:t>NOC</w:t>
      </w:r>
      <w:r w:rsidR="001C6343">
        <w:tab/>
        <w:t>IAP/7A1</w:t>
      </w:r>
      <w:r>
        <w:t>/12</w:t>
      </w:r>
    </w:p>
    <w:p w:rsidR="004A6A8C" w:rsidRDefault="00BD7556"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BD7556" w:rsidP="00D94B99">
            <w:pPr>
              <w:pStyle w:val="Tablehead"/>
              <w:rPr>
                <w:color w:val="000000"/>
              </w:rPr>
            </w:pPr>
            <w:r>
              <w:rPr>
                <w:color w:val="000000"/>
              </w:rPr>
              <w:t>Attribution aux services</w:t>
            </w:r>
          </w:p>
        </w:tc>
      </w:tr>
      <w:tr w:rsidR="004A6A8C"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Default="00BD7556" w:rsidP="00D94B9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4A6A8C" w:rsidRDefault="00BD7556" w:rsidP="00D94B9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Default="00BD7556" w:rsidP="00D94B99">
            <w:pPr>
              <w:pStyle w:val="Tablehead"/>
              <w:rPr>
                <w:color w:val="000000"/>
              </w:rPr>
            </w:pPr>
            <w:r>
              <w:rPr>
                <w:color w:val="000000"/>
              </w:rPr>
              <w:t>Région 3</w:t>
            </w:r>
          </w:p>
        </w:tc>
      </w:tr>
      <w:tr w:rsidR="004A6A8C"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4A6A8C" w:rsidRDefault="00BD7556" w:rsidP="00D94B99">
            <w:pPr>
              <w:pStyle w:val="TableTextS5"/>
              <w:spacing w:before="10" w:after="10"/>
              <w:rPr>
                <w:color w:val="000000"/>
              </w:rPr>
            </w:pPr>
            <w:r w:rsidRPr="0046453D">
              <w:rPr>
                <w:rStyle w:val="Tablefreq"/>
              </w:rPr>
              <w:t>2 700-2 900</w:t>
            </w:r>
            <w:r>
              <w:rPr>
                <w:color w:val="000000"/>
              </w:rPr>
              <w:tab/>
              <w:t xml:space="preserve">RADIONAVIGATION AÉRONAUTIQUE  </w:t>
            </w:r>
            <w:r w:rsidRPr="00880E98">
              <w:t>5.337</w:t>
            </w:r>
          </w:p>
          <w:p w:rsidR="004A6A8C" w:rsidRDefault="00BD7556" w:rsidP="00D94B99">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4A6A8C" w:rsidRDefault="00BD7556" w:rsidP="00D94B99">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p>
        </w:tc>
      </w:tr>
    </w:tbl>
    <w:p w:rsidR="00BD7556" w:rsidRDefault="00BD7556" w:rsidP="00083C4D">
      <w:pPr>
        <w:pStyle w:val="Reasons"/>
      </w:pPr>
      <w:r w:rsidRPr="00E8588A">
        <w:rPr>
          <w:b/>
        </w:rPr>
        <w:t>Motifs:</w:t>
      </w:r>
      <w:r w:rsidRPr="00E8588A">
        <w:tab/>
      </w:r>
      <w:r w:rsidR="00E8588A" w:rsidRPr="00E8588A">
        <w:t>Il ressort des études de l</w:t>
      </w:r>
      <w:r w:rsidR="00083C4D">
        <w:t>'</w:t>
      </w:r>
      <w:r w:rsidR="00795E04">
        <w:t>UIT-</w:t>
      </w:r>
      <w:r w:rsidR="00E8588A" w:rsidRPr="00E8588A">
        <w:t>R que la compatibilité entre</w:t>
      </w:r>
      <w:r w:rsidR="00083C4D">
        <w:t xml:space="preserve"> les</w:t>
      </w:r>
      <w:r w:rsidR="00E8588A" w:rsidRPr="00E8588A">
        <w:t xml:space="preserve"> systèmes IMT et les systèmes radar existants </w:t>
      </w:r>
      <w:r w:rsidR="00E8588A">
        <w:t>n</w:t>
      </w:r>
      <w:r w:rsidR="00083C4D">
        <w:t>'</w:t>
      </w:r>
      <w:r w:rsidR="00E8588A">
        <w:t xml:space="preserve">est pas possible dans </w:t>
      </w:r>
      <w:r w:rsidR="00083C4D">
        <w:t>la</w:t>
      </w:r>
      <w:r w:rsidR="00E8588A">
        <w:t xml:space="preserve"> mê</w:t>
      </w:r>
      <w:r w:rsidR="00795E04">
        <w:t>me zone géographique. Certains Etats Membres de la r</w:t>
      </w:r>
      <w:r w:rsidR="00E8588A">
        <w:t>égion Amériques utilisent en totalité la bande de fréquences pour les systèmes radar existants.</w:t>
      </w:r>
    </w:p>
    <w:p w:rsidR="00083C4D" w:rsidRDefault="00083C4D" w:rsidP="0032202E">
      <w:pPr>
        <w:pStyle w:val="Reasons"/>
      </w:pPr>
    </w:p>
    <w:p w:rsidR="00083C4D" w:rsidRDefault="00083C4D">
      <w:pPr>
        <w:jc w:val="center"/>
      </w:pPr>
      <w:r>
        <w:t>______________</w:t>
      </w:r>
    </w:p>
    <w:p w:rsidR="00083C4D" w:rsidRPr="00E8588A" w:rsidRDefault="00083C4D" w:rsidP="00083C4D">
      <w:pPr>
        <w:pStyle w:val="Reasons"/>
        <w:spacing w:line="480" w:lineRule="auto"/>
        <w:rPr>
          <w:szCs w:val="24"/>
          <w:lang w:val="fr-CH"/>
        </w:rPr>
      </w:pPr>
    </w:p>
    <w:sectPr w:rsidR="00083C4D" w:rsidRPr="00E8588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D52C5">
      <w:rPr>
        <w:noProof/>
        <w:lang w:val="en-US"/>
      </w:rPr>
      <w:t>P:\FRA\ITU-R\CONF-R\CMR15\000\007ADD01ADD06F.docx</w:t>
    </w:r>
    <w:r>
      <w:fldChar w:fldCharType="end"/>
    </w:r>
    <w:r>
      <w:rPr>
        <w:lang w:val="en-US"/>
      </w:rPr>
      <w:tab/>
    </w:r>
    <w:r>
      <w:fldChar w:fldCharType="begin"/>
    </w:r>
    <w:r>
      <w:instrText xml:space="preserve"> SAVEDATE \@ DD.MM.YY </w:instrText>
    </w:r>
    <w:r>
      <w:fldChar w:fldCharType="separate"/>
    </w:r>
    <w:r w:rsidR="00DD52C5">
      <w:rPr>
        <w:noProof/>
      </w:rPr>
      <w:t>18.10.15</w:t>
    </w:r>
    <w:r>
      <w:fldChar w:fldCharType="end"/>
    </w:r>
    <w:r>
      <w:rPr>
        <w:lang w:val="en-US"/>
      </w:rPr>
      <w:tab/>
    </w:r>
    <w:r>
      <w:fldChar w:fldCharType="begin"/>
    </w:r>
    <w:r>
      <w:instrText xml:space="preserve"> PRINTDATE \@ DD.MM.YY </w:instrText>
    </w:r>
    <w:r>
      <w:fldChar w:fldCharType="separate"/>
    </w:r>
    <w:r w:rsidR="00DD52C5">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D52C5">
      <w:rPr>
        <w:lang w:val="en-US"/>
      </w:rPr>
      <w:t>P:\FRA\ITU-R\CONF-R\CMR15\000\007ADD01ADD06F.docx</w:t>
    </w:r>
    <w:r>
      <w:fldChar w:fldCharType="end"/>
    </w:r>
    <w:r w:rsidR="001C6343">
      <w:t xml:space="preserve"> (387578)</w:t>
    </w:r>
    <w:r>
      <w:rPr>
        <w:lang w:val="en-US"/>
      </w:rPr>
      <w:tab/>
    </w:r>
    <w:r>
      <w:fldChar w:fldCharType="begin"/>
    </w:r>
    <w:r>
      <w:instrText xml:space="preserve"> SAVEDATE \@ DD.MM.YY </w:instrText>
    </w:r>
    <w:r>
      <w:fldChar w:fldCharType="separate"/>
    </w:r>
    <w:r w:rsidR="00DD52C5">
      <w:t>18.10.15</w:t>
    </w:r>
    <w:r>
      <w:fldChar w:fldCharType="end"/>
    </w:r>
    <w:r>
      <w:rPr>
        <w:lang w:val="en-US"/>
      </w:rPr>
      <w:tab/>
    </w:r>
    <w:r>
      <w:fldChar w:fldCharType="begin"/>
    </w:r>
    <w:r>
      <w:instrText xml:space="preserve"> PRINTDATE \@ DD.MM.YY </w:instrText>
    </w:r>
    <w:r>
      <w:fldChar w:fldCharType="separate"/>
    </w:r>
    <w:r w:rsidR="00DD52C5">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D52C5">
      <w:rPr>
        <w:lang w:val="en-US"/>
      </w:rPr>
      <w:t>P:\FRA\ITU-R\CONF-R\CMR15\000\007ADD01ADD06F.docx</w:t>
    </w:r>
    <w:r>
      <w:fldChar w:fldCharType="end"/>
    </w:r>
    <w:r w:rsidR="001C6343">
      <w:t xml:space="preserve"> (387578)</w:t>
    </w:r>
    <w:r>
      <w:rPr>
        <w:lang w:val="en-US"/>
      </w:rPr>
      <w:tab/>
    </w:r>
    <w:r>
      <w:fldChar w:fldCharType="begin"/>
    </w:r>
    <w:r>
      <w:instrText xml:space="preserve"> SAVEDATE \@ DD.MM.YY </w:instrText>
    </w:r>
    <w:r>
      <w:fldChar w:fldCharType="separate"/>
    </w:r>
    <w:r w:rsidR="00DD52C5">
      <w:t>18.10.15</w:t>
    </w:r>
    <w:r>
      <w:fldChar w:fldCharType="end"/>
    </w:r>
    <w:r>
      <w:rPr>
        <w:lang w:val="en-US"/>
      </w:rPr>
      <w:tab/>
    </w:r>
    <w:r>
      <w:fldChar w:fldCharType="begin"/>
    </w:r>
    <w:r>
      <w:instrText xml:space="preserve"> PRINTDATE \@ DD.MM.YY </w:instrText>
    </w:r>
    <w:r>
      <w:fldChar w:fldCharType="separate"/>
    </w:r>
    <w:r w:rsidR="00DD52C5">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D52C5">
      <w:rPr>
        <w:noProof/>
      </w:rPr>
      <w:t>2</w:t>
    </w:r>
    <w:r>
      <w:fldChar w:fldCharType="end"/>
    </w:r>
  </w:p>
  <w:p w:rsidR="004F1F8E" w:rsidRDefault="004F1F8E" w:rsidP="002C28A4">
    <w:pPr>
      <w:pStyle w:val="Header"/>
    </w:pPr>
    <w:r>
      <w:t>CMR1</w:t>
    </w:r>
    <w:r w:rsidR="002C28A4">
      <w:t>5</w:t>
    </w:r>
    <w:r>
      <w:t>/</w:t>
    </w:r>
    <w:r w:rsidR="006A4B45">
      <w:t>7(Add.1)(Add.6)-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B7806F0-26EE-407B-8489-1638AC6EEAAD}"/>
    <w:docVar w:name="dgnword-eventsink" w:val="234627712"/>
  </w:docVars>
  <w:rsids>
    <w:rsidRoot w:val="00BB1D82"/>
    <w:rsid w:val="00007EC7"/>
    <w:rsid w:val="00010B43"/>
    <w:rsid w:val="00016648"/>
    <w:rsid w:val="0003522F"/>
    <w:rsid w:val="00080E2C"/>
    <w:rsid w:val="00083C4D"/>
    <w:rsid w:val="00085242"/>
    <w:rsid w:val="000A4755"/>
    <w:rsid w:val="000B2E0C"/>
    <w:rsid w:val="000B3D0C"/>
    <w:rsid w:val="001167B9"/>
    <w:rsid w:val="001267A0"/>
    <w:rsid w:val="0015203F"/>
    <w:rsid w:val="00160C64"/>
    <w:rsid w:val="0018169B"/>
    <w:rsid w:val="0018684B"/>
    <w:rsid w:val="0019352B"/>
    <w:rsid w:val="001960D0"/>
    <w:rsid w:val="001C6343"/>
    <w:rsid w:val="001F17E8"/>
    <w:rsid w:val="00204306"/>
    <w:rsid w:val="002321CB"/>
    <w:rsid w:val="00232FD2"/>
    <w:rsid w:val="0026554E"/>
    <w:rsid w:val="0029790E"/>
    <w:rsid w:val="002A4622"/>
    <w:rsid w:val="002A6F8F"/>
    <w:rsid w:val="002B17E5"/>
    <w:rsid w:val="002B743A"/>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C6ECF"/>
    <w:rsid w:val="006D4724"/>
    <w:rsid w:val="00701BAE"/>
    <w:rsid w:val="00713A9C"/>
    <w:rsid w:val="00721F04"/>
    <w:rsid w:val="00730E95"/>
    <w:rsid w:val="007426B9"/>
    <w:rsid w:val="00764342"/>
    <w:rsid w:val="00774362"/>
    <w:rsid w:val="00786598"/>
    <w:rsid w:val="00795E04"/>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24B4"/>
    <w:rsid w:val="00AE36A0"/>
    <w:rsid w:val="00B00294"/>
    <w:rsid w:val="00B64FD0"/>
    <w:rsid w:val="00BA5BD0"/>
    <w:rsid w:val="00BB1D82"/>
    <w:rsid w:val="00BD7556"/>
    <w:rsid w:val="00BF26E7"/>
    <w:rsid w:val="00C53FCA"/>
    <w:rsid w:val="00C76BAF"/>
    <w:rsid w:val="00C814B9"/>
    <w:rsid w:val="00CD516F"/>
    <w:rsid w:val="00D119A7"/>
    <w:rsid w:val="00D25FBA"/>
    <w:rsid w:val="00D32B28"/>
    <w:rsid w:val="00D42954"/>
    <w:rsid w:val="00D66EAC"/>
    <w:rsid w:val="00D730DF"/>
    <w:rsid w:val="00D772F0"/>
    <w:rsid w:val="00D77BDC"/>
    <w:rsid w:val="00DB5DB4"/>
    <w:rsid w:val="00DC402B"/>
    <w:rsid w:val="00DD52C5"/>
    <w:rsid w:val="00DE0932"/>
    <w:rsid w:val="00E03A27"/>
    <w:rsid w:val="00E049F1"/>
    <w:rsid w:val="00E37A25"/>
    <w:rsid w:val="00E537FF"/>
    <w:rsid w:val="00E6539B"/>
    <w:rsid w:val="00E70A31"/>
    <w:rsid w:val="00E8588A"/>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DB0B75F-AB4E-4701-954C-549AEC7E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589E2-0962-413F-8C5B-0F6A96D09E22}">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996b2e75-67fd-4955-a3b0-5ab9934cb50b"/>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706</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R15-WRC15-C-0007!A1-A6!MSW-F</vt:lpstr>
    </vt:vector>
  </TitlesOfParts>
  <Manager>Secrétariat général - Pool</Manager>
  <Company>Union internationale des télécommunications (UIT)</Company>
  <LinksUpToDate>false</LinksUpToDate>
  <CharactersWithSpaces>4741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R15-WRC15-C-0007!A1-A6!MSW-F</dc:title>
  <dc:subject>Conférence mondiale des radiocommunications - 2015</dc:subject>
  <dc:creator>Documents Proposals Manager (DPM)</dc:creator>
  <cp:keywords>DPM_v5.2015.9.16_prod</cp:keywords>
  <dc:description/>
  <cp:lastModifiedBy>Royer, Veronique</cp:lastModifiedBy>
  <cp:revision>8</cp:revision>
  <cp:lastPrinted>2003-06-05T19:34:00Z</cp:lastPrinted>
  <dcterms:created xsi:type="dcterms:W3CDTF">2015-10-15T08:09:00Z</dcterms:created>
  <dcterms:modified xsi:type="dcterms:W3CDTF">2015-10-19T07:43:00Z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