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11C66">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11C66">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D11C66">
            <w:pPr>
              <w:pStyle w:val="Adress"/>
              <w:framePr w:hSpace="0" w:wrap="auto" w:xAlign="left" w:yAlign="inline"/>
              <w:spacing w:before="0"/>
            </w:pPr>
          </w:p>
        </w:tc>
      </w:tr>
      <w:tr w:rsidR="00D11C66" w:rsidTr="003E1608">
        <w:trPr>
          <w:cantSplit/>
        </w:trPr>
        <w:tc>
          <w:tcPr>
            <w:tcW w:w="6619" w:type="dxa"/>
            <w:vMerge w:val="restart"/>
            <w:shd w:val="clear" w:color="auto" w:fill="auto"/>
          </w:tcPr>
          <w:p w:rsidR="00D11C66" w:rsidRPr="00454CC6" w:rsidRDefault="00D11C66" w:rsidP="00D11C66">
            <w:pPr>
              <w:pStyle w:val="Committee"/>
              <w:framePr w:hSpace="0" w:wrap="auto" w:hAnchor="text" w:yAlign="inline"/>
              <w:tabs>
                <w:tab w:val="clear" w:pos="2268"/>
                <w:tab w:val="left" w:pos="2448"/>
              </w:tabs>
              <w:bidi/>
              <w:rPr>
                <w:rFonts w:ascii="Verdana Bold" w:hAnsi="Verdana Bold" w:cs="Traditional Arabic"/>
                <w:sz w:val="30"/>
                <w:szCs w:val="30"/>
              </w:rPr>
            </w:pPr>
            <w:r w:rsidRPr="00454CC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D11C66" w:rsidRPr="00454CC6" w:rsidRDefault="00D11C66" w:rsidP="00D11C66">
            <w:pPr>
              <w:pStyle w:val="Adress"/>
              <w:framePr w:hSpace="0" w:wrap="auto" w:xAlign="left" w:yAlign="inline"/>
              <w:spacing w:before="0"/>
              <w:rPr>
                <w:rtl/>
              </w:rPr>
            </w:pPr>
            <w:r w:rsidRPr="00454CC6">
              <w:rPr>
                <w:rtl/>
              </w:rPr>
              <w:t xml:space="preserve">الإضافة </w:t>
            </w:r>
            <w:r w:rsidRPr="00454CC6">
              <w:t>10</w:t>
            </w:r>
            <w:r w:rsidRPr="00454CC6">
              <w:br/>
            </w:r>
            <w:r w:rsidRPr="00454CC6">
              <w:rPr>
                <w:rtl/>
              </w:rPr>
              <w:t xml:space="preserve">للوثيقة </w:t>
            </w:r>
            <w:r w:rsidRPr="00454CC6">
              <w:t>7-</w:t>
            </w:r>
            <w:r>
              <w:t>A</w:t>
            </w:r>
          </w:p>
        </w:tc>
      </w:tr>
      <w:tr w:rsidR="00D11C66" w:rsidTr="003E1608">
        <w:trPr>
          <w:cantSplit/>
        </w:trPr>
        <w:tc>
          <w:tcPr>
            <w:tcW w:w="6619" w:type="dxa"/>
            <w:vMerge/>
            <w:shd w:val="clear" w:color="auto" w:fill="auto"/>
          </w:tcPr>
          <w:p w:rsidR="00D11C66" w:rsidRPr="00454CC6" w:rsidRDefault="00D11C66" w:rsidP="00D11C66">
            <w:pPr>
              <w:pStyle w:val="Adress"/>
              <w:framePr w:hSpace="0" w:wrap="auto" w:xAlign="left" w:yAlign="inline"/>
              <w:spacing w:before="0"/>
              <w:rPr>
                <w:rtl/>
              </w:rPr>
            </w:pPr>
          </w:p>
        </w:tc>
        <w:tc>
          <w:tcPr>
            <w:tcW w:w="3053" w:type="dxa"/>
            <w:shd w:val="clear" w:color="auto" w:fill="auto"/>
            <w:vAlign w:val="center"/>
          </w:tcPr>
          <w:p w:rsidR="00D11C66" w:rsidRPr="00454CC6" w:rsidRDefault="00D11C66" w:rsidP="00D11C66">
            <w:pPr>
              <w:pStyle w:val="Adress"/>
              <w:framePr w:hSpace="0" w:wrap="auto" w:xAlign="left" w:yAlign="inline"/>
              <w:spacing w:before="0"/>
              <w:rPr>
                <w:rtl/>
              </w:rPr>
            </w:pPr>
            <w:r w:rsidRPr="00454CC6">
              <w:rPr>
                <w:rFonts w:eastAsia="SimSun"/>
              </w:rPr>
              <w:t>29</w:t>
            </w:r>
            <w:r w:rsidRPr="00454CC6">
              <w:rPr>
                <w:rFonts w:eastAsia="SimSun"/>
                <w:rtl/>
              </w:rPr>
              <w:t xml:space="preserve"> أكتوبر </w:t>
            </w:r>
            <w:r w:rsidRPr="00454CC6">
              <w:rPr>
                <w:rFonts w:eastAsia="SimSun"/>
              </w:rPr>
              <w:t>2015</w:t>
            </w:r>
          </w:p>
        </w:tc>
      </w:tr>
      <w:tr w:rsidR="00D11C66" w:rsidTr="003E1608">
        <w:trPr>
          <w:cantSplit/>
        </w:trPr>
        <w:tc>
          <w:tcPr>
            <w:tcW w:w="6619" w:type="dxa"/>
            <w:vMerge/>
          </w:tcPr>
          <w:p w:rsidR="00D11C66" w:rsidRPr="00454CC6" w:rsidRDefault="00D11C66" w:rsidP="00D11C66">
            <w:pPr>
              <w:pStyle w:val="Adress"/>
              <w:framePr w:hSpace="0" w:wrap="auto" w:xAlign="left" w:yAlign="inline"/>
              <w:spacing w:before="0"/>
              <w:rPr>
                <w:rFonts w:eastAsia="SimSun" w:hint="eastAsia"/>
                <w:rtl/>
              </w:rPr>
            </w:pPr>
          </w:p>
        </w:tc>
        <w:tc>
          <w:tcPr>
            <w:tcW w:w="3053" w:type="dxa"/>
            <w:vAlign w:val="center"/>
          </w:tcPr>
          <w:p w:rsidR="00D11C66" w:rsidRPr="00454CC6" w:rsidRDefault="00D11C66" w:rsidP="00D11C66">
            <w:pPr>
              <w:pStyle w:val="Adress"/>
              <w:framePr w:hSpace="0" w:wrap="auto" w:xAlign="left" w:yAlign="inline"/>
              <w:spacing w:before="0"/>
              <w:rPr>
                <w:rFonts w:eastAsia="SimSun" w:hint="eastAsia"/>
              </w:rPr>
            </w:pPr>
            <w:r w:rsidRPr="00454CC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454CC6">
            <w:pPr>
              <w:pStyle w:val="Source"/>
              <w:rPr>
                <w:rtl/>
              </w:rPr>
            </w:pPr>
            <w:r w:rsidRPr="008204AC">
              <w:rPr>
                <w:rtl/>
              </w:rPr>
              <w:t xml:space="preserve">الدول الأعضاء في لجنة البلدان الأمريكية للاتصالات </w:t>
            </w:r>
            <w:r w:rsidR="00454CC6">
              <w:t>(CITEL)</w:t>
            </w:r>
          </w:p>
        </w:tc>
      </w:tr>
      <w:tr w:rsidR="00764079" w:rsidTr="003E1608">
        <w:trPr>
          <w:cantSplit/>
        </w:trPr>
        <w:tc>
          <w:tcPr>
            <w:tcW w:w="9672" w:type="dxa"/>
            <w:gridSpan w:val="2"/>
          </w:tcPr>
          <w:p w:rsidR="00764079" w:rsidRPr="00BD6EF3" w:rsidRDefault="00A564D6" w:rsidP="00D44350">
            <w:pPr>
              <w:pStyle w:val="Title1"/>
              <w:spacing w:before="240"/>
              <w:rPr>
                <w:rtl/>
              </w:rPr>
            </w:pPr>
            <w:r>
              <w:rPr>
                <w:rFonts w:hint="cs"/>
                <w:rtl/>
              </w:rPr>
              <w:t>مقترحات بشأن أعمال ال</w:t>
            </w:r>
            <w:r w:rsidR="006078A4">
              <w:rPr>
                <w:rFonts w:hint="cs"/>
                <w:rtl/>
              </w:rPr>
              <w:t>‍</w:t>
            </w:r>
            <w:r>
              <w:rPr>
                <w:rFonts w:hint="cs"/>
                <w:rtl/>
              </w:rPr>
              <w:t>مؤت</w:t>
            </w:r>
            <w:r w:rsidR="006078A4">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11C66">
            <w:pPr>
              <w:pStyle w:val="Agendaitem"/>
              <w:spacing w:line="192" w:lineRule="auto"/>
            </w:pPr>
            <w:r w:rsidRPr="008204AC">
              <w:rPr>
                <w:rtl/>
              </w:rPr>
              <w:t xml:space="preserve">البنـد </w:t>
            </w:r>
            <w:r w:rsidR="00D853C2">
              <w:t>10.1</w:t>
            </w:r>
            <w:r w:rsidRPr="008204AC">
              <w:rPr>
                <w:rtl/>
              </w:rPr>
              <w:t xml:space="preserve"> من جدول الأعمال</w:t>
            </w:r>
          </w:p>
        </w:tc>
      </w:tr>
    </w:tbl>
    <w:p w:rsidR="001D597A" w:rsidRPr="006826A1" w:rsidRDefault="006647F0" w:rsidP="00A27D39">
      <w:pPr>
        <w:pStyle w:val="Normalaftertitle"/>
        <w:rPr>
          <w:rFonts w:eastAsia="SimSun"/>
        </w:rPr>
      </w:pPr>
      <w:r w:rsidRPr="006826A1">
        <w:rPr>
          <w:rFonts w:eastAsia="SimSun"/>
        </w:rPr>
        <w:t>10.1</w:t>
      </w:r>
      <w:r w:rsidRPr="006826A1">
        <w:rPr>
          <w:rFonts w:eastAsia="SimSun" w:hint="cs"/>
          <w:rtl/>
        </w:rPr>
        <w:tab/>
        <w:t>النظر في المتطلبات</w:t>
      </w:r>
      <w:r w:rsidRPr="006826A1">
        <w:rPr>
          <w:rFonts w:eastAsia="SimSun"/>
          <w:rtl/>
        </w:rPr>
        <w:t xml:space="preserve"> من الطيف وتوزيعات الطيف الإضافية الممكنة </w:t>
      </w:r>
      <w:r w:rsidRPr="006826A1">
        <w:rPr>
          <w:rFonts w:eastAsia="SimSun" w:hint="cs"/>
          <w:rtl/>
          <w:lang w:bidi="ar-AE"/>
        </w:rPr>
        <w:t>ل</w:t>
      </w:r>
      <w:r w:rsidRPr="006826A1">
        <w:rPr>
          <w:rFonts w:eastAsia="SimSun" w:hint="cs"/>
          <w:rtl/>
        </w:rPr>
        <w:t>ل</w:t>
      </w:r>
      <w:r w:rsidRPr="006826A1">
        <w:rPr>
          <w:rFonts w:eastAsia="SimSun"/>
          <w:rtl/>
        </w:rPr>
        <w:t>خدمة</w:t>
      </w:r>
      <w:r w:rsidRPr="006826A1">
        <w:rPr>
          <w:rFonts w:eastAsia="SimSun" w:hint="cs"/>
          <w:rtl/>
        </w:rPr>
        <w:t xml:space="preserve"> المتنقلة الساتلية في الاتجاهين</w:t>
      </w:r>
      <w:r w:rsidR="006826A1" w:rsidRPr="006826A1">
        <w:rPr>
          <w:rFonts w:eastAsia="SimSun" w:hint="cs"/>
          <w:rtl/>
        </w:rPr>
        <w:t xml:space="preserve"> </w:t>
      </w:r>
      <w:r w:rsidRPr="006826A1">
        <w:rPr>
          <w:rFonts w:eastAsia="SimSun"/>
          <w:rtl/>
        </w:rPr>
        <w:t>أرض-فضاء</w:t>
      </w:r>
      <w:r w:rsidRPr="006826A1">
        <w:rPr>
          <w:rFonts w:eastAsia="SimSun" w:hint="cs"/>
          <w:rtl/>
        </w:rPr>
        <w:t xml:space="preserve"> وفضاء</w:t>
      </w:r>
      <w:r w:rsidRPr="006826A1">
        <w:rPr>
          <w:rFonts w:eastAsia="SimSun"/>
          <w:rtl/>
        </w:rPr>
        <w:t>-</w:t>
      </w:r>
      <w:r w:rsidRPr="006826A1">
        <w:rPr>
          <w:rFonts w:eastAsia="SimSun" w:hint="cs"/>
          <w:rtl/>
        </w:rPr>
        <w:t>أرض، بما في ذلك المكون الساتلي لتطبيقات النطاق العريض، بما فيها الاتصالا</w:t>
      </w:r>
      <w:r w:rsidRPr="006826A1">
        <w:rPr>
          <w:rFonts w:eastAsia="SimSun" w:hint="eastAsia"/>
          <w:rtl/>
        </w:rPr>
        <w:t>ت</w:t>
      </w:r>
      <w:r w:rsidRPr="006826A1">
        <w:rPr>
          <w:rFonts w:eastAsia="SimSun" w:hint="cs"/>
          <w:rtl/>
        </w:rPr>
        <w:t xml:space="preserve"> المتنقلة الدولية</w:t>
      </w:r>
      <w:r w:rsidRPr="006826A1">
        <w:rPr>
          <w:rFonts w:eastAsia="SimSun" w:hint="eastAsia"/>
          <w:rtl/>
        </w:rPr>
        <w:t> </w:t>
      </w:r>
      <w:r w:rsidRPr="006826A1">
        <w:rPr>
          <w:rFonts w:eastAsia="SimSun"/>
        </w:rPr>
        <w:t>(IMT)</w:t>
      </w:r>
      <w:r w:rsidRPr="006826A1">
        <w:rPr>
          <w:rFonts w:eastAsia="SimSun" w:hint="cs"/>
          <w:rtl/>
        </w:rPr>
        <w:t>، في مدى الترددات من</w:t>
      </w:r>
      <w:r w:rsidRPr="006826A1">
        <w:rPr>
          <w:rFonts w:eastAsia="SimSun" w:hint="eastAsia"/>
          <w:rtl/>
        </w:rPr>
        <w:t> </w:t>
      </w:r>
      <w:r w:rsidRPr="006826A1">
        <w:rPr>
          <w:rFonts w:eastAsia="SimSun"/>
        </w:rPr>
        <w:t>GHz 22</w:t>
      </w:r>
      <w:r w:rsidRPr="006826A1">
        <w:rPr>
          <w:rFonts w:eastAsia="SimSun" w:hint="cs"/>
          <w:rtl/>
        </w:rPr>
        <w:t xml:space="preserve"> </w:t>
      </w:r>
      <w:r w:rsidRPr="006826A1">
        <w:rPr>
          <w:rFonts w:eastAsia="SimSun" w:hint="cs"/>
          <w:rtl/>
          <w:lang w:bidi="ar-SY"/>
        </w:rPr>
        <w:t xml:space="preserve">إلى </w:t>
      </w:r>
      <w:r w:rsidRPr="006826A1">
        <w:rPr>
          <w:rFonts w:eastAsia="SimSun"/>
          <w:lang w:bidi="ar-SY"/>
        </w:rPr>
        <w:t>GHz 26</w:t>
      </w:r>
      <w:r w:rsidRPr="006826A1">
        <w:rPr>
          <w:rFonts w:eastAsia="SimSun" w:hint="cs"/>
          <w:rtl/>
          <w:lang w:bidi="ar-SY"/>
        </w:rPr>
        <w:t xml:space="preserve">، </w:t>
      </w:r>
      <w:r w:rsidRPr="006826A1">
        <w:rPr>
          <w:rFonts w:eastAsia="SimSun" w:hint="cs"/>
          <w:rtl/>
        </w:rPr>
        <w:t>وفقاً للقرار</w:t>
      </w:r>
      <w:r w:rsidRPr="006826A1">
        <w:rPr>
          <w:rFonts w:eastAsia="SimSun" w:hint="eastAsia"/>
          <w:rtl/>
        </w:rPr>
        <w:t> </w:t>
      </w:r>
      <w:r w:rsidRPr="006826A1">
        <w:rPr>
          <w:rFonts w:eastAsia="SimSun"/>
          <w:b/>
          <w:bCs/>
        </w:rPr>
        <w:t>234 (WRC-12)</w:t>
      </w:r>
      <w:r w:rsidRPr="006826A1">
        <w:rPr>
          <w:rFonts w:eastAsia="SimSun" w:hint="cs"/>
          <w:rtl/>
        </w:rPr>
        <w:t>؛</w:t>
      </w:r>
    </w:p>
    <w:p w:rsidR="00F16602" w:rsidRDefault="00025785" w:rsidP="00025785">
      <w:pPr>
        <w:pStyle w:val="Headingb"/>
        <w:rPr>
          <w:rtl/>
        </w:rPr>
      </w:pPr>
      <w:r>
        <w:rPr>
          <w:rFonts w:hint="cs"/>
          <w:rtl/>
        </w:rPr>
        <w:t>خلفية</w:t>
      </w:r>
    </w:p>
    <w:p w:rsidR="00025785" w:rsidRDefault="00025785" w:rsidP="000A51F1">
      <w:pPr>
        <w:rPr>
          <w:rtl/>
        </w:rPr>
      </w:pPr>
      <w:r w:rsidRPr="00025785">
        <w:rPr>
          <w:rFonts w:hint="cs"/>
          <w:rtl/>
        </w:rPr>
        <w:t xml:space="preserve">اعتمد المؤتمر العالمي للاتصالات الراديوية لعام </w:t>
      </w:r>
      <w:r w:rsidRPr="00025785">
        <w:t>2012</w:t>
      </w:r>
      <w:r w:rsidRPr="00025785">
        <w:rPr>
          <w:rFonts w:hint="cs"/>
          <w:rtl/>
        </w:rPr>
        <w:t xml:space="preserve"> البند </w:t>
      </w:r>
      <w:r w:rsidRPr="00025785">
        <w:t>10.1</w:t>
      </w:r>
      <w:r w:rsidRPr="00025785">
        <w:rPr>
          <w:rFonts w:hint="cs"/>
          <w:rtl/>
        </w:rPr>
        <w:t xml:space="preserve"> من جدول أعمال المؤتمر العالمي للاتصالات الراديوية لعام</w:t>
      </w:r>
      <w:r w:rsidRPr="00025785">
        <w:rPr>
          <w:rFonts w:hint="eastAsia"/>
          <w:rtl/>
        </w:rPr>
        <w:t> </w:t>
      </w:r>
      <w:r w:rsidRPr="00025785">
        <w:t>2015</w:t>
      </w:r>
      <w:r w:rsidRPr="00025785">
        <w:rPr>
          <w:rFonts w:hint="cs"/>
          <w:rtl/>
        </w:rPr>
        <w:t xml:space="preserve"> للنظر في توزيعات إضافية للخدمة المتنقلة الساتلية</w:t>
      </w:r>
      <w:r w:rsidR="00D11C66">
        <w:rPr>
          <w:rFonts w:hint="cs"/>
          <w:rtl/>
        </w:rPr>
        <w:t xml:space="preserve"> </w:t>
      </w:r>
      <w:r w:rsidR="00D11C66">
        <w:rPr>
          <w:lang w:bidi="ar-EG"/>
        </w:rPr>
        <w:t>(</w:t>
      </w:r>
      <w:r w:rsidR="00D11C66" w:rsidRPr="003E775F">
        <w:rPr>
          <w:lang w:bidi="ar-EG"/>
        </w:rPr>
        <w:t>MSS</w:t>
      </w:r>
      <w:r w:rsidR="00D11C66">
        <w:rPr>
          <w:lang w:bidi="ar-EG"/>
        </w:rPr>
        <w:t>)</w:t>
      </w:r>
      <w:r w:rsidRPr="00025785">
        <w:rPr>
          <w:rFonts w:hint="cs"/>
          <w:rtl/>
        </w:rPr>
        <w:t>، آخذاً في الاعتبار دراسات قطاع الاتصالات الراديوية وفقاً للقرار</w:t>
      </w:r>
      <w:r w:rsidRPr="00025785">
        <w:rPr>
          <w:rFonts w:hint="eastAsia"/>
          <w:rtl/>
        </w:rPr>
        <w:t> </w:t>
      </w:r>
      <w:r w:rsidRPr="003E775F">
        <w:t>234 (WRC</w:t>
      </w:r>
      <w:r w:rsidRPr="003E775F">
        <w:noBreakHyphen/>
        <w:t>12)</w:t>
      </w:r>
      <w:r w:rsidRPr="00025785">
        <w:rPr>
          <w:rFonts w:hint="cs"/>
          <w:rtl/>
        </w:rPr>
        <w:t xml:space="preserve">. ويدعو القرار </w:t>
      </w:r>
      <w:r w:rsidRPr="003E775F">
        <w:t>234 (WRC</w:t>
      </w:r>
      <w:r w:rsidRPr="003E775F">
        <w:noBreakHyphen/>
        <w:t>12)</w:t>
      </w:r>
      <w:r w:rsidRPr="003E775F">
        <w:rPr>
          <w:rFonts w:hint="cs"/>
          <w:rtl/>
        </w:rPr>
        <w:t xml:space="preserve"> </w:t>
      </w:r>
      <w:r w:rsidRPr="00025785">
        <w:rPr>
          <w:rFonts w:hint="cs"/>
          <w:rtl/>
        </w:rPr>
        <w:t xml:space="preserve">قطاع الاتصالات الراديوية إلى أن يقوم، من أجل المؤتمر العالمي للاتصالات الراديوية لعام </w:t>
      </w:r>
      <w:r w:rsidRPr="00025785">
        <w:t>2015</w:t>
      </w:r>
      <w:r w:rsidRPr="00025785">
        <w:rPr>
          <w:rFonts w:hint="cs"/>
          <w:rtl/>
          <w:lang w:bidi="ar-SY"/>
        </w:rPr>
        <w:t xml:space="preserve">، باستكمال </w:t>
      </w:r>
      <w:r w:rsidRPr="00025785">
        <w:rPr>
          <w:rFonts w:hint="cs"/>
          <w:rtl/>
        </w:rPr>
        <w:t xml:space="preserve">دراسات </w:t>
      </w:r>
      <w:r w:rsidR="000A51F1">
        <w:rPr>
          <w:rFonts w:hint="cs"/>
          <w:rtl/>
        </w:rPr>
        <w:t>التقاسم</w:t>
      </w:r>
      <w:r w:rsidRPr="00025785">
        <w:rPr>
          <w:rFonts w:hint="cs"/>
          <w:rtl/>
        </w:rPr>
        <w:t xml:space="preserve"> والتوافق، المتعلقة بتوزيعات إضافية للخدمة المتنقلة الساتلية في الاتجاهين أرض-فضاء وفضاء-أرض، في أجزاء من النطاقات بين </w:t>
      </w:r>
      <w:r w:rsidRPr="00025785">
        <w:t>GHz 22</w:t>
      </w:r>
      <w:r w:rsidRPr="00025785">
        <w:rPr>
          <w:rFonts w:hint="cs"/>
          <w:rtl/>
        </w:rPr>
        <w:t xml:space="preserve"> و</w:t>
      </w:r>
      <w:r w:rsidRPr="00025785">
        <w:t>GHz 26</w:t>
      </w:r>
      <w:r w:rsidRPr="00025785">
        <w:rPr>
          <w:rFonts w:hint="cs"/>
          <w:rtl/>
        </w:rPr>
        <w:t xml:space="preserve">، مع ضمان توفير الحماية للخدمات </w:t>
      </w:r>
      <w:r w:rsidR="009E034C">
        <w:rPr>
          <w:rFonts w:hint="cs"/>
          <w:rtl/>
        </w:rPr>
        <w:t>الموجودة ضمن هذه النطاقات</w:t>
      </w:r>
      <w:r w:rsidRPr="00025785">
        <w:rPr>
          <w:rFonts w:hint="cs"/>
          <w:rtl/>
        </w:rPr>
        <w:t xml:space="preserve">، بالإضافة إلى مراعاة الرقمين </w:t>
      </w:r>
      <w:r w:rsidRPr="003E775F">
        <w:t>340.5</w:t>
      </w:r>
      <w:r w:rsidRPr="00025785">
        <w:rPr>
          <w:rFonts w:hint="cs"/>
          <w:rtl/>
        </w:rPr>
        <w:t xml:space="preserve"> و</w:t>
      </w:r>
      <w:r w:rsidRPr="003E775F">
        <w:t>149.5</w:t>
      </w:r>
      <w:r w:rsidRPr="00025785">
        <w:rPr>
          <w:rFonts w:hint="cs"/>
          <w:rtl/>
        </w:rPr>
        <w:t xml:space="preserve"> من لوائح الراديو.</w:t>
      </w:r>
    </w:p>
    <w:p w:rsidR="00025785" w:rsidRPr="009E034C" w:rsidRDefault="009E034C" w:rsidP="004519BB">
      <w:pPr>
        <w:rPr>
          <w:rtl/>
          <w:lang w:val="en-GB" w:bidi="ar-EG"/>
        </w:rPr>
      </w:pPr>
      <w:r w:rsidRPr="003E775F">
        <w:rPr>
          <w:rtl/>
          <w:lang w:val="en-GB" w:bidi="ar-EG"/>
        </w:rPr>
        <w:t>وكان</w:t>
      </w:r>
      <w:r w:rsidRPr="003E775F">
        <w:rPr>
          <w:rtl/>
          <w:lang w:bidi="ar-EG"/>
        </w:rPr>
        <w:t xml:space="preserve"> </w:t>
      </w:r>
      <w:r w:rsidRPr="003E775F">
        <w:rPr>
          <w:rtl/>
          <w:lang w:val="en-GB" w:bidi="ar-EG"/>
        </w:rPr>
        <w:t xml:space="preserve">المؤتمر الإداري العالمي للراديو لعام </w:t>
      </w:r>
      <w:r w:rsidR="003E775F" w:rsidRPr="003E775F">
        <w:rPr>
          <w:lang w:bidi="ar-EG"/>
        </w:rPr>
        <w:t>1992</w:t>
      </w:r>
      <w:r w:rsidRPr="003E775F">
        <w:rPr>
          <w:rtl/>
          <w:lang w:val="en-GB" w:bidi="ar-EG"/>
        </w:rPr>
        <w:t xml:space="preserve"> </w:t>
      </w:r>
      <w:r w:rsidR="003E775F">
        <w:rPr>
          <w:lang w:val="en-GB" w:bidi="ar-EG"/>
        </w:rPr>
        <w:t>(</w:t>
      </w:r>
      <w:r w:rsidRPr="003E775F">
        <w:rPr>
          <w:lang w:val="en-GB" w:bidi="ar-EG"/>
        </w:rPr>
        <w:t>WARC-92</w:t>
      </w:r>
      <w:r w:rsidR="003E775F">
        <w:rPr>
          <w:lang w:val="en-GB" w:bidi="ar-EG"/>
        </w:rPr>
        <w:t>)</w:t>
      </w:r>
      <w:r w:rsidRPr="003E775F">
        <w:rPr>
          <w:rtl/>
          <w:lang w:val="en-GB" w:bidi="ar-EG"/>
        </w:rPr>
        <w:t xml:space="preserve"> </w:t>
      </w:r>
      <w:r w:rsidRPr="003E775F">
        <w:rPr>
          <w:rtl/>
          <w:lang w:bidi="ar-EG"/>
        </w:rPr>
        <w:t>وزع العديد من النطاقات للخدمة المتنقلة الساتلية. بيد أن المؤتمر العالمي للاتصالات الراديوية لعام </w:t>
      </w:r>
      <w:r w:rsidR="003E775F" w:rsidRPr="003E775F">
        <w:rPr>
          <w:lang w:bidi="ar-EG"/>
        </w:rPr>
        <w:t>1997</w:t>
      </w:r>
      <w:r w:rsidRPr="003E775F">
        <w:rPr>
          <w:rtl/>
          <w:lang w:bidi="ar-EG"/>
        </w:rPr>
        <w:t xml:space="preserve"> والمؤتمر العالمي للاتصالات الراديوية لعام </w:t>
      </w:r>
      <w:r w:rsidR="003E775F" w:rsidRPr="003E775F">
        <w:rPr>
          <w:lang w:bidi="ar-EG"/>
        </w:rPr>
        <w:t>2000</w:t>
      </w:r>
      <w:r w:rsidRPr="003E775F">
        <w:rPr>
          <w:rtl/>
          <w:lang w:bidi="ar-EG"/>
        </w:rPr>
        <w:t xml:space="preserve"> أجريا تعديلات وألغيا بعضاً من هذه التوزيعات للخدمة المتنقلة الساتلية، لأن </w:t>
      </w:r>
      <w:r w:rsidR="000A51F1">
        <w:rPr>
          <w:rFonts w:hint="cs"/>
          <w:rtl/>
          <w:lang w:bidi="ar-EG"/>
        </w:rPr>
        <w:t>التقاسم</w:t>
      </w:r>
      <w:r w:rsidRPr="003E775F">
        <w:rPr>
          <w:rtl/>
          <w:lang w:bidi="ar-EG"/>
        </w:rPr>
        <w:t xml:space="preserve"> مع خدمات أخرى كان صعباً أو لأن شروط استخدام الخدمة المتنقلة الساتلية في</w:t>
      </w:r>
      <w:r w:rsidR="004519BB">
        <w:rPr>
          <w:rFonts w:hint="cs"/>
          <w:rtl/>
          <w:lang w:bidi="ar-EG"/>
        </w:rPr>
        <w:t> </w:t>
      </w:r>
      <w:r w:rsidRPr="003E775F">
        <w:rPr>
          <w:rtl/>
          <w:lang w:bidi="ar-EG"/>
        </w:rPr>
        <w:t>بعض النطاقات كانت غير عملية. ونظر المؤتمر العالمي للاتصالات الراديوية لعام </w:t>
      </w:r>
      <w:r w:rsidR="003E775F" w:rsidRPr="003E775F">
        <w:rPr>
          <w:lang w:bidi="ar-EG"/>
        </w:rPr>
        <w:t>2012</w:t>
      </w:r>
      <w:r w:rsidRPr="003E775F">
        <w:rPr>
          <w:rtl/>
          <w:lang w:bidi="ar-EG"/>
        </w:rPr>
        <w:t xml:space="preserve"> في توزيعات جديدة ممكنة في</w:t>
      </w:r>
      <w:r w:rsidR="004519BB">
        <w:rPr>
          <w:rFonts w:hint="cs"/>
          <w:rtl/>
          <w:lang w:bidi="ar-EG"/>
        </w:rPr>
        <w:t> </w:t>
      </w:r>
      <w:r w:rsidRPr="003E775F">
        <w:rPr>
          <w:rtl/>
          <w:lang w:bidi="ar-EG"/>
        </w:rPr>
        <w:t>المدى</w:t>
      </w:r>
      <w:r w:rsidR="004519BB">
        <w:rPr>
          <w:rFonts w:hint="cs"/>
          <w:rtl/>
          <w:lang w:bidi="ar-EG"/>
        </w:rPr>
        <w:t> </w:t>
      </w:r>
      <w:r w:rsidR="00D11C66">
        <w:rPr>
          <w:lang w:bidi="ar-EG"/>
        </w:rPr>
        <w:t>16</w:t>
      </w:r>
      <w:r w:rsidR="00806A95">
        <w:rPr>
          <w:lang w:bidi="ar-EG"/>
        </w:rPr>
        <w:noBreakHyphen/>
      </w:r>
      <w:r w:rsidR="00D11C66">
        <w:rPr>
          <w:lang w:bidi="ar-EG"/>
        </w:rPr>
        <w:t>4</w:t>
      </w:r>
      <w:r w:rsidR="00806A95">
        <w:rPr>
          <w:rFonts w:hint="cs"/>
          <w:rtl/>
          <w:lang w:bidi="ar-EG"/>
        </w:rPr>
        <w:t> </w:t>
      </w:r>
      <w:r w:rsidRPr="003E775F">
        <w:rPr>
          <w:lang w:bidi="ar-EG"/>
        </w:rPr>
        <w:t>GHz</w:t>
      </w:r>
      <w:r w:rsidRPr="003E775F">
        <w:rPr>
          <w:rtl/>
          <w:lang w:bidi="ar-EG"/>
        </w:rPr>
        <w:t xml:space="preserve"> في إطار البند </w:t>
      </w:r>
      <w:r w:rsidRPr="003E775F">
        <w:rPr>
          <w:lang w:bidi="ar-EG"/>
        </w:rPr>
        <w:t>25.1</w:t>
      </w:r>
      <w:r w:rsidRPr="003E775F">
        <w:rPr>
          <w:rtl/>
          <w:lang w:bidi="ar-EG"/>
        </w:rPr>
        <w:t xml:space="preserve"> من جدول الأعمال، ولكن </w:t>
      </w:r>
      <w:r w:rsidR="001E2FFB" w:rsidRPr="003E775F">
        <w:rPr>
          <w:rtl/>
          <w:lang w:bidi="ar-EG"/>
        </w:rPr>
        <w:t xml:space="preserve">النتيجة التي انتهت إليها </w:t>
      </w:r>
      <w:r w:rsidRPr="003E775F">
        <w:rPr>
          <w:rtl/>
          <w:lang w:bidi="ar-EG"/>
        </w:rPr>
        <w:t>دراسات قطاع الاتصالات الراديوية</w:t>
      </w:r>
      <w:r w:rsidR="001E2FFB" w:rsidRPr="003E775F">
        <w:rPr>
          <w:rtl/>
          <w:lang w:bidi="ar-EG"/>
        </w:rPr>
        <w:t>، وانتهى إليها</w:t>
      </w:r>
      <w:r w:rsidRPr="003E775F">
        <w:rPr>
          <w:rtl/>
          <w:lang w:bidi="ar-EG"/>
        </w:rPr>
        <w:t xml:space="preserve"> </w:t>
      </w:r>
      <w:r w:rsidR="001E2FFB" w:rsidRPr="003E775F">
        <w:rPr>
          <w:rtl/>
          <w:lang w:bidi="ar-EG"/>
        </w:rPr>
        <w:t>المؤتمر العالمي للاتصالات الراديوية لعام </w:t>
      </w:r>
      <w:r w:rsidR="003E775F" w:rsidRPr="003E775F">
        <w:rPr>
          <w:lang w:bidi="ar-EG"/>
        </w:rPr>
        <w:t>2012</w:t>
      </w:r>
      <w:r w:rsidR="001E2FFB" w:rsidRPr="003E775F">
        <w:rPr>
          <w:rtl/>
          <w:lang w:bidi="ar-EG"/>
        </w:rPr>
        <w:t xml:space="preserve">، هي أن </w:t>
      </w:r>
      <w:r w:rsidR="000A51F1">
        <w:rPr>
          <w:rFonts w:hint="cs"/>
          <w:rtl/>
          <w:lang w:bidi="ar-EG"/>
        </w:rPr>
        <w:t>تقاسم</w:t>
      </w:r>
      <w:r w:rsidR="001E2FFB" w:rsidRPr="003E775F">
        <w:rPr>
          <w:rtl/>
          <w:lang w:bidi="ar-EG"/>
        </w:rPr>
        <w:t xml:space="preserve"> المطاريف المتنقلة الصغيرة مع الخدمات القائمة في هذا النطاق يتطلب أحكاماً تنظيمية معقدة. فلم يسفر الأمر عن توزيعات للخدمة المتنقلة الساتلية. غير أن المؤتمر العالمي للاتصالات الراديوية لعام </w:t>
      </w:r>
      <w:r w:rsidR="003E775F" w:rsidRPr="003E775F">
        <w:rPr>
          <w:lang w:bidi="ar-EG"/>
        </w:rPr>
        <w:t>2012</w:t>
      </w:r>
      <w:r w:rsidR="001E2FFB" w:rsidRPr="003E775F">
        <w:rPr>
          <w:rtl/>
          <w:lang w:bidi="ar-EG"/>
        </w:rPr>
        <w:t xml:space="preserve"> وافق على إدراج البند </w:t>
      </w:r>
      <w:r w:rsidR="001E2FFB" w:rsidRPr="003E775F">
        <w:rPr>
          <w:rFonts w:eastAsia="SimSun"/>
          <w:spacing w:val="-2"/>
          <w:lang w:bidi="ar-EG"/>
        </w:rPr>
        <w:t>10.1</w:t>
      </w:r>
      <w:r w:rsidR="001E2FFB" w:rsidRPr="003E775F">
        <w:rPr>
          <w:rFonts w:eastAsia="SimSun"/>
          <w:spacing w:val="-2"/>
          <w:rtl/>
          <w:lang w:bidi="ar-EG"/>
        </w:rPr>
        <w:t xml:space="preserve"> في</w:t>
      </w:r>
      <w:r w:rsidR="001E2FFB" w:rsidRPr="003E775F">
        <w:rPr>
          <w:rtl/>
          <w:lang w:bidi="ar-EG"/>
        </w:rPr>
        <w:t xml:space="preserve"> جدول أعمال المؤتمر العالمي للاتصالات الراديوية لعام </w:t>
      </w:r>
      <w:r w:rsidR="001E2FFB" w:rsidRPr="003E775F">
        <w:rPr>
          <w:lang w:bidi="ar-EG"/>
        </w:rPr>
        <w:t>2015</w:t>
      </w:r>
      <w:r w:rsidR="001E2FFB" w:rsidRPr="003E775F">
        <w:rPr>
          <w:rtl/>
          <w:lang w:bidi="ar-EG"/>
        </w:rPr>
        <w:t xml:space="preserve"> للنظر في</w:t>
      </w:r>
      <w:r w:rsidR="004519BB">
        <w:rPr>
          <w:rFonts w:hint="cs"/>
          <w:rtl/>
          <w:lang w:bidi="ar-EG"/>
        </w:rPr>
        <w:t> </w:t>
      </w:r>
      <w:r w:rsidR="001E2FFB" w:rsidRPr="003E775F">
        <w:rPr>
          <w:rtl/>
          <w:lang w:bidi="ar-EG"/>
        </w:rPr>
        <w:t xml:space="preserve">إمكانية توزيعات للخدمة المتنقلة الساتلية في المدى </w:t>
      </w:r>
      <w:r w:rsidR="003E775F" w:rsidRPr="003E775F">
        <w:rPr>
          <w:lang w:bidi="ar-EG"/>
        </w:rPr>
        <w:t>22</w:t>
      </w:r>
      <w:r w:rsidR="001E2FFB" w:rsidRPr="003E775F">
        <w:rPr>
          <w:rtl/>
          <w:lang w:bidi="ar-EG"/>
        </w:rPr>
        <w:t>-</w:t>
      </w:r>
      <w:r w:rsidR="003E775F" w:rsidRPr="003E775F">
        <w:rPr>
          <w:lang w:bidi="ar-EG"/>
        </w:rPr>
        <w:t>26</w:t>
      </w:r>
      <w:r w:rsidR="001E2FFB" w:rsidRPr="003E775F">
        <w:rPr>
          <w:rtl/>
          <w:lang w:bidi="ar-EG"/>
        </w:rPr>
        <w:t xml:space="preserve"> </w:t>
      </w:r>
      <w:r w:rsidR="001E2FFB" w:rsidRPr="003E775F">
        <w:rPr>
          <w:lang w:bidi="ar-EG"/>
        </w:rPr>
        <w:t>GHz</w:t>
      </w:r>
      <w:r w:rsidR="001E2FFB" w:rsidRPr="003E775F">
        <w:rPr>
          <w:rtl/>
          <w:lang w:bidi="ar-EG"/>
        </w:rPr>
        <w:t>.</w:t>
      </w:r>
    </w:p>
    <w:p w:rsidR="00025785" w:rsidRPr="001E2FFB" w:rsidRDefault="006621E8" w:rsidP="000A51F1">
      <w:pPr>
        <w:rPr>
          <w:rtl/>
          <w:lang w:val="en-GB" w:bidi="ar-EG"/>
        </w:rPr>
      </w:pPr>
      <w:r w:rsidRPr="003E775F">
        <w:rPr>
          <w:rtl/>
          <w:lang w:bidi="ar-EG"/>
        </w:rPr>
        <w:lastRenderedPageBreak/>
        <w:t xml:space="preserve">وافترضت دراسات </w:t>
      </w:r>
      <w:r w:rsidR="000A51F1">
        <w:rPr>
          <w:rFonts w:hint="cs"/>
          <w:rtl/>
          <w:lang w:bidi="ar-EG"/>
        </w:rPr>
        <w:t>التقاسم</w:t>
      </w:r>
      <w:r w:rsidRPr="003E775F">
        <w:rPr>
          <w:rtl/>
          <w:lang w:bidi="ar-EG"/>
        </w:rPr>
        <w:t xml:space="preserve"> في إطار هذا البند من جدول الأعمال توفر الخصائص اللازمة في شبكات الخدمة المتنقلة الساتلية للتشغيل ضمن ظروف الانتشار المحلية في الغلاف الجوي. ويبين العمل الجاري في قطاع الاتصالات الراديوية بشأن هذا البند من جدول الأعمال أن </w:t>
      </w:r>
      <w:r w:rsidR="000A51F1">
        <w:rPr>
          <w:rFonts w:hint="cs"/>
          <w:rtl/>
          <w:lang w:bidi="ar-EG"/>
        </w:rPr>
        <w:t>التقاسم</w:t>
      </w:r>
      <w:r w:rsidRPr="003E775F">
        <w:rPr>
          <w:rtl/>
          <w:lang w:bidi="ar-EG"/>
        </w:rPr>
        <w:t xml:space="preserve"> بين العديد من الخدمات الموزَّع لها حالياً في النطاق </w:t>
      </w:r>
      <w:r w:rsidR="003E775F" w:rsidRPr="003E775F">
        <w:rPr>
          <w:lang w:bidi="ar-EG"/>
        </w:rPr>
        <w:t>22</w:t>
      </w:r>
      <w:r w:rsidRPr="003E775F">
        <w:rPr>
          <w:rtl/>
          <w:lang w:bidi="ar-EG"/>
        </w:rPr>
        <w:t>-</w:t>
      </w:r>
      <w:r w:rsidR="003E775F" w:rsidRPr="003E775F">
        <w:rPr>
          <w:lang w:bidi="ar-EG"/>
        </w:rPr>
        <w:t>26</w:t>
      </w:r>
      <w:r w:rsidRPr="003E775F">
        <w:rPr>
          <w:rtl/>
          <w:lang w:bidi="ar-EG"/>
        </w:rPr>
        <w:t xml:space="preserve"> </w:t>
      </w:r>
      <w:r w:rsidRPr="003E775F">
        <w:rPr>
          <w:lang w:bidi="ar-EG"/>
        </w:rPr>
        <w:t>GHz</w:t>
      </w:r>
      <w:r w:rsidRPr="003E775F">
        <w:rPr>
          <w:rtl/>
          <w:lang w:bidi="ar-EG"/>
        </w:rPr>
        <w:t xml:space="preserve"> وبين أنظمة الخدمة المتنقلة الساتلية، غير </w:t>
      </w:r>
      <w:r w:rsidR="00410EF3" w:rsidRPr="003E775F">
        <w:rPr>
          <w:rtl/>
          <w:lang w:bidi="ar-EG"/>
        </w:rPr>
        <w:t>مجدٍ</w:t>
      </w:r>
      <w:r w:rsidRPr="003E775F">
        <w:rPr>
          <w:rtl/>
          <w:lang w:bidi="ar-EG"/>
        </w:rPr>
        <w:t xml:space="preserve"> وغير عملي.</w:t>
      </w:r>
    </w:p>
    <w:p w:rsidR="00025785" w:rsidRDefault="00025785" w:rsidP="00025785">
      <w:pPr>
        <w:pStyle w:val="Headingb"/>
      </w:pPr>
      <w:r>
        <w:rPr>
          <w:rFonts w:hint="cs"/>
          <w:rtl/>
        </w:rPr>
        <w:t>المقترحات</w:t>
      </w:r>
    </w:p>
    <w:p w:rsidR="002919E1" w:rsidRPr="002919E1" w:rsidRDefault="008F4626" w:rsidP="00531DC7">
      <w:pPr>
        <w:rPr>
          <w:noProof/>
          <w:rtl/>
        </w:rPr>
      </w:pPr>
      <w:r w:rsidRPr="002919E1">
        <w:rPr>
          <w:rtl/>
        </w:rPr>
        <w:br w:type="page"/>
      </w:r>
    </w:p>
    <w:p w:rsidR="009F37C9" w:rsidRDefault="006647F0" w:rsidP="008A6056">
      <w:pPr>
        <w:pStyle w:val="ArtNo"/>
        <w:rPr>
          <w:rtl/>
        </w:rPr>
      </w:pPr>
      <w:r>
        <w:rPr>
          <w:rtl/>
        </w:rPr>
        <w:lastRenderedPageBreak/>
        <w:t xml:space="preserve">المـادة </w:t>
      </w:r>
      <w:r w:rsidRPr="008462AD">
        <w:rPr>
          <w:rStyle w:val="href"/>
        </w:rPr>
        <w:t>5</w:t>
      </w:r>
    </w:p>
    <w:p w:rsidR="009F37C9" w:rsidRPr="007031A9" w:rsidRDefault="006647F0" w:rsidP="009836CF">
      <w:pPr>
        <w:pStyle w:val="Arttitle"/>
        <w:rPr>
          <w:b w:val="0"/>
          <w:rtl/>
        </w:rPr>
      </w:pPr>
      <w:bookmarkStart w:id="1" w:name="_Toc331055733"/>
      <w:r w:rsidRPr="007031A9">
        <w:rPr>
          <w:b w:val="0"/>
          <w:rtl/>
        </w:rPr>
        <w:t>توزيع نطاقات التردد</w:t>
      </w:r>
      <w:bookmarkEnd w:id="1"/>
    </w:p>
    <w:p w:rsidR="009F37C9" w:rsidRDefault="006647F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C960E2" w:rsidRDefault="006647F0">
      <w:pPr>
        <w:pStyle w:val="Proposal"/>
      </w:pPr>
      <w:r>
        <w:rPr>
          <w:u w:val="single"/>
        </w:rPr>
        <w:t>NOC</w:t>
      </w:r>
      <w:r>
        <w:tab/>
        <w:t>IAP/7A10/1</w:t>
      </w:r>
    </w:p>
    <w:p w:rsidR="009F37C9" w:rsidRPr="00D11C66" w:rsidRDefault="006647F0">
      <w:pPr>
        <w:pStyle w:val="Tabletitle"/>
        <w:rPr>
          <w:sz w:val="20"/>
          <w:szCs w:val="26"/>
          <w:rtl/>
        </w:rPr>
        <w:pPrChange w:id="2" w:author="El Wardany, Samy" w:date="2011-08-01T14:42:00Z">
          <w:pPr/>
        </w:pPrChange>
      </w:pPr>
      <w:r w:rsidRPr="00D11C66">
        <w:rPr>
          <w:sz w:val="20"/>
          <w:szCs w:val="26"/>
        </w:rPr>
        <w:t>GHz 24,75-22</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5F1F1C">
            <w:pPr>
              <w:pStyle w:val="Tablehead"/>
            </w:pPr>
            <w:r>
              <w:rPr>
                <w:rtl/>
              </w:rPr>
              <w:t>التوزيع على الخدمات</w:t>
            </w:r>
          </w:p>
        </w:tc>
      </w:tr>
      <w:tr w:rsidR="00D36535" w:rsidTr="009836CF">
        <w:trPr>
          <w:cantSplit/>
        </w:trPr>
        <w:tc>
          <w:tcPr>
            <w:tcW w:w="3119" w:type="dxa"/>
            <w:tcBorders>
              <w:top w:val="single" w:sz="4" w:space="0" w:color="auto"/>
              <w:left w:val="single" w:sz="6" w:space="0" w:color="auto"/>
              <w:bottom w:val="single" w:sz="4" w:space="0" w:color="auto"/>
              <w:right w:val="single" w:sz="6" w:space="0" w:color="auto"/>
            </w:tcBorders>
          </w:tcPr>
          <w:p w:rsidR="00D36535" w:rsidRDefault="006647F0"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D36535" w:rsidRDefault="006647F0"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D36535" w:rsidRDefault="006647F0" w:rsidP="005F1F1C">
            <w:pPr>
              <w:pStyle w:val="Tablehead"/>
            </w:pPr>
            <w:r>
              <w:rPr>
                <w:rtl/>
              </w:rPr>
              <w:t xml:space="preserve">الإقليم </w:t>
            </w:r>
            <w:r>
              <w:t>3</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22,21-22</w:t>
            </w:r>
            <w:r>
              <w:tab/>
            </w:r>
            <w:r w:rsidRPr="00A5564B">
              <w:rPr>
                <w:b/>
                <w:bCs/>
                <w:rtl/>
              </w:rPr>
              <w:t>ثابتة</w:t>
            </w:r>
          </w:p>
          <w:p w:rsidR="00D36535" w:rsidRDefault="006647F0" w:rsidP="009836CF">
            <w:pPr>
              <w:pStyle w:val="TabletextS5"/>
              <w:spacing w:after="20" w:line="260" w:lineRule="exact"/>
            </w:pPr>
            <w:r>
              <w:tab/>
            </w:r>
            <w:r>
              <w:rPr>
                <w:b/>
                <w:bCs/>
                <w:rtl/>
              </w:rPr>
              <w:t>متنقلة</w:t>
            </w:r>
            <w:r>
              <w:rPr>
                <w:rtl/>
              </w:rPr>
              <w:t xml:space="preserve"> باستثناء المتنقلة للطيران</w:t>
            </w:r>
          </w:p>
          <w:p w:rsidR="00D36535" w:rsidRPr="003E775F" w:rsidRDefault="006647F0" w:rsidP="009836CF">
            <w:pPr>
              <w:pStyle w:val="TabletextS5"/>
              <w:spacing w:after="20" w:line="260" w:lineRule="exact"/>
              <w:rPr>
                <w:rStyle w:val="Artref"/>
                <w:b w:val="0"/>
                <w:bCs w:val="0"/>
              </w:rPr>
            </w:pPr>
            <w:r>
              <w:tab/>
            </w:r>
            <w:r w:rsidRPr="003E775F">
              <w:rPr>
                <w:rStyle w:val="Artref"/>
                <w:b w:val="0"/>
                <w:bCs w:val="0"/>
              </w:rPr>
              <w:t>149.5</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22,5-22,21</w:t>
            </w:r>
            <w:r>
              <w:rPr>
                <w:bCs/>
                <w:color w:val="000000"/>
                <w:rtl/>
              </w:rPr>
              <w:tab/>
            </w:r>
            <w:r>
              <w:rPr>
                <w:b/>
                <w:bCs/>
                <w:rtl/>
              </w:rPr>
              <w:t>استكشاف الأرض الساتلية</w:t>
            </w:r>
            <w:r>
              <w:rPr>
                <w:rtl/>
              </w:rPr>
              <w:t xml:space="preserve"> (منفعلة)</w:t>
            </w:r>
          </w:p>
          <w:p w:rsidR="00D36535" w:rsidRDefault="006647F0" w:rsidP="009836CF">
            <w:pPr>
              <w:pStyle w:val="TabletextS5"/>
              <w:spacing w:after="20" w:line="260" w:lineRule="exact"/>
            </w:pPr>
            <w:r>
              <w:tab/>
            </w:r>
            <w:r>
              <w:rPr>
                <w:b/>
                <w:bCs/>
                <w:rtl/>
              </w:rPr>
              <w:t>ثابتة</w:t>
            </w:r>
          </w:p>
          <w:p w:rsidR="00D36535" w:rsidRDefault="006647F0" w:rsidP="009836CF">
            <w:pPr>
              <w:pStyle w:val="TabletextS5"/>
              <w:spacing w:after="20" w:line="260" w:lineRule="exact"/>
            </w:pPr>
            <w:r>
              <w:tab/>
            </w:r>
            <w:r>
              <w:rPr>
                <w:b/>
                <w:bCs/>
                <w:rtl/>
              </w:rPr>
              <w:t>متنقلة</w:t>
            </w:r>
            <w:r>
              <w:rPr>
                <w:rtl/>
              </w:rPr>
              <w:t xml:space="preserve"> باستثناء المتنقلة للطيران</w:t>
            </w:r>
          </w:p>
          <w:p w:rsidR="00D36535" w:rsidRDefault="006647F0" w:rsidP="009836CF">
            <w:pPr>
              <w:pStyle w:val="TabletextS5"/>
              <w:spacing w:after="20" w:line="260" w:lineRule="exact"/>
            </w:pPr>
            <w:r>
              <w:tab/>
            </w:r>
            <w:r>
              <w:rPr>
                <w:b/>
                <w:bCs/>
                <w:rtl/>
              </w:rPr>
              <w:t>فلك راديوي</w:t>
            </w:r>
          </w:p>
          <w:p w:rsidR="00D36535" w:rsidRDefault="006647F0" w:rsidP="009836CF">
            <w:pPr>
              <w:pStyle w:val="TabletextS5"/>
              <w:spacing w:after="20" w:line="260" w:lineRule="exact"/>
            </w:pPr>
            <w:r>
              <w:tab/>
            </w:r>
            <w:r>
              <w:rPr>
                <w:b/>
                <w:bCs/>
                <w:rtl/>
              </w:rPr>
              <w:t>أبحاث فضائية</w:t>
            </w:r>
            <w:r>
              <w:rPr>
                <w:rtl/>
              </w:rPr>
              <w:t xml:space="preserve"> (منفعلة)</w:t>
            </w:r>
          </w:p>
          <w:p w:rsidR="00D36535" w:rsidRPr="003E775F" w:rsidRDefault="006647F0" w:rsidP="009836CF">
            <w:pPr>
              <w:pStyle w:val="TabletextS5"/>
              <w:spacing w:after="20" w:line="260" w:lineRule="exact"/>
              <w:rPr>
                <w:rStyle w:val="Artref"/>
                <w:b w:val="0"/>
                <w:bCs w:val="0"/>
              </w:rPr>
            </w:pPr>
            <w:r>
              <w:tab/>
            </w:r>
            <w:r w:rsidRPr="003E775F">
              <w:rPr>
                <w:rStyle w:val="Artref"/>
                <w:b w:val="0"/>
                <w:bCs w:val="0"/>
              </w:rPr>
              <w:t>532.5  149.5</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22,55-22,5</w:t>
            </w:r>
            <w:r>
              <w:rPr>
                <w:bCs/>
                <w:color w:val="000000"/>
                <w:rtl/>
              </w:rPr>
              <w:tab/>
            </w:r>
            <w:r>
              <w:rPr>
                <w:b/>
                <w:bCs/>
                <w:rtl/>
              </w:rPr>
              <w:t>ثابتة</w:t>
            </w:r>
          </w:p>
          <w:p w:rsidR="00D36535" w:rsidRDefault="006647F0" w:rsidP="009836CF">
            <w:pPr>
              <w:pStyle w:val="TabletextS5"/>
              <w:spacing w:after="20" w:line="260" w:lineRule="exact"/>
            </w:pPr>
            <w:r>
              <w:tab/>
            </w:r>
            <w:r>
              <w:rPr>
                <w:b/>
                <w:bCs/>
                <w:rtl/>
              </w:rPr>
              <w:t>متنقلة</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Pr="00E741AA" w:rsidRDefault="006647F0" w:rsidP="009836CF">
            <w:pPr>
              <w:pStyle w:val="TabletextS5"/>
              <w:spacing w:after="20" w:line="260" w:lineRule="exact"/>
            </w:pPr>
            <w:r w:rsidRPr="00396BFD">
              <w:rPr>
                <w:rStyle w:val="Tablefreq"/>
              </w:rPr>
              <w:t>23</w:t>
            </w:r>
            <w:r>
              <w:rPr>
                <w:rStyle w:val="Tablefreq"/>
              </w:rPr>
              <w:t>,15</w:t>
            </w:r>
            <w:r w:rsidRPr="00396BFD">
              <w:rPr>
                <w:rStyle w:val="Tablefreq"/>
              </w:rPr>
              <w:t>-22,55</w:t>
            </w:r>
            <w:r w:rsidRPr="00E741AA">
              <w:tab/>
            </w:r>
            <w:r w:rsidRPr="00306012">
              <w:rPr>
                <w:b/>
                <w:bCs/>
                <w:rtl/>
              </w:rPr>
              <w:t>ثابتة</w:t>
            </w:r>
          </w:p>
          <w:p w:rsidR="00D36535" w:rsidRPr="00E741AA" w:rsidRDefault="006647F0" w:rsidP="009836CF">
            <w:pPr>
              <w:pStyle w:val="TabletextS5"/>
              <w:spacing w:after="20" w:line="260" w:lineRule="exact"/>
            </w:pPr>
            <w:r w:rsidRPr="00E741AA">
              <w:tab/>
            </w:r>
            <w:r w:rsidRPr="00306012">
              <w:rPr>
                <w:b/>
                <w:bCs/>
                <w:rtl/>
              </w:rPr>
              <w:t>بين السواتل</w:t>
            </w:r>
            <w:r w:rsidRPr="003E775F">
              <w:rPr>
                <w:rStyle w:val="Artref"/>
                <w:b w:val="0"/>
                <w:bCs w:val="0"/>
              </w:rPr>
              <w:t>338A.5</w:t>
            </w:r>
            <w:r w:rsidRPr="009871F2">
              <w:rPr>
                <w:rStyle w:val="Artref"/>
              </w:rPr>
              <w:t xml:space="preserve">  </w:t>
            </w:r>
          </w:p>
          <w:p w:rsidR="00D36535" w:rsidRPr="00306012" w:rsidRDefault="006647F0" w:rsidP="009836CF">
            <w:pPr>
              <w:pStyle w:val="TabletextS5"/>
              <w:spacing w:after="20" w:line="260" w:lineRule="exact"/>
              <w:rPr>
                <w:b/>
                <w:bCs/>
                <w:rtl/>
              </w:rPr>
            </w:pPr>
            <w:r w:rsidRPr="00E741AA">
              <w:tab/>
            </w:r>
            <w:r w:rsidRPr="00306012">
              <w:rPr>
                <w:b/>
                <w:bCs/>
                <w:rtl/>
              </w:rPr>
              <w:t>متنقلة</w:t>
            </w:r>
          </w:p>
          <w:p w:rsidR="00D36535" w:rsidRPr="00E741AA" w:rsidRDefault="006647F0" w:rsidP="009836CF">
            <w:pPr>
              <w:pStyle w:val="TabletextS5"/>
              <w:spacing w:after="20" w:line="260" w:lineRule="exact"/>
              <w:rPr>
                <w:rtl/>
                <w:lang w:bidi="ar-SA"/>
              </w:rPr>
            </w:pPr>
            <w:r>
              <w:rPr>
                <w:b/>
                <w:bCs/>
                <w:rtl/>
              </w:rPr>
              <w:tab/>
            </w:r>
            <w:r w:rsidRPr="000A1B5A">
              <w:rPr>
                <w:b/>
                <w:bCs/>
                <w:rtl/>
              </w:rPr>
              <w:t>أبحاث فضائية</w:t>
            </w:r>
            <w:r w:rsidRPr="00FB7E69">
              <w:rPr>
                <w:rtl/>
              </w:rPr>
              <w:t xml:space="preserve"> (أرض-فضاء)</w:t>
            </w:r>
            <w:r w:rsidRPr="003E775F">
              <w:rPr>
                <w:rStyle w:val="Artref"/>
                <w:b w:val="0"/>
                <w:bCs w:val="0"/>
              </w:rPr>
              <w:t>532A.5</w:t>
            </w:r>
            <w:r>
              <w:t xml:space="preserve">  </w:t>
            </w:r>
          </w:p>
          <w:p w:rsidR="00D36535" w:rsidRPr="003E775F" w:rsidRDefault="006647F0" w:rsidP="009836CF">
            <w:pPr>
              <w:pStyle w:val="TabletextS5"/>
              <w:spacing w:after="20" w:line="260" w:lineRule="exact"/>
              <w:rPr>
                <w:rStyle w:val="Artref"/>
                <w:b w:val="0"/>
                <w:bCs w:val="0"/>
              </w:rPr>
            </w:pPr>
            <w:r w:rsidRPr="00E741AA">
              <w:tab/>
            </w:r>
            <w:r w:rsidRPr="003E775F">
              <w:rPr>
                <w:rStyle w:val="Artref"/>
                <w:b w:val="0"/>
                <w:bCs w:val="0"/>
              </w:rPr>
              <w:t>149.5</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Pr="00E741AA" w:rsidRDefault="006647F0" w:rsidP="009836CF">
            <w:pPr>
              <w:pStyle w:val="TabletextS5"/>
              <w:spacing w:after="20" w:line="260" w:lineRule="exact"/>
            </w:pPr>
            <w:r>
              <w:rPr>
                <w:rStyle w:val="Tablefreq"/>
              </w:rPr>
              <w:t>23,55--23,15</w:t>
            </w:r>
            <w:r w:rsidRPr="00E741AA">
              <w:tab/>
            </w:r>
            <w:r w:rsidRPr="00306012">
              <w:rPr>
                <w:b/>
                <w:bCs/>
                <w:rtl/>
              </w:rPr>
              <w:t>ثابتة</w:t>
            </w:r>
          </w:p>
          <w:p w:rsidR="00D36535" w:rsidRPr="00E741AA" w:rsidRDefault="006647F0" w:rsidP="009836CF">
            <w:pPr>
              <w:pStyle w:val="TabletextS5"/>
              <w:spacing w:after="20" w:line="260" w:lineRule="exact"/>
            </w:pPr>
            <w:r w:rsidRPr="00E741AA">
              <w:tab/>
            </w:r>
            <w:r w:rsidRPr="00306012">
              <w:rPr>
                <w:b/>
                <w:bCs/>
                <w:rtl/>
              </w:rPr>
              <w:t>بين السواتل</w:t>
            </w:r>
            <w:r w:rsidRPr="003E775F">
              <w:rPr>
                <w:rStyle w:val="Artref"/>
                <w:b w:val="0"/>
                <w:bCs w:val="0"/>
              </w:rPr>
              <w:t>338A.5</w:t>
            </w:r>
            <w:r w:rsidRPr="00E741AA">
              <w:t xml:space="preserve">  </w:t>
            </w:r>
          </w:p>
          <w:p w:rsidR="00D36535" w:rsidRPr="00306012" w:rsidRDefault="006647F0" w:rsidP="009836CF">
            <w:pPr>
              <w:pStyle w:val="TabletextS5"/>
              <w:spacing w:after="20" w:line="260" w:lineRule="exact"/>
              <w:rPr>
                <w:b/>
                <w:bCs/>
              </w:rPr>
            </w:pPr>
            <w:r w:rsidRPr="00E741AA">
              <w:tab/>
            </w:r>
            <w:r w:rsidRPr="00306012">
              <w:rPr>
                <w:b/>
                <w:bCs/>
                <w:rtl/>
              </w:rPr>
              <w:t>متنقلة</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23,6-23,55</w:t>
            </w:r>
            <w:r>
              <w:rPr>
                <w:bCs/>
                <w:color w:val="000000"/>
                <w:rtl/>
              </w:rPr>
              <w:tab/>
            </w:r>
            <w:r>
              <w:rPr>
                <w:b/>
                <w:bCs/>
                <w:rtl/>
              </w:rPr>
              <w:t>ثابتة</w:t>
            </w:r>
          </w:p>
          <w:p w:rsidR="00D36535" w:rsidRDefault="006647F0" w:rsidP="009836CF">
            <w:pPr>
              <w:pStyle w:val="TabletextS5"/>
              <w:spacing w:after="20" w:line="260" w:lineRule="exact"/>
            </w:pPr>
            <w:r>
              <w:tab/>
            </w:r>
            <w:r>
              <w:rPr>
                <w:b/>
                <w:bCs/>
                <w:rtl/>
              </w:rPr>
              <w:t>متنقلة</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24-23,6</w:t>
            </w:r>
            <w:r>
              <w:tab/>
            </w:r>
            <w:r>
              <w:rPr>
                <w:b/>
                <w:bCs/>
                <w:rtl/>
              </w:rPr>
              <w:t>استكشاف الأرض الساتلية</w:t>
            </w:r>
            <w:r>
              <w:rPr>
                <w:rtl/>
              </w:rPr>
              <w:t xml:space="preserve"> (منفعلة)</w:t>
            </w:r>
          </w:p>
          <w:p w:rsidR="00D36535" w:rsidRDefault="006647F0" w:rsidP="009836CF">
            <w:pPr>
              <w:pStyle w:val="TabletextS5"/>
              <w:spacing w:after="20" w:line="260" w:lineRule="exact"/>
            </w:pPr>
            <w:r>
              <w:tab/>
            </w:r>
            <w:r>
              <w:rPr>
                <w:b/>
                <w:bCs/>
                <w:rtl/>
              </w:rPr>
              <w:t>فلك راديوي</w:t>
            </w:r>
          </w:p>
          <w:p w:rsidR="00D36535" w:rsidRDefault="006647F0" w:rsidP="009836CF">
            <w:pPr>
              <w:pStyle w:val="TabletextS5"/>
              <w:spacing w:after="20" w:line="260" w:lineRule="exact"/>
            </w:pPr>
            <w:r>
              <w:tab/>
            </w:r>
            <w:r>
              <w:rPr>
                <w:b/>
                <w:bCs/>
                <w:rtl/>
              </w:rPr>
              <w:t>أبحاث فضائية</w:t>
            </w:r>
            <w:r>
              <w:rPr>
                <w:rtl/>
              </w:rPr>
              <w:t xml:space="preserve"> (منفعلة)</w:t>
            </w:r>
          </w:p>
          <w:p w:rsidR="00D36535" w:rsidRPr="003E775F" w:rsidRDefault="006647F0" w:rsidP="009836CF">
            <w:pPr>
              <w:pStyle w:val="TabletextS5"/>
              <w:spacing w:after="20" w:line="260" w:lineRule="exact"/>
              <w:rPr>
                <w:rStyle w:val="Artref"/>
                <w:b w:val="0"/>
                <w:bCs w:val="0"/>
              </w:rPr>
            </w:pPr>
            <w:r>
              <w:tab/>
            </w:r>
            <w:r w:rsidRPr="003E775F">
              <w:rPr>
                <w:rStyle w:val="Artref"/>
                <w:b w:val="0"/>
                <w:bCs w:val="0"/>
              </w:rPr>
              <w:t>340.5</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24,05-24</w:t>
            </w:r>
            <w:r>
              <w:tab/>
            </w:r>
            <w:r>
              <w:rPr>
                <w:b/>
                <w:bCs/>
                <w:rtl/>
              </w:rPr>
              <w:t>هواة</w:t>
            </w:r>
          </w:p>
          <w:p w:rsidR="00D36535" w:rsidRDefault="006647F0" w:rsidP="009836CF">
            <w:pPr>
              <w:pStyle w:val="TabletextS5"/>
              <w:spacing w:after="20" w:line="260" w:lineRule="exact"/>
            </w:pPr>
            <w:r>
              <w:tab/>
            </w:r>
            <w:r>
              <w:rPr>
                <w:b/>
                <w:bCs/>
                <w:rtl/>
              </w:rPr>
              <w:t>هواة ساتلية</w:t>
            </w:r>
          </w:p>
          <w:p w:rsidR="00D36535" w:rsidRPr="003E775F" w:rsidRDefault="006647F0" w:rsidP="009836CF">
            <w:pPr>
              <w:pStyle w:val="TabletextS5"/>
              <w:spacing w:after="20" w:line="260" w:lineRule="exact"/>
              <w:rPr>
                <w:rStyle w:val="Artref"/>
                <w:b w:val="0"/>
                <w:bCs w:val="0"/>
              </w:rPr>
            </w:pPr>
            <w:r>
              <w:tab/>
            </w:r>
            <w:r w:rsidRPr="003E775F">
              <w:rPr>
                <w:rStyle w:val="Artref"/>
                <w:b w:val="0"/>
                <w:bCs w:val="0"/>
              </w:rPr>
              <w:t>150.5</w:t>
            </w:r>
          </w:p>
        </w:tc>
      </w:tr>
      <w:tr w:rsidR="00D36535" w:rsidTr="009836CF">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6647F0" w:rsidP="009836CF">
            <w:pPr>
              <w:pStyle w:val="TabletextS5"/>
              <w:spacing w:after="20" w:line="260" w:lineRule="exact"/>
            </w:pPr>
            <w:r w:rsidRPr="00396BFD">
              <w:rPr>
                <w:rStyle w:val="Tablefreq"/>
              </w:rPr>
              <w:t>24,25-24,05</w:t>
            </w:r>
            <w:r>
              <w:tab/>
            </w:r>
            <w:r>
              <w:rPr>
                <w:b/>
                <w:bCs/>
                <w:rtl/>
              </w:rPr>
              <w:t>تحديد راديوي للموقع</w:t>
            </w:r>
          </w:p>
          <w:p w:rsidR="00D36535" w:rsidRDefault="006647F0" w:rsidP="009836CF">
            <w:pPr>
              <w:pStyle w:val="TabletextS5"/>
              <w:spacing w:after="20" w:line="260" w:lineRule="exact"/>
            </w:pPr>
            <w:r>
              <w:tab/>
            </w:r>
            <w:r>
              <w:rPr>
                <w:rtl/>
              </w:rPr>
              <w:t>هواة</w:t>
            </w:r>
          </w:p>
          <w:p w:rsidR="00D36535" w:rsidRDefault="006647F0" w:rsidP="009836CF">
            <w:pPr>
              <w:pStyle w:val="TabletextS5"/>
              <w:spacing w:after="20" w:line="260" w:lineRule="exact"/>
            </w:pPr>
            <w:r>
              <w:tab/>
            </w:r>
            <w:r>
              <w:rPr>
                <w:rtl/>
              </w:rPr>
              <w:t>استكشاف الأرض الساتلية (نشيطة)</w:t>
            </w:r>
          </w:p>
          <w:p w:rsidR="00D36535" w:rsidRPr="003E775F" w:rsidRDefault="006647F0" w:rsidP="009836CF">
            <w:pPr>
              <w:pStyle w:val="TabletextS5"/>
              <w:spacing w:after="20" w:line="260" w:lineRule="exact"/>
              <w:rPr>
                <w:rStyle w:val="Artref"/>
                <w:b w:val="0"/>
                <w:bCs w:val="0"/>
              </w:rPr>
            </w:pPr>
            <w:r>
              <w:tab/>
            </w:r>
            <w:r w:rsidRPr="003E775F">
              <w:rPr>
                <w:rStyle w:val="Artref"/>
                <w:b w:val="0"/>
                <w:bCs w:val="0"/>
              </w:rPr>
              <w:t>150.5</w:t>
            </w:r>
          </w:p>
        </w:tc>
      </w:tr>
      <w:tr w:rsidR="00D36535" w:rsidTr="009836CF">
        <w:trPr>
          <w:cantSplit/>
        </w:trPr>
        <w:tc>
          <w:tcPr>
            <w:tcW w:w="3119" w:type="dxa"/>
            <w:tcBorders>
              <w:top w:val="single" w:sz="4" w:space="0" w:color="auto"/>
              <w:left w:val="single" w:sz="4" w:space="0" w:color="auto"/>
              <w:bottom w:val="single" w:sz="4" w:space="0" w:color="auto"/>
              <w:right w:val="single" w:sz="4" w:space="0" w:color="auto"/>
            </w:tcBorders>
          </w:tcPr>
          <w:p w:rsidR="00D36535" w:rsidRPr="00396BFD" w:rsidRDefault="006647F0" w:rsidP="009836CF">
            <w:pPr>
              <w:pStyle w:val="TabletextS5"/>
              <w:spacing w:after="20" w:line="260" w:lineRule="exact"/>
              <w:rPr>
                <w:rStyle w:val="Tablefreq"/>
              </w:rPr>
            </w:pPr>
            <w:r w:rsidRPr="00396BFD">
              <w:rPr>
                <w:rStyle w:val="Tablefreq"/>
              </w:rPr>
              <w:t>24,45-24,25</w:t>
            </w:r>
          </w:p>
          <w:p w:rsidR="00D36535" w:rsidRPr="00EE37F3" w:rsidRDefault="006647F0" w:rsidP="009836CF">
            <w:pPr>
              <w:pStyle w:val="TabletextS5"/>
              <w:spacing w:after="20" w:line="260" w:lineRule="exact"/>
              <w:rPr>
                <w:b/>
                <w:bCs/>
                <w:u w:val="double"/>
              </w:rPr>
            </w:pPr>
            <w:r w:rsidRPr="00EE37F3">
              <w:rPr>
                <w:b/>
                <w:bCs/>
                <w:rtl/>
              </w:rPr>
              <w:t>ثابتة</w:t>
            </w:r>
          </w:p>
        </w:tc>
        <w:tc>
          <w:tcPr>
            <w:tcW w:w="3119" w:type="dxa"/>
            <w:tcBorders>
              <w:top w:val="single" w:sz="4" w:space="0" w:color="auto"/>
              <w:left w:val="single" w:sz="4" w:space="0" w:color="auto"/>
              <w:bottom w:val="single" w:sz="4" w:space="0" w:color="auto"/>
              <w:right w:val="single" w:sz="4" w:space="0" w:color="auto"/>
            </w:tcBorders>
          </w:tcPr>
          <w:p w:rsidR="00D36535" w:rsidRPr="00396BFD" w:rsidRDefault="006647F0" w:rsidP="009836CF">
            <w:pPr>
              <w:pStyle w:val="TabletextS5"/>
              <w:spacing w:after="20" w:line="260" w:lineRule="exact"/>
              <w:rPr>
                <w:rStyle w:val="Tablefreq"/>
              </w:rPr>
            </w:pPr>
            <w:r w:rsidRPr="00396BFD">
              <w:rPr>
                <w:rStyle w:val="Tablefreq"/>
              </w:rPr>
              <w:t>24,45-24,25</w:t>
            </w:r>
          </w:p>
          <w:p w:rsidR="00D36535" w:rsidRPr="00EE37F3" w:rsidRDefault="006647F0" w:rsidP="009836CF">
            <w:pPr>
              <w:pStyle w:val="TabletextS5"/>
              <w:spacing w:after="20" w:line="260" w:lineRule="exact"/>
              <w:rPr>
                <w:b/>
                <w:bCs/>
                <w:u w:val="double"/>
              </w:rPr>
            </w:pPr>
            <w:r w:rsidRPr="00EE37F3">
              <w:rPr>
                <w:b/>
                <w:bCs/>
                <w:rtl/>
              </w:rPr>
              <w:t>ملاحة راديوية</w:t>
            </w:r>
          </w:p>
        </w:tc>
        <w:tc>
          <w:tcPr>
            <w:tcW w:w="3118" w:type="dxa"/>
            <w:tcBorders>
              <w:top w:val="single" w:sz="4" w:space="0" w:color="auto"/>
              <w:left w:val="single" w:sz="4" w:space="0" w:color="auto"/>
              <w:bottom w:val="single" w:sz="4" w:space="0" w:color="auto"/>
              <w:right w:val="single" w:sz="4" w:space="0" w:color="auto"/>
            </w:tcBorders>
          </w:tcPr>
          <w:p w:rsidR="00D36535" w:rsidRPr="00396BFD" w:rsidRDefault="006647F0" w:rsidP="009836CF">
            <w:pPr>
              <w:pStyle w:val="TabletextS5"/>
              <w:spacing w:after="20" w:line="260" w:lineRule="exact"/>
              <w:rPr>
                <w:rStyle w:val="Tablefreq"/>
              </w:rPr>
            </w:pPr>
            <w:r w:rsidRPr="00396BFD">
              <w:rPr>
                <w:rStyle w:val="Tablefreq"/>
              </w:rPr>
              <w:t>24,45-24,25</w:t>
            </w:r>
          </w:p>
          <w:p w:rsidR="00D36535" w:rsidRPr="006A1C84" w:rsidRDefault="006647F0" w:rsidP="009836CF">
            <w:pPr>
              <w:pStyle w:val="TabletextS5"/>
              <w:spacing w:after="20" w:line="260" w:lineRule="exact"/>
              <w:rPr>
                <w:b/>
                <w:bCs/>
              </w:rPr>
            </w:pPr>
            <w:r w:rsidRPr="006A1C84">
              <w:rPr>
                <w:b/>
                <w:bCs/>
                <w:rtl/>
              </w:rPr>
              <w:t>ملاحة راديوية</w:t>
            </w:r>
          </w:p>
          <w:p w:rsidR="00D36535" w:rsidRDefault="006647F0" w:rsidP="009836CF">
            <w:pPr>
              <w:pStyle w:val="TabletextS5"/>
              <w:spacing w:after="20" w:line="260" w:lineRule="exact"/>
            </w:pPr>
            <w:r>
              <w:rPr>
                <w:b/>
                <w:bCs/>
                <w:rtl/>
              </w:rPr>
              <w:t>ثابتة</w:t>
            </w:r>
          </w:p>
          <w:p w:rsidR="00D36535" w:rsidRDefault="006647F0" w:rsidP="009836CF">
            <w:pPr>
              <w:pStyle w:val="TabletextS5"/>
              <w:spacing w:after="20" w:line="260" w:lineRule="exact"/>
            </w:pPr>
            <w:r>
              <w:rPr>
                <w:b/>
                <w:bCs/>
                <w:rtl/>
              </w:rPr>
              <w:t>متنقلة</w:t>
            </w:r>
          </w:p>
        </w:tc>
      </w:tr>
      <w:tr w:rsidR="00D36535" w:rsidTr="009836CF">
        <w:trPr>
          <w:cantSplit/>
        </w:trPr>
        <w:tc>
          <w:tcPr>
            <w:tcW w:w="3119" w:type="dxa"/>
            <w:tcBorders>
              <w:top w:val="single" w:sz="4" w:space="0" w:color="auto"/>
              <w:left w:val="single" w:sz="6" w:space="0" w:color="auto"/>
              <w:right w:val="single" w:sz="6" w:space="0" w:color="auto"/>
            </w:tcBorders>
          </w:tcPr>
          <w:p w:rsidR="00D36535" w:rsidRPr="007C31F7" w:rsidRDefault="006647F0" w:rsidP="009836CF">
            <w:pPr>
              <w:pStyle w:val="TabletextS5"/>
              <w:spacing w:after="20" w:line="260" w:lineRule="exact"/>
              <w:rPr>
                <w:rStyle w:val="Tablefreq"/>
                <w:rFonts w:asciiTheme="minorHAnsi" w:hAnsiTheme="minorHAnsi"/>
              </w:rPr>
            </w:pPr>
            <w:r w:rsidRPr="00396BFD">
              <w:rPr>
                <w:rStyle w:val="Tablefreq"/>
              </w:rPr>
              <w:lastRenderedPageBreak/>
              <w:t>24,65-24,45</w:t>
            </w:r>
          </w:p>
          <w:p w:rsidR="00D36535" w:rsidRDefault="006647F0" w:rsidP="009836CF">
            <w:pPr>
              <w:pStyle w:val="TabletextS5"/>
              <w:spacing w:after="20" w:line="260" w:lineRule="exact"/>
            </w:pPr>
            <w:r>
              <w:rPr>
                <w:b/>
                <w:bCs/>
                <w:rtl/>
              </w:rPr>
              <w:t>ثابتة</w:t>
            </w:r>
          </w:p>
          <w:p w:rsidR="00D36535" w:rsidRDefault="006647F0" w:rsidP="009836CF">
            <w:pPr>
              <w:pStyle w:val="TabletextS5"/>
              <w:spacing w:after="20" w:line="260" w:lineRule="exact"/>
            </w:pPr>
            <w:r>
              <w:rPr>
                <w:b/>
                <w:bCs/>
                <w:rtl/>
              </w:rPr>
              <w:t>بين السواتل</w:t>
            </w:r>
          </w:p>
        </w:tc>
        <w:tc>
          <w:tcPr>
            <w:tcW w:w="3119" w:type="dxa"/>
            <w:tcBorders>
              <w:top w:val="single" w:sz="4" w:space="0" w:color="auto"/>
              <w:left w:val="single" w:sz="6" w:space="0" w:color="auto"/>
              <w:right w:val="single" w:sz="6" w:space="0" w:color="auto"/>
            </w:tcBorders>
          </w:tcPr>
          <w:p w:rsidR="00D36535" w:rsidRPr="00396BFD" w:rsidRDefault="006647F0" w:rsidP="009836CF">
            <w:pPr>
              <w:pStyle w:val="TabletextS5"/>
              <w:spacing w:after="20" w:line="260" w:lineRule="exact"/>
              <w:rPr>
                <w:rStyle w:val="Tablefreq"/>
              </w:rPr>
            </w:pPr>
            <w:r w:rsidRPr="00396BFD">
              <w:rPr>
                <w:rStyle w:val="Tablefreq"/>
              </w:rPr>
              <w:t>24,65-24,45</w:t>
            </w:r>
          </w:p>
          <w:p w:rsidR="00D36535" w:rsidRDefault="006647F0" w:rsidP="009836CF">
            <w:pPr>
              <w:pStyle w:val="TabletextS5"/>
              <w:spacing w:after="20" w:line="260" w:lineRule="exact"/>
            </w:pPr>
            <w:r>
              <w:rPr>
                <w:b/>
                <w:bCs/>
                <w:rtl/>
              </w:rPr>
              <w:t>بين السواتل</w:t>
            </w:r>
          </w:p>
          <w:p w:rsidR="00D36535" w:rsidRDefault="006647F0" w:rsidP="009836CF">
            <w:pPr>
              <w:pStyle w:val="TabletextS5"/>
              <w:spacing w:after="20" w:line="260" w:lineRule="exact"/>
              <w:rPr>
                <w:u w:val="double"/>
              </w:rPr>
            </w:pPr>
            <w:r>
              <w:rPr>
                <w:b/>
                <w:bCs/>
                <w:rtl/>
              </w:rPr>
              <w:t>ملاحة راديوية</w:t>
            </w:r>
          </w:p>
        </w:tc>
        <w:tc>
          <w:tcPr>
            <w:tcW w:w="3118" w:type="dxa"/>
            <w:tcBorders>
              <w:top w:val="single" w:sz="4" w:space="0" w:color="auto"/>
              <w:left w:val="single" w:sz="6" w:space="0" w:color="auto"/>
              <w:right w:val="single" w:sz="6" w:space="0" w:color="auto"/>
            </w:tcBorders>
          </w:tcPr>
          <w:p w:rsidR="00D36535" w:rsidRPr="00396BFD" w:rsidRDefault="006647F0" w:rsidP="009836CF">
            <w:pPr>
              <w:pStyle w:val="TabletextS5"/>
              <w:spacing w:after="20" w:line="260" w:lineRule="exact"/>
              <w:rPr>
                <w:rStyle w:val="Tablefreq"/>
              </w:rPr>
            </w:pPr>
            <w:r w:rsidRPr="00396BFD">
              <w:rPr>
                <w:rStyle w:val="Tablefreq"/>
              </w:rPr>
              <w:t>24,65-24,45</w:t>
            </w:r>
          </w:p>
          <w:p w:rsidR="00D36535" w:rsidRDefault="006647F0" w:rsidP="009836CF">
            <w:pPr>
              <w:pStyle w:val="TabletextS5"/>
              <w:spacing w:after="20" w:line="260" w:lineRule="exact"/>
            </w:pPr>
            <w:r>
              <w:rPr>
                <w:b/>
                <w:bCs/>
                <w:rtl/>
              </w:rPr>
              <w:t>ثابتة</w:t>
            </w:r>
          </w:p>
          <w:p w:rsidR="00D36535" w:rsidRDefault="006647F0" w:rsidP="009836CF">
            <w:pPr>
              <w:pStyle w:val="TabletextS5"/>
              <w:spacing w:after="20" w:line="260" w:lineRule="exact"/>
            </w:pPr>
            <w:r>
              <w:rPr>
                <w:b/>
                <w:bCs/>
                <w:rtl/>
              </w:rPr>
              <w:t>بين السواتل</w:t>
            </w:r>
          </w:p>
          <w:p w:rsidR="00D36535" w:rsidRDefault="006647F0" w:rsidP="009836CF">
            <w:pPr>
              <w:pStyle w:val="TabletextS5"/>
              <w:spacing w:after="20" w:line="260" w:lineRule="exact"/>
            </w:pPr>
            <w:r>
              <w:rPr>
                <w:b/>
                <w:bCs/>
                <w:rtl/>
              </w:rPr>
              <w:t>متنقلة</w:t>
            </w:r>
          </w:p>
          <w:p w:rsidR="00D36535" w:rsidRDefault="006647F0" w:rsidP="009836CF">
            <w:pPr>
              <w:pStyle w:val="TabletextS5"/>
              <w:spacing w:after="20" w:line="260" w:lineRule="exact"/>
              <w:rPr>
                <w:u w:val="double"/>
              </w:rPr>
            </w:pPr>
            <w:r>
              <w:rPr>
                <w:b/>
                <w:bCs/>
                <w:rtl/>
              </w:rPr>
              <w:t>ملاحة راديوية</w:t>
            </w:r>
          </w:p>
        </w:tc>
      </w:tr>
      <w:tr w:rsidR="00D36535" w:rsidTr="009836CF">
        <w:trPr>
          <w:cantSplit/>
        </w:trPr>
        <w:tc>
          <w:tcPr>
            <w:tcW w:w="3119" w:type="dxa"/>
            <w:tcBorders>
              <w:left w:val="single" w:sz="6" w:space="0" w:color="auto"/>
              <w:bottom w:val="single" w:sz="4" w:space="0" w:color="auto"/>
              <w:right w:val="single" w:sz="6" w:space="0" w:color="auto"/>
            </w:tcBorders>
          </w:tcPr>
          <w:p w:rsidR="00D36535" w:rsidRDefault="00753D4D" w:rsidP="009836CF">
            <w:pPr>
              <w:spacing w:before="0" w:after="20" w:line="260" w:lineRule="exact"/>
            </w:pPr>
          </w:p>
        </w:tc>
        <w:tc>
          <w:tcPr>
            <w:tcW w:w="3119" w:type="dxa"/>
            <w:tcBorders>
              <w:left w:val="single" w:sz="6" w:space="0" w:color="auto"/>
              <w:bottom w:val="single" w:sz="4" w:space="0" w:color="auto"/>
              <w:right w:val="single" w:sz="6" w:space="0" w:color="auto"/>
            </w:tcBorders>
          </w:tcPr>
          <w:p w:rsidR="00D36535" w:rsidRPr="003E775F" w:rsidRDefault="006647F0" w:rsidP="009836CF">
            <w:pPr>
              <w:pStyle w:val="TabletextS5"/>
              <w:spacing w:after="20" w:line="260" w:lineRule="exact"/>
              <w:rPr>
                <w:rStyle w:val="Artref"/>
                <w:b w:val="0"/>
                <w:bCs w:val="0"/>
              </w:rPr>
            </w:pPr>
            <w:r w:rsidRPr="003E775F">
              <w:rPr>
                <w:rStyle w:val="Artref"/>
                <w:b w:val="0"/>
                <w:bCs w:val="0"/>
              </w:rPr>
              <w:t>533.5</w:t>
            </w:r>
          </w:p>
        </w:tc>
        <w:tc>
          <w:tcPr>
            <w:tcW w:w="3118" w:type="dxa"/>
            <w:tcBorders>
              <w:left w:val="single" w:sz="6" w:space="0" w:color="auto"/>
              <w:bottom w:val="single" w:sz="4" w:space="0" w:color="auto"/>
              <w:right w:val="single" w:sz="6" w:space="0" w:color="auto"/>
            </w:tcBorders>
          </w:tcPr>
          <w:p w:rsidR="00D36535" w:rsidRPr="003E775F" w:rsidRDefault="006647F0" w:rsidP="009836CF">
            <w:pPr>
              <w:pStyle w:val="TabletextS5"/>
              <w:spacing w:after="20" w:line="260" w:lineRule="exact"/>
              <w:rPr>
                <w:rStyle w:val="Artref"/>
                <w:b w:val="0"/>
                <w:bCs w:val="0"/>
              </w:rPr>
            </w:pPr>
            <w:r w:rsidRPr="003E775F">
              <w:rPr>
                <w:rStyle w:val="Artref"/>
                <w:b w:val="0"/>
                <w:bCs w:val="0"/>
              </w:rPr>
              <w:t>533.5</w:t>
            </w:r>
          </w:p>
        </w:tc>
      </w:tr>
      <w:tr w:rsidR="00D36535" w:rsidTr="009836CF">
        <w:trPr>
          <w:cantSplit/>
        </w:trPr>
        <w:tc>
          <w:tcPr>
            <w:tcW w:w="3119" w:type="dxa"/>
            <w:tcBorders>
              <w:top w:val="single" w:sz="4" w:space="0" w:color="auto"/>
              <w:left w:val="single" w:sz="4" w:space="0" w:color="auto"/>
              <w:bottom w:val="single" w:sz="4" w:space="0" w:color="auto"/>
              <w:right w:val="single" w:sz="4" w:space="0" w:color="auto"/>
            </w:tcBorders>
          </w:tcPr>
          <w:p w:rsidR="00D36535" w:rsidRPr="00334160" w:rsidRDefault="006647F0" w:rsidP="009836CF">
            <w:pPr>
              <w:pStyle w:val="TabletextS5"/>
              <w:spacing w:after="20" w:line="260" w:lineRule="exact"/>
              <w:rPr>
                <w:rStyle w:val="Tablefreq"/>
              </w:rPr>
            </w:pPr>
            <w:r w:rsidRPr="00334160">
              <w:rPr>
                <w:rStyle w:val="Tablefreq"/>
              </w:rPr>
              <w:t>24,75</w:t>
            </w:r>
            <w:r w:rsidRPr="00334160">
              <w:rPr>
                <w:rStyle w:val="Tablefreq"/>
              </w:rPr>
              <w:noBreakHyphen/>
              <w:t>24,65</w:t>
            </w:r>
          </w:p>
          <w:p w:rsidR="00D36535" w:rsidRPr="00334160" w:rsidRDefault="006647F0" w:rsidP="009836CF">
            <w:pPr>
              <w:pStyle w:val="TabletextS5"/>
              <w:spacing w:after="20" w:line="260" w:lineRule="exact"/>
              <w:rPr>
                <w:b/>
                <w:bCs/>
                <w:rtl/>
              </w:rPr>
            </w:pPr>
            <w:r w:rsidRPr="00334160">
              <w:rPr>
                <w:b/>
                <w:bCs/>
                <w:rtl/>
              </w:rPr>
              <w:t>ثابتة</w:t>
            </w:r>
          </w:p>
          <w:p w:rsidR="00D36535" w:rsidRPr="00334160" w:rsidRDefault="006647F0" w:rsidP="009836CF">
            <w:pPr>
              <w:pStyle w:val="TabletextS5"/>
              <w:tabs>
                <w:tab w:val="left" w:pos="160"/>
              </w:tabs>
              <w:spacing w:after="20" w:line="260" w:lineRule="exact"/>
              <w:rPr>
                <w:spacing w:val="-4"/>
                <w:rtl/>
                <w:lang w:bidi="ar-SA"/>
              </w:rPr>
            </w:pPr>
            <w:r w:rsidRPr="00334160">
              <w:rPr>
                <w:b/>
                <w:bCs/>
                <w:spacing w:val="-4"/>
                <w:rtl/>
              </w:rPr>
              <w:t>ثابتة ساتلية</w:t>
            </w:r>
            <w:r>
              <w:rPr>
                <w:rFonts w:hint="cs"/>
                <w:spacing w:val="-4"/>
                <w:rtl/>
              </w:rPr>
              <w:br/>
            </w:r>
            <w:r w:rsidRPr="00334160">
              <w:rPr>
                <w:spacing w:val="-4"/>
                <w:rtl/>
              </w:rPr>
              <w:t>(أرض-فضاء)</w:t>
            </w:r>
            <w:r w:rsidRPr="009836CF">
              <w:rPr>
                <w:rStyle w:val="Artref"/>
                <w:b w:val="0"/>
                <w:bCs w:val="0"/>
              </w:rPr>
              <w:t>532B.5</w:t>
            </w:r>
            <w:r w:rsidRPr="009836CF">
              <w:rPr>
                <w:b/>
                <w:bCs/>
                <w:spacing w:val="-4"/>
              </w:rPr>
              <w:t xml:space="preserve">  </w:t>
            </w:r>
          </w:p>
          <w:p w:rsidR="00D36535" w:rsidRPr="007A7547" w:rsidRDefault="006647F0" w:rsidP="009836CF">
            <w:pPr>
              <w:pStyle w:val="TabletextS5"/>
              <w:spacing w:after="20" w:line="260" w:lineRule="exact"/>
              <w:rPr>
                <w:b/>
                <w:bCs/>
                <w:rtl/>
                <w:lang w:bidi="ar-SY"/>
              </w:rPr>
            </w:pPr>
            <w:r w:rsidRPr="007A7547">
              <w:rPr>
                <w:b/>
                <w:bCs/>
                <w:rtl/>
              </w:rPr>
              <w:t>بين السواتل</w:t>
            </w:r>
          </w:p>
        </w:tc>
        <w:tc>
          <w:tcPr>
            <w:tcW w:w="3119" w:type="dxa"/>
            <w:tcBorders>
              <w:top w:val="single" w:sz="4" w:space="0" w:color="auto"/>
              <w:left w:val="single" w:sz="4" w:space="0" w:color="auto"/>
              <w:bottom w:val="single" w:sz="4" w:space="0" w:color="auto"/>
              <w:right w:val="single" w:sz="4" w:space="0" w:color="auto"/>
            </w:tcBorders>
          </w:tcPr>
          <w:p w:rsidR="00D36535" w:rsidRPr="00334160" w:rsidRDefault="006647F0" w:rsidP="009836CF">
            <w:pPr>
              <w:pStyle w:val="TabletextS5"/>
              <w:spacing w:after="20" w:line="260" w:lineRule="exact"/>
              <w:rPr>
                <w:rStyle w:val="Tablefreq"/>
              </w:rPr>
            </w:pPr>
            <w:r w:rsidRPr="00334160">
              <w:rPr>
                <w:rStyle w:val="Tablefreq"/>
              </w:rPr>
              <w:t>24,75</w:t>
            </w:r>
            <w:r w:rsidRPr="00334160">
              <w:rPr>
                <w:rStyle w:val="Tablefreq"/>
              </w:rPr>
              <w:noBreakHyphen/>
              <w:t>24,65</w:t>
            </w:r>
          </w:p>
          <w:p w:rsidR="00D36535" w:rsidRPr="007A7547" w:rsidRDefault="006647F0" w:rsidP="009836CF">
            <w:pPr>
              <w:pStyle w:val="TabletextS5"/>
              <w:spacing w:after="20" w:line="260" w:lineRule="exact"/>
              <w:rPr>
                <w:b/>
                <w:bCs/>
                <w:rtl/>
                <w:lang w:bidi="ar-SA"/>
              </w:rPr>
            </w:pPr>
            <w:r w:rsidRPr="007A7547">
              <w:rPr>
                <w:b/>
                <w:bCs/>
                <w:rtl/>
              </w:rPr>
              <w:t>بين السواتل</w:t>
            </w:r>
          </w:p>
          <w:p w:rsidR="00D36535" w:rsidRPr="00334160" w:rsidRDefault="006647F0" w:rsidP="009836CF">
            <w:pPr>
              <w:pStyle w:val="TabletextS5"/>
              <w:spacing w:after="20" w:line="260" w:lineRule="exact"/>
              <w:rPr>
                <w:rtl/>
              </w:rPr>
            </w:pPr>
            <w:r w:rsidRPr="00334160">
              <w:rPr>
                <w:b/>
                <w:bCs/>
                <w:rtl/>
              </w:rPr>
              <w:t>تحديد راديوي للموقع ساتلية</w:t>
            </w:r>
            <w:r w:rsidRPr="00334160">
              <w:rPr>
                <w:b/>
                <w:bCs/>
                <w:rtl/>
              </w:rPr>
              <w:br/>
            </w:r>
            <w:r w:rsidRPr="00334160">
              <w:rPr>
                <w:rtl/>
              </w:rPr>
              <w:t>(أرض-فضاء)</w:t>
            </w:r>
          </w:p>
        </w:tc>
        <w:tc>
          <w:tcPr>
            <w:tcW w:w="3118" w:type="dxa"/>
            <w:tcBorders>
              <w:top w:val="single" w:sz="4" w:space="0" w:color="auto"/>
              <w:left w:val="single" w:sz="4" w:space="0" w:color="auto"/>
              <w:bottom w:val="single" w:sz="4" w:space="0" w:color="auto"/>
              <w:right w:val="single" w:sz="4" w:space="0" w:color="auto"/>
            </w:tcBorders>
          </w:tcPr>
          <w:p w:rsidR="00D36535" w:rsidRPr="00334160" w:rsidRDefault="006647F0" w:rsidP="009836CF">
            <w:pPr>
              <w:pStyle w:val="TabletextS5"/>
              <w:spacing w:after="20" w:line="260" w:lineRule="exact"/>
              <w:rPr>
                <w:rStyle w:val="Tablefreq"/>
              </w:rPr>
            </w:pPr>
            <w:r w:rsidRPr="00334160">
              <w:rPr>
                <w:rStyle w:val="Tablefreq"/>
              </w:rPr>
              <w:t>24,75</w:t>
            </w:r>
            <w:r w:rsidRPr="00334160">
              <w:rPr>
                <w:rStyle w:val="Tablefreq"/>
              </w:rPr>
              <w:noBreakHyphen/>
              <w:t>24,65</w:t>
            </w:r>
          </w:p>
          <w:p w:rsidR="00D36535" w:rsidRPr="00334160" w:rsidRDefault="006647F0" w:rsidP="009836CF">
            <w:pPr>
              <w:pStyle w:val="TabletextS5"/>
              <w:spacing w:after="20" w:line="260" w:lineRule="exact"/>
              <w:rPr>
                <w:b/>
                <w:bCs/>
              </w:rPr>
            </w:pPr>
            <w:r w:rsidRPr="00334160">
              <w:rPr>
                <w:b/>
                <w:bCs/>
                <w:rtl/>
              </w:rPr>
              <w:t>ثابتة</w:t>
            </w:r>
          </w:p>
          <w:p w:rsidR="00D36535" w:rsidRPr="00FE5E9F" w:rsidRDefault="006647F0" w:rsidP="009836CF">
            <w:pPr>
              <w:pStyle w:val="TabletextS5"/>
              <w:tabs>
                <w:tab w:val="left" w:pos="160"/>
              </w:tabs>
              <w:spacing w:after="20" w:line="260" w:lineRule="exact"/>
              <w:rPr>
                <w:spacing w:val="-4"/>
                <w:rtl/>
              </w:rPr>
            </w:pPr>
            <w:r w:rsidRPr="00334160">
              <w:rPr>
                <w:b/>
                <w:bCs/>
                <w:spacing w:val="-4"/>
                <w:rtl/>
              </w:rPr>
              <w:t>ثابتة ساتلية</w:t>
            </w:r>
            <w:r>
              <w:rPr>
                <w:rFonts w:hint="cs"/>
                <w:spacing w:val="-4"/>
                <w:rtl/>
              </w:rPr>
              <w:br/>
            </w:r>
            <w:r w:rsidRPr="00FE5E9F">
              <w:rPr>
                <w:spacing w:val="-4"/>
                <w:rtl/>
              </w:rPr>
              <w:t>(أرض-فضاء)</w:t>
            </w:r>
            <w:r>
              <w:rPr>
                <w:rFonts w:hint="cs"/>
                <w:spacing w:val="-4"/>
                <w:rtl/>
              </w:rPr>
              <w:t xml:space="preserve"> </w:t>
            </w:r>
            <w:r w:rsidRPr="003E775F">
              <w:rPr>
                <w:rStyle w:val="Artref"/>
                <w:b w:val="0"/>
                <w:bCs w:val="0"/>
              </w:rPr>
              <w:t>532B.5</w:t>
            </w:r>
            <w:r w:rsidRPr="00FE5E9F">
              <w:rPr>
                <w:spacing w:val="-4"/>
              </w:rPr>
              <w:t> </w:t>
            </w:r>
          </w:p>
          <w:p w:rsidR="00D36535" w:rsidRPr="007A7547" w:rsidRDefault="006647F0" w:rsidP="009836CF">
            <w:pPr>
              <w:pStyle w:val="TabletextS5"/>
              <w:spacing w:after="20" w:line="260" w:lineRule="exact"/>
              <w:rPr>
                <w:b/>
                <w:bCs/>
              </w:rPr>
            </w:pPr>
            <w:r w:rsidRPr="007A7547">
              <w:rPr>
                <w:b/>
                <w:bCs/>
                <w:rtl/>
              </w:rPr>
              <w:t>بين السواتل</w:t>
            </w:r>
          </w:p>
          <w:p w:rsidR="00D36535" w:rsidRPr="00334160" w:rsidRDefault="006647F0" w:rsidP="009836CF">
            <w:pPr>
              <w:pStyle w:val="TabletextS5"/>
              <w:spacing w:after="20" w:line="260" w:lineRule="exact"/>
              <w:rPr>
                <w:rtl/>
              </w:rPr>
            </w:pPr>
            <w:r w:rsidRPr="00334160">
              <w:rPr>
                <w:b/>
                <w:bCs/>
                <w:rtl/>
              </w:rPr>
              <w:t>متنقلة</w:t>
            </w:r>
          </w:p>
        </w:tc>
      </w:tr>
      <w:tr w:rsidR="00D36535" w:rsidTr="009836CF">
        <w:trPr>
          <w:cantSplit/>
        </w:trPr>
        <w:tc>
          <w:tcPr>
            <w:tcW w:w="3119" w:type="dxa"/>
            <w:tcBorders>
              <w:top w:val="single" w:sz="4" w:space="0" w:color="auto"/>
              <w:left w:val="single" w:sz="6" w:space="0" w:color="auto"/>
              <w:bottom w:val="single" w:sz="6" w:space="0" w:color="auto"/>
              <w:right w:val="single" w:sz="6" w:space="0" w:color="auto"/>
            </w:tcBorders>
          </w:tcPr>
          <w:p w:rsidR="00D36535" w:rsidRPr="00334160" w:rsidRDefault="00753D4D" w:rsidP="009836CF">
            <w:pPr>
              <w:pStyle w:val="TabletextS5"/>
              <w:spacing w:after="20" w:line="260" w:lineRule="exact"/>
            </w:pPr>
          </w:p>
        </w:tc>
        <w:tc>
          <w:tcPr>
            <w:tcW w:w="3119" w:type="dxa"/>
            <w:tcBorders>
              <w:top w:val="single" w:sz="4" w:space="0" w:color="auto"/>
              <w:left w:val="single" w:sz="6" w:space="0" w:color="auto"/>
              <w:bottom w:val="single" w:sz="6" w:space="0" w:color="auto"/>
              <w:right w:val="single" w:sz="6" w:space="0" w:color="auto"/>
            </w:tcBorders>
          </w:tcPr>
          <w:p w:rsidR="00D36535" w:rsidRPr="00334160" w:rsidRDefault="00753D4D" w:rsidP="009836CF">
            <w:pPr>
              <w:pStyle w:val="TabletextS5"/>
              <w:spacing w:after="20" w:line="260" w:lineRule="exact"/>
            </w:pPr>
          </w:p>
        </w:tc>
        <w:tc>
          <w:tcPr>
            <w:tcW w:w="3118" w:type="dxa"/>
            <w:tcBorders>
              <w:top w:val="single" w:sz="4" w:space="0" w:color="auto"/>
              <w:left w:val="single" w:sz="6" w:space="0" w:color="auto"/>
              <w:bottom w:val="single" w:sz="6" w:space="0" w:color="auto"/>
              <w:right w:val="single" w:sz="6" w:space="0" w:color="auto"/>
            </w:tcBorders>
          </w:tcPr>
          <w:p w:rsidR="00D36535" w:rsidRPr="003E775F" w:rsidRDefault="006647F0" w:rsidP="009836CF">
            <w:pPr>
              <w:pStyle w:val="TabletextS5"/>
              <w:spacing w:after="20" w:line="260" w:lineRule="exact"/>
              <w:rPr>
                <w:rStyle w:val="Artref"/>
                <w:b w:val="0"/>
                <w:bCs w:val="0"/>
                <w:rtl/>
              </w:rPr>
            </w:pPr>
            <w:r w:rsidRPr="003E775F">
              <w:rPr>
                <w:rStyle w:val="Artref"/>
                <w:b w:val="0"/>
                <w:bCs w:val="0"/>
              </w:rPr>
              <w:t>533.5</w:t>
            </w:r>
          </w:p>
        </w:tc>
      </w:tr>
    </w:tbl>
    <w:p w:rsidR="009F37C9" w:rsidRPr="009836CF" w:rsidRDefault="006647F0">
      <w:pPr>
        <w:pStyle w:val="Tabletitle"/>
        <w:spacing w:before="360"/>
        <w:rPr>
          <w:sz w:val="20"/>
          <w:szCs w:val="26"/>
          <w:rtl/>
        </w:rPr>
        <w:pPrChange w:id="3" w:author="El Wardany, Samy" w:date="2011-08-01T14:42:00Z">
          <w:pPr/>
        </w:pPrChange>
      </w:pPr>
      <w:r w:rsidRPr="009836CF">
        <w:rPr>
          <w:sz w:val="20"/>
          <w:szCs w:val="26"/>
        </w:rPr>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A542B" w:rsidTr="00E12EF5">
        <w:trPr>
          <w:cantSplit/>
        </w:trPr>
        <w:tc>
          <w:tcPr>
            <w:tcW w:w="9356" w:type="dxa"/>
            <w:gridSpan w:val="3"/>
            <w:tcBorders>
              <w:top w:val="single" w:sz="4" w:space="0" w:color="auto"/>
              <w:left w:val="single" w:sz="4" w:space="0" w:color="auto"/>
              <w:bottom w:val="single" w:sz="4" w:space="0" w:color="auto"/>
              <w:right w:val="single" w:sz="4" w:space="0" w:color="auto"/>
            </w:tcBorders>
          </w:tcPr>
          <w:p w:rsidR="006A542B" w:rsidRDefault="006647F0" w:rsidP="00E12EF5">
            <w:pPr>
              <w:pStyle w:val="Tablehead"/>
              <w:keepNext/>
              <w:keepLines/>
              <w:spacing w:before="40" w:after="40" w:line="240" w:lineRule="exact"/>
            </w:pPr>
            <w:r>
              <w:rPr>
                <w:rtl/>
              </w:rPr>
              <w:t>التوزيع على الخدمات</w:t>
            </w:r>
          </w:p>
        </w:tc>
      </w:tr>
      <w:tr w:rsidR="006A542B" w:rsidTr="00E12EF5">
        <w:trPr>
          <w:cantSplit/>
        </w:trPr>
        <w:tc>
          <w:tcPr>
            <w:tcW w:w="3119" w:type="dxa"/>
            <w:tcBorders>
              <w:top w:val="single" w:sz="4" w:space="0" w:color="auto"/>
              <w:left w:val="single" w:sz="6" w:space="0" w:color="auto"/>
              <w:bottom w:val="single" w:sz="4" w:space="0" w:color="auto"/>
              <w:right w:val="single" w:sz="6" w:space="0" w:color="auto"/>
            </w:tcBorders>
          </w:tcPr>
          <w:p w:rsidR="006A542B" w:rsidRDefault="006647F0" w:rsidP="00E12EF5">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A542B" w:rsidRDefault="006647F0" w:rsidP="00E12EF5">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A542B" w:rsidRDefault="006647F0" w:rsidP="00E12EF5">
            <w:pPr>
              <w:pStyle w:val="Tablehead"/>
              <w:keepNext/>
              <w:keepLines/>
              <w:spacing w:before="40" w:after="40" w:line="240" w:lineRule="exact"/>
            </w:pPr>
            <w:r>
              <w:rPr>
                <w:rtl/>
              </w:rPr>
              <w:t xml:space="preserve">الإقليم </w:t>
            </w:r>
            <w:r>
              <w:t>3</w:t>
            </w:r>
          </w:p>
        </w:tc>
      </w:tr>
      <w:tr w:rsidR="006A542B" w:rsidTr="006A542B">
        <w:trPr>
          <w:cantSplit/>
        </w:trPr>
        <w:tc>
          <w:tcPr>
            <w:tcW w:w="3119" w:type="dxa"/>
            <w:tcBorders>
              <w:top w:val="single" w:sz="4" w:space="0" w:color="auto"/>
              <w:left w:val="single" w:sz="4" w:space="0" w:color="auto"/>
              <w:bottom w:val="single" w:sz="4" w:space="0" w:color="auto"/>
              <w:right w:val="single" w:sz="4" w:space="0" w:color="auto"/>
            </w:tcBorders>
          </w:tcPr>
          <w:p w:rsidR="006A542B" w:rsidRPr="00FE5E9F" w:rsidRDefault="006647F0" w:rsidP="009836CF">
            <w:pPr>
              <w:pStyle w:val="TabletextS5"/>
              <w:keepNext/>
              <w:keepLines/>
              <w:spacing w:after="40" w:line="240" w:lineRule="exact"/>
              <w:rPr>
                <w:rStyle w:val="Tablefreq"/>
              </w:rPr>
            </w:pPr>
            <w:r w:rsidRPr="00FE5E9F">
              <w:rPr>
                <w:rStyle w:val="Tablefreq"/>
              </w:rPr>
              <w:t>25,25</w:t>
            </w:r>
            <w:r w:rsidRPr="00FE5E9F">
              <w:rPr>
                <w:rStyle w:val="Tablefreq"/>
              </w:rPr>
              <w:noBreakHyphen/>
              <w:t>24,75</w:t>
            </w:r>
          </w:p>
          <w:p w:rsidR="006A542B" w:rsidRPr="0053159A" w:rsidRDefault="006647F0" w:rsidP="009836CF">
            <w:pPr>
              <w:pStyle w:val="TabletextS5"/>
              <w:spacing w:after="40" w:line="240" w:lineRule="exact"/>
              <w:rPr>
                <w:b/>
                <w:bCs/>
              </w:rPr>
            </w:pPr>
            <w:r w:rsidRPr="0053159A">
              <w:rPr>
                <w:b/>
                <w:bCs/>
                <w:rtl/>
              </w:rPr>
              <w:t>ثابتة</w:t>
            </w:r>
          </w:p>
          <w:p w:rsidR="006A542B" w:rsidRPr="00FE5E9F" w:rsidRDefault="006647F0" w:rsidP="009836CF">
            <w:pPr>
              <w:pStyle w:val="TabletextS5"/>
              <w:spacing w:after="40" w:line="240" w:lineRule="exact"/>
              <w:ind w:left="143" w:hanging="143"/>
              <w:rPr>
                <w:rStyle w:val="Tablefreq"/>
                <w:spacing w:val="-4"/>
              </w:rPr>
            </w:pPr>
            <w:r w:rsidRPr="00FE5E9F">
              <w:rPr>
                <w:b/>
                <w:bCs/>
                <w:rtl/>
              </w:rPr>
              <w:t>ثابتة ساتلية</w:t>
            </w:r>
            <w:r w:rsidRPr="00FE5E9F">
              <w:rPr>
                <w:rtl/>
              </w:rPr>
              <w:t xml:space="preserve"> </w:t>
            </w:r>
            <w:r>
              <w:rPr>
                <w:rFonts w:hint="cs"/>
                <w:rtl/>
              </w:rPr>
              <w:br/>
            </w:r>
            <w:r w:rsidRPr="00FE5E9F">
              <w:rPr>
                <w:rtl/>
              </w:rPr>
              <w:t>(أرض-فضاء)</w:t>
            </w:r>
            <w:r>
              <w:t xml:space="preserve"> </w:t>
            </w:r>
            <w:r w:rsidRPr="00FE5E9F">
              <w:rPr>
                <w:rFonts w:hint="cs"/>
                <w:rtl/>
              </w:rPr>
              <w:t xml:space="preserve"> </w:t>
            </w:r>
            <w:r w:rsidRPr="003E775F">
              <w:rPr>
                <w:rStyle w:val="Artref"/>
                <w:b w:val="0"/>
                <w:bCs w:val="0"/>
              </w:rPr>
              <w:t>532B.5</w:t>
            </w:r>
            <w:r w:rsidRPr="00CB5208">
              <w:rPr>
                <w:rStyle w:val="Artref"/>
              </w:rPr>
              <w:t> </w:t>
            </w:r>
          </w:p>
        </w:tc>
        <w:tc>
          <w:tcPr>
            <w:tcW w:w="3119" w:type="dxa"/>
            <w:tcBorders>
              <w:top w:val="single" w:sz="4" w:space="0" w:color="auto"/>
              <w:left w:val="single" w:sz="4" w:space="0" w:color="auto"/>
              <w:bottom w:val="single" w:sz="4" w:space="0" w:color="auto"/>
              <w:right w:val="single" w:sz="4" w:space="0" w:color="auto"/>
            </w:tcBorders>
          </w:tcPr>
          <w:p w:rsidR="006A542B" w:rsidRPr="00FE5E9F" w:rsidRDefault="006647F0" w:rsidP="009836CF">
            <w:pPr>
              <w:pStyle w:val="TabletextS5"/>
              <w:keepNext/>
              <w:keepLines/>
              <w:spacing w:after="40" w:line="240" w:lineRule="exact"/>
              <w:rPr>
                <w:rStyle w:val="Tablefreq"/>
              </w:rPr>
            </w:pPr>
            <w:r w:rsidRPr="00FE5E9F">
              <w:rPr>
                <w:rStyle w:val="Tablefreq"/>
              </w:rPr>
              <w:t>25,25</w:t>
            </w:r>
            <w:r w:rsidRPr="00FE5E9F">
              <w:rPr>
                <w:rStyle w:val="Tablefreq"/>
              </w:rPr>
              <w:noBreakHyphen/>
              <w:t>24,75</w:t>
            </w:r>
          </w:p>
          <w:p w:rsidR="006A542B" w:rsidRPr="00336062" w:rsidRDefault="006647F0" w:rsidP="009836CF">
            <w:pPr>
              <w:pStyle w:val="TabletextS5"/>
              <w:spacing w:after="40" w:line="240" w:lineRule="exact"/>
              <w:ind w:left="142" w:hanging="142"/>
            </w:pPr>
            <w:r w:rsidRPr="00336062">
              <w:rPr>
                <w:b/>
                <w:bCs/>
                <w:rtl/>
              </w:rPr>
              <w:t>ثابتة ساتلية</w:t>
            </w:r>
            <w:r w:rsidRPr="00336062">
              <w:br/>
            </w:r>
            <w:r w:rsidRPr="00336062">
              <w:rPr>
                <w:rtl/>
              </w:rPr>
              <w:t>(أرض-فضاء)</w:t>
            </w:r>
            <w:r w:rsidRPr="003E775F">
              <w:rPr>
                <w:rStyle w:val="Artref"/>
                <w:b w:val="0"/>
                <w:bCs w:val="0"/>
              </w:rPr>
              <w:t>535.5</w:t>
            </w:r>
            <w:r w:rsidRPr="00CB5208">
              <w:t>  </w:t>
            </w:r>
          </w:p>
        </w:tc>
        <w:tc>
          <w:tcPr>
            <w:tcW w:w="3118" w:type="dxa"/>
            <w:tcBorders>
              <w:top w:val="single" w:sz="4" w:space="0" w:color="auto"/>
              <w:left w:val="single" w:sz="4" w:space="0" w:color="auto"/>
              <w:bottom w:val="single" w:sz="4" w:space="0" w:color="auto"/>
              <w:right w:val="single" w:sz="4" w:space="0" w:color="auto"/>
            </w:tcBorders>
          </w:tcPr>
          <w:p w:rsidR="006A542B" w:rsidRPr="00FE5E9F" w:rsidRDefault="006647F0" w:rsidP="009836CF">
            <w:pPr>
              <w:pStyle w:val="TabletextS5"/>
              <w:keepNext/>
              <w:keepLines/>
              <w:spacing w:after="40" w:line="240" w:lineRule="exact"/>
              <w:rPr>
                <w:rStyle w:val="Tablefreq"/>
                <w:rtl/>
              </w:rPr>
            </w:pPr>
            <w:r w:rsidRPr="00FE5E9F">
              <w:rPr>
                <w:rStyle w:val="Tablefreq"/>
              </w:rPr>
              <w:t>25,25</w:t>
            </w:r>
            <w:r w:rsidRPr="00FE5E9F">
              <w:rPr>
                <w:rStyle w:val="Tablefreq"/>
              </w:rPr>
              <w:noBreakHyphen/>
              <w:t>24,75</w:t>
            </w:r>
          </w:p>
          <w:p w:rsidR="006A542B" w:rsidRPr="0053159A" w:rsidRDefault="006647F0" w:rsidP="009836CF">
            <w:pPr>
              <w:pStyle w:val="TabletextS5"/>
              <w:spacing w:after="40" w:line="240" w:lineRule="exact"/>
              <w:rPr>
                <w:b/>
                <w:bCs/>
              </w:rPr>
            </w:pPr>
            <w:r w:rsidRPr="0053159A">
              <w:rPr>
                <w:b/>
                <w:bCs/>
                <w:rtl/>
              </w:rPr>
              <w:t>ثابتة</w:t>
            </w:r>
          </w:p>
          <w:p w:rsidR="006A542B" w:rsidRPr="00336062" w:rsidRDefault="006647F0" w:rsidP="009836CF">
            <w:pPr>
              <w:pStyle w:val="TabletextS5"/>
              <w:spacing w:after="40" w:line="240" w:lineRule="exact"/>
              <w:ind w:left="142" w:hanging="142"/>
              <w:rPr>
                <w:rtl/>
              </w:rPr>
            </w:pPr>
            <w:r w:rsidRPr="00336062">
              <w:rPr>
                <w:b/>
                <w:bCs/>
                <w:rtl/>
              </w:rPr>
              <w:t>ثابتة ساتلية</w:t>
            </w:r>
            <w:r w:rsidRPr="00336062">
              <w:br/>
            </w:r>
            <w:r w:rsidRPr="00336062">
              <w:rPr>
                <w:rtl/>
              </w:rPr>
              <w:t>(أرض-فضاء)</w:t>
            </w:r>
            <w:r w:rsidRPr="003E775F">
              <w:rPr>
                <w:rStyle w:val="Artref"/>
                <w:b w:val="0"/>
                <w:bCs w:val="0"/>
              </w:rPr>
              <w:t>535.5</w:t>
            </w:r>
            <w:r w:rsidRPr="00CB5208">
              <w:rPr>
                <w:rStyle w:val="Artref"/>
              </w:rPr>
              <w:t>  </w:t>
            </w:r>
          </w:p>
          <w:p w:rsidR="006A542B" w:rsidRPr="0053159A" w:rsidRDefault="006647F0" w:rsidP="009836CF">
            <w:pPr>
              <w:pStyle w:val="TabletextS5"/>
              <w:spacing w:after="40" w:line="240" w:lineRule="exact"/>
              <w:rPr>
                <w:b/>
                <w:bCs/>
                <w:szCs w:val="20"/>
                <w:rtl/>
              </w:rPr>
            </w:pPr>
            <w:r w:rsidRPr="0053159A">
              <w:rPr>
                <w:b/>
                <w:bCs/>
                <w:rtl/>
              </w:rPr>
              <w:t>متنقلة</w:t>
            </w:r>
          </w:p>
        </w:tc>
      </w:tr>
      <w:tr w:rsidR="006A542B" w:rsidTr="006A542B">
        <w:trPr>
          <w:cantSplit/>
        </w:trPr>
        <w:tc>
          <w:tcPr>
            <w:tcW w:w="9356" w:type="dxa"/>
            <w:gridSpan w:val="3"/>
            <w:tcBorders>
              <w:top w:val="single" w:sz="4" w:space="0" w:color="auto"/>
              <w:left w:val="single" w:sz="6" w:space="0" w:color="auto"/>
              <w:bottom w:val="single" w:sz="4" w:space="0" w:color="auto"/>
              <w:right w:val="single" w:sz="6" w:space="0" w:color="auto"/>
            </w:tcBorders>
          </w:tcPr>
          <w:p w:rsidR="006A542B" w:rsidRDefault="006647F0" w:rsidP="009836CF">
            <w:pPr>
              <w:pStyle w:val="TabletextS5"/>
              <w:spacing w:after="40" w:line="240" w:lineRule="exact"/>
            </w:pPr>
            <w:r w:rsidRPr="00396BFD">
              <w:rPr>
                <w:rStyle w:val="Tablefreq"/>
              </w:rPr>
              <w:t>25,5-25,25</w:t>
            </w:r>
            <w:r>
              <w:rPr>
                <w:bCs/>
                <w:color w:val="000000"/>
                <w:rtl/>
              </w:rPr>
              <w:tab/>
            </w:r>
            <w:r>
              <w:rPr>
                <w:b/>
                <w:bCs/>
                <w:rtl/>
              </w:rPr>
              <w:t>ثابتة</w:t>
            </w:r>
          </w:p>
          <w:p w:rsidR="006A542B" w:rsidRDefault="006647F0" w:rsidP="009836CF">
            <w:pPr>
              <w:pStyle w:val="TabletextS5"/>
              <w:spacing w:after="40" w:line="240" w:lineRule="exact"/>
            </w:pPr>
            <w:r>
              <w:tab/>
            </w:r>
            <w:r>
              <w:rPr>
                <w:b/>
                <w:bCs/>
                <w:rtl/>
              </w:rPr>
              <w:t>بين السواتل</w:t>
            </w:r>
            <w:r>
              <w:rPr>
                <w:rFonts w:hint="cs"/>
                <w:b/>
                <w:bCs/>
                <w:rtl/>
              </w:rPr>
              <w:t xml:space="preserve"> </w:t>
            </w:r>
            <w:r>
              <w:rPr>
                <w:rtl/>
              </w:rPr>
              <w:t xml:space="preserve"> </w:t>
            </w:r>
            <w:r>
              <w:t xml:space="preserve"> </w:t>
            </w:r>
            <w:r w:rsidRPr="002679E7">
              <w:rPr>
                <w:rStyle w:val="Artref"/>
              </w:rPr>
              <w:t xml:space="preserve"> </w:t>
            </w:r>
            <w:r w:rsidRPr="003E775F">
              <w:rPr>
                <w:rStyle w:val="Artref"/>
                <w:b w:val="0"/>
                <w:bCs w:val="0"/>
              </w:rPr>
              <w:t>536.5</w:t>
            </w:r>
          </w:p>
          <w:p w:rsidR="006A542B" w:rsidRDefault="006647F0" w:rsidP="009836CF">
            <w:pPr>
              <w:pStyle w:val="TabletextS5"/>
              <w:spacing w:after="40" w:line="240" w:lineRule="exact"/>
            </w:pPr>
            <w:r>
              <w:tab/>
            </w:r>
            <w:r>
              <w:rPr>
                <w:b/>
                <w:bCs/>
                <w:rtl/>
              </w:rPr>
              <w:t>متنقلة</w:t>
            </w:r>
          </w:p>
          <w:p w:rsidR="006A542B" w:rsidRDefault="006647F0" w:rsidP="009836CF">
            <w:pPr>
              <w:pStyle w:val="TabletextS5"/>
              <w:spacing w:after="40" w:line="240" w:lineRule="exact"/>
            </w:pPr>
            <w:r>
              <w:tab/>
            </w:r>
            <w:r>
              <w:rPr>
                <w:rtl/>
              </w:rPr>
              <w:t>ترددات معيارية وإشارات توقيت ساتلية (أرض-فضاء)</w:t>
            </w:r>
          </w:p>
        </w:tc>
      </w:tr>
      <w:tr w:rsidR="006A542B" w:rsidTr="006A542B">
        <w:trPr>
          <w:cantSplit/>
        </w:trPr>
        <w:tc>
          <w:tcPr>
            <w:tcW w:w="9356" w:type="dxa"/>
            <w:gridSpan w:val="3"/>
            <w:tcBorders>
              <w:top w:val="single" w:sz="4" w:space="0" w:color="auto"/>
              <w:left w:val="single" w:sz="4" w:space="0" w:color="auto"/>
              <w:bottom w:val="single" w:sz="4" w:space="0" w:color="auto"/>
              <w:right w:val="single" w:sz="4" w:space="0" w:color="auto"/>
            </w:tcBorders>
          </w:tcPr>
          <w:p w:rsidR="006A542B" w:rsidRPr="00E741AA" w:rsidRDefault="006647F0" w:rsidP="009836CF">
            <w:pPr>
              <w:pStyle w:val="TabletextS5"/>
              <w:spacing w:after="40" w:line="240" w:lineRule="exact"/>
            </w:pPr>
            <w:r w:rsidRPr="00396BFD">
              <w:rPr>
                <w:rStyle w:val="Tablefreq"/>
              </w:rPr>
              <w:t>27-25,5</w:t>
            </w:r>
            <w:r w:rsidRPr="00E741AA">
              <w:tab/>
            </w:r>
            <w:r w:rsidRPr="00E741AA">
              <w:rPr>
                <w:b/>
                <w:bCs/>
                <w:rtl/>
              </w:rPr>
              <w:t>استكشاف الأرض الساتلية</w:t>
            </w:r>
            <w:r w:rsidRPr="00E741AA">
              <w:rPr>
                <w:rtl/>
              </w:rPr>
              <w:t xml:space="preserve"> (فضاء-أرض)</w:t>
            </w:r>
            <w:r w:rsidRPr="003E775F">
              <w:rPr>
                <w:rStyle w:val="Artref"/>
                <w:b w:val="0"/>
                <w:bCs w:val="0"/>
              </w:rPr>
              <w:t>536B.5</w:t>
            </w:r>
            <w:r w:rsidRPr="002679E7">
              <w:rPr>
                <w:rStyle w:val="Artref"/>
              </w:rPr>
              <w:t xml:space="preserve">  </w:t>
            </w:r>
          </w:p>
          <w:p w:rsidR="006A542B" w:rsidRPr="00E741AA" w:rsidRDefault="006647F0" w:rsidP="009836CF">
            <w:pPr>
              <w:pStyle w:val="TabletextS5"/>
              <w:spacing w:after="40" w:line="240" w:lineRule="exact"/>
              <w:rPr>
                <w:rtl/>
                <w:lang w:bidi="ar-SA"/>
              </w:rPr>
            </w:pPr>
            <w:r w:rsidRPr="00E741AA">
              <w:tab/>
            </w:r>
            <w:r w:rsidRPr="00E741AA">
              <w:rPr>
                <w:b/>
                <w:bCs/>
                <w:rtl/>
              </w:rPr>
              <w:t>ثابتة</w:t>
            </w:r>
          </w:p>
          <w:p w:rsidR="006A542B" w:rsidRPr="00E741AA" w:rsidRDefault="006647F0" w:rsidP="009836CF">
            <w:pPr>
              <w:pStyle w:val="TabletextS5"/>
              <w:spacing w:after="40" w:line="240" w:lineRule="exact"/>
            </w:pPr>
            <w:r>
              <w:rPr>
                <w:rtl/>
              </w:rPr>
              <w:tab/>
            </w:r>
            <w:r w:rsidRPr="00E741AA">
              <w:rPr>
                <w:b/>
                <w:bCs/>
                <w:rtl/>
              </w:rPr>
              <w:t>بين السواتل</w:t>
            </w:r>
            <w:r>
              <w:rPr>
                <w:rFonts w:hint="cs"/>
                <w:b/>
                <w:bCs/>
                <w:rtl/>
              </w:rPr>
              <w:t xml:space="preserve"> </w:t>
            </w:r>
            <w:r w:rsidRPr="00E741AA">
              <w:rPr>
                <w:rtl/>
              </w:rPr>
              <w:t xml:space="preserve"> </w:t>
            </w:r>
            <w:r w:rsidRPr="003E775F">
              <w:rPr>
                <w:rStyle w:val="Artref"/>
                <w:b w:val="0"/>
                <w:bCs w:val="0"/>
              </w:rPr>
              <w:t>536.5</w:t>
            </w:r>
          </w:p>
          <w:p w:rsidR="006A542B" w:rsidRPr="00E741AA" w:rsidRDefault="006647F0" w:rsidP="009836CF">
            <w:pPr>
              <w:pStyle w:val="TabletextS5"/>
              <w:spacing w:after="40" w:line="240" w:lineRule="exact"/>
            </w:pPr>
            <w:r>
              <w:rPr>
                <w:rtl/>
              </w:rPr>
              <w:tab/>
            </w:r>
            <w:r w:rsidRPr="00E741AA">
              <w:rPr>
                <w:b/>
                <w:bCs/>
                <w:rtl/>
              </w:rPr>
              <w:t>متنقلة</w:t>
            </w:r>
          </w:p>
          <w:p w:rsidR="006A542B" w:rsidRPr="00E741AA" w:rsidRDefault="006647F0" w:rsidP="009836CF">
            <w:pPr>
              <w:pStyle w:val="TabletextS5"/>
              <w:spacing w:after="40" w:line="240" w:lineRule="exact"/>
              <w:rPr>
                <w:rtl/>
              </w:rPr>
            </w:pPr>
            <w:r>
              <w:rPr>
                <w:rtl/>
              </w:rPr>
              <w:tab/>
            </w:r>
            <w:r w:rsidRPr="00E741AA">
              <w:rPr>
                <w:b/>
                <w:bCs/>
                <w:rtl/>
              </w:rPr>
              <w:t>أبحاث فضائية</w:t>
            </w:r>
            <w:r w:rsidRPr="00E741AA">
              <w:rPr>
                <w:rtl/>
              </w:rPr>
              <w:t xml:space="preserve"> (فضاء-أرض)</w:t>
            </w:r>
            <w:r>
              <w:rPr>
                <w:rFonts w:hint="cs"/>
                <w:rtl/>
              </w:rPr>
              <w:t xml:space="preserve"> </w:t>
            </w:r>
            <w:r w:rsidRPr="00E741AA">
              <w:rPr>
                <w:rtl/>
              </w:rPr>
              <w:t xml:space="preserve"> </w:t>
            </w:r>
            <w:r w:rsidRPr="003E775F">
              <w:rPr>
                <w:rStyle w:val="Artref"/>
                <w:b w:val="0"/>
                <w:bCs w:val="0"/>
              </w:rPr>
              <w:t>536C.5</w:t>
            </w:r>
          </w:p>
          <w:p w:rsidR="006A542B" w:rsidRPr="00E741AA" w:rsidRDefault="006647F0" w:rsidP="009836CF">
            <w:pPr>
              <w:pStyle w:val="TabletextS5"/>
              <w:spacing w:after="40" w:line="240" w:lineRule="exact"/>
            </w:pPr>
            <w:r>
              <w:rPr>
                <w:rtl/>
              </w:rPr>
              <w:tab/>
            </w:r>
            <w:r w:rsidRPr="00E741AA">
              <w:rPr>
                <w:rtl/>
              </w:rPr>
              <w:t>ترددات معيارية وإشارات توقيت ساتلية (أرض-فضاء)</w:t>
            </w:r>
          </w:p>
          <w:p w:rsidR="006A542B" w:rsidRPr="003E775F" w:rsidRDefault="006647F0" w:rsidP="009836CF">
            <w:pPr>
              <w:pStyle w:val="TabletextS5"/>
              <w:spacing w:after="40" w:line="240" w:lineRule="exact"/>
              <w:rPr>
                <w:rStyle w:val="Artref"/>
                <w:b w:val="0"/>
                <w:bCs w:val="0"/>
              </w:rPr>
            </w:pPr>
            <w:r>
              <w:rPr>
                <w:rtl/>
              </w:rPr>
              <w:tab/>
            </w:r>
            <w:r w:rsidRPr="003E775F">
              <w:rPr>
                <w:rStyle w:val="Artref"/>
                <w:b w:val="0"/>
                <w:bCs w:val="0"/>
              </w:rPr>
              <w:t>536A.5</w:t>
            </w:r>
          </w:p>
        </w:tc>
      </w:tr>
    </w:tbl>
    <w:p w:rsidR="00F53969" w:rsidRPr="00753D4D" w:rsidRDefault="006647F0" w:rsidP="00753D4D">
      <w:pPr>
        <w:pStyle w:val="Reasons"/>
        <w:rPr>
          <w:b w:val="0"/>
          <w:bCs w:val="0"/>
          <w:rtl/>
          <w:lang w:bidi="ar-EG"/>
        </w:rPr>
      </w:pPr>
      <w:r w:rsidRPr="003E775F">
        <w:rPr>
          <w:rtl/>
          <w:lang w:bidi="ar-EG"/>
        </w:rPr>
        <w:t>الأسباب:</w:t>
      </w:r>
      <w:r w:rsidRPr="003E775F">
        <w:rPr>
          <w:lang w:bidi="ar-EG"/>
        </w:rPr>
        <w:tab/>
      </w:r>
      <w:r w:rsidR="00F53969" w:rsidRPr="00753D4D">
        <w:rPr>
          <w:b w:val="0"/>
          <w:bCs w:val="0"/>
          <w:rtl/>
          <w:lang w:bidi="ar-EG"/>
        </w:rPr>
        <w:t xml:space="preserve">إن </w:t>
      </w:r>
      <w:r w:rsidR="000A51F1" w:rsidRPr="00753D4D">
        <w:rPr>
          <w:rFonts w:hint="cs"/>
          <w:b w:val="0"/>
          <w:bCs w:val="0"/>
          <w:rtl/>
          <w:lang w:bidi="ar-EG"/>
        </w:rPr>
        <w:t>التقاسم</w:t>
      </w:r>
      <w:r w:rsidR="00F53969" w:rsidRPr="00753D4D">
        <w:rPr>
          <w:b w:val="0"/>
          <w:bCs w:val="0"/>
          <w:rtl/>
          <w:lang w:bidi="ar-EG"/>
        </w:rPr>
        <w:t xml:space="preserve"> مع الخدمات القائمة في جميع الحالات إما غير مجدٍ أو سيتطلب قيوداً تقنية وتشغيلية من شأنها أن تكون غير عملية لاستخدامات الخدمة المتنقلة الساتلية. وبالإضافة إلى ذلك، تشكل خصوصية ظروف الانتشار في الغلاف الجوي حول</w:t>
      </w:r>
      <w:r w:rsidR="00806A59" w:rsidRPr="00753D4D">
        <w:rPr>
          <w:rFonts w:hint="cs"/>
          <w:b w:val="0"/>
          <w:bCs w:val="0"/>
          <w:rtl/>
          <w:lang w:bidi="ar-EG"/>
        </w:rPr>
        <w:t> </w:t>
      </w:r>
      <w:r w:rsidR="00806A59" w:rsidRPr="00753D4D">
        <w:rPr>
          <w:b w:val="0"/>
          <w:bCs w:val="0"/>
          <w:lang w:bidi="ar-EG"/>
        </w:rPr>
        <w:t>GHz 24</w:t>
      </w:r>
      <w:r w:rsidR="00F53969" w:rsidRPr="00753D4D">
        <w:rPr>
          <w:b w:val="0"/>
          <w:bCs w:val="0"/>
          <w:rtl/>
          <w:lang w:bidi="ar-EG"/>
        </w:rPr>
        <w:t xml:space="preserve"> صعوبات إضافية تعترض سبيل </w:t>
      </w:r>
      <w:r w:rsidR="000A51F1" w:rsidRPr="00753D4D">
        <w:rPr>
          <w:rFonts w:hint="cs"/>
          <w:b w:val="0"/>
          <w:bCs w:val="0"/>
          <w:rtl/>
          <w:lang w:bidi="ar-EG"/>
        </w:rPr>
        <w:t>التقاسم</w:t>
      </w:r>
      <w:r w:rsidR="00F53969" w:rsidRPr="00753D4D">
        <w:rPr>
          <w:b w:val="0"/>
          <w:bCs w:val="0"/>
          <w:rtl/>
          <w:lang w:bidi="ar-EG"/>
        </w:rPr>
        <w:t>.</w:t>
      </w:r>
    </w:p>
    <w:p w:rsidR="00C960E2" w:rsidRDefault="006647F0">
      <w:pPr>
        <w:pStyle w:val="Proposal"/>
      </w:pPr>
      <w:r>
        <w:t>SUP</w:t>
      </w:r>
      <w:r>
        <w:tab/>
        <w:t>IAP/7A10/2</w:t>
      </w:r>
    </w:p>
    <w:p w:rsidR="00BF7778" w:rsidRPr="001A0CA5" w:rsidRDefault="006647F0" w:rsidP="009836CF">
      <w:pPr>
        <w:pStyle w:val="ResNo"/>
        <w:spacing w:before="240"/>
        <w:rPr>
          <w:rtl/>
          <w:lang w:val="fr-FR"/>
        </w:rPr>
      </w:pPr>
      <w:bookmarkStart w:id="4" w:name="_Toc327956639"/>
      <w:r w:rsidRPr="00732D06">
        <w:rPr>
          <w:rtl/>
        </w:rPr>
        <w:t>القـرار</w:t>
      </w:r>
      <w:r>
        <w:rPr>
          <w:rtl/>
        </w:rPr>
        <w:t xml:space="preserve"> </w:t>
      </w:r>
      <w:r w:rsidRPr="002541A2">
        <w:rPr>
          <w:rStyle w:val="href"/>
        </w:rPr>
        <w:t>234</w:t>
      </w:r>
      <w:r w:rsidRPr="002E7406">
        <w:rPr>
          <w:lang w:val="en-GB"/>
        </w:rPr>
        <w:t xml:space="preserve"> (WRC</w:t>
      </w:r>
      <w:r w:rsidRPr="002E7406">
        <w:rPr>
          <w:lang w:val="en-GB"/>
        </w:rPr>
        <w:noBreakHyphen/>
        <w:t>12)</w:t>
      </w:r>
      <w:bookmarkEnd w:id="4"/>
    </w:p>
    <w:p w:rsidR="00BF7778" w:rsidRPr="000A7F68" w:rsidRDefault="006647F0" w:rsidP="009836CF">
      <w:pPr>
        <w:pStyle w:val="Restitle"/>
        <w:spacing w:before="120"/>
      </w:pPr>
      <w:bookmarkStart w:id="5" w:name="_Toc327956640"/>
      <w:r>
        <w:rPr>
          <w:rFonts w:hint="cs"/>
          <w:rtl/>
        </w:rPr>
        <w:t xml:space="preserve">توزيعات أولية إضافية للخدمة المتنقلة الساتلية </w:t>
      </w:r>
      <w:r>
        <w:rPr>
          <w:rtl/>
          <w:lang w:bidi="ar-EG"/>
        </w:rPr>
        <w:br/>
      </w:r>
      <w:r>
        <w:rPr>
          <w:rFonts w:hint="cs"/>
          <w:rtl/>
        </w:rPr>
        <w:t>في</w:t>
      </w:r>
      <w:r>
        <w:rPr>
          <w:rFonts w:hint="cs"/>
          <w:rtl/>
          <w:lang w:bidi="ar-EG"/>
        </w:rPr>
        <w:t xml:space="preserve"> النطاقات من</w:t>
      </w:r>
      <w:r>
        <w:rPr>
          <w:rFonts w:hint="eastAsia"/>
          <w:rtl/>
          <w:lang w:bidi="ar-EG"/>
        </w:rPr>
        <w:t> </w:t>
      </w:r>
      <w:r>
        <w:t>GHz 22</w:t>
      </w:r>
      <w:r>
        <w:rPr>
          <w:rFonts w:hint="cs"/>
          <w:rtl/>
        </w:rPr>
        <w:t xml:space="preserve"> إلى </w:t>
      </w:r>
      <w:r>
        <w:t>GHz 26</w:t>
      </w:r>
      <w:bookmarkEnd w:id="5"/>
    </w:p>
    <w:p w:rsidR="00C960E2" w:rsidRPr="009836CF" w:rsidRDefault="00E12CF2" w:rsidP="005F79AC">
      <w:pPr>
        <w:pStyle w:val="Reasons"/>
        <w:rPr>
          <w:b w:val="0"/>
          <w:bCs w:val="0"/>
          <w:rtl/>
          <w:lang w:bidi="ar-EG"/>
        </w:rPr>
      </w:pPr>
      <w:r w:rsidRPr="003E775F">
        <w:rPr>
          <w:rtl/>
          <w:lang w:bidi="ar-EG"/>
        </w:rPr>
        <w:t>ا</w:t>
      </w:r>
      <w:r w:rsidR="006647F0" w:rsidRPr="003E775F">
        <w:rPr>
          <w:rtl/>
          <w:lang w:bidi="ar-EG"/>
        </w:rPr>
        <w:t>لأسباب:</w:t>
      </w:r>
      <w:r w:rsidR="006647F0" w:rsidRPr="009836CF">
        <w:rPr>
          <w:b w:val="0"/>
          <w:bCs w:val="0"/>
          <w:lang w:bidi="ar-EG"/>
        </w:rPr>
        <w:tab/>
      </w:r>
      <w:r w:rsidRPr="009836CF">
        <w:rPr>
          <w:b w:val="0"/>
          <w:bCs w:val="0"/>
          <w:rtl/>
          <w:lang w:bidi="ar-EG"/>
        </w:rPr>
        <w:t xml:space="preserve">يترتب هذا </w:t>
      </w:r>
      <w:bookmarkStart w:id="6" w:name="_GoBack"/>
      <w:bookmarkEnd w:id="6"/>
      <w:r w:rsidRPr="009836CF">
        <w:rPr>
          <w:b w:val="0"/>
          <w:bCs w:val="0"/>
          <w:rtl/>
          <w:lang w:bidi="ar-EG"/>
        </w:rPr>
        <w:t>الإلغاء على المقترح أعلاه، ولا</w:t>
      </w:r>
      <w:r w:rsidR="005F79AC">
        <w:rPr>
          <w:rFonts w:hint="cs"/>
          <w:b w:val="0"/>
          <w:bCs w:val="0"/>
          <w:rtl/>
          <w:lang w:bidi="ar-EG"/>
        </w:rPr>
        <w:t> </w:t>
      </w:r>
      <w:r w:rsidRPr="009836CF">
        <w:rPr>
          <w:b w:val="0"/>
          <w:bCs w:val="0"/>
          <w:rtl/>
          <w:lang w:bidi="ar-EG"/>
        </w:rPr>
        <w:t xml:space="preserve">يغير شيئاً في المادة </w:t>
      </w:r>
      <w:r w:rsidR="003E775F" w:rsidRPr="009836CF">
        <w:rPr>
          <w:b w:val="0"/>
          <w:bCs w:val="0"/>
          <w:lang w:bidi="ar-EG"/>
        </w:rPr>
        <w:t>5</w:t>
      </w:r>
      <w:r w:rsidRPr="009836CF">
        <w:rPr>
          <w:b w:val="0"/>
          <w:bCs w:val="0"/>
          <w:rtl/>
          <w:lang w:bidi="ar-EG"/>
        </w:rPr>
        <w:t xml:space="preserve"> بموجب البند </w:t>
      </w:r>
      <w:r w:rsidRPr="009836CF">
        <w:rPr>
          <w:b w:val="0"/>
          <w:bCs w:val="0"/>
          <w:lang w:bidi="ar-EG"/>
        </w:rPr>
        <w:t>10.1</w:t>
      </w:r>
      <w:r w:rsidRPr="009836CF">
        <w:rPr>
          <w:b w:val="0"/>
          <w:bCs w:val="0"/>
          <w:rtl/>
          <w:lang w:bidi="ar-EG"/>
        </w:rPr>
        <w:t xml:space="preserve"> من جدول أعمال المؤتمر العالمي للاتصالات الراديوية لعام </w:t>
      </w:r>
      <w:r w:rsidRPr="009836CF">
        <w:rPr>
          <w:b w:val="0"/>
          <w:bCs w:val="0"/>
          <w:lang w:bidi="ar-EG"/>
        </w:rPr>
        <w:t>2015</w:t>
      </w:r>
      <w:r w:rsidRPr="009836CF">
        <w:rPr>
          <w:b w:val="0"/>
          <w:bCs w:val="0"/>
          <w:rtl/>
          <w:lang w:bidi="ar-EG"/>
        </w:rPr>
        <w:t>.</w:t>
      </w:r>
    </w:p>
    <w:p w:rsidR="00F962BE" w:rsidRPr="00F962BE" w:rsidRDefault="00F962BE" w:rsidP="009836CF">
      <w:pPr>
        <w:spacing w:before="0"/>
        <w:jc w:val="center"/>
      </w:pPr>
      <w:r>
        <w:rPr>
          <w:rFonts w:hint="cs"/>
          <w:rtl/>
        </w:rPr>
        <w:t>___________</w:t>
      </w:r>
    </w:p>
    <w:sectPr w:rsidR="00F962BE" w:rsidRPr="00F962B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82" w:rsidRDefault="00F57C82" w:rsidP="002919E1">
      <w:r>
        <w:separator/>
      </w:r>
    </w:p>
    <w:p w:rsidR="00F57C82" w:rsidRDefault="00F57C82" w:rsidP="002919E1"/>
    <w:p w:rsidR="00F57C82" w:rsidRDefault="00F57C82" w:rsidP="002919E1"/>
    <w:p w:rsidR="00F57C82" w:rsidRDefault="00F57C82"/>
  </w:endnote>
  <w:endnote w:type="continuationSeparator" w:id="0">
    <w:p w:rsidR="00F57C82" w:rsidRDefault="00F57C82" w:rsidP="002919E1">
      <w:r>
        <w:continuationSeparator/>
      </w:r>
    </w:p>
    <w:p w:rsidR="00F57C82" w:rsidRDefault="00F57C82" w:rsidP="002919E1"/>
    <w:p w:rsidR="00F57C82" w:rsidRDefault="00F57C82" w:rsidP="002919E1"/>
    <w:p w:rsidR="00F57C82" w:rsidRDefault="00F5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B1" w:rsidRPr="00CB4300" w:rsidRDefault="005F20B1" w:rsidP="005F20B1">
    <w:pPr>
      <w:pStyle w:val="Footer"/>
      <w:rPr>
        <w:lang w:val="es-ES"/>
      </w:rPr>
    </w:pPr>
    <w:r>
      <w:fldChar w:fldCharType="begin"/>
    </w:r>
    <w:r w:rsidRPr="00CB4300">
      <w:rPr>
        <w:lang w:val="es-ES"/>
      </w:rPr>
      <w:instrText xml:space="preserve"> FILENAME \p \* MERGEFORMAT </w:instrText>
    </w:r>
    <w:r>
      <w:fldChar w:fldCharType="separate"/>
    </w:r>
    <w:r w:rsidR="00806A95">
      <w:rPr>
        <w:noProof/>
        <w:lang w:val="es-ES"/>
      </w:rPr>
      <w:t>P:\ARA\ITU-R\CONF-R\CMR15\000\007ADD10A.docx</w:t>
    </w:r>
    <w:r>
      <w:fldChar w:fldCharType="end"/>
    </w:r>
    <w:r w:rsidRPr="00CB4300">
      <w:rPr>
        <w:lang w:val="es-ES"/>
      </w:rPr>
      <w:t xml:space="preserve">   (</w:t>
    </w:r>
    <w:r>
      <w:rPr>
        <w:lang w:val="es-ES"/>
      </w:rPr>
      <w:t>387379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53D4D">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647F0">
      <w:rPr>
        <w:noProof/>
      </w:rPr>
      <w:t>08.10.15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F20B1">
    <w:pPr>
      <w:pStyle w:val="Footer"/>
      <w:rPr>
        <w:lang w:val="es-ES"/>
      </w:rPr>
    </w:pPr>
    <w:r>
      <w:fldChar w:fldCharType="begin"/>
    </w:r>
    <w:r w:rsidRPr="00CB4300">
      <w:rPr>
        <w:lang w:val="es-ES"/>
      </w:rPr>
      <w:instrText xml:space="preserve"> FILENAME \p \* MERGEFORMAT </w:instrText>
    </w:r>
    <w:r>
      <w:fldChar w:fldCharType="separate"/>
    </w:r>
    <w:r w:rsidR="00806A95">
      <w:rPr>
        <w:noProof/>
        <w:lang w:val="es-ES"/>
      </w:rPr>
      <w:t>P:\ARA\ITU-R\CONF-R\CMR15\000\007ADD10A.docx</w:t>
    </w:r>
    <w:r>
      <w:fldChar w:fldCharType="end"/>
    </w:r>
    <w:r w:rsidRPr="00CB4300">
      <w:rPr>
        <w:lang w:val="es-ES"/>
      </w:rPr>
      <w:t xml:space="preserve">   (</w:t>
    </w:r>
    <w:r w:rsidR="005F20B1">
      <w:rPr>
        <w:lang w:val="es-ES"/>
      </w:rPr>
      <w:t>387379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53D4D">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647F0">
      <w:rPr>
        <w:noProof/>
      </w:rPr>
      <w:t>08.10.15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82" w:rsidRDefault="00F57C82" w:rsidP="002919E1">
      <w:r>
        <w:t>___________________</w:t>
      </w:r>
    </w:p>
  </w:footnote>
  <w:footnote w:type="continuationSeparator" w:id="0">
    <w:p w:rsidR="00F57C82" w:rsidRDefault="00F57C82" w:rsidP="002919E1">
      <w:r>
        <w:continuationSeparator/>
      </w:r>
    </w:p>
    <w:p w:rsidR="00F57C82" w:rsidRDefault="00F57C82" w:rsidP="002919E1"/>
    <w:p w:rsidR="00F57C82" w:rsidRDefault="00F57C82" w:rsidP="002919E1"/>
    <w:p w:rsidR="00F57C82" w:rsidRDefault="00F57C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53D4D">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5785"/>
    <w:rsid w:val="00040C94"/>
    <w:rsid w:val="000425FC"/>
    <w:rsid w:val="00044D43"/>
    <w:rsid w:val="00051907"/>
    <w:rsid w:val="00075A3F"/>
    <w:rsid w:val="000A1B16"/>
    <w:rsid w:val="000A51F1"/>
    <w:rsid w:val="000B5404"/>
    <w:rsid w:val="000B7CFA"/>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2FFB"/>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1479"/>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E775F"/>
    <w:rsid w:val="00400CD4"/>
    <w:rsid w:val="00410EF3"/>
    <w:rsid w:val="004147B9"/>
    <w:rsid w:val="00422C04"/>
    <w:rsid w:val="00426144"/>
    <w:rsid w:val="004519BB"/>
    <w:rsid w:val="00454CC6"/>
    <w:rsid w:val="00461FA7"/>
    <w:rsid w:val="00470CBD"/>
    <w:rsid w:val="0047407D"/>
    <w:rsid w:val="004909DD"/>
    <w:rsid w:val="004A05E6"/>
    <w:rsid w:val="004A0717"/>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20B1"/>
    <w:rsid w:val="005F65DE"/>
    <w:rsid w:val="005F79AC"/>
    <w:rsid w:val="006078A4"/>
    <w:rsid w:val="00613492"/>
    <w:rsid w:val="006315B5"/>
    <w:rsid w:val="00651343"/>
    <w:rsid w:val="0065562F"/>
    <w:rsid w:val="006621E8"/>
    <w:rsid w:val="006647F0"/>
    <w:rsid w:val="00680A66"/>
    <w:rsid w:val="00681391"/>
    <w:rsid w:val="006826A1"/>
    <w:rsid w:val="00685D9D"/>
    <w:rsid w:val="00690060"/>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3D4D"/>
    <w:rsid w:val="007610E7"/>
    <w:rsid w:val="00764079"/>
    <w:rsid w:val="00770AA0"/>
    <w:rsid w:val="00771F7E"/>
    <w:rsid w:val="00773E9C"/>
    <w:rsid w:val="00776F6B"/>
    <w:rsid w:val="00777694"/>
    <w:rsid w:val="00786A7E"/>
    <w:rsid w:val="007A0802"/>
    <w:rsid w:val="007B1FCA"/>
    <w:rsid w:val="007C2C12"/>
    <w:rsid w:val="007C3CFA"/>
    <w:rsid w:val="007C7A73"/>
    <w:rsid w:val="007E0E8B"/>
    <w:rsid w:val="007F08CA"/>
    <w:rsid w:val="007F7FC3"/>
    <w:rsid w:val="00806A59"/>
    <w:rsid w:val="00806A95"/>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353C"/>
    <w:rsid w:val="008F4626"/>
    <w:rsid w:val="009004DF"/>
    <w:rsid w:val="00904AA5"/>
    <w:rsid w:val="00905D21"/>
    <w:rsid w:val="00951718"/>
    <w:rsid w:val="00954CCB"/>
    <w:rsid w:val="00960962"/>
    <w:rsid w:val="00972CE0"/>
    <w:rsid w:val="00975254"/>
    <w:rsid w:val="009836CF"/>
    <w:rsid w:val="009A3D30"/>
    <w:rsid w:val="009B0BD8"/>
    <w:rsid w:val="009D6348"/>
    <w:rsid w:val="009E034C"/>
    <w:rsid w:val="009E613F"/>
    <w:rsid w:val="009F042B"/>
    <w:rsid w:val="009F7BA0"/>
    <w:rsid w:val="00A03FD6"/>
    <w:rsid w:val="00A116A8"/>
    <w:rsid w:val="00A22AE9"/>
    <w:rsid w:val="00A26758"/>
    <w:rsid w:val="00A26D0E"/>
    <w:rsid w:val="00A278E9"/>
    <w:rsid w:val="00A27D39"/>
    <w:rsid w:val="00A3451F"/>
    <w:rsid w:val="00A36268"/>
    <w:rsid w:val="00A40B2C"/>
    <w:rsid w:val="00A564D6"/>
    <w:rsid w:val="00A61DB7"/>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46825"/>
    <w:rsid w:val="00C53F6F"/>
    <w:rsid w:val="00C5489D"/>
    <w:rsid w:val="00C71759"/>
    <w:rsid w:val="00C8199C"/>
    <w:rsid w:val="00C84112"/>
    <w:rsid w:val="00C841EB"/>
    <w:rsid w:val="00C8665F"/>
    <w:rsid w:val="00C917B5"/>
    <w:rsid w:val="00C92860"/>
    <w:rsid w:val="00C94DFA"/>
    <w:rsid w:val="00C960E2"/>
    <w:rsid w:val="00CA298C"/>
    <w:rsid w:val="00CB2BF9"/>
    <w:rsid w:val="00CB4300"/>
    <w:rsid w:val="00CB454E"/>
    <w:rsid w:val="00CC030E"/>
    <w:rsid w:val="00CC57D0"/>
    <w:rsid w:val="00CC68C4"/>
    <w:rsid w:val="00CC79A4"/>
    <w:rsid w:val="00CD0FDE"/>
    <w:rsid w:val="00CE0E68"/>
    <w:rsid w:val="00CE5BA4"/>
    <w:rsid w:val="00D11C66"/>
    <w:rsid w:val="00D25120"/>
    <w:rsid w:val="00D419CB"/>
    <w:rsid w:val="00D44350"/>
    <w:rsid w:val="00D44E3F"/>
    <w:rsid w:val="00D525F5"/>
    <w:rsid w:val="00D535D0"/>
    <w:rsid w:val="00D62C78"/>
    <w:rsid w:val="00D81703"/>
    <w:rsid w:val="00D82929"/>
    <w:rsid w:val="00D84214"/>
    <w:rsid w:val="00D853C2"/>
    <w:rsid w:val="00D943E5"/>
    <w:rsid w:val="00DA1AE0"/>
    <w:rsid w:val="00DC29DD"/>
    <w:rsid w:val="00DC7C0E"/>
    <w:rsid w:val="00DF2A6A"/>
    <w:rsid w:val="00DF2DF2"/>
    <w:rsid w:val="00DF3B72"/>
    <w:rsid w:val="00E10821"/>
    <w:rsid w:val="00E12CF2"/>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3969"/>
    <w:rsid w:val="00F57C82"/>
    <w:rsid w:val="00F8654D"/>
    <w:rsid w:val="00F900C9"/>
    <w:rsid w:val="00F92C96"/>
    <w:rsid w:val="00F962BE"/>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2724307-2A40-4347-96D4-EAA71CEB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R15-WRC15-C-0007!A10!MSW-A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129A03CE-007E-4F3D-861E-C6572154AEFA}">
  <ds:schemaRefs>
    <ds:schemaRef ds:uri="http://schemas.openxmlformats.org/package/2006/metadata/core-properties"/>
    <ds:schemaRef ds:uri="996b2e75-67fd-4955-a3b0-5ab9934cb50b"/>
    <ds:schemaRef ds:uri="http://purl.org/dc/terms/"/>
    <ds:schemaRef ds:uri="32a1a8c5-2265-4ebc-b7a0-2071e2c5c9bb"/>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C4FA4B3-C2F8-474A-99ED-64E946B2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700</Words>
  <Characters>4132</Characters>
  <Application>Microsoft Office Word</Application>
  <DocSecurity>0</DocSecurity>
  <Lines>206</Lines>
  <Paragraphs>138</Paragraphs>
  <ScaleCrop>false</ScaleCrop>
  <HeadingPairs>
    <vt:vector size="2" baseType="variant">
      <vt:variant>
        <vt:lpstr>Title</vt:lpstr>
      </vt:variant>
      <vt:variant>
        <vt:i4>1</vt:i4>
      </vt:variant>
    </vt:vector>
  </HeadingPairs>
  <TitlesOfParts>
    <vt:vector size="1" baseType="lpstr">
      <vt:lpstr>R15-WRC15-C-0007!A10!MSW-A</vt:lpstr>
    </vt:vector>
  </TitlesOfParts>
  <Manager>General Secretariat - Pool</Manager>
  <Company>International Telecommunication Union (ITU)</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R15-WRC15-C-0007!A10!MSW-A</dc:title>
  <dc:creator>Documents Proposals Manager (DPM)</dc:creator>
  <cp:keywords>DPM_v5.2015.9.16_prod</cp:keywords>
  <cp:lastModifiedBy>Murphy, Margaret</cp:lastModifiedBy>
  <cp:revision>12</cp:revision>
  <cp:lastPrinted>2015-10-08T14:44:00Z</cp:lastPrinted>
  <dcterms:created xsi:type="dcterms:W3CDTF">2015-10-25T11:48:00Z</dcterms:created>
  <dcterms:modified xsi:type="dcterms:W3CDTF">2015-10-28T17:19:00Z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