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D94194">
            <w:pPr>
              <w:spacing w:before="400" w:after="48"/>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D94194">
            <w:pPr>
              <w:spacing w:before="0"/>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D94194">
            <w:pPr>
              <w:spacing w:after="48"/>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D94194">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D94194">
            <w:pPr>
              <w:rPr>
                <w:rFonts w:ascii="Verdana" w:hAnsi="Verdana"/>
                <w:b/>
                <w:bCs/>
                <w:sz w:val="20"/>
              </w:rPr>
            </w:pPr>
          </w:p>
        </w:tc>
        <w:tc>
          <w:tcPr>
            <w:tcW w:w="3120" w:type="dxa"/>
            <w:tcBorders>
              <w:top w:val="single" w:sz="12" w:space="0" w:color="auto"/>
            </w:tcBorders>
          </w:tcPr>
          <w:p w:rsidR="00622560" w:rsidRPr="00CB4E5A" w:rsidRDefault="00622560" w:rsidP="00D94194">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D94194">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D94194">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 (Add.21)</w:t>
            </w:r>
            <w:r w:rsidR="00D94194">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D94194">
            <w:pPr>
              <w:spacing w:before="0"/>
              <w:rPr>
                <w:rFonts w:ascii="Verdana" w:hAnsi="Verdana"/>
                <w:b/>
                <w:smallCaps/>
                <w:sz w:val="20"/>
              </w:rPr>
            </w:pPr>
          </w:p>
        </w:tc>
        <w:tc>
          <w:tcPr>
            <w:tcW w:w="3120" w:type="dxa"/>
            <w:shd w:val="clear" w:color="auto" w:fill="auto"/>
          </w:tcPr>
          <w:p w:rsidR="008221A4" w:rsidRPr="00622560" w:rsidRDefault="008221A4" w:rsidP="00D9419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D94194">
            <w:pPr>
              <w:spacing w:before="0"/>
              <w:rPr>
                <w:rFonts w:ascii="Verdana" w:hAnsi="Verdana"/>
                <w:b/>
                <w:bCs/>
                <w:sz w:val="20"/>
              </w:rPr>
            </w:pPr>
          </w:p>
        </w:tc>
        <w:tc>
          <w:tcPr>
            <w:tcW w:w="3120" w:type="dxa"/>
          </w:tcPr>
          <w:p w:rsidR="008221A4" w:rsidRPr="00622560" w:rsidRDefault="008221A4" w:rsidP="00D94194">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rsidTr="00FE20CB">
        <w:trPr>
          <w:cantSplit/>
          <w:trHeight w:val="23"/>
        </w:trPr>
        <w:tc>
          <w:tcPr>
            <w:tcW w:w="10031" w:type="dxa"/>
            <w:gridSpan w:val="2"/>
          </w:tcPr>
          <w:p w:rsidR="008221A4" w:rsidRDefault="008221A4" w:rsidP="00D94194">
            <w:pPr>
              <w:spacing w:before="0"/>
              <w:rPr>
                <w:rFonts w:ascii="Verdana" w:hAnsi="Verdana"/>
                <w:b/>
                <w:bCs/>
                <w:sz w:val="20"/>
              </w:rPr>
            </w:pPr>
          </w:p>
        </w:tc>
      </w:tr>
      <w:tr w:rsidR="008221A4">
        <w:trPr>
          <w:cantSplit/>
        </w:trPr>
        <w:tc>
          <w:tcPr>
            <w:tcW w:w="10031" w:type="dxa"/>
            <w:gridSpan w:val="2"/>
          </w:tcPr>
          <w:p w:rsidR="008221A4" w:rsidRDefault="008221A4" w:rsidP="00D94194">
            <w:pPr>
              <w:pStyle w:val="Source"/>
              <w:rPr>
                <w:lang w:eastAsia="zh-CN"/>
              </w:rPr>
            </w:pPr>
            <w:bookmarkStart w:id="5"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A25F60" w:rsidP="00D94194">
            <w:pPr>
              <w:pStyle w:val="Title1"/>
            </w:pPr>
            <w:bookmarkStart w:id="6" w:name="dtitle1" w:colFirst="0" w:colLast="0"/>
            <w:bookmarkEnd w:id="5"/>
            <w:proofErr w:type="spellStart"/>
            <w:r w:rsidRPr="00A25F60">
              <w:rPr>
                <w:rFonts w:hint="eastAsia"/>
              </w:rPr>
              <w:t>有关大会工作的提案</w:t>
            </w:r>
            <w:proofErr w:type="spellEnd"/>
          </w:p>
        </w:tc>
      </w:tr>
      <w:tr w:rsidR="008221A4">
        <w:trPr>
          <w:cantSplit/>
        </w:trPr>
        <w:tc>
          <w:tcPr>
            <w:tcW w:w="10031" w:type="dxa"/>
            <w:gridSpan w:val="2"/>
          </w:tcPr>
          <w:p w:rsidR="008221A4" w:rsidRDefault="008221A4" w:rsidP="00D94194">
            <w:pPr>
              <w:pStyle w:val="Title2"/>
            </w:pPr>
            <w:bookmarkStart w:id="7" w:name="dtitle2" w:colFirst="0" w:colLast="0"/>
            <w:bookmarkEnd w:id="6"/>
          </w:p>
        </w:tc>
      </w:tr>
      <w:tr w:rsidR="008221A4">
        <w:trPr>
          <w:cantSplit/>
        </w:trPr>
        <w:tc>
          <w:tcPr>
            <w:tcW w:w="10031" w:type="dxa"/>
            <w:gridSpan w:val="2"/>
          </w:tcPr>
          <w:p w:rsidR="008221A4" w:rsidRDefault="008221A4" w:rsidP="00D94194">
            <w:pPr>
              <w:pStyle w:val="Agendaitem"/>
            </w:pPr>
            <w:bookmarkStart w:id="8" w:name="dtitle3" w:colFirst="0" w:colLast="0"/>
            <w:bookmarkEnd w:id="7"/>
            <w:r w:rsidRPr="000273B7">
              <w:t>议项</w:t>
            </w:r>
            <w:r w:rsidRPr="000273B7">
              <w:t>7(E)</w:t>
            </w:r>
          </w:p>
        </w:tc>
      </w:tr>
    </w:tbl>
    <w:bookmarkEnd w:id="8"/>
    <w:p w:rsidR="008B60D0" w:rsidRPr="007806A0" w:rsidRDefault="00F828F7" w:rsidP="00D94194">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F828F7" w:rsidP="00D94194">
      <w:pPr>
        <w:rPr>
          <w:lang w:eastAsia="zh-CN"/>
        </w:rPr>
      </w:pPr>
      <w:r>
        <w:rPr>
          <w:rFonts w:hint="eastAsia"/>
          <w:lang w:eastAsia="zh-CN"/>
        </w:rPr>
        <w:t>7(</w:t>
      </w:r>
      <w:r>
        <w:rPr>
          <w:lang w:eastAsia="zh-CN"/>
        </w:rPr>
        <w:t>E</w:t>
      </w:r>
      <w:r>
        <w:rPr>
          <w:rFonts w:hint="eastAsia"/>
          <w:lang w:eastAsia="zh-CN"/>
        </w:rPr>
        <w:t>)</w:t>
      </w:r>
      <w:r>
        <w:rPr>
          <w:rFonts w:hint="eastAsia"/>
          <w:lang w:eastAsia="zh-CN"/>
        </w:rPr>
        <w:tab/>
      </w:r>
      <w:r>
        <w:rPr>
          <w:rFonts w:hint="eastAsia"/>
          <w:lang w:val="fr-CH" w:eastAsia="zh-CN"/>
        </w:rPr>
        <w:t>问题</w:t>
      </w:r>
      <w:r>
        <w:rPr>
          <w:lang w:eastAsia="zh-CN"/>
        </w:rPr>
        <w:t>E</w:t>
      </w:r>
      <w:r w:rsidRPr="004D0936">
        <w:rPr>
          <w:lang w:eastAsia="zh-CN"/>
        </w:rPr>
        <w:t xml:space="preserve"> – </w:t>
      </w:r>
      <w:r>
        <w:rPr>
          <w:rFonts w:hint="eastAsia"/>
          <w:lang w:eastAsia="zh-CN"/>
        </w:rPr>
        <w:t>卫星</w:t>
      </w:r>
      <w:r>
        <w:rPr>
          <w:lang w:eastAsia="zh-CN"/>
        </w:rPr>
        <w:t>在九十天启用期内出现的故障</w:t>
      </w:r>
    </w:p>
    <w:p w:rsidR="00622560" w:rsidRDefault="00622560" w:rsidP="00D94194">
      <w:pPr>
        <w:rPr>
          <w:lang w:eastAsia="zh-CN"/>
        </w:rPr>
      </w:pPr>
    </w:p>
    <w:p w:rsidR="00B27FF8" w:rsidRPr="003F6C80" w:rsidRDefault="00B27FF8" w:rsidP="00D94194">
      <w:pPr>
        <w:pStyle w:val="Headingb"/>
        <w:rPr>
          <w:lang w:eastAsia="zh-CN"/>
        </w:rPr>
      </w:pPr>
      <w:r>
        <w:rPr>
          <w:rFonts w:hint="eastAsia"/>
          <w:lang w:eastAsia="zh-CN"/>
        </w:rPr>
        <w:t>背景</w:t>
      </w:r>
    </w:p>
    <w:p w:rsidR="00B27FF8" w:rsidRPr="003F6C80" w:rsidRDefault="001E23A3" w:rsidP="00D94194">
      <w:pPr>
        <w:ind w:firstLineChars="200" w:firstLine="480"/>
        <w:rPr>
          <w:lang w:eastAsia="zh-CN"/>
        </w:rPr>
      </w:pPr>
      <w:r w:rsidRPr="001E23A3">
        <w:rPr>
          <w:rFonts w:hint="eastAsia"/>
          <w:lang w:eastAsia="zh-CN"/>
        </w:rPr>
        <w:t>WRC-12</w:t>
      </w:r>
      <w:r w:rsidRPr="001E23A3">
        <w:rPr>
          <w:rFonts w:hint="eastAsia"/>
          <w:lang w:eastAsia="zh-CN"/>
        </w:rPr>
        <w:t>提出在《无线电规则》中增加第</w:t>
      </w:r>
      <w:r w:rsidRPr="001E23A3">
        <w:rPr>
          <w:rFonts w:hint="eastAsia"/>
          <w:lang w:eastAsia="zh-CN"/>
        </w:rPr>
        <w:t>11.44.2</w:t>
      </w:r>
      <w:r w:rsidRPr="001E23A3">
        <w:rPr>
          <w:rFonts w:hint="eastAsia"/>
          <w:lang w:eastAsia="zh-CN"/>
        </w:rPr>
        <w:t>和</w:t>
      </w:r>
      <w:r w:rsidRPr="001E23A3">
        <w:rPr>
          <w:rFonts w:hint="eastAsia"/>
          <w:lang w:eastAsia="zh-CN"/>
        </w:rPr>
        <w:t>11.44B</w:t>
      </w:r>
      <w:r w:rsidRPr="001E23A3">
        <w:rPr>
          <w:rFonts w:hint="eastAsia"/>
          <w:lang w:eastAsia="zh-CN"/>
        </w:rPr>
        <w:t>款，以更好地定义对地静止卫星轨道中空间站的频率指配的启用。根据《无线电规则》第</w:t>
      </w:r>
      <w:r w:rsidRPr="001E23A3">
        <w:rPr>
          <w:rFonts w:hint="eastAsia"/>
          <w:lang w:eastAsia="zh-CN"/>
        </w:rPr>
        <w:t>11.44B</w:t>
      </w:r>
      <w:r w:rsidRPr="001E23A3">
        <w:rPr>
          <w:rFonts w:hint="eastAsia"/>
          <w:lang w:eastAsia="zh-CN"/>
        </w:rPr>
        <w:t>款，“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r w:rsidRPr="001E23A3">
        <w:rPr>
          <w:rFonts w:hint="eastAsia"/>
          <w:lang w:eastAsia="zh-CN"/>
        </w:rPr>
        <w:t>...</w:t>
      </w:r>
      <w:r w:rsidRPr="001E23A3">
        <w:rPr>
          <w:rFonts w:hint="eastAsia"/>
          <w:lang w:eastAsia="zh-CN"/>
        </w:rPr>
        <w:t>”。</w:t>
      </w:r>
      <w:r w:rsidR="000834B5">
        <w:rPr>
          <w:rFonts w:hint="eastAsia"/>
          <w:lang w:eastAsia="zh-CN"/>
        </w:rPr>
        <w:t>然而</w:t>
      </w:r>
      <w:r w:rsidR="000834B5">
        <w:rPr>
          <w:lang w:eastAsia="zh-CN"/>
        </w:rPr>
        <w:t>，</w:t>
      </w:r>
      <w:r w:rsidR="005832CB">
        <w:rPr>
          <w:rFonts w:hint="eastAsia"/>
          <w:lang w:eastAsia="zh-CN"/>
        </w:rPr>
        <w:t>关于启用的现行条款没有解决上述九十天内可能出现的卫星故障的情况。</w:t>
      </w:r>
      <w:r w:rsidR="00CA3C76" w:rsidRPr="00CA3C76">
        <w:rPr>
          <w:rFonts w:hint="eastAsia"/>
          <w:lang w:eastAsia="zh-CN"/>
        </w:rPr>
        <w:t>WRC-12</w:t>
      </w:r>
      <w:r w:rsidR="00CA3C76" w:rsidRPr="00CA3C76">
        <w:rPr>
          <w:rFonts w:hint="eastAsia"/>
          <w:lang w:eastAsia="zh-CN"/>
        </w:rPr>
        <w:t>讨论了卫星在九十天启用期内出现故障</w:t>
      </w:r>
      <w:r w:rsidR="005832CB">
        <w:rPr>
          <w:rFonts w:hint="eastAsia"/>
          <w:lang w:eastAsia="zh-CN"/>
        </w:rPr>
        <w:t>，特别是新发射卫星故障</w:t>
      </w:r>
      <w:r w:rsidR="00CA3C76" w:rsidRPr="00CA3C76">
        <w:rPr>
          <w:rFonts w:hint="eastAsia"/>
          <w:lang w:eastAsia="zh-CN"/>
        </w:rPr>
        <w:t>问题，</w:t>
      </w:r>
      <w:r w:rsidR="005832CB">
        <w:rPr>
          <w:rFonts w:hint="eastAsia"/>
          <w:lang w:eastAsia="zh-CN"/>
        </w:rPr>
        <w:t>这会致使卫星在技术上无法在既定频段内运行。</w:t>
      </w:r>
      <w:r w:rsidRPr="001E23A3">
        <w:rPr>
          <w:rFonts w:hint="eastAsia"/>
          <w:lang w:eastAsia="zh-CN"/>
        </w:rPr>
        <w:t>WRC-12</w:t>
      </w:r>
      <w:r w:rsidRPr="001E23A3">
        <w:rPr>
          <w:rFonts w:hint="eastAsia"/>
          <w:lang w:eastAsia="zh-CN"/>
        </w:rPr>
        <w:t>请</w:t>
      </w:r>
      <w:r w:rsidRPr="001E23A3">
        <w:rPr>
          <w:rFonts w:hint="eastAsia"/>
          <w:lang w:eastAsia="zh-CN"/>
        </w:rPr>
        <w:t>ITU-R</w:t>
      </w:r>
      <w:r w:rsidRPr="001E23A3">
        <w:rPr>
          <w:rFonts w:hint="eastAsia"/>
          <w:lang w:eastAsia="zh-CN"/>
        </w:rPr>
        <w:t>作为紧急事项，研究决定应在</w:t>
      </w:r>
      <w:r w:rsidRPr="001E23A3">
        <w:rPr>
          <w:rFonts w:hint="eastAsia"/>
          <w:lang w:eastAsia="zh-CN"/>
        </w:rPr>
        <w:t>WRC-15</w:t>
      </w:r>
      <w:r w:rsidRPr="001E23A3">
        <w:rPr>
          <w:rFonts w:hint="eastAsia"/>
          <w:lang w:eastAsia="zh-CN"/>
        </w:rPr>
        <w:t>议项</w:t>
      </w:r>
      <w:r w:rsidRPr="001E23A3">
        <w:rPr>
          <w:rFonts w:hint="eastAsia"/>
          <w:lang w:eastAsia="zh-CN"/>
        </w:rPr>
        <w:t>7</w:t>
      </w:r>
      <w:r w:rsidRPr="001E23A3">
        <w:rPr>
          <w:rFonts w:hint="eastAsia"/>
          <w:lang w:eastAsia="zh-CN"/>
        </w:rPr>
        <w:t>下</w:t>
      </w:r>
      <w:r w:rsidR="00D664AB">
        <w:rPr>
          <w:rFonts w:hint="eastAsia"/>
          <w:lang w:eastAsia="zh-CN"/>
        </w:rPr>
        <w:t>是否应</w:t>
      </w:r>
      <w:r w:rsidRPr="001E23A3">
        <w:rPr>
          <w:rFonts w:hint="eastAsia"/>
          <w:lang w:eastAsia="zh-CN"/>
        </w:rPr>
        <w:t>对《无线电规则》做出的规则</w:t>
      </w:r>
      <w:r w:rsidR="00D664AB">
        <w:rPr>
          <w:rFonts w:hint="eastAsia"/>
          <w:lang w:eastAsia="zh-CN"/>
        </w:rPr>
        <w:t>修</w:t>
      </w:r>
      <w:r w:rsidRPr="001E23A3">
        <w:rPr>
          <w:rFonts w:hint="eastAsia"/>
          <w:lang w:eastAsia="zh-CN"/>
        </w:rPr>
        <w:t>改，以便解决这一问题。此外，</w:t>
      </w:r>
      <w:r w:rsidRPr="001E23A3">
        <w:rPr>
          <w:rFonts w:hint="eastAsia"/>
          <w:lang w:eastAsia="zh-CN"/>
        </w:rPr>
        <w:t>WRC-12</w:t>
      </w:r>
      <w:r w:rsidRPr="001E23A3">
        <w:rPr>
          <w:rFonts w:hint="eastAsia"/>
          <w:lang w:eastAsia="zh-CN"/>
        </w:rPr>
        <w:t>决定，如果发生此类故障，通知主管部门可将该情况提交无线电规则委员会</w:t>
      </w:r>
      <w:r w:rsidR="00D664AB">
        <w:rPr>
          <w:rFonts w:hint="eastAsia"/>
          <w:lang w:eastAsia="zh-CN"/>
        </w:rPr>
        <w:t>（</w:t>
      </w:r>
      <w:r w:rsidR="00D664AB">
        <w:rPr>
          <w:rFonts w:hint="eastAsia"/>
          <w:lang w:eastAsia="zh-CN"/>
        </w:rPr>
        <w:t>RRB</w:t>
      </w:r>
      <w:r w:rsidR="00D664AB">
        <w:rPr>
          <w:rFonts w:hint="eastAsia"/>
          <w:lang w:eastAsia="zh-CN"/>
        </w:rPr>
        <w:t>）</w:t>
      </w:r>
      <w:r w:rsidRPr="001E23A3">
        <w:rPr>
          <w:rFonts w:hint="eastAsia"/>
          <w:lang w:eastAsia="zh-CN"/>
        </w:rPr>
        <w:t>，</w:t>
      </w:r>
      <w:r w:rsidR="00D664AB">
        <w:rPr>
          <w:rFonts w:hint="eastAsia"/>
          <w:lang w:eastAsia="zh-CN"/>
        </w:rPr>
        <w:t>对具体情况研究解决。</w:t>
      </w:r>
    </w:p>
    <w:p w:rsidR="00B27FF8" w:rsidRPr="003F6C80" w:rsidRDefault="006D5731" w:rsidP="00D94194">
      <w:pPr>
        <w:ind w:firstLineChars="200" w:firstLine="480"/>
        <w:rPr>
          <w:lang w:eastAsia="zh-CN"/>
        </w:rPr>
      </w:pPr>
      <w:r>
        <w:rPr>
          <w:rFonts w:hint="eastAsia"/>
          <w:lang w:eastAsia="zh-CN"/>
        </w:rPr>
        <w:t>大会筹备会议（</w:t>
      </w:r>
      <w:r>
        <w:rPr>
          <w:lang w:eastAsia="zh-CN"/>
        </w:rPr>
        <w:t>CPM</w:t>
      </w:r>
      <w:r>
        <w:rPr>
          <w:rFonts w:hint="eastAsia"/>
          <w:lang w:eastAsia="zh-CN"/>
        </w:rPr>
        <w:t>）报告中的方法</w:t>
      </w:r>
      <w:r w:rsidR="00D94194">
        <w:rPr>
          <w:lang w:eastAsia="zh-CN"/>
        </w:rPr>
        <w:t>E1</w:t>
      </w:r>
      <w:r>
        <w:rPr>
          <w:rFonts w:hint="eastAsia"/>
          <w:lang w:eastAsia="zh-CN"/>
        </w:rPr>
        <w:t>和</w:t>
      </w:r>
      <w:r w:rsidR="00D94194">
        <w:rPr>
          <w:lang w:eastAsia="zh-CN"/>
        </w:rPr>
        <w:t>E2</w:t>
      </w:r>
      <w:r>
        <w:rPr>
          <w:rFonts w:hint="eastAsia"/>
          <w:lang w:eastAsia="zh-CN"/>
        </w:rPr>
        <w:t>提出，由于在启用期</w:t>
      </w:r>
      <w:r>
        <w:rPr>
          <w:lang w:eastAsia="zh-CN"/>
        </w:rPr>
        <w:t>/</w:t>
      </w:r>
      <w:r>
        <w:rPr>
          <w:rFonts w:hint="eastAsia"/>
          <w:lang w:eastAsia="zh-CN"/>
        </w:rPr>
        <w:t>或恢复使用期内发生卫星故障而无法启用一频率指配的情况下，可以根据《无线电规则》第</w:t>
      </w:r>
      <w:r>
        <w:rPr>
          <w:lang w:eastAsia="zh-CN"/>
        </w:rPr>
        <w:t>11.44B</w:t>
      </w:r>
      <w:r>
        <w:rPr>
          <w:rFonts w:hint="eastAsia"/>
          <w:lang w:eastAsia="zh-CN"/>
        </w:rPr>
        <w:t>款认为该频率指配已经被启用。此外，</w:t>
      </w:r>
      <w:r w:rsidR="00D664AB">
        <w:rPr>
          <w:rFonts w:hint="eastAsia"/>
          <w:lang w:eastAsia="zh-CN"/>
        </w:rPr>
        <w:t>按照方法</w:t>
      </w:r>
      <w:r w:rsidR="00D664AB">
        <w:rPr>
          <w:lang w:eastAsia="zh-CN"/>
        </w:rPr>
        <w:t>E2</w:t>
      </w:r>
      <w:r w:rsidR="00D664AB">
        <w:rPr>
          <w:rFonts w:hint="eastAsia"/>
          <w:lang w:eastAsia="zh-CN"/>
        </w:rPr>
        <w:t>，根据《无线电规则》第</w:t>
      </w:r>
      <w:r w:rsidR="00D664AB">
        <w:rPr>
          <w:lang w:eastAsia="zh-CN"/>
        </w:rPr>
        <w:t>11.49.1</w:t>
      </w:r>
      <w:r w:rsidR="00D664AB">
        <w:rPr>
          <w:rFonts w:hint="eastAsia"/>
          <w:lang w:eastAsia="zh-CN"/>
        </w:rPr>
        <w:t>款在启用期</w:t>
      </w:r>
      <w:r w:rsidR="00D664AB">
        <w:rPr>
          <w:lang w:eastAsia="zh-CN"/>
        </w:rPr>
        <w:t>/</w:t>
      </w:r>
      <w:r w:rsidR="00D664AB">
        <w:rPr>
          <w:rFonts w:hint="eastAsia"/>
          <w:lang w:eastAsia="zh-CN"/>
        </w:rPr>
        <w:t>或恢复使用九十天期内发生卫星故障而无法恢复</w:t>
      </w:r>
      <w:r w:rsidR="003A5B52">
        <w:rPr>
          <w:rFonts w:hint="eastAsia"/>
          <w:lang w:eastAsia="zh-CN"/>
        </w:rPr>
        <w:t>使用</w:t>
      </w:r>
      <w:r w:rsidR="00D664AB">
        <w:rPr>
          <w:rFonts w:hint="eastAsia"/>
          <w:lang w:eastAsia="zh-CN"/>
        </w:rPr>
        <w:t>已暂停的频率指配的情况下，可以根据《无线电规则》第</w:t>
      </w:r>
      <w:r w:rsidR="00D664AB">
        <w:rPr>
          <w:lang w:eastAsia="zh-CN"/>
        </w:rPr>
        <w:t>11.44.1</w:t>
      </w:r>
      <w:r w:rsidR="00D664AB">
        <w:rPr>
          <w:rFonts w:hint="eastAsia"/>
          <w:lang w:eastAsia="zh-CN"/>
        </w:rPr>
        <w:t>款认为该频率指配已经被恢复使用。</w:t>
      </w:r>
      <w:r w:rsidR="003A5B52">
        <w:rPr>
          <w:rFonts w:hint="eastAsia"/>
          <w:lang w:eastAsia="zh-CN"/>
        </w:rPr>
        <w:t>但是，在考虑到</w:t>
      </w:r>
      <w:r w:rsidR="003A5B52">
        <w:rPr>
          <w:rFonts w:hint="eastAsia"/>
          <w:lang w:eastAsia="zh-CN"/>
        </w:rPr>
        <w:t>ITU-R</w:t>
      </w:r>
      <w:r w:rsidR="003A5B52">
        <w:rPr>
          <w:rFonts w:hint="eastAsia"/>
          <w:lang w:eastAsia="zh-CN"/>
        </w:rPr>
        <w:t>有关这一问题的讨论结果之后，</w:t>
      </w:r>
      <w:r w:rsidR="00A87146" w:rsidRPr="00A87146">
        <w:rPr>
          <w:rFonts w:hint="eastAsia"/>
          <w:lang w:eastAsia="zh-CN"/>
        </w:rPr>
        <w:t>由于目前启用期或恢复期内发生卫星故障极其罕见，因此应继续适用《无线电规则》中的现行程序。一旦目前启用期或恢复使用期内新发射或在轨卫星发生故障，主管</w:t>
      </w:r>
      <w:r w:rsidR="00A87146" w:rsidRPr="00A87146">
        <w:rPr>
          <w:rFonts w:hint="eastAsia"/>
          <w:lang w:eastAsia="zh-CN"/>
        </w:rPr>
        <w:lastRenderedPageBreak/>
        <w:t>部门根据现行程序可以向</w:t>
      </w:r>
      <w:r w:rsidR="00A87146" w:rsidRPr="00A87146">
        <w:rPr>
          <w:rFonts w:hint="eastAsia"/>
          <w:lang w:eastAsia="zh-CN"/>
        </w:rPr>
        <w:t>RRB</w:t>
      </w:r>
      <w:r w:rsidR="00A87146" w:rsidRPr="00A87146">
        <w:rPr>
          <w:rFonts w:hint="eastAsia"/>
          <w:lang w:eastAsia="zh-CN"/>
        </w:rPr>
        <w:t>申请延缓，如果向</w:t>
      </w:r>
      <w:r w:rsidR="00A87146" w:rsidRPr="00A87146">
        <w:rPr>
          <w:rFonts w:hint="eastAsia"/>
          <w:lang w:eastAsia="zh-CN"/>
        </w:rPr>
        <w:t>RRB</w:t>
      </w:r>
      <w:r w:rsidR="00A87146" w:rsidRPr="00A87146">
        <w:rPr>
          <w:rFonts w:hint="eastAsia"/>
          <w:lang w:eastAsia="zh-CN"/>
        </w:rPr>
        <w:t>申请不成，还可以继而向</w:t>
      </w:r>
      <w:r w:rsidR="00A87146" w:rsidRPr="00A87146">
        <w:rPr>
          <w:rFonts w:hint="eastAsia"/>
          <w:lang w:eastAsia="zh-CN"/>
        </w:rPr>
        <w:t>WRC</w:t>
      </w:r>
      <w:r w:rsidR="00A87146" w:rsidRPr="00A87146">
        <w:rPr>
          <w:rFonts w:hint="eastAsia"/>
          <w:lang w:eastAsia="zh-CN"/>
        </w:rPr>
        <w:t>进行申请。</w:t>
      </w:r>
      <w:r w:rsidR="003A5B52">
        <w:rPr>
          <w:rFonts w:hint="eastAsia"/>
          <w:lang w:eastAsia="zh-CN"/>
        </w:rPr>
        <w:t>新发卫星和在轨卫星无规则区别，《无线电规则》有关启用的所有规定均应平等适用这两种情况。另外，如果通过</w:t>
      </w:r>
      <w:r w:rsidR="003A5B52">
        <w:rPr>
          <w:rFonts w:hint="eastAsia"/>
          <w:lang w:eastAsia="zh-CN"/>
        </w:rPr>
        <w:t>CPM</w:t>
      </w:r>
      <w:r w:rsidR="003A5B52">
        <w:rPr>
          <w:rFonts w:hint="eastAsia"/>
          <w:lang w:eastAsia="zh-CN"/>
        </w:rPr>
        <w:t>文件中的方法</w:t>
      </w:r>
      <w:r w:rsidR="00B27FF8" w:rsidRPr="003F6C80">
        <w:rPr>
          <w:lang w:eastAsia="zh-CN"/>
        </w:rPr>
        <w:t>E1</w:t>
      </w:r>
      <w:r w:rsidR="003A5B52">
        <w:rPr>
          <w:rFonts w:hint="eastAsia"/>
          <w:lang w:eastAsia="zh-CN"/>
        </w:rPr>
        <w:t>和</w:t>
      </w:r>
      <w:r w:rsidR="00B27FF8" w:rsidRPr="003F6C80">
        <w:rPr>
          <w:lang w:eastAsia="zh-CN"/>
        </w:rPr>
        <w:t>E2</w:t>
      </w:r>
      <w:r w:rsidR="003A5B52">
        <w:rPr>
          <w:rFonts w:hint="eastAsia"/>
          <w:lang w:eastAsia="zh-CN"/>
        </w:rPr>
        <w:t>，则等同于无意间</w:t>
      </w:r>
      <w:r w:rsidR="00663E99" w:rsidRPr="00663E99">
        <w:rPr>
          <w:rFonts w:hint="eastAsia"/>
          <w:lang w:eastAsia="zh-CN"/>
        </w:rPr>
        <w:t>允许将老旧卫星从一个轨道位置移到另一轨道位置而不必担心潜在的卫星故障，这实际上是在鼓励滥用启用（</w:t>
      </w:r>
      <w:r w:rsidR="00663E99" w:rsidRPr="00663E99">
        <w:rPr>
          <w:rFonts w:hint="eastAsia"/>
          <w:lang w:eastAsia="zh-CN"/>
        </w:rPr>
        <w:t>BIU</w:t>
      </w:r>
      <w:r w:rsidR="00663E99" w:rsidRPr="00663E99">
        <w:rPr>
          <w:rFonts w:hint="eastAsia"/>
          <w:lang w:eastAsia="zh-CN"/>
        </w:rPr>
        <w:t>）规则。</w:t>
      </w:r>
    </w:p>
    <w:p w:rsidR="00B27FF8" w:rsidRPr="003F6C80" w:rsidRDefault="00663E99" w:rsidP="00D94194">
      <w:pPr>
        <w:ind w:firstLineChars="200" w:firstLine="480"/>
        <w:rPr>
          <w:lang w:val="en-CA" w:eastAsia="zh-CN"/>
        </w:rPr>
      </w:pPr>
      <w:r w:rsidRPr="00663E99">
        <w:rPr>
          <w:rFonts w:hint="eastAsia"/>
          <w:lang w:eastAsia="zh-CN"/>
        </w:rPr>
        <w:t>迄今还没有发生启用期卫星出现故障的情况可供参考，因此，修订现行规则程序时机尚不成熟</w:t>
      </w:r>
      <w:r w:rsidR="00512AC7">
        <w:rPr>
          <w:rFonts w:hint="eastAsia"/>
          <w:lang w:eastAsia="zh-CN"/>
        </w:rPr>
        <w:t>而且也无必要</w:t>
      </w:r>
      <w:r w:rsidRPr="00663E99">
        <w:rPr>
          <w:rFonts w:hint="eastAsia"/>
          <w:lang w:eastAsia="zh-CN"/>
        </w:rPr>
        <w:t>。</w:t>
      </w:r>
      <w:r w:rsidR="00AF0857">
        <w:rPr>
          <w:rFonts w:hint="eastAsia"/>
          <w:lang w:eastAsia="zh-CN"/>
        </w:rPr>
        <w:t>因此，</w:t>
      </w:r>
      <w:r w:rsidR="00B27FF8" w:rsidRPr="003F6C80">
        <w:rPr>
          <w:lang w:eastAsia="zh-CN"/>
        </w:rPr>
        <w:t>CITEL</w:t>
      </w:r>
      <w:r w:rsidR="00AF0857">
        <w:rPr>
          <w:rFonts w:hint="eastAsia"/>
          <w:lang w:eastAsia="zh-CN"/>
        </w:rPr>
        <w:t>根据</w:t>
      </w:r>
      <w:r w:rsidR="00AF0857" w:rsidRPr="003F6C80">
        <w:rPr>
          <w:lang w:eastAsia="zh-CN"/>
        </w:rPr>
        <w:t>CPM</w:t>
      </w:r>
      <w:r w:rsidR="00AF0857">
        <w:rPr>
          <w:rFonts w:hint="eastAsia"/>
          <w:lang w:eastAsia="zh-CN"/>
        </w:rPr>
        <w:t>案文中的方法</w:t>
      </w:r>
      <w:r w:rsidR="00B27FF8" w:rsidRPr="003F6C80">
        <w:rPr>
          <w:lang w:eastAsia="zh-CN"/>
        </w:rPr>
        <w:t>E3</w:t>
      </w:r>
      <w:r w:rsidR="00AF0857">
        <w:rPr>
          <w:rFonts w:hint="eastAsia"/>
          <w:lang w:eastAsia="zh-CN"/>
        </w:rPr>
        <w:t>提议，关于对</w:t>
      </w:r>
      <w:r w:rsidR="00AF0857" w:rsidRPr="003F6C80">
        <w:rPr>
          <w:lang w:eastAsia="zh-CN"/>
        </w:rPr>
        <w:t>WRC-15</w:t>
      </w:r>
      <w:r w:rsidR="00AF0857">
        <w:rPr>
          <w:rFonts w:hint="eastAsia"/>
          <w:lang w:eastAsia="zh-CN"/>
        </w:rPr>
        <w:t>议项</w:t>
      </w:r>
      <w:r w:rsidR="00AF0857">
        <w:rPr>
          <w:rFonts w:hint="eastAsia"/>
          <w:lang w:eastAsia="zh-CN"/>
        </w:rPr>
        <w:t>7</w:t>
      </w:r>
      <w:r w:rsidR="00AF0857">
        <w:rPr>
          <w:rFonts w:hint="eastAsia"/>
          <w:lang w:eastAsia="zh-CN"/>
        </w:rPr>
        <w:t>下的此问题，《无线电规则》第</w:t>
      </w:r>
      <w:r w:rsidR="00AF0857">
        <w:rPr>
          <w:rFonts w:hint="eastAsia"/>
          <w:lang w:eastAsia="zh-CN"/>
        </w:rPr>
        <w:t>11</w:t>
      </w:r>
      <w:r w:rsidR="00AF0857">
        <w:rPr>
          <w:rFonts w:hint="eastAsia"/>
          <w:lang w:eastAsia="zh-CN"/>
        </w:rPr>
        <w:t>条不做</w:t>
      </w:r>
      <w:r w:rsidR="00512AC7">
        <w:rPr>
          <w:rFonts w:hint="eastAsia"/>
          <w:lang w:eastAsia="zh-CN"/>
        </w:rPr>
        <w:t>修改</w:t>
      </w:r>
      <w:r w:rsidR="00AF0857">
        <w:rPr>
          <w:rFonts w:hint="eastAsia"/>
          <w:lang w:eastAsia="zh-CN"/>
        </w:rPr>
        <w:t>。</w:t>
      </w:r>
    </w:p>
    <w:p w:rsidR="00B27FF8" w:rsidRPr="00A05861" w:rsidRDefault="00B27FF8" w:rsidP="00D94194">
      <w:pPr>
        <w:pStyle w:val="Headingb"/>
        <w:rPr>
          <w:u w:val="single"/>
          <w:lang w:eastAsia="zh-CN"/>
        </w:rPr>
      </w:pPr>
      <w:r>
        <w:rPr>
          <w:rFonts w:hint="eastAsia"/>
          <w:lang w:eastAsia="zh-CN"/>
        </w:rPr>
        <w:t>提案</w:t>
      </w:r>
    </w:p>
    <w:p w:rsidR="00E206C7" w:rsidRDefault="00F828F7" w:rsidP="00D94194">
      <w:pPr>
        <w:pStyle w:val="Proposal"/>
        <w:rPr>
          <w:lang w:eastAsia="zh-CN"/>
        </w:rPr>
      </w:pPr>
      <w:r>
        <w:rPr>
          <w:u w:val="single"/>
          <w:lang w:eastAsia="zh-CN"/>
        </w:rPr>
        <w:t>NOC</w:t>
      </w:r>
      <w:r>
        <w:rPr>
          <w:lang w:eastAsia="zh-CN"/>
        </w:rPr>
        <w:tab/>
        <w:t>IAP/7A21A5/1</w:t>
      </w:r>
    </w:p>
    <w:p w:rsidR="00DB1CAC" w:rsidRPr="00F439B1" w:rsidRDefault="00F828F7" w:rsidP="00D94194">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F828F7" w:rsidP="00D94194">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E206C7" w:rsidRDefault="00F828F7" w:rsidP="00D94194">
      <w:pPr>
        <w:pStyle w:val="Reasons"/>
        <w:rPr>
          <w:lang w:eastAsia="zh-CN"/>
        </w:rPr>
      </w:pPr>
      <w:r>
        <w:rPr>
          <w:b/>
          <w:lang w:eastAsia="zh-CN"/>
        </w:rPr>
        <w:t>理由：</w:t>
      </w:r>
      <w:r>
        <w:rPr>
          <w:lang w:eastAsia="zh-CN"/>
        </w:rPr>
        <w:tab/>
      </w:r>
      <w:r w:rsidR="0015765F">
        <w:rPr>
          <w:rFonts w:hint="eastAsia"/>
          <w:lang w:eastAsia="zh-CN"/>
        </w:rPr>
        <w:t>没有明显事件证明启用期中的卫星故障，因此修订现行规则程序既为时过早、亦无必要。</w:t>
      </w:r>
    </w:p>
    <w:p w:rsidR="00D94194" w:rsidRDefault="00D94194" w:rsidP="00D94194">
      <w:pPr>
        <w:jc w:val="center"/>
      </w:pPr>
    </w:p>
    <w:p w:rsidR="00F828F7" w:rsidRDefault="00F828F7" w:rsidP="00D94194">
      <w:pPr>
        <w:jc w:val="center"/>
      </w:pPr>
      <w:r>
        <w:t>______________</w:t>
      </w:r>
    </w:p>
    <w:sectPr w:rsidR="00F828F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A0" w:rsidRPr="00DA0469" w:rsidRDefault="009B15A0" w:rsidP="009B15A0">
    <w:pPr>
      <w:pStyle w:val="Footer"/>
      <w:rPr>
        <w:lang w:val="en-US"/>
      </w:rPr>
    </w:pPr>
    <w:r>
      <w:fldChar w:fldCharType="begin"/>
    </w:r>
    <w:r w:rsidRPr="00DA0469">
      <w:rPr>
        <w:lang w:val="en-US"/>
      </w:rPr>
      <w:instrText xml:space="preserve"> FILENAME \p \* MERGEFORMAT </w:instrText>
    </w:r>
    <w:r>
      <w:fldChar w:fldCharType="separate"/>
    </w:r>
    <w:r w:rsidR="00507A31">
      <w:rPr>
        <w:lang w:val="en-US"/>
      </w:rPr>
      <w:t>P:\CHI\ITU-R\CONF-R\CMR15\000\007ADD21ADD05C.docx</w:t>
    </w:r>
    <w:r>
      <w:fldChar w:fldCharType="end"/>
    </w:r>
    <w:r>
      <w:t xml:space="preserve"> (387393)</w:t>
    </w:r>
    <w:r w:rsidRPr="00DA0469">
      <w:rPr>
        <w:lang w:val="en-US"/>
      </w:rPr>
      <w:tab/>
    </w:r>
    <w:r>
      <w:fldChar w:fldCharType="begin"/>
    </w:r>
    <w:r>
      <w:instrText xml:space="preserve"> savedate \@ dd.MM.yy </w:instrText>
    </w:r>
    <w:r>
      <w:fldChar w:fldCharType="separate"/>
    </w:r>
    <w:r w:rsidR="00507A31">
      <w:t>26.10.15</w:t>
    </w:r>
    <w:r>
      <w:fldChar w:fldCharType="end"/>
    </w:r>
    <w:r w:rsidRPr="00DA0469">
      <w:rPr>
        <w:lang w:val="en-US"/>
      </w:rPr>
      <w:tab/>
    </w:r>
    <w:r>
      <w:fldChar w:fldCharType="begin"/>
    </w:r>
    <w:r>
      <w:instrText xml:space="preserve"> printdate \@ dd.MM.yy </w:instrText>
    </w:r>
    <w:r>
      <w:fldChar w:fldCharType="separate"/>
    </w:r>
    <w:r w:rsidR="00507A31">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07A31">
      <w:rPr>
        <w:lang w:val="en-US"/>
      </w:rPr>
      <w:t>P:\CHI\ITU-R\CONF-R\CMR15\000\007ADD21ADD05C.docx</w:t>
    </w:r>
    <w:r>
      <w:fldChar w:fldCharType="end"/>
    </w:r>
    <w:r w:rsidR="009B15A0">
      <w:t xml:space="preserve"> (387393)</w:t>
    </w:r>
    <w:r w:rsidRPr="00DA0469">
      <w:rPr>
        <w:lang w:val="en-US"/>
      </w:rPr>
      <w:tab/>
    </w:r>
    <w:r>
      <w:fldChar w:fldCharType="begin"/>
    </w:r>
    <w:r>
      <w:instrText xml:space="preserve"> savedate \@ dd.MM.yy </w:instrText>
    </w:r>
    <w:r>
      <w:fldChar w:fldCharType="separate"/>
    </w:r>
    <w:r w:rsidR="00507A31">
      <w:t>26.10.15</w:t>
    </w:r>
    <w:r>
      <w:fldChar w:fldCharType="end"/>
    </w:r>
    <w:r w:rsidRPr="00DA0469">
      <w:rPr>
        <w:lang w:val="en-US"/>
      </w:rPr>
      <w:tab/>
    </w:r>
    <w:r>
      <w:fldChar w:fldCharType="begin"/>
    </w:r>
    <w:r>
      <w:instrText xml:space="preserve"> printdate \@ dd.MM.yy </w:instrText>
    </w:r>
    <w:r>
      <w:fldChar w:fldCharType="separate"/>
    </w:r>
    <w:r w:rsidR="00507A31">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7A3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7(Add.21)(Add.5)-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34B5"/>
    <w:rsid w:val="000C09BA"/>
    <w:rsid w:val="000C1F1E"/>
    <w:rsid w:val="000C6AA7"/>
    <w:rsid w:val="000E26F6"/>
    <w:rsid w:val="00123C07"/>
    <w:rsid w:val="0015765F"/>
    <w:rsid w:val="00166859"/>
    <w:rsid w:val="001765EC"/>
    <w:rsid w:val="001853E8"/>
    <w:rsid w:val="001B6360"/>
    <w:rsid w:val="001E23A3"/>
    <w:rsid w:val="001F4EA6"/>
    <w:rsid w:val="00214959"/>
    <w:rsid w:val="002260A6"/>
    <w:rsid w:val="002742B3"/>
    <w:rsid w:val="002A4C9C"/>
    <w:rsid w:val="002B509B"/>
    <w:rsid w:val="002E2A59"/>
    <w:rsid w:val="002E4507"/>
    <w:rsid w:val="00305254"/>
    <w:rsid w:val="003169D2"/>
    <w:rsid w:val="003A5B52"/>
    <w:rsid w:val="003B4BEF"/>
    <w:rsid w:val="003C6B45"/>
    <w:rsid w:val="0041282E"/>
    <w:rsid w:val="00437869"/>
    <w:rsid w:val="00465A34"/>
    <w:rsid w:val="004C4554"/>
    <w:rsid w:val="004D2DEC"/>
    <w:rsid w:val="004F2BE6"/>
    <w:rsid w:val="00507A31"/>
    <w:rsid w:val="00512AC7"/>
    <w:rsid w:val="00527E8A"/>
    <w:rsid w:val="00542E85"/>
    <w:rsid w:val="00562479"/>
    <w:rsid w:val="005717E4"/>
    <w:rsid w:val="00576849"/>
    <w:rsid w:val="005832CB"/>
    <w:rsid w:val="005A0ACB"/>
    <w:rsid w:val="005E08D2"/>
    <w:rsid w:val="005E7FD8"/>
    <w:rsid w:val="00622560"/>
    <w:rsid w:val="00644391"/>
    <w:rsid w:val="00647712"/>
    <w:rsid w:val="00662E12"/>
    <w:rsid w:val="00663E99"/>
    <w:rsid w:val="00691142"/>
    <w:rsid w:val="006A3D96"/>
    <w:rsid w:val="006B67CE"/>
    <w:rsid w:val="006C38ED"/>
    <w:rsid w:val="006D5731"/>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1D04"/>
    <w:rsid w:val="008B6852"/>
    <w:rsid w:val="008C26FF"/>
    <w:rsid w:val="008D1D14"/>
    <w:rsid w:val="008E1785"/>
    <w:rsid w:val="008E7127"/>
    <w:rsid w:val="008E7C8E"/>
    <w:rsid w:val="00912959"/>
    <w:rsid w:val="009657F9"/>
    <w:rsid w:val="0099525B"/>
    <w:rsid w:val="009B15A0"/>
    <w:rsid w:val="009C72B7"/>
    <w:rsid w:val="00A0052C"/>
    <w:rsid w:val="00A25F60"/>
    <w:rsid w:val="00A31B14"/>
    <w:rsid w:val="00A323DC"/>
    <w:rsid w:val="00A466E6"/>
    <w:rsid w:val="00A815BE"/>
    <w:rsid w:val="00A87146"/>
    <w:rsid w:val="00AA5DA1"/>
    <w:rsid w:val="00AE369F"/>
    <w:rsid w:val="00AF0857"/>
    <w:rsid w:val="00B026CB"/>
    <w:rsid w:val="00B27FF8"/>
    <w:rsid w:val="00B43D3F"/>
    <w:rsid w:val="00B711CC"/>
    <w:rsid w:val="00B851D4"/>
    <w:rsid w:val="00B868FC"/>
    <w:rsid w:val="00B95072"/>
    <w:rsid w:val="00BB26CD"/>
    <w:rsid w:val="00C07239"/>
    <w:rsid w:val="00C364B1"/>
    <w:rsid w:val="00C47D87"/>
    <w:rsid w:val="00C627F9"/>
    <w:rsid w:val="00C6584D"/>
    <w:rsid w:val="00C929E0"/>
    <w:rsid w:val="00CA3C76"/>
    <w:rsid w:val="00CB4E5A"/>
    <w:rsid w:val="00CC73D7"/>
    <w:rsid w:val="00CF0AD7"/>
    <w:rsid w:val="00CF0BE1"/>
    <w:rsid w:val="00D52A14"/>
    <w:rsid w:val="00D6206A"/>
    <w:rsid w:val="00D664AB"/>
    <w:rsid w:val="00D74599"/>
    <w:rsid w:val="00D94194"/>
    <w:rsid w:val="00DA0469"/>
    <w:rsid w:val="00DD13B7"/>
    <w:rsid w:val="00DF3B0C"/>
    <w:rsid w:val="00E14984"/>
    <w:rsid w:val="00E206C7"/>
    <w:rsid w:val="00E22A25"/>
    <w:rsid w:val="00E560F1"/>
    <w:rsid w:val="00E92319"/>
    <w:rsid w:val="00F828F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854E13-9ABB-4E9E-9860-97EFD434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R15-WRC15-C-0007!A21-A5!MSW-C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14744D-98DF-4E99-BEB1-FF9BF623C779}">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32a1a8c5-2265-4ebc-b7a0-2071e2c5c9bb"/>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1174</Words>
  <Characters>1368</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R15-WRC15-C-0007!A21-A5!MSW-C</vt:lpstr>
    </vt:vector>
  </TitlesOfParts>
  <Manager>General Secretariat - Pool</Manager>
  <Company>International Telecommunication Union (ITU)</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R15-WRC15-C-0007!A21-A5!MSW-C</dc:title>
  <dc:subject>World Radiocommunication Conference - 2015</dc:subject>
  <dc:creator>Documents Proposals Manager (DPM)</dc:creator>
  <cp:keywords>DPM_v5.2015.9.16_prod</cp:keywords>
  <dc:description/>
  <cp:lastModifiedBy>Yuan, Tianxiang</cp:lastModifiedBy>
  <cp:revision>4</cp:revision>
  <cp:lastPrinted>2015-10-26T13:41:00Z</cp:lastPrinted>
  <dcterms:created xsi:type="dcterms:W3CDTF">2015-10-26T13:13:00Z</dcterms:created>
  <dcterms:modified xsi:type="dcterms:W3CDTF">2015-10-26T13:42:00Z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