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CB6A9B">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CB6A9B">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CB6A9B">
            <w:pPr>
              <w:spacing w:after="48"/>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CB6A9B">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B6A9B">
            <w:pPr>
              <w:rPr>
                <w:rFonts w:ascii="Verdana" w:hAnsi="Verdana"/>
                <w:b/>
                <w:bCs/>
                <w:sz w:val="20"/>
              </w:rPr>
            </w:pPr>
          </w:p>
        </w:tc>
        <w:tc>
          <w:tcPr>
            <w:tcW w:w="3120" w:type="dxa"/>
            <w:tcBorders>
              <w:top w:val="single" w:sz="12" w:space="0" w:color="auto"/>
            </w:tcBorders>
          </w:tcPr>
          <w:p w:rsidR="00622560" w:rsidRPr="00CB4E5A" w:rsidRDefault="00622560" w:rsidP="00CB6A9B">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CB6A9B">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CB6A9B">
            <w:pPr>
              <w:spacing w:before="0"/>
              <w:rPr>
                <w:rFonts w:ascii="Verdana" w:hAnsi="Verdana"/>
                <w:sz w:val="20"/>
              </w:rPr>
            </w:pPr>
            <w:r>
              <w:rPr>
                <w:rFonts w:ascii="Verdana" w:hAnsi="Verdana" w:cs="Traditional Arabic"/>
                <w:b/>
                <w:sz w:val="20"/>
              </w:rPr>
              <w:t>文件</w:t>
            </w:r>
            <w:r w:rsidR="00EE0FBF">
              <w:rPr>
                <w:rFonts w:ascii="Verdana" w:hAnsi="Verdana" w:cs="Traditional Arabic"/>
                <w:b/>
                <w:sz w:val="20"/>
              </w:rPr>
              <w:t xml:space="preserve"> 7</w:t>
            </w:r>
            <w:r>
              <w:rPr>
                <w:rFonts w:ascii="Verdana" w:hAnsi="Verdana" w:cs="Traditional Arabic"/>
                <w:b/>
                <w:sz w:val="20"/>
              </w:rPr>
              <w:t>(Add.21)</w:t>
            </w:r>
            <w:r w:rsidR="00C2617F">
              <w:rPr>
                <w:rFonts w:ascii="Verdana" w:hAnsi="Verdana" w:cs="Traditional Arabic"/>
                <w:b/>
                <w:sz w:val="20"/>
              </w:rPr>
              <w:t>(Add.6)</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CB6A9B">
            <w:pPr>
              <w:spacing w:before="0"/>
              <w:rPr>
                <w:rFonts w:ascii="Verdana" w:hAnsi="Verdana"/>
                <w:b/>
                <w:smallCaps/>
                <w:sz w:val="20"/>
              </w:rPr>
            </w:pPr>
          </w:p>
        </w:tc>
        <w:tc>
          <w:tcPr>
            <w:tcW w:w="3120" w:type="dxa"/>
            <w:shd w:val="clear" w:color="auto" w:fill="auto"/>
          </w:tcPr>
          <w:p w:rsidR="008221A4" w:rsidRPr="00622560" w:rsidRDefault="008221A4" w:rsidP="00CB6A9B">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CB6A9B">
            <w:pPr>
              <w:spacing w:before="0"/>
              <w:rPr>
                <w:rFonts w:ascii="Verdana" w:hAnsi="Verdana"/>
                <w:b/>
                <w:bCs/>
                <w:sz w:val="20"/>
              </w:rPr>
            </w:pPr>
          </w:p>
        </w:tc>
        <w:tc>
          <w:tcPr>
            <w:tcW w:w="3120" w:type="dxa"/>
          </w:tcPr>
          <w:p w:rsidR="008221A4" w:rsidRPr="00622560" w:rsidRDefault="008221A4" w:rsidP="00CB6A9B">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CB6A9B">
            <w:pPr>
              <w:spacing w:before="0"/>
              <w:rPr>
                <w:rFonts w:ascii="Verdana" w:hAnsi="Verdana"/>
                <w:b/>
                <w:bCs/>
                <w:sz w:val="20"/>
              </w:rPr>
            </w:pPr>
          </w:p>
        </w:tc>
      </w:tr>
      <w:tr w:rsidR="008221A4">
        <w:trPr>
          <w:cantSplit/>
        </w:trPr>
        <w:tc>
          <w:tcPr>
            <w:tcW w:w="10031" w:type="dxa"/>
            <w:gridSpan w:val="2"/>
          </w:tcPr>
          <w:p w:rsidR="008221A4" w:rsidRDefault="008221A4" w:rsidP="00CB6A9B">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2617F" w:rsidP="00CB6A9B">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CB6A9B">
            <w:pPr>
              <w:pStyle w:val="Title2"/>
            </w:pPr>
            <w:bookmarkStart w:id="7" w:name="dtitle2" w:colFirst="0" w:colLast="0"/>
            <w:bookmarkEnd w:id="6"/>
          </w:p>
        </w:tc>
      </w:tr>
      <w:tr w:rsidR="008221A4">
        <w:trPr>
          <w:cantSplit/>
        </w:trPr>
        <w:tc>
          <w:tcPr>
            <w:tcW w:w="10031" w:type="dxa"/>
            <w:gridSpan w:val="2"/>
          </w:tcPr>
          <w:p w:rsidR="008221A4" w:rsidRDefault="008221A4" w:rsidP="00CB6A9B">
            <w:pPr>
              <w:pStyle w:val="Agendaitem"/>
            </w:pPr>
            <w:bookmarkStart w:id="8" w:name="dtitle3" w:colFirst="0" w:colLast="0"/>
            <w:bookmarkEnd w:id="7"/>
            <w:r w:rsidRPr="000273B7">
              <w:t>议项</w:t>
            </w:r>
            <w:r w:rsidRPr="000273B7">
              <w:t>7(F)</w:t>
            </w:r>
          </w:p>
        </w:tc>
      </w:tr>
    </w:tbl>
    <w:bookmarkEnd w:id="8"/>
    <w:p w:rsidR="008B60D0" w:rsidRPr="007806A0" w:rsidRDefault="009F7B37" w:rsidP="00CB6A9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9F7B37" w:rsidP="00CB6A9B">
      <w:pPr>
        <w:rPr>
          <w:lang w:eastAsia="zh-CN"/>
        </w:rPr>
      </w:pPr>
      <w:r>
        <w:rPr>
          <w:rFonts w:hint="eastAsia"/>
          <w:lang w:eastAsia="zh-CN"/>
        </w:rPr>
        <w:t>7(</w:t>
      </w:r>
      <w:r>
        <w:rPr>
          <w:lang w:eastAsia="zh-CN"/>
        </w:rPr>
        <w:t>F</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F</w:t>
      </w:r>
      <w:r w:rsidRPr="00211923">
        <w:rPr>
          <w:lang w:eastAsia="zh-CN"/>
        </w:rPr>
        <w:t xml:space="preserve"> </w:t>
      </w:r>
      <w:r w:rsidR="00B70B9D">
        <w:rPr>
          <w:lang w:eastAsia="zh-CN"/>
        </w:rPr>
        <w:t xml:space="preserve">– </w:t>
      </w:r>
      <w:r w:rsidRPr="00E259C7">
        <w:rPr>
          <w:rFonts w:ascii="SimSun" w:hAnsi="SimSun" w:cs="SimSun" w:hint="eastAsia"/>
          <w:lang w:eastAsia="zh-CN"/>
        </w:rPr>
        <w:t>《无线电规则》</w:t>
      </w:r>
      <w:r w:rsidR="00EF25EC" w:rsidRPr="00E259C7">
        <w:rPr>
          <w:rFonts w:ascii="SimSun" w:hAnsi="SimSun" w:cs="SimSun" w:hint="eastAsia"/>
          <w:lang w:eastAsia="zh-CN"/>
        </w:rPr>
        <w:t>附录</w:t>
      </w:r>
      <w:r w:rsidR="00EF25EC" w:rsidRPr="008B60D0">
        <w:rPr>
          <w:rFonts w:eastAsia="Times New Roman" w:hint="eastAsia"/>
          <w:b/>
          <w:bCs/>
          <w:lang w:eastAsia="zh-CN"/>
        </w:rPr>
        <w:t>30B</w:t>
      </w:r>
      <w:r w:rsidR="00EF25EC" w:rsidRPr="00CB6A9B">
        <w:rPr>
          <w:rFonts w:eastAsiaTheme="minorEastAsia" w:hint="eastAsia"/>
          <w:lang w:eastAsia="zh-CN"/>
        </w:rPr>
        <w:t>中</w:t>
      </w:r>
      <w:r w:rsidRPr="00E259C7">
        <w:rPr>
          <w:rFonts w:ascii="SimSun" w:hAnsi="SimSun" w:cs="SimSun" w:hint="eastAsia"/>
          <w:lang w:eastAsia="zh-CN"/>
        </w:rPr>
        <w:t>有关</w:t>
      </w:r>
      <w:r w:rsidR="00A74B51">
        <w:rPr>
          <w:rFonts w:eastAsiaTheme="minorEastAsia" w:hint="eastAsia"/>
          <w:lang w:eastAsia="zh-CN"/>
        </w:rPr>
        <w:t>国际频率登记总表</w:t>
      </w:r>
      <w:r w:rsidRPr="00E259C7">
        <w:rPr>
          <w:rFonts w:ascii="SimSun" w:hAnsi="SimSun" w:cs="SimSun" w:hint="eastAsia"/>
          <w:lang w:eastAsia="zh-CN"/>
        </w:rPr>
        <w:t>中登记的频率指配</w:t>
      </w:r>
      <w:r w:rsidR="00EF25EC">
        <w:rPr>
          <w:rFonts w:ascii="SimSun" w:hAnsi="SimSun" w:cs="SimSun" w:hint="eastAsia"/>
          <w:lang w:eastAsia="zh-CN"/>
        </w:rPr>
        <w:t>暂停使用的</w:t>
      </w:r>
      <w:r w:rsidR="00EF25EC" w:rsidRPr="00E259C7">
        <w:rPr>
          <w:rFonts w:ascii="SimSun" w:hAnsi="SimSun" w:cs="SimSun" w:hint="eastAsia"/>
          <w:lang w:eastAsia="zh-CN"/>
        </w:rPr>
        <w:t>修改</w:t>
      </w:r>
      <w:r w:rsidR="00EF25EC">
        <w:rPr>
          <w:rFonts w:ascii="SimSun" w:hAnsi="SimSun" w:cs="SimSun" w:hint="eastAsia"/>
          <w:lang w:eastAsia="zh-CN"/>
        </w:rPr>
        <w:t>问题</w:t>
      </w:r>
    </w:p>
    <w:p w:rsidR="00622560" w:rsidRDefault="00622560" w:rsidP="00CB6A9B">
      <w:pPr>
        <w:rPr>
          <w:lang w:eastAsia="zh-CN"/>
        </w:rPr>
      </w:pPr>
    </w:p>
    <w:p w:rsidR="00C2617F" w:rsidRPr="00EF25EC" w:rsidRDefault="00EF25EC" w:rsidP="007D3898">
      <w:pPr>
        <w:pStyle w:val="Headingb"/>
        <w:rPr>
          <w:lang w:eastAsia="zh-CN"/>
        </w:rPr>
      </w:pPr>
      <w:r>
        <w:rPr>
          <w:rFonts w:hint="eastAsia"/>
          <w:lang w:eastAsia="zh-CN"/>
        </w:rPr>
        <w:t>背景</w:t>
      </w:r>
    </w:p>
    <w:p w:rsidR="00C2617F" w:rsidRPr="00C2617F" w:rsidRDefault="00C2617F" w:rsidP="007D3898">
      <w:pPr>
        <w:ind w:firstLineChars="200" w:firstLine="480"/>
        <w:rPr>
          <w:lang w:eastAsia="zh-CN"/>
        </w:rPr>
      </w:pPr>
      <w:r w:rsidRPr="00C2617F">
        <w:rPr>
          <w:lang w:val="en-US" w:eastAsia="zh-CN"/>
        </w:rPr>
        <w:t>目前</w:t>
      </w:r>
      <w:r w:rsidRPr="00C2617F">
        <w:rPr>
          <w:rFonts w:hint="eastAsia"/>
          <w:lang w:val="en-US" w:eastAsia="zh-CN"/>
        </w:rPr>
        <w:t>世界各地</w:t>
      </w:r>
      <w:r w:rsidRPr="00C2617F">
        <w:rPr>
          <w:lang w:val="en-US" w:eastAsia="zh-CN"/>
        </w:rPr>
        <w:t>都在广泛和大量使用非规划</w:t>
      </w:r>
      <w:r w:rsidRPr="00C2617F">
        <w:rPr>
          <w:lang w:val="en-US" w:eastAsia="zh-CN"/>
        </w:rPr>
        <w:t>FSS</w:t>
      </w:r>
      <w:r w:rsidRPr="00C2617F">
        <w:rPr>
          <w:lang w:val="en-US" w:eastAsia="zh-CN"/>
        </w:rPr>
        <w:t>频段。事实上，新的运营商</w:t>
      </w:r>
      <w:r w:rsidRPr="00C2617F">
        <w:rPr>
          <w:rFonts w:hint="eastAsia"/>
          <w:lang w:val="en-US" w:eastAsia="zh-CN"/>
        </w:rPr>
        <w:t>越来越难以</w:t>
      </w:r>
      <w:r w:rsidRPr="00C2617F">
        <w:rPr>
          <w:lang w:val="en-US" w:eastAsia="zh-CN"/>
        </w:rPr>
        <w:t>在传统的非规划</w:t>
      </w:r>
      <w:r w:rsidRPr="00C2617F">
        <w:rPr>
          <w:lang w:val="en-US" w:eastAsia="zh-CN"/>
        </w:rPr>
        <w:t>FSS</w:t>
      </w:r>
      <w:r w:rsidRPr="00C2617F">
        <w:rPr>
          <w:lang w:val="en-US" w:eastAsia="zh-CN"/>
        </w:rPr>
        <w:t>频段内获得卫星通信资源。由此，附录</w:t>
      </w:r>
      <w:r w:rsidRPr="00C2617F">
        <w:rPr>
          <w:lang w:val="en-US" w:eastAsia="zh-CN"/>
        </w:rPr>
        <w:t>30B</w:t>
      </w:r>
      <w:r w:rsidRPr="00C2617F">
        <w:rPr>
          <w:rFonts w:hint="eastAsia"/>
          <w:lang w:val="en-US" w:eastAsia="zh-CN"/>
        </w:rPr>
        <w:t>的</w:t>
      </w:r>
      <w:r w:rsidRPr="00C2617F">
        <w:rPr>
          <w:lang w:val="en-US" w:eastAsia="zh-CN"/>
        </w:rPr>
        <w:t>FSS</w:t>
      </w:r>
      <w:r w:rsidRPr="00C2617F">
        <w:rPr>
          <w:lang w:val="en-US" w:eastAsia="zh-CN"/>
        </w:rPr>
        <w:t>频段的使用日益诱人，对发展中国家和新的卫星</w:t>
      </w:r>
      <w:r w:rsidRPr="00C2617F">
        <w:rPr>
          <w:rFonts w:hint="eastAsia"/>
          <w:lang w:val="en-US" w:eastAsia="zh-CN"/>
        </w:rPr>
        <w:t>操作者</w:t>
      </w:r>
      <w:r w:rsidRPr="00C2617F">
        <w:rPr>
          <w:lang w:val="en-US" w:eastAsia="zh-CN"/>
        </w:rPr>
        <w:t>而言尤其如此。</w:t>
      </w:r>
      <w:r w:rsidRPr="00C2617F">
        <w:rPr>
          <w:rFonts w:hint="eastAsia"/>
          <w:lang w:val="en-US" w:eastAsia="zh-CN"/>
        </w:rPr>
        <w:t>截至</w:t>
      </w:r>
      <w:r w:rsidRPr="00C2617F">
        <w:rPr>
          <w:lang w:val="en-US" w:eastAsia="zh-CN"/>
        </w:rPr>
        <w:t>2013</w:t>
      </w:r>
      <w:r w:rsidRPr="00C2617F">
        <w:rPr>
          <w:lang w:val="en-US" w:eastAsia="zh-CN"/>
        </w:rPr>
        <w:t>年</w:t>
      </w:r>
      <w:r w:rsidRPr="00C2617F">
        <w:rPr>
          <w:lang w:val="en-US" w:eastAsia="zh-CN"/>
        </w:rPr>
        <w:t>11</w:t>
      </w:r>
      <w:r w:rsidRPr="00C2617F">
        <w:rPr>
          <w:lang w:val="en-US" w:eastAsia="zh-CN"/>
        </w:rPr>
        <w:t>月，根据《无线电规则》（</w:t>
      </w:r>
      <w:r w:rsidRPr="00C2617F">
        <w:rPr>
          <w:lang w:val="en-US" w:eastAsia="zh-CN"/>
        </w:rPr>
        <w:t>RR</w:t>
      </w:r>
      <w:r w:rsidRPr="00C2617F">
        <w:rPr>
          <w:lang w:val="en-US" w:eastAsia="zh-CN"/>
        </w:rPr>
        <w:t>）附录</w:t>
      </w:r>
      <w:r w:rsidRPr="00C2617F">
        <w:rPr>
          <w:lang w:val="en-US" w:eastAsia="zh-CN"/>
        </w:rPr>
        <w:t>30B</w:t>
      </w:r>
      <w:r w:rsidRPr="00C2617F">
        <w:rPr>
          <w:lang w:val="en-US" w:eastAsia="zh-CN"/>
        </w:rPr>
        <w:t>第</w:t>
      </w:r>
      <w:r w:rsidRPr="00C2617F">
        <w:rPr>
          <w:lang w:val="en-US" w:eastAsia="zh-CN"/>
        </w:rPr>
        <w:t>6</w:t>
      </w:r>
      <w:r w:rsidRPr="00C2617F">
        <w:rPr>
          <w:lang w:val="en-US" w:eastAsia="zh-CN"/>
        </w:rPr>
        <w:t>条提交国际电联的卫星网络达</w:t>
      </w:r>
      <w:r w:rsidRPr="00C2617F">
        <w:rPr>
          <w:lang w:val="en-US" w:eastAsia="zh-CN"/>
        </w:rPr>
        <w:t>247</w:t>
      </w:r>
      <w:r w:rsidRPr="00C2617F">
        <w:rPr>
          <w:lang w:val="en-US" w:eastAsia="zh-CN"/>
        </w:rPr>
        <w:t>个，根据同一附录第</w:t>
      </w:r>
      <w:r w:rsidRPr="00C2617F">
        <w:rPr>
          <w:lang w:val="en-US" w:eastAsia="zh-CN"/>
        </w:rPr>
        <w:t>8</w:t>
      </w:r>
      <w:r w:rsidRPr="00C2617F">
        <w:rPr>
          <w:lang w:val="en-US" w:eastAsia="zh-CN"/>
        </w:rPr>
        <w:t>条进入通知阶段的卫星网络</w:t>
      </w:r>
      <w:r w:rsidRPr="00C2617F">
        <w:rPr>
          <w:rFonts w:hint="eastAsia"/>
          <w:lang w:val="en-US" w:eastAsia="zh-CN"/>
        </w:rPr>
        <w:t>有</w:t>
      </w:r>
      <w:r w:rsidRPr="00C2617F">
        <w:rPr>
          <w:lang w:val="en-US" w:eastAsia="zh-CN"/>
        </w:rPr>
        <w:t>60</w:t>
      </w:r>
      <w:r w:rsidRPr="00C2617F">
        <w:rPr>
          <w:lang w:val="en-US" w:eastAsia="zh-CN"/>
        </w:rPr>
        <w:t>个（</w:t>
      </w:r>
      <w:r w:rsidRPr="00C2617F">
        <w:rPr>
          <w:rFonts w:asciiTheme="majorBidi" w:eastAsia="STKaiti" w:hAnsiTheme="majorBidi" w:cstheme="majorBidi"/>
          <w:lang w:val="en-US" w:eastAsia="zh-CN"/>
        </w:rPr>
        <w:t>来源：国际电联网址</w:t>
      </w:r>
      <w:r w:rsidRPr="00C2617F">
        <w:rPr>
          <w:rFonts w:asciiTheme="majorBidi" w:eastAsia="STKaiti" w:hAnsiTheme="majorBidi" w:cstheme="majorBidi"/>
          <w:lang w:val="en-US" w:eastAsia="zh-CN"/>
        </w:rPr>
        <w:t xml:space="preserve"> – </w:t>
      </w:r>
      <w:r w:rsidRPr="00C2617F">
        <w:rPr>
          <w:rFonts w:asciiTheme="majorBidi" w:eastAsia="STKaiti" w:hAnsiTheme="majorBidi" w:cstheme="majorBidi"/>
          <w:lang w:val="en-US" w:eastAsia="zh-CN"/>
        </w:rPr>
        <w:t>空间规划查询系统</w:t>
      </w:r>
      <w:r w:rsidRPr="00C2617F">
        <w:rPr>
          <w:lang w:val="en-US" w:eastAsia="zh-CN"/>
        </w:rPr>
        <w:t>）。</w:t>
      </w:r>
    </w:p>
    <w:p w:rsidR="00C2617F" w:rsidRPr="00C2617F" w:rsidRDefault="00C2617F" w:rsidP="007D3898">
      <w:pPr>
        <w:ind w:firstLineChars="200" w:firstLine="480"/>
        <w:rPr>
          <w:lang w:eastAsia="zh-CN"/>
        </w:rPr>
      </w:pPr>
      <w:r w:rsidRPr="00C2617F">
        <w:rPr>
          <w:rFonts w:hint="eastAsia"/>
          <w:lang w:eastAsia="zh-CN"/>
        </w:rPr>
        <w:t>世界无线电通信大会（</w:t>
      </w:r>
      <w:r w:rsidRPr="00C2617F">
        <w:rPr>
          <w:rFonts w:hint="eastAsia"/>
          <w:lang w:eastAsia="zh-CN"/>
        </w:rPr>
        <w:t>2012</w:t>
      </w:r>
      <w:r w:rsidRPr="00C2617F">
        <w:rPr>
          <w:rFonts w:hint="eastAsia"/>
          <w:lang w:eastAsia="zh-CN"/>
        </w:rPr>
        <w:t>年，日内瓦）（</w:t>
      </w:r>
      <w:r w:rsidRPr="00C2617F">
        <w:rPr>
          <w:rFonts w:hint="eastAsia"/>
          <w:lang w:eastAsia="zh-CN"/>
        </w:rPr>
        <w:t>WRC-12</w:t>
      </w:r>
      <w:r w:rsidRPr="00C2617F">
        <w:rPr>
          <w:rFonts w:hint="eastAsia"/>
          <w:lang w:eastAsia="zh-CN"/>
        </w:rPr>
        <w:t>）修改了第</w:t>
      </w:r>
      <w:r w:rsidRPr="00C2617F">
        <w:rPr>
          <w:lang w:eastAsia="zh-CN"/>
        </w:rPr>
        <w:t>11.49</w:t>
      </w:r>
      <w:r w:rsidRPr="00C2617F">
        <w:rPr>
          <w:rFonts w:hint="eastAsia"/>
          <w:lang w:eastAsia="zh-CN"/>
        </w:rPr>
        <w:t>款并增加了第</w:t>
      </w:r>
      <w:r w:rsidRPr="00C2617F">
        <w:rPr>
          <w:lang w:eastAsia="zh-CN"/>
        </w:rPr>
        <w:t>11.49.1</w:t>
      </w:r>
      <w:r w:rsidRPr="00C2617F">
        <w:rPr>
          <w:rFonts w:hint="eastAsia"/>
          <w:lang w:eastAsia="zh-CN"/>
        </w:rPr>
        <w:t>款，以便将允许空间电台频率指配暂停使用的期限延长至三（</w:t>
      </w:r>
      <w:r w:rsidRPr="00C2617F">
        <w:rPr>
          <w:rFonts w:hint="eastAsia"/>
          <w:lang w:eastAsia="zh-CN"/>
        </w:rPr>
        <w:t>3</w:t>
      </w:r>
      <w:r w:rsidRPr="00C2617F">
        <w:rPr>
          <w:rFonts w:hint="eastAsia"/>
          <w:lang w:eastAsia="zh-CN"/>
        </w:rPr>
        <w:t>）年，与此同时，具体说明了恢复使用已登记频率指配的条件。</w:t>
      </w:r>
    </w:p>
    <w:p w:rsidR="00C2617F" w:rsidRDefault="00C2617F" w:rsidP="007D3898">
      <w:pPr>
        <w:ind w:firstLineChars="200" w:firstLine="480"/>
        <w:rPr>
          <w:lang w:eastAsia="zh-CN"/>
        </w:rPr>
      </w:pPr>
      <w:r w:rsidRPr="00C2617F">
        <w:rPr>
          <w:rFonts w:hint="eastAsia"/>
          <w:lang w:eastAsia="zh-CN"/>
        </w:rPr>
        <w:t>与此类似，有关已登记在总表中的</w:t>
      </w:r>
      <w:r w:rsidR="00A74B51">
        <w:rPr>
          <w:rFonts w:hint="eastAsia"/>
          <w:lang w:eastAsia="zh-CN"/>
        </w:rPr>
        <w:t>1</w:t>
      </w:r>
      <w:r w:rsidR="00A74B51">
        <w:rPr>
          <w:rFonts w:hint="eastAsia"/>
          <w:lang w:eastAsia="zh-CN"/>
        </w:rPr>
        <w:t>区和</w:t>
      </w:r>
      <w:r w:rsidR="00A74B51">
        <w:rPr>
          <w:rFonts w:hint="eastAsia"/>
          <w:lang w:eastAsia="zh-CN"/>
        </w:rPr>
        <w:t>3</w:t>
      </w:r>
      <w:r w:rsidR="00A74B51">
        <w:rPr>
          <w:rFonts w:hint="eastAsia"/>
          <w:lang w:eastAsia="zh-CN"/>
        </w:rPr>
        <w:t>区</w:t>
      </w:r>
      <w:r w:rsidRPr="00C2617F">
        <w:rPr>
          <w:rFonts w:hint="eastAsia"/>
          <w:lang w:eastAsia="zh-CN"/>
        </w:rPr>
        <w:t>某个频率指配的暂停使用及投入使用问题，附录</w:t>
      </w:r>
      <w:r w:rsidRPr="00C2617F">
        <w:rPr>
          <w:lang w:eastAsia="zh-CN"/>
        </w:rPr>
        <w:t>30</w:t>
      </w:r>
      <w:r w:rsidRPr="00C2617F">
        <w:rPr>
          <w:rFonts w:hint="eastAsia"/>
          <w:lang w:eastAsia="zh-CN"/>
        </w:rPr>
        <w:t>中增加了第</w:t>
      </w:r>
      <w:r w:rsidRPr="00C2617F">
        <w:rPr>
          <w:lang w:eastAsia="zh-CN"/>
        </w:rPr>
        <w:t>5.2.10</w:t>
      </w:r>
      <w:r w:rsidRPr="00C2617F">
        <w:rPr>
          <w:rFonts w:hint="eastAsia"/>
          <w:lang w:eastAsia="zh-CN"/>
        </w:rPr>
        <w:t>、</w:t>
      </w:r>
      <w:r w:rsidRPr="00C2617F">
        <w:rPr>
          <w:lang w:eastAsia="zh-CN"/>
        </w:rPr>
        <w:t>5.2.11</w:t>
      </w:r>
      <w:r w:rsidRPr="00C2617F">
        <w:rPr>
          <w:rFonts w:hint="eastAsia"/>
          <w:lang w:eastAsia="zh-CN"/>
        </w:rPr>
        <w:t>段和脚注</w:t>
      </w:r>
      <w:r w:rsidRPr="00C2617F">
        <w:rPr>
          <w:rFonts w:hint="eastAsia"/>
          <w:lang w:eastAsia="zh-CN"/>
        </w:rPr>
        <w:t>20</w:t>
      </w:r>
      <w:r w:rsidRPr="00CB6A9B">
        <w:rPr>
          <w:rFonts w:ascii="STKaiti" w:eastAsia="STKaiti" w:hAnsi="STKaiti" w:hint="eastAsia"/>
          <w:sz w:val="16"/>
          <w:szCs w:val="16"/>
          <w:lang w:eastAsia="zh-CN"/>
        </w:rPr>
        <w:t>之二</w:t>
      </w:r>
      <w:r w:rsidRPr="00C2617F">
        <w:rPr>
          <w:rFonts w:hint="eastAsia"/>
          <w:lang w:eastAsia="zh-CN"/>
        </w:rPr>
        <w:t>，附录</w:t>
      </w:r>
      <w:r w:rsidRPr="00C2617F">
        <w:rPr>
          <w:lang w:eastAsia="zh-CN"/>
        </w:rPr>
        <w:t>30A</w:t>
      </w:r>
      <w:r w:rsidRPr="00C2617F">
        <w:rPr>
          <w:rFonts w:hint="eastAsia"/>
          <w:lang w:eastAsia="zh-CN"/>
        </w:rPr>
        <w:t>中增加了第</w:t>
      </w:r>
      <w:r w:rsidRPr="00C2617F">
        <w:rPr>
          <w:lang w:eastAsia="zh-CN"/>
        </w:rPr>
        <w:t>5.2.10</w:t>
      </w:r>
      <w:r w:rsidRPr="00C2617F">
        <w:rPr>
          <w:rFonts w:hint="eastAsia"/>
          <w:lang w:eastAsia="zh-CN"/>
        </w:rPr>
        <w:t>、</w:t>
      </w:r>
      <w:r w:rsidRPr="00C2617F">
        <w:rPr>
          <w:lang w:eastAsia="zh-CN"/>
        </w:rPr>
        <w:t>5.2.11</w:t>
      </w:r>
      <w:r w:rsidRPr="00C2617F">
        <w:rPr>
          <w:rFonts w:hint="eastAsia"/>
          <w:lang w:eastAsia="zh-CN"/>
        </w:rPr>
        <w:t>段和脚注</w:t>
      </w:r>
      <w:r w:rsidRPr="00C2617F">
        <w:rPr>
          <w:lang w:eastAsia="zh-CN"/>
        </w:rPr>
        <w:t>24</w:t>
      </w:r>
      <w:r w:rsidRPr="00CB6A9B">
        <w:rPr>
          <w:rFonts w:ascii="STKaiti" w:eastAsia="STKaiti" w:hAnsi="STKaiti" w:hint="eastAsia"/>
          <w:sz w:val="16"/>
          <w:szCs w:val="16"/>
          <w:lang w:eastAsia="zh-CN"/>
        </w:rPr>
        <w:t>之二</w:t>
      </w:r>
      <w:r w:rsidRPr="00C2617F">
        <w:rPr>
          <w:rFonts w:hint="eastAsia"/>
          <w:lang w:eastAsia="zh-CN"/>
        </w:rPr>
        <w:t>。</w:t>
      </w:r>
      <w:r w:rsidRPr="00C2617F">
        <w:rPr>
          <w:lang w:eastAsia="zh-CN"/>
        </w:rPr>
        <w:t>所有这些</w:t>
      </w:r>
      <w:r w:rsidRPr="00C2617F">
        <w:rPr>
          <w:rFonts w:hint="eastAsia"/>
          <w:lang w:eastAsia="zh-CN"/>
        </w:rPr>
        <w:t>均</w:t>
      </w:r>
      <w:r w:rsidRPr="00C2617F">
        <w:rPr>
          <w:lang w:eastAsia="zh-CN"/>
        </w:rPr>
        <w:t>符合《</w:t>
      </w:r>
      <w:r w:rsidRPr="00C2617F">
        <w:rPr>
          <w:rFonts w:hint="eastAsia"/>
          <w:lang w:eastAsia="zh-CN"/>
        </w:rPr>
        <w:t>无线电规则</w:t>
      </w:r>
      <w:r w:rsidRPr="00C2617F">
        <w:rPr>
          <w:lang w:eastAsia="zh-CN"/>
        </w:rPr>
        <w:t>》</w:t>
      </w:r>
      <w:r w:rsidRPr="00C2617F">
        <w:rPr>
          <w:rFonts w:hint="eastAsia"/>
          <w:lang w:eastAsia="zh-CN"/>
        </w:rPr>
        <w:t>第</w:t>
      </w:r>
      <w:r w:rsidRPr="00C2617F">
        <w:rPr>
          <w:rFonts w:hint="eastAsia"/>
          <w:lang w:eastAsia="zh-CN"/>
        </w:rPr>
        <w:t>11.</w:t>
      </w:r>
      <w:r w:rsidRPr="00C2617F">
        <w:rPr>
          <w:lang w:eastAsia="zh-CN"/>
        </w:rPr>
        <w:t>49</w:t>
      </w:r>
      <w:r w:rsidRPr="00C2617F">
        <w:rPr>
          <w:rFonts w:hint="eastAsia"/>
          <w:lang w:eastAsia="zh-CN"/>
        </w:rPr>
        <w:t>和</w:t>
      </w:r>
      <w:r w:rsidRPr="00C2617F">
        <w:rPr>
          <w:rFonts w:hint="eastAsia"/>
          <w:lang w:eastAsia="zh-CN"/>
        </w:rPr>
        <w:t>11.</w:t>
      </w:r>
      <w:r w:rsidRPr="00C2617F">
        <w:rPr>
          <w:lang w:eastAsia="zh-CN"/>
        </w:rPr>
        <w:t>49.1</w:t>
      </w:r>
      <w:r w:rsidRPr="00C2617F">
        <w:rPr>
          <w:rFonts w:hint="eastAsia"/>
          <w:lang w:eastAsia="zh-CN"/>
        </w:rPr>
        <w:t>款</w:t>
      </w:r>
      <w:r w:rsidRPr="00C2617F">
        <w:rPr>
          <w:lang w:eastAsia="zh-CN"/>
        </w:rPr>
        <w:t>规定的做法。</w:t>
      </w:r>
    </w:p>
    <w:p w:rsidR="007F7435" w:rsidRPr="00EF48B1" w:rsidRDefault="002006AD" w:rsidP="00992C2F">
      <w:pPr>
        <w:ind w:firstLineChars="200" w:firstLine="480"/>
        <w:rPr>
          <w:lang w:eastAsia="zh-CN"/>
        </w:rPr>
      </w:pPr>
      <w:r>
        <w:rPr>
          <w:rFonts w:hint="eastAsia"/>
          <w:lang w:eastAsia="zh-CN"/>
        </w:rPr>
        <w:t>此外</w:t>
      </w:r>
      <w:r w:rsidR="00200B1E">
        <w:rPr>
          <w:rFonts w:hint="eastAsia"/>
          <w:lang w:eastAsia="zh-CN"/>
        </w:rPr>
        <w:t>，</w:t>
      </w:r>
      <w:r w:rsidR="00C2617F">
        <w:rPr>
          <w:rFonts w:hint="eastAsia"/>
          <w:lang w:eastAsia="zh-CN"/>
        </w:rPr>
        <w:t>WRC-12</w:t>
      </w:r>
      <w:r w:rsidR="009D2E3E">
        <w:rPr>
          <w:rFonts w:hint="eastAsia"/>
          <w:lang w:eastAsia="zh-CN"/>
        </w:rPr>
        <w:t>通过</w:t>
      </w:r>
      <w:r w:rsidR="009D2E3E">
        <w:rPr>
          <w:lang w:eastAsia="zh-CN"/>
        </w:rPr>
        <w:t>一项</w:t>
      </w:r>
      <w:r w:rsidR="009D2E3E">
        <w:rPr>
          <w:rFonts w:hint="eastAsia"/>
          <w:lang w:eastAsia="zh-CN"/>
        </w:rPr>
        <w:t>决定并将其纳入了其全体会议的会议记录中</w:t>
      </w:r>
      <w:r w:rsidR="00C2617F">
        <w:rPr>
          <w:lang w:eastAsia="zh-CN"/>
        </w:rPr>
        <w:t>（</w:t>
      </w:r>
      <w:r w:rsidR="00C2617F">
        <w:rPr>
          <w:rFonts w:hint="eastAsia"/>
          <w:lang w:eastAsia="zh-CN"/>
        </w:rPr>
        <w:t>见</w:t>
      </w:r>
      <w:r w:rsidR="00C2617F">
        <w:rPr>
          <w:rFonts w:hint="eastAsia"/>
          <w:lang w:eastAsia="zh-CN"/>
        </w:rPr>
        <w:t>WRC-12</w:t>
      </w:r>
      <w:r w:rsidR="00C2617F">
        <w:rPr>
          <w:lang w:eastAsia="zh-CN"/>
        </w:rPr>
        <w:t xml:space="preserve"> </w:t>
      </w:r>
      <w:hyperlink r:id="rId11" w:history="1">
        <w:r w:rsidR="00C2617F" w:rsidRPr="00413B80">
          <w:rPr>
            <w:rStyle w:val="Hyperlink"/>
            <w:lang w:eastAsia="zh-CN"/>
          </w:rPr>
          <w:t>553</w:t>
        </w:r>
        <w:r w:rsidR="00C2617F" w:rsidRPr="00413B80">
          <w:rPr>
            <w:rStyle w:val="Hyperlink"/>
            <w:rFonts w:hint="eastAsia"/>
            <w:lang w:eastAsia="zh-CN"/>
          </w:rPr>
          <w:t>号</w:t>
        </w:r>
        <w:r w:rsidR="00C2617F" w:rsidRPr="00413B80">
          <w:rPr>
            <w:rStyle w:val="Hyperlink"/>
            <w:lang w:eastAsia="zh-CN"/>
          </w:rPr>
          <w:t>文件</w:t>
        </w:r>
      </w:hyperlink>
      <w:r w:rsidR="00C2617F">
        <w:rPr>
          <w:rFonts w:hint="eastAsia"/>
          <w:lang w:eastAsia="zh-CN"/>
        </w:rPr>
        <w:t>第</w:t>
      </w:r>
      <w:r w:rsidR="00C2617F">
        <w:rPr>
          <w:rFonts w:hint="eastAsia"/>
          <w:lang w:eastAsia="zh-CN"/>
        </w:rPr>
        <w:t>9</w:t>
      </w:r>
      <w:r w:rsidR="00C2617F">
        <w:rPr>
          <w:rFonts w:hint="eastAsia"/>
          <w:lang w:eastAsia="zh-CN"/>
        </w:rPr>
        <w:t>段）</w:t>
      </w:r>
      <w:r w:rsidR="009D2E3E">
        <w:rPr>
          <w:rFonts w:hint="eastAsia"/>
          <w:lang w:eastAsia="zh-CN"/>
        </w:rPr>
        <w:t>，其中</w:t>
      </w:r>
      <w:r w:rsidR="00C2617F">
        <w:rPr>
          <w:lang w:eastAsia="zh-CN"/>
        </w:rPr>
        <w:t>将《</w:t>
      </w:r>
      <w:r w:rsidR="00C2617F">
        <w:rPr>
          <w:rFonts w:hint="eastAsia"/>
          <w:lang w:eastAsia="zh-CN"/>
        </w:rPr>
        <w:t>无线电规则</w:t>
      </w:r>
      <w:r w:rsidR="00C2617F">
        <w:rPr>
          <w:lang w:eastAsia="zh-CN"/>
        </w:rPr>
        <w:t>》</w:t>
      </w:r>
      <w:r w:rsidR="00C2617F">
        <w:rPr>
          <w:rFonts w:hint="eastAsia"/>
          <w:lang w:eastAsia="zh-CN"/>
        </w:rPr>
        <w:t>附录</w:t>
      </w:r>
      <w:r w:rsidR="00C2617F" w:rsidRPr="00CB6A9B">
        <w:rPr>
          <w:rFonts w:hint="eastAsia"/>
          <w:lang w:eastAsia="zh-CN"/>
        </w:rPr>
        <w:t>30B</w:t>
      </w:r>
      <w:r w:rsidR="00C2617F" w:rsidRPr="00CB6A9B">
        <w:rPr>
          <w:rFonts w:hint="eastAsia"/>
          <w:lang w:eastAsia="zh-CN"/>
        </w:rPr>
        <w:t>指配</w:t>
      </w:r>
      <w:r w:rsidR="00C2617F" w:rsidRPr="00CB6A9B">
        <w:rPr>
          <w:lang w:eastAsia="zh-CN"/>
        </w:rPr>
        <w:t>的</w:t>
      </w:r>
      <w:r w:rsidR="00C2617F" w:rsidRPr="00CB6A9B">
        <w:rPr>
          <w:rFonts w:hint="eastAsia"/>
          <w:lang w:eastAsia="zh-CN"/>
        </w:rPr>
        <w:t>停用</w:t>
      </w:r>
      <w:r w:rsidR="00C2617F" w:rsidRPr="00CB6A9B">
        <w:rPr>
          <w:lang w:eastAsia="zh-CN"/>
        </w:rPr>
        <w:t>期从两年延长至三年，从而</w:t>
      </w:r>
      <w:r w:rsidR="00C2617F" w:rsidRPr="00CB6A9B">
        <w:rPr>
          <w:rFonts w:hint="eastAsia"/>
          <w:lang w:eastAsia="zh-CN"/>
        </w:rPr>
        <w:t>统一</w:t>
      </w:r>
      <w:r w:rsidR="00C2617F" w:rsidRPr="00CB6A9B">
        <w:rPr>
          <w:lang w:eastAsia="zh-CN"/>
        </w:rPr>
        <w:t>了《</w:t>
      </w:r>
      <w:r w:rsidR="00C2617F" w:rsidRPr="00CB6A9B">
        <w:rPr>
          <w:rFonts w:hint="eastAsia"/>
          <w:lang w:eastAsia="zh-CN"/>
        </w:rPr>
        <w:t>无线电规则</w:t>
      </w:r>
      <w:r w:rsidR="00C2617F" w:rsidRPr="00CB6A9B">
        <w:rPr>
          <w:lang w:eastAsia="zh-CN"/>
        </w:rPr>
        <w:t>》</w:t>
      </w:r>
      <w:r w:rsidR="00C2617F" w:rsidRPr="00CB6A9B">
        <w:rPr>
          <w:rFonts w:hint="eastAsia"/>
          <w:lang w:eastAsia="zh-CN"/>
        </w:rPr>
        <w:t>附录</w:t>
      </w:r>
      <w:r w:rsidR="00C2617F" w:rsidRPr="00CB6A9B">
        <w:rPr>
          <w:rFonts w:hint="eastAsia"/>
          <w:lang w:eastAsia="zh-CN"/>
        </w:rPr>
        <w:t>30B</w:t>
      </w:r>
      <w:r w:rsidR="00C2617F" w:rsidRPr="00CB6A9B">
        <w:rPr>
          <w:rFonts w:hint="eastAsia"/>
          <w:lang w:eastAsia="zh-CN"/>
        </w:rPr>
        <w:t>与</w:t>
      </w:r>
      <w:r w:rsidR="00C2617F" w:rsidRPr="00CB6A9B">
        <w:rPr>
          <w:lang w:eastAsia="zh-CN"/>
        </w:rPr>
        <w:t>《</w:t>
      </w:r>
      <w:r w:rsidR="00C2617F" w:rsidRPr="00CB6A9B">
        <w:rPr>
          <w:rFonts w:hint="eastAsia"/>
          <w:lang w:eastAsia="zh-CN"/>
        </w:rPr>
        <w:t>无线电规则</w:t>
      </w:r>
      <w:r w:rsidR="00C2617F" w:rsidRPr="00CB6A9B">
        <w:rPr>
          <w:lang w:eastAsia="zh-CN"/>
        </w:rPr>
        <w:t>》</w:t>
      </w:r>
      <w:r w:rsidR="00C2617F" w:rsidRPr="00CB6A9B">
        <w:rPr>
          <w:rFonts w:hint="eastAsia"/>
          <w:lang w:eastAsia="zh-CN"/>
        </w:rPr>
        <w:t>第</w:t>
      </w:r>
      <w:r w:rsidR="00C2617F" w:rsidRPr="00CB6A9B">
        <w:rPr>
          <w:rFonts w:hint="eastAsia"/>
          <w:lang w:eastAsia="zh-CN"/>
        </w:rPr>
        <w:t>11</w:t>
      </w:r>
      <w:r w:rsidR="00C2617F" w:rsidRPr="00CB6A9B">
        <w:rPr>
          <w:rFonts w:hint="eastAsia"/>
          <w:lang w:eastAsia="zh-CN"/>
        </w:rPr>
        <w:t>条、</w:t>
      </w:r>
      <w:r w:rsidR="00C2617F" w:rsidRPr="00CB6A9B">
        <w:rPr>
          <w:lang w:eastAsia="zh-CN"/>
        </w:rPr>
        <w:t>《</w:t>
      </w:r>
      <w:r w:rsidR="00C2617F" w:rsidRPr="00CB6A9B">
        <w:rPr>
          <w:rFonts w:hint="eastAsia"/>
          <w:lang w:eastAsia="zh-CN"/>
        </w:rPr>
        <w:t>无线电规则</w:t>
      </w:r>
      <w:r w:rsidR="00C2617F" w:rsidRPr="00CB6A9B">
        <w:rPr>
          <w:lang w:eastAsia="zh-CN"/>
        </w:rPr>
        <w:t>》</w:t>
      </w:r>
      <w:r w:rsidR="00C2617F" w:rsidRPr="00CB6A9B">
        <w:rPr>
          <w:rFonts w:hint="eastAsia"/>
          <w:lang w:eastAsia="zh-CN"/>
        </w:rPr>
        <w:t>附录</w:t>
      </w:r>
      <w:r w:rsidR="00C2617F" w:rsidRPr="00CB6A9B">
        <w:rPr>
          <w:rFonts w:hint="eastAsia"/>
          <w:lang w:eastAsia="zh-CN"/>
        </w:rPr>
        <w:t>30</w:t>
      </w:r>
      <w:r w:rsidR="00C2617F" w:rsidRPr="00CB6A9B">
        <w:rPr>
          <w:rFonts w:hint="eastAsia"/>
          <w:lang w:eastAsia="zh-CN"/>
        </w:rPr>
        <w:t>和</w:t>
      </w:r>
      <w:r w:rsidR="00C2617F" w:rsidRPr="00CB6A9B">
        <w:rPr>
          <w:rFonts w:hint="eastAsia"/>
          <w:lang w:eastAsia="zh-CN"/>
        </w:rPr>
        <w:t>30A</w:t>
      </w:r>
      <w:r w:rsidR="00C2617F" w:rsidRPr="00CB6A9B">
        <w:rPr>
          <w:rFonts w:hint="eastAsia"/>
          <w:lang w:eastAsia="zh-CN"/>
        </w:rPr>
        <w:t>的</w:t>
      </w:r>
      <w:r w:rsidR="00C2617F" w:rsidRPr="00CB6A9B">
        <w:rPr>
          <w:lang w:eastAsia="zh-CN"/>
        </w:rPr>
        <w:t>做法</w:t>
      </w:r>
      <w:r w:rsidR="007F7435">
        <w:rPr>
          <w:lang w:eastAsia="zh-CN"/>
        </w:rPr>
        <w:lastRenderedPageBreak/>
        <w:t>（</w:t>
      </w:r>
      <w:r w:rsidR="007F7435">
        <w:rPr>
          <w:lang w:eastAsia="zh-CN"/>
        </w:rPr>
        <w:t>WRC-12</w:t>
      </w:r>
      <w:r w:rsidR="007F7435">
        <w:rPr>
          <w:rFonts w:hint="eastAsia"/>
          <w:lang w:eastAsia="zh-CN"/>
        </w:rPr>
        <w:t>，</w:t>
      </w:r>
      <w:r w:rsidR="007F7435">
        <w:rPr>
          <w:lang w:eastAsia="zh-CN"/>
        </w:rPr>
        <w:t>修订版）</w:t>
      </w:r>
      <w:r w:rsidR="007F7435">
        <w:rPr>
          <w:rFonts w:hint="eastAsia"/>
          <w:lang w:eastAsia="zh-CN"/>
        </w:rPr>
        <w:t>。</w:t>
      </w:r>
      <w:r w:rsidR="007F7435">
        <w:rPr>
          <w:lang w:eastAsia="zh-CN"/>
        </w:rPr>
        <w:t>无线电通信局</w:t>
      </w:r>
      <w:r w:rsidR="007F7435">
        <w:rPr>
          <w:rFonts w:hint="eastAsia"/>
          <w:lang w:eastAsia="zh-CN"/>
        </w:rPr>
        <w:t>执行了该决定，并向</w:t>
      </w:r>
      <w:r w:rsidR="007F7435">
        <w:rPr>
          <w:lang w:eastAsia="zh-CN"/>
        </w:rPr>
        <w:t>无线电规则委员会第</w:t>
      </w:r>
      <w:r w:rsidR="007F7435">
        <w:rPr>
          <w:rFonts w:hint="eastAsia"/>
          <w:lang w:eastAsia="zh-CN"/>
        </w:rPr>
        <w:t>60</w:t>
      </w:r>
      <w:r w:rsidR="007F7435">
        <w:rPr>
          <w:rFonts w:hint="eastAsia"/>
          <w:lang w:eastAsia="zh-CN"/>
        </w:rPr>
        <w:t>次</w:t>
      </w:r>
      <w:r w:rsidR="007F7435">
        <w:rPr>
          <w:lang w:eastAsia="zh-CN"/>
        </w:rPr>
        <w:t>会议</w:t>
      </w:r>
      <w:r w:rsidR="007F7435">
        <w:rPr>
          <w:rFonts w:hint="eastAsia"/>
          <w:lang w:eastAsia="zh-CN"/>
        </w:rPr>
        <w:t>建议了一条</w:t>
      </w:r>
      <w:r w:rsidR="007F7435">
        <w:rPr>
          <w:lang w:eastAsia="zh-CN"/>
        </w:rPr>
        <w:t>程序规则</w:t>
      </w:r>
      <w:r w:rsidR="007F7435">
        <w:rPr>
          <w:rFonts w:hint="eastAsia"/>
          <w:lang w:eastAsia="zh-CN"/>
        </w:rPr>
        <w:t>建议并得到了</w:t>
      </w:r>
      <w:r w:rsidR="007F7435">
        <w:rPr>
          <w:lang w:eastAsia="zh-CN"/>
        </w:rPr>
        <w:t>批准（</w:t>
      </w:r>
      <w:r w:rsidR="007F7435">
        <w:rPr>
          <w:rFonts w:hint="eastAsia"/>
          <w:lang w:eastAsia="zh-CN"/>
        </w:rPr>
        <w:t>见</w:t>
      </w:r>
      <w:hyperlink r:id="rId12" w:history="1">
        <w:r w:rsidR="007F7435">
          <w:rPr>
            <w:rStyle w:val="Hyperlink"/>
            <w:lang w:eastAsia="zh-CN"/>
          </w:rPr>
          <w:t>RRB12-2/6</w:t>
        </w:r>
      </w:hyperlink>
      <w:r w:rsidR="007F7435">
        <w:rPr>
          <w:rStyle w:val="Hyperlink"/>
          <w:rFonts w:hint="eastAsia"/>
          <w:lang w:eastAsia="zh-CN"/>
        </w:rPr>
        <w:t>号</w:t>
      </w:r>
      <w:r w:rsidR="007F7435">
        <w:rPr>
          <w:rStyle w:val="Hyperlink"/>
          <w:lang w:eastAsia="zh-CN"/>
        </w:rPr>
        <w:t>文件</w:t>
      </w:r>
      <w:r w:rsidR="007F7435">
        <w:rPr>
          <w:rFonts w:hint="eastAsia"/>
          <w:lang w:eastAsia="zh-CN"/>
        </w:rPr>
        <w:t>附件</w:t>
      </w:r>
      <w:r w:rsidR="007F7435">
        <w:rPr>
          <w:lang w:eastAsia="zh-CN"/>
        </w:rPr>
        <w:t>）。然而</w:t>
      </w:r>
      <w:r w:rsidR="007F7435">
        <w:rPr>
          <w:rFonts w:hint="eastAsia"/>
          <w:lang w:eastAsia="zh-CN"/>
        </w:rPr>
        <w:t>，</w:t>
      </w:r>
      <w:r w:rsidR="007F7435">
        <w:rPr>
          <w:lang w:eastAsia="zh-CN"/>
        </w:rPr>
        <w:t>仍需起草对《</w:t>
      </w:r>
      <w:r w:rsidR="007F7435">
        <w:rPr>
          <w:rFonts w:hint="eastAsia"/>
          <w:lang w:eastAsia="zh-CN"/>
        </w:rPr>
        <w:t>无线电规则</w:t>
      </w:r>
      <w:r w:rsidR="007F7435">
        <w:rPr>
          <w:lang w:eastAsia="zh-CN"/>
        </w:rPr>
        <w:t>》</w:t>
      </w:r>
      <w:r w:rsidR="007F7435">
        <w:rPr>
          <w:rFonts w:hint="eastAsia"/>
          <w:lang w:eastAsia="zh-CN"/>
        </w:rPr>
        <w:t>的</w:t>
      </w:r>
      <w:r w:rsidR="007F7435">
        <w:rPr>
          <w:lang w:eastAsia="zh-CN"/>
        </w:rPr>
        <w:t>相应修改</w:t>
      </w:r>
      <w:r w:rsidR="007F7435">
        <w:rPr>
          <w:rFonts w:hint="eastAsia"/>
          <w:lang w:eastAsia="zh-CN"/>
        </w:rPr>
        <w:t>，</w:t>
      </w:r>
      <w:r w:rsidR="007F7435">
        <w:rPr>
          <w:lang w:eastAsia="zh-CN"/>
        </w:rPr>
        <w:t>供</w:t>
      </w:r>
      <w:r w:rsidR="007F7435">
        <w:rPr>
          <w:rFonts w:hint="eastAsia"/>
          <w:lang w:eastAsia="zh-CN"/>
        </w:rPr>
        <w:t>WRC-15</w:t>
      </w:r>
      <w:r w:rsidR="007F7435">
        <w:rPr>
          <w:rFonts w:hint="eastAsia"/>
          <w:lang w:eastAsia="zh-CN"/>
        </w:rPr>
        <w:t>审议</w:t>
      </w:r>
      <w:r w:rsidR="007F7435">
        <w:rPr>
          <w:lang w:eastAsia="zh-CN"/>
        </w:rPr>
        <w:t>。</w:t>
      </w:r>
    </w:p>
    <w:p w:rsidR="007F7435" w:rsidRPr="00CB6A9B" w:rsidRDefault="007F7435" w:rsidP="007F7435">
      <w:pPr>
        <w:ind w:firstLineChars="200" w:firstLine="480"/>
        <w:rPr>
          <w:bCs/>
          <w:lang w:eastAsia="zh-CN"/>
        </w:rPr>
      </w:pPr>
      <w:r w:rsidRPr="00CB6A9B">
        <w:rPr>
          <w:bCs/>
          <w:lang w:eastAsia="zh-CN"/>
        </w:rPr>
        <w:t>鉴于上</w:t>
      </w:r>
      <w:r w:rsidRPr="00CB6A9B">
        <w:rPr>
          <w:rFonts w:hint="eastAsia"/>
          <w:bCs/>
          <w:lang w:eastAsia="zh-CN"/>
        </w:rPr>
        <w:t>述</w:t>
      </w:r>
      <w:r w:rsidRPr="00CB6A9B">
        <w:rPr>
          <w:bCs/>
          <w:lang w:eastAsia="zh-CN"/>
        </w:rPr>
        <w:t>考虑，</w:t>
      </w:r>
      <w:r w:rsidRPr="00CB6A9B">
        <w:rPr>
          <w:rFonts w:hint="eastAsia"/>
          <w:bCs/>
          <w:lang w:eastAsia="zh-CN"/>
        </w:rPr>
        <w:t>以下说明了</w:t>
      </w:r>
      <w:r w:rsidRPr="00CB6A9B">
        <w:rPr>
          <w:bCs/>
          <w:lang w:eastAsia="zh-CN"/>
        </w:rPr>
        <w:t>对《无线电规则》附录</w:t>
      </w:r>
      <w:r w:rsidRPr="00CB6A9B">
        <w:rPr>
          <w:bCs/>
          <w:lang w:eastAsia="zh-CN"/>
        </w:rPr>
        <w:t>30B</w:t>
      </w:r>
      <w:r w:rsidRPr="00CB6A9B">
        <w:rPr>
          <w:bCs/>
          <w:lang w:eastAsia="zh-CN"/>
        </w:rPr>
        <w:t>、《无线电规则》第</w:t>
      </w:r>
      <w:r w:rsidRPr="00CB6A9B">
        <w:rPr>
          <w:bCs/>
          <w:lang w:eastAsia="zh-CN"/>
        </w:rPr>
        <w:t>11</w:t>
      </w:r>
      <w:r w:rsidRPr="00CB6A9B">
        <w:rPr>
          <w:bCs/>
          <w:lang w:eastAsia="zh-CN"/>
        </w:rPr>
        <w:t>条和《无线电规则》附录</w:t>
      </w:r>
      <w:r w:rsidRPr="00CB6A9B">
        <w:rPr>
          <w:bCs/>
          <w:lang w:eastAsia="zh-CN"/>
        </w:rPr>
        <w:t>30</w:t>
      </w:r>
      <w:r w:rsidRPr="00CB6A9B">
        <w:rPr>
          <w:bCs/>
          <w:lang w:eastAsia="zh-CN"/>
        </w:rPr>
        <w:t>和</w:t>
      </w:r>
      <w:r w:rsidRPr="00CB6A9B">
        <w:rPr>
          <w:bCs/>
          <w:lang w:eastAsia="zh-CN"/>
        </w:rPr>
        <w:t>30A</w:t>
      </w:r>
      <w:r w:rsidRPr="00CB6A9B">
        <w:rPr>
          <w:bCs/>
          <w:lang w:eastAsia="zh-CN"/>
        </w:rPr>
        <w:t>有关</w:t>
      </w:r>
      <w:r w:rsidRPr="00CB6A9B">
        <w:rPr>
          <w:rFonts w:hint="eastAsia"/>
          <w:bCs/>
          <w:lang w:eastAsia="zh-CN"/>
        </w:rPr>
        <w:t>暂停使用</w:t>
      </w:r>
      <w:r w:rsidRPr="00CB6A9B">
        <w:rPr>
          <w:bCs/>
          <w:lang w:eastAsia="zh-CN"/>
        </w:rPr>
        <w:t>频率指配的规定</w:t>
      </w:r>
      <w:r w:rsidRPr="00CB6A9B">
        <w:rPr>
          <w:rFonts w:hint="eastAsia"/>
          <w:bCs/>
          <w:lang w:eastAsia="zh-CN"/>
        </w:rPr>
        <w:t>如何进行</w:t>
      </w:r>
      <w:r w:rsidRPr="00CB6A9B">
        <w:rPr>
          <w:bCs/>
          <w:lang w:eastAsia="zh-CN"/>
        </w:rPr>
        <w:t>统一。</w:t>
      </w:r>
    </w:p>
    <w:p w:rsidR="007F7435" w:rsidRPr="007D3898" w:rsidRDefault="007F7435" w:rsidP="007F7435">
      <w:pPr>
        <w:pStyle w:val="Headingb"/>
        <w:rPr>
          <w:lang w:eastAsia="zh-CN"/>
        </w:rPr>
      </w:pPr>
      <w:r w:rsidRPr="007D3898">
        <w:rPr>
          <w:rFonts w:hint="eastAsia"/>
          <w:lang w:eastAsia="zh-CN"/>
        </w:rPr>
        <w:t>提案</w:t>
      </w:r>
    </w:p>
    <w:p w:rsidR="007F7435" w:rsidRDefault="007F7435" w:rsidP="007F7435">
      <w:pPr>
        <w:pStyle w:val="AppendixNo"/>
        <w:rPr>
          <w:lang w:eastAsia="zh-CN"/>
        </w:rPr>
      </w:pPr>
      <w:r>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WRC-12</w:t>
      </w:r>
      <w:r>
        <w:rPr>
          <w:rFonts w:hint="eastAsia"/>
          <w:lang w:eastAsia="zh-CN"/>
        </w:rPr>
        <w:t>，修订版）</w:t>
      </w:r>
    </w:p>
    <w:p w:rsidR="007F7435" w:rsidRDefault="00113843" w:rsidP="007F7435">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EA4FA9" w:rsidRDefault="009F7B37" w:rsidP="00CB6A9B">
      <w:pPr>
        <w:pStyle w:val="Proposal"/>
      </w:pPr>
      <w:r>
        <w:t>MOD</w:t>
      </w:r>
      <w:r>
        <w:tab/>
        <w:t>IAP/7A21A6/1</w:t>
      </w:r>
    </w:p>
    <w:p w:rsidR="000048E7" w:rsidRDefault="009F7B37" w:rsidP="00CB6A9B">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00992C2F" w:rsidRPr="0057797D">
        <w:rPr>
          <w:caps w:val="0"/>
          <w:sz w:val="16"/>
          <w:szCs w:val="16"/>
        </w:rPr>
        <w:t>     </w:t>
      </w:r>
      <w:r w:rsidRPr="0014359D">
        <w:rPr>
          <w:rFonts w:hint="eastAsia"/>
          <w:sz w:val="16"/>
          <w:szCs w:val="16"/>
          <w:lang w:eastAsia="zh-CN"/>
        </w:rPr>
        <w:t>（</w:t>
      </w:r>
      <w:r w:rsidRPr="0014359D">
        <w:rPr>
          <w:rFonts w:hint="eastAsia"/>
          <w:sz w:val="16"/>
          <w:szCs w:val="16"/>
          <w:lang w:eastAsia="zh-CN"/>
        </w:rPr>
        <w:t>WRC-</w:t>
      </w:r>
      <w:del w:id="9" w:author="Liu, Sanping" w:date="2015-10-08T10:52:00Z">
        <w:r w:rsidDel="00C2617F">
          <w:rPr>
            <w:rFonts w:hint="eastAsia"/>
            <w:sz w:val="16"/>
            <w:szCs w:val="16"/>
            <w:lang w:eastAsia="zh-CN"/>
          </w:rPr>
          <w:delText>12</w:delText>
        </w:r>
      </w:del>
      <w:ins w:id="10" w:author="Liu, Sanping" w:date="2015-10-08T10:52:00Z">
        <w:r w:rsidR="00C2617F">
          <w:rPr>
            <w:sz w:val="16"/>
            <w:szCs w:val="16"/>
            <w:lang w:eastAsia="zh-CN"/>
          </w:rPr>
          <w:t>15</w:t>
        </w:r>
      </w:ins>
      <w:r w:rsidRPr="0014359D">
        <w:rPr>
          <w:rFonts w:hint="eastAsia"/>
          <w:sz w:val="16"/>
          <w:szCs w:val="16"/>
          <w:lang w:eastAsia="zh-CN"/>
        </w:rPr>
        <w:t>，修订版）</w:t>
      </w:r>
    </w:p>
    <w:p w:rsidR="000048E7" w:rsidRDefault="009F7B37" w:rsidP="00765E5D">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765E5D" w:rsidRPr="00765E5D">
        <w:rPr>
          <w:rStyle w:val="FootnoteReference"/>
          <w:rFonts w:hint="eastAsia"/>
          <w:b w:val="0"/>
          <w:bCs/>
        </w:rPr>
        <w:t>1,2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WRC-07</w:t>
      </w:r>
      <w:r w:rsidRPr="0014359D">
        <w:rPr>
          <w:b w:val="0"/>
          <w:bCs/>
          <w:noProof/>
          <w:color w:val="000000"/>
          <w:sz w:val="16"/>
          <w:lang w:eastAsia="zh-CN"/>
        </w:rPr>
        <w:t>）</w:t>
      </w:r>
    </w:p>
    <w:p w:rsidR="00B524EF" w:rsidRPr="00D41CE2" w:rsidRDefault="00B524EF" w:rsidP="00CB6A9B">
      <w:pPr>
        <w:keepNext/>
        <w:rPr>
          <w:lang w:eastAsia="zh-CN"/>
        </w:rPr>
      </w:pPr>
      <w:r w:rsidRPr="00D41CE2">
        <w:rPr>
          <w:lang w:eastAsia="zh-CN"/>
        </w:rPr>
        <w:t>6.33</w:t>
      </w:r>
    </w:p>
    <w:p w:rsidR="00B524EF" w:rsidRPr="00D41CE2" w:rsidRDefault="009F7B37" w:rsidP="00992C2F">
      <w:pPr>
        <w:keepNext/>
        <w:ind w:firstLineChars="200" w:firstLine="480"/>
        <w:rPr>
          <w:lang w:eastAsia="zh-CN"/>
        </w:rPr>
      </w:pPr>
      <w:r>
        <w:rPr>
          <w:rFonts w:hint="eastAsia"/>
          <w:lang w:eastAsia="zh-CN"/>
        </w:rPr>
        <w:t>当：</w:t>
      </w:r>
    </w:p>
    <w:p w:rsidR="00B524EF" w:rsidRPr="00D41CE2" w:rsidRDefault="00B524EF" w:rsidP="00CB6A9B">
      <w:pPr>
        <w:pStyle w:val="enumlev1"/>
        <w:rPr>
          <w:lang w:eastAsia="zh-CN"/>
        </w:rPr>
      </w:pPr>
      <w:r w:rsidRPr="00D41CE2">
        <w:rPr>
          <w:lang w:eastAsia="zh-CN"/>
        </w:rPr>
        <w:t>i)</w:t>
      </w:r>
      <w:r w:rsidRPr="00D41CE2">
        <w:rPr>
          <w:lang w:eastAsia="zh-CN"/>
        </w:rPr>
        <w:tab/>
      </w:r>
      <w:r w:rsidR="009F7B37" w:rsidRPr="00617C51">
        <w:rPr>
          <w:rFonts w:hint="eastAsia"/>
          <w:lang w:eastAsia="zh-CN"/>
        </w:rPr>
        <w:t>不再需要一项指配时；</w:t>
      </w:r>
      <w:r w:rsidR="009F7B37" w:rsidRPr="00617C51">
        <w:rPr>
          <w:rFonts w:ascii="STKaiti" w:eastAsia="STKaiti" w:hAnsi="STKaiti" w:hint="eastAsia"/>
          <w:lang w:eastAsia="zh-CN"/>
        </w:rPr>
        <w:t>或者</w:t>
      </w:r>
    </w:p>
    <w:p w:rsidR="00B524EF" w:rsidRPr="00D41CE2" w:rsidRDefault="00B524EF" w:rsidP="00CB6A9B">
      <w:pPr>
        <w:pStyle w:val="enumlev1"/>
        <w:rPr>
          <w:lang w:eastAsia="zh-CN"/>
        </w:rPr>
      </w:pPr>
      <w:r w:rsidRPr="00D41CE2">
        <w:rPr>
          <w:lang w:eastAsia="zh-CN"/>
        </w:rPr>
        <w:t>ii)</w:t>
      </w:r>
      <w:r w:rsidRPr="00D41CE2">
        <w:rPr>
          <w:lang w:eastAsia="zh-CN"/>
        </w:rPr>
        <w:tab/>
      </w:r>
      <w:r w:rsidR="009F7B37">
        <w:rPr>
          <w:color w:val="000000"/>
          <w:lang w:eastAsia="zh-CN"/>
        </w:rPr>
        <w:t>列表中已经登记的一项频率指配，其</w:t>
      </w:r>
      <w:r w:rsidR="009F7B37">
        <w:rPr>
          <w:rFonts w:hint="eastAsia"/>
          <w:color w:val="000000"/>
          <w:lang w:eastAsia="zh-CN"/>
        </w:rPr>
        <w:t>启用</w:t>
      </w:r>
      <w:r w:rsidR="009F7B37">
        <w:rPr>
          <w:color w:val="000000"/>
          <w:lang w:eastAsia="zh-CN"/>
        </w:rPr>
        <w:t>已被</w:t>
      </w:r>
      <w:r w:rsidR="009F7B37">
        <w:rPr>
          <w:rFonts w:hint="eastAsia"/>
          <w:color w:val="000000"/>
          <w:lang w:eastAsia="zh-CN"/>
        </w:rPr>
        <w:t>暂停</w:t>
      </w:r>
      <w:del w:id="11" w:author="Liu, Sanping" w:date="2015-10-08T11:09:00Z">
        <w:r w:rsidR="009F7B37" w:rsidDel="009F7B37">
          <w:rPr>
            <w:color w:val="000000"/>
            <w:lang w:eastAsia="zh-CN"/>
          </w:rPr>
          <w:delText>两</w:delText>
        </w:r>
      </w:del>
      <w:ins w:id="12" w:author="Liu, Sanping" w:date="2015-10-08T11:09:00Z">
        <w:r w:rsidR="009F7B37">
          <w:rPr>
            <w:rFonts w:hint="eastAsia"/>
            <w:color w:val="000000"/>
            <w:lang w:eastAsia="zh-CN"/>
          </w:rPr>
          <w:t>三</w:t>
        </w:r>
      </w:ins>
      <w:r w:rsidR="009F7B37">
        <w:rPr>
          <w:color w:val="000000"/>
          <w:lang w:eastAsia="zh-CN"/>
        </w:rPr>
        <w:t>年以上，而且其结束时间超过了第</w:t>
      </w:r>
      <w:r w:rsidR="009F7B37">
        <w:rPr>
          <w:color w:val="000000"/>
          <w:lang w:eastAsia="zh-CN"/>
        </w:rPr>
        <w:t>6.31</w:t>
      </w:r>
      <w:r w:rsidR="009F7B37">
        <w:rPr>
          <w:color w:val="000000"/>
          <w:lang w:eastAsia="zh-CN"/>
        </w:rPr>
        <w:t>段规定的到期日；</w:t>
      </w:r>
      <w:r w:rsidR="009F7B37">
        <w:rPr>
          <w:rFonts w:ascii="STKaiti" w:eastAsia="STKaiti" w:hAnsi="STKaiti" w:hint="eastAsia"/>
          <w:color w:val="000000"/>
          <w:lang w:eastAsia="zh-CN"/>
        </w:rPr>
        <w:t>或者</w:t>
      </w:r>
    </w:p>
    <w:p w:rsidR="00B524EF" w:rsidRPr="00D41CE2" w:rsidRDefault="00B524EF" w:rsidP="00CB6A9B">
      <w:pPr>
        <w:pStyle w:val="enumlev1"/>
        <w:rPr>
          <w:lang w:eastAsia="zh-CN"/>
        </w:rPr>
      </w:pPr>
      <w:r w:rsidRPr="00D41CE2">
        <w:rPr>
          <w:lang w:eastAsia="zh-CN"/>
        </w:rPr>
        <w:t>iii)</w:t>
      </w:r>
      <w:r w:rsidRPr="00D41CE2">
        <w:rPr>
          <w:lang w:eastAsia="zh-CN"/>
        </w:rPr>
        <w:tab/>
      </w:r>
      <w:r w:rsidR="009F7B37">
        <w:rPr>
          <w:color w:val="000000"/>
          <w:lang w:eastAsia="zh-CN"/>
        </w:rPr>
        <w:t>列表中已经登记的一项频率指配</w:t>
      </w:r>
      <w:r w:rsidR="009F7B37">
        <w:rPr>
          <w:rFonts w:hint="eastAsia"/>
          <w:color w:val="000000"/>
          <w:lang w:eastAsia="zh-CN"/>
        </w:rPr>
        <w:t>未能</w:t>
      </w:r>
      <w:r w:rsidR="009F7B37">
        <w:rPr>
          <w:color w:val="000000"/>
          <w:lang w:eastAsia="zh-CN"/>
        </w:rPr>
        <w:t>在无线电通信局根据第</w:t>
      </w:r>
      <w:r w:rsidR="009F7B37">
        <w:rPr>
          <w:color w:val="000000"/>
          <w:lang w:eastAsia="zh-CN"/>
        </w:rPr>
        <w:t>6.1</w:t>
      </w:r>
      <w:r w:rsidR="009F7B37">
        <w:rPr>
          <w:color w:val="000000"/>
          <w:lang w:eastAsia="zh-CN"/>
        </w:rPr>
        <w:t>段收到其相关完整资料后的八年内</w:t>
      </w:r>
      <w:r w:rsidR="009F7B37">
        <w:rPr>
          <w:rFonts w:hint="eastAsia"/>
          <w:color w:val="000000"/>
          <w:lang w:eastAsia="zh-CN"/>
        </w:rPr>
        <w:t>（</w:t>
      </w:r>
      <w:r w:rsidR="009F7B37" w:rsidRPr="00F9016D">
        <w:rPr>
          <w:rFonts w:asciiTheme="majorBidi" w:eastAsiaTheme="minorEastAsia" w:hAnsiTheme="majorBidi" w:cstheme="majorBidi" w:hint="eastAsia"/>
          <w:lang w:eastAsia="zh-CN"/>
        </w:rPr>
        <w:t>或在按照第</w:t>
      </w:r>
      <w:r w:rsidR="009F7B37" w:rsidRPr="00F9016D">
        <w:rPr>
          <w:rFonts w:asciiTheme="majorBidi" w:eastAsiaTheme="minorEastAsia" w:hAnsiTheme="majorBidi" w:cstheme="majorBidi"/>
          <w:lang w:eastAsia="zh-CN"/>
        </w:rPr>
        <w:t>6.31</w:t>
      </w:r>
      <w:r w:rsidR="009F7B37" w:rsidRPr="00CB6A9B">
        <w:rPr>
          <w:rFonts w:ascii="STKaiti" w:eastAsia="STKaiti" w:hAnsi="STKaiti" w:cstheme="majorBidi" w:hint="eastAsia"/>
          <w:sz w:val="16"/>
          <w:szCs w:val="16"/>
          <w:lang w:eastAsia="zh-CN"/>
        </w:rPr>
        <w:t>之二</w:t>
      </w:r>
      <w:r w:rsidR="009F7B37" w:rsidRPr="00F9016D">
        <w:rPr>
          <w:rFonts w:asciiTheme="majorBidi" w:eastAsiaTheme="minorEastAsia" w:hAnsiTheme="majorBidi" w:cstheme="majorBidi" w:hint="eastAsia"/>
          <w:lang w:eastAsia="zh-CN"/>
        </w:rPr>
        <w:t>段</w:t>
      </w:r>
      <w:r w:rsidR="009F7B37">
        <w:rPr>
          <w:rFonts w:asciiTheme="majorBidi" w:eastAsiaTheme="minorEastAsia" w:hAnsiTheme="majorBidi" w:cstheme="majorBidi" w:hint="eastAsia"/>
          <w:lang w:eastAsia="zh-CN"/>
        </w:rPr>
        <w:t>获得的</w:t>
      </w:r>
      <w:r w:rsidR="009F7B37" w:rsidRPr="00F9016D">
        <w:rPr>
          <w:rFonts w:asciiTheme="majorBidi" w:eastAsiaTheme="minorEastAsia" w:hAnsiTheme="majorBidi" w:cstheme="majorBidi" w:hint="eastAsia"/>
          <w:lang w:eastAsia="zh-CN"/>
        </w:rPr>
        <w:t>延期</w:t>
      </w:r>
      <w:r w:rsidR="009F7B37">
        <w:rPr>
          <w:rFonts w:asciiTheme="majorBidi" w:eastAsiaTheme="minorEastAsia" w:hAnsiTheme="majorBidi" w:cstheme="majorBidi" w:hint="eastAsia"/>
          <w:lang w:eastAsia="zh-CN"/>
        </w:rPr>
        <w:t>内</w:t>
      </w:r>
      <w:r w:rsidR="009F7B37" w:rsidRPr="000E3954">
        <w:rPr>
          <w:rFonts w:asciiTheme="majorBidi" w:eastAsiaTheme="minorEastAsia" w:hAnsiTheme="majorBidi" w:cstheme="majorBidi" w:hint="eastAsia"/>
          <w:lang w:eastAsia="zh-CN"/>
        </w:rPr>
        <w:t>）</w:t>
      </w:r>
      <w:r w:rsidR="009F7B37">
        <w:rPr>
          <w:rFonts w:hint="eastAsia"/>
          <w:color w:val="000000"/>
          <w:lang w:eastAsia="zh-CN"/>
        </w:rPr>
        <w:t>得到启用，</w:t>
      </w:r>
      <w:r w:rsidR="009F7B37">
        <w:rPr>
          <w:color w:val="000000"/>
          <w:lang w:eastAsia="zh-CN"/>
        </w:rPr>
        <w:t>但适用第</w:t>
      </w:r>
      <w:r w:rsidR="009F7B37">
        <w:rPr>
          <w:color w:val="000000"/>
          <w:lang w:eastAsia="zh-CN"/>
        </w:rPr>
        <w:t>6.35</w:t>
      </w:r>
      <w:r w:rsidR="009F7B37">
        <w:rPr>
          <w:color w:val="000000"/>
          <w:lang w:eastAsia="zh-CN"/>
        </w:rPr>
        <w:t>和</w:t>
      </w:r>
      <w:r w:rsidR="009F7B37">
        <w:rPr>
          <w:color w:val="000000"/>
          <w:lang w:eastAsia="zh-CN"/>
        </w:rPr>
        <w:t>7.7</w:t>
      </w:r>
      <w:r w:rsidR="009F7B37">
        <w:rPr>
          <w:color w:val="000000"/>
          <w:lang w:eastAsia="zh-CN"/>
        </w:rPr>
        <w:t>段</w:t>
      </w:r>
      <w:r w:rsidR="009F7B37">
        <w:rPr>
          <w:rFonts w:hint="eastAsia"/>
          <w:color w:val="000000"/>
          <w:lang w:eastAsia="zh-CN"/>
        </w:rPr>
        <w:t>的、</w:t>
      </w:r>
      <w:r w:rsidR="009F7B37">
        <w:rPr>
          <w:color w:val="000000"/>
          <w:lang w:eastAsia="zh-CN"/>
        </w:rPr>
        <w:t>由新成员国提交的指配除外</w:t>
      </w:r>
      <w:r w:rsidR="009F7B37">
        <w:rPr>
          <w:rFonts w:hint="eastAsia"/>
          <w:color w:val="000000"/>
          <w:lang w:eastAsia="zh-CN"/>
        </w:rPr>
        <w:t>，</w:t>
      </w:r>
    </w:p>
    <w:p w:rsidR="00B524EF" w:rsidRPr="00D41CE2" w:rsidRDefault="009F7B37" w:rsidP="00CB6A9B">
      <w:pPr>
        <w:ind w:firstLineChars="200" w:firstLine="480"/>
        <w:rPr>
          <w:lang w:eastAsia="zh-CN"/>
        </w:rPr>
      </w:pPr>
      <w:r>
        <w:rPr>
          <w:rFonts w:hint="eastAsia"/>
          <w:lang w:eastAsia="zh-CN"/>
        </w:rPr>
        <w:t>则无线电通信局须：</w:t>
      </w:r>
    </w:p>
    <w:p w:rsidR="00B524EF" w:rsidRPr="00D41CE2" w:rsidRDefault="00B524EF" w:rsidP="00CB6A9B">
      <w:pPr>
        <w:pStyle w:val="enumlev1"/>
        <w:rPr>
          <w:lang w:eastAsia="zh-CN"/>
        </w:rPr>
      </w:pPr>
      <w:r w:rsidRPr="00D41CE2">
        <w:rPr>
          <w:i/>
          <w:iCs/>
          <w:lang w:eastAsia="zh-CN"/>
        </w:rPr>
        <w:t>a)</w:t>
      </w:r>
      <w:r w:rsidRPr="00D41CE2">
        <w:rPr>
          <w:lang w:eastAsia="zh-CN"/>
        </w:rPr>
        <w:tab/>
      </w:r>
      <w:r w:rsidR="009F7B37">
        <w:rPr>
          <w:color w:val="000000"/>
          <w:lang w:eastAsia="zh-CN"/>
        </w:rPr>
        <w:t>在其</w:t>
      </w:r>
      <w:r w:rsidR="009F7B37">
        <w:rPr>
          <w:color w:val="000000"/>
          <w:lang w:eastAsia="zh-CN"/>
        </w:rPr>
        <w:t>BR IFIC</w:t>
      </w:r>
      <w:r w:rsidR="009F7B37">
        <w:rPr>
          <w:color w:val="000000"/>
          <w:lang w:eastAsia="zh-CN"/>
        </w:rPr>
        <w:t>的特节中公布取消相关特节及登记在附录</w:t>
      </w:r>
      <w:r w:rsidR="009F7B37">
        <w:rPr>
          <w:b/>
          <w:bCs/>
          <w:color w:val="000000"/>
          <w:lang w:eastAsia="zh-CN"/>
        </w:rPr>
        <w:t>30B</w:t>
      </w:r>
      <w:r w:rsidR="009F7B37" w:rsidRPr="008C3BF3">
        <w:rPr>
          <w:rFonts w:hint="eastAsia"/>
          <w:color w:val="000000"/>
          <w:lang w:eastAsia="zh-CN"/>
        </w:rPr>
        <w:t>列表</w:t>
      </w:r>
      <w:r w:rsidR="009F7B37" w:rsidRPr="00E32E47">
        <w:rPr>
          <w:color w:val="000000"/>
          <w:lang w:eastAsia="zh-CN"/>
        </w:rPr>
        <w:t>中</w:t>
      </w:r>
      <w:r w:rsidR="009F7B37">
        <w:rPr>
          <w:color w:val="000000"/>
          <w:lang w:eastAsia="zh-CN"/>
        </w:rPr>
        <w:t>的指配</w:t>
      </w:r>
      <w:r w:rsidR="009F7B37">
        <w:rPr>
          <w:rFonts w:ascii="SimSun" w:hAnsi="SimSun" w:cs="SimSun" w:hint="eastAsia"/>
          <w:color w:val="000000"/>
          <w:lang w:eastAsia="zh-CN"/>
        </w:rPr>
        <w:t>；</w:t>
      </w:r>
    </w:p>
    <w:p w:rsidR="00B524EF" w:rsidRDefault="00B524EF" w:rsidP="00CB6A9B">
      <w:pPr>
        <w:pStyle w:val="enumlev1"/>
        <w:rPr>
          <w:i/>
          <w:iCs/>
          <w:lang w:eastAsia="zh-CN"/>
        </w:rPr>
      </w:pPr>
      <w:r w:rsidRPr="00D41CE2">
        <w:rPr>
          <w:i/>
          <w:iCs/>
          <w:lang w:eastAsia="zh-CN"/>
        </w:rPr>
        <w:t>b)</w:t>
      </w:r>
      <w:r w:rsidRPr="00D41CE2">
        <w:rPr>
          <w:lang w:eastAsia="zh-CN"/>
        </w:rPr>
        <w:tab/>
      </w:r>
      <w:r w:rsidR="009F7B37">
        <w:rPr>
          <w:color w:val="000000"/>
          <w:lang w:eastAsia="zh-CN"/>
        </w:rPr>
        <w:t>如果取消的指配是由未经修改的分配转换而来，则恢复附录</w:t>
      </w:r>
      <w:r w:rsidR="009F7B37">
        <w:rPr>
          <w:b/>
          <w:bCs/>
          <w:color w:val="000000"/>
          <w:lang w:eastAsia="zh-CN"/>
        </w:rPr>
        <w:t>30B</w:t>
      </w:r>
      <w:r w:rsidR="009F7B37">
        <w:rPr>
          <w:color w:val="000000"/>
          <w:lang w:eastAsia="zh-CN"/>
        </w:rPr>
        <w:t>规划中的分配</w:t>
      </w:r>
      <w:r w:rsidR="009F7B37">
        <w:rPr>
          <w:rFonts w:ascii="SimSun" w:hAnsi="SimSun" w:cs="SimSun" w:hint="eastAsia"/>
          <w:color w:val="000000"/>
          <w:lang w:eastAsia="zh-CN"/>
        </w:rPr>
        <w:t>；</w:t>
      </w:r>
    </w:p>
    <w:p w:rsidR="00B524EF" w:rsidRPr="00D41CE2" w:rsidRDefault="00B524EF" w:rsidP="00CB6A9B">
      <w:pPr>
        <w:pStyle w:val="enumlev1"/>
        <w:rPr>
          <w:lang w:eastAsia="zh-CN"/>
        </w:rPr>
      </w:pPr>
      <w:r w:rsidRPr="00D41CE2">
        <w:rPr>
          <w:i/>
          <w:iCs/>
          <w:lang w:eastAsia="zh-CN"/>
        </w:rPr>
        <w:t>c)</w:t>
      </w:r>
      <w:r w:rsidRPr="00D41CE2">
        <w:rPr>
          <w:lang w:eastAsia="zh-CN"/>
        </w:rPr>
        <w:tab/>
      </w:r>
      <w:r w:rsidR="009F7B37">
        <w:rPr>
          <w:color w:val="000000"/>
          <w:lang w:eastAsia="zh-CN"/>
        </w:rPr>
        <w:t>如果</w:t>
      </w:r>
      <w:r w:rsidR="009F7B37">
        <w:rPr>
          <w:rFonts w:hint="eastAsia"/>
          <w:color w:val="000000"/>
          <w:lang w:eastAsia="zh-CN"/>
        </w:rPr>
        <w:t>取消的指配由经修改的分配转换而来，</w:t>
      </w:r>
      <w:r w:rsidR="009F7B37">
        <w:rPr>
          <w:color w:val="000000"/>
          <w:lang w:eastAsia="zh-CN"/>
        </w:rPr>
        <w:t>则</w:t>
      </w:r>
      <w:r w:rsidR="009F7B37">
        <w:rPr>
          <w:rFonts w:hint="eastAsia"/>
          <w:color w:val="000000"/>
          <w:lang w:eastAsia="zh-CN"/>
        </w:rPr>
        <w:t>恢复该分配，其</w:t>
      </w:r>
      <w:r w:rsidR="009F7B37">
        <w:rPr>
          <w:color w:val="000000"/>
          <w:lang w:eastAsia="zh-CN"/>
        </w:rPr>
        <w:t>轨道位置和技术参数</w:t>
      </w:r>
      <w:r w:rsidR="009F7B37">
        <w:rPr>
          <w:rFonts w:hint="eastAsia"/>
          <w:color w:val="000000"/>
          <w:lang w:eastAsia="zh-CN"/>
        </w:rPr>
        <w:t>与被取消的指配相同（</w:t>
      </w:r>
      <w:r w:rsidR="009F7B37">
        <w:rPr>
          <w:color w:val="000000"/>
          <w:lang w:eastAsia="zh-CN"/>
        </w:rPr>
        <w:t>但</w:t>
      </w:r>
      <w:r w:rsidR="009F7B37">
        <w:rPr>
          <w:rFonts w:hint="eastAsia"/>
          <w:color w:val="000000"/>
          <w:lang w:eastAsia="zh-CN"/>
        </w:rPr>
        <w:t>业务</w:t>
      </w:r>
      <w:r w:rsidR="009F7B37">
        <w:rPr>
          <w:color w:val="000000"/>
          <w:lang w:eastAsia="zh-CN"/>
        </w:rPr>
        <w:t>区除外</w:t>
      </w:r>
      <w:r w:rsidR="009F7B37">
        <w:rPr>
          <w:rFonts w:hint="eastAsia"/>
          <w:color w:val="000000"/>
          <w:lang w:eastAsia="zh-CN"/>
        </w:rPr>
        <w:t>）</w:t>
      </w:r>
      <w:r w:rsidR="009F7B37">
        <w:rPr>
          <w:color w:val="000000"/>
          <w:lang w:eastAsia="zh-CN"/>
        </w:rPr>
        <w:t>，</w:t>
      </w:r>
      <w:r w:rsidR="009F7B37">
        <w:rPr>
          <w:rFonts w:hint="eastAsia"/>
          <w:color w:val="000000"/>
          <w:lang w:eastAsia="zh-CN"/>
        </w:rPr>
        <w:t>业务</w:t>
      </w:r>
      <w:r w:rsidR="009F7B37">
        <w:rPr>
          <w:color w:val="000000"/>
          <w:lang w:eastAsia="zh-CN"/>
        </w:rPr>
        <w:t>区</w:t>
      </w:r>
      <w:r w:rsidR="009F7B37">
        <w:rPr>
          <w:rFonts w:hint="eastAsia"/>
          <w:color w:val="000000"/>
          <w:lang w:eastAsia="zh-CN"/>
        </w:rPr>
        <w:t>须</w:t>
      </w:r>
      <w:r w:rsidR="009F7B37">
        <w:rPr>
          <w:color w:val="000000"/>
          <w:lang w:eastAsia="zh-CN"/>
        </w:rPr>
        <w:t>为被恢复分配的主管部门的本国领土；</w:t>
      </w:r>
      <w:r w:rsidR="009F7B37">
        <w:rPr>
          <w:rFonts w:ascii="STKaiti" w:eastAsia="STKaiti" w:hAnsi="STKaiti" w:hint="eastAsia"/>
          <w:color w:val="000000"/>
          <w:lang w:eastAsia="zh-CN"/>
        </w:rPr>
        <w:t>并且</w:t>
      </w:r>
    </w:p>
    <w:p w:rsidR="000048E7" w:rsidRDefault="00B524EF" w:rsidP="00CB6A9B">
      <w:pPr>
        <w:rPr>
          <w:lang w:eastAsia="zh-CN"/>
        </w:rPr>
      </w:pPr>
      <w:r w:rsidRPr="00D41CE2">
        <w:rPr>
          <w:i/>
          <w:iCs/>
          <w:lang w:eastAsia="zh-CN"/>
        </w:rPr>
        <w:t>d)</w:t>
      </w:r>
      <w:r w:rsidRPr="00D41CE2">
        <w:rPr>
          <w:lang w:eastAsia="zh-CN"/>
        </w:rPr>
        <w:tab/>
      </w:r>
      <w:r w:rsidR="009F7B37" w:rsidRPr="00BD717F">
        <w:rPr>
          <w:color w:val="000000"/>
          <w:lang w:eastAsia="zh-CN"/>
        </w:rPr>
        <w:t>更新规划中分配和列表中指配的参考</w:t>
      </w:r>
      <w:r w:rsidR="009F7B37">
        <w:rPr>
          <w:rFonts w:hint="eastAsia"/>
          <w:color w:val="000000"/>
          <w:lang w:eastAsia="zh-CN"/>
        </w:rPr>
        <w:t>形势。</w:t>
      </w:r>
      <w:r w:rsidR="009F7B37">
        <w:rPr>
          <w:rFonts w:hint="eastAsia"/>
          <w:sz w:val="16"/>
          <w:szCs w:val="16"/>
          <w:lang w:val="en-US" w:eastAsia="zh-CN"/>
        </w:rPr>
        <w:t>（</w:t>
      </w:r>
      <w:r w:rsidR="009F7B37">
        <w:rPr>
          <w:sz w:val="16"/>
          <w:szCs w:val="16"/>
          <w:lang w:val="en-US" w:eastAsia="zh-CN"/>
        </w:rPr>
        <w:t>WRC-12</w:t>
      </w:r>
      <w:r w:rsidR="009F7B37">
        <w:rPr>
          <w:rFonts w:hint="eastAsia"/>
          <w:sz w:val="16"/>
          <w:szCs w:val="16"/>
          <w:lang w:val="en-US" w:eastAsia="zh-CN"/>
        </w:rPr>
        <w:t>）</w:t>
      </w:r>
    </w:p>
    <w:p w:rsidR="00EA4FA9" w:rsidRDefault="009F7B37" w:rsidP="00CB6A9B">
      <w:pPr>
        <w:pStyle w:val="Reasons"/>
        <w:rPr>
          <w:lang w:eastAsia="zh-CN"/>
        </w:rPr>
      </w:pPr>
      <w:r>
        <w:rPr>
          <w:b/>
          <w:lang w:eastAsia="zh-CN"/>
        </w:rPr>
        <w:t>理由：</w:t>
      </w:r>
      <w:r>
        <w:rPr>
          <w:lang w:eastAsia="zh-CN"/>
        </w:rPr>
        <w:tab/>
      </w:r>
      <w:r w:rsidR="00EF25EC">
        <w:rPr>
          <w:rFonts w:hint="eastAsia"/>
          <w:lang w:eastAsia="zh-CN"/>
        </w:rPr>
        <w:t>为了与</w:t>
      </w:r>
      <w:r w:rsidR="00EF25EC">
        <w:rPr>
          <w:rFonts w:hint="eastAsia"/>
          <w:lang w:eastAsia="zh-CN"/>
        </w:rPr>
        <w:t>WRC-12</w:t>
      </w:r>
      <w:r w:rsidR="00EF25EC">
        <w:rPr>
          <w:rFonts w:hint="eastAsia"/>
          <w:lang w:eastAsia="zh-CN"/>
        </w:rPr>
        <w:t>全体会议的会议记录所载决定相一致，将附录</w:t>
      </w:r>
      <w:r w:rsidR="00EF25EC">
        <w:rPr>
          <w:rFonts w:hint="eastAsia"/>
          <w:lang w:eastAsia="zh-CN"/>
        </w:rPr>
        <w:t>30B</w:t>
      </w:r>
      <w:r w:rsidR="00EF25EC">
        <w:rPr>
          <w:rFonts w:hint="eastAsia"/>
          <w:lang w:eastAsia="zh-CN"/>
        </w:rPr>
        <w:t>中的暂停使用条款同第</w:t>
      </w:r>
      <w:r w:rsidR="00EF25EC">
        <w:rPr>
          <w:rFonts w:hint="eastAsia"/>
          <w:lang w:eastAsia="zh-CN"/>
        </w:rPr>
        <w:t>11</w:t>
      </w:r>
      <w:r w:rsidR="00EF25EC">
        <w:rPr>
          <w:rFonts w:hint="eastAsia"/>
          <w:lang w:eastAsia="zh-CN"/>
        </w:rPr>
        <w:t>条和附录</w:t>
      </w:r>
      <w:r w:rsidR="00EF25EC">
        <w:rPr>
          <w:rFonts w:hint="eastAsia"/>
          <w:lang w:eastAsia="zh-CN"/>
        </w:rPr>
        <w:t>30</w:t>
      </w:r>
      <w:r w:rsidR="00EF25EC">
        <w:rPr>
          <w:rFonts w:hint="eastAsia"/>
          <w:lang w:eastAsia="zh-CN"/>
        </w:rPr>
        <w:t>和</w:t>
      </w:r>
      <w:r w:rsidR="00EF25EC">
        <w:rPr>
          <w:rFonts w:hint="eastAsia"/>
          <w:lang w:eastAsia="zh-CN"/>
        </w:rPr>
        <w:t>30A</w:t>
      </w:r>
      <w:r w:rsidR="00EF25EC">
        <w:rPr>
          <w:rFonts w:hint="eastAsia"/>
          <w:lang w:eastAsia="zh-CN"/>
        </w:rPr>
        <w:t>相统一。</w:t>
      </w:r>
    </w:p>
    <w:p w:rsidR="00EA4FA9" w:rsidRDefault="009F7B37" w:rsidP="00CB6A9B">
      <w:pPr>
        <w:pStyle w:val="Proposal"/>
        <w:rPr>
          <w:lang w:eastAsia="zh-CN"/>
        </w:rPr>
      </w:pPr>
      <w:r>
        <w:rPr>
          <w:lang w:eastAsia="zh-CN"/>
        </w:rPr>
        <w:lastRenderedPageBreak/>
        <w:t>MOD</w:t>
      </w:r>
      <w:r>
        <w:rPr>
          <w:lang w:eastAsia="zh-CN"/>
        </w:rPr>
        <w:tab/>
        <w:t>IAP/7A21A6/2</w:t>
      </w:r>
    </w:p>
    <w:p w:rsidR="000048E7" w:rsidRDefault="009F7B37">
      <w:pPr>
        <w:pStyle w:val="AppArtNo"/>
        <w:rPr>
          <w:lang w:eastAsia="zh-CN"/>
        </w:rPr>
      </w:pPr>
      <w:r>
        <w:rPr>
          <w:rFonts w:hint="eastAsia"/>
          <w:lang w:eastAsia="zh-CN"/>
        </w:rPr>
        <w:t>第</w:t>
      </w:r>
      <w:r>
        <w:rPr>
          <w:rFonts w:hint="eastAsia"/>
          <w:lang w:eastAsia="zh-CN"/>
        </w:rPr>
        <w:t>8</w:t>
      </w:r>
      <w:r>
        <w:rPr>
          <w:rFonts w:hint="eastAsia"/>
          <w:lang w:eastAsia="zh-CN"/>
        </w:rPr>
        <w:t>条</w:t>
      </w:r>
      <w:r w:rsidR="00992C2F" w:rsidRPr="00672737">
        <w:rPr>
          <w:caps w:val="0"/>
          <w:sz w:val="16"/>
          <w:szCs w:val="16"/>
          <w:lang w:val="en-US" w:eastAsia="zh-CN"/>
        </w:rPr>
        <w:t>     </w:t>
      </w:r>
      <w:r w:rsidRPr="000E5CF7">
        <w:rPr>
          <w:rFonts w:hint="eastAsia"/>
          <w:sz w:val="16"/>
          <w:szCs w:val="16"/>
          <w:lang w:eastAsia="zh-CN"/>
        </w:rPr>
        <w:t>（</w:t>
      </w:r>
      <w:r>
        <w:rPr>
          <w:sz w:val="16"/>
          <w:szCs w:val="16"/>
          <w:lang w:eastAsia="zh-CN"/>
        </w:rPr>
        <w:t>WRC-</w:t>
      </w:r>
      <w:r w:rsidR="00113843">
        <w:rPr>
          <w:sz w:val="16"/>
          <w:szCs w:val="16"/>
          <w:lang w:eastAsia="zh-CN"/>
        </w:rPr>
        <w:t>12</w:t>
      </w:r>
      <w:r>
        <w:rPr>
          <w:rFonts w:hint="eastAsia"/>
          <w:sz w:val="16"/>
          <w:szCs w:val="16"/>
          <w:lang w:eastAsia="zh-CN"/>
        </w:rPr>
        <w:t>，修订版</w:t>
      </w:r>
      <w:r w:rsidRPr="000E5CF7">
        <w:rPr>
          <w:rFonts w:hint="eastAsia"/>
          <w:sz w:val="16"/>
          <w:szCs w:val="16"/>
          <w:lang w:eastAsia="zh-CN"/>
        </w:rPr>
        <w:t>）</w:t>
      </w:r>
    </w:p>
    <w:p w:rsidR="000048E7" w:rsidRDefault="009F7B37" w:rsidP="007F7435">
      <w:pPr>
        <w:pStyle w:val="AppArttitle"/>
        <w:rPr>
          <w:lang w:eastAsia="zh-CN"/>
        </w:rPr>
      </w:pPr>
      <w:r>
        <w:rPr>
          <w:rFonts w:hint="eastAsia"/>
          <w:lang w:eastAsia="zh-CN"/>
        </w:rPr>
        <w:t>卫星固定业务</w:t>
      </w:r>
      <w:r w:rsidR="007F7435" w:rsidRPr="007F7435">
        <w:rPr>
          <w:rStyle w:val="FootnoteReference"/>
          <w:rFonts w:hint="eastAsia"/>
          <w:b w:val="0"/>
          <w:bCs/>
          <w:lang w:eastAsia="zh-CN"/>
        </w:rPr>
        <w:t>11</w:t>
      </w:r>
      <w:r w:rsidR="007F7435" w:rsidRPr="007F7435">
        <w:rPr>
          <w:rStyle w:val="FootnoteReference"/>
          <w:b w:val="0"/>
          <w:bCs/>
          <w:lang w:eastAsia="zh-CN"/>
        </w:rPr>
        <w:t>,</w:t>
      </w:r>
      <w:r w:rsidR="007F7435" w:rsidRPr="007F7435">
        <w:rPr>
          <w:rStyle w:val="FootnoteReference"/>
          <w:rFonts w:hint="eastAsia"/>
          <w:b w:val="0"/>
          <w:bCs/>
          <w:lang w:eastAsia="zh-CN"/>
        </w:rPr>
        <w:t>12</w:t>
      </w:r>
      <w:r w:rsidR="00113843" w:rsidRPr="00672737">
        <w:rPr>
          <w:b w:val="0"/>
          <w:bCs/>
          <w:sz w:val="16"/>
          <w:szCs w:val="16"/>
          <w:lang w:val="en-US" w:eastAsia="zh-CN"/>
        </w:rPr>
        <w:t>     </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sidRPr="000E5CF7">
        <w:rPr>
          <w:b w:val="0"/>
          <w:bCs/>
          <w:sz w:val="16"/>
          <w:szCs w:val="16"/>
          <w:lang w:eastAsia="zh-CN"/>
        </w:rPr>
        <w:t>WRC-07</w:t>
      </w:r>
      <w:r w:rsidRPr="000E5CF7">
        <w:rPr>
          <w:b w:val="0"/>
          <w:bCs/>
          <w:sz w:val="16"/>
          <w:szCs w:val="16"/>
          <w:lang w:eastAsia="zh-CN"/>
        </w:rPr>
        <w:t>）</w:t>
      </w:r>
    </w:p>
    <w:p w:rsidR="00A74B51" w:rsidRDefault="00B524EF">
      <w:pPr>
        <w:rPr>
          <w:ins w:id="13" w:author="Liu, Zhuoran" w:date="2015-10-12T10:15:00Z"/>
          <w:sz w:val="16"/>
          <w:lang w:eastAsia="zh-CN"/>
        </w:rPr>
      </w:pPr>
      <w:r w:rsidRPr="00B819B9">
        <w:rPr>
          <w:lang w:val="en-US" w:eastAsia="zh-CN"/>
        </w:rPr>
        <w:t>8.17</w:t>
      </w:r>
      <w:r w:rsidRPr="00B819B9">
        <w:rPr>
          <w:lang w:val="en-US" w:eastAsia="zh-CN"/>
        </w:rPr>
        <w:tab/>
      </w:r>
      <w:r>
        <w:rPr>
          <w:rFonts w:hint="eastAsia"/>
          <w:noProof/>
          <w:lang w:eastAsia="zh-CN"/>
        </w:rPr>
        <w:t>在</w:t>
      </w:r>
      <w:ins w:id="14" w:author="Tao, Yingsheng" w:date="2015-04-07T15:36:00Z">
        <w:r>
          <w:rPr>
            <w:rFonts w:hint="eastAsia"/>
            <w:noProof/>
            <w:lang w:eastAsia="zh-CN"/>
          </w:rPr>
          <w:t>已</w:t>
        </w:r>
      </w:ins>
      <w:ins w:id="15" w:author="Zheng, Bingyue" w:date="2015-01-26T11:54:00Z">
        <w:r>
          <w:rPr>
            <w:noProof/>
            <w:lang w:eastAsia="zh-CN"/>
          </w:rPr>
          <w:t>登记</w:t>
        </w:r>
      </w:ins>
      <w:ins w:id="16" w:author="Tao, Yingsheng" w:date="2015-04-07T15:36:00Z">
        <w:r>
          <w:rPr>
            <w:rFonts w:hint="eastAsia"/>
            <w:noProof/>
            <w:lang w:eastAsia="zh-CN"/>
          </w:rPr>
          <w:t>在频率</w:t>
        </w:r>
      </w:ins>
      <w:ins w:id="17" w:author="Zheng, Bingyue" w:date="2015-01-26T11:54:00Z">
        <w:r>
          <w:rPr>
            <w:noProof/>
            <w:lang w:eastAsia="zh-CN"/>
          </w:rPr>
          <w:t>总表</w:t>
        </w:r>
      </w:ins>
      <w:ins w:id="18" w:author="Zheng, Bingyue" w:date="2015-01-26T12:00:00Z">
        <w:r>
          <w:rPr>
            <w:noProof/>
            <w:lang w:eastAsia="zh-CN"/>
          </w:rPr>
          <w:t>的</w:t>
        </w:r>
      </w:ins>
      <w:r>
        <w:rPr>
          <w:rFonts w:hint="eastAsia"/>
          <w:noProof/>
          <w:lang w:eastAsia="zh-CN"/>
        </w:rPr>
        <w:t>空间电台</w:t>
      </w:r>
      <w:ins w:id="19" w:author="Zheng, Bingyue" w:date="2015-01-26T11:55:00Z">
        <w:r>
          <w:rPr>
            <w:rFonts w:hint="eastAsia"/>
            <w:noProof/>
            <w:lang w:eastAsia="zh-CN"/>
          </w:rPr>
          <w:t>频率</w:t>
        </w:r>
      </w:ins>
      <w:r>
        <w:rPr>
          <w:rFonts w:hint="eastAsia"/>
          <w:noProof/>
          <w:lang w:eastAsia="zh-CN"/>
        </w:rPr>
        <w:t>指配暂停使用</w:t>
      </w:r>
      <w:del w:id="20" w:author="Zheng, Bingyue" w:date="2015-01-26T11:55:00Z">
        <w:r w:rsidDel="003D3650">
          <w:rPr>
            <w:rFonts w:hint="eastAsia"/>
            <w:noProof/>
            <w:lang w:eastAsia="zh-CN"/>
          </w:rPr>
          <w:delText>不</w:delText>
        </w:r>
      </w:del>
      <w:r>
        <w:rPr>
          <w:rFonts w:hint="eastAsia"/>
          <w:noProof/>
          <w:lang w:eastAsia="zh-CN"/>
        </w:rPr>
        <w:t>超过</w:t>
      </w:r>
      <w:del w:id="21" w:author="Zheng, Bingyue" w:date="2015-01-26T11:55:00Z">
        <w:r w:rsidDel="003D3650">
          <w:rPr>
            <w:rFonts w:hint="eastAsia"/>
            <w:noProof/>
            <w:lang w:eastAsia="zh-CN"/>
          </w:rPr>
          <w:delText>十</w:delText>
        </w:r>
        <w:r w:rsidDel="003D3650">
          <w:rPr>
            <w:noProof/>
            <w:lang w:eastAsia="zh-CN"/>
          </w:rPr>
          <w:delText>八</w:delText>
        </w:r>
      </w:del>
      <w:ins w:id="22" w:author="Zheng, Bingyue" w:date="2015-01-26T11:55:00Z">
        <w:r>
          <w:rPr>
            <w:rFonts w:hint="eastAsia"/>
            <w:noProof/>
            <w:lang w:eastAsia="zh-CN"/>
          </w:rPr>
          <w:t>六</w:t>
        </w:r>
      </w:ins>
      <w:r>
        <w:rPr>
          <w:rFonts w:hint="eastAsia"/>
          <w:noProof/>
          <w:lang w:eastAsia="zh-CN"/>
        </w:rPr>
        <w:t>个月时，通知主管部门须尽快</w:t>
      </w:r>
      <w:ins w:id="23" w:author="Zheng, Bingyue" w:date="2015-01-26T11:55:00Z">
        <w:r>
          <w:rPr>
            <w:rFonts w:hint="eastAsia"/>
            <w:noProof/>
            <w:lang w:eastAsia="zh-CN"/>
          </w:rPr>
          <w:t>自中止使用日的六个</w:t>
        </w:r>
        <w:r>
          <w:rPr>
            <w:noProof/>
            <w:lang w:eastAsia="zh-CN"/>
          </w:rPr>
          <w:t>月内</w:t>
        </w:r>
      </w:ins>
      <w:r>
        <w:rPr>
          <w:rFonts w:hint="eastAsia"/>
          <w:noProof/>
          <w:lang w:eastAsia="zh-CN"/>
        </w:rPr>
        <w:t>通知无线电通信局暂停使用的日期。</w:t>
      </w:r>
      <w:ins w:id="24" w:author="Tao, Yingsheng" w:date="2015-04-07T15:38:00Z">
        <w:r>
          <w:rPr>
            <w:noProof/>
            <w:lang w:eastAsia="zh-CN"/>
          </w:rPr>
          <w:t>当</w:t>
        </w:r>
        <w:r>
          <w:rPr>
            <w:rFonts w:hint="eastAsia"/>
            <w:noProof/>
            <w:lang w:eastAsia="zh-CN"/>
          </w:rPr>
          <w:t>已登记指配</w:t>
        </w:r>
        <w:r>
          <w:rPr>
            <w:noProof/>
            <w:lang w:eastAsia="zh-CN"/>
          </w:rPr>
          <w:t>重新</w:t>
        </w:r>
        <w:r>
          <w:rPr>
            <w:rFonts w:hint="eastAsia"/>
            <w:noProof/>
            <w:lang w:eastAsia="zh-CN"/>
          </w:rPr>
          <w:t>投入</w:t>
        </w:r>
        <w:r>
          <w:rPr>
            <w:noProof/>
            <w:lang w:eastAsia="zh-CN"/>
          </w:rPr>
          <w:t>使用</w:t>
        </w:r>
        <w:r>
          <w:rPr>
            <w:rFonts w:hint="eastAsia"/>
            <w:noProof/>
            <w:lang w:eastAsia="zh-CN"/>
          </w:rPr>
          <w:t>后，</w:t>
        </w:r>
        <w:r w:rsidRPr="00370948">
          <w:rPr>
            <w:rFonts w:hint="eastAsia"/>
            <w:noProof/>
            <w:lang w:eastAsia="zh-CN"/>
          </w:rPr>
          <w:t>通知主管部门须尽快通知无线电通信局</w:t>
        </w:r>
        <w:r>
          <w:rPr>
            <w:rFonts w:hint="eastAsia"/>
            <w:noProof/>
            <w:lang w:eastAsia="zh-CN"/>
          </w:rPr>
          <w:t>。</w:t>
        </w:r>
      </w:ins>
      <w:del w:id="25" w:author="Zheng, Bingyue" w:date="2015-01-26T11:58:00Z">
        <w:r w:rsidDel="003D3650">
          <w:rPr>
            <w:rFonts w:hint="eastAsia"/>
            <w:noProof/>
            <w:lang w:eastAsia="zh-CN"/>
          </w:rPr>
          <w:delText>以</w:delText>
        </w:r>
        <w:r w:rsidDel="003D3650">
          <w:rPr>
            <w:noProof/>
            <w:lang w:eastAsia="zh-CN"/>
          </w:rPr>
          <w:delText>及</w:delText>
        </w:r>
        <w:r w:rsidDel="003D3650">
          <w:rPr>
            <w:rFonts w:hint="eastAsia"/>
            <w:noProof/>
            <w:lang w:eastAsia="zh-CN"/>
          </w:rPr>
          <w:delText>该指</w:delText>
        </w:r>
        <w:r w:rsidDel="003D3650">
          <w:rPr>
            <w:noProof/>
            <w:lang w:eastAsia="zh-CN"/>
          </w:rPr>
          <w:delText>配计划重新恢复正常使用的日期。</w:delText>
        </w:r>
      </w:del>
      <w:ins w:id="26" w:author="Tao, Yingsheng" w:date="2015-04-07T15:39:00Z">
        <w:r>
          <w:rPr>
            <w:rFonts w:hint="eastAsia"/>
            <w:noProof/>
            <w:lang w:eastAsia="zh-CN"/>
          </w:rPr>
          <w:t>已</w:t>
        </w:r>
        <w:r>
          <w:rPr>
            <w:noProof/>
            <w:lang w:eastAsia="zh-CN"/>
          </w:rPr>
          <w:t>登记</w:t>
        </w:r>
        <w:r>
          <w:rPr>
            <w:rFonts w:hint="eastAsia"/>
            <w:noProof/>
            <w:lang w:eastAsia="zh-CN"/>
          </w:rPr>
          <w:t>指</w:t>
        </w:r>
        <w:r>
          <w:rPr>
            <w:noProof/>
            <w:lang w:eastAsia="zh-CN"/>
          </w:rPr>
          <w:t>配</w:t>
        </w:r>
        <w:r>
          <w:rPr>
            <w:rFonts w:hint="eastAsia"/>
            <w:noProof/>
            <w:lang w:eastAsia="zh-CN"/>
          </w:rPr>
          <w:t>重新</w:t>
        </w:r>
      </w:ins>
      <w:ins w:id="27" w:author="Liu, Zhuoran" w:date="2015-10-12T10:14:00Z">
        <w:r w:rsidR="00A74B51">
          <w:rPr>
            <w:rFonts w:hint="eastAsia"/>
            <w:noProof/>
            <w:lang w:eastAsia="zh-CN"/>
          </w:rPr>
          <w:t>投入使用</w:t>
        </w:r>
      </w:ins>
      <w:ins w:id="28" w:author="Tao, Yingsheng" w:date="2015-04-07T15:39:00Z">
        <w:r>
          <w:rPr>
            <w:noProof/>
            <w:lang w:eastAsia="zh-CN"/>
          </w:rPr>
          <w:t>的</w:t>
        </w:r>
        <w:r>
          <w:rPr>
            <w:rFonts w:hint="eastAsia"/>
            <w:noProof/>
            <w:lang w:eastAsia="zh-CN"/>
          </w:rPr>
          <w:t>日期</w:t>
        </w:r>
      </w:ins>
      <w:ins w:id="29" w:author="Zheng, Bingyue" w:date="2015-01-26T11:56:00Z">
        <w:r w:rsidRPr="00E261C5">
          <w:rPr>
            <w:rStyle w:val="FootnoteReference"/>
            <w:rFonts w:eastAsia="STKaiti"/>
            <w:bCs/>
            <w:lang w:eastAsia="zh-CN"/>
          </w:rPr>
          <w:t>ADD 14</w:t>
        </w:r>
        <w:r w:rsidRPr="00345BCF">
          <w:rPr>
            <w:rStyle w:val="FootnoteReference"/>
            <w:rFonts w:eastAsia="STKaiti" w:hint="eastAsia"/>
            <w:bCs/>
            <w:sz w:val="16"/>
            <w:szCs w:val="16"/>
            <w:lang w:eastAsia="zh-CN"/>
            <w:rPrChange w:id="30" w:author="Zheng, Bingyue" w:date="2015-01-26T11:56:00Z">
              <w:rPr>
                <w:rStyle w:val="EndnoteReference"/>
                <w:rFonts w:hint="eastAsia"/>
                <w:lang w:eastAsia="zh-CN"/>
              </w:rPr>
            </w:rPrChange>
          </w:rPr>
          <w:t>之二</w:t>
        </w:r>
      </w:ins>
      <w:del w:id="31" w:author="Zheng, Bingyue" w:date="2015-01-26T11:59:00Z">
        <w:r w:rsidDel="003D3650">
          <w:rPr>
            <w:rFonts w:hint="eastAsia"/>
            <w:noProof/>
            <w:lang w:eastAsia="zh-CN"/>
          </w:rPr>
          <w:delText>后</w:delText>
        </w:r>
        <w:r w:rsidDel="003D3650">
          <w:rPr>
            <w:noProof/>
            <w:lang w:eastAsia="zh-CN"/>
          </w:rPr>
          <w:delText>者</w:delText>
        </w:r>
      </w:del>
      <w:r>
        <w:rPr>
          <w:rFonts w:hint="eastAsia"/>
          <w:noProof/>
          <w:lang w:eastAsia="zh-CN"/>
        </w:rPr>
        <w:t>不得</w:t>
      </w:r>
      <w:del w:id="32" w:author="Tao, Yingsheng" w:date="2015-04-07T15:40:00Z">
        <w:r w:rsidDel="002E0B9B">
          <w:rPr>
            <w:rFonts w:hint="eastAsia"/>
            <w:noProof/>
            <w:lang w:eastAsia="zh-CN"/>
          </w:rPr>
          <w:delText>出现</w:delText>
        </w:r>
      </w:del>
      <w:r>
        <w:rPr>
          <w:rFonts w:hint="eastAsia"/>
          <w:noProof/>
          <w:lang w:eastAsia="zh-CN"/>
        </w:rPr>
        <w:t>在暂停之日起的</w:t>
      </w:r>
      <w:del w:id="33" w:author="Zheng, Bingyue" w:date="2015-01-26T11:59:00Z">
        <w:r w:rsidDel="003D3650">
          <w:rPr>
            <w:rFonts w:hint="eastAsia"/>
            <w:noProof/>
            <w:lang w:eastAsia="zh-CN"/>
          </w:rPr>
          <w:delText>两</w:delText>
        </w:r>
      </w:del>
      <w:ins w:id="34" w:author="Zheng, Bingyue" w:date="2015-01-26T11:59:00Z">
        <w:r>
          <w:rPr>
            <w:rFonts w:hint="eastAsia"/>
            <w:noProof/>
            <w:lang w:eastAsia="zh-CN"/>
          </w:rPr>
          <w:t>三</w:t>
        </w:r>
      </w:ins>
      <w:r>
        <w:rPr>
          <w:rFonts w:hint="eastAsia"/>
          <w:noProof/>
          <w:lang w:eastAsia="zh-CN"/>
        </w:rPr>
        <w:t>年</w:t>
      </w:r>
      <w:ins w:id="35" w:author="Zheng, Bingyue" w:date="2015-01-26T11:59:00Z">
        <w:r>
          <w:rPr>
            <w:rFonts w:hint="eastAsia"/>
            <w:noProof/>
            <w:lang w:eastAsia="zh-CN"/>
          </w:rPr>
          <w:t>之后</w:t>
        </w:r>
      </w:ins>
      <w:r>
        <w:rPr>
          <w:rFonts w:hint="eastAsia"/>
          <w:noProof/>
          <w:lang w:eastAsia="zh-CN"/>
        </w:rPr>
        <w:t>。如果</w:t>
      </w:r>
      <w:ins w:id="36" w:author="Tao, Yingsheng" w:date="2015-04-07T15:41:00Z">
        <w:r>
          <w:rPr>
            <w:rFonts w:hint="eastAsia"/>
            <w:noProof/>
            <w:lang w:eastAsia="zh-CN"/>
          </w:rPr>
          <w:t>已</w:t>
        </w:r>
      </w:ins>
      <w:ins w:id="37" w:author="Zheng, Bingyue" w:date="2015-01-26T11:59:00Z">
        <w:r>
          <w:rPr>
            <w:rFonts w:hint="eastAsia"/>
            <w:noProof/>
            <w:lang w:eastAsia="zh-CN"/>
          </w:rPr>
          <w:t>登记频率</w:t>
        </w:r>
      </w:ins>
      <w:r>
        <w:rPr>
          <w:rFonts w:hint="eastAsia"/>
          <w:noProof/>
          <w:lang w:eastAsia="zh-CN"/>
        </w:rPr>
        <w:t>指配自暂停之日起的</w:t>
      </w:r>
      <w:del w:id="38" w:author="Tao, Yingsheng" w:date="2015-04-07T15:41:00Z">
        <w:r w:rsidDel="002E0B9B">
          <w:rPr>
            <w:rFonts w:hint="eastAsia"/>
            <w:noProof/>
            <w:lang w:eastAsia="zh-CN"/>
          </w:rPr>
          <w:delText>两</w:delText>
        </w:r>
      </w:del>
      <w:ins w:id="39" w:author="Tao, Yingsheng" w:date="2015-04-07T15:41:00Z">
        <w:r>
          <w:rPr>
            <w:rFonts w:hint="eastAsia"/>
            <w:noProof/>
            <w:lang w:eastAsia="zh-CN"/>
          </w:rPr>
          <w:t>三</w:t>
        </w:r>
      </w:ins>
      <w:r>
        <w:rPr>
          <w:rFonts w:hint="eastAsia"/>
          <w:noProof/>
          <w:lang w:eastAsia="zh-CN"/>
        </w:rPr>
        <w:t>年内仍未重新投入使用，无线电通信局须</w:t>
      </w:r>
      <w:del w:id="40" w:author="Liu, Zhuoran" w:date="2015-10-12T10:17:00Z">
        <w:r w:rsidDel="00A74B51">
          <w:rPr>
            <w:rFonts w:hint="eastAsia"/>
            <w:noProof/>
            <w:lang w:eastAsia="zh-CN"/>
          </w:rPr>
          <w:delText>从总表中</w:delText>
        </w:r>
      </w:del>
      <w:r>
        <w:rPr>
          <w:rFonts w:hint="eastAsia"/>
          <w:noProof/>
          <w:lang w:eastAsia="zh-CN"/>
        </w:rPr>
        <w:t>取消这一指配</w:t>
      </w:r>
      <w:del w:id="41" w:author="Liu, Zhuoran" w:date="2015-10-12T10:14:00Z">
        <w:r w:rsidDel="00A74B51">
          <w:rPr>
            <w:rFonts w:hint="eastAsia"/>
            <w:noProof/>
            <w:lang w:eastAsia="zh-CN"/>
          </w:rPr>
          <w:delText>，并应用第</w:delText>
        </w:r>
        <w:r w:rsidDel="00A74B51">
          <w:rPr>
            <w:lang w:eastAsia="zh-CN"/>
          </w:rPr>
          <w:delText>6.33</w:delText>
        </w:r>
        <w:r w:rsidDel="00A74B51">
          <w:rPr>
            <w:rFonts w:hint="eastAsia"/>
            <w:noProof/>
            <w:lang w:eastAsia="zh-CN"/>
          </w:rPr>
          <w:delText>段的规定</w:delText>
        </w:r>
      </w:del>
      <w:r>
        <w:rPr>
          <w:rFonts w:hint="eastAsia"/>
          <w:noProof/>
          <w:lang w:eastAsia="zh-CN"/>
        </w:rPr>
        <w:t>。</w:t>
      </w:r>
      <w:r>
        <w:rPr>
          <w:rFonts w:hint="eastAsia"/>
          <w:sz w:val="16"/>
          <w:lang w:eastAsia="zh-CN"/>
        </w:rPr>
        <w:t>（</w:t>
      </w:r>
      <w:r>
        <w:rPr>
          <w:sz w:val="16"/>
          <w:lang w:eastAsia="zh-CN"/>
        </w:rPr>
        <w:t>WRC-</w:t>
      </w:r>
      <w:del w:id="42" w:author="Zheng, Bingyue" w:date="2015-04-10T17:52:00Z">
        <w:r w:rsidDel="001D4529">
          <w:rPr>
            <w:sz w:val="16"/>
            <w:lang w:eastAsia="zh-CN"/>
          </w:rPr>
          <w:delText>07</w:delText>
        </w:r>
      </w:del>
      <w:ins w:id="43" w:author="Zheng, Bingyue" w:date="2015-04-10T17:52:00Z">
        <w:r>
          <w:rPr>
            <w:sz w:val="16"/>
            <w:lang w:eastAsia="zh-CN"/>
          </w:rPr>
          <w:t>15</w:t>
        </w:r>
      </w:ins>
      <w:r>
        <w:rPr>
          <w:rFonts w:hint="eastAsia"/>
          <w:sz w:val="16"/>
          <w:lang w:eastAsia="zh-CN"/>
        </w:rPr>
        <w:t>）</w:t>
      </w:r>
    </w:p>
    <w:p w:rsidR="00113843" w:rsidRDefault="00113843" w:rsidP="00113843">
      <w:pPr>
        <w:pStyle w:val="Reasons"/>
        <w:rPr>
          <w:lang w:eastAsia="zh-CN"/>
        </w:rPr>
      </w:pPr>
    </w:p>
    <w:p w:rsidR="00EA4FA9" w:rsidRDefault="009F7B37" w:rsidP="00CB6A9B">
      <w:pPr>
        <w:pStyle w:val="Proposal"/>
        <w:rPr>
          <w:lang w:eastAsia="zh-CN"/>
        </w:rPr>
      </w:pPr>
      <w:r>
        <w:rPr>
          <w:lang w:eastAsia="zh-CN"/>
        </w:rPr>
        <w:t>ADD</w:t>
      </w:r>
      <w:r>
        <w:rPr>
          <w:lang w:eastAsia="zh-CN"/>
        </w:rPr>
        <w:tab/>
        <w:t>IAP/7A21A6/3</w:t>
      </w:r>
    </w:p>
    <w:p w:rsidR="00B524EF" w:rsidRDefault="00B524EF" w:rsidP="00CB6A9B">
      <w:pPr>
        <w:rPr>
          <w:lang w:eastAsia="zh-CN"/>
        </w:rPr>
      </w:pPr>
      <w:r>
        <w:rPr>
          <w:lang w:eastAsia="zh-CN"/>
        </w:rPr>
        <w:t>_______________</w:t>
      </w:r>
    </w:p>
    <w:p w:rsidR="00EA4FA9" w:rsidRPr="00113843" w:rsidRDefault="00B524EF" w:rsidP="00113843">
      <w:pPr>
        <w:pStyle w:val="FootnoteText"/>
        <w:rPr>
          <w:lang w:eastAsia="zh-CN"/>
        </w:rPr>
      </w:pPr>
      <w:r w:rsidRPr="00113843">
        <w:rPr>
          <w:rStyle w:val="Artdef"/>
          <w:b w:val="0"/>
          <w:lang w:eastAsia="zh-CN"/>
        </w:rPr>
        <w:t>14</w:t>
      </w:r>
      <w:r w:rsidR="00A74B51" w:rsidRPr="00113843">
        <w:rPr>
          <w:rStyle w:val="Artdef"/>
          <w:rFonts w:ascii="STKaiti" w:eastAsia="STKaiti" w:hAnsi="STKaiti" w:hint="eastAsia"/>
          <w:b w:val="0"/>
          <w:sz w:val="16"/>
          <w:szCs w:val="16"/>
          <w:lang w:eastAsia="zh-CN"/>
        </w:rPr>
        <w:t>之二</w:t>
      </w:r>
      <w:r w:rsidRPr="00113843">
        <w:rPr>
          <w:lang w:eastAsia="zh-CN"/>
        </w:rPr>
        <w:tab/>
      </w:r>
      <w:r w:rsidRPr="00113843">
        <w:rPr>
          <w:rFonts w:hint="eastAsia"/>
          <w:lang w:eastAsia="zh-CN"/>
        </w:rPr>
        <w:t>对地静止卫星轨道空间电台频率指配重新投入使用的日期将是下述九十天期限的起始日期。当具有传输和接收对地静止卫星轨道空间电台频率指配能力的对地静止卫星轨道空间电台部署并在持续九十天的期间保持在所通知的轨位上，则该频率指配可被视为重新投入使用。通知主管部门须在九十天期限截止后的三十天内向无线电通信局通报这一信息。</w:t>
      </w:r>
    </w:p>
    <w:p w:rsidR="00A74B51" w:rsidRDefault="009F7B37" w:rsidP="00CB6A9B">
      <w:pPr>
        <w:pStyle w:val="Reasons"/>
        <w:rPr>
          <w:lang w:eastAsia="zh-CN"/>
        </w:rPr>
      </w:pPr>
      <w:r>
        <w:rPr>
          <w:b/>
          <w:lang w:eastAsia="zh-CN"/>
        </w:rPr>
        <w:t>理由：</w:t>
      </w:r>
      <w:r>
        <w:rPr>
          <w:lang w:eastAsia="zh-CN"/>
        </w:rPr>
        <w:tab/>
      </w:r>
      <w:r w:rsidR="00A74B51">
        <w:rPr>
          <w:rFonts w:hint="eastAsia"/>
          <w:lang w:eastAsia="zh-CN"/>
        </w:rPr>
        <w:t>为了与</w:t>
      </w:r>
      <w:r w:rsidR="00A74B51">
        <w:rPr>
          <w:rFonts w:hint="eastAsia"/>
          <w:lang w:eastAsia="zh-CN"/>
        </w:rPr>
        <w:t>WRC-12</w:t>
      </w:r>
      <w:r w:rsidR="00A74B51">
        <w:rPr>
          <w:rFonts w:hint="eastAsia"/>
          <w:lang w:eastAsia="zh-CN"/>
        </w:rPr>
        <w:t>全体会议的会议记录所载决定相一致，使附录</w:t>
      </w:r>
      <w:r w:rsidR="00A74B51">
        <w:rPr>
          <w:rFonts w:hint="eastAsia"/>
          <w:lang w:eastAsia="zh-CN"/>
        </w:rPr>
        <w:t>30B</w:t>
      </w:r>
      <w:r w:rsidR="00A74B51">
        <w:rPr>
          <w:rFonts w:hint="eastAsia"/>
          <w:lang w:eastAsia="zh-CN"/>
        </w:rPr>
        <w:t>中暂停使用的条款同第</w:t>
      </w:r>
      <w:r w:rsidR="00A74B51">
        <w:rPr>
          <w:rFonts w:hint="eastAsia"/>
          <w:lang w:eastAsia="zh-CN"/>
        </w:rPr>
        <w:t>11</w:t>
      </w:r>
      <w:r w:rsidR="00A74B51">
        <w:rPr>
          <w:rFonts w:hint="eastAsia"/>
          <w:lang w:eastAsia="zh-CN"/>
        </w:rPr>
        <w:t>条和附录</w:t>
      </w:r>
      <w:r w:rsidR="00A74B51">
        <w:rPr>
          <w:rFonts w:hint="eastAsia"/>
          <w:lang w:eastAsia="zh-CN"/>
        </w:rPr>
        <w:t>30</w:t>
      </w:r>
      <w:r w:rsidR="00A74B51">
        <w:rPr>
          <w:rFonts w:hint="eastAsia"/>
          <w:lang w:eastAsia="zh-CN"/>
        </w:rPr>
        <w:t>和</w:t>
      </w:r>
      <w:r w:rsidR="00A74B51">
        <w:rPr>
          <w:rFonts w:hint="eastAsia"/>
          <w:lang w:eastAsia="zh-CN"/>
        </w:rPr>
        <w:t>30A</w:t>
      </w:r>
      <w:r w:rsidR="00A74B51">
        <w:rPr>
          <w:rFonts w:hint="eastAsia"/>
          <w:lang w:eastAsia="zh-CN"/>
        </w:rPr>
        <w:t>相统一，使脚注</w:t>
      </w:r>
      <w:r w:rsidR="00A74B51">
        <w:rPr>
          <w:rFonts w:hint="eastAsia"/>
          <w:lang w:eastAsia="zh-CN"/>
        </w:rPr>
        <w:t>14</w:t>
      </w:r>
      <w:r w:rsidR="00A74B51" w:rsidRPr="00345BCF">
        <w:rPr>
          <w:rFonts w:ascii="STKaiti" w:eastAsia="STKaiti" w:hAnsi="STKaiti" w:hint="eastAsia"/>
          <w:sz w:val="16"/>
          <w:szCs w:val="16"/>
          <w:lang w:eastAsia="zh-CN"/>
        </w:rPr>
        <w:t>之二</w:t>
      </w:r>
      <w:r w:rsidR="00A74B51">
        <w:rPr>
          <w:rFonts w:hint="eastAsia"/>
          <w:lang w:eastAsia="zh-CN"/>
        </w:rPr>
        <w:t>同《无线电规则》第</w:t>
      </w:r>
      <w:r w:rsidR="00A74B51">
        <w:rPr>
          <w:rFonts w:hint="eastAsia"/>
          <w:lang w:eastAsia="zh-CN"/>
        </w:rPr>
        <w:t>11.49.1</w:t>
      </w:r>
      <w:r w:rsidR="00A74B51">
        <w:rPr>
          <w:rFonts w:hint="eastAsia"/>
          <w:lang w:eastAsia="zh-CN"/>
        </w:rPr>
        <w:t>款相统一。</w:t>
      </w:r>
    </w:p>
    <w:p w:rsidR="00B524EF" w:rsidRPr="00D81482" w:rsidRDefault="00A74B51" w:rsidP="00D81482">
      <w:pPr>
        <w:pStyle w:val="Note"/>
        <w:rPr>
          <w:rFonts w:ascii="STKaiti" w:eastAsia="STKaiti" w:hAnsi="STKaiti"/>
          <w:lang w:val="en-US" w:eastAsia="zh-CN"/>
        </w:rPr>
      </w:pPr>
      <w:r w:rsidRPr="00D81482">
        <w:rPr>
          <w:rFonts w:ascii="STKaiti" w:eastAsia="STKaiti" w:hAnsi="STKaiti" w:hint="eastAsia"/>
          <w:lang w:val="en-US" w:eastAsia="zh-CN"/>
        </w:rPr>
        <w:t>编者注：应注意本提案应同其他任何拟议中对第</w:t>
      </w:r>
      <w:r w:rsidRPr="00D81482">
        <w:rPr>
          <w:rFonts w:ascii="STKaiti" w:eastAsia="STKaiti" w:hAnsi="STKaiti" w:hint="eastAsia"/>
          <w:b/>
          <w:bCs/>
          <w:lang w:val="en-US" w:eastAsia="zh-CN"/>
        </w:rPr>
        <w:t>11.49</w:t>
      </w:r>
      <w:r w:rsidRPr="00D81482">
        <w:rPr>
          <w:rFonts w:ascii="STKaiti" w:eastAsia="STKaiti" w:hAnsi="STKaiti" w:hint="eastAsia"/>
          <w:lang w:val="en-US" w:eastAsia="zh-CN"/>
        </w:rPr>
        <w:t>款的修改相一致。</w:t>
      </w:r>
    </w:p>
    <w:p w:rsidR="00D072B5" w:rsidRDefault="00D072B5" w:rsidP="0032202E">
      <w:pPr>
        <w:pStyle w:val="Reasons"/>
        <w:rPr>
          <w:lang w:eastAsia="zh-CN"/>
        </w:rPr>
      </w:pPr>
    </w:p>
    <w:p w:rsidR="00D072B5" w:rsidRDefault="00D072B5">
      <w:pPr>
        <w:jc w:val="center"/>
      </w:pPr>
      <w:r>
        <w:t>______________</w:t>
      </w:r>
    </w:p>
    <w:sectPr w:rsidR="00D072B5">
      <w:headerReference w:type="default" r:id="rId13"/>
      <w:footerReference w:type="default" r:id="rId14"/>
      <w:footerReference w:type="first" r:id="rId15"/>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04B29">
      <w:rPr>
        <w:lang w:val="en-US"/>
      </w:rPr>
      <w:t>P:\CHI\ITU-R\CONF-R\CMR15\000\007ADD21ADD06C.docx</w:t>
    </w:r>
    <w:r>
      <w:fldChar w:fldCharType="end"/>
    </w:r>
    <w:r w:rsidR="009F7B37">
      <w:t xml:space="preserve"> (387396)</w:t>
    </w:r>
    <w:r w:rsidRPr="00DA0469">
      <w:rPr>
        <w:lang w:val="en-US"/>
      </w:rPr>
      <w:tab/>
    </w:r>
    <w:r>
      <w:fldChar w:fldCharType="begin"/>
    </w:r>
    <w:r>
      <w:instrText xml:space="preserve"> savedate \@ dd.MM.yy </w:instrText>
    </w:r>
    <w:r>
      <w:fldChar w:fldCharType="separate"/>
    </w:r>
    <w:r w:rsidR="00A04B29">
      <w:t>19.10.15</w:t>
    </w:r>
    <w:r>
      <w:fldChar w:fldCharType="end"/>
    </w:r>
    <w:r w:rsidRPr="00DA0469">
      <w:rPr>
        <w:lang w:val="en-US"/>
      </w:rPr>
      <w:tab/>
    </w:r>
    <w:r>
      <w:fldChar w:fldCharType="begin"/>
    </w:r>
    <w:r>
      <w:instrText xml:space="preserve"> printdate \@ dd.MM.yy </w:instrText>
    </w:r>
    <w:r>
      <w:fldChar w:fldCharType="separate"/>
    </w:r>
    <w:r w:rsidR="00A04B29">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04B29">
      <w:rPr>
        <w:lang w:val="en-US"/>
      </w:rPr>
      <w:t>P:\CHI\ITU-R\CONF-R\CMR15\000\007ADD21ADD06C.docx</w:t>
    </w:r>
    <w:r>
      <w:fldChar w:fldCharType="end"/>
    </w:r>
    <w:r w:rsidR="00C2617F">
      <w:t xml:space="preserve"> (387396)</w:t>
    </w:r>
    <w:r w:rsidRPr="00DA0469">
      <w:rPr>
        <w:lang w:val="en-US"/>
      </w:rPr>
      <w:tab/>
    </w:r>
    <w:r>
      <w:fldChar w:fldCharType="begin"/>
    </w:r>
    <w:r>
      <w:instrText xml:space="preserve"> savedate \@ dd.MM.yy </w:instrText>
    </w:r>
    <w:r>
      <w:fldChar w:fldCharType="separate"/>
    </w:r>
    <w:r w:rsidR="00A04B29">
      <w:t>19.10.15</w:t>
    </w:r>
    <w:r>
      <w:fldChar w:fldCharType="end"/>
    </w:r>
    <w:r w:rsidRPr="00DA0469">
      <w:rPr>
        <w:lang w:val="en-US"/>
      </w:rPr>
      <w:tab/>
    </w:r>
    <w:r>
      <w:fldChar w:fldCharType="begin"/>
    </w:r>
    <w:r>
      <w:instrText xml:space="preserve"> printdate \@ dd.MM.yy </w:instrText>
    </w:r>
    <w:r>
      <w:fldChar w:fldCharType="separate"/>
    </w:r>
    <w:r w:rsidR="00A04B29">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4B2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0E4D15"/>
    <w:rsid w:val="00113843"/>
    <w:rsid w:val="00123C07"/>
    <w:rsid w:val="00166859"/>
    <w:rsid w:val="001765EC"/>
    <w:rsid w:val="001853E8"/>
    <w:rsid w:val="001B6360"/>
    <w:rsid w:val="001F4EA6"/>
    <w:rsid w:val="002006AD"/>
    <w:rsid w:val="00200B1E"/>
    <w:rsid w:val="00214959"/>
    <w:rsid w:val="00217D09"/>
    <w:rsid w:val="002260A6"/>
    <w:rsid w:val="002742B3"/>
    <w:rsid w:val="002A4C9C"/>
    <w:rsid w:val="002B509B"/>
    <w:rsid w:val="002E2A59"/>
    <w:rsid w:val="002E4507"/>
    <w:rsid w:val="00305254"/>
    <w:rsid w:val="003169D2"/>
    <w:rsid w:val="00345BCF"/>
    <w:rsid w:val="003B4BEF"/>
    <w:rsid w:val="003C6B45"/>
    <w:rsid w:val="0041282E"/>
    <w:rsid w:val="00413D8B"/>
    <w:rsid w:val="00437869"/>
    <w:rsid w:val="00447D22"/>
    <w:rsid w:val="00465A34"/>
    <w:rsid w:val="004A4573"/>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83BAC"/>
    <w:rsid w:val="00691142"/>
    <w:rsid w:val="006B67CE"/>
    <w:rsid w:val="006C38ED"/>
    <w:rsid w:val="006E6182"/>
    <w:rsid w:val="006F3C60"/>
    <w:rsid w:val="00736415"/>
    <w:rsid w:val="00765E5D"/>
    <w:rsid w:val="00770D2A"/>
    <w:rsid w:val="007864F6"/>
    <w:rsid w:val="007B7C4B"/>
    <w:rsid w:val="007D3898"/>
    <w:rsid w:val="007F0FC5"/>
    <w:rsid w:val="007F5C36"/>
    <w:rsid w:val="007F7435"/>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2C2F"/>
    <w:rsid w:val="0099525B"/>
    <w:rsid w:val="009B638D"/>
    <w:rsid w:val="009C72B7"/>
    <w:rsid w:val="009D2E3E"/>
    <w:rsid w:val="009F1122"/>
    <w:rsid w:val="009F7B37"/>
    <w:rsid w:val="00A0052C"/>
    <w:rsid w:val="00A04B29"/>
    <w:rsid w:val="00A31B14"/>
    <w:rsid w:val="00A323DC"/>
    <w:rsid w:val="00A466E6"/>
    <w:rsid w:val="00A74B51"/>
    <w:rsid w:val="00A815BE"/>
    <w:rsid w:val="00AA249F"/>
    <w:rsid w:val="00AA5DA1"/>
    <w:rsid w:val="00AE369F"/>
    <w:rsid w:val="00B026CB"/>
    <w:rsid w:val="00B524EF"/>
    <w:rsid w:val="00B70B9D"/>
    <w:rsid w:val="00B711CC"/>
    <w:rsid w:val="00B851D4"/>
    <w:rsid w:val="00B868FC"/>
    <w:rsid w:val="00B95072"/>
    <w:rsid w:val="00BB26CD"/>
    <w:rsid w:val="00C07239"/>
    <w:rsid w:val="00C2617F"/>
    <w:rsid w:val="00C364B1"/>
    <w:rsid w:val="00C47D87"/>
    <w:rsid w:val="00C51C29"/>
    <w:rsid w:val="00C627F9"/>
    <w:rsid w:val="00C6584D"/>
    <w:rsid w:val="00C769AE"/>
    <w:rsid w:val="00C929E0"/>
    <w:rsid w:val="00CB4E5A"/>
    <w:rsid w:val="00CB6A9B"/>
    <w:rsid w:val="00CC73D7"/>
    <w:rsid w:val="00CF0AD7"/>
    <w:rsid w:val="00CF0BE1"/>
    <w:rsid w:val="00D072B5"/>
    <w:rsid w:val="00D52A14"/>
    <w:rsid w:val="00D6206A"/>
    <w:rsid w:val="00D74599"/>
    <w:rsid w:val="00D81482"/>
    <w:rsid w:val="00DA0469"/>
    <w:rsid w:val="00DC5C90"/>
    <w:rsid w:val="00DD13B7"/>
    <w:rsid w:val="00DD3FDA"/>
    <w:rsid w:val="00DF3B0C"/>
    <w:rsid w:val="00E05726"/>
    <w:rsid w:val="00E14984"/>
    <w:rsid w:val="00E22A25"/>
    <w:rsid w:val="00E560F1"/>
    <w:rsid w:val="00E92319"/>
    <w:rsid w:val="00EA4FA9"/>
    <w:rsid w:val="00EE0FBF"/>
    <w:rsid w:val="00EF25E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37C1F-992B-429E-AEDA-D09452A2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 w:type="character" w:styleId="Hyperlink">
    <w:name w:val="Hyperlink"/>
    <w:aliases w:val="超级链接"/>
    <w:uiPriority w:val="99"/>
    <w:rsid w:val="00C2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12-RRB.12.2-C-0006/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2-WRC12-C-0553/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R15-WRC15-C-0007!A21-A6!MSW-C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A236C43A-C660-4AD8-AE79-A562A1EF31A6}">
  <ds:schemaRefs>
    <ds:schemaRef ds:uri="32a1a8c5-2265-4ebc-b7a0-2071e2c5c9b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1143</Words>
  <Characters>1396</Characters>
  <Application>Microsoft Office Word</Application>
  <DocSecurity>0</DocSecurity>
  <Lines>58</Lines>
  <Paragraphs>49</Paragraphs>
  <ScaleCrop>false</ScaleCrop>
  <HeadingPairs>
    <vt:vector size="2" baseType="variant">
      <vt:variant>
        <vt:lpstr>Title</vt:lpstr>
      </vt:variant>
      <vt:variant>
        <vt:i4>1</vt:i4>
      </vt:variant>
    </vt:vector>
  </HeadingPairs>
  <TitlesOfParts>
    <vt:vector size="1" baseType="lpstr">
      <vt:lpstr>R15-WRC15-C-0007!A21-A6!MSW-C</vt:lpstr>
    </vt:vector>
  </TitlesOfParts>
  <Manager>General Secretariat - Pool</Manager>
  <Company>International Telecommunication Union (ITU)</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R15-WRC15-C-0007!A21-A6!MSW-C</dc:title>
  <dc:subject>World Radiocommunication Conference - 2015</dc:subject>
  <dc:creator>Documents Proposals Manager (DPM)</dc:creator>
  <cp:keywords>DPM_v5.2015.9.16_prod</cp:keywords>
  <dc:description/>
  <cp:lastModifiedBy>Yuan, Tianxiang</cp:lastModifiedBy>
  <cp:revision>39</cp:revision>
  <cp:lastPrinted>2015-10-19T13:17:00Z</cp:lastPrinted>
  <dcterms:created xsi:type="dcterms:W3CDTF">2015-10-08T08:43:00Z</dcterms:created>
  <dcterms:modified xsi:type="dcterms:W3CDTF">2015-10-19T13:18:00Z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