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8145EA">
              <w:rPr>
                <w:rFonts w:ascii="Verdana" w:hAnsi="Verdana" w:cs="Traditional Arabic"/>
                <w:b/>
                <w:sz w:val="20"/>
              </w:rPr>
              <w:t xml:space="preserve"> 7</w:t>
            </w:r>
            <w:r w:rsidR="00A57029">
              <w:rPr>
                <w:rFonts w:ascii="Verdana" w:hAnsi="Verdana" w:cs="Traditional Arabic"/>
                <w:b/>
                <w:sz w:val="20"/>
              </w:rPr>
              <w:t>(Add.21)(Add.7</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286DD9" w:rsidP="008221A4">
            <w:pPr>
              <w:pStyle w:val="Title1"/>
            </w:pPr>
            <w:bookmarkStart w:id="5" w:name="dtitle1" w:colFirst="0" w:colLast="0"/>
            <w:bookmarkEnd w:id="4"/>
            <w:proofErr w:type="spellStart"/>
            <w:r w:rsidRPr="00286DD9">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7(G)</w:t>
            </w:r>
          </w:p>
        </w:tc>
      </w:tr>
    </w:tbl>
    <w:bookmarkEnd w:id="7"/>
    <w:p w:rsidR="008B60D0" w:rsidRPr="007806A0" w:rsidRDefault="008966C5" w:rsidP="00111AF1">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8966C5" w:rsidP="00D3410D">
      <w:pPr>
        <w:rPr>
          <w:lang w:eastAsia="zh-CN"/>
        </w:rPr>
      </w:pPr>
      <w:r>
        <w:rPr>
          <w:rFonts w:hint="eastAsia"/>
          <w:lang w:eastAsia="zh-CN"/>
        </w:rPr>
        <w:t>7(</w:t>
      </w:r>
      <w:r>
        <w:rPr>
          <w:lang w:eastAsia="zh-CN"/>
        </w:rPr>
        <w:t>G</w:t>
      </w:r>
      <w:r>
        <w:rPr>
          <w:rFonts w:hint="eastAsia"/>
          <w:lang w:eastAsia="zh-CN"/>
        </w:rPr>
        <w:t>)</w:t>
      </w:r>
      <w:r>
        <w:rPr>
          <w:rFonts w:hint="eastAsia"/>
          <w:lang w:eastAsia="zh-CN"/>
        </w:rPr>
        <w:tab/>
      </w:r>
      <w:r w:rsidRPr="00E259C7">
        <w:rPr>
          <w:rFonts w:hint="eastAsia"/>
          <w:lang w:eastAsia="zh-CN"/>
        </w:rPr>
        <w:t>问题</w:t>
      </w:r>
      <w:r w:rsidRPr="00E259C7">
        <w:rPr>
          <w:rFonts w:eastAsia="Times New Roman"/>
          <w:lang w:eastAsia="zh-CN"/>
        </w:rPr>
        <w:t>G</w:t>
      </w:r>
      <w:r w:rsidRPr="00211923">
        <w:rPr>
          <w:lang w:eastAsia="zh-CN"/>
        </w:rPr>
        <w:t xml:space="preserve"> –</w:t>
      </w:r>
      <w:r w:rsidRPr="00E259C7">
        <w:rPr>
          <w:rFonts w:hint="eastAsia"/>
          <w:lang w:eastAsia="zh-CN"/>
        </w:rPr>
        <w:t>对《无线电规则》第</w:t>
      </w:r>
      <w:r w:rsidRPr="008B60D0">
        <w:rPr>
          <w:rFonts w:eastAsia="Times New Roman" w:hint="eastAsia"/>
          <w:b/>
          <w:bCs/>
          <w:lang w:eastAsia="zh-CN"/>
        </w:rPr>
        <w:t>11.4</w:t>
      </w:r>
      <w:r w:rsidRPr="008B60D0">
        <w:rPr>
          <w:rFonts w:eastAsia="Times New Roman"/>
          <w:b/>
          <w:bCs/>
          <w:lang w:eastAsia="zh-CN"/>
        </w:rPr>
        <w:t>4</w:t>
      </w:r>
      <w:r w:rsidRPr="00E259C7">
        <w:rPr>
          <w:rFonts w:eastAsia="Times New Roman" w:hint="eastAsia"/>
          <w:lang w:eastAsia="zh-CN"/>
        </w:rPr>
        <w:t>/</w:t>
      </w:r>
      <w:r w:rsidRPr="008B60D0">
        <w:rPr>
          <w:rFonts w:eastAsia="Times New Roman" w:hint="eastAsia"/>
          <w:b/>
          <w:bCs/>
          <w:lang w:eastAsia="zh-CN"/>
        </w:rPr>
        <w:t>11.44</w:t>
      </w:r>
      <w:r w:rsidRPr="008B60D0">
        <w:rPr>
          <w:rFonts w:eastAsia="Times New Roman"/>
          <w:b/>
          <w:bCs/>
          <w:lang w:eastAsia="zh-CN"/>
        </w:rPr>
        <w:t>B</w:t>
      </w:r>
      <w:r w:rsidRPr="00E259C7">
        <w:rPr>
          <w:rFonts w:hint="eastAsia"/>
          <w:lang w:eastAsia="zh-CN"/>
        </w:rPr>
        <w:t>款规定的投入使用的说明</w:t>
      </w:r>
    </w:p>
    <w:p w:rsidR="00622560" w:rsidRDefault="00622560" w:rsidP="0083672D">
      <w:pPr>
        <w:rPr>
          <w:lang w:eastAsia="zh-CN"/>
        </w:rPr>
      </w:pPr>
    </w:p>
    <w:p w:rsidR="00F2634E" w:rsidRPr="00FC70D6" w:rsidRDefault="00F2634E" w:rsidP="00F2634E">
      <w:pPr>
        <w:pStyle w:val="Headingb"/>
        <w:rPr>
          <w:lang w:val="en-US" w:eastAsia="zh-CN"/>
        </w:rPr>
      </w:pPr>
      <w:r>
        <w:rPr>
          <w:rFonts w:hint="eastAsia"/>
          <w:lang w:eastAsia="zh-CN"/>
        </w:rPr>
        <w:t>背景</w:t>
      </w:r>
    </w:p>
    <w:p w:rsidR="00F2634E" w:rsidRPr="00DE3DB8" w:rsidRDefault="009F6B5E" w:rsidP="00466884">
      <w:pPr>
        <w:ind w:firstLineChars="200" w:firstLine="480"/>
        <w:rPr>
          <w:lang w:eastAsia="zh-CN"/>
        </w:rPr>
      </w:pPr>
      <w:r w:rsidRPr="009F6B5E">
        <w:rPr>
          <w:rFonts w:hint="eastAsia"/>
          <w:lang w:eastAsia="zh-CN"/>
        </w:rPr>
        <w:t>WRC-12</w:t>
      </w:r>
      <w:r w:rsidR="00BF3146">
        <w:rPr>
          <w:rFonts w:hint="eastAsia"/>
          <w:lang w:val="en-US" w:eastAsia="zh-CN"/>
        </w:rPr>
        <w:t>通过了第</w:t>
      </w:r>
      <w:r w:rsidR="00BF3146" w:rsidRPr="00167843">
        <w:rPr>
          <w:rFonts w:eastAsia="Times New Roman" w:hint="eastAsia"/>
          <w:lang w:eastAsia="zh-CN"/>
        </w:rPr>
        <w:t>11.44</w:t>
      </w:r>
      <w:r w:rsidR="00BF3146" w:rsidRPr="00167843">
        <w:rPr>
          <w:rFonts w:eastAsia="Times New Roman"/>
          <w:lang w:eastAsia="zh-CN"/>
        </w:rPr>
        <w:t>B</w:t>
      </w:r>
      <w:r w:rsidR="00BF3146" w:rsidRPr="00167843">
        <w:rPr>
          <w:rFonts w:hint="eastAsia"/>
          <w:lang w:val="en-US" w:eastAsia="zh-CN"/>
        </w:rPr>
        <w:t>款</w:t>
      </w:r>
      <w:r w:rsidR="00BF3146">
        <w:rPr>
          <w:rFonts w:hint="eastAsia"/>
          <w:lang w:val="en-US" w:eastAsia="zh-CN"/>
        </w:rPr>
        <w:t>，</w:t>
      </w:r>
      <w:r w:rsidRPr="009F6B5E">
        <w:rPr>
          <w:rFonts w:hint="eastAsia"/>
          <w:lang w:eastAsia="zh-CN"/>
        </w:rPr>
        <w:t>引入了一项新条款，根据一个在标称轨道位置具有发射或接收能力的空间电台连续保持</w:t>
      </w:r>
      <w:r w:rsidR="00466884">
        <w:rPr>
          <w:lang w:val="en-US" w:eastAsia="zh-CN"/>
        </w:rPr>
        <w:t>90</w:t>
      </w:r>
      <w:r w:rsidR="00466884">
        <w:rPr>
          <w:lang w:val="en-US" w:eastAsia="zh-CN"/>
        </w:rPr>
        <w:t>天</w:t>
      </w:r>
      <w:r w:rsidRPr="009F6B5E">
        <w:rPr>
          <w:rFonts w:hint="eastAsia"/>
          <w:lang w:eastAsia="zh-CN"/>
        </w:rPr>
        <w:t>来定义频率指配的启用（</w:t>
      </w:r>
      <w:proofErr w:type="spellStart"/>
      <w:r w:rsidRPr="009F6B5E">
        <w:rPr>
          <w:rFonts w:hint="eastAsia"/>
          <w:lang w:eastAsia="zh-CN"/>
        </w:rPr>
        <w:t>BiU</w:t>
      </w:r>
      <w:proofErr w:type="spellEnd"/>
      <w:r w:rsidRPr="009F6B5E">
        <w:rPr>
          <w:rFonts w:hint="eastAsia"/>
          <w:lang w:eastAsia="zh-CN"/>
        </w:rPr>
        <w:t>）。</w:t>
      </w:r>
      <w:r w:rsidR="001E5901">
        <w:rPr>
          <w:rFonts w:hint="eastAsia"/>
          <w:lang w:eastAsia="zh-CN"/>
        </w:rPr>
        <w:t>只要</w:t>
      </w:r>
      <w:r w:rsidR="00BF3146">
        <w:rPr>
          <w:rFonts w:hint="eastAsia"/>
          <w:lang w:eastAsia="zh-CN"/>
        </w:rPr>
        <w:t>有可靠的信息表明某个已登记的指配未投入使用，《无线电规则》第</w:t>
      </w:r>
      <w:r w:rsidR="00F2634E" w:rsidRPr="00DE3DB8">
        <w:rPr>
          <w:lang w:eastAsia="zh-CN"/>
        </w:rPr>
        <w:t>13.6</w:t>
      </w:r>
      <w:r w:rsidR="00BF3146">
        <w:rPr>
          <w:rFonts w:hint="eastAsia"/>
          <w:lang w:eastAsia="zh-CN"/>
        </w:rPr>
        <w:t>款为无线电通信局向各主管部门进行查询提供了一种机制；但</w:t>
      </w:r>
      <w:r w:rsidR="00560637">
        <w:rPr>
          <w:rFonts w:hint="eastAsia"/>
          <w:lang w:eastAsia="zh-CN"/>
        </w:rPr>
        <w:t>当</w:t>
      </w:r>
      <w:r w:rsidR="00BF3146">
        <w:rPr>
          <w:rFonts w:hint="eastAsia"/>
          <w:lang w:eastAsia="zh-CN"/>
        </w:rPr>
        <w:t>有可靠的信息表明某个已通知但尚未登记的指配未投入使用时，无线电通信局目前没有可以采用的机制。也就是说，</w:t>
      </w:r>
      <w:r w:rsidR="00B623BE" w:rsidRPr="00B623BE">
        <w:rPr>
          <w:rFonts w:hint="eastAsia"/>
          <w:lang w:eastAsia="zh-CN"/>
        </w:rPr>
        <w:t>《无线电规则》第</w:t>
      </w:r>
      <w:r w:rsidR="00B623BE" w:rsidRPr="00B623BE">
        <w:rPr>
          <w:rFonts w:hint="eastAsia"/>
          <w:lang w:eastAsia="zh-CN"/>
        </w:rPr>
        <w:t>11</w:t>
      </w:r>
      <w:r w:rsidR="00B623BE" w:rsidRPr="00B623BE">
        <w:rPr>
          <w:rFonts w:hint="eastAsia"/>
          <w:lang w:eastAsia="zh-CN"/>
        </w:rPr>
        <w:t>条中没有允许无线电通信局要求</w:t>
      </w:r>
      <w:r w:rsidR="00BF3146">
        <w:rPr>
          <w:rFonts w:hint="eastAsia"/>
          <w:lang w:eastAsia="zh-CN"/>
        </w:rPr>
        <w:t>通知主管部门</w:t>
      </w:r>
      <w:r w:rsidR="00B623BE" w:rsidRPr="00B623BE">
        <w:rPr>
          <w:rFonts w:hint="eastAsia"/>
          <w:lang w:eastAsia="zh-CN"/>
        </w:rPr>
        <w:t>就卫星网络频率指配启用做出说明的规定。</w:t>
      </w:r>
    </w:p>
    <w:p w:rsidR="00F2634E" w:rsidRPr="00DE3DB8" w:rsidRDefault="00BF3146" w:rsidP="00BF3146">
      <w:pPr>
        <w:ind w:firstLineChars="200" w:firstLine="480"/>
        <w:rPr>
          <w:lang w:eastAsia="zh-CN"/>
        </w:rPr>
      </w:pPr>
      <w:r>
        <w:rPr>
          <w:rFonts w:hint="eastAsia"/>
          <w:lang w:eastAsia="zh-CN"/>
        </w:rPr>
        <w:t>无线电通信局和无线电规则委员会审议了这一问题，目前在有关第</w:t>
      </w:r>
      <w:r>
        <w:rPr>
          <w:rFonts w:hint="eastAsia"/>
          <w:lang w:eastAsia="zh-CN"/>
        </w:rPr>
        <w:t>11.44</w:t>
      </w:r>
      <w:r>
        <w:rPr>
          <w:rFonts w:hint="eastAsia"/>
          <w:lang w:eastAsia="zh-CN"/>
        </w:rPr>
        <w:t>款的程序规则中新增了一段，规定：</w:t>
      </w:r>
      <w:r w:rsidRPr="00EB07ED">
        <w:rPr>
          <w:rFonts w:hint="eastAsia"/>
          <w:lang w:eastAsia="zh-CN"/>
        </w:rPr>
        <w:t>如果现有的可靠信息显示，</w:t>
      </w:r>
      <w:r>
        <w:rPr>
          <w:rFonts w:hint="eastAsia"/>
          <w:lang w:eastAsia="zh-CN"/>
        </w:rPr>
        <w:t>某个指配未</w:t>
      </w:r>
      <w:r w:rsidRPr="00EB07ED">
        <w:rPr>
          <w:rFonts w:hint="eastAsia"/>
          <w:lang w:eastAsia="zh-CN"/>
        </w:rPr>
        <w:t>根据《无线电规则》第</w:t>
      </w:r>
      <w:r w:rsidRPr="00EB07ED">
        <w:rPr>
          <w:rFonts w:hint="eastAsia"/>
          <w:lang w:eastAsia="zh-CN"/>
        </w:rPr>
        <w:t>11.44</w:t>
      </w:r>
      <w:r>
        <w:rPr>
          <w:rFonts w:hint="eastAsia"/>
          <w:lang w:eastAsia="zh-CN"/>
        </w:rPr>
        <w:t>/</w:t>
      </w:r>
      <w:r w:rsidRPr="00EB07ED">
        <w:rPr>
          <w:rFonts w:hint="eastAsia"/>
          <w:lang w:eastAsia="zh-CN"/>
        </w:rPr>
        <w:t>11.44B</w:t>
      </w:r>
      <w:r w:rsidRPr="00EB07ED">
        <w:rPr>
          <w:rFonts w:hint="eastAsia"/>
          <w:lang w:eastAsia="zh-CN"/>
        </w:rPr>
        <w:t>款的规定</w:t>
      </w:r>
      <w:r>
        <w:rPr>
          <w:rFonts w:hint="eastAsia"/>
          <w:lang w:eastAsia="zh-CN"/>
        </w:rPr>
        <w:t>投入使用，则须适用</w:t>
      </w:r>
      <w:r w:rsidR="00EB07ED" w:rsidRPr="00EB07ED">
        <w:rPr>
          <w:rFonts w:hint="eastAsia"/>
          <w:lang w:eastAsia="zh-CN"/>
        </w:rPr>
        <w:t>《无线电规则》第</w:t>
      </w:r>
      <w:r w:rsidR="00EB07ED" w:rsidRPr="00EB07ED">
        <w:rPr>
          <w:rFonts w:hint="eastAsia"/>
          <w:lang w:eastAsia="zh-CN"/>
        </w:rPr>
        <w:t>13.6</w:t>
      </w:r>
      <w:r w:rsidR="00EB07ED" w:rsidRPr="00EB07ED">
        <w:rPr>
          <w:rFonts w:hint="eastAsia"/>
          <w:lang w:eastAsia="zh-CN"/>
        </w:rPr>
        <w:t>款</w:t>
      </w:r>
      <w:r>
        <w:rPr>
          <w:rFonts w:hint="eastAsia"/>
          <w:lang w:eastAsia="zh-CN"/>
        </w:rPr>
        <w:t>的规定。</w:t>
      </w:r>
    </w:p>
    <w:p w:rsidR="00F2634E" w:rsidRPr="00DE3DB8" w:rsidRDefault="00C55741" w:rsidP="002D55C9">
      <w:pPr>
        <w:ind w:firstLineChars="200" w:firstLine="480"/>
        <w:rPr>
          <w:lang w:eastAsia="zh-CN"/>
        </w:rPr>
      </w:pPr>
      <w:r>
        <w:rPr>
          <w:rFonts w:hint="eastAsia"/>
          <w:lang w:eastAsia="zh-CN"/>
        </w:rPr>
        <w:t>这是一项应在</w:t>
      </w:r>
      <w:r w:rsidRPr="00EB07ED">
        <w:rPr>
          <w:rFonts w:hint="eastAsia"/>
          <w:lang w:eastAsia="zh-CN"/>
        </w:rPr>
        <w:t>《无线电规则》</w:t>
      </w:r>
      <w:r>
        <w:rPr>
          <w:rFonts w:hint="eastAsia"/>
          <w:lang w:eastAsia="zh-CN"/>
        </w:rPr>
        <w:t>，而不仅仅是在《程序规则》中反映的重要澄清。</w:t>
      </w:r>
      <w:r w:rsidR="002D55C9">
        <w:rPr>
          <w:rFonts w:hint="eastAsia"/>
          <w:lang w:eastAsia="zh-CN"/>
        </w:rPr>
        <w:t>以下提案为一条新的规则条款，可</w:t>
      </w:r>
      <w:r w:rsidR="00EB07ED" w:rsidRPr="00EB07ED">
        <w:rPr>
          <w:rFonts w:hint="eastAsia"/>
          <w:lang w:eastAsia="zh-CN"/>
        </w:rPr>
        <w:t>使无线电通信局能够根据《无线电规则》第</w:t>
      </w:r>
      <w:r w:rsidR="00EB07ED" w:rsidRPr="00EB07ED">
        <w:rPr>
          <w:rFonts w:hint="eastAsia"/>
          <w:lang w:eastAsia="zh-CN"/>
        </w:rPr>
        <w:t>11.44</w:t>
      </w:r>
      <w:r w:rsidR="00EB07ED" w:rsidRPr="00EB07ED">
        <w:rPr>
          <w:rFonts w:hint="eastAsia"/>
          <w:lang w:eastAsia="zh-CN"/>
        </w:rPr>
        <w:t>和</w:t>
      </w:r>
      <w:r w:rsidR="00EB07ED" w:rsidRPr="00EB07ED">
        <w:rPr>
          <w:rFonts w:hint="eastAsia"/>
          <w:lang w:eastAsia="zh-CN"/>
        </w:rPr>
        <w:t>11.44B</w:t>
      </w:r>
      <w:r w:rsidR="00EB07ED" w:rsidRPr="00EB07ED">
        <w:rPr>
          <w:rFonts w:hint="eastAsia"/>
          <w:lang w:eastAsia="zh-CN"/>
        </w:rPr>
        <w:t>款要求通知主管部门做出说明。针对对地静止卫星轨道的空间电台，它能够确保根据《无线电规则》第</w:t>
      </w:r>
      <w:r w:rsidR="00EB07ED" w:rsidRPr="00EB07ED">
        <w:rPr>
          <w:rFonts w:hint="eastAsia"/>
          <w:lang w:eastAsia="zh-CN"/>
        </w:rPr>
        <w:t>11.44B</w:t>
      </w:r>
      <w:r w:rsidR="00EB07ED" w:rsidRPr="00EB07ED">
        <w:rPr>
          <w:rFonts w:hint="eastAsia"/>
          <w:lang w:eastAsia="zh-CN"/>
        </w:rPr>
        <w:t>款提供的信息与具有收发</w:t>
      </w:r>
      <w:r w:rsidR="002D55C9">
        <w:rPr>
          <w:rFonts w:hint="eastAsia"/>
          <w:lang w:eastAsia="zh-CN"/>
        </w:rPr>
        <w:t>所</w:t>
      </w:r>
      <w:r w:rsidR="002D55C9" w:rsidRPr="00EB07ED">
        <w:rPr>
          <w:rFonts w:hint="eastAsia"/>
          <w:lang w:eastAsia="zh-CN"/>
        </w:rPr>
        <w:t>指配</w:t>
      </w:r>
      <w:r w:rsidR="00EB07ED" w:rsidRPr="00EB07ED">
        <w:rPr>
          <w:rFonts w:hint="eastAsia"/>
          <w:lang w:eastAsia="zh-CN"/>
        </w:rPr>
        <w:t>频率能力的空间电台相一致。</w:t>
      </w:r>
    </w:p>
    <w:p w:rsidR="00F2634E" w:rsidRPr="00FC70D6" w:rsidRDefault="00F2634E" w:rsidP="00194934">
      <w:pPr>
        <w:pStyle w:val="Headingb"/>
        <w:keepNext w:val="0"/>
        <w:rPr>
          <w:lang w:eastAsia="zh-CN"/>
        </w:rPr>
      </w:pPr>
      <w:r>
        <w:rPr>
          <w:rFonts w:hint="eastAsia"/>
          <w:lang w:eastAsia="zh-CN"/>
        </w:rPr>
        <w:t>提案</w:t>
      </w:r>
    </w:p>
    <w:p w:rsidR="00DB1CAC" w:rsidRPr="00F439B1" w:rsidRDefault="008966C5"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8966C5" w:rsidP="008966C5">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8966C5"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C54FFB" w:rsidRDefault="008966C5">
      <w:pPr>
        <w:pStyle w:val="Proposal"/>
        <w:rPr>
          <w:lang w:eastAsia="zh-CN"/>
        </w:rPr>
      </w:pPr>
      <w:r>
        <w:rPr>
          <w:lang w:eastAsia="zh-CN"/>
        </w:rPr>
        <w:t>MOD</w:t>
      </w:r>
      <w:r>
        <w:rPr>
          <w:lang w:eastAsia="zh-CN"/>
        </w:rPr>
        <w:tab/>
        <w:t>IAP/7A21A7/1</w:t>
      </w:r>
    </w:p>
    <w:p w:rsidR="00DB1CAC" w:rsidRDefault="008966C5" w:rsidP="008966C5">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Pr="005829E7">
        <w:rPr>
          <w:rFonts w:hint="eastAsia"/>
          <w:lang w:eastAsia="zh-CN"/>
        </w:rPr>
        <w:t>通知启用卫星网络空间电台任何频率指配的日期</w:t>
      </w:r>
      <w:r>
        <w:rPr>
          <w:rStyle w:val="FootnoteReference"/>
          <w:szCs w:val="18"/>
          <w:lang w:eastAsia="zh-CN"/>
        </w:rPr>
        <w:t>20</w:t>
      </w:r>
      <w:r>
        <w:rPr>
          <w:rFonts w:hint="eastAsia"/>
          <w:position w:val="6"/>
          <w:sz w:val="18"/>
          <w:szCs w:val="18"/>
          <w:lang w:eastAsia="zh-CN"/>
        </w:rPr>
        <w:t>、</w:t>
      </w:r>
      <w:r>
        <w:rPr>
          <w:rStyle w:val="FootnoteReference"/>
          <w:lang w:eastAsia="zh-CN"/>
        </w:rPr>
        <w:t>21</w:t>
      </w:r>
      <w:ins w:id="9" w:author="Cong, Cong" w:date="2015-10-06T10:49:00Z">
        <w:r>
          <w:rPr>
            <w:rFonts w:hint="eastAsia"/>
            <w:position w:val="6"/>
            <w:sz w:val="18"/>
            <w:szCs w:val="18"/>
            <w:lang w:eastAsia="zh-CN"/>
          </w:rPr>
          <w:t>、</w:t>
        </w:r>
        <w:r w:rsidRPr="008966C5">
          <w:rPr>
            <w:rFonts w:hint="eastAsia"/>
            <w:position w:val="6"/>
            <w:sz w:val="18"/>
            <w:szCs w:val="18"/>
            <w:lang w:eastAsia="zh-CN"/>
          </w:rPr>
          <w:t>ADD 21</w:t>
        </w:r>
        <w:r w:rsidRPr="008966C5">
          <w:rPr>
            <w:rFonts w:ascii="STKaiti" w:eastAsia="STKaiti" w:hAnsi="STKaiti" w:hint="eastAsia"/>
            <w:position w:val="6"/>
            <w:sz w:val="18"/>
            <w:szCs w:val="18"/>
            <w:lang w:eastAsia="zh-CN"/>
          </w:rPr>
          <w:t>之二</w:t>
        </w:r>
      </w:ins>
      <w:r w:rsidRPr="005829E7">
        <w:rPr>
          <w:rFonts w:hint="eastAsia"/>
          <w:lang w:eastAsia="zh-CN"/>
        </w:rPr>
        <w:t>不得迟于无线电通信局收到按照第</w:t>
      </w:r>
      <w:r w:rsidRPr="005829E7">
        <w:rPr>
          <w:rStyle w:val="Artref"/>
          <w:rFonts w:hint="eastAsia"/>
          <w:b/>
          <w:bCs/>
          <w:lang w:eastAsia="zh-CN"/>
        </w:rPr>
        <w:t>9.1</w:t>
      </w:r>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款酌情提交的相关完整资料之日起的七年。在要求的期限内未启用的任何频率指配须予以注销，无线电通信局须在距该期限到期日至少三个月前通知该主管部门。</w:t>
      </w:r>
      <w:r w:rsidRPr="005829E7">
        <w:rPr>
          <w:rFonts w:hint="eastAsia"/>
          <w:sz w:val="16"/>
          <w:szCs w:val="16"/>
          <w:lang w:eastAsia="zh-CN"/>
        </w:rPr>
        <w:t>（</w:t>
      </w:r>
      <w:r w:rsidRPr="005829E7">
        <w:rPr>
          <w:rFonts w:hint="eastAsia"/>
          <w:sz w:val="16"/>
          <w:szCs w:val="16"/>
          <w:lang w:eastAsia="zh-CN"/>
        </w:rPr>
        <w:t>WRC-</w:t>
      </w:r>
      <w:del w:id="10" w:author="Cong, Cong" w:date="2015-10-06T10:47:00Z">
        <w:r w:rsidRPr="005829E7" w:rsidDel="008966C5">
          <w:rPr>
            <w:sz w:val="16"/>
            <w:szCs w:val="16"/>
            <w:lang w:eastAsia="zh-CN"/>
          </w:rPr>
          <w:delText>12</w:delText>
        </w:r>
      </w:del>
      <w:ins w:id="11" w:author="Cong, Cong" w:date="2015-10-06T10:47:00Z">
        <w:r>
          <w:rPr>
            <w:sz w:val="16"/>
            <w:szCs w:val="16"/>
            <w:lang w:eastAsia="zh-CN"/>
          </w:rPr>
          <w:t>15</w:t>
        </w:r>
      </w:ins>
      <w:r w:rsidRPr="005829E7">
        <w:rPr>
          <w:rFonts w:hint="eastAsia"/>
          <w:sz w:val="16"/>
          <w:szCs w:val="16"/>
          <w:lang w:eastAsia="zh-CN"/>
        </w:rPr>
        <w:t>）</w:t>
      </w:r>
    </w:p>
    <w:p w:rsidR="00C54FFB" w:rsidRDefault="008966C5" w:rsidP="00441F2D">
      <w:pPr>
        <w:pStyle w:val="Reasons"/>
        <w:rPr>
          <w:lang w:eastAsia="zh-CN"/>
        </w:rPr>
      </w:pPr>
      <w:r>
        <w:rPr>
          <w:b/>
          <w:lang w:eastAsia="zh-CN"/>
        </w:rPr>
        <w:t>理由：</w:t>
      </w:r>
      <w:r>
        <w:rPr>
          <w:lang w:eastAsia="zh-CN"/>
        </w:rPr>
        <w:tab/>
      </w:r>
      <w:r w:rsidR="00A754E2">
        <w:rPr>
          <w:rFonts w:hint="eastAsia"/>
          <w:lang w:eastAsia="zh-CN"/>
        </w:rPr>
        <w:t>增加一个脚注，</w:t>
      </w:r>
      <w:r w:rsidR="00441F2D">
        <w:rPr>
          <w:rFonts w:hint="eastAsia"/>
          <w:lang w:eastAsia="zh-CN"/>
        </w:rPr>
        <w:t>当无线电通信局得知频率指配未投入使用时，可</w:t>
      </w:r>
      <w:r w:rsidR="00A754E2">
        <w:rPr>
          <w:rFonts w:hint="eastAsia"/>
          <w:lang w:eastAsia="zh-CN"/>
        </w:rPr>
        <w:t>使第</w:t>
      </w:r>
      <w:r w:rsidRPr="008966C5">
        <w:rPr>
          <w:lang w:eastAsia="zh-CN"/>
        </w:rPr>
        <w:t>13.6</w:t>
      </w:r>
      <w:r w:rsidR="00A754E2">
        <w:rPr>
          <w:rFonts w:hint="eastAsia"/>
          <w:lang w:eastAsia="zh-CN"/>
        </w:rPr>
        <w:t>款的程序适用于已经通知，但尚未登记的频率指配</w:t>
      </w:r>
      <w:r w:rsidR="00441F2D">
        <w:rPr>
          <w:rFonts w:hint="eastAsia"/>
          <w:lang w:eastAsia="zh-CN"/>
        </w:rPr>
        <w:t>。</w:t>
      </w:r>
    </w:p>
    <w:p w:rsidR="00C54FFB" w:rsidRDefault="008966C5">
      <w:pPr>
        <w:pStyle w:val="Proposal"/>
        <w:rPr>
          <w:lang w:eastAsia="zh-CN"/>
        </w:rPr>
      </w:pPr>
      <w:r>
        <w:rPr>
          <w:lang w:eastAsia="zh-CN"/>
        </w:rPr>
        <w:t>MOD</w:t>
      </w:r>
      <w:r>
        <w:rPr>
          <w:lang w:eastAsia="zh-CN"/>
        </w:rPr>
        <w:tab/>
        <w:t>IAP/7A21A7/2</w:t>
      </w:r>
    </w:p>
    <w:p w:rsidR="00DB1CAC" w:rsidRDefault="008966C5" w:rsidP="001E5901">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2" w:author="Cong, Cong" w:date="2015-10-06T10:49:00Z">
        <w:r w:rsidR="001E5901" w:rsidRPr="008966C5">
          <w:rPr>
            <w:rFonts w:hint="eastAsia"/>
            <w:position w:val="6"/>
            <w:sz w:val="18"/>
            <w:szCs w:val="18"/>
            <w:lang w:eastAsia="zh-CN"/>
          </w:rPr>
          <w:t>ADD 21</w:t>
        </w:r>
        <w:r w:rsidR="001E5901" w:rsidRPr="008966C5">
          <w:rPr>
            <w:rFonts w:ascii="STKaiti" w:eastAsia="STKaiti" w:hAnsi="STKaiti" w:hint="eastAsia"/>
            <w:position w:val="6"/>
            <w:sz w:val="18"/>
            <w:szCs w:val="18"/>
            <w:lang w:eastAsia="zh-CN"/>
          </w:rPr>
          <w:t>之二</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13" w:author="Cong, Cong" w:date="2015-10-06T10:47:00Z">
        <w:r w:rsidRPr="005829E7" w:rsidDel="008966C5">
          <w:rPr>
            <w:sz w:val="16"/>
            <w:szCs w:val="16"/>
            <w:lang w:eastAsia="zh-CN"/>
          </w:rPr>
          <w:delText>12</w:delText>
        </w:r>
      </w:del>
      <w:ins w:id="14" w:author="Cong, Cong" w:date="2015-10-06T10:47:00Z">
        <w:r>
          <w:rPr>
            <w:sz w:val="16"/>
            <w:szCs w:val="16"/>
            <w:lang w:eastAsia="zh-CN"/>
          </w:rPr>
          <w:t>15</w:t>
        </w:r>
      </w:ins>
      <w:r w:rsidRPr="005829E7">
        <w:rPr>
          <w:rFonts w:hint="eastAsia"/>
          <w:sz w:val="16"/>
          <w:szCs w:val="16"/>
          <w:lang w:val="en-US" w:eastAsia="zh-CN"/>
        </w:rPr>
        <w:t>）</w:t>
      </w:r>
    </w:p>
    <w:p w:rsidR="00C54FFB" w:rsidRDefault="008966C5" w:rsidP="00441F2D">
      <w:pPr>
        <w:pStyle w:val="Reasons"/>
        <w:rPr>
          <w:lang w:eastAsia="zh-CN"/>
        </w:rPr>
      </w:pPr>
      <w:r>
        <w:rPr>
          <w:b/>
          <w:lang w:eastAsia="zh-CN"/>
        </w:rPr>
        <w:t>理由：</w:t>
      </w:r>
      <w:r>
        <w:rPr>
          <w:lang w:eastAsia="zh-CN"/>
        </w:rPr>
        <w:tab/>
      </w:r>
      <w:r w:rsidR="00441F2D">
        <w:rPr>
          <w:rFonts w:hint="eastAsia"/>
          <w:lang w:eastAsia="zh-CN"/>
        </w:rPr>
        <w:t>增加一个脚注，当无线电通信局得知频率指配未投入使用时，可使第</w:t>
      </w:r>
      <w:r w:rsidR="00441F2D" w:rsidRPr="008966C5">
        <w:rPr>
          <w:lang w:eastAsia="zh-CN"/>
        </w:rPr>
        <w:t>13.6</w:t>
      </w:r>
      <w:r w:rsidR="00441F2D">
        <w:rPr>
          <w:rFonts w:hint="eastAsia"/>
          <w:lang w:eastAsia="zh-CN"/>
        </w:rPr>
        <w:t>款的程序适用于已经通知，但尚未登记的频率指配。</w:t>
      </w:r>
    </w:p>
    <w:p w:rsidR="00C54FFB" w:rsidRDefault="008966C5">
      <w:pPr>
        <w:pStyle w:val="Proposal"/>
      </w:pPr>
      <w:r>
        <w:t>ADD</w:t>
      </w:r>
      <w:r>
        <w:tab/>
        <w:t>IAP/7A21A7/3</w:t>
      </w:r>
    </w:p>
    <w:p w:rsidR="008966C5" w:rsidRDefault="008966C5" w:rsidP="008966C5">
      <w:pPr>
        <w:rPr>
          <w:lang w:val="en-US"/>
        </w:rPr>
      </w:pPr>
      <w:r w:rsidRPr="006957F9">
        <w:rPr>
          <w:lang w:val="en-US"/>
        </w:rPr>
        <w:t>_______________</w:t>
      </w:r>
    </w:p>
    <w:p w:rsidR="008966C5" w:rsidRDefault="008966C5" w:rsidP="00FF72AF">
      <w:pPr>
        <w:pStyle w:val="FootnoteText"/>
      </w:pPr>
      <w:r w:rsidRPr="00415C32">
        <w:rPr>
          <w:rStyle w:val="FootnoteReference"/>
          <w:lang w:eastAsia="zh-CN"/>
        </w:rPr>
        <w:t>21</w:t>
      </w:r>
      <w:r w:rsidR="007712F7" w:rsidRPr="00415C32">
        <w:rPr>
          <w:rStyle w:val="FootnoteReference"/>
          <w:rFonts w:ascii="STKaiti" w:eastAsia="STKaiti" w:hAnsi="STKaiti" w:hint="eastAsia"/>
          <w:lang w:eastAsia="zh-CN"/>
        </w:rPr>
        <w:t>之二</w:t>
      </w:r>
      <w:r w:rsidR="00B424CF">
        <w:rPr>
          <w:lang w:val="en-US" w:eastAsia="zh-CN"/>
        </w:rPr>
        <w:t>  </w:t>
      </w:r>
      <w:bookmarkStart w:id="15" w:name="_GoBack"/>
      <w:r w:rsidRPr="00A076CC">
        <w:rPr>
          <w:rStyle w:val="Artdef"/>
          <w:lang w:eastAsia="zh-CN"/>
        </w:rPr>
        <w:t>1</w:t>
      </w:r>
      <w:r w:rsidR="00D7335D" w:rsidRPr="00A076CC">
        <w:rPr>
          <w:rStyle w:val="Artdef"/>
        </w:rPr>
        <w:t>1.44.3</w:t>
      </w:r>
      <w:r w:rsidR="007712F7" w:rsidRPr="00A076CC">
        <w:rPr>
          <w:rStyle w:val="Artdef"/>
          <w:rFonts w:hint="eastAsia"/>
        </w:rPr>
        <w:t>和</w:t>
      </w:r>
      <w:r w:rsidRPr="00A076CC">
        <w:rPr>
          <w:rStyle w:val="Artdef"/>
        </w:rPr>
        <w:t>11.44B.1</w:t>
      </w:r>
      <w:bookmarkEnd w:id="15"/>
      <w:r w:rsidR="00D7335D">
        <w:rPr>
          <w:b/>
          <w:szCs w:val="22"/>
          <w:lang w:val="en-CA" w:eastAsia="zh-CN"/>
        </w:rPr>
        <w:tab/>
      </w:r>
      <w:r w:rsidR="007712F7" w:rsidRPr="007712F7">
        <w:rPr>
          <w:rFonts w:hint="eastAsia"/>
          <w:lang w:eastAsia="zh-CN"/>
        </w:rPr>
        <w:t>收到该信息</w:t>
      </w:r>
      <w:r w:rsidR="007712F7">
        <w:rPr>
          <w:rFonts w:hint="eastAsia"/>
          <w:lang w:eastAsia="zh-CN"/>
        </w:rPr>
        <w:t>后</w:t>
      </w:r>
      <w:r w:rsidR="001E5901">
        <w:rPr>
          <w:rFonts w:hint="eastAsia"/>
          <w:lang w:eastAsia="zh-CN"/>
        </w:rPr>
        <w:t>，只要</w:t>
      </w:r>
      <w:r w:rsidR="00CF7472">
        <w:rPr>
          <w:rFonts w:hint="eastAsia"/>
          <w:lang w:eastAsia="zh-CN"/>
        </w:rPr>
        <w:t>有可靠的信息表明，某个已通知指配尚未视情按照第</w:t>
      </w:r>
      <w:r w:rsidR="00CF7472" w:rsidRPr="00811B5C">
        <w:rPr>
          <w:b/>
          <w:bCs/>
          <w:szCs w:val="22"/>
          <w:lang w:val="en-CA" w:eastAsia="zh-CN"/>
        </w:rPr>
        <w:t>11.44</w:t>
      </w:r>
      <w:r w:rsidR="00CF7472">
        <w:rPr>
          <w:rFonts w:hint="eastAsia"/>
          <w:lang w:eastAsia="zh-CN"/>
        </w:rPr>
        <w:t>和</w:t>
      </w:r>
      <w:r w:rsidR="00CF7472">
        <w:rPr>
          <w:rFonts w:hint="eastAsia"/>
          <w:lang w:eastAsia="zh-CN"/>
        </w:rPr>
        <w:t>/</w:t>
      </w:r>
      <w:r w:rsidR="00CF7472">
        <w:rPr>
          <w:rFonts w:hint="eastAsia"/>
          <w:lang w:eastAsia="zh-CN"/>
        </w:rPr>
        <w:t>或</w:t>
      </w:r>
      <w:r w:rsidR="00CF7472" w:rsidRPr="00811B5C">
        <w:rPr>
          <w:b/>
          <w:bCs/>
          <w:szCs w:val="22"/>
          <w:lang w:val="en-CA" w:eastAsia="zh-CN"/>
        </w:rPr>
        <w:t>11.44B</w:t>
      </w:r>
      <w:r w:rsidR="00CF7472">
        <w:rPr>
          <w:rFonts w:hint="eastAsia"/>
          <w:lang w:eastAsia="zh-CN"/>
        </w:rPr>
        <w:t>款投入使用，须酌情适用第</w:t>
      </w:r>
      <w:r w:rsidR="00CF7472" w:rsidRPr="00811B5C">
        <w:rPr>
          <w:b/>
          <w:bCs/>
          <w:szCs w:val="22"/>
          <w:lang w:val="en-CA" w:eastAsia="zh-CN"/>
        </w:rPr>
        <w:t>13.6</w:t>
      </w:r>
      <w:r w:rsidR="00CF7472">
        <w:rPr>
          <w:rFonts w:hint="eastAsia"/>
          <w:lang w:eastAsia="zh-CN"/>
        </w:rPr>
        <w:t>款所述的磋商程序及可在其后采取的行动。</w:t>
      </w:r>
      <w:r w:rsidR="008571BA">
        <w:rPr>
          <w:lang w:val="en-US" w:eastAsia="zh-CN"/>
        </w:rPr>
        <w:t>    </w:t>
      </w:r>
      <w:r w:rsidR="008571BA">
        <w:rPr>
          <w:sz w:val="16"/>
          <w:szCs w:val="16"/>
        </w:rPr>
        <w:t>（</w:t>
      </w:r>
      <w:r w:rsidRPr="00B16747">
        <w:rPr>
          <w:sz w:val="16"/>
          <w:szCs w:val="16"/>
        </w:rPr>
        <w:t>WRC</w:t>
      </w:r>
      <w:r w:rsidRPr="00B16747">
        <w:rPr>
          <w:sz w:val="16"/>
          <w:szCs w:val="16"/>
        </w:rPr>
        <w:noBreakHyphen/>
        <w:t>15</w:t>
      </w:r>
      <w:r w:rsidR="008571BA">
        <w:rPr>
          <w:sz w:val="16"/>
          <w:szCs w:val="16"/>
        </w:rPr>
        <w:t>）</w:t>
      </w:r>
    </w:p>
    <w:p w:rsidR="00C54FFB" w:rsidRDefault="008966C5" w:rsidP="007712F7">
      <w:pPr>
        <w:pStyle w:val="Reasons"/>
        <w:rPr>
          <w:lang w:eastAsia="zh-CN"/>
        </w:rPr>
      </w:pPr>
      <w:r>
        <w:rPr>
          <w:b/>
          <w:lang w:eastAsia="zh-CN"/>
        </w:rPr>
        <w:t>理由：</w:t>
      </w:r>
      <w:r>
        <w:rPr>
          <w:lang w:eastAsia="zh-CN"/>
        </w:rPr>
        <w:tab/>
      </w:r>
      <w:r w:rsidR="007712F7">
        <w:rPr>
          <w:rFonts w:hint="eastAsia"/>
          <w:lang w:eastAsia="zh-CN"/>
        </w:rPr>
        <w:t>增加一个脚注，当无线电通信局得知频率指配未投入使用时，可使第</w:t>
      </w:r>
      <w:r w:rsidR="007712F7" w:rsidRPr="008966C5">
        <w:rPr>
          <w:lang w:eastAsia="zh-CN"/>
        </w:rPr>
        <w:t>13.6</w:t>
      </w:r>
      <w:r w:rsidR="007712F7">
        <w:rPr>
          <w:rFonts w:hint="eastAsia"/>
          <w:lang w:eastAsia="zh-CN"/>
        </w:rPr>
        <w:t>款的程序适用于已经通知，但尚未登记的频率指配。</w:t>
      </w:r>
    </w:p>
    <w:p w:rsidR="008966C5" w:rsidRDefault="008966C5" w:rsidP="0032202E">
      <w:pPr>
        <w:pStyle w:val="Reasons"/>
        <w:rPr>
          <w:lang w:eastAsia="zh-CN"/>
        </w:rPr>
      </w:pPr>
    </w:p>
    <w:p w:rsidR="008966C5" w:rsidRDefault="008966C5">
      <w:pPr>
        <w:jc w:val="center"/>
      </w:pPr>
      <w:r>
        <w:t>______________</w:t>
      </w:r>
    </w:p>
    <w:sectPr w:rsidR="008966C5">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D9" w:rsidRPr="00DA0469" w:rsidRDefault="00286DD9" w:rsidP="00286DD9">
    <w:pPr>
      <w:pStyle w:val="Footer"/>
      <w:rPr>
        <w:lang w:val="en-US"/>
      </w:rPr>
    </w:pPr>
    <w:r>
      <w:fldChar w:fldCharType="begin"/>
    </w:r>
    <w:r w:rsidRPr="00DA0469">
      <w:rPr>
        <w:lang w:val="en-US"/>
      </w:rPr>
      <w:instrText xml:space="preserve"> FILENAME \p \* MERGEFORMAT </w:instrText>
    </w:r>
    <w:r>
      <w:fldChar w:fldCharType="separate"/>
    </w:r>
    <w:r w:rsidR="00EA541F">
      <w:rPr>
        <w:lang w:val="en-US"/>
      </w:rPr>
      <w:t>P:\CHI\ITU-R\CONF-R\CMR15\000\007ADD21ADD07C.docx</w:t>
    </w:r>
    <w:r>
      <w:fldChar w:fldCharType="end"/>
    </w:r>
    <w:r>
      <w:t xml:space="preserve"> (387397)</w:t>
    </w:r>
    <w:r w:rsidRPr="00DA0469">
      <w:rPr>
        <w:lang w:val="en-US"/>
      </w:rPr>
      <w:tab/>
    </w:r>
    <w:r>
      <w:fldChar w:fldCharType="begin"/>
    </w:r>
    <w:r>
      <w:instrText xml:space="preserve"> savedate \@ dd.MM.yy </w:instrText>
    </w:r>
    <w:r>
      <w:fldChar w:fldCharType="separate"/>
    </w:r>
    <w:r w:rsidR="00A076CC">
      <w:t>22.10.15</w:t>
    </w:r>
    <w:r>
      <w:fldChar w:fldCharType="end"/>
    </w:r>
    <w:r w:rsidRPr="00DA0469">
      <w:rPr>
        <w:lang w:val="en-US"/>
      </w:rPr>
      <w:tab/>
    </w:r>
    <w:r>
      <w:fldChar w:fldCharType="begin"/>
    </w:r>
    <w:r>
      <w:instrText xml:space="preserve"> printdate \@ dd.MM.yy </w:instrText>
    </w:r>
    <w:r>
      <w:fldChar w:fldCharType="separate"/>
    </w:r>
    <w:r w:rsidR="00EA541F">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A541F">
      <w:rPr>
        <w:lang w:val="en-US"/>
      </w:rPr>
      <w:t>P:\CHI\ITU-R\CONF-R\CMR15\000\007ADD21ADD07C.docx</w:t>
    </w:r>
    <w:r>
      <w:fldChar w:fldCharType="end"/>
    </w:r>
    <w:r w:rsidR="00286DD9">
      <w:t xml:space="preserve"> (387397)</w:t>
    </w:r>
    <w:r w:rsidRPr="00DA0469">
      <w:rPr>
        <w:lang w:val="en-US"/>
      </w:rPr>
      <w:tab/>
    </w:r>
    <w:r>
      <w:fldChar w:fldCharType="begin"/>
    </w:r>
    <w:r>
      <w:instrText xml:space="preserve"> savedate \@ dd.MM.yy </w:instrText>
    </w:r>
    <w:r>
      <w:fldChar w:fldCharType="separate"/>
    </w:r>
    <w:r w:rsidR="00A076CC">
      <w:t>22.10.15</w:t>
    </w:r>
    <w:r>
      <w:fldChar w:fldCharType="end"/>
    </w:r>
    <w:r w:rsidRPr="00DA0469">
      <w:rPr>
        <w:lang w:val="en-US"/>
      </w:rPr>
      <w:tab/>
    </w:r>
    <w:r>
      <w:fldChar w:fldCharType="begin"/>
    </w:r>
    <w:r>
      <w:instrText xml:space="preserve"> printdate \@ dd.MM.yy </w:instrText>
    </w:r>
    <w:r>
      <w:fldChar w:fldCharType="separate"/>
    </w:r>
    <w:r w:rsidR="00EA541F">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76C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11AF1"/>
    <w:rsid w:val="00123C07"/>
    <w:rsid w:val="00166859"/>
    <w:rsid w:val="00167843"/>
    <w:rsid w:val="001765EC"/>
    <w:rsid w:val="001853E8"/>
    <w:rsid w:val="00194934"/>
    <w:rsid w:val="001B6360"/>
    <w:rsid w:val="001E5901"/>
    <w:rsid w:val="001F4EA6"/>
    <w:rsid w:val="00207852"/>
    <w:rsid w:val="00214959"/>
    <w:rsid w:val="002260A6"/>
    <w:rsid w:val="002742B3"/>
    <w:rsid w:val="00286DD9"/>
    <w:rsid w:val="002A4C9C"/>
    <w:rsid w:val="002B509B"/>
    <w:rsid w:val="002D55C9"/>
    <w:rsid w:val="002E2A59"/>
    <w:rsid w:val="002E4507"/>
    <w:rsid w:val="00305254"/>
    <w:rsid w:val="003169D2"/>
    <w:rsid w:val="003314A4"/>
    <w:rsid w:val="003A2A42"/>
    <w:rsid w:val="003B4BEF"/>
    <w:rsid w:val="003C6B45"/>
    <w:rsid w:val="0041282E"/>
    <w:rsid w:val="00415C32"/>
    <w:rsid w:val="00437869"/>
    <w:rsid w:val="00441F2D"/>
    <w:rsid w:val="00465A34"/>
    <w:rsid w:val="00466884"/>
    <w:rsid w:val="004C4554"/>
    <w:rsid w:val="004D2DEC"/>
    <w:rsid w:val="004F2BE6"/>
    <w:rsid w:val="00527E8A"/>
    <w:rsid w:val="0053412F"/>
    <w:rsid w:val="00542E85"/>
    <w:rsid w:val="00560637"/>
    <w:rsid w:val="00562479"/>
    <w:rsid w:val="00576849"/>
    <w:rsid w:val="005A0ACB"/>
    <w:rsid w:val="005E08D2"/>
    <w:rsid w:val="005E7FD8"/>
    <w:rsid w:val="00622560"/>
    <w:rsid w:val="00644391"/>
    <w:rsid w:val="00647712"/>
    <w:rsid w:val="00662E12"/>
    <w:rsid w:val="006634C8"/>
    <w:rsid w:val="00691142"/>
    <w:rsid w:val="006B67CE"/>
    <w:rsid w:val="006C38ED"/>
    <w:rsid w:val="006E6182"/>
    <w:rsid w:val="006F3C60"/>
    <w:rsid w:val="006F5987"/>
    <w:rsid w:val="00736415"/>
    <w:rsid w:val="00770D2A"/>
    <w:rsid w:val="007712F7"/>
    <w:rsid w:val="007864F6"/>
    <w:rsid w:val="007B7C4B"/>
    <w:rsid w:val="007E4CF0"/>
    <w:rsid w:val="007F0FC5"/>
    <w:rsid w:val="007F5C36"/>
    <w:rsid w:val="008047DB"/>
    <w:rsid w:val="008129A9"/>
    <w:rsid w:val="008145EA"/>
    <w:rsid w:val="008221A4"/>
    <w:rsid w:val="00824BD6"/>
    <w:rsid w:val="0083672D"/>
    <w:rsid w:val="00844734"/>
    <w:rsid w:val="008571BA"/>
    <w:rsid w:val="00865DFB"/>
    <w:rsid w:val="008966C5"/>
    <w:rsid w:val="008A7416"/>
    <w:rsid w:val="008B6852"/>
    <w:rsid w:val="008C26FF"/>
    <w:rsid w:val="008D1D14"/>
    <w:rsid w:val="008E1785"/>
    <w:rsid w:val="008E7127"/>
    <w:rsid w:val="008E7C8E"/>
    <w:rsid w:val="00912959"/>
    <w:rsid w:val="009657F9"/>
    <w:rsid w:val="0099525B"/>
    <w:rsid w:val="009C72B7"/>
    <w:rsid w:val="009F6B5E"/>
    <w:rsid w:val="00A0052C"/>
    <w:rsid w:val="00A076CC"/>
    <w:rsid w:val="00A31B14"/>
    <w:rsid w:val="00A323DC"/>
    <w:rsid w:val="00A466E6"/>
    <w:rsid w:val="00A57029"/>
    <w:rsid w:val="00A754E2"/>
    <w:rsid w:val="00A815BE"/>
    <w:rsid w:val="00A9311B"/>
    <w:rsid w:val="00AA5DA1"/>
    <w:rsid w:val="00AE369F"/>
    <w:rsid w:val="00B026CB"/>
    <w:rsid w:val="00B424CF"/>
    <w:rsid w:val="00B623BE"/>
    <w:rsid w:val="00B647E5"/>
    <w:rsid w:val="00B711CC"/>
    <w:rsid w:val="00B851D4"/>
    <w:rsid w:val="00B868FC"/>
    <w:rsid w:val="00B95072"/>
    <w:rsid w:val="00BB26CD"/>
    <w:rsid w:val="00BF3146"/>
    <w:rsid w:val="00BF4DDC"/>
    <w:rsid w:val="00BF58AE"/>
    <w:rsid w:val="00C07239"/>
    <w:rsid w:val="00C364B1"/>
    <w:rsid w:val="00C47D87"/>
    <w:rsid w:val="00C54FFB"/>
    <w:rsid w:val="00C55741"/>
    <w:rsid w:val="00C627F9"/>
    <w:rsid w:val="00C6584D"/>
    <w:rsid w:val="00C929E0"/>
    <w:rsid w:val="00CB4E5A"/>
    <w:rsid w:val="00CC73D7"/>
    <w:rsid w:val="00CF0AD7"/>
    <w:rsid w:val="00CF0BE1"/>
    <w:rsid w:val="00CF7472"/>
    <w:rsid w:val="00D3410D"/>
    <w:rsid w:val="00D52A14"/>
    <w:rsid w:val="00D6206A"/>
    <w:rsid w:val="00D7335D"/>
    <w:rsid w:val="00D74599"/>
    <w:rsid w:val="00DA0469"/>
    <w:rsid w:val="00DD13B7"/>
    <w:rsid w:val="00DF3B0C"/>
    <w:rsid w:val="00E14984"/>
    <w:rsid w:val="00E22A25"/>
    <w:rsid w:val="00E560F1"/>
    <w:rsid w:val="00E92319"/>
    <w:rsid w:val="00EA541F"/>
    <w:rsid w:val="00EB07ED"/>
    <w:rsid w:val="00F2634E"/>
    <w:rsid w:val="00F837F4"/>
    <w:rsid w:val="00FC59C4"/>
    <w:rsid w:val="00FF7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26651B-81EB-4362-AF81-5B5456B1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eadingbChar">
    <w:name w:val="Heading_b Char"/>
    <w:link w:val="Headingb"/>
    <w:locked/>
    <w:rsid w:val="00F2634E"/>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716CE25F-2924-4ECD-9E64-A027DEACB1B6}">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1242</Words>
  <Characters>368</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R15-WRC15-C-0007!A21-A7!MSW-C</vt:lpstr>
    </vt:vector>
  </TitlesOfParts>
  <Manager>General Secretariat - Pool</Manager>
  <Company>International Telecommunication Union (ITU)</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R15-WRC15-C-0007!A21-A7!MSW-C</dc:title>
  <dc:subject>World Radiocommunication Conference - 2015</dc:subject>
  <dc:creator>Documents Proposals Manager (DPM)</dc:creator>
  <cp:keywords>DPM_v5.2015.9.16_prod</cp:keywords>
  <dc:description/>
  <cp:lastModifiedBy>Murphy, Margaret</cp:lastModifiedBy>
  <cp:revision>31</cp:revision>
  <cp:lastPrinted>2015-10-22T17:14:00Z</cp:lastPrinted>
  <dcterms:created xsi:type="dcterms:W3CDTF">2015-10-22T16:50:00Z</dcterms:created>
  <dcterms:modified xsi:type="dcterms:W3CDTF">2015-10-22T18:16:00Z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