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348" w:type="dxa"/>
        <w:tblLayout w:type="fixed"/>
        <w:tblLook w:val="0000" w:firstRow="0" w:lastRow="0" w:firstColumn="0" w:lastColumn="0" w:noHBand="0" w:noVBand="0"/>
      </w:tblPr>
      <w:tblGrid>
        <w:gridCol w:w="6663"/>
        <w:gridCol w:w="248"/>
        <w:gridCol w:w="3120"/>
        <w:gridCol w:w="317"/>
      </w:tblGrid>
      <w:tr w:rsidR="00A066F1" w:rsidRPr="00204042" w:rsidTr="00077074">
        <w:trPr>
          <w:gridAfter w:val="1"/>
          <w:wAfter w:w="317" w:type="dxa"/>
          <w:cantSplit/>
        </w:trPr>
        <w:tc>
          <w:tcPr>
            <w:tcW w:w="6911" w:type="dxa"/>
            <w:gridSpan w:val="2"/>
          </w:tcPr>
          <w:p w:rsidR="00A066F1" w:rsidRPr="00204042" w:rsidRDefault="00241FA2" w:rsidP="003B2284">
            <w:pPr>
              <w:spacing w:before="400" w:after="48" w:line="240" w:lineRule="atLeast"/>
              <w:rPr>
                <w:rFonts w:ascii="Verdana" w:hAnsi="Verdana"/>
                <w:position w:val="6"/>
                <w:lang w:eastAsia="zh-CN"/>
              </w:rPr>
            </w:pPr>
            <w:r w:rsidRPr="00204042">
              <w:rPr>
                <w:rFonts w:ascii="Verdana" w:hAnsi="Verdana" w:cs="Times"/>
                <w:b/>
                <w:position w:val="6"/>
                <w:sz w:val="22"/>
                <w:szCs w:val="22"/>
                <w:lang w:eastAsia="zh-CN"/>
              </w:rPr>
              <w:t>World Radiocommunication</w:t>
            </w:r>
            <w:bookmarkStart w:id="0" w:name="_GoBack"/>
            <w:bookmarkEnd w:id="0"/>
            <w:r w:rsidRPr="00204042">
              <w:rPr>
                <w:rFonts w:ascii="Verdana" w:hAnsi="Verdana" w:cs="Times"/>
                <w:b/>
                <w:position w:val="6"/>
                <w:sz w:val="22"/>
                <w:szCs w:val="22"/>
                <w:lang w:eastAsia="zh-CN"/>
              </w:rPr>
              <w:t xml:space="preserve"> Conference (WRC-15)</w:t>
            </w:r>
            <w:r w:rsidRPr="00204042">
              <w:rPr>
                <w:rFonts w:ascii="Verdana" w:hAnsi="Verdana" w:cs="Times"/>
                <w:b/>
                <w:position w:val="6"/>
                <w:sz w:val="26"/>
                <w:szCs w:val="26"/>
                <w:lang w:eastAsia="zh-CN"/>
              </w:rPr>
              <w:br/>
            </w:r>
            <w:r w:rsidRPr="00204042">
              <w:rPr>
                <w:rFonts w:ascii="Verdana" w:hAnsi="Verdana"/>
                <w:b/>
                <w:bCs/>
                <w:position w:val="6"/>
                <w:sz w:val="18"/>
                <w:szCs w:val="18"/>
                <w:lang w:eastAsia="zh-CN"/>
              </w:rPr>
              <w:t>Geneva, 2–27 November 2015</w:t>
            </w:r>
          </w:p>
        </w:tc>
        <w:tc>
          <w:tcPr>
            <w:tcW w:w="3120" w:type="dxa"/>
          </w:tcPr>
          <w:p w:rsidR="00A066F1" w:rsidRPr="00204042" w:rsidRDefault="003B2284" w:rsidP="003B2284">
            <w:pPr>
              <w:spacing w:before="0" w:line="240" w:lineRule="atLeast"/>
              <w:jc w:val="right"/>
              <w:rPr>
                <w:lang w:eastAsia="zh-CN"/>
              </w:rPr>
            </w:pPr>
            <w:bookmarkStart w:id="1" w:name="ditulogo"/>
            <w:bookmarkEnd w:id="1"/>
            <w:r w:rsidRPr="00204042">
              <w:rPr>
                <w:noProof/>
                <w:lang w:eastAsia="zh-CN"/>
              </w:rPr>
              <w:drawing>
                <wp:inline distT="0" distB="0" distL="0" distR="0" wp14:anchorId="339E9D6E" wp14:editId="670A54AF">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204042" w:rsidTr="00077074">
        <w:trPr>
          <w:gridAfter w:val="1"/>
          <w:wAfter w:w="317" w:type="dxa"/>
          <w:cantSplit/>
        </w:trPr>
        <w:tc>
          <w:tcPr>
            <w:tcW w:w="6911" w:type="dxa"/>
            <w:gridSpan w:val="2"/>
            <w:tcBorders>
              <w:bottom w:val="single" w:sz="12" w:space="0" w:color="auto"/>
            </w:tcBorders>
          </w:tcPr>
          <w:p w:rsidR="00A066F1" w:rsidRPr="00204042" w:rsidRDefault="003B2284" w:rsidP="00A066F1">
            <w:pPr>
              <w:spacing w:before="0" w:after="48" w:line="240" w:lineRule="atLeast"/>
              <w:rPr>
                <w:rFonts w:ascii="Verdana" w:hAnsi="Verdana"/>
                <w:b/>
                <w:smallCaps/>
                <w:sz w:val="20"/>
                <w:lang w:eastAsia="zh-CN"/>
              </w:rPr>
            </w:pPr>
            <w:bookmarkStart w:id="2" w:name="dhead"/>
            <w:r w:rsidRPr="00204042">
              <w:rPr>
                <w:rFonts w:ascii="Verdana" w:hAnsi="Verdana"/>
                <w:b/>
                <w:smallCaps/>
                <w:sz w:val="20"/>
                <w:lang w:eastAsia="zh-CN"/>
              </w:rPr>
              <w:t>INTERNATIONAL TELECOMMUNICATION UNION</w:t>
            </w:r>
          </w:p>
        </w:tc>
        <w:tc>
          <w:tcPr>
            <w:tcW w:w="3120" w:type="dxa"/>
            <w:tcBorders>
              <w:bottom w:val="single" w:sz="12" w:space="0" w:color="auto"/>
            </w:tcBorders>
          </w:tcPr>
          <w:p w:rsidR="00A066F1" w:rsidRPr="00204042" w:rsidRDefault="00A066F1" w:rsidP="00A066F1">
            <w:pPr>
              <w:spacing w:before="0" w:line="240" w:lineRule="atLeast"/>
              <w:rPr>
                <w:rFonts w:ascii="Verdana" w:hAnsi="Verdana"/>
                <w:szCs w:val="24"/>
                <w:lang w:eastAsia="zh-CN"/>
              </w:rPr>
            </w:pPr>
          </w:p>
        </w:tc>
      </w:tr>
      <w:tr w:rsidR="00A066F1" w:rsidRPr="00204042" w:rsidTr="00077074">
        <w:trPr>
          <w:gridAfter w:val="1"/>
          <w:wAfter w:w="317" w:type="dxa"/>
          <w:cantSplit/>
        </w:trPr>
        <w:tc>
          <w:tcPr>
            <w:tcW w:w="6911" w:type="dxa"/>
            <w:gridSpan w:val="2"/>
            <w:tcBorders>
              <w:top w:val="single" w:sz="12" w:space="0" w:color="auto"/>
            </w:tcBorders>
          </w:tcPr>
          <w:p w:rsidR="00A066F1" w:rsidRPr="00204042" w:rsidRDefault="00A066F1" w:rsidP="00A066F1">
            <w:pPr>
              <w:spacing w:before="0" w:after="48" w:line="240" w:lineRule="atLeast"/>
              <w:rPr>
                <w:rFonts w:ascii="Verdana" w:hAnsi="Verdana"/>
                <w:b/>
                <w:smallCaps/>
                <w:sz w:val="20"/>
                <w:lang w:eastAsia="zh-CN"/>
              </w:rPr>
            </w:pPr>
          </w:p>
        </w:tc>
        <w:tc>
          <w:tcPr>
            <w:tcW w:w="3120" w:type="dxa"/>
            <w:tcBorders>
              <w:top w:val="single" w:sz="12" w:space="0" w:color="auto"/>
            </w:tcBorders>
          </w:tcPr>
          <w:p w:rsidR="00A066F1" w:rsidRPr="00204042" w:rsidRDefault="00A066F1" w:rsidP="00A066F1">
            <w:pPr>
              <w:spacing w:before="0" w:line="240" w:lineRule="atLeast"/>
              <w:rPr>
                <w:rFonts w:ascii="Verdana" w:hAnsi="Verdana"/>
                <w:sz w:val="20"/>
                <w:lang w:eastAsia="zh-CN"/>
              </w:rPr>
            </w:pPr>
          </w:p>
        </w:tc>
      </w:tr>
      <w:tr w:rsidR="00A066F1" w:rsidRPr="00204042" w:rsidTr="00077074">
        <w:trPr>
          <w:cantSplit/>
          <w:trHeight w:val="23"/>
        </w:trPr>
        <w:tc>
          <w:tcPr>
            <w:tcW w:w="6663" w:type="dxa"/>
            <w:shd w:val="clear" w:color="auto" w:fill="auto"/>
          </w:tcPr>
          <w:p w:rsidR="00A066F1" w:rsidRPr="00204042" w:rsidRDefault="00FF5EA8" w:rsidP="004D2BFB">
            <w:pPr>
              <w:pStyle w:val="Committee"/>
              <w:framePr w:hSpace="0" w:wrap="auto" w:hAnchor="text" w:yAlign="inline"/>
              <w:rPr>
                <w:rFonts w:ascii="Verdana" w:hAnsi="Verdana"/>
                <w:sz w:val="20"/>
                <w:szCs w:val="20"/>
                <w:lang w:eastAsia="zh-CN"/>
              </w:rPr>
            </w:pPr>
            <w:bookmarkStart w:id="3" w:name="dnum" w:colFirst="1" w:colLast="1"/>
            <w:bookmarkStart w:id="4" w:name="dmeeting" w:colFirst="0" w:colLast="0"/>
            <w:bookmarkEnd w:id="2"/>
            <w:r w:rsidRPr="00204042">
              <w:rPr>
                <w:rFonts w:ascii="Verdana" w:hAnsi="Verdana"/>
                <w:sz w:val="20"/>
                <w:szCs w:val="20"/>
                <w:lang w:eastAsia="zh-CN"/>
              </w:rPr>
              <w:t>PLENARY MEETING</w:t>
            </w:r>
          </w:p>
        </w:tc>
        <w:tc>
          <w:tcPr>
            <w:tcW w:w="3685" w:type="dxa"/>
            <w:gridSpan w:val="3"/>
            <w:shd w:val="clear" w:color="auto" w:fill="auto"/>
          </w:tcPr>
          <w:p w:rsidR="00A066F1" w:rsidRPr="00204042" w:rsidRDefault="00E55816" w:rsidP="00AA666F">
            <w:pPr>
              <w:tabs>
                <w:tab w:val="left" w:pos="851"/>
              </w:tabs>
              <w:spacing w:before="0" w:line="240" w:lineRule="atLeast"/>
              <w:rPr>
                <w:rFonts w:ascii="Verdana" w:hAnsi="Verdana"/>
                <w:sz w:val="20"/>
                <w:lang w:eastAsia="zh-CN"/>
              </w:rPr>
            </w:pPr>
            <w:r w:rsidRPr="00204042">
              <w:rPr>
                <w:rFonts w:ascii="Verdana" w:eastAsia="SimSun" w:hAnsi="Verdana" w:cs="Traditional Arabic"/>
                <w:b/>
                <w:sz w:val="20"/>
                <w:lang w:eastAsia="zh-CN"/>
              </w:rPr>
              <w:t>Addendum 2 to</w:t>
            </w:r>
            <w:r w:rsidRPr="00204042">
              <w:rPr>
                <w:rFonts w:ascii="Verdana" w:eastAsia="SimSun" w:hAnsi="Verdana" w:cs="Traditional Arabic"/>
                <w:b/>
                <w:sz w:val="20"/>
                <w:lang w:eastAsia="zh-CN"/>
              </w:rPr>
              <w:br/>
              <w:t>Document 7(Add.23)(Add.2)</w:t>
            </w:r>
            <w:r w:rsidR="00A066F1" w:rsidRPr="00204042">
              <w:rPr>
                <w:rFonts w:ascii="Verdana" w:hAnsi="Verdana"/>
                <w:b/>
                <w:sz w:val="20"/>
                <w:lang w:eastAsia="zh-CN"/>
              </w:rPr>
              <w:t>-</w:t>
            </w:r>
            <w:r w:rsidR="005E10C9" w:rsidRPr="00204042">
              <w:rPr>
                <w:rFonts w:ascii="Verdana" w:hAnsi="Verdana"/>
                <w:b/>
                <w:sz w:val="20"/>
                <w:lang w:eastAsia="zh-CN"/>
              </w:rPr>
              <w:t>E</w:t>
            </w:r>
          </w:p>
        </w:tc>
      </w:tr>
      <w:tr w:rsidR="00A066F1" w:rsidRPr="00204042" w:rsidTr="00077074">
        <w:trPr>
          <w:gridAfter w:val="1"/>
          <w:wAfter w:w="317" w:type="dxa"/>
          <w:cantSplit/>
          <w:trHeight w:val="23"/>
        </w:trPr>
        <w:tc>
          <w:tcPr>
            <w:tcW w:w="6663" w:type="dxa"/>
            <w:shd w:val="clear" w:color="auto" w:fill="auto"/>
          </w:tcPr>
          <w:p w:rsidR="00A066F1" w:rsidRPr="00204042" w:rsidRDefault="00A066F1" w:rsidP="00A066F1">
            <w:pPr>
              <w:tabs>
                <w:tab w:val="left" w:pos="851"/>
              </w:tabs>
              <w:spacing w:before="0" w:line="240" w:lineRule="atLeast"/>
              <w:rPr>
                <w:rFonts w:ascii="Verdana" w:hAnsi="Verdana"/>
                <w:b/>
                <w:sz w:val="20"/>
                <w:lang w:eastAsia="zh-CN"/>
              </w:rPr>
            </w:pPr>
            <w:bookmarkStart w:id="5" w:name="ddate" w:colFirst="1" w:colLast="1"/>
            <w:bookmarkStart w:id="6" w:name="dblank" w:colFirst="0" w:colLast="0"/>
            <w:bookmarkEnd w:id="3"/>
            <w:bookmarkEnd w:id="4"/>
          </w:p>
        </w:tc>
        <w:tc>
          <w:tcPr>
            <w:tcW w:w="3368" w:type="dxa"/>
            <w:gridSpan w:val="2"/>
            <w:shd w:val="clear" w:color="auto" w:fill="auto"/>
          </w:tcPr>
          <w:p w:rsidR="00A066F1" w:rsidRPr="00204042" w:rsidRDefault="00420873" w:rsidP="00A066F1">
            <w:pPr>
              <w:tabs>
                <w:tab w:val="left" w:pos="993"/>
              </w:tabs>
              <w:spacing w:before="0"/>
              <w:rPr>
                <w:rFonts w:ascii="Verdana" w:hAnsi="Verdana"/>
                <w:sz w:val="20"/>
                <w:lang w:eastAsia="zh-CN"/>
              </w:rPr>
            </w:pPr>
            <w:r w:rsidRPr="00204042">
              <w:rPr>
                <w:rFonts w:ascii="Verdana" w:hAnsi="Verdana"/>
                <w:b/>
                <w:sz w:val="20"/>
                <w:lang w:eastAsia="zh-CN"/>
              </w:rPr>
              <w:t>29 September 2015</w:t>
            </w:r>
          </w:p>
        </w:tc>
      </w:tr>
      <w:tr w:rsidR="00A066F1" w:rsidRPr="00204042" w:rsidTr="00077074">
        <w:trPr>
          <w:gridAfter w:val="1"/>
          <w:wAfter w:w="317" w:type="dxa"/>
          <w:cantSplit/>
          <w:trHeight w:val="23"/>
        </w:trPr>
        <w:tc>
          <w:tcPr>
            <w:tcW w:w="6663" w:type="dxa"/>
            <w:shd w:val="clear" w:color="auto" w:fill="auto"/>
          </w:tcPr>
          <w:p w:rsidR="00A066F1" w:rsidRPr="00204042" w:rsidRDefault="00A066F1" w:rsidP="00A066F1">
            <w:pPr>
              <w:tabs>
                <w:tab w:val="left" w:pos="851"/>
              </w:tabs>
              <w:spacing w:before="0" w:line="240" w:lineRule="atLeast"/>
              <w:rPr>
                <w:rFonts w:ascii="Verdana" w:hAnsi="Verdana"/>
                <w:sz w:val="20"/>
                <w:lang w:eastAsia="zh-CN"/>
              </w:rPr>
            </w:pPr>
            <w:bookmarkStart w:id="7" w:name="dbluepink" w:colFirst="0" w:colLast="0"/>
            <w:bookmarkStart w:id="8" w:name="dorlang" w:colFirst="1" w:colLast="1"/>
            <w:bookmarkEnd w:id="5"/>
            <w:bookmarkEnd w:id="6"/>
          </w:p>
        </w:tc>
        <w:tc>
          <w:tcPr>
            <w:tcW w:w="3368" w:type="dxa"/>
            <w:gridSpan w:val="2"/>
          </w:tcPr>
          <w:p w:rsidR="00A066F1" w:rsidRPr="00204042" w:rsidRDefault="00E55816" w:rsidP="00A066F1">
            <w:pPr>
              <w:tabs>
                <w:tab w:val="left" w:pos="993"/>
              </w:tabs>
              <w:spacing w:before="0"/>
              <w:rPr>
                <w:rFonts w:ascii="Verdana" w:hAnsi="Verdana"/>
                <w:b/>
                <w:sz w:val="20"/>
                <w:lang w:eastAsia="zh-CN"/>
              </w:rPr>
            </w:pPr>
            <w:r w:rsidRPr="00204042">
              <w:rPr>
                <w:rFonts w:ascii="Verdana" w:hAnsi="Verdana"/>
                <w:b/>
                <w:sz w:val="20"/>
                <w:lang w:eastAsia="zh-CN"/>
              </w:rPr>
              <w:t>Original: English</w:t>
            </w:r>
          </w:p>
        </w:tc>
      </w:tr>
      <w:tr w:rsidR="00A066F1" w:rsidRPr="00204042" w:rsidTr="00077074">
        <w:trPr>
          <w:gridAfter w:val="1"/>
          <w:wAfter w:w="317" w:type="dxa"/>
          <w:cantSplit/>
          <w:trHeight w:val="23"/>
        </w:trPr>
        <w:tc>
          <w:tcPr>
            <w:tcW w:w="10031" w:type="dxa"/>
            <w:gridSpan w:val="3"/>
            <w:shd w:val="clear" w:color="auto" w:fill="auto"/>
          </w:tcPr>
          <w:p w:rsidR="00A066F1" w:rsidRPr="00204042" w:rsidRDefault="00A066F1" w:rsidP="00A066F1">
            <w:pPr>
              <w:tabs>
                <w:tab w:val="left" w:pos="993"/>
              </w:tabs>
              <w:spacing w:before="0"/>
              <w:rPr>
                <w:rFonts w:ascii="Verdana" w:hAnsi="Verdana"/>
                <w:b/>
                <w:sz w:val="20"/>
                <w:lang w:eastAsia="zh-CN"/>
              </w:rPr>
            </w:pPr>
          </w:p>
        </w:tc>
      </w:tr>
      <w:tr w:rsidR="00E55816" w:rsidRPr="00204042" w:rsidTr="00077074">
        <w:trPr>
          <w:gridAfter w:val="1"/>
          <w:wAfter w:w="317" w:type="dxa"/>
          <w:cantSplit/>
          <w:trHeight w:val="23"/>
        </w:trPr>
        <w:tc>
          <w:tcPr>
            <w:tcW w:w="10031" w:type="dxa"/>
            <w:gridSpan w:val="3"/>
            <w:shd w:val="clear" w:color="auto" w:fill="auto"/>
          </w:tcPr>
          <w:p w:rsidR="00E55816" w:rsidRPr="00204042" w:rsidRDefault="00884D60" w:rsidP="00E55816">
            <w:pPr>
              <w:pStyle w:val="Source"/>
              <w:rPr>
                <w:lang w:eastAsia="zh-CN"/>
              </w:rPr>
            </w:pPr>
            <w:r w:rsidRPr="00204042">
              <w:rPr>
                <w:lang w:eastAsia="zh-CN"/>
              </w:rPr>
              <w:t>Member States of the Inter-American Telecommunication Commission (CITEL)</w:t>
            </w:r>
          </w:p>
        </w:tc>
      </w:tr>
      <w:tr w:rsidR="00E55816" w:rsidRPr="00204042" w:rsidTr="00077074">
        <w:trPr>
          <w:gridAfter w:val="1"/>
          <w:wAfter w:w="317" w:type="dxa"/>
          <w:cantSplit/>
          <w:trHeight w:val="23"/>
        </w:trPr>
        <w:tc>
          <w:tcPr>
            <w:tcW w:w="10031" w:type="dxa"/>
            <w:gridSpan w:val="3"/>
            <w:shd w:val="clear" w:color="auto" w:fill="auto"/>
          </w:tcPr>
          <w:p w:rsidR="00E55816" w:rsidRPr="00204042" w:rsidRDefault="007D5320" w:rsidP="00E55816">
            <w:pPr>
              <w:pStyle w:val="Title1"/>
              <w:rPr>
                <w:lang w:eastAsia="zh-CN"/>
              </w:rPr>
            </w:pPr>
            <w:r w:rsidRPr="00204042">
              <w:rPr>
                <w:lang w:eastAsia="zh-CN"/>
              </w:rPr>
              <w:t>Proposals for the work of the conference</w:t>
            </w:r>
          </w:p>
        </w:tc>
      </w:tr>
      <w:tr w:rsidR="00E55816" w:rsidRPr="00204042" w:rsidTr="00077074">
        <w:trPr>
          <w:gridAfter w:val="1"/>
          <w:wAfter w:w="317" w:type="dxa"/>
          <w:cantSplit/>
          <w:trHeight w:val="23"/>
        </w:trPr>
        <w:tc>
          <w:tcPr>
            <w:tcW w:w="10031" w:type="dxa"/>
            <w:gridSpan w:val="3"/>
            <w:shd w:val="clear" w:color="auto" w:fill="auto"/>
          </w:tcPr>
          <w:p w:rsidR="00E55816" w:rsidRPr="00204042" w:rsidRDefault="00E55816" w:rsidP="00E55816">
            <w:pPr>
              <w:pStyle w:val="Title2"/>
              <w:rPr>
                <w:lang w:eastAsia="zh-CN"/>
              </w:rPr>
            </w:pPr>
          </w:p>
        </w:tc>
      </w:tr>
      <w:tr w:rsidR="00A538A6" w:rsidRPr="00204042" w:rsidTr="00077074">
        <w:trPr>
          <w:gridAfter w:val="1"/>
          <w:wAfter w:w="317" w:type="dxa"/>
          <w:cantSplit/>
          <w:trHeight w:val="23"/>
        </w:trPr>
        <w:tc>
          <w:tcPr>
            <w:tcW w:w="10031" w:type="dxa"/>
            <w:gridSpan w:val="3"/>
            <w:shd w:val="clear" w:color="auto" w:fill="auto"/>
          </w:tcPr>
          <w:p w:rsidR="00A538A6" w:rsidRPr="00204042" w:rsidRDefault="004B13CB" w:rsidP="004B13CB">
            <w:pPr>
              <w:pStyle w:val="Agendaitem"/>
              <w:rPr>
                <w:lang w:val="en-GB" w:eastAsia="zh-CN"/>
              </w:rPr>
            </w:pPr>
            <w:r w:rsidRPr="00204042">
              <w:rPr>
                <w:lang w:val="en-GB" w:eastAsia="zh-CN"/>
              </w:rPr>
              <w:t>Agenda item 9.2(9.2.2)</w:t>
            </w:r>
          </w:p>
        </w:tc>
      </w:tr>
    </w:tbl>
    <w:bookmarkEnd w:id="7"/>
    <w:bookmarkEnd w:id="8"/>
    <w:p w:rsidR="00B02325" w:rsidRPr="00204042" w:rsidRDefault="00F577AE" w:rsidP="005A1B64">
      <w:pPr>
        <w:overflowPunct/>
        <w:autoSpaceDE/>
        <w:autoSpaceDN/>
        <w:adjustRightInd/>
        <w:textAlignment w:val="auto"/>
        <w:rPr>
          <w:lang w:eastAsia="zh-CN"/>
        </w:rPr>
      </w:pPr>
      <w:r w:rsidRPr="00204042">
        <w:rPr>
          <w:lang w:eastAsia="zh-CN"/>
        </w:rPr>
        <w:t>9</w:t>
      </w:r>
      <w:r w:rsidRPr="00204042">
        <w:rPr>
          <w:lang w:eastAsia="zh-CN"/>
        </w:rPr>
        <w:tab/>
        <w:t>to consider and approve the Report of the Director of the Radiocommunication Bureau, in accordance with Article 7 of the Convention:</w:t>
      </w:r>
    </w:p>
    <w:p w:rsidR="00B02325" w:rsidRPr="00204042" w:rsidRDefault="00F577AE" w:rsidP="00E225E5">
      <w:pPr>
        <w:overflowPunct/>
        <w:autoSpaceDE/>
        <w:autoSpaceDN/>
        <w:adjustRightInd/>
        <w:spacing w:before="100"/>
        <w:textAlignment w:val="auto"/>
        <w:rPr>
          <w:lang w:eastAsia="zh-CN"/>
        </w:rPr>
      </w:pPr>
      <w:r w:rsidRPr="00204042">
        <w:rPr>
          <w:lang w:eastAsia="zh-CN"/>
        </w:rPr>
        <w:t>9.2</w:t>
      </w:r>
      <w:r w:rsidRPr="00204042">
        <w:rPr>
          <w:lang w:eastAsia="zh-CN"/>
        </w:rPr>
        <w:tab/>
        <w:t>on any difficulties or inconsistencies encountered in the application of the Radio Regulations; and</w:t>
      </w:r>
    </w:p>
    <w:p w:rsidR="007A23BB" w:rsidRPr="00204042" w:rsidRDefault="00F577AE" w:rsidP="00FC6B17">
      <w:pPr>
        <w:rPr>
          <w:lang w:eastAsia="zh-CN"/>
        </w:rPr>
      </w:pPr>
      <w:r w:rsidRPr="00204042">
        <w:rPr>
          <w:lang w:eastAsia="zh-CN"/>
        </w:rPr>
        <w:t>9.2(9.2.2)</w:t>
      </w:r>
      <w:r w:rsidRPr="00204042">
        <w:rPr>
          <w:lang w:eastAsia="zh-CN"/>
        </w:rPr>
        <w:tab/>
        <w:t>Clarification of the use of deep-space allocations in regard to certain provisions of the Radio Regulations</w:t>
      </w:r>
    </w:p>
    <w:p w:rsidR="00077074" w:rsidRPr="00204042" w:rsidRDefault="00077074" w:rsidP="00FC6B17">
      <w:pPr>
        <w:rPr>
          <w:lang w:eastAsia="zh-CN"/>
        </w:rPr>
      </w:pPr>
    </w:p>
    <w:p w:rsidR="00F577AE" w:rsidRPr="00204042" w:rsidRDefault="00F577AE" w:rsidP="00F577AE">
      <w:pPr>
        <w:pStyle w:val="Headingb"/>
        <w:rPr>
          <w:lang w:val="en-GB" w:eastAsia="zh-CN"/>
        </w:rPr>
      </w:pPr>
      <w:r w:rsidRPr="00204042">
        <w:rPr>
          <w:lang w:val="en-GB" w:eastAsia="zh-CN"/>
        </w:rPr>
        <w:t>Background</w:t>
      </w:r>
    </w:p>
    <w:p w:rsidR="00F577AE" w:rsidRPr="00204042" w:rsidRDefault="00F577AE" w:rsidP="00077074">
      <w:pPr>
        <w:rPr>
          <w:lang w:eastAsia="zh-CN"/>
        </w:rPr>
      </w:pPr>
      <w:r w:rsidRPr="00204042">
        <w:rPr>
          <w:lang w:eastAsia="zh-CN"/>
        </w:rPr>
        <w:t>During the preparations for WRC-15 Agenda item 1.9.1, questions were raised about the protection of near-Earth operations of deep space missions and whether those operations should be protected in the same manner as for transmissions/recept</w:t>
      </w:r>
      <w:r w:rsidR="00077074" w:rsidRPr="00204042">
        <w:rPr>
          <w:lang w:eastAsia="zh-CN"/>
        </w:rPr>
        <w:t xml:space="preserve">ions in the deep space region. </w:t>
      </w:r>
      <w:r w:rsidRPr="00204042">
        <w:rPr>
          <w:lang w:eastAsia="zh-CN"/>
        </w:rPr>
        <w:t>The operations may include launch and early orbit phases, Earth flybys, or when returning to Earth.</w:t>
      </w:r>
    </w:p>
    <w:p w:rsidR="00F577AE" w:rsidRPr="00204042" w:rsidRDefault="00F577AE" w:rsidP="00077074">
      <w:pPr>
        <w:rPr>
          <w:lang w:eastAsia="zh-CN"/>
        </w:rPr>
      </w:pPr>
      <w:r w:rsidRPr="00204042">
        <w:rPr>
          <w:lang w:eastAsia="zh-CN"/>
        </w:rPr>
        <w:t>In examining the wording of Nos. 5.460 and 5.465 of Article 5 of the RR, which apply to the 7 145-7 235 MHz and 8 400-8 500 MHz space research allocations, it was concluded that there may be an interpretation of these footnotes which is physically impossible to comply with and lead to constraints on the use of frequencies that are not compatible with the design of a spacecraft meant for deep space operations. The SC referred this issue to CPM-15 under agenda item 9.2.</w:t>
      </w:r>
    </w:p>
    <w:p w:rsidR="00F577AE" w:rsidRPr="00204042" w:rsidRDefault="00F577AE" w:rsidP="00077074">
      <w:pPr>
        <w:rPr>
          <w:lang w:eastAsia="zh-CN"/>
        </w:rPr>
      </w:pPr>
      <w:r w:rsidRPr="00204042">
        <w:rPr>
          <w:lang w:eastAsia="zh-CN"/>
        </w:rPr>
        <w:t>To resolve the issue, it is proposed to add a provision in RR Article 4 to describe the use of deep space SRS allocations. This is consistent with Method A of Section 2/9.2.2 of the CPM Report and would obviate the need to modify a number of RR Article 5 provisions with</w:t>
      </w:r>
      <w:r w:rsidR="00077074" w:rsidRPr="00204042">
        <w:rPr>
          <w:lang w:eastAsia="zh-CN"/>
        </w:rPr>
        <w:t xml:space="preserve"> the “deep space” designation. </w:t>
      </w:r>
      <w:r w:rsidRPr="00204042">
        <w:rPr>
          <w:lang w:eastAsia="zh-CN"/>
        </w:rPr>
        <w:t>This proposal would not require any changes to definitions in Article 1. It should be noted that No. 0.4 applies.</w:t>
      </w:r>
    </w:p>
    <w:p w:rsidR="00F577AE" w:rsidRPr="00204042" w:rsidRDefault="00F577AE" w:rsidP="00077074">
      <w:pPr>
        <w:pStyle w:val="Headingb"/>
        <w:rPr>
          <w:lang w:val="en-GB" w:eastAsia="zh-CN"/>
        </w:rPr>
      </w:pPr>
      <w:r w:rsidRPr="00204042">
        <w:rPr>
          <w:lang w:val="en-GB" w:eastAsia="zh-CN"/>
        </w:rPr>
        <w:t>Proposal</w:t>
      </w:r>
    </w:p>
    <w:p w:rsidR="00187BD9" w:rsidRPr="00204042" w:rsidRDefault="00187BD9" w:rsidP="00187BD9">
      <w:pPr>
        <w:tabs>
          <w:tab w:val="clear" w:pos="1134"/>
          <w:tab w:val="clear" w:pos="1871"/>
          <w:tab w:val="clear" w:pos="2268"/>
        </w:tabs>
        <w:overflowPunct/>
        <w:autoSpaceDE/>
        <w:autoSpaceDN/>
        <w:adjustRightInd/>
        <w:spacing w:before="0"/>
        <w:textAlignment w:val="auto"/>
        <w:rPr>
          <w:lang w:eastAsia="zh-CN"/>
        </w:rPr>
      </w:pPr>
      <w:r w:rsidRPr="00204042">
        <w:rPr>
          <w:lang w:eastAsia="zh-CN"/>
        </w:rPr>
        <w:br w:type="page"/>
      </w:r>
    </w:p>
    <w:p w:rsidR="005A2F14" w:rsidRPr="00204042" w:rsidRDefault="005A2F14" w:rsidP="005A2F14">
      <w:pPr>
        <w:pStyle w:val="ArtNo"/>
        <w:rPr>
          <w:lang w:eastAsia="zh-CN"/>
        </w:rPr>
      </w:pPr>
      <w:r w:rsidRPr="00204042">
        <w:rPr>
          <w:lang w:eastAsia="zh-CN"/>
        </w:rPr>
        <w:lastRenderedPageBreak/>
        <w:t>ARTICLE 4</w:t>
      </w:r>
    </w:p>
    <w:p w:rsidR="005A2F14" w:rsidRPr="00204042" w:rsidRDefault="005A2F14" w:rsidP="005A2F14">
      <w:pPr>
        <w:pStyle w:val="Arttitle"/>
        <w:rPr>
          <w:lang w:eastAsia="zh-CN"/>
        </w:rPr>
      </w:pPr>
      <w:r w:rsidRPr="00204042">
        <w:rPr>
          <w:lang w:eastAsia="zh-CN"/>
        </w:rPr>
        <w:t>Assignment and use of frequencies</w:t>
      </w:r>
    </w:p>
    <w:p w:rsidR="00501CCA" w:rsidRPr="00204042" w:rsidRDefault="00F577AE">
      <w:pPr>
        <w:pStyle w:val="Proposal"/>
        <w:rPr>
          <w:lang w:eastAsia="zh-CN"/>
        </w:rPr>
      </w:pPr>
      <w:r w:rsidRPr="00204042">
        <w:rPr>
          <w:lang w:eastAsia="zh-CN"/>
        </w:rPr>
        <w:t>ADD</w:t>
      </w:r>
      <w:r w:rsidRPr="00204042">
        <w:rPr>
          <w:lang w:eastAsia="zh-CN"/>
        </w:rPr>
        <w:tab/>
        <w:t>IAP/7A23A2A2/1</w:t>
      </w:r>
    </w:p>
    <w:p w:rsidR="00501CCA" w:rsidRPr="00204042" w:rsidRDefault="00F577AE" w:rsidP="00077074">
      <w:pPr>
        <w:rPr>
          <w:lang w:eastAsia="zh-CN"/>
        </w:rPr>
      </w:pPr>
      <w:r w:rsidRPr="00204042">
        <w:rPr>
          <w:rStyle w:val="Artdef"/>
          <w:lang w:eastAsia="zh-CN"/>
        </w:rPr>
        <w:t>4.A922</w:t>
      </w:r>
      <w:r w:rsidRPr="00204042">
        <w:rPr>
          <w:lang w:eastAsia="zh-CN"/>
        </w:rPr>
        <w:tab/>
      </w:r>
      <w:r w:rsidR="00077074" w:rsidRPr="00204042">
        <w:rPr>
          <w:lang w:eastAsia="zh-CN"/>
        </w:rPr>
        <w:tab/>
      </w:r>
      <w:r w:rsidRPr="00204042">
        <w:rPr>
          <w:lang w:eastAsia="zh-CN"/>
        </w:rPr>
        <w:t>Space research systems intended to operate in deep space may also use the space research service (deep space) allocations, with the same status as those allocations, when the spacecraft is near the Earth, such as during launch, early orbit, flying by the Earth, and returning to the Earth.</w:t>
      </w:r>
      <w:r w:rsidR="00077074" w:rsidRPr="00204042">
        <w:rPr>
          <w:sz w:val="16"/>
          <w:szCs w:val="12"/>
          <w:lang w:eastAsia="zh-CN"/>
        </w:rPr>
        <w:t>     </w:t>
      </w:r>
      <w:r w:rsidRPr="00204042">
        <w:rPr>
          <w:sz w:val="16"/>
          <w:szCs w:val="16"/>
          <w:lang w:eastAsia="zh-CN"/>
        </w:rPr>
        <w:t>(WRC</w:t>
      </w:r>
      <w:r w:rsidR="00077074" w:rsidRPr="00204042">
        <w:rPr>
          <w:sz w:val="16"/>
          <w:szCs w:val="16"/>
          <w:lang w:eastAsia="zh-CN"/>
        </w:rPr>
        <w:noBreakHyphen/>
      </w:r>
      <w:r w:rsidRPr="00204042">
        <w:rPr>
          <w:sz w:val="16"/>
          <w:szCs w:val="16"/>
          <w:lang w:eastAsia="zh-CN"/>
        </w:rPr>
        <w:t>15)</w:t>
      </w:r>
    </w:p>
    <w:p w:rsidR="00501CCA" w:rsidRPr="00204042" w:rsidRDefault="00F577AE" w:rsidP="00077074">
      <w:pPr>
        <w:pStyle w:val="Reasons"/>
        <w:rPr>
          <w:lang w:eastAsia="zh-CN"/>
        </w:rPr>
      </w:pPr>
      <w:r w:rsidRPr="00204042">
        <w:rPr>
          <w:b/>
          <w:lang w:eastAsia="zh-CN"/>
        </w:rPr>
        <w:t>Reasons:</w:t>
      </w:r>
      <w:r w:rsidRPr="00204042">
        <w:rPr>
          <w:lang w:eastAsia="zh-CN"/>
        </w:rPr>
        <w:tab/>
        <w:t>To provide clarification that near-Earth operations of deep space missions should be protected in the same manner as for transmissions/receptions in the deep space region without modifying Article</w:t>
      </w:r>
      <w:r w:rsidR="00077074" w:rsidRPr="00204042">
        <w:rPr>
          <w:lang w:eastAsia="zh-CN"/>
        </w:rPr>
        <w:t> </w:t>
      </w:r>
      <w:r w:rsidRPr="00204042">
        <w:rPr>
          <w:lang w:eastAsia="zh-CN"/>
        </w:rPr>
        <w:t>1.</w:t>
      </w:r>
    </w:p>
    <w:p w:rsidR="00F577AE" w:rsidRPr="00204042" w:rsidRDefault="00F577AE" w:rsidP="0032202E">
      <w:pPr>
        <w:pStyle w:val="Reasons"/>
        <w:rPr>
          <w:lang w:eastAsia="zh-CN"/>
        </w:rPr>
      </w:pPr>
    </w:p>
    <w:p w:rsidR="00F577AE" w:rsidRPr="00204042" w:rsidRDefault="00F577AE">
      <w:pPr>
        <w:jc w:val="center"/>
        <w:rPr>
          <w:lang w:eastAsia="zh-CN"/>
        </w:rPr>
      </w:pPr>
      <w:r w:rsidRPr="00204042">
        <w:rPr>
          <w:lang w:eastAsia="zh-CN"/>
        </w:rPr>
        <w:t>______________</w:t>
      </w:r>
    </w:p>
    <w:sectPr w:rsidR="00F577AE" w:rsidRPr="00204042"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192F12">
      <w:rPr>
        <w:noProof/>
      </w:rPr>
      <w:t>07.10.15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077074">
      <w:rPr>
        <w:lang w:val="en-US"/>
      </w:rPr>
      <w:t>P:\ENG\ITU-R\CONF-R\CMR15\000\007ADD23ADD02ADD02E.docx</w:t>
    </w:r>
    <w:r>
      <w:fldChar w:fldCharType="end"/>
    </w:r>
    <w:r w:rsidR="00077074">
      <w:t xml:space="preserve"> (387404)</w:t>
    </w:r>
    <w:r w:rsidRPr="0041348E">
      <w:rPr>
        <w:lang w:val="en-US"/>
      </w:rPr>
      <w:tab/>
    </w:r>
    <w:r>
      <w:fldChar w:fldCharType="begin"/>
    </w:r>
    <w:r>
      <w:instrText xml:space="preserve"> SAVEDATE \@ DD.MM.YY </w:instrText>
    </w:r>
    <w:r>
      <w:fldChar w:fldCharType="separate"/>
    </w:r>
    <w:r w:rsidR="00077074">
      <w:t>18.10.15</w:t>
    </w:r>
    <w:r>
      <w:fldChar w:fldCharType="end"/>
    </w:r>
    <w:r w:rsidRPr="0041348E">
      <w:rPr>
        <w:lang w:val="en-US"/>
      </w:rPr>
      <w:tab/>
    </w:r>
    <w:r>
      <w:fldChar w:fldCharType="begin"/>
    </w:r>
    <w:r>
      <w:instrText xml:space="preserve"> PRINTDATE \@ DD.MM.YY </w:instrText>
    </w:r>
    <w:r>
      <w:fldChar w:fldCharType="separate"/>
    </w:r>
    <w:r w:rsidR="00077074">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077074" w:rsidRDefault="00E45D05" w:rsidP="00077074">
    <w:pPr>
      <w:pStyle w:val="Footer"/>
    </w:pPr>
    <w:r>
      <w:fldChar w:fldCharType="begin"/>
    </w:r>
    <w:r w:rsidRPr="0041348E">
      <w:rPr>
        <w:lang w:val="en-US"/>
      </w:rPr>
      <w:instrText xml:space="preserve"> FILENAME \p  \* MERGEFORMAT </w:instrText>
    </w:r>
    <w:r>
      <w:fldChar w:fldCharType="separate"/>
    </w:r>
    <w:r w:rsidR="00077074">
      <w:rPr>
        <w:lang w:val="en-US"/>
      </w:rPr>
      <w:t>P:\ENG\ITU-R\CONF-R\CMR15\000\007ADD23ADD02ADD02E.docx</w:t>
    </w:r>
    <w:r>
      <w:fldChar w:fldCharType="end"/>
    </w:r>
    <w:r w:rsidR="00077074">
      <w:t xml:space="preserve"> (387404)</w:t>
    </w:r>
    <w:r w:rsidRPr="0041348E">
      <w:rPr>
        <w:lang w:val="en-US"/>
      </w:rPr>
      <w:tab/>
    </w:r>
    <w:r>
      <w:fldChar w:fldCharType="begin"/>
    </w:r>
    <w:r>
      <w:instrText xml:space="preserve"> SAVEDATE \@ DD.MM.YY </w:instrText>
    </w:r>
    <w:r>
      <w:fldChar w:fldCharType="separate"/>
    </w:r>
    <w:r w:rsidR="00077074">
      <w:t>18.10.15</w:t>
    </w:r>
    <w:r>
      <w:fldChar w:fldCharType="end"/>
    </w:r>
    <w:r w:rsidRPr="0041348E">
      <w:rPr>
        <w:lang w:val="en-US"/>
      </w:rPr>
      <w:tab/>
    </w:r>
    <w:r>
      <w:fldChar w:fldCharType="begin"/>
    </w:r>
    <w:r>
      <w:instrText xml:space="preserve"> PRINTDATE \@ DD.MM.YY </w:instrText>
    </w:r>
    <w:r>
      <w:fldChar w:fldCharType="separate"/>
    </w:r>
    <w:r w:rsidR="00077074">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204042">
      <w:rPr>
        <w:noProof/>
      </w:rPr>
      <w:t>2</w:t>
    </w:r>
    <w:r>
      <w:fldChar w:fldCharType="end"/>
    </w:r>
  </w:p>
  <w:p w:rsidR="00A066F1" w:rsidRPr="00A066F1" w:rsidRDefault="00187BD9" w:rsidP="00241FA2">
    <w:pPr>
      <w:pStyle w:val="Header"/>
    </w:pPr>
    <w:r>
      <w:t>CMR1</w:t>
    </w:r>
    <w:r w:rsidR="00241FA2">
      <w:t>5</w:t>
    </w:r>
    <w:r w:rsidR="00A066F1">
      <w:t>/</w:t>
    </w:r>
    <w:bookmarkStart w:id="9" w:name="OLE_LINK1"/>
    <w:bookmarkStart w:id="10" w:name="OLE_LINK2"/>
    <w:bookmarkStart w:id="11" w:name="OLE_LINK3"/>
    <w:r w:rsidR="00EB55C6">
      <w:t>7(Add.23)(Add.2)(Add.2)</w:t>
    </w:r>
    <w:bookmarkEnd w:id="9"/>
    <w:bookmarkEnd w:id="10"/>
    <w:bookmarkEnd w:id="1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074"/>
    <w:rsid w:val="00077239"/>
    <w:rsid w:val="00086491"/>
    <w:rsid w:val="00091346"/>
    <w:rsid w:val="0009706C"/>
    <w:rsid w:val="000D154B"/>
    <w:rsid w:val="000F73FF"/>
    <w:rsid w:val="00114CF7"/>
    <w:rsid w:val="00123B68"/>
    <w:rsid w:val="00126F2E"/>
    <w:rsid w:val="00146F6F"/>
    <w:rsid w:val="00187BD9"/>
    <w:rsid w:val="00190B55"/>
    <w:rsid w:val="00192F12"/>
    <w:rsid w:val="001C3B5F"/>
    <w:rsid w:val="001D058F"/>
    <w:rsid w:val="002009EA"/>
    <w:rsid w:val="00202CA0"/>
    <w:rsid w:val="00204042"/>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01CCA"/>
    <w:rsid w:val="0055140B"/>
    <w:rsid w:val="005964AB"/>
    <w:rsid w:val="005A2F14"/>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6180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577AE"/>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6A70DF7-9D9D-4421-83A1-81A2D5461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NormalWeb">
    <w:name w:val="Normal (Web)"/>
    <w:basedOn w:val="Normal"/>
    <w:uiPriority w:val="99"/>
    <w:semiHidden/>
    <w:unhideWhenUsed/>
    <w:rsid w:val="005A2F14"/>
    <w:pPr>
      <w:tabs>
        <w:tab w:val="clear" w:pos="1134"/>
        <w:tab w:val="clear" w:pos="1871"/>
        <w:tab w:val="clear" w:pos="2268"/>
      </w:tabs>
      <w:overflowPunct/>
      <w:autoSpaceDE/>
      <w:autoSpaceDN/>
      <w:adjustRightInd/>
      <w:spacing w:before="100" w:beforeAutospacing="1" w:after="100" w:afterAutospacing="1"/>
      <w:textAlignment w:val="auto"/>
    </w:pPr>
    <w:rPr>
      <w:szCs w:val="24"/>
      <w:lang w:eastAsia="zh-CN"/>
    </w:rPr>
  </w:style>
  <w:style w:type="character" w:customStyle="1" w:styleId="dpstyleartdef">
    <w:name w:val="dpstyleartdef"/>
    <w:basedOn w:val="DefaultParagraphFont"/>
    <w:rsid w:val="005A2F14"/>
  </w:style>
  <w:style w:type="character" w:customStyle="1" w:styleId="dpstyleartref">
    <w:name w:val="dpstyleartref"/>
    <w:basedOn w:val="DefaultParagraphFont"/>
    <w:rsid w:val="005A2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30634">
      <w:bodyDiv w:val="1"/>
      <w:marLeft w:val="60"/>
      <w:marRight w:val="60"/>
      <w:marTop w:val="60"/>
      <w:marBottom w:val="60"/>
      <w:divBdr>
        <w:top w:val="none" w:sz="0" w:space="0" w:color="auto"/>
        <w:left w:val="none" w:sz="0" w:space="0" w:color="auto"/>
        <w:bottom w:val="none" w:sz="0" w:space="0" w:color="auto"/>
        <w:right w:val="none" w:sz="0" w:space="0" w:color="auto"/>
      </w:divBdr>
      <w:divsChild>
        <w:div w:id="115367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R15-WRC15-C-0007!A23-A2-A2!MSW-E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8766EE-70AB-4D9B-84CD-C3171CBE6A9F}">
  <ds:schemaRefs>
    <ds:schemaRef ds:uri="http://schemas.microsoft.com/office/2006/documentManagement/types"/>
    <ds:schemaRef ds:uri="996b2e75-67fd-4955-a3b0-5ab9934cb50b"/>
    <ds:schemaRef ds:uri="http://purl.org/dc/terms/"/>
    <ds:schemaRef ds:uri="http://purl.org/dc/elements/1.1/"/>
    <ds:schemaRef ds:uri="http://schemas.microsoft.com/office/infopath/2007/PartnerControls"/>
    <ds:schemaRef ds:uri="http://purl.org/dc/dcmitype/"/>
    <ds:schemaRef ds:uri="http://www.w3.org/XML/1998/namespace"/>
    <ds:schemaRef ds:uri="http://schemas.openxmlformats.org/package/2006/metadata/core-properties"/>
    <ds:schemaRef ds:uri="32a1a8c5-2265-4ebc-b7a0-2071e2c5c9bb"/>
    <ds:schemaRef ds:uri="http://schemas.microsoft.com/office/2006/metadata/properties"/>
  </ds:schemaRefs>
</ds:datastoreItem>
</file>

<file path=customXml/itemProps5.xml><?xml version="1.0" encoding="utf-8"?>
<ds:datastoreItem xmlns:ds="http://schemas.openxmlformats.org/officeDocument/2006/customXml" ds:itemID="{A18A8F31-3657-4783-93E1-144A3887B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TotalTime>
  <Pages>2</Pages>
  <Words>405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R15-WRC15-C-0007!A23-A2-A2!MSW-E</vt:lpstr>
    </vt:vector>
  </TitlesOfParts>
  <Manager>General Secretariat - Pool</Manager>
  <Company>International Telecommunication Union (ITU)</Company>
  <LinksUpToDate>false</LinksUpToDate>
  <CharactersWithSpaces>2595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R15-WRC15-C-0007!A23-A2-A2!MSW-E</dc:title>
  <dc:subject>World Radiocommunication Conference - 2015</dc:subject>
  <dc:creator>Documents Proposals Manager (DPM)</dc:creator>
  <cp:keywords>DPM_v5.2015.9.16_prod</cp:keywords>
  <dc:description>Uploaded on 2015.07.06</dc:description>
  <cp:lastModifiedBy>Turnbull, Karen</cp:lastModifiedBy>
  <cp:revision>5</cp:revision>
  <cp:lastPrinted>2014-02-10T09:49:00Z</cp:lastPrinted>
  <dcterms:created xsi:type="dcterms:W3CDTF">2015-10-18T10:49:00Z</dcterms:created>
  <dcterms:modified xsi:type="dcterms:W3CDTF">2015-10-18T10:52:00Z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