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564452" w:rsidP="00461FA7">
            <w:pPr>
              <w:pStyle w:val="LOGO"/>
              <w:framePr w:hSpace="0" w:wrap="auto" w:xAlign="left" w:yAlign="inline"/>
              <w:rPr>
                <w:rtl/>
              </w:rPr>
            </w:pPr>
            <w:r>
              <w:t xml:space="preserve"> </w:t>
            </w:r>
            <w:r w:rsidR="00461FA7" w:rsidRPr="00584333">
              <w:rPr>
                <w:rFonts w:hint="cs"/>
                <w:rtl/>
              </w:rPr>
              <w:t xml:space="preserve">المؤتمر العالمي للاتصالات الراديوية </w:t>
            </w:r>
            <w:r w:rsidR="00461FA7" w:rsidRPr="00584333">
              <w:t>(WRC-1</w:t>
            </w:r>
            <w:r w:rsidR="00461FA7">
              <w:t>5</w:t>
            </w:r>
            <w:r w:rsidR="00461FA7"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EB3C1F">
            <w:pPr>
              <w:spacing w:before="0"/>
              <w:rPr>
                <w:rtl/>
                <w:lang w:bidi="ar-EG"/>
              </w:rPr>
            </w:pPr>
            <w:r w:rsidRPr="00486C51">
              <w:rPr>
                <w:b/>
                <w:bCs/>
                <w:rtl/>
              </w:rPr>
              <w:t>الاتحـ</w:t>
            </w:r>
            <w:r w:rsidRPr="00486C51">
              <w:rPr>
                <w:rFonts w:hint="cs"/>
                <w:b/>
                <w:bCs/>
                <w:rtl/>
              </w:rPr>
              <w:t>ـــ</w:t>
            </w:r>
            <w:r w:rsidRPr="00486C51">
              <w:rPr>
                <w:b/>
                <w:bCs/>
                <w:rtl/>
              </w:rPr>
              <w:t>اد</w:t>
            </w:r>
            <w:r w:rsidRPr="00486C51">
              <w:rPr>
                <w:rFonts w:hint="cs"/>
                <w:b/>
                <w:bCs/>
                <w:rtl/>
              </w:rPr>
              <w:t xml:space="preserve"> </w:t>
            </w:r>
            <w:r w:rsidRPr="00486C51">
              <w:rPr>
                <w:b/>
                <w:bCs/>
                <w:rtl/>
              </w:rPr>
              <w:t>ال</w:t>
            </w:r>
            <w:r w:rsidRPr="00486C51">
              <w:rPr>
                <w:rFonts w:hint="cs"/>
                <w:b/>
                <w:bCs/>
                <w:rtl/>
              </w:rPr>
              <w:t>ـ</w:t>
            </w:r>
            <w:r w:rsidRPr="00486C51">
              <w:rPr>
                <w:b/>
                <w:bCs/>
                <w:rtl/>
              </w:rPr>
              <w:t>دولـ</w:t>
            </w:r>
            <w:r w:rsidRPr="00486C51">
              <w:rPr>
                <w:rFonts w:hint="cs"/>
                <w:b/>
                <w:bCs/>
                <w:rtl/>
              </w:rPr>
              <w:t>ـــ</w:t>
            </w:r>
            <w:r w:rsidRPr="00486C51">
              <w:rPr>
                <w:b/>
                <w:bCs/>
                <w:rtl/>
              </w:rPr>
              <w:t>ي للاتص</w:t>
            </w:r>
            <w:r w:rsidRPr="00486C51">
              <w:rPr>
                <w:rFonts w:hint="cs"/>
                <w:b/>
                <w:bCs/>
                <w:rtl/>
              </w:rPr>
              <w:t>ـ</w:t>
            </w:r>
            <w:r w:rsidRPr="00486C51">
              <w:rPr>
                <w:b/>
                <w:bCs/>
                <w:rtl/>
              </w:rPr>
              <w:t>ـ</w:t>
            </w:r>
            <w:r w:rsidRPr="00486C51">
              <w:rPr>
                <w:rFonts w:hint="cs"/>
                <w:b/>
                <w:bCs/>
                <w:rtl/>
              </w:rPr>
              <w:t>ــ</w:t>
            </w:r>
            <w:r w:rsidRPr="00486C51">
              <w:rPr>
                <w:b/>
                <w:bCs/>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EB3C1F">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EB3C1F">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EB3C1F">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D4AFD" w:rsidRDefault="003E1608" w:rsidP="00EB3C1F">
            <w:pPr>
              <w:pStyle w:val="Adress"/>
              <w:framePr w:hSpace="0" w:wrap="auto" w:xAlign="left" w:yAlign="inline"/>
              <w:spacing w:before="0"/>
              <w:rPr>
                <w:rtl/>
              </w:rPr>
            </w:pPr>
            <w:r w:rsidRPr="00BD4AFD">
              <w:rPr>
                <w:rtl/>
              </w:rPr>
              <w:t xml:space="preserve">الإضافة </w:t>
            </w:r>
            <w:r w:rsidRPr="00BD4AFD">
              <w:t>10</w:t>
            </w:r>
            <w:r w:rsidRPr="00BD4AFD">
              <w:br/>
            </w:r>
            <w:r w:rsidRPr="00BD4AFD">
              <w:rPr>
                <w:rtl/>
              </w:rPr>
              <w:t xml:space="preserve">للوثيقة </w:t>
            </w:r>
            <w:r w:rsidRPr="00BD4AFD">
              <w:t>7(Add.24)-</w:t>
            </w:r>
            <w:r w:rsidR="00BD4AFD">
              <w:t>A</w:t>
            </w:r>
          </w:p>
        </w:tc>
      </w:tr>
      <w:tr w:rsidR="00764079" w:rsidTr="003E1608">
        <w:trPr>
          <w:cantSplit/>
        </w:trPr>
        <w:tc>
          <w:tcPr>
            <w:tcW w:w="6619" w:type="dxa"/>
            <w:shd w:val="clear" w:color="auto" w:fill="auto"/>
          </w:tcPr>
          <w:p w:rsidR="00764079" w:rsidRPr="00BD6EF3" w:rsidRDefault="00764079" w:rsidP="00EB3C1F">
            <w:pPr>
              <w:pStyle w:val="Adress"/>
              <w:framePr w:hSpace="0" w:wrap="auto" w:xAlign="left" w:yAlign="inline"/>
              <w:spacing w:before="0"/>
              <w:rPr>
                <w:rtl/>
              </w:rPr>
            </w:pPr>
          </w:p>
        </w:tc>
        <w:tc>
          <w:tcPr>
            <w:tcW w:w="3053" w:type="dxa"/>
            <w:shd w:val="clear" w:color="auto" w:fill="auto"/>
            <w:vAlign w:val="center"/>
          </w:tcPr>
          <w:p w:rsidR="00764079" w:rsidRPr="00BD4AFD" w:rsidRDefault="00764079" w:rsidP="00EB3C1F">
            <w:pPr>
              <w:pStyle w:val="Adress"/>
              <w:framePr w:hSpace="0" w:wrap="auto" w:xAlign="left" w:yAlign="inline"/>
              <w:spacing w:before="0"/>
              <w:rPr>
                <w:rtl/>
              </w:rPr>
            </w:pPr>
            <w:r w:rsidRPr="00BD4AFD">
              <w:rPr>
                <w:rFonts w:eastAsia="SimSun"/>
              </w:rPr>
              <w:t>29</w:t>
            </w:r>
            <w:r w:rsidRPr="00BD4AFD">
              <w:rPr>
                <w:rFonts w:eastAsia="SimSun"/>
                <w:rtl/>
              </w:rPr>
              <w:t xml:space="preserve"> سبتمبر </w:t>
            </w:r>
            <w:r w:rsidRPr="00BD4AFD">
              <w:rPr>
                <w:rFonts w:eastAsia="SimSun"/>
              </w:rPr>
              <w:t>2015</w:t>
            </w:r>
          </w:p>
        </w:tc>
      </w:tr>
      <w:tr w:rsidR="00764079" w:rsidTr="003E1608">
        <w:trPr>
          <w:cantSplit/>
        </w:trPr>
        <w:tc>
          <w:tcPr>
            <w:tcW w:w="6619" w:type="dxa"/>
          </w:tcPr>
          <w:p w:rsidR="00764079" w:rsidRPr="00BD6EF3" w:rsidRDefault="00764079" w:rsidP="00EB3C1F">
            <w:pPr>
              <w:pStyle w:val="Adress"/>
              <w:framePr w:hSpace="0" w:wrap="auto" w:xAlign="left" w:yAlign="inline"/>
              <w:spacing w:before="0"/>
              <w:rPr>
                <w:rFonts w:eastAsia="SimSun" w:hint="eastAsia"/>
                <w:rtl/>
              </w:rPr>
            </w:pPr>
          </w:p>
        </w:tc>
        <w:tc>
          <w:tcPr>
            <w:tcW w:w="3053" w:type="dxa"/>
            <w:vAlign w:val="center"/>
          </w:tcPr>
          <w:p w:rsidR="00764079" w:rsidRPr="00BD4AFD" w:rsidRDefault="00764079" w:rsidP="00EB3C1F">
            <w:pPr>
              <w:pStyle w:val="Adress"/>
              <w:framePr w:hSpace="0" w:wrap="auto" w:xAlign="left" w:yAlign="inline"/>
              <w:spacing w:before="0"/>
              <w:rPr>
                <w:rFonts w:eastAsia="SimSun" w:hint="eastAsia"/>
              </w:rPr>
            </w:pPr>
            <w:r w:rsidRPr="00BD4AFD">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BD4AFD">
            <w:pPr>
              <w:pStyle w:val="Source"/>
              <w:rPr>
                <w:rtl/>
              </w:rPr>
            </w:pPr>
            <w:r w:rsidRPr="008204AC">
              <w:rPr>
                <w:rtl/>
              </w:rPr>
              <w:t>الدول الأعضاء في لجنة البلدان الأمريكية للاتصالات</w:t>
            </w:r>
            <w:r w:rsidR="00BD4AFD">
              <w:rPr>
                <w:rFonts w:hint="cs"/>
                <w:rtl/>
              </w:rPr>
              <w:t> </w:t>
            </w:r>
            <w:r w:rsidR="00BD4AFD">
              <w:t>(CITEL)</w:t>
            </w:r>
          </w:p>
        </w:tc>
      </w:tr>
      <w:tr w:rsidR="00764079" w:rsidTr="003E1608">
        <w:trPr>
          <w:cantSplit/>
        </w:trPr>
        <w:tc>
          <w:tcPr>
            <w:tcW w:w="9672" w:type="dxa"/>
            <w:gridSpan w:val="2"/>
          </w:tcPr>
          <w:p w:rsidR="00764079" w:rsidRPr="00BD6EF3" w:rsidRDefault="00BD4AFD" w:rsidP="00D44350">
            <w:pPr>
              <w:pStyle w:val="Title1"/>
              <w:spacing w:before="240"/>
              <w:rPr>
                <w:rtl/>
              </w:rPr>
            </w:pPr>
            <w:r>
              <w:rPr>
                <w:rFonts w:hint="cs"/>
                <w:rtl/>
              </w:rPr>
              <w:t>مقترحات بشأن أعمال ال</w:t>
            </w:r>
            <w:r w:rsidR="004B1DA7">
              <w:rPr>
                <w:rFonts w:hint="cs"/>
                <w:rtl/>
              </w:rPr>
              <w:t>‍</w:t>
            </w:r>
            <w:r>
              <w:rPr>
                <w:rFonts w:hint="cs"/>
                <w:rtl/>
              </w:rPr>
              <w:t>مؤت</w:t>
            </w:r>
            <w:r w:rsidR="004B1DA7">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B3C1F">
            <w:pPr>
              <w:pStyle w:val="Agendaitem"/>
              <w:spacing w:line="192" w:lineRule="auto"/>
            </w:pPr>
            <w:r w:rsidRPr="008204AC">
              <w:rPr>
                <w:rtl/>
              </w:rPr>
              <w:t>البنـد</w:t>
            </w:r>
            <w:r w:rsidR="00BD4AFD">
              <w:rPr>
                <w:rFonts w:hint="cs"/>
                <w:rtl/>
              </w:rPr>
              <w:t> </w:t>
            </w:r>
            <w:r w:rsidR="00BD4AFD">
              <w:t>10</w:t>
            </w:r>
            <w:r w:rsidRPr="008204AC">
              <w:rPr>
                <w:rtl/>
              </w:rPr>
              <w:t xml:space="preserve"> من جدول الأعمال</w:t>
            </w:r>
          </w:p>
        </w:tc>
      </w:tr>
    </w:tbl>
    <w:p w:rsidR="00BE4A66" w:rsidRPr="003C01F4" w:rsidRDefault="004E4D2B" w:rsidP="00D22E0A">
      <w:pPr>
        <w:rPr>
          <w:rFonts w:eastAsia="SimSun"/>
          <w:rtl/>
        </w:rPr>
      </w:pPr>
      <w:r w:rsidRPr="003C01F4">
        <w:rPr>
          <w:rFonts w:eastAsia="SimSun"/>
        </w:rPr>
        <w:t>10</w:t>
      </w:r>
      <w:r w:rsidRPr="003C01F4">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BF4060">
        <w:rPr>
          <w:rFonts w:eastAsia="SimSun" w:hint="eastAsia"/>
          <w:rtl/>
        </w:rPr>
        <w:t> </w:t>
      </w:r>
      <w:r w:rsidRPr="003C01F4">
        <w:rPr>
          <w:rFonts w:eastAsia="SimSun"/>
        </w:rPr>
        <w:t>7</w:t>
      </w:r>
      <w:r w:rsidRPr="003C01F4">
        <w:rPr>
          <w:rFonts w:eastAsia="SimSun" w:hint="cs"/>
          <w:rtl/>
        </w:rPr>
        <w:t xml:space="preserve"> من الاتفاقية،</w:t>
      </w:r>
    </w:p>
    <w:p w:rsidR="00F16602" w:rsidRPr="001126F5" w:rsidRDefault="00BD4AFD" w:rsidP="001126F5">
      <w:pPr>
        <w:pStyle w:val="Headingb"/>
      </w:pPr>
      <w:r w:rsidRPr="001126F5">
        <w:rPr>
          <w:rFonts w:hint="cs"/>
          <w:rtl/>
        </w:rPr>
        <w:t>معلومات أساسية</w:t>
      </w:r>
    </w:p>
    <w:p w:rsidR="000A2570" w:rsidRPr="002127AA" w:rsidRDefault="000A2570" w:rsidP="004B2746">
      <w:pPr>
        <w:rPr>
          <w:rtl/>
        </w:rPr>
      </w:pPr>
      <w:r w:rsidRPr="002127AA">
        <w:rPr>
          <w:rFonts w:hint="cs"/>
          <w:rtl/>
        </w:rPr>
        <w:t xml:space="preserve">يكتسي </w:t>
      </w:r>
      <w:r w:rsidRPr="002127AA">
        <w:rPr>
          <w:rtl/>
        </w:rPr>
        <w:t>التنبؤ بالعواصف المغنطيسية الأرضية المدمرة واضطرابات الفضاء الأخرى</w:t>
      </w:r>
      <w:r w:rsidRPr="002127AA">
        <w:rPr>
          <w:rFonts w:hint="cs"/>
          <w:rtl/>
        </w:rPr>
        <w:t xml:space="preserve"> (المشار إليها فيما يلي </w:t>
      </w:r>
      <w:r w:rsidR="00667553" w:rsidRPr="002127AA">
        <w:rPr>
          <w:rFonts w:hint="cs"/>
          <w:rtl/>
        </w:rPr>
        <w:t>بالأحوال</w:t>
      </w:r>
      <w:r w:rsidRPr="002127AA">
        <w:rPr>
          <w:rFonts w:hint="cs"/>
          <w:rtl/>
        </w:rPr>
        <w:t xml:space="preserve"> الجوية الفضائية)</w:t>
      </w:r>
      <w:r w:rsidRPr="002127AA">
        <w:rPr>
          <w:rtl/>
        </w:rPr>
        <w:t xml:space="preserve"> </w:t>
      </w:r>
      <w:r w:rsidR="00090C5B" w:rsidRPr="002127AA">
        <w:rPr>
          <w:rFonts w:hint="cs"/>
          <w:rtl/>
        </w:rPr>
        <w:t xml:space="preserve">واكتشافها </w:t>
      </w:r>
      <w:r w:rsidRPr="002127AA">
        <w:rPr>
          <w:rFonts w:hint="cs"/>
          <w:rtl/>
        </w:rPr>
        <w:t xml:space="preserve">أهمية </w:t>
      </w:r>
      <w:r w:rsidR="00667553" w:rsidRPr="002127AA">
        <w:rPr>
          <w:rFonts w:hint="cs"/>
          <w:rtl/>
        </w:rPr>
        <w:t>حاسمة</w:t>
      </w:r>
      <w:r w:rsidRPr="002127AA">
        <w:rPr>
          <w:rFonts w:hint="cs"/>
          <w:rtl/>
        </w:rPr>
        <w:t xml:space="preserve"> </w:t>
      </w:r>
      <w:r w:rsidR="00667553" w:rsidRPr="002127AA">
        <w:rPr>
          <w:rFonts w:hint="cs"/>
          <w:rtl/>
        </w:rPr>
        <w:t>ل</w:t>
      </w:r>
      <w:r w:rsidRPr="002127AA">
        <w:rPr>
          <w:rFonts w:hint="cs"/>
          <w:rtl/>
        </w:rPr>
        <w:t xml:space="preserve">لعديد من المجالات الاقتصادية والبنية التحتية على الصعيد العالمي. وكانت لجنة تنسيق المفردات قد اقترحت تعريفاً </w:t>
      </w:r>
      <w:r w:rsidR="00667553" w:rsidRPr="002127AA">
        <w:rPr>
          <w:rFonts w:hint="cs"/>
          <w:rtl/>
        </w:rPr>
        <w:t>للأحوال</w:t>
      </w:r>
      <w:r w:rsidRPr="002127AA">
        <w:rPr>
          <w:rFonts w:hint="cs"/>
          <w:rtl/>
        </w:rPr>
        <w:t xml:space="preserve"> الجوية الفضائية في اجتماع فرقة العمل</w:t>
      </w:r>
      <w:r w:rsidR="00962040" w:rsidRPr="002127AA">
        <w:rPr>
          <w:rFonts w:hint="eastAsia"/>
          <w:rtl/>
        </w:rPr>
        <w:t> </w:t>
      </w:r>
      <w:r w:rsidRPr="002127AA">
        <w:t>7C</w:t>
      </w:r>
      <w:r w:rsidRPr="002127AA">
        <w:rPr>
          <w:rFonts w:hint="cs"/>
          <w:rtl/>
        </w:rPr>
        <w:t xml:space="preserve"> المعقود في</w:t>
      </w:r>
      <w:r w:rsidR="00962040" w:rsidRPr="002127AA">
        <w:rPr>
          <w:rFonts w:hint="eastAsia"/>
          <w:rtl/>
        </w:rPr>
        <w:t> </w:t>
      </w:r>
      <w:r w:rsidRPr="002127AA">
        <w:rPr>
          <w:rFonts w:hint="cs"/>
          <w:rtl/>
        </w:rPr>
        <w:t>مايو</w:t>
      </w:r>
      <w:r w:rsidR="00962040" w:rsidRPr="002127AA">
        <w:rPr>
          <w:rFonts w:hint="eastAsia"/>
          <w:rtl/>
        </w:rPr>
        <w:t> </w:t>
      </w:r>
      <w:r w:rsidRPr="002127AA">
        <w:t>2015</w:t>
      </w:r>
      <w:r w:rsidR="002B5C84" w:rsidRPr="002127AA">
        <w:rPr>
          <w:rFonts w:hint="cs"/>
          <w:rtl/>
        </w:rPr>
        <w:t xml:space="preserve">. ومن بين المجالات الاقتصادية </w:t>
      </w:r>
      <w:r w:rsidR="002A7FB2" w:rsidRPr="002127AA">
        <w:rPr>
          <w:rFonts w:hint="cs"/>
          <w:rtl/>
        </w:rPr>
        <w:t>الأكثر تأثراً</w:t>
      </w:r>
      <w:r w:rsidR="002B5C84" w:rsidRPr="002127AA">
        <w:rPr>
          <w:rFonts w:hint="cs"/>
          <w:rtl/>
        </w:rPr>
        <w:t xml:space="preserve"> مجال العمليات الساتلية ومجال النقل الجوي ومجال توزيع الطاقة الكهربائية. ومن شأن عدم القدرة على </w:t>
      </w:r>
      <w:r w:rsidR="00090C5B" w:rsidRPr="002127AA">
        <w:rPr>
          <w:rFonts w:hint="cs"/>
          <w:rtl/>
        </w:rPr>
        <w:t xml:space="preserve">اكتشاف </w:t>
      </w:r>
      <w:r w:rsidR="002B5C84" w:rsidRPr="002127AA">
        <w:rPr>
          <w:rFonts w:hint="cs"/>
          <w:rtl/>
        </w:rPr>
        <w:t xml:space="preserve">الظروف المدمرة والتنبؤ بها أن يؤدي إلى خسارة </w:t>
      </w:r>
      <w:r w:rsidR="00090C5B" w:rsidRPr="002127AA">
        <w:rPr>
          <w:rFonts w:hint="cs"/>
          <w:rtl/>
        </w:rPr>
        <w:t xml:space="preserve">في </w:t>
      </w:r>
      <w:r w:rsidR="002B5C84" w:rsidRPr="002127AA">
        <w:rPr>
          <w:rFonts w:hint="cs"/>
          <w:rtl/>
        </w:rPr>
        <w:t xml:space="preserve">الأرواح والممتلكات </w:t>
      </w:r>
      <w:r w:rsidR="002A7FB2" w:rsidRPr="002127AA">
        <w:rPr>
          <w:rFonts w:hint="cs"/>
          <w:rtl/>
        </w:rPr>
        <w:t>وإلى</w:t>
      </w:r>
      <w:r w:rsidR="002B5C84" w:rsidRPr="002127AA">
        <w:rPr>
          <w:rFonts w:hint="cs"/>
          <w:rtl/>
        </w:rPr>
        <w:t xml:space="preserve"> نتائج وخيمة على الاقتصاد. </w:t>
      </w:r>
      <w:r w:rsidR="00667553" w:rsidRPr="002127AA">
        <w:rPr>
          <w:rFonts w:hint="cs"/>
          <w:rtl/>
        </w:rPr>
        <w:t>و</w:t>
      </w:r>
      <w:r w:rsidR="00637F1D" w:rsidRPr="002127AA">
        <w:rPr>
          <w:rFonts w:hint="cs"/>
          <w:rtl/>
        </w:rPr>
        <w:t>ت</w:t>
      </w:r>
      <w:r w:rsidR="00667553" w:rsidRPr="002127AA">
        <w:rPr>
          <w:rFonts w:hint="cs"/>
          <w:rtl/>
        </w:rPr>
        <w:t xml:space="preserve">كتسي </w:t>
      </w:r>
      <w:r w:rsidR="00637F1D" w:rsidRPr="002127AA">
        <w:rPr>
          <w:rFonts w:hint="cs"/>
          <w:rtl/>
        </w:rPr>
        <w:t xml:space="preserve">عمليات </w:t>
      </w:r>
      <w:r w:rsidR="00667553" w:rsidRPr="002127AA">
        <w:rPr>
          <w:rFonts w:hint="cs"/>
          <w:rtl/>
        </w:rPr>
        <w:t xml:space="preserve">رصد الأحوال الجوية الفضائية أهمية حاسمة </w:t>
      </w:r>
      <w:r w:rsidR="002A7FB2" w:rsidRPr="002127AA">
        <w:rPr>
          <w:rFonts w:hint="cs"/>
          <w:rtl/>
        </w:rPr>
        <w:t xml:space="preserve">للكثير من </w:t>
      </w:r>
      <w:r w:rsidR="00667553" w:rsidRPr="002127AA">
        <w:rPr>
          <w:rFonts w:hint="cs"/>
          <w:rtl/>
        </w:rPr>
        <w:t xml:space="preserve">جوانب </w:t>
      </w:r>
      <w:r w:rsidR="002A7FB2" w:rsidRPr="002127AA">
        <w:rPr>
          <w:rFonts w:hint="cs"/>
          <w:rtl/>
        </w:rPr>
        <w:t>ا</w:t>
      </w:r>
      <w:r w:rsidR="00667553" w:rsidRPr="002127AA">
        <w:rPr>
          <w:rFonts w:hint="cs"/>
          <w:rtl/>
        </w:rPr>
        <w:t>لاقتصادات الوطنية وسكان العالم.</w:t>
      </w:r>
    </w:p>
    <w:p w:rsidR="00ED5B7A" w:rsidRPr="003C01F4" w:rsidRDefault="00E86554" w:rsidP="004B2746">
      <w:pPr>
        <w:rPr>
          <w:spacing w:val="0"/>
          <w:rtl/>
        </w:rPr>
      </w:pPr>
      <w:r w:rsidRPr="003C01F4">
        <w:rPr>
          <w:rFonts w:hint="cs"/>
          <w:spacing w:val="0"/>
          <w:rtl/>
        </w:rPr>
        <w:t xml:space="preserve">ويكمن السبب الداعي إلى تقديم هذا الاقتراح في </w:t>
      </w:r>
      <w:r w:rsidR="00D72941" w:rsidRPr="003C01F4">
        <w:rPr>
          <w:rFonts w:hint="cs"/>
          <w:spacing w:val="0"/>
          <w:rtl/>
        </w:rPr>
        <w:t>القلق</w:t>
      </w:r>
      <w:r w:rsidRPr="003C01F4">
        <w:rPr>
          <w:rFonts w:hint="cs"/>
          <w:spacing w:val="0"/>
          <w:rtl/>
        </w:rPr>
        <w:t xml:space="preserve"> من أن تكون تكنولوجيا استشعار الأجوال الجوية الفضائية قد طُورت والأنظمة التشغيلية قد نُشرت دون </w:t>
      </w:r>
      <w:r w:rsidR="000D0D98" w:rsidRPr="003C01F4">
        <w:rPr>
          <w:rFonts w:hint="cs"/>
          <w:spacing w:val="0"/>
          <w:rtl/>
        </w:rPr>
        <w:t>مراعاة</w:t>
      </w:r>
      <w:r w:rsidR="00D8176A" w:rsidRPr="003C01F4">
        <w:rPr>
          <w:rFonts w:hint="cs"/>
          <w:spacing w:val="0"/>
          <w:rtl/>
        </w:rPr>
        <w:t xml:space="preserve"> </w:t>
      </w:r>
      <w:r w:rsidR="000D0D98" w:rsidRPr="003C01F4">
        <w:rPr>
          <w:rFonts w:hint="cs"/>
          <w:spacing w:val="0"/>
          <w:rtl/>
        </w:rPr>
        <w:t>ل</w:t>
      </w:r>
      <w:r w:rsidR="00D8176A" w:rsidRPr="003C01F4">
        <w:rPr>
          <w:rFonts w:hint="cs"/>
          <w:spacing w:val="0"/>
          <w:rtl/>
        </w:rPr>
        <w:t>ل</w:t>
      </w:r>
      <w:r w:rsidR="00D72941" w:rsidRPr="003C01F4">
        <w:rPr>
          <w:rFonts w:hint="cs"/>
          <w:spacing w:val="0"/>
          <w:rtl/>
        </w:rPr>
        <w:t>وائح الطيف المحلية والدولية أو ل</w:t>
      </w:r>
      <w:r w:rsidR="00D8176A" w:rsidRPr="003C01F4">
        <w:rPr>
          <w:rFonts w:hint="cs"/>
          <w:spacing w:val="0"/>
          <w:rtl/>
        </w:rPr>
        <w:t>لحاجة المحتملة إلى</w:t>
      </w:r>
      <w:r w:rsidR="007E0D40" w:rsidRPr="003C01F4">
        <w:rPr>
          <w:rFonts w:hint="eastAsia"/>
          <w:spacing w:val="0"/>
          <w:rtl/>
        </w:rPr>
        <w:t> </w:t>
      </w:r>
      <w:r w:rsidR="00D8176A" w:rsidRPr="003C01F4">
        <w:rPr>
          <w:rFonts w:hint="cs"/>
          <w:spacing w:val="0"/>
          <w:rtl/>
        </w:rPr>
        <w:t xml:space="preserve">الحماية من التداخل. وينبغي أن تحظى الأنظمة </w:t>
      </w:r>
      <w:r w:rsidR="00090C5B" w:rsidRPr="003C01F4">
        <w:rPr>
          <w:rFonts w:hint="cs"/>
          <w:spacing w:val="0"/>
          <w:rtl/>
        </w:rPr>
        <w:t>التي لها أهمية</w:t>
      </w:r>
      <w:r w:rsidR="00D8176A" w:rsidRPr="003C01F4">
        <w:rPr>
          <w:rFonts w:hint="cs"/>
          <w:spacing w:val="0"/>
          <w:rtl/>
        </w:rPr>
        <w:t xml:space="preserve"> للاقتصادات الوطنية وسلامة سكان العالم بقدرٍ من</w:t>
      </w:r>
      <w:r w:rsidR="007E0D40" w:rsidRPr="003C01F4">
        <w:rPr>
          <w:rFonts w:hint="eastAsia"/>
          <w:spacing w:val="0"/>
          <w:rtl/>
        </w:rPr>
        <w:t> </w:t>
      </w:r>
      <w:r w:rsidR="00D8176A" w:rsidRPr="003C01F4">
        <w:rPr>
          <w:rFonts w:hint="cs"/>
          <w:spacing w:val="0"/>
          <w:rtl/>
        </w:rPr>
        <w:t xml:space="preserve">الاعتراف </w:t>
      </w:r>
      <w:r w:rsidR="00ED5B7A" w:rsidRPr="003C01F4">
        <w:rPr>
          <w:rFonts w:hint="cs"/>
          <w:spacing w:val="0"/>
          <w:rtl/>
        </w:rPr>
        <w:t xml:space="preserve">والحماية </w:t>
      </w:r>
      <w:r w:rsidR="005A609A" w:rsidRPr="003C01F4">
        <w:rPr>
          <w:rFonts w:hint="cs"/>
          <w:spacing w:val="0"/>
          <w:rtl/>
        </w:rPr>
        <w:t xml:space="preserve">في </w:t>
      </w:r>
      <w:r w:rsidR="00ED5B7A" w:rsidRPr="003C01F4">
        <w:rPr>
          <w:rFonts w:hint="cs"/>
          <w:spacing w:val="0"/>
          <w:rtl/>
        </w:rPr>
        <w:t>لوائح الراديو الدولية.</w:t>
      </w:r>
    </w:p>
    <w:p w:rsidR="00667553" w:rsidRPr="002127AA" w:rsidRDefault="00D72941" w:rsidP="00245CB1">
      <w:pPr>
        <w:rPr>
          <w:rtl/>
        </w:rPr>
      </w:pPr>
      <w:r w:rsidRPr="002127AA">
        <w:rPr>
          <w:rFonts w:hint="cs"/>
          <w:rtl/>
        </w:rPr>
        <w:t>وسبق أن اعتُرف بأن ح</w:t>
      </w:r>
      <w:r w:rsidR="00ED5B7A" w:rsidRPr="002127AA">
        <w:rPr>
          <w:rFonts w:hint="cs"/>
          <w:rtl/>
        </w:rPr>
        <w:t>ص</w:t>
      </w:r>
      <w:r w:rsidRPr="002127AA">
        <w:rPr>
          <w:rFonts w:hint="cs"/>
          <w:rtl/>
        </w:rPr>
        <w:t xml:space="preserve">ول هذه الأنظمة على حماية من التداخل الضار </w:t>
      </w:r>
      <w:r w:rsidR="00ED5B7A" w:rsidRPr="002127AA">
        <w:rPr>
          <w:rFonts w:hint="cs"/>
          <w:rtl/>
        </w:rPr>
        <w:t>بعد وقوع الحدث قد يكون صعباً في</w:t>
      </w:r>
      <w:r w:rsidR="00962040" w:rsidRPr="002127AA">
        <w:rPr>
          <w:rFonts w:hint="eastAsia"/>
          <w:rtl/>
        </w:rPr>
        <w:t> </w:t>
      </w:r>
      <w:r w:rsidR="00ED5B7A" w:rsidRPr="002127AA">
        <w:rPr>
          <w:rFonts w:hint="cs"/>
          <w:rtl/>
        </w:rPr>
        <w:t xml:space="preserve">أفضل الأحوال. ونظراً لأهمية خيارات الحماية، فإن </w:t>
      </w:r>
      <w:r w:rsidR="00090C5B" w:rsidRPr="002127AA">
        <w:rPr>
          <w:rFonts w:hint="cs"/>
          <w:rtl/>
        </w:rPr>
        <w:t>النظر فيها</w:t>
      </w:r>
      <w:r w:rsidR="00ED5B7A" w:rsidRPr="002127AA">
        <w:rPr>
          <w:rFonts w:hint="cs"/>
          <w:rtl/>
        </w:rPr>
        <w:t xml:space="preserve"> دون فرض قيود </w:t>
      </w:r>
      <w:r w:rsidR="00060812" w:rsidRPr="002127AA">
        <w:rPr>
          <w:rFonts w:hint="cs"/>
          <w:rtl/>
        </w:rPr>
        <w:t xml:space="preserve">إضافية </w:t>
      </w:r>
      <w:r w:rsidR="00ED5B7A" w:rsidRPr="002127AA">
        <w:rPr>
          <w:rFonts w:hint="cs"/>
          <w:rtl/>
        </w:rPr>
        <w:t xml:space="preserve">على الخدمات القائمة أمرٌ </w:t>
      </w:r>
      <w:r w:rsidR="009E41F9" w:rsidRPr="002127AA">
        <w:rPr>
          <w:rFonts w:hint="cs"/>
          <w:rtl/>
        </w:rPr>
        <w:t>له مزاياه</w:t>
      </w:r>
      <w:r w:rsidR="00ED5B7A" w:rsidRPr="002127AA">
        <w:rPr>
          <w:rFonts w:hint="cs"/>
          <w:rtl/>
        </w:rPr>
        <w:t>.</w:t>
      </w:r>
      <w:r w:rsidR="00060812" w:rsidRPr="002127AA">
        <w:rPr>
          <w:rFonts w:hint="cs"/>
          <w:rtl/>
        </w:rPr>
        <w:t xml:space="preserve"> واتفقت لجنة الدراسات</w:t>
      </w:r>
      <w:r w:rsidR="00962040" w:rsidRPr="002127AA">
        <w:rPr>
          <w:rFonts w:hint="eastAsia"/>
          <w:rtl/>
        </w:rPr>
        <w:t> </w:t>
      </w:r>
      <w:r w:rsidR="00060812" w:rsidRPr="002127AA">
        <w:t>7</w:t>
      </w:r>
      <w:r w:rsidR="00060812" w:rsidRPr="002127AA">
        <w:rPr>
          <w:rFonts w:hint="cs"/>
          <w:rtl/>
        </w:rPr>
        <w:t xml:space="preserve"> على مسألةٍ أثيرت في</w:t>
      </w:r>
      <w:r w:rsidR="00962040" w:rsidRPr="002127AA">
        <w:rPr>
          <w:rFonts w:hint="eastAsia"/>
          <w:rtl/>
        </w:rPr>
        <w:t> </w:t>
      </w:r>
      <w:r w:rsidR="00090C5B" w:rsidRPr="002127AA">
        <w:rPr>
          <w:rFonts w:hint="cs"/>
          <w:rtl/>
        </w:rPr>
        <w:t>اجتماعها</w:t>
      </w:r>
      <w:r w:rsidR="00060812" w:rsidRPr="002127AA">
        <w:rPr>
          <w:rFonts w:hint="cs"/>
          <w:rtl/>
        </w:rPr>
        <w:t xml:space="preserve"> المعقود في</w:t>
      </w:r>
      <w:r w:rsidR="00962040" w:rsidRPr="002127AA">
        <w:rPr>
          <w:rFonts w:hint="eastAsia"/>
          <w:rtl/>
        </w:rPr>
        <w:t> </w:t>
      </w:r>
      <w:r w:rsidR="00060812" w:rsidRPr="002127AA">
        <w:rPr>
          <w:rFonts w:hint="cs"/>
          <w:rtl/>
        </w:rPr>
        <w:t>أكتوبر</w:t>
      </w:r>
      <w:r w:rsidR="00962040" w:rsidRPr="002127AA">
        <w:rPr>
          <w:rFonts w:hint="eastAsia"/>
          <w:rtl/>
        </w:rPr>
        <w:t> </w:t>
      </w:r>
      <w:r w:rsidR="00060812" w:rsidRPr="002127AA">
        <w:t>2014</w:t>
      </w:r>
      <w:r w:rsidR="00060812" w:rsidRPr="002127AA">
        <w:rPr>
          <w:rFonts w:hint="cs"/>
          <w:rtl/>
        </w:rPr>
        <w:t xml:space="preserve"> لدراسة الخصائص التقنية والتشغيلية لأنظمة الكشف عن الأحوال الجوية الفضائية </w:t>
      </w:r>
      <w:r w:rsidR="00FB23D6" w:rsidRPr="002127AA">
        <w:rPr>
          <w:rFonts w:hint="cs"/>
          <w:rtl/>
        </w:rPr>
        <w:t>واحتياجات</w:t>
      </w:r>
      <w:r w:rsidR="00DD0585" w:rsidRPr="002127AA">
        <w:rPr>
          <w:rFonts w:hint="cs"/>
          <w:rtl/>
        </w:rPr>
        <w:t xml:space="preserve">ها من الطيف. </w:t>
      </w:r>
      <w:r w:rsidR="00090C5B" w:rsidRPr="002127AA">
        <w:rPr>
          <w:rFonts w:hint="cs"/>
          <w:rtl/>
        </w:rPr>
        <w:t>وتدعو</w:t>
      </w:r>
      <w:r w:rsidR="00DD0585" w:rsidRPr="002127AA">
        <w:rPr>
          <w:rFonts w:hint="cs"/>
          <w:rtl/>
        </w:rPr>
        <w:t xml:space="preserve"> المسألة أيضاً إلى أن تحدد الدراسة الخدمة </w:t>
      </w:r>
      <w:r w:rsidR="0074502F" w:rsidRPr="002127AA">
        <w:rPr>
          <w:rFonts w:hint="cs"/>
          <w:rtl/>
        </w:rPr>
        <w:t xml:space="preserve">أو التسمية </w:t>
      </w:r>
      <w:r w:rsidR="00DD0585" w:rsidRPr="002127AA">
        <w:rPr>
          <w:rFonts w:hint="cs"/>
          <w:rtl/>
        </w:rPr>
        <w:t xml:space="preserve">الأنسب </w:t>
      </w:r>
      <w:r w:rsidR="00944A55" w:rsidRPr="002127AA">
        <w:rPr>
          <w:rFonts w:hint="cs"/>
          <w:rtl/>
        </w:rPr>
        <w:t>ل</w:t>
      </w:r>
      <w:r w:rsidR="00564452" w:rsidRPr="002127AA">
        <w:rPr>
          <w:rFonts w:hint="cs"/>
          <w:rtl/>
        </w:rPr>
        <w:t>أجهزة استشعار</w:t>
      </w:r>
      <w:r w:rsidR="00DD0585" w:rsidRPr="002127AA">
        <w:rPr>
          <w:rFonts w:hint="cs"/>
          <w:rtl/>
        </w:rPr>
        <w:t xml:space="preserve"> الأحوال الجوية</w:t>
      </w:r>
      <w:r w:rsidR="00245CB1">
        <w:rPr>
          <w:rFonts w:hint="eastAsia"/>
          <w:rtl/>
        </w:rPr>
        <w:t> </w:t>
      </w:r>
      <w:r w:rsidR="00DD0585" w:rsidRPr="002127AA">
        <w:rPr>
          <w:rFonts w:hint="cs"/>
          <w:rtl/>
        </w:rPr>
        <w:t>الفضائية.</w:t>
      </w:r>
    </w:p>
    <w:p w:rsidR="00BD4AFD" w:rsidRPr="002127AA" w:rsidRDefault="00DD0585" w:rsidP="002127AA">
      <w:pPr>
        <w:rPr>
          <w:spacing w:val="4"/>
          <w:rtl/>
        </w:rPr>
      </w:pPr>
      <w:r w:rsidRPr="002127AA">
        <w:rPr>
          <w:rFonts w:hint="cs"/>
          <w:spacing w:val="4"/>
          <w:rtl/>
        </w:rPr>
        <w:lastRenderedPageBreak/>
        <w:t xml:space="preserve">ويقدَّم المقترح لإضافة هذه المسألة </w:t>
      </w:r>
      <w:r w:rsidR="00090C5B" w:rsidRPr="002127AA">
        <w:rPr>
          <w:rFonts w:hint="cs"/>
          <w:spacing w:val="4"/>
          <w:rtl/>
        </w:rPr>
        <w:t>إلى</w:t>
      </w:r>
      <w:r w:rsidR="0074502F" w:rsidRPr="002127AA">
        <w:rPr>
          <w:rFonts w:hint="cs"/>
          <w:spacing w:val="4"/>
          <w:rtl/>
        </w:rPr>
        <w:t xml:space="preserve"> جدول </w:t>
      </w:r>
      <w:r w:rsidR="00767177" w:rsidRPr="002127AA">
        <w:rPr>
          <w:rFonts w:hint="eastAsia"/>
          <w:spacing w:val="4"/>
          <w:rtl/>
        </w:rPr>
        <w:t>الأعمال</w:t>
      </w:r>
      <w:r w:rsidR="00767177" w:rsidRPr="002127AA">
        <w:rPr>
          <w:spacing w:val="4"/>
          <w:rtl/>
        </w:rPr>
        <w:t xml:space="preserve"> </w:t>
      </w:r>
      <w:r w:rsidR="00767177" w:rsidRPr="002127AA">
        <w:rPr>
          <w:rFonts w:hint="eastAsia"/>
          <w:spacing w:val="4"/>
          <w:rtl/>
        </w:rPr>
        <w:t>التمهيدي</w:t>
      </w:r>
      <w:r w:rsidR="00767177" w:rsidRPr="002127AA">
        <w:rPr>
          <w:spacing w:val="4"/>
          <w:rtl/>
        </w:rPr>
        <w:t xml:space="preserve"> </w:t>
      </w:r>
      <w:r w:rsidR="00767177" w:rsidRPr="002127AA">
        <w:rPr>
          <w:rFonts w:hint="eastAsia"/>
          <w:spacing w:val="4"/>
          <w:rtl/>
        </w:rPr>
        <w:t>للمؤتمر</w:t>
      </w:r>
      <w:r w:rsidR="00767177" w:rsidRPr="002127AA">
        <w:rPr>
          <w:spacing w:val="4"/>
          <w:rtl/>
        </w:rPr>
        <w:t xml:space="preserve"> </w:t>
      </w:r>
      <w:r w:rsidR="00767177" w:rsidRPr="002127AA">
        <w:rPr>
          <w:rFonts w:hint="eastAsia"/>
          <w:spacing w:val="4"/>
          <w:rtl/>
        </w:rPr>
        <w:t>العالمي</w:t>
      </w:r>
      <w:r w:rsidR="00767177" w:rsidRPr="002127AA">
        <w:rPr>
          <w:spacing w:val="4"/>
          <w:rtl/>
        </w:rPr>
        <w:t xml:space="preserve"> </w:t>
      </w:r>
      <w:r w:rsidR="00767177" w:rsidRPr="002127AA">
        <w:rPr>
          <w:rFonts w:hint="eastAsia"/>
          <w:spacing w:val="4"/>
          <w:rtl/>
        </w:rPr>
        <w:t>للاتصالات</w:t>
      </w:r>
      <w:r w:rsidR="00767177" w:rsidRPr="002127AA">
        <w:rPr>
          <w:spacing w:val="4"/>
          <w:rtl/>
        </w:rPr>
        <w:t xml:space="preserve"> </w:t>
      </w:r>
      <w:r w:rsidR="00767177" w:rsidRPr="002127AA">
        <w:rPr>
          <w:rFonts w:hint="eastAsia"/>
          <w:spacing w:val="4"/>
          <w:rtl/>
        </w:rPr>
        <w:t>الراديوية</w:t>
      </w:r>
      <w:r w:rsidR="00767177" w:rsidRPr="002127AA">
        <w:rPr>
          <w:spacing w:val="4"/>
          <w:rtl/>
        </w:rPr>
        <w:t xml:space="preserve"> </w:t>
      </w:r>
      <w:r w:rsidR="00767177" w:rsidRPr="002127AA">
        <w:rPr>
          <w:rFonts w:hint="eastAsia"/>
          <w:spacing w:val="4"/>
          <w:rtl/>
        </w:rPr>
        <w:t>لعام</w:t>
      </w:r>
      <w:r w:rsidR="00962040" w:rsidRPr="002127AA">
        <w:rPr>
          <w:rFonts w:hint="cs"/>
          <w:spacing w:val="4"/>
          <w:rtl/>
        </w:rPr>
        <w:t> </w:t>
      </w:r>
      <w:r w:rsidR="00767177" w:rsidRPr="002127AA">
        <w:rPr>
          <w:spacing w:val="4"/>
        </w:rPr>
        <w:t>2023</w:t>
      </w:r>
      <w:r w:rsidR="0074502F" w:rsidRPr="002127AA">
        <w:rPr>
          <w:rFonts w:hint="cs"/>
          <w:spacing w:val="4"/>
          <w:rtl/>
        </w:rPr>
        <w:t xml:space="preserve"> </w:t>
      </w:r>
      <w:r w:rsidR="00046A3D" w:rsidRPr="002127AA">
        <w:rPr>
          <w:rFonts w:hint="cs"/>
          <w:spacing w:val="4"/>
          <w:rtl/>
        </w:rPr>
        <w:t xml:space="preserve">بهدف </w:t>
      </w:r>
      <w:r w:rsidR="0074502F" w:rsidRPr="002127AA">
        <w:rPr>
          <w:rFonts w:hint="cs"/>
          <w:spacing w:val="4"/>
          <w:rtl/>
        </w:rPr>
        <w:t>منح وقت كاف لاستكمال الدراسات المطلوبة على النحو الصحيح ومنح جميع الجهات المعنية</w:t>
      </w:r>
      <w:r w:rsidR="00046A3D" w:rsidRPr="002127AA">
        <w:rPr>
          <w:rFonts w:hint="cs"/>
          <w:spacing w:val="4"/>
          <w:rtl/>
        </w:rPr>
        <w:t>،</w:t>
      </w:r>
      <w:r w:rsidR="0074502F" w:rsidRPr="002127AA">
        <w:rPr>
          <w:rFonts w:hint="cs"/>
          <w:spacing w:val="4"/>
          <w:rtl/>
        </w:rPr>
        <w:t xml:space="preserve"> بما</w:t>
      </w:r>
      <w:r w:rsidR="00962040" w:rsidRPr="002127AA">
        <w:rPr>
          <w:rFonts w:hint="eastAsia"/>
          <w:spacing w:val="4"/>
          <w:rtl/>
        </w:rPr>
        <w:t> </w:t>
      </w:r>
      <w:r w:rsidR="0074502F" w:rsidRPr="002127AA">
        <w:rPr>
          <w:rFonts w:hint="cs"/>
          <w:spacing w:val="4"/>
          <w:rtl/>
        </w:rPr>
        <w:t>فيها الخدمات الراديوية القائمة</w:t>
      </w:r>
      <w:r w:rsidR="00046A3D" w:rsidRPr="002127AA">
        <w:rPr>
          <w:rFonts w:hint="cs"/>
          <w:spacing w:val="4"/>
          <w:rtl/>
        </w:rPr>
        <w:t>،</w:t>
      </w:r>
      <w:r w:rsidR="0074502F" w:rsidRPr="002127AA">
        <w:rPr>
          <w:rFonts w:hint="cs"/>
          <w:spacing w:val="4"/>
          <w:rtl/>
        </w:rPr>
        <w:t xml:space="preserve"> الوقت الكافي للنظر في المسألة على النحو الواجب. ومن المرجح أن يؤدي </w:t>
      </w:r>
      <w:r w:rsidR="00090C5B" w:rsidRPr="002127AA">
        <w:rPr>
          <w:rFonts w:hint="cs"/>
          <w:spacing w:val="4"/>
          <w:rtl/>
        </w:rPr>
        <w:t xml:space="preserve">إدراج المسألة على </w:t>
      </w:r>
      <w:r w:rsidR="0074502F" w:rsidRPr="002127AA">
        <w:rPr>
          <w:rFonts w:hint="cs"/>
          <w:spacing w:val="4"/>
          <w:rtl/>
        </w:rPr>
        <w:t>جدول أعمال المؤتمر العالمي للاتصالات الراديوية لعام</w:t>
      </w:r>
      <w:r w:rsidR="00962040" w:rsidRPr="002127AA">
        <w:rPr>
          <w:rFonts w:hint="eastAsia"/>
          <w:spacing w:val="4"/>
          <w:rtl/>
        </w:rPr>
        <w:t> </w:t>
      </w:r>
      <w:r w:rsidR="0074502F" w:rsidRPr="002127AA">
        <w:rPr>
          <w:spacing w:val="4"/>
        </w:rPr>
        <w:t>2019</w:t>
      </w:r>
      <w:r w:rsidR="0074502F" w:rsidRPr="002127AA">
        <w:rPr>
          <w:rFonts w:hint="cs"/>
          <w:spacing w:val="4"/>
          <w:rtl/>
        </w:rPr>
        <w:t xml:space="preserve"> إلى عدم كفاية الوقت اللازم لاستكمال جميع الأعمال </w:t>
      </w:r>
      <w:r w:rsidR="00AE7703" w:rsidRPr="002127AA">
        <w:rPr>
          <w:rFonts w:hint="cs"/>
          <w:spacing w:val="4"/>
          <w:rtl/>
        </w:rPr>
        <w:t xml:space="preserve">على نحو </w:t>
      </w:r>
      <w:r w:rsidR="00EB3C1F" w:rsidRPr="002127AA">
        <w:rPr>
          <w:rFonts w:hint="cs"/>
          <w:spacing w:val="4"/>
          <w:rtl/>
        </w:rPr>
        <w:t xml:space="preserve">مُرض بالنسبة </w:t>
      </w:r>
      <w:r w:rsidR="00090C5B" w:rsidRPr="002127AA">
        <w:rPr>
          <w:rFonts w:hint="cs"/>
          <w:spacing w:val="4"/>
          <w:rtl/>
        </w:rPr>
        <w:t>ل</w:t>
      </w:r>
      <w:r w:rsidR="00AE7703" w:rsidRPr="002127AA">
        <w:rPr>
          <w:rFonts w:hint="cs"/>
          <w:spacing w:val="4"/>
          <w:rtl/>
        </w:rPr>
        <w:t>جميع الخدمات</w:t>
      </w:r>
      <w:r w:rsidR="002127AA">
        <w:rPr>
          <w:rFonts w:hint="eastAsia"/>
          <w:spacing w:val="4"/>
          <w:rtl/>
        </w:rPr>
        <w:t> </w:t>
      </w:r>
      <w:r w:rsidR="00AE7703" w:rsidRPr="002127AA">
        <w:rPr>
          <w:rFonts w:hint="cs"/>
          <w:spacing w:val="4"/>
          <w:rtl/>
        </w:rPr>
        <w:t>القائمة.</w:t>
      </w:r>
    </w:p>
    <w:p w:rsidR="002919E1" w:rsidRPr="002919E1" w:rsidRDefault="004D2EAB" w:rsidP="00962040">
      <w:pPr>
        <w:pStyle w:val="Headingb"/>
        <w:rPr>
          <w:noProof/>
          <w:rtl/>
        </w:rPr>
      </w:pPr>
      <w:r>
        <w:rPr>
          <w:rFonts w:hint="cs"/>
          <w:rtl/>
        </w:rPr>
        <w:t>المقترح</w:t>
      </w:r>
    </w:p>
    <w:p w:rsidR="00A97325" w:rsidRDefault="004E4D2B" w:rsidP="001126F5">
      <w:pPr>
        <w:pStyle w:val="Proposal"/>
      </w:pPr>
      <w:r>
        <w:t>ADD</w:t>
      </w:r>
      <w:r>
        <w:tab/>
        <w:t>IAP/7A24A10/1</w:t>
      </w:r>
    </w:p>
    <w:p w:rsidR="00A97325" w:rsidRPr="00BD4AFD" w:rsidRDefault="004E4D2B" w:rsidP="00962040">
      <w:pPr>
        <w:pStyle w:val="ResNo"/>
      </w:pPr>
      <w:r w:rsidRPr="00BD4AFD">
        <w:rPr>
          <w:rtl/>
        </w:rPr>
        <w:t xml:space="preserve">مشـروع </w:t>
      </w:r>
      <w:r w:rsidR="00090C5B">
        <w:rPr>
          <w:rFonts w:hint="cs"/>
          <w:rtl/>
        </w:rPr>
        <w:t>ال</w:t>
      </w:r>
      <w:r w:rsidRPr="00BD4AFD">
        <w:rPr>
          <w:rtl/>
        </w:rPr>
        <w:t xml:space="preserve">قـرار </w:t>
      </w:r>
      <w:r w:rsidR="00090C5B">
        <w:rPr>
          <w:rFonts w:hint="cs"/>
          <w:rtl/>
        </w:rPr>
        <w:t>ال</w:t>
      </w:r>
      <w:r w:rsidRPr="00BD4AFD">
        <w:rPr>
          <w:rtl/>
        </w:rPr>
        <w:t>جديـد</w:t>
      </w:r>
      <w:r w:rsidR="00BD4AFD">
        <w:rPr>
          <w:rFonts w:hint="cs"/>
          <w:rtl/>
        </w:rPr>
        <w:t> </w:t>
      </w:r>
      <w:r w:rsidR="00BD4AFD" w:rsidRPr="00BD4AFD">
        <w:t>[IAP</w:t>
      </w:r>
      <w:r w:rsidR="00962040">
        <w:noBreakHyphen/>
      </w:r>
      <w:r w:rsidR="00BD4AFD" w:rsidRPr="00BD4AFD">
        <w:t>10J</w:t>
      </w:r>
      <w:r w:rsidR="00962040">
        <w:noBreakHyphen/>
      </w:r>
      <w:r w:rsidR="00BD4AFD" w:rsidRPr="00BD4AFD">
        <w:t>2023]</w:t>
      </w:r>
      <w:r w:rsidR="00962040">
        <w:t> </w:t>
      </w:r>
      <w:r w:rsidR="00BD4AFD" w:rsidRPr="00BD4AFD">
        <w:t>(WRC</w:t>
      </w:r>
      <w:r w:rsidR="00962040">
        <w:noBreakHyphen/>
      </w:r>
      <w:r w:rsidR="00BD4AFD" w:rsidRPr="00BD4AFD">
        <w:t>15)</w:t>
      </w:r>
    </w:p>
    <w:p w:rsidR="00A97325" w:rsidRDefault="00BD4AFD" w:rsidP="00BD4AFD">
      <w:pPr>
        <w:pStyle w:val="Restitle"/>
      </w:pPr>
      <w:bookmarkStart w:id="1" w:name="_Toc327956792"/>
      <w:r w:rsidRPr="00AE7703">
        <w:rPr>
          <w:rtl/>
        </w:rPr>
        <w:t xml:space="preserve">جدول الأعمال التمهيدي للمؤتمر العالمي للاتصالات الراديوية لعام </w:t>
      </w:r>
      <w:r w:rsidRPr="00AE7703">
        <w:t>20</w:t>
      </w:r>
      <w:bookmarkEnd w:id="1"/>
      <w:r w:rsidRPr="00AE7703">
        <w:t>23</w:t>
      </w:r>
    </w:p>
    <w:p w:rsidR="00BD4AFD" w:rsidRPr="00DD377C" w:rsidRDefault="00BD4AFD" w:rsidP="00021B83">
      <w:pPr>
        <w:pStyle w:val="Normalaftertitle"/>
      </w:pPr>
      <w:r w:rsidRPr="00DD377C">
        <w:rPr>
          <w:rtl/>
        </w:rPr>
        <w:t>إن المؤتمر العالمي للاتصالات الراديوية (جنيف</w:t>
      </w:r>
      <w:r w:rsidR="00962040" w:rsidRPr="00DD377C">
        <w:rPr>
          <w:rFonts w:hint="cs"/>
          <w:rtl/>
        </w:rPr>
        <w:t>،</w:t>
      </w:r>
      <w:r w:rsidRPr="00DD377C">
        <w:rPr>
          <w:rtl/>
        </w:rPr>
        <w:t xml:space="preserve"> </w:t>
      </w:r>
      <w:r w:rsidRPr="00DD377C">
        <w:t>201</w:t>
      </w:r>
      <w:r w:rsidR="00DA506C" w:rsidRPr="00DD377C">
        <w:t>5</w:t>
      </w:r>
      <w:r w:rsidRPr="00DD377C">
        <w:rPr>
          <w:rtl/>
        </w:rPr>
        <w:t>)،</w:t>
      </w:r>
    </w:p>
    <w:p w:rsidR="00BD4AFD" w:rsidRPr="00DD377C" w:rsidRDefault="00BD4AFD" w:rsidP="00BD4AFD">
      <w:pPr>
        <w:pStyle w:val="Call"/>
      </w:pPr>
      <w:r w:rsidRPr="00DD377C">
        <w:rPr>
          <w:rtl/>
        </w:rPr>
        <w:t>إذ يضع في اعتباره</w:t>
      </w:r>
    </w:p>
    <w:p w:rsidR="00BD4AFD" w:rsidRPr="00DD377C" w:rsidRDefault="00BD4AFD" w:rsidP="00021B83">
      <w:pPr>
        <w:rPr>
          <w:rtl/>
        </w:rPr>
      </w:pPr>
      <w:r w:rsidRPr="00DD377C">
        <w:rPr>
          <w:i/>
          <w:iCs/>
          <w:rtl/>
        </w:rPr>
        <w:t xml:space="preserve"> أ )</w:t>
      </w:r>
      <w:r w:rsidRPr="00DD377C">
        <w:rPr>
          <w:rtl/>
        </w:rPr>
        <w:tab/>
        <w:t>أنه ينبغي، وفقاً للرقم</w:t>
      </w:r>
      <w:r w:rsidR="00021B83" w:rsidRPr="00DD377C">
        <w:rPr>
          <w:rFonts w:hint="cs"/>
          <w:rtl/>
        </w:rPr>
        <w:t> </w:t>
      </w:r>
      <w:r w:rsidRPr="00DD377C">
        <w:t>118</w:t>
      </w:r>
      <w:r w:rsidRPr="00DD377C">
        <w:rPr>
          <w:rtl/>
        </w:rPr>
        <w:t xml:space="preserve"> من اتفاقية الاتحاد الدولي للاتصالات، تحديد الإطار العام لجدول أعمال المؤتمر العالمي للاتصالات الراديوية لعام</w:t>
      </w:r>
      <w:r w:rsidR="00021B83" w:rsidRPr="00DD377C">
        <w:rPr>
          <w:rFonts w:hint="cs"/>
          <w:rtl/>
        </w:rPr>
        <w:t> </w:t>
      </w:r>
      <w:r w:rsidRPr="00DD377C">
        <w:t>2018</w:t>
      </w:r>
      <w:r w:rsidRPr="00DD377C">
        <w:rPr>
          <w:rtl/>
        </w:rPr>
        <w:t xml:space="preserve"> قبل المؤتمر بفترة تتراوح بين أربع سنوات </w:t>
      </w:r>
      <w:r w:rsidR="00021B83" w:rsidRPr="00DD377C">
        <w:rPr>
          <w:rtl/>
        </w:rPr>
        <w:t>وست سنوات؛</w:t>
      </w:r>
    </w:p>
    <w:p w:rsidR="00BD4AFD" w:rsidRPr="00DD377C" w:rsidRDefault="00BD4AFD" w:rsidP="00021B83">
      <w:r w:rsidRPr="00DD377C">
        <w:rPr>
          <w:rtl/>
        </w:rPr>
        <w:t>ب)</w:t>
      </w:r>
      <w:r w:rsidRPr="00DD377C">
        <w:rPr>
          <w:rtl/>
        </w:rPr>
        <w:tab/>
        <w:t xml:space="preserve">المادة </w:t>
      </w:r>
      <w:r w:rsidRPr="00DD377C">
        <w:t>13</w:t>
      </w:r>
      <w:r w:rsidRPr="00DD377C">
        <w:rPr>
          <w:rtl/>
        </w:rPr>
        <w:t xml:space="preserve"> من دستور الاتحاد المتعلقة باختصاصات المؤتمرات العالمية للاتصالات الراديوية ومواعيد انعقادها، والمادة </w:t>
      </w:r>
      <w:r w:rsidRPr="00DD377C">
        <w:t>7</w:t>
      </w:r>
      <w:r w:rsidRPr="00DD377C">
        <w:rPr>
          <w:rtl/>
        </w:rPr>
        <w:t xml:space="preserve"> من الاتفاقية المتعلقة بجداول أعمالها؛</w:t>
      </w:r>
    </w:p>
    <w:p w:rsidR="00BD4AFD" w:rsidRPr="00DD377C" w:rsidRDefault="00BD4AFD" w:rsidP="00BD4AFD">
      <w:pPr>
        <w:rPr>
          <w:rtl/>
        </w:rPr>
      </w:pPr>
      <w:r w:rsidRPr="00DD377C">
        <w:rPr>
          <w:i/>
          <w:iCs/>
          <w:rtl/>
        </w:rPr>
        <w:t>ج)</w:t>
      </w:r>
      <w:r w:rsidRPr="00DD377C">
        <w:rPr>
          <w:rtl/>
        </w:rPr>
        <w:tab/>
        <w:t>القرارات والتوصيات الصادرة عن المؤتمرات الإدارية العالمية للراديو والمؤتمرات العالمية للاتصالات الراديوية السابقة في هذا الصدد،</w:t>
      </w:r>
    </w:p>
    <w:p w:rsidR="00BD4AFD" w:rsidRPr="00DD377C" w:rsidRDefault="00BD4AFD" w:rsidP="00BD4AFD">
      <w:pPr>
        <w:pStyle w:val="Call"/>
        <w:rPr>
          <w:highlight w:val="yellow"/>
        </w:rPr>
      </w:pPr>
      <w:r w:rsidRPr="00DD377C">
        <w:rPr>
          <w:rtl/>
        </w:rPr>
        <w:t>يقـرر إبداء وجهة النظر التالية</w:t>
      </w:r>
    </w:p>
    <w:p w:rsidR="00BD4AFD" w:rsidRPr="00DD377C" w:rsidRDefault="00BD4AFD" w:rsidP="00021B83">
      <w:pPr>
        <w:rPr>
          <w:rtl/>
        </w:rPr>
      </w:pPr>
      <w:r w:rsidRPr="00DD377C">
        <w:rPr>
          <w:rtl/>
        </w:rPr>
        <w:t>ضرورة إدراج البنود التالية في جدول الأعمال التمهيدي للمؤتمر العالمي للاتصالات الراديوية لعام</w:t>
      </w:r>
      <w:r w:rsidR="00021B83" w:rsidRPr="00DD377C">
        <w:rPr>
          <w:rFonts w:hint="cs"/>
          <w:rtl/>
        </w:rPr>
        <w:t> </w:t>
      </w:r>
      <w:r w:rsidRPr="00DD377C">
        <w:t>20</w:t>
      </w:r>
      <w:r w:rsidR="007F48DD" w:rsidRPr="00DD377C">
        <w:t>23</w:t>
      </w:r>
      <w:r w:rsidRPr="00DD377C">
        <w:rPr>
          <w:rtl/>
        </w:rPr>
        <w:t>:</w:t>
      </w:r>
    </w:p>
    <w:p w:rsidR="00BD4AFD" w:rsidRPr="00DD377C" w:rsidRDefault="00BD4AFD" w:rsidP="00021B83">
      <w:pPr>
        <w:rPr>
          <w:rtl/>
        </w:rPr>
      </w:pPr>
      <w:r w:rsidRPr="00DD377C">
        <w:t>1</w:t>
      </w:r>
      <w:r w:rsidRPr="00DD377C">
        <w:rPr>
          <w:rtl/>
        </w:rPr>
        <w:tab/>
        <w:t>اتخاذ التدابير المناسبة بشأن المسائل العاجلة التي طلب المؤتمر العالمي للاتصالات الراديوية لعام</w:t>
      </w:r>
      <w:r w:rsidR="00021B83" w:rsidRPr="00DD377C">
        <w:rPr>
          <w:rFonts w:hint="cs"/>
          <w:rtl/>
        </w:rPr>
        <w:t> </w:t>
      </w:r>
      <w:r w:rsidRPr="00DD377C">
        <w:t>201</w:t>
      </w:r>
      <w:r w:rsidR="007F48DD" w:rsidRPr="00DD377C">
        <w:t>9</w:t>
      </w:r>
      <w:r w:rsidRPr="00DD377C">
        <w:rPr>
          <w:rtl/>
        </w:rPr>
        <w:t xml:space="preserve"> على وجه التحديد، النظر فيها؛</w:t>
      </w:r>
    </w:p>
    <w:p w:rsidR="00BD4AFD" w:rsidRPr="00DD377C" w:rsidRDefault="00BD4AFD" w:rsidP="00090C5B">
      <w:r w:rsidRPr="00DD377C">
        <w:t>2</w:t>
      </w:r>
      <w:r w:rsidRPr="00DD377C">
        <w:rPr>
          <w:rtl/>
        </w:rPr>
        <w:tab/>
        <w:t>النظر في </w:t>
      </w:r>
      <w:r w:rsidR="00090C5B" w:rsidRPr="00DD377C">
        <w:rPr>
          <w:rFonts w:hint="cs"/>
          <w:rtl/>
        </w:rPr>
        <w:t>البنود التالية</w:t>
      </w:r>
      <w:r w:rsidRPr="00DD377C">
        <w:rPr>
          <w:rtl/>
        </w:rPr>
        <w:t>، على أساس مقترحات الإدارات وتقرير الاجتماع التحضيري للمؤتمر، مع مراعاة نتائج المؤتمر العالمي للاتصالات الراديوية لعام</w:t>
      </w:r>
      <w:r w:rsidR="00021B83" w:rsidRPr="00DD377C">
        <w:rPr>
          <w:rFonts w:hint="cs"/>
          <w:rtl/>
        </w:rPr>
        <w:t> </w:t>
      </w:r>
      <w:r w:rsidRPr="00DD377C">
        <w:t>201</w:t>
      </w:r>
      <w:r w:rsidR="007F48DD" w:rsidRPr="00DD377C">
        <w:t>9</w:t>
      </w:r>
      <w:r w:rsidRPr="00DD377C">
        <w:rPr>
          <w:rtl/>
        </w:rPr>
        <w:t>، واتخاذ التدابير اللازمة بشأنهما</w:t>
      </w:r>
      <w:r w:rsidR="00AE7703" w:rsidRPr="00DD377C">
        <w:rPr>
          <w:rFonts w:hint="cs"/>
          <w:rtl/>
        </w:rPr>
        <w:t>:</w:t>
      </w:r>
    </w:p>
    <w:p w:rsidR="00164A18" w:rsidRPr="00DD377C" w:rsidRDefault="00164A18" w:rsidP="00090C5B">
      <w:r w:rsidRPr="00DD377C">
        <w:t>2</w:t>
      </w:r>
      <w:r w:rsidRPr="00DD377C">
        <w:rPr>
          <w:rFonts w:hint="cs"/>
          <w:rtl/>
          <w:lang w:bidi="ar-EG"/>
        </w:rPr>
        <w:t>.</w:t>
      </w:r>
      <w:r w:rsidRPr="00DD377C">
        <w:rPr>
          <w:lang w:bidi="ar-EG"/>
        </w:rPr>
        <w:t>[</w:t>
      </w:r>
      <w:r w:rsidR="00CE717C" w:rsidRPr="00DD377C">
        <w:rPr>
          <w:lang w:bidi="ar-EG"/>
        </w:rPr>
        <w:t>SW</w:t>
      </w:r>
      <w:r w:rsidRPr="00DD377C">
        <w:rPr>
          <w:lang w:bidi="ar-EG"/>
        </w:rPr>
        <w:t>]</w:t>
      </w:r>
      <w:r w:rsidR="002060C1" w:rsidRPr="00DD377C">
        <w:rPr>
          <w:rtl/>
          <w:lang w:bidi="ar-EG"/>
        </w:rPr>
        <w:tab/>
      </w:r>
      <w:r w:rsidR="00AE7703" w:rsidRPr="00DD377C">
        <w:rPr>
          <w:rFonts w:hint="cs"/>
          <w:rtl/>
          <w:lang w:bidi="ar-EG"/>
        </w:rPr>
        <w:t xml:space="preserve">استعراض نتائج الدراسات المتعلقة بالخصائص التقنية والتشغيلية </w:t>
      </w:r>
      <w:r w:rsidR="00944A55" w:rsidRPr="00DD377C">
        <w:rPr>
          <w:rFonts w:hint="cs"/>
          <w:rtl/>
          <w:lang w:bidi="ar-EG"/>
        </w:rPr>
        <w:t>ل</w:t>
      </w:r>
      <w:r w:rsidR="00564452" w:rsidRPr="00DD377C">
        <w:rPr>
          <w:rFonts w:hint="cs"/>
          <w:rtl/>
          <w:lang w:bidi="ar-EG"/>
        </w:rPr>
        <w:t>أجهزة استشعار</w:t>
      </w:r>
      <w:r w:rsidR="00AE7703" w:rsidRPr="00DD377C">
        <w:rPr>
          <w:rFonts w:hint="cs"/>
          <w:rtl/>
          <w:lang w:bidi="ar-EG"/>
        </w:rPr>
        <w:t xml:space="preserve"> الأحوال الجوية الفضائية و</w:t>
      </w:r>
      <w:r w:rsidR="00FB23D6" w:rsidRPr="00DD377C">
        <w:rPr>
          <w:rFonts w:hint="cs"/>
          <w:rtl/>
          <w:lang w:bidi="ar-EG"/>
        </w:rPr>
        <w:t>احتياجات</w:t>
      </w:r>
      <w:r w:rsidR="00AE7703" w:rsidRPr="00DD377C">
        <w:rPr>
          <w:rFonts w:hint="cs"/>
          <w:rtl/>
          <w:lang w:bidi="ar-EG"/>
        </w:rPr>
        <w:t xml:space="preserve">ها من الطيف وتسمية </w:t>
      </w:r>
      <w:r w:rsidR="00090C5B" w:rsidRPr="00DD377C">
        <w:rPr>
          <w:rFonts w:hint="cs"/>
          <w:rtl/>
          <w:lang w:bidi="ar-EG"/>
        </w:rPr>
        <w:t>الخدمات</w:t>
      </w:r>
      <w:r w:rsidR="00AE7703" w:rsidRPr="00DD377C">
        <w:rPr>
          <w:rFonts w:hint="cs"/>
          <w:rtl/>
          <w:lang w:bidi="ar-EG"/>
        </w:rPr>
        <w:t xml:space="preserve"> الراديوية المناسبة لها، وفقاً للقرار</w:t>
      </w:r>
      <w:r w:rsidR="00021B83" w:rsidRPr="00DD377C">
        <w:rPr>
          <w:rFonts w:hint="eastAsia"/>
          <w:rtl/>
          <w:lang w:bidi="ar-EG"/>
        </w:rPr>
        <w:t> </w:t>
      </w:r>
      <w:r w:rsidR="00AE7703" w:rsidRPr="00DD377C">
        <w:rPr>
          <w:b/>
          <w:bCs/>
        </w:rPr>
        <w:t>[IAP-10J-2023]</w:t>
      </w:r>
      <w:r w:rsidR="00021B83" w:rsidRPr="00DD377C">
        <w:rPr>
          <w:b/>
          <w:bCs/>
        </w:rPr>
        <w:t> </w:t>
      </w:r>
      <w:r w:rsidR="00AE7703" w:rsidRPr="00DD377C">
        <w:rPr>
          <w:b/>
          <w:bCs/>
        </w:rPr>
        <w:t>(WRC-15)</w:t>
      </w:r>
      <w:r w:rsidR="00AE7703" w:rsidRPr="00DD377C">
        <w:rPr>
          <w:rFonts w:hint="cs"/>
          <w:b/>
          <w:bCs/>
          <w:rtl/>
        </w:rPr>
        <w:t xml:space="preserve">، </w:t>
      </w:r>
      <w:r w:rsidR="00AE7703" w:rsidRPr="00DD377C">
        <w:rPr>
          <w:rFonts w:hint="cs"/>
          <w:rtl/>
        </w:rPr>
        <w:t xml:space="preserve">بغية </w:t>
      </w:r>
      <w:r w:rsidR="00090C5B" w:rsidRPr="00DD377C">
        <w:rPr>
          <w:rFonts w:hint="cs"/>
          <w:rtl/>
        </w:rPr>
        <w:t xml:space="preserve">منحها </w:t>
      </w:r>
      <w:r w:rsidR="002A7B50" w:rsidRPr="00DD377C">
        <w:rPr>
          <w:rFonts w:hint="cs"/>
          <w:rtl/>
        </w:rPr>
        <w:t>الاعتراف و</w:t>
      </w:r>
      <w:r w:rsidR="00046A3D" w:rsidRPr="00DD377C">
        <w:rPr>
          <w:rFonts w:hint="cs"/>
          <w:rtl/>
        </w:rPr>
        <w:t xml:space="preserve">توفير </w:t>
      </w:r>
      <w:r w:rsidR="002A7B50" w:rsidRPr="00DD377C">
        <w:rPr>
          <w:rFonts w:hint="cs"/>
          <w:rtl/>
        </w:rPr>
        <w:t xml:space="preserve">الحماية </w:t>
      </w:r>
      <w:r w:rsidR="00090C5B" w:rsidRPr="00DD377C">
        <w:rPr>
          <w:rFonts w:hint="cs"/>
          <w:rtl/>
        </w:rPr>
        <w:t xml:space="preserve">لها </w:t>
      </w:r>
      <w:r w:rsidR="002A7B50" w:rsidRPr="00DD377C">
        <w:rPr>
          <w:rFonts w:hint="cs"/>
          <w:rtl/>
        </w:rPr>
        <w:t xml:space="preserve">على النحو </w:t>
      </w:r>
      <w:r w:rsidR="00090C5B" w:rsidRPr="00DD377C">
        <w:rPr>
          <w:rFonts w:hint="cs"/>
          <w:rtl/>
        </w:rPr>
        <w:t>المناسب</w:t>
      </w:r>
      <w:r w:rsidR="002A7B50" w:rsidRPr="00DD377C">
        <w:rPr>
          <w:rFonts w:hint="cs"/>
          <w:rtl/>
        </w:rPr>
        <w:t xml:space="preserve"> في لوائح الراديو دون فرض قيود إضافية على الخدمات القائمة؛</w:t>
      </w:r>
    </w:p>
    <w:p w:rsidR="00164A18" w:rsidRPr="00DD377C" w:rsidRDefault="00164A18" w:rsidP="004B2746">
      <w:pPr>
        <w:rPr>
          <w:lang w:bidi="ar-EG"/>
        </w:rPr>
      </w:pPr>
      <w:r w:rsidRPr="00DD377C">
        <w:t>3</w:t>
      </w:r>
      <w:r w:rsidRPr="00DD377C">
        <w:rPr>
          <w:rtl/>
        </w:rPr>
        <w:tab/>
      </w:r>
      <w:r w:rsidRPr="00DD377C">
        <w:rPr>
          <w:rtl/>
          <w:lang w:bidi="ar-EG"/>
        </w:rPr>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DD377C">
        <w:rPr>
          <w:b/>
          <w:bCs/>
        </w:rPr>
        <w:t>28 (Rev.WRC-03)</w:t>
      </w:r>
      <w:r w:rsidRPr="00DD377C">
        <w:rPr>
          <w:rtl/>
        </w:rPr>
        <w:t>،</w:t>
      </w:r>
      <w:r w:rsidRPr="00DD377C">
        <w:rPr>
          <w:rtl/>
          <w:lang w:bidi="ar-EG"/>
        </w:rPr>
        <w:t xml:space="preserve"> والبت في ضرورة تحديث الإحالات ذات الصلة في لوائح الراديو أم لا، وفقاً للمبادئ الواردة في الملحق </w:t>
      </w:r>
      <w:r w:rsidRPr="00DD377C">
        <w:t>1</w:t>
      </w:r>
      <w:r w:rsidRPr="00DD377C">
        <w:rPr>
          <w:rtl/>
          <w:lang w:bidi="ar-EG"/>
        </w:rPr>
        <w:t xml:space="preserve"> بالقرار </w:t>
      </w:r>
      <w:r w:rsidRPr="00DD377C">
        <w:rPr>
          <w:b/>
          <w:bCs/>
        </w:rPr>
        <w:t>27 (Rev.WRC-</w:t>
      </w:r>
      <w:r w:rsidR="004B2746" w:rsidRPr="00DD377C">
        <w:rPr>
          <w:b/>
          <w:bCs/>
        </w:rPr>
        <w:t>12</w:t>
      </w:r>
      <w:r w:rsidRPr="00DD377C">
        <w:rPr>
          <w:b/>
          <w:bCs/>
        </w:rPr>
        <w:t>)</w:t>
      </w:r>
      <w:r w:rsidRPr="00DD377C">
        <w:rPr>
          <w:rtl/>
          <w:lang w:bidi="ar-EG"/>
        </w:rPr>
        <w:t>؛</w:t>
      </w:r>
    </w:p>
    <w:p w:rsidR="00164A18" w:rsidRPr="00DD377C" w:rsidRDefault="00164A18" w:rsidP="00164A18">
      <w:pPr>
        <w:rPr>
          <w:rtl/>
        </w:rPr>
      </w:pPr>
      <w:r w:rsidRPr="00DD377C">
        <w:t>4</w:t>
      </w:r>
      <w:r w:rsidRPr="00DD377C">
        <w:rPr>
          <w:rtl/>
        </w:rPr>
        <w:tab/>
      </w:r>
      <w:r w:rsidRPr="00DD377C">
        <w:rPr>
          <w:rtl/>
          <w:lang w:bidi="ar-EG"/>
        </w:rPr>
        <w:t>النظر فيما قد يترتب من تغييرات وتعديلات في لوائح الراديو نتيجة للقرارات التي يتخذها المؤتمر؛</w:t>
      </w:r>
    </w:p>
    <w:p w:rsidR="00164A18" w:rsidRPr="00DD377C" w:rsidRDefault="00164A18" w:rsidP="004B2746">
      <w:pPr>
        <w:rPr>
          <w:rtl/>
        </w:rPr>
      </w:pPr>
      <w:r w:rsidRPr="00DD377C">
        <w:lastRenderedPageBreak/>
        <w:t>5</w:t>
      </w:r>
      <w:r w:rsidRPr="00DD377C">
        <w:rPr>
          <w:rtl/>
        </w:rPr>
        <w:tab/>
        <w:t>استعراض القرارات والتوصيات الصادرة عن المؤتمرات السابقة، وفقاً للقرار</w:t>
      </w:r>
      <w:r w:rsidR="00F1434C" w:rsidRPr="00DD377C">
        <w:rPr>
          <w:rFonts w:hint="cs"/>
          <w:rtl/>
        </w:rPr>
        <w:t> </w:t>
      </w:r>
      <w:r w:rsidRPr="00DD377C">
        <w:rPr>
          <w:b/>
          <w:bCs/>
        </w:rPr>
        <w:t>95</w:t>
      </w:r>
      <w:r w:rsidR="00F1434C" w:rsidRPr="00DD377C">
        <w:rPr>
          <w:b/>
          <w:bCs/>
        </w:rPr>
        <w:t> </w:t>
      </w:r>
      <w:r w:rsidRPr="00DD377C">
        <w:rPr>
          <w:b/>
          <w:bCs/>
        </w:rPr>
        <w:t>(Rev.WRC</w:t>
      </w:r>
      <w:r w:rsidR="00F1434C" w:rsidRPr="00DD377C">
        <w:rPr>
          <w:b/>
          <w:bCs/>
        </w:rPr>
        <w:noBreakHyphen/>
      </w:r>
      <w:r w:rsidRPr="00DD377C">
        <w:rPr>
          <w:b/>
          <w:bCs/>
        </w:rPr>
        <w:t>07)</w:t>
      </w:r>
      <w:r w:rsidRPr="00DD377C">
        <w:rPr>
          <w:rtl/>
        </w:rPr>
        <w:t>، للنظر في إمكانية مراجعتها أو استبدالها أو إلغائها؛</w:t>
      </w:r>
    </w:p>
    <w:p w:rsidR="00164A18" w:rsidRPr="00DD377C" w:rsidRDefault="00164A18" w:rsidP="00164A18">
      <w:pPr>
        <w:rPr>
          <w:spacing w:val="-6"/>
          <w:rtl/>
        </w:rPr>
      </w:pPr>
      <w:r w:rsidRPr="00DD377C">
        <w:rPr>
          <w:spacing w:val="-6"/>
        </w:rPr>
        <w:t>6</w:t>
      </w:r>
      <w:r w:rsidRPr="00DD377C">
        <w:rPr>
          <w:spacing w:val="-6"/>
          <w:rtl/>
        </w:rPr>
        <w:tab/>
        <w:t xml:space="preserve">استعراض تقرير جمعية الاتصالات الراديوية المقدم وفقاً للرقمين </w:t>
      </w:r>
      <w:r w:rsidRPr="00DD377C">
        <w:rPr>
          <w:spacing w:val="-6"/>
        </w:rPr>
        <w:t>135</w:t>
      </w:r>
      <w:r w:rsidRPr="00DD377C">
        <w:rPr>
          <w:spacing w:val="-6"/>
          <w:rtl/>
        </w:rPr>
        <w:t xml:space="preserve"> و</w:t>
      </w:r>
      <w:r w:rsidRPr="00DD377C">
        <w:rPr>
          <w:spacing w:val="-6"/>
        </w:rPr>
        <w:t>136</w:t>
      </w:r>
      <w:r w:rsidRPr="00DD377C">
        <w:rPr>
          <w:spacing w:val="-6"/>
          <w:rtl/>
        </w:rPr>
        <w:t xml:space="preserve"> من الاتفاقية واتخاذ التدابير المناسبة بشأنه؛</w:t>
      </w:r>
    </w:p>
    <w:p w:rsidR="00164A18" w:rsidRPr="00DD377C" w:rsidRDefault="00164A18" w:rsidP="00164A18">
      <w:r w:rsidRPr="00DD377C">
        <w:t>7</w:t>
      </w:r>
      <w:r w:rsidRPr="00DD377C">
        <w:rPr>
          <w:rtl/>
        </w:rPr>
        <w:tab/>
        <w:t>تحديد البنود التي تتطلب من لجان دراسات الاتصالات الراديوية اتخاذ تدابير عاجلة بشأنها؛</w:t>
      </w:r>
    </w:p>
    <w:p w:rsidR="00164A18" w:rsidRPr="00DD377C" w:rsidRDefault="00164A18" w:rsidP="00021B83">
      <w:r w:rsidRPr="00DD377C">
        <w:t>8</w:t>
      </w:r>
      <w:r w:rsidRPr="00DD377C">
        <w:tab/>
      </w:r>
      <w:r w:rsidRPr="00DD377C">
        <w:rPr>
          <w:rtl/>
          <w:lang w:bidi="ar-EG"/>
        </w:rPr>
        <w:t>النظر في أي تغييرات قد يلزم إجراؤها تطبيقاً للقرار</w:t>
      </w:r>
      <w:r w:rsidR="00021B83" w:rsidRPr="00DD377C">
        <w:rPr>
          <w:rFonts w:hint="cs"/>
          <w:rtl/>
          <w:lang w:bidi="ar-EG"/>
        </w:rPr>
        <w:t> </w:t>
      </w:r>
      <w:r w:rsidRPr="00DD377C">
        <w:rPr>
          <w:lang w:bidi="ar-EG"/>
        </w:rPr>
        <w:t>86</w:t>
      </w:r>
      <w:r w:rsidRPr="00DD377C">
        <w:rPr>
          <w:rtl/>
          <w:lang w:bidi="ar-EG"/>
        </w:rPr>
        <w:t xml:space="preserve"> (المراجع في مراكش، </w:t>
      </w:r>
      <w:r w:rsidRPr="00DD377C">
        <w:rPr>
          <w:lang w:bidi="ar-EG"/>
        </w:rPr>
        <w:t>(2002</w:t>
      </w:r>
      <w:r w:rsidRPr="00DD377C">
        <w:rPr>
          <w:rtl/>
          <w:lang w:bidi="ar-EG"/>
        </w:rPr>
        <w:t xml:space="preserve"> لمؤتمر المندوبين المفوضين، بشأن "إجراءات النشر المسبق والتنسيق والتبليغ و</w:t>
      </w:r>
      <w:r w:rsidR="00590648" w:rsidRPr="00DD377C">
        <w:rPr>
          <w:rtl/>
          <w:lang w:bidi="ar-EG"/>
        </w:rPr>
        <w:t>التسجيل لتخصيصات التردد للشبكات</w:t>
      </w:r>
      <w:r w:rsidR="00590648" w:rsidRPr="00DD377C">
        <w:rPr>
          <w:rFonts w:hint="cs"/>
          <w:rtl/>
          <w:lang w:bidi="ar-EG"/>
        </w:rPr>
        <w:t xml:space="preserve"> </w:t>
      </w:r>
      <w:r w:rsidRPr="00DD377C">
        <w:rPr>
          <w:rtl/>
          <w:lang w:bidi="ar-EG"/>
        </w:rPr>
        <w:t>الساتلية"، وفقاً للقرار </w:t>
      </w:r>
      <w:r w:rsidRPr="00DD377C">
        <w:rPr>
          <w:b/>
          <w:bCs/>
          <w:lang w:bidi="ar-EG"/>
        </w:rPr>
        <w:t>86 (Rev.WRC</w:t>
      </w:r>
      <w:r w:rsidRPr="00DD377C">
        <w:rPr>
          <w:b/>
          <w:bCs/>
          <w:lang w:bidi="ar-EG"/>
        </w:rPr>
        <w:noBreakHyphen/>
        <w:t>07)</w:t>
      </w:r>
      <w:r w:rsidRPr="00DD377C">
        <w:rPr>
          <w:rtl/>
          <w:lang w:bidi="ar-EG"/>
        </w:rPr>
        <w:t>، تيسيراً للاستخدام الرشيد والفعال والاقتصادي للترددات الراديوية وأي</w:t>
      </w:r>
      <w:r w:rsidR="00590648" w:rsidRPr="00DD377C">
        <w:rPr>
          <w:rFonts w:hint="cs"/>
          <w:rtl/>
          <w:lang w:bidi="ar-EG"/>
        </w:rPr>
        <w:t>ّ</w:t>
      </w:r>
      <w:r w:rsidRPr="00DD377C">
        <w:rPr>
          <w:rtl/>
          <w:lang w:bidi="ar-EG"/>
        </w:rPr>
        <w:t xml:space="preserve"> مدارات مرتبطة بها، بما فيها ال</w:t>
      </w:r>
      <w:r w:rsidR="00021B83" w:rsidRPr="00DD377C">
        <w:rPr>
          <w:rtl/>
          <w:lang w:bidi="ar-EG"/>
        </w:rPr>
        <w:t>مدار المستقر بالنسبة إلى الأرض؛</w:t>
      </w:r>
    </w:p>
    <w:p w:rsidR="00164A18" w:rsidRPr="00DD377C" w:rsidRDefault="00164A18" w:rsidP="00021B83">
      <w:pPr>
        <w:rPr>
          <w:rtl/>
        </w:rPr>
      </w:pPr>
      <w:r w:rsidRPr="00DD377C">
        <w:t>9</w:t>
      </w:r>
      <w:r w:rsidRPr="00DD377C">
        <w:rPr>
          <w:rtl/>
        </w:rPr>
        <w:tab/>
        <w:t>النظر في طلبات الإدارات بحذف حواشي البلدان الخاصة بها أو حذف أسماء بلدانها من الحواشي إذ</w:t>
      </w:r>
      <w:r w:rsidR="00590648" w:rsidRPr="00DD377C">
        <w:rPr>
          <w:rFonts w:hint="cs"/>
          <w:rtl/>
        </w:rPr>
        <w:t>ا</w:t>
      </w:r>
      <w:r w:rsidRPr="00DD377C">
        <w:rPr>
          <w:rtl/>
        </w:rPr>
        <w:t xml:space="preserve"> لم</w:t>
      </w:r>
      <w:r w:rsidR="00021B83" w:rsidRPr="00DD377C">
        <w:rPr>
          <w:rFonts w:hint="cs"/>
          <w:rtl/>
        </w:rPr>
        <w:t> </w:t>
      </w:r>
      <w:r w:rsidRPr="00DD377C">
        <w:rPr>
          <w:rtl/>
        </w:rPr>
        <w:t>تعد مطلوبة مع مراعاة القرار</w:t>
      </w:r>
      <w:r w:rsidR="00021B83" w:rsidRPr="00DD377C">
        <w:rPr>
          <w:rFonts w:hint="cs"/>
          <w:rtl/>
        </w:rPr>
        <w:t> </w:t>
      </w:r>
      <w:r w:rsidRPr="00DD377C">
        <w:rPr>
          <w:b/>
          <w:bCs/>
        </w:rPr>
        <w:t>26 (Rev.WRC</w:t>
      </w:r>
      <w:r w:rsidRPr="00DD377C">
        <w:rPr>
          <w:b/>
          <w:bCs/>
        </w:rPr>
        <w:noBreakHyphen/>
        <w:t>07)</w:t>
      </w:r>
      <w:r w:rsidRPr="00DD377C">
        <w:rPr>
          <w:b/>
          <w:bCs/>
          <w:rtl/>
        </w:rPr>
        <w:t>؛</w:t>
      </w:r>
      <w:r w:rsidRPr="00DD377C">
        <w:rPr>
          <w:rtl/>
          <w:lang w:bidi="ar-EG"/>
        </w:rPr>
        <w:t xml:space="preserve"> واتخاذ </w:t>
      </w:r>
      <w:r w:rsidRPr="00DD377C">
        <w:rPr>
          <w:rtl/>
        </w:rPr>
        <w:t>التدابير المناسبة بشأنها؛</w:t>
      </w:r>
    </w:p>
    <w:p w:rsidR="00164A18" w:rsidRPr="00DD377C" w:rsidRDefault="00164A18" w:rsidP="007E0D40">
      <w:pPr>
        <w:rPr>
          <w:rtl/>
        </w:rPr>
      </w:pPr>
      <w:r w:rsidRPr="00DD377C">
        <w:t>10</w:t>
      </w:r>
      <w:r w:rsidRPr="00DD377C">
        <w:rPr>
          <w:rtl/>
        </w:rPr>
        <w:tab/>
        <w:t xml:space="preserve">النظر في تقرير مدير مكتب الاتصالات الراديوية </w:t>
      </w:r>
      <w:r w:rsidRPr="00DD377C">
        <w:rPr>
          <w:rtl/>
          <w:lang w:bidi="ar-EG"/>
        </w:rPr>
        <w:t>وإقراره وفقاً للمادة</w:t>
      </w:r>
      <w:r w:rsidR="007E0D40" w:rsidRPr="00DD377C">
        <w:rPr>
          <w:rFonts w:hint="cs"/>
          <w:rtl/>
          <w:lang w:bidi="ar-EG"/>
        </w:rPr>
        <w:t> </w:t>
      </w:r>
      <w:r w:rsidRPr="00DD377C">
        <w:rPr>
          <w:lang w:bidi="ar-EG"/>
        </w:rPr>
        <w:t>7</w:t>
      </w:r>
      <w:r w:rsidR="002A7B50" w:rsidRPr="00DD377C">
        <w:rPr>
          <w:rtl/>
          <w:lang w:bidi="ar-EG"/>
        </w:rPr>
        <w:t xml:space="preserve"> من الاتفاقية</w:t>
      </w:r>
      <w:r w:rsidR="002A7B50" w:rsidRPr="00DD377C">
        <w:rPr>
          <w:rFonts w:hint="cs"/>
          <w:rtl/>
          <w:lang w:bidi="ar-EG"/>
        </w:rPr>
        <w:t>:</w:t>
      </w:r>
    </w:p>
    <w:p w:rsidR="00164A18" w:rsidRPr="00DD377C" w:rsidRDefault="00164A18" w:rsidP="00F1434C">
      <w:pPr>
        <w:rPr>
          <w:rtl/>
        </w:rPr>
      </w:pPr>
      <w:r w:rsidRPr="00DD377C">
        <w:t>1.10</w:t>
      </w:r>
      <w:r w:rsidRPr="00DD377C">
        <w:rPr>
          <w:rtl/>
        </w:rPr>
        <w:tab/>
        <w:t>بشأن أنشطة قطاع الاتصالات الراديوية منذ المؤتمر العالمي للاتصالات الراديوية لعام </w:t>
      </w:r>
      <w:r w:rsidR="00F1434C" w:rsidRPr="00DD377C">
        <w:t>2019</w:t>
      </w:r>
      <w:r w:rsidRPr="00DD377C">
        <w:rPr>
          <w:rtl/>
        </w:rPr>
        <w:t>؛</w:t>
      </w:r>
    </w:p>
    <w:p w:rsidR="00164A18" w:rsidRPr="00DD377C" w:rsidRDefault="00164A18" w:rsidP="00164A18">
      <w:pPr>
        <w:rPr>
          <w:rtl/>
        </w:rPr>
      </w:pPr>
      <w:r w:rsidRPr="00DD377C">
        <w:t>2.10</w:t>
      </w:r>
      <w:r w:rsidRPr="00DD377C">
        <w:rPr>
          <w:rtl/>
        </w:rPr>
        <w:tab/>
        <w:t>بشأن أي</w:t>
      </w:r>
      <w:r w:rsidR="00590648" w:rsidRPr="00DD377C">
        <w:rPr>
          <w:rFonts w:hint="cs"/>
          <w:rtl/>
        </w:rPr>
        <w:t>ّ</w:t>
      </w:r>
      <w:r w:rsidRPr="00DD377C">
        <w:rPr>
          <w:rtl/>
        </w:rPr>
        <w:t xml:space="preserve"> صعوبات أو حالات تضارب ووجهت في تطبيق لوائح الراديو؛</w:t>
      </w:r>
    </w:p>
    <w:p w:rsidR="00164A18" w:rsidRPr="00DD377C" w:rsidRDefault="00164A18" w:rsidP="00164A18">
      <w:pPr>
        <w:rPr>
          <w:rtl/>
        </w:rPr>
      </w:pPr>
      <w:r w:rsidRPr="00DD377C">
        <w:t>3.10</w:t>
      </w:r>
      <w:r w:rsidRPr="00DD377C">
        <w:rPr>
          <w:rtl/>
        </w:rPr>
        <w:tab/>
        <w:t>بشأن التدابير المتخذة تطبيقاً للقرار </w:t>
      </w:r>
      <w:r w:rsidRPr="00DD377C">
        <w:rPr>
          <w:b/>
          <w:bCs/>
        </w:rPr>
        <w:t>80 (Rev.WRC</w:t>
      </w:r>
      <w:r w:rsidRPr="00DD377C">
        <w:rPr>
          <w:b/>
          <w:bCs/>
        </w:rPr>
        <w:sym w:font="Symbol" w:char="F02D"/>
      </w:r>
      <w:r w:rsidRPr="00DD377C">
        <w:rPr>
          <w:b/>
          <w:bCs/>
        </w:rPr>
        <w:t>07)</w:t>
      </w:r>
      <w:r w:rsidRPr="00DD377C">
        <w:rPr>
          <w:rtl/>
        </w:rPr>
        <w:t>؛</w:t>
      </w:r>
    </w:p>
    <w:p w:rsidR="00164A18" w:rsidRPr="00DD377C" w:rsidRDefault="00164A18" w:rsidP="00164A18">
      <w:pPr>
        <w:rPr>
          <w:rtl/>
          <w:lang w:bidi="ar-EG"/>
        </w:rPr>
      </w:pPr>
      <w:r w:rsidRPr="00DD377C">
        <w:t>11</w:t>
      </w:r>
      <w:r w:rsidRPr="00DD377C">
        <w:rPr>
          <w:rtl/>
          <w:lang w:bidi="ar-EG"/>
        </w:rPr>
        <w:tab/>
      </w:r>
      <w:r w:rsidRPr="00DD377C">
        <w:rPr>
          <w:rtl/>
        </w:rPr>
        <w:t>تقديم توصيات إلى المجلس بالبنود التي يلزم إدراجها في جدول</w:t>
      </w:r>
      <w:r w:rsidRPr="00DD377C">
        <w:rPr>
          <w:rtl/>
          <w:lang w:bidi="ar-EG"/>
        </w:rPr>
        <w:t xml:space="preserve"> أعمال المؤتمر العالمي التالي للاتصالات الراديوية وفقاً للمادة </w:t>
      </w:r>
      <w:r w:rsidRPr="00DD377C">
        <w:rPr>
          <w:lang w:bidi="ar-EG"/>
        </w:rPr>
        <w:t>7</w:t>
      </w:r>
      <w:r w:rsidRPr="00DD377C">
        <w:rPr>
          <w:rtl/>
          <w:lang w:bidi="ar-EG"/>
        </w:rPr>
        <w:t xml:space="preserve"> من الاتفاقية،</w:t>
      </w:r>
    </w:p>
    <w:p w:rsidR="00164A18" w:rsidRPr="00DD377C" w:rsidRDefault="00164A18" w:rsidP="00164A18">
      <w:pPr>
        <w:pStyle w:val="Call"/>
      </w:pPr>
      <w:r w:rsidRPr="00DD377C">
        <w:rPr>
          <w:rtl/>
        </w:rPr>
        <w:t>يدعو المجلس</w:t>
      </w:r>
    </w:p>
    <w:p w:rsidR="00164A18" w:rsidRPr="00DD377C" w:rsidRDefault="00164A18" w:rsidP="00164A18">
      <w:pPr>
        <w:keepNext/>
        <w:keepLines/>
        <w:rPr>
          <w:rtl/>
          <w:lang w:bidi="ar-EG"/>
        </w:rPr>
      </w:pPr>
      <w:r w:rsidRPr="00DD377C">
        <w:rPr>
          <w:rtl/>
          <w:lang w:bidi="ar-EG"/>
        </w:rPr>
        <w:t>إلى دراسة وجهات النظر الواردة في هذا القرار،</w:t>
      </w:r>
    </w:p>
    <w:p w:rsidR="00164A18" w:rsidRPr="00DD377C" w:rsidRDefault="00164A18" w:rsidP="00164A18">
      <w:pPr>
        <w:pStyle w:val="Call"/>
      </w:pPr>
      <w:r w:rsidRPr="00DD377C">
        <w:rPr>
          <w:rtl/>
        </w:rPr>
        <w:t>يكلف مدير مكتب الاتصالات الراديوية</w:t>
      </w:r>
    </w:p>
    <w:p w:rsidR="00164A18" w:rsidRPr="00DD377C" w:rsidRDefault="00164A18" w:rsidP="00073213">
      <w:pPr>
        <w:keepNext/>
        <w:keepLines/>
        <w:rPr>
          <w:spacing w:val="6"/>
          <w:rtl/>
        </w:rPr>
      </w:pPr>
      <w:r w:rsidRPr="00DD377C">
        <w:rPr>
          <w:spacing w:val="6"/>
          <w:rtl/>
          <w:lang w:bidi="ar-EG"/>
        </w:rPr>
        <w:t xml:space="preserve">باتخاذ الترتيبات اللازمة لعقد </w:t>
      </w:r>
      <w:r w:rsidRPr="00DD377C">
        <w:rPr>
          <w:spacing w:val="6"/>
          <w:rtl/>
        </w:rPr>
        <w:t>دورتي الاجتماع التحضيري للمؤتمر وإعداد تقرير لرفعه إلى المؤتمر العالمي للاتصالات الراديوية لعام </w:t>
      </w:r>
      <w:r w:rsidR="00073213" w:rsidRPr="00DD377C">
        <w:rPr>
          <w:spacing w:val="6"/>
        </w:rPr>
        <w:t>2023</w:t>
      </w:r>
      <w:r w:rsidRPr="00DD377C">
        <w:rPr>
          <w:spacing w:val="6"/>
          <w:rtl/>
        </w:rPr>
        <w:t>،</w:t>
      </w:r>
    </w:p>
    <w:p w:rsidR="00164A18" w:rsidRPr="00DD377C" w:rsidRDefault="00164A18" w:rsidP="00164A18">
      <w:pPr>
        <w:pStyle w:val="Call"/>
        <w:rPr>
          <w:rtl/>
        </w:rPr>
      </w:pPr>
      <w:r w:rsidRPr="00DD377C">
        <w:rPr>
          <w:rtl/>
        </w:rPr>
        <w:t>يكلف الأمين العام</w:t>
      </w:r>
    </w:p>
    <w:p w:rsidR="00164A18" w:rsidRPr="00DD377C" w:rsidRDefault="00164A18" w:rsidP="00164A18">
      <w:pPr>
        <w:rPr>
          <w:lang w:bidi="ar-EG"/>
        </w:rPr>
      </w:pPr>
      <w:r w:rsidRPr="00DD377C">
        <w:rPr>
          <w:rtl/>
          <w:lang w:bidi="ar-EG"/>
        </w:rPr>
        <w:t>بإحاطة المنظمات الدولية والإقليمية المعنية علماً بهذا القرار.</w:t>
      </w:r>
    </w:p>
    <w:p w:rsidR="00164A18" w:rsidRPr="00DD377C" w:rsidRDefault="004E4D2B" w:rsidP="00F1434C">
      <w:pPr>
        <w:pStyle w:val="Reasons"/>
        <w:rPr>
          <w:b w:val="0"/>
          <w:bCs w:val="0"/>
          <w:rtl/>
          <w:lang w:bidi="ar-EG"/>
        </w:rPr>
      </w:pPr>
      <w:r w:rsidRPr="00DD377C">
        <w:rPr>
          <w:rtl/>
        </w:rPr>
        <w:t>الأسباب:</w:t>
      </w:r>
      <w:r w:rsidRPr="00DD377C">
        <w:tab/>
      </w:r>
      <w:r w:rsidR="00F1434C" w:rsidRPr="00DD377C">
        <w:rPr>
          <w:rFonts w:hint="cs"/>
          <w:b w:val="0"/>
          <w:bCs w:val="0"/>
          <w:rtl/>
          <w:lang w:bidi="ar-EG"/>
        </w:rPr>
        <w:t xml:space="preserve">منح </w:t>
      </w:r>
      <w:r w:rsidR="002A7B50" w:rsidRPr="00DD377C">
        <w:rPr>
          <w:rFonts w:hint="cs"/>
          <w:b w:val="0"/>
          <w:bCs w:val="0"/>
          <w:rtl/>
          <w:lang w:bidi="ar-EG"/>
        </w:rPr>
        <w:t xml:space="preserve">الاعتراف </w:t>
      </w:r>
      <w:r w:rsidR="00F1434C" w:rsidRPr="00DD377C">
        <w:rPr>
          <w:rFonts w:hint="cs"/>
          <w:b w:val="0"/>
          <w:bCs w:val="0"/>
          <w:rtl/>
          <w:lang w:bidi="ar-EG"/>
        </w:rPr>
        <w:t>ل</w:t>
      </w:r>
      <w:r w:rsidR="00564452" w:rsidRPr="00DD377C">
        <w:rPr>
          <w:rFonts w:hint="cs"/>
          <w:b w:val="0"/>
          <w:bCs w:val="0"/>
          <w:rtl/>
          <w:lang w:bidi="ar-EG"/>
        </w:rPr>
        <w:t>أجهزة استشعار</w:t>
      </w:r>
      <w:r w:rsidR="002A7B50" w:rsidRPr="00DD377C">
        <w:rPr>
          <w:rFonts w:hint="cs"/>
          <w:b w:val="0"/>
          <w:bCs w:val="0"/>
          <w:rtl/>
          <w:lang w:bidi="ar-EG"/>
        </w:rPr>
        <w:t xml:space="preserve"> الأحوال الجوية الفضائية </w:t>
      </w:r>
      <w:r w:rsidR="00046A3D" w:rsidRPr="00DD377C">
        <w:rPr>
          <w:rFonts w:hint="cs"/>
          <w:b w:val="0"/>
          <w:bCs w:val="0"/>
          <w:rtl/>
          <w:lang w:bidi="ar-EG"/>
        </w:rPr>
        <w:t xml:space="preserve">وتوفير الحماية لها </w:t>
      </w:r>
      <w:r w:rsidR="002A7B50" w:rsidRPr="00DD377C">
        <w:rPr>
          <w:rFonts w:hint="cs"/>
          <w:b w:val="0"/>
          <w:bCs w:val="0"/>
          <w:rtl/>
          <w:lang w:bidi="ar-EG"/>
        </w:rPr>
        <w:t>في لوائح الراديو.</w:t>
      </w:r>
    </w:p>
    <w:p w:rsidR="00A97325" w:rsidRDefault="004E4D2B" w:rsidP="00164A18">
      <w:pPr>
        <w:pStyle w:val="Proposal"/>
        <w:keepLines/>
      </w:pPr>
      <w:r>
        <w:t>ADD</w:t>
      </w:r>
      <w:r>
        <w:tab/>
        <w:t>IAP/7A24A10/2</w:t>
      </w:r>
    </w:p>
    <w:p w:rsidR="00A97325" w:rsidRPr="00164A18" w:rsidRDefault="004E4D2B" w:rsidP="00F1434C">
      <w:pPr>
        <w:pStyle w:val="ResNo"/>
      </w:pPr>
      <w:r w:rsidRPr="00164A18">
        <w:rPr>
          <w:rtl/>
        </w:rPr>
        <w:t xml:space="preserve">مشـروع </w:t>
      </w:r>
      <w:r w:rsidR="00F1434C">
        <w:rPr>
          <w:rFonts w:hint="cs"/>
          <w:rtl/>
        </w:rPr>
        <w:t>ال</w:t>
      </w:r>
      <w:r w:rsidRPr="00164A18">
        <w:rPr>
          <w:rtl/>
        </w:rPr>
        <w:t xml:space="preserve">قـرار </w:t>
      </w:r>
      <w:r w:rsidR="00F1434C">
        <w:rPr>
          <w:rFonts w:hint="cs"/>
          <w:rtl/>
        </w:rPr>
        <w:t>ال</w:t>
      </w:r>
      <w:r w:rsidRPr="00164A18">
        <w:rPr>
          <w:rtl/>
        </w:rPr>
        <w:t>جديـد</w:t>
      </w:r>
      <w:r w:rsidR="00164A18">
        <w:rPr>
          <w:rFonts w:hint="cs"/>
          <w:rtl/>
        </w:rPr>
        <w:t> </w:t>
      </w:r>
      <w:r w:rsidR="00164A18">
        <w:t>[IAP</w:t>
      </w:r>
      <w:r w:rsidR="00F1434C">
        <w:noBreakHyphen/>
      </w:r>
      <w:r w:rsidR="00164A18">
        <w:t>10J</w:t>
      </w:r>
      <w:r w:rsidR="00F1434C">
        <w:noBreakHyphen/>
      </w:r>
      <w:r w:rsidR="00164A18">
        <w:t>SW]</w:t>
      </w:r>
      <w:r w:rsidR="00F1434C">
        <w:t> </w:t>
      </w:r>
      <w:r w:rsidR="00164A18">
        <w:t>(WRC</w:t>
      </w:r>
      <w:r w:rsidR="00F1434C">
        <w:noBreakHyphen/>
      </w:r>
      <w:r w:rsidR="00164A18">
        <w:t>15)</w:t>
      </w:r>
    </w:p>
    <w:p w:rsidR="00A97325" w:rsidRDefault="00FB23D6" w:rsidP="00564452">
      <w:pPr>
        <w:pStyle w:val="Restitle"/>
        <w:keepLines/>
        <w:rPr>
          <w:rtl/>
        </w:rPr>
      </w:pPr>
      <w:r>
        <w:rPr>
          <w:rFonts w:hint="cs"/>
          <w:rtl/>
          <w:lang w:bidi="ar-EG"/>
        </w:rPr>
        <w:t xml:space="preserve">احتياجات </w:t>
      </w:r>
      <w:r w:rsidR="00564452">
        <w:rPr>
          <w:rFonts w:hint="cs"/>
          <w:rtl/>
          <w:lang w:bidi="ar-EG"/>
        </w:rPr>
        <w:t>أجهزة استشعار</w:t>
      </w:r>
      <w:r w:rsidR="00637F1D">
        <w:rPr>
          <w:rFonts w:hint="cs"/>
          <w:rtl/>
          <w:lang w:bidi="ar-EG"/>
        </w:rPr>
        <w:t xml:space="preserve"> الأحوال الجوية الفضائية </w:t>
      </w:r>
      <w:r>
        <w:rPr>
          <w:rFonts w:hint="cs"/>
          <w:rtl/>
        </w:rPr>
        <w:t>من الطيف وحمايتها</w:t>
      </w:r>
    </w:p>
    <w:p w:rsidR="00164A18" w:rsidRPr="006E25AE" w:rsidRDefault="00164A18" w:rsidP="00021B83">
      <w:pPr>
        <w:pStyle w:val="Normalaftertitle"/>
      </w:pPr>
      <w:r w:rsidRPr="006E25AE">
        <w:rPr>
          <w:rtl/>
        </w:rPr>
        <w:t>إن المؤتمر العالمي للاتصالات الراديوية (جنيف</w:t>
      </w:r>
      <w:r w:rsidR="000A0464" w:rsidRPr="006E25AE">
        <w:rPr>
          <w:rFonts w:hint="cs"/>
          <w:rtl/>
        </w:rPr>
        <w:t>،</w:t>
      </w:r>
      <w:r w:rsidRPr="006E25AE">
        <w:rPr>
          <w:rtl/>
        </w:rPr>
        <w:t xml:space="preserve"> </w:t>
      </w:r>
      <w:r w:rsidR="00021B83" w:rsidRPr="006E25AE">
        <w:t>2015</w:t>
      </w:r>
      <w:r w:rsidRPr="006E25AE">
        <w:rPr>
          <w:rtl/>
        </w:rPr>
        <w:t>)،</w:t>
      </w:r>
    </w:p>
    <w:p w:rsidR="00164A18" w:rsidRPr="006E25AE" w:rsidRDefault="00164A18" w:rsidP="00B73F35">
      <w:pPr>
        <w:pStyle w:val="Call"/>
        <w:rPr>
          <w:i w:val="0"/>
          <w:rtl/>
          <w:lang w:bidi="ar-EG"/>
        </w:rPr>
      </w:pPr>
      <w:r w:rsidRPr="006E25AE">
        <w:rPr>
          <w:rFonts w:hint="cs"/>
          <w:rtl/>
        </w:rPr>
        <w:lastRenderedPageBreak/>
        <w:t xml:space="preserve">إذ </w:t>
      </w:r>
      <w:r w:rsidR="00B73F35" w:rsidRPr="006E25AE">
        <w:rPr>
          <w:rFonts w:hint="cs"/>
          <w:rtl/>
        </w:rPr>
        <w:t>يضع في اعتباره</w:t>
      </w:r>
    </w:p>
    <w:p w:rsidR="00164A18" w:rsidRPr="006E25AE" w:rsidRDefault="00164A18" w:rsidP="00637F1D">
      <w:pPr>
        <w:keepNext/>
        <w:keepLines/>
        <w:rPr>
          <w:spacing w:val="-4"/>
          <w:rtl/>
        </w:rPr>
      </w:pPr>
      <w:r w:rsidRPr="006E25AE">
        <w:rPr>
          <w:rFonts w:hint="cs"/>
          <w:i/>
          <w:iCs/>
          <w:spacing w:val="-4"/>
          <w:rtl/>
        </w:rPr>
        <w:t xml:space="preserve"> أ )</w:t>
      </w:r>
      <w:r w:rsidRPr="006E25AE">
        <w:rPr>
          <w:rFonts w:hint="cs"/>
          <w:spacing w:val="-4"/>
          <w:rtl/>
        </w:rPr>
        <w:tab/>
      </w:r>
      <w:r w:rsidRPr="006E25AE">
        <w:rPr>
          <w:rFonts w:hint="cs"/>
          <w:spacing w:val="-4"/>
          <w:rtl/>
          <w:lang w:bidi="ar-SY"/>
        </w:rPr>
        <w:t xml:space="preserve">أن عمليات </w:t>
      </w:r>
      <w:r w:rsidR="00637F1D" w:rsidRPr="006E25AE">
        <w:rPr>
          <w:rFonts w:hint="cs"/>
          <w:spacing w:val="-4"/>
          <w:rtl/>
          <w:lang w:bidi="ar-SY"/>
        </w:rPr>
        <w:t>رصد الأحوال</w:t>
      </w:r>
      <w:r w:rsidRPr="006E25AE">
        <w:rPr>
          <w:rFonts w:hint="cs"/>
          <w:spacing w:val="-4"/>
          <w:rtl/>
          <w:lang w:bidi="ar-SY"/>
        </w:rPr>
        <w:t xml:space="preserve"> الجوية الفضائية تكتسب أهمية متزايدة في الكشف عن ظواهر النشاط الشمسي التي يمكن أن تؤثر على خدمات حساسة بالنسبة لاقتصاد الإدارات وسلامتها وأمنها؛</w:t>
      </w:r>
    </w:p>
    <w:p w:rsidR="00164A18" w:rsidRPr="006E25AE" w:rsidRDefault="00164A18" w:rsidP="00021B83">
      <w:pPr>
        <w:rPr>
          <w:spacing w:val="-6"/>
          <w:rtl/>
        </w:rPr>
      </w:pPr>
      <w:r w:rsidRPr="006E25AE">
        <w:rPr>
          <w:rFonts w:hint="cs"/>
          <w:i/>
          <w:iCs/>
          <w:spacing w:val="-6"/>
          <w:rtl/>
        </w:rPr>
        <w:t>ب)</w:t>
      </w:r>
      <w:r w:rsidRPr="006E25AE">
        <w:rPr>
          <w:spacing w:val="-6"/>
          <w:rtl/>
        </w:rPr>
        <w:tab/>
      </w:r>
      <w:r w:rsidRPr="006E25AE">
        <w:rPr>
          <w:rFonts w:hint="cs"/>
          <w:spacing w:val="-6"/>
          <w:rtl/>
        </w:rPr>
        <w:t xml:space="preserve">أن هذه </w:t>
      </w:r>
      <w:r w:rsidR="00637F1D" w:rsidRPr="006E25AE">
        <w:rPr>
          <w:rFonts w:hint="cs"/>
          <w:spacing w:val="-6"/>
          <w:rtl/>
        </w:rPr>
        <w:t>العمليات</w:t>
      </w:r>
      <w:r w:rsidRPr="006E25AE">
        <w:rPr>
          <w:rFonts w:hint="cs"/>
          <w:spacing w:val="-6"/>
          <w:rtl/>
        </w:rPr>
        <w:t xml:space="preserve"> تجري من منصات يمكن أن تكون قائمة على الأرض، أو من منصات محمولة جواً أو في</w:t>
      </w:r>
      <w:r w:rsidR="00021B83" w:rsidRPr="006E25AE">
        <w:rPr>
          <w:rFonts w:hint="eastAsia"/>
          <w:spacing w:val="-6"/>
          <w:rtl/>
        </w:rPr>
        <w:t> </w:t>
      </w:r>
      <w:r w:rsidRPr="006E25AE">
        <w:rPr>
          <w:rFonts w:hint="cs"/>
          <w:spacing w:val="-6"/>
          <w:rtl/>
        </w:rPr>
        <w:t>الفضاء؛</w:t>
      </w:r>
    </w:p>
    <w:p w:rsidR="00164A18" w:rsidRPr="006E25AE" w:rsidRDefault="00164A18" w:rsidP="00564452">
      <w:pPr>
        <w:rPr>
          <w:rtl/>
        </w:rPr>
      </w:pPr>
      <w:r w:rsidRPr="006E25AE">
        <w:rPr>
          <w:rFonts w:hint="cs"/>
          <w:i/>
          <w:iCs/>
          <w:rtl/>
        </w:rPr>
        <w:t>ج)</w:t>
      </w:r>
      <w:r w:rsidRPr="006E25AE">
        <w:rPr>
          <w:i/>
          <w:iCs/>
          <w:rtl/>
        </w:rPr>
        <w:tab/>
      </w:r>
      <w:r w:rsidRPr="006E25AE">
        <w:rPr>
          <w:rFonts w:hint="cs"/>
          <w:rtl/>
        </w:rPr>
        <w:t xml:space="preserve">أن بعض </w:t>
      </w:r>
      <w:r w:rsidR="00564452" w:rsidRPr="006E25AE">
        <w:rPr>
          <w:rFonts w:hint="cs"/>
          <w:rtl/>
        </w:rPr>
        <w:t>أجهزة الاستشعار</w:t>
      </w:r>
      <w:r w:rsidRPr="006E25AE">
        <w:rPr>
          <w:rFonts w:hint="cs"/>
          <w:rtl/>
        </w:rPr>
        <w:t xml:space="preserve"> تعمل عن طريق استقبال انبعاثات طبيعية ذات مستويات منخفضة للشمس أو الغلاف الجوي للأرض، وبالتالي، يمكن أن تعاني من تداخلات </w:t>
      </w:r>
      <w:r w:rsidR="00944A55" w:rsidRPr="006E25AE">
        <w:rPr>
          <w:rFonts w:hint="cs"/>
          <w:rtl/>
        </w:rPr>
        <w:t>ضارة بمستويات قد تسمح</w:t>
      </w:r>
      <w:r w:rsidRPr="006E25AE">
        <w:rPr>
          <w:rFonts w:hint="cs"/>
          <w:rtl/>
        </w:rPr>
        <w:t xml:space="preserve"> بها </w:t>
      </w:r>
      <w:r w:rsidR="00944A55" w:rsidRPr="006E25AE">
        <w:rPr>
          <w:rFonts w:hint="cs"/>
          <w:rtl/>
        </w:rPr>
        <w:t>خدمات راديوية أخرى؛</w:t>
      </w:r>
    </w:p>
    <w:p w:rsidR="001C0780" w:rsidRPr="006E25AE" w:rsidRDefault="001C0780" w:rsidP="00F1434C">
      <w:pPr>
        <w:rPr>
          <w:rtl/>
        </w:rPr>
      </w:pPr>
      <w:r w:rsidRPr="006E25AE">
        <w:rPr>
          <w:rFonts w:hint="cs"/>
          <w:i/>
          <w:iCs/>
          <w:rtl/>
        </w:rPr>
        <w:t>د )</w:t>
      </w:r>
      <w:r w:rsidRPr="006E25AE">
        <w:rPr>
          <w:rFonts w:hint="cs"/>
          <w:rtl/>
        </w:rPr>
        <w:tab/>
      </w:r>
      <w:r w:rsidR="00944A55" w:rsidRPr="006E25AE">
        <w:rPr>
          <w:rFonts w:hint="cs"/>
          <w:rtl/>
        </w:rPr>
        <w:t xml:space="preserve">أن تكنولوجيا استشعار الأحوال الجوية الفضائية قد </w:t>
      </w:r>
      <w:r w:rsidR="00F1434C" w:rsidRPr="006E25AE">
        <w:rPr>
          <w:rFonts w:hint="cs"/>
          <w:rtl/>
          <w:lang w:bidi="ar-EG"/>
        </w:rPr>
        <w:t>ت</w:t>
      </w:r>
      <w:r w:rsidR="00F1434C" w:rsidRPr="006E25AE">
        <w:rPr>
          <w:rFonts w:hint="cs"/>
          <w:rtl/>
        </w:rPr>
        <w:t>طو</w:t>
      </w:r>
      <w:r w:rsidR="00944A55" w:rsidRPr="006E25AE">
        <w:rPr>
          <w:rFonts w:hint="cs"/>
          <w:rtl/>
        </w:rPr>
        <w:t xml:space="preserve">رت وأن أنظمة تشغيلية قد نُشرت دون </w:t>
      </w:r>
      <w:r w:rsidR="001A5595" w:rsidRPr="006E25AE">
        <w:rPr>
          <w:rFonts w:hint="cs"/>
          <w:rtl/>
        </w:rPr>
        <w:t>إيلاء اعتبار كبير</w:t>
      </w:r>
      <w:r w:rsidR="00944A55" w:rsidRPr="006E25AE">
        <w:rPr>
          <w:rFonts w:hint="cs"/>
          <w:rtl/>
        </w:rPr>
        <w:t xml:space="preserve"> </w:t>
      </w:r>
      <w:r w:rsidR="001A5595" w:rsidRPr="006E25AE">
        <w:rPr>
          <w:rFonts w:hint="cs"/>
          <w:rtl/>
        </w:rPr>
        <w:t>ل</w:t>
      </w:r>
      <w:r w:rsidR="00944A55" w:rsidRPr="006E25AE">
        <w:rPr>
          <w:rFonts w:hint="cs"/>
          <w:rtl/>
        </w:rPr>
        <w:t xml:space="preserve">لوائح الطيف المحلية أو الدولية، أو </w:t>
      </w:r>
      <w:r w:rsidR="001A5595" w:rsidRPr="006E25AE">
        <w:rPr>
          <w:rFonts w:hint="cs"/>
          <w:rtl/>
        </w:rPr>
        <w:t>ل</w:t>
      </w:r>
      <w:r w:rsidR="00944A55" w:rsidRPr="006E25AE">
        <w:rPr>
          <w:rFonts w:hint="cs"/>
          <w:rtl/>
        </w:rPr>
        <w:t>لحاجة المحتملة للحماية من التداخلات،</w:t>
      </w:r>
    </w:p>
    <w:p w:rsidR="001C0780" w:rsidRPr="006E25AE" w:rsidRDefault="00B73F35" w:rsidP="001C0780">
      <w:pPr>
        <w:pStyle w:val="Call"/>
      </w:pPr>
      <w:r w:rsidRPr="006E25AE">
        <w:rPr>
          <w:rFonts w:hint="cs"/>
          <w:rtl/>
        </w:rPr>
        <w:t>وإذ يدرك</w:t>
      </w:r>
    </w:p>
    <w:p w:rsidR="00B73F35" w:rsidRPr="006E25AE" w:rsidRDefault="00B73F35" w:rsidP="00F1434C">
      <w:pPr>
        <w:rPr>
          <w:rtl/>
        </w:rPr>
      </w:pPr>
      <w:r w:rsidRPr="006E25AE">
        <w:rPr>
          <w:rFonts w:hint="cs"/>
          <w:i/>
          <w:iCs/>
          <w:rtl/>
        </w:rPr>
        <w:t xml:space="preserve"> أ )</w:t>
      </w:r>
      <w:r w:rsidRPr="006E25AE">
        <w:rPr>
          <w:rFonts w:hint="cs"/>
          <w:i/>
          <w:iCs/>
          <w:rtl/>
        </w:rPr>
        <w:tab/>
      </w:r>
      <w:r w:rsidR="00BE692C" w:rsidRPr="006E25AE">
        <w:rPr>
          <w:rFonts w:hint="cs"/>
          <w:rtl/>
        </w:rPr>
        <w:t>أنه لم توزع أي</w:t>
      </w:r>
      <w:r w:rsidR="001A5595" w:rsidRPr="006E25AE">
        <w:rPr>
          <w:rFonts w:hint="cs"/>
          <w:rtl/>
        </w:rPr>
        <w:t>ّ</w:t>
      </w:r>
      <w:r w:rsidR="00BE692C" w:rsidRPr="006E25AE">
        <w:rPr>
          <w:rFonts w:hint="cs"/>
          <w:rtl/>
        </w:rPr>
        <w:t xml:space="preserve"> نطاقات تردد أو توثَّق بأيّ شكل من الأشكال في لوائح الراديو </w:t>
      </w:r>
      <w:r w:rsidR="00F1434C" w:rsidRPr="006E25AE">
        <w:rPr>
          <w:rFonts w:hint="cs"/>
          <w:rtl/>
        </w:rPr>
        <w:t>من أجل</w:t>
      </w:r>
      <w:r w:rsidR="00BE692C" w:rsidRPr="006E25AE">
        <w:rPr>
          <w:rFonts w:hint="cs"/>
          <w:rtl/>
        </w:rPr>
        <w:t xml:space="preserve"> تطبيقات استشعار الأحوال الجوية الفضائية؛</w:t>
      </w:r>
    </w:p>
    <w:p w:rsidR="00B73F35" w:rsidRPr="006E25AE" w:rsidRDefault="00B73F35" w:rsidP="004B2746">
      <w:pPr>
        <w:rPr>
          <w:rtl/>
        </w:rPr>
      </w:pPr>
      <w:r w:rsidRPr="006E25AE">
        <w:rPr>
          <w:rFonts w:hint="cs"/>
          <w:i/>
          <w:iCs/>
          <w:rtl/>
        </w:rPr>
        <w:t>ب)</w:t>
      </w:r>
      <w:r w:rsidRPr="006E25AE">
        <w:rPr>
          <w:rFonts w:hint="cs"/>
          <w:i/>
          <w:iCs/>
          <w:rtl/>
        </w:rPr>
        <w:tab/>
      </w:r>
      <w:r w:rsidR="00BE692C" w:rsidRPr="006E25AE">
        <w:rPr>
          <w:rFonts w:hint="cs"/>
          <w:rtl/>
        </w:rPr>
        <w:t xml:space="preserve">أن </w:t>
      </w:r>
      <w:r w:rsidR="00F1434C" w:rsidRPr="006E25AE">
        <w:rPr>
          <w:rFonts w:hint="cs"/>
          <w:rtl/>
        </w:rPr>
        <w:t xml:space="preserve">لدى </w:t>
      </w:r>
      <w:r w:rsidR="00BE692C" w:rsidRPr="006E25AE">
        <w:rPr>
          <w:rFonts w:hint="cs"/>
          <w:rtl/>
        </w:rPr>
        <w:t xml:space="preserve">قطاع الاتصالات الراديوية مسألة </w:t>
      </w:r>
      <w:r w:rsidR="00F1434C" w:rsidRPr="006E25AE">
        <w:rPr>
          <w:rFonts w:hint="cs"/>
          <w:rtl/>
        </w:rPr>
        <w:t>دراسة سارية</w:t>
      </w:r>
      <w:r w:rsidR="00BE692C" w:rsidRPr="006E25AE">
        <w:rPr>
          <w:rFonts w:hint="cs"/>
          <w:rtl/>
        </w:rPr>
        <w:t xml:space="preserve"> </w:t>
      </w:r>
      <w:r w:rsidR="00EB3C1F" w:rsidRPr="006E25AE">
        <w:t>(</w:t>
      </w:r>
      <w:r w:rsidR="000A12CF" w:rsidRPr="006E25AE">
        <w:t>7/102</w:t>
      </w:r>
      <w:r w:rsidR="00EB3C1F" w:rsidRPr="006E25AE">
        <w:t>)</w:t>
      </w:r>
      <w:r w:rsidR="000A12CF" w:rsidRPr="006E25AE">
        <w:rPr>
          <w:rFonts w:hint="cs"/>
          <w:rtl/>
        </w:rPr>
        <w:t xml:space="preserve"> لدراسة الخصائص التقنية والتشغيلية </w:t>
      </w:r>
      <w:r w:rsidR="00564452" w:rsidRPr="006E25AE">
        <w:rPr>
          <w:rFonts w:hint="cs"/>
          <w:rtl/>
        </w:rPr>
        <w:t>لأجهزة استشعار</w:t>
      </w:r>
      <w:r w:rsidR="000A12CF" w:rsidRPr="006E25AE">
        <w:rPr>
          <w:rFonts w:hint="cs"/>
          <w:rtl/>
        </w:rPr>
        <w:t xml:space="preserve"> الأحوال الجوية الفضائية، </w:t>
      </w:r>
      <w:r w:rsidR="00FB23D6" w:rsidRPr="006E25AE">
        <w:rPr>
          <w:rFonts w:hint="cs"/>
          <w:rtl/>
          <w:lang w:bidi="ar-EG"/>
        </w:rPr>
        <w:t xml:space="preserve">واحتياجاتها </w:t>
      </w:r>
      <w:r w:rsidR="000A12CF" w:rsidRPr="006E25AE">
        <w:rPr>
          <w:rFonts w:hint="cs"/>
          <w:rtl/>
        </w:rPr>
        <w:t xml:space="preserve">من الترددات وتسمية </w:t>
      </w:r>
      <w:r w:rsidR="00643055" w:rsidRPr="006E25AE">
        <w:rPr>
          <w:rFonts w:hint="cs"/>
          <w:rtl/>
        </w:rPr>
        <w:t>الخدمات</w:t>
      </w:r>
      <w:r w:rsidR="000A12CF" w:rsidRPr="006E25AE">
        <w:rPr>
          <w:rFonts w:hint="cs"/>
          <w:rtl/>
        </w:rPr>
        <w:t xml:space="preserve"> الراديوية المناسبة لها؛</w:t>
      </w:r>
    </w:p>
    <w:p w:rsidR="001C0780" w:rsidRPr="006E25AE" w:rsidRDefault="00B73F35" w:rsidP="00643055">
      <w:pPr>
        <w:rPr>
          <w:i/>
          <w:iCs/>
        </w:rPr>
      </w:pPr>
      <w:r w:rsidRPr="006E25AE">
        <w:rPr>
          <w:rFonts w:hint="cs"/>
          <w:i/>
          <w:iCs/>
          <w:rtl/>
        </w:rPr>
        <w:t>ج)</w:t>
      </w:r>
      <w:r w:rsidRPr="006E25AE">
        <w:rPr>
          <w:rFonts w:hint="cs"/>
          <w:i/>
          <w:iCs/>
          <w:rtl/>
        </w:rPr>
        <w:tab/>
      </w:r>
      <w:r w:rsidR="00643055" w:rsidRPr="006E25AE">
        <w:rPr>
          <w:rFonts w:hint="cs"/>
          <w:rtl/>
        </w:rPr>
        <w:t>أنه ينبغي لأي إجراء</w:t>
      </w:r>
      <w:r w:rsidR="000A12CF" w:rsidRPr="006E25AE">
        <w:rPr>
          <w:rFonts w:hint="cs"/>
          <w:rtl/>
        </w:rPr>
        <w:t xml:space="preserve"> تنظيمي مرتبط ب</w:t>
      </w:r>
      <w:r w:rsidR="001A5595" w:rsidRPr="006E25AE">
        <w:rPr>
          <w:rFonts w:hint="cs"/>
          <w:rtl/>
        </w:rPr>
        <w:t xml:space="preserve">تطبيقات </w:t>
      </w:r>
      <w:r w:rsidR="000A12CF" w:rsidRPr="006E25AE">
        <w:rPr>
          <w:rFonts w:hint="cs"/>
          <w:rtl/>
        </w:rPr>
        <w:t xml:space="preserve">استشعار </w:t>
      </w:r>
      <w:r w:rsidR="001A5595" w:rsidRPr="006E25AE">
        <w:rPr>
          <w:rFonts w:hint="cs"/>
          <w:rtl/>
        </w:rPr>
        <w:t xml:space="preserve">الأحوال الجوية الفضائية </w:t>
      </w:r>
      <w:r w:rsidR="000A12CF" w:rsidRPr="006E25AE">
        <w:rPr>
          <w:rFonts w:hint="cs"/>
          <w:rtl/>
        </w:rPr>
        <w:t xml:space="preserve">أن يأخذ في الاعتبار الخدمات القائمة العاملة </w:t>
      </w:r>
      <w:r w:rsidR="00643055" w:rsidRPr="006E25AE">
        <w:rPr>
          <w:rFonts w:hint="cs"/>
          <w:rtl/>
        </w:rPr>
        <w:t>بالفعل</w:t>
      </w:r>
      <w:r w:rsidR="000A12CF" w:rsidRPr="006E25AE">
        <w:rPr>
          <w:rFonts w:hint="cs"/>
          <w:rtl/>
        </w:rPr>
        <w:t xml:space="preserve"> في نطاقات التردد </w:t>
      </w:r>
      <w:r w:rsidR="00643055" w:rsidRPr="006E25AE">
        <w:rPr>
          <w:rFonts w:hint="cs"/>
          <w:rtl/>
        </w:rPr>
        <w:t>المعنية</w:t>
      </w:r>
      <w:r w:rsidR="00180286" w:rsidRPr="006E25AE">
        <w:rPr>
          <w:rFonts w:hint="cs"/>
          <w:rtl/>
        </w:rPr>
        <w:t>،</w:t>
      </w:r>
    </w:p>
    <w:p w:rsidR="001C0780" w:rsidRPr="006E25AE" w:rsidRDefault="00B73F35" w:rsidP="004B2746">
      <w:pPr>
        <w:pStyle w:val="Call"/>
        <w:rPr>
          <w:rtl/>
        </w:rPr>
      </w:pPr>
      <w:r w:rsidRPr="006E25AE">
        <w:rPr>
          <w:rFonts w:hint="cs"/>
          <w:rtl/>
        </w:rPr>
        <w:t>يقرر أن يدعو المؤتمر العالمي للاتصالات الراديوية لعام</w:t>
      </w:r>
      <w:r w:rsidR="00180286" w:rsidRPr="006E25AE">
        <w:rPr>
          <w:rFonts w:hint="eastAsia"/>
          <w:rtl/>
        </w:rPr>
        <w:t> </w:t>
      </w:r>
      <w:r w:rsidRPr="006E25AE">
        <w:t>2023</w:t>
      </w:r>
      <w:r w:rsidR="002B2507" w:rsidRPr="006E25AE">
        <w:rPr>
          <w:rFonts w:hint="cs"/>
          <w:rtl/>
        </w:rPr>
        <w:t xml:space="preserve"> </w:t>
      </w:r>
    </w:p>
    <w:p w:rsidR="00F1174E" w:rsidRPr="006E25AE" w:rsidRDefault="004B2746" w:rsidP="00643055">
      <w:pPr>
        <w:rPr>
          <w:rtl/>
          <w:lang w:bidi="ar-EG"/>
        </w:rPr>
      </w:pPr>
      <w:r w:rsidRPr="006E25AE">
        <w:rPr>
          <w:rFonts w:hint="cs"/>
          <w:rtl/>
          <w:lang w:bidi="ar-EG"/>
        </w:rPr>
        <w:t xml:space="preserve">إلى </w:t>
      </w:r>
      <w:r w:rsidR="00F1174E" w:rsidRPr="006E25AE">
        <w:rPr>
          <w:rFonts w:hint="cs"/>
          <w:rtl/>
          <w:lang w:bidi="ar-EG"/>
        </w:rPr>
        <w:t>النظر في الأحكام التنظيمية اللازمة لتوفير الحماية</w:t>
      </w:r>
      <w:r w:rsidR="008970D0" w:rsidRPr="006E25AE">
        <w:rPr>
          <w:rFonts w:hint="cs"/>
          <w:rtl/>
          <w:lang w:bidi="ar-EG"/>
        </w:rPr>
        <w:t xml:space="preserve"> </w:t>
      </w:r>
      <w:r w:rsidR="00643055" w:rsidRPr="006E25AE">
        <w:rPr>
          <w:rFonts w:hint="cs"/>
          <w:rtl/>
          <w:lang w:bidi="ar-EG"/>
        </w:rPr>
        <w:t xml:space="preserve">لأجهزة </w:t>
      </w:r>
      <w:r w:rsidR="00564452" w:rsidRPr="006E25AE">
        <w:rPr>
          <w:rFonts w:hint="cs"/>
          <w:rtl/>
          <w:lang w:bidi="ar-EG"/>
        </w:rPr>
        <w:t>استشعار</w:t>
      </w:r>
      <w:r w:rsidR="00F1174E" w:rsidRPr="006E25AE">
        <w:rPr>
          <w:rFonts w:hint="cs"/>
          <w:rtl/>
          <w:lang w:bidi="ar-EG"/>
        </w:rPr>
        <w:t xml:space="preserve"> الأحوال الجوية العاملة في الخدمة الراديوية </w:t>
      </w:r>
      <w:r w:rsidR="00643055" w:rsidRPr="006E25AE">
        <w:rPr>
          <w:rFonts w:hint="cs"/>
          <w:rtl/>
          <w:lang w:bidi="ar-EG"/>
        </w:rPr>
        <w:t xml:space="preserve">المسماة بالشكل </w:t>
      </w:r>
      <w:r w:rsidR="00D4719D" w:rsidRPr="006E25AE">
        <w:rPr>
          <w:rFonts w:hint="cs"/>
          <w:rtl/>
          <w:lang w:bidi="ar-EG"/>
        </w:rPr>
        <w:t>المناسب</w:t>
      </w:r>
      <w:r w:rsidR="00FA4D54" w:rsidRPr="006E25AE">
        <w:rPr>
          <w:rtl/>
          <w:lang w:bidi="ar-EG"/>
        </w:rPr>
        <w:t xml:space="preserve"> </w:t>
      </w:r>
      <w:r w:rsidR="00643055" w:rsidRPr="006E25AE">
        <w:rPr>
          <w:rFonts w:hint="cs"/>
          <w:rtl/>
          <w:lang w:bidi="ar-EG"/>
        </w:rPr>
        <w:t xml:space="preserve">والواجب </w:t>
      </w:r>
      <w:r w:rsidR="00D4719D" w:rsidRPr="006E25AE">
        <w:rPr>
          <w:rFonts w:hint="cs"/>
          <w:rtl/>
          <w:lang w:bidi="ar-EG"/>
        </w:rPr>
        <w:t xml:space="preserve">تحديدها أثناء دراسات قطاع الاتصالات الراديوية، </w:t>
      </w:r>
      <w:r w:rsidR="00FA4D54" w:rsidRPr="006E25AE">
        <w:rPr>
          <w:rFonts w:hint="cs"/>
          <w:rtl/>
          <w:lang w:bidi="ar-EG"/>
        </w:rPr>
        <w:t xml:space="preserve">مع مراعاة نتائج </w:t>
      </w:r>
      <w:r w:rsidR="00D4719D" w:rsidRPr="006E25AE">
        <w:rPr>
          <w:rFonts w:hint="cs"/>
          <w:rtl/>
          <w:lang w:bidi="ar-EG"/>
        </w:rPr>
        <w:t>هذه ال</w:t>
      </w:r>
      <w:r w:rsidR="00FA4D54" w:rsidRPr="006E25AE">
        <w:rPr>
          <w:rFonts w:hint="cs"/>
          <w:rtl/>
          <w:lang w:bidi="ar-EG"/>
        </w:rPr>
        <w:t xml:space="preserve">دراسات ودون فرض قيود </w:t>
      </w:r>
      <w:r w:rsidR="00643055" w:rsidRPr="006E25AE">
        <w:rPr>
          <w:rFonts w:hint="cs"/>
          <w:rtl/>
          <w:lang w:bidi="ar-EG"/>
        </w:rPr>
        <w:t>إضافية</w:t>
      </w:r>
      <w:r w:rsidR="00FA4D54" w:rsidRPr="006E25AE">
        <w:rPr>
          <w:rFonts w:hint="cs"/>
          <w:rtl/>
          <w:lang w:bidi="ar-EG"/>
        </w:rPr>
        <w:t xml:space="preserve"> على الخدمات القائمة</w:t>
      </w:r>
      <w:r w:rsidR="0099556A">
        <w:rPr>
          <w:rFonts w:hint="cs"/>
          <w:rtl/>
          <w:lang w:bidi="ar-EG"/>
        </w:rPr>
        <w:t>،</w:t>
      </w:r>
      <w:bookmarkStart w:id="2" w:name="_GoBack"/>
      <w:bookmarkEnd w:id="2"/>
    </w:p>
    <w:p w:rsidR="00FA4D54" w:rsidRPr="006E25AE" w:rsidRDefault="00FA4D54" w:rsidP="00180286">
      <w:pPr>
        <w:pStyle w:val="Call"/>
      </w:pPr>
      <w:r w:rsidRPr="006E25AE">
        <w:rPr>
          <w:rFonts w:hint="cs"/>
          <w:rtl/>
        </w:rPr>
        <w:t>يدعو قطاع الاتصالات الراديوية إلى</w:t>
      </w:r>
    </w:p>
    <w:p w:rsidR="002B2507" w:rsidRPr="006E25AE" w:rsidRDefault="002B2507" w:rsidP="007C7877">
      <w:pPr>
        <w:rPr>
          <w:rtl/>
          <w:lang w:bidi="ar-EG"/>
        </w:rPr>
      </w:pPr>
      <w:r w:rsidRPr="006E25AE">
        <w:t>1</w:t>
      </w:r>
      <w:r w:rsidRPr="006E25AE">
        <w:rPr>
          <w:rtl/>
          <w:lang w:bidi="ar-EG"/>
        </w:rPr>
        <w:tab/>
      </w:r>
      <w:r w:rsidR="00042A91" w:rsidRPr="006E25AE">
        <w:rPr>
          <w:rFonts w:hint="cs"/>
          <w:rtl/>
          <w:lang w:bidi="ar-EG"/>
        </w:rPr>
        <w:t xml:space="preserve">أن يعمد، </w:t>
      </w:r>
      <w:r w:rsidR="00042A91" w:rsidRPr="006E25AE">
        <w:rPr>
          <w:rFonts w:hint="cs"/>
          <w:rtl/>
        </w:rPr>
        <w:t xml:space="preserve">في وقت </w:t>
      </w:r>
      <w:r w:rsidR="00643055" w:rsidRPr="006E25AE">
        <w:rPr>
          <w:rFonts w:hint="cs"/>
          <w:rtl/>
        </w:rPr>
        <w:t>ي</w:t>
      </w:r>
      <w:r w:rsidR="00042A91" w:rsidRPr="006E25AE">
        <w:rPr>
          <w:rFonts w:hint="cs"/>
          <w:rtl/>
        </w:rPr>
        <w:t xml:space="preserve">ناسب </w:t>
      </w:r>
      <w:r w:rsidR="00643055" w:rsidRPr="006E25AE">
        <w:rPr>
          <w:rFonts w:hint="cs"/>
          <w:rtl/>
        </w:rPr>
        <w:t>ا</w:t>
      </w:r>
      <w:r w:rsidR="00042A91" w:rsidRPr="006E25AE">
        <w:rPr>
          <w:rFonts w:hint="cs"/>
          <w:rtl/>
        </w:rPr>
        <w:t>لمؤتمر العالمي للاتصالات الراديوية لعام</w:t>
      </w:r>
      <w:r w:rsidR="00180286" w:rsidRPr="006E25AE">
        <w:rPr>
          <w:rFonts w:hint="eastAsia"/>
          <w:rtl/>
        </w:rPr>
        <w:t> </w:t>
      </w:r>
      <w:r w:rsidR="00042A91" w:rsidRPr="006E25AE">
        <w:t>2019</w:t>
      </w:r>
      <w:r w:rsidR="00042A91" w:rsidRPr="006E25AE">
        <w:rPr>
          <w:rFonts w:hint="cs"/>
          <w:rtl/>
          <w:lang w:bidi="ar-EG"/>
        </w:rPr>
        <w:t>، إلى ت</w:t>
      </w:r>
      <w:r w:rsidR="000A12CF" w:rsidRPr="006E25AE">
        <w:rPr>
          <w:rFonts w:hint="cs"/>
          <w:rtl/>
          <w:lang w:bidi="ar-EG"/>
        </w:rPr>
        <w:t xml:space="preserve">وثيق </w:t>
      </w:r>
      <w:r w:rsidR="000A12CF" w:rsidRPr="006E25AE">
        <w:rPr>
          <w:rFonts w:hint="cs"/>
          <w:rtl/>
        </w:rPr>
        <w:t xml:space="preserve">الخصائص التقنية والتشغيلية </w:t>
      </w:r>
      <w:r w:rsidR="00564452" w:rsidRPr="006E25AE">
        <w:rPr>
          <w:rFonts w:hint="cs"/>
          <w:rtl/>
        </w:rPr>
        <w:t>لأجهزة استشعار</w:t>
      </w:r>
      <w:r w:rsidR="000A12CF" w:rsidRPr="006E25AE">
        <w:rPr>
          <w:rFonts w:hint="cs"/>
          <w:rtl/>
        </w:rPr>
        <w:t xml:space="preserve"> الأحوال الجوية الفضائية</w:t>
      </w:r>
      <w:r w:rsidR="000A12CF" w:rsidRPr="006E25AE">
        <w:rPr>
          <w:rFonts w:hint="cs"/>
          <w:rtl/>
          <w:lang w:bidi="ar-EG"/>
        </w:rPr>
        <w:t>؛</w:t>
      </w:r>
    </w:p>
    <w:p w:rsidR="002B2507" w:rsidRPr="006E25AE" w:rsidRDefault="002B2507" w:rsidP="00643055">
      <w:pPr>
        <w:rPr>
          <w:rtl/>
          <w:lang w:bidi="ar-EG"/>
        </w:rPr>
      </w:pPr>
      <w:r w:rsidRPr="006E25AE">
        <w:rPr>
          <w:lang w:bidi="ar-EG"/>
        </w:rPr>
        <w:t>2</w:t>
      </w:r>
      <w:r w:rsidRPr="006E25AE">
        <w:rPr>
          <w:rtl/>
          <w:lang w:bidi="ar-EG"/>
        </w:rPr>
        <w:tab/>
      </w:r>
      <w:r w:rsidR="00042A91" w:rsidRPr="006E25AE">
        <w:rPr>
          <w:rFonts w:hint="cs"/>
          <w:rtl/>
          <w:lang w:bidi="ar-EG"/>
        </w:rPr>
        <w:t xml:space="preserve">أن يعمد، </w:t>
      </w:r>
      <w:r w:rsidR="00042A91" w:rsidRPr="006E25AE">
        <w:rPr>
          <w:rFonts w:hint="cs"/>
          <w:rtl/>
        </w:rPr>
        <w:t xml:space="preserve">في </w:t>
      </w:r>
      <w:r w:rsidR="00643055" w:rsidRPr="006E25AE">
        <w:rPr>
          <w:rFonts w:hint="cs"/>
          <w:rtl/>
        </w:rPr>
        <w:t xml:space="preserve">وقت يناسب المؤتمر </w:t>
      </w:r>
      <w:r w:rsidR="00042A91" w:rsidRPr="006E25AE">
        <w:rPr>
          <w:rFonts w:hint="cs"/>
          <w:rtl/>
        </w:rPr>
        <w:t>العالمي للاتصالات الراديوية لعام</w:t>
      </w:r>
      <w:r w:rsidR="00180286" w:rsidRPr="006E25AE">
        <w:rPr>
          <w:rFonts w:hint="eastAsia"/>
          <w:rtl/>
        </w:rPr>
        <w:t> </w:t>
      </w:r>
      <w:r w:rsidR="00042A91" w:rsidRPr="006E25AE">
        <w:t>2019</w:t>
      </w:r>
      <w:r w:rsidR="00042A91" w:rsidRPr="006E25AE">
        <w:rPr>
          <w:rFonts w:hint="cs"/>
          <w:rtl/>
          <w:lang w:bidi="ar-EG"/>
        </w:rPr>
        <w:t xml:space="preserve">، إلى </w:t>
      </w:r>
      <w:r w:rsidR="00D4719D" w:rsidRPr="006E25AE">
        <w:rPr>
          <w:rFonts w:hint="cs"/>
          <w:rtl/>
          <w:lang w:bidi="ar-EG"/>
        </w:rPr>
        <w:t>تسمية</w:t>
      </w:r>
      <w:r w:rsidR="00042A91" w:rsidRPr="006E25AE">
        <w:rPr>
          <w:rFonts w:hint="cs"/>
          <w:rtl/>
          <w:lang w:bidi="ar-EG"/>
        </w:rPr>
        <w:t xml:space="preserve"> </w:t>
      </w:r>
      <w:r w:rsidR="00643055" w:rsidRPr="006E25AE">
        <w:rPr>
          <w:rFonts w:hint="cs"/>
          <w:rtl/>
          <w:lang w:bidi="ar-EG"/>
        </w:rPr>
        <w:t>الخدمات</w:t>
      </w:r>
      <w:r w:rsidR="00F1174E" w:rsidRPr="006E25AE">
        <w:rPr>
          <w:rFonts w:hint="cs"/>
          <w:rtl/>
          <w:lang w:bidi="ar-EG"/>
        </w:rPr>
        <w:t xml:space="preserve"> الراديوية المناسبة </w:t>
      </w:r>
      <w:r w:rsidR="00564452" w:rsidRPr="006E25AE">
        <w:rPr>
          <w:rFonts w:hint="cs"/>
          <w:rtl/>
          <w:lang w:bidi="ar-EG"/>
        </w:rPr>
        <w:t>لأجهزة استشعار</w:t>
      </w:r>
      <w:r w:rsidR="00F1174E" w:rsidRPr="006E25AE">
        <w:rPr>
          <w:rFonts w:hint="cs"/>
          <w:rtl/>
          <w:lang w:bidi="ar-EG"/>
        </w:rPr>
        <w:t xml:space="preserve"> الأحوال الجوية؛</w:t>
      </w:r>
    </w:p>
    <w:p w:rsidR="001C0780" w:rsidRPr="006E25AE" w:rsidRDefault="002B2507" w:rsidP="00643055">
      <w:pPr>
        <w:rPr>
          <w:rtl/>
          <w:lang w:bidi="ar-EG"/>
        </w:rPr>
      </w:pPr>
      <w:r w:rsidRPr="006E25AE">
        <w:rPr>
          <w:lang w:bidi="ar-EG"/>
        </w:rPr>
        <w:t>3</w:t>
      </w:r>
      <w:r w:rsidRPr="006E25AE">
        <w:rPr>
          <w:rtl/>
          <w:lang w:bidi="ar-EG"/>
        </w:rPr>
        <w:tab/>
      </w:r>
      <w:r w:rsidR="00042A91" w:rsidRPr="006E25AE">
        <w:rPr>
          <w:rFonts w:hint="cs"/>
          <w:rtl/>
          <w:lang w:bidi="ar-EG"/>
        </w:rPr>
        <w:t xml:space="preserve">أن يعمد، </w:t>
      </w:r>
      <w:r w:rsidR="00042A91" w:rsidRPr="006E25AE">
        <w:rPr>
          <w:rFonts w:hint="cs"/>
          <w:rtl/>
        </w:rPr>
        <w:t xml:space="preserve">في </w:t>
      </w:r>
      <w:r w:rsidR="00643055" w:rsidRPr="006E25AE">
        <w:rPr>
          <w:rFonts w:hint="cs"/>
          <w:rtl/>
        </w:rPr>
        <w:t xml:space="preserve">وقت يناسب المؤتمر </w:t>
      </w:r>
      <w:r w:rsidR="00042A91" w:rsidRPr="006E25AE">
        <w:rPr>
          <w:rFonts w:hint="cs"/>
          <w:rtl/>
        </w:rPr>
        <w:t>العالمي للاتصالات الراديوية لعام</w:t>
      </w:r>
      <w:r w:rsidR="00180286" w:rsidRPr="006E25AE">
        <w:rPr>
          <w:rFonts w:hint="eastAsia"/>
          <w:rtl/>
        </w:rPr>
        <w:t> </w:t>
      </w:r>
      <w:r w:rsidR="00042A91" w:rsidRPr="006E25AE">
        <w:t>2023</w:t>
      </w:r>
      <w:r w:rsidR="00042A91" w:rsidRPr="006E25AE">
        <w:rPr>
          <w:rFonts w:hint="cs"/>
          <w:rtl/>
          <w:lang w:bidi="ar-EG"/>
        </w:rPr>
        <w:t>، إلى</w:t>
      </w:r>
      <w:r w:rsidR="00F1174E" w:rsidRPr="006E25AE">
        <w:rPr>
          <w:rFonts w:hint="cs"/>
          <w:rtl/>
          <w:lang w:bidi="ar-EG"/>
        </w:rPr>
        <w:t xml:space="preserve"> إجراء ما يلزم من دراسات </w:t>
      </w:r>
      <w:r w:rsidR="00042A91" w:rsidRPr="006E25AE">
        <w:rPr>
          <w:rFonts w:hint="cs"/>
          <w:rtl/>
          <w:lang w:bidi="ar-EG"/>
        </w:rPr>
        <w:t xml:space="preserve">تقاسم بشأن الأنظمة القائمة العاملة في نطاقات التردد التي تستعملها </w:t>
      </w:r>
      <w:r w:rsidR="00564452" w:rsidRPr="006E25AE">
        <w:rPr>
          <w:rFonts w:hint="cs"/>
          <w:rtl/>
          <w:lang w:bidi="ar-EG"/>
        </w:rPr>
        <w:t>أجهزة استشعار</w:t>
      </w:r>
      <w:r w:rsidR="00042A91" w:rsidRPr="006E25AE">
        <w:rPr>
          <w:rFonts w:hint="cs"/>
          <w:rtl/>
          <w:lang w:bidi="ar-EG"/>
        </w:rPr>
        <w:t xml:space="preserve"> الأحوال الجوية الفضائية، بهدف تحديد الحماية التنظيمية التي يمكن توفيرها دون فرض قيود إضافية على الخدمات القائمة،</w:t>
      </w:r>
    </w:p>
    <w:p w:rsidR="001C0780" w:rsidRPr="006E25AE" w:rsidRDefault="002B2507" w:rsidP="001C0780">
      <w:pPr>
        <w:pStyle w:val="Call"/>
        <w:rPr>
          <w:rtl/>
        </w:rPr>
      </w:pPr>
      <w:r w:rsidRPr="006E25AE">
        <w:rPr>
          <w:rFonts w:hint="cs"/>
          <w:rtl/>
        </w:rPr>
        <w:t>يدعو الإدارات</w:t>
      </w:r>
    </w:p>
    <w:p w:rsidR="001C0780" w:rsidRPr="006E25AE" w:rsidRDefault="00FA4D54" w:rsidP="00643055">
      <w:pPr>
        <w:rPr>
          <w:spacing w:val="6"/>
        </w:rPr>
      </w:pPr>
      <w:r w:rsidRPr="006E25AE">
        <w:rPr>
          <w:rFonts w:hint="cs"/>
          <w:spacing w:val="6"/>
          <w:rtl/>
        </w:rPr>
        <w:t xml:space="preserve">إلى المشاركة بنشاط في </w:t>
      </w:r>
      <w:r w:rsidR="00643055" w:rsidRPr="006E25AE">
        <w:rPr>
          <w:rFonts w:hint="cs"/>
          <w:spacing w:val="6"/>
          <w:rtl/>
        </w:rPr>
        <w:t xml:space="preserve">هذه </w:t>
      </w:r>
      <w:r w:rsidRPr="006E25AE">
        <w:rPr>
          <w:rFonts w:hint="cs"/>
          <w:spacing w:val="6"/>
          <w:rtl/>
        </w:rPr>
        <w:t xml:space="preserve">الدراسات وتوفير الخصائص التقنية والتشغيلية للأنظمة المعنية </w:t>
      </w:r>
      <w:r w:rsidR="00001CCB" w:rsidRPr="006E25AE">
        <w:rPr>
          <w:rFonts w:hint="cs"/>
          <w:spacing w:val="6"/>
          <w:rtl/>
        </w:rPr>
        <w:t xml:space="preserve">عن طريق تقديم </w:t>
      </w:r>
      <w:r w:rsidR="00643055" w:rsidRPr="006E25AE">
        <w:rPr>
          <w:rFonts w:hint="cs"/>
          <w:spacing w:val="6"/>
          <w:rtl/>
        </w:rPr>
        <w:t>مساهمات</w:t>
      </w:r>
      <w:r w:rsidR="00001CCB" w:rsidRPr="006E25AE">
        <w:rPr>
          <w:rFonts w:hint="cs"/>
          <w:spacing w:val="6"/>
          <w:rtl/>
        </w:rPr>
        <w:t xml:space="preserve"> إلى</w:t>
      </w:r>
      <w:r w:rsidR="00643055" w:rsidRPr="006E25AE">
        <w:rPr>
          <w:rFonts w:hint="eastAsia"/>
          <w:spacing w:val="6"/>
          <w:rtl/>
        </w:rPr>
        <w:t> </w:t>
      </w:r>
      <w:r w:rsidR="00001CCB" w:rsidRPr="006E25AE">
        <w:rPr>
          <w:rFonts w:hint="cs"/>
          <w:spacing w:val="6"/>
          <w:rtl/>
        </w:rPr>
        <w:t>قطاع الاتصالات الراديوية،</w:t>
      </w:r>
    </w:p>
    <w:p w:rsidR="001C0780" w:rsidRPr="006E25AE" w:rsidRDefault="001C0780" w:rsidP="001C0780">
      <w:pPr>
        <w:pStyle w:val="Call"/>
        <w:spacing w:before="120"/>
        <w:rPr>
          <w:lang w:bidi="ar-EG"/>
        </w:rPr>
      </w:pPr>
      <w:r w:rsidRPr="006E25AE">
        <w:rPr>
          <w:rtl/>
          <w:lang w:bidi="ar-EG"/>
        </w:rPr>
        <w:lastRenderedPageBreak/>
        <w:t>يكلف الأمين العام</w:t>
      </w:r>
    </w:p>
    <w:p w:rsidR="001C0780" w:rsidRPr="006E25AE" w:rsidRDefault="001C0780" w:rsidP="00180286">
      <w:r w:rsidRPr="006E25AE">
        <w:rPr>
          <w:rtl/>
        </w:rPr>
        <w:t xml:space="preserve">بأن يحيط </w:t>
      </w:r>
      <w:r w:rsidR="00001CCB" w:rsidRPr="006E25AE">
        <w:rPr>
          <w:rFonts w:hint="cs"/>
          <w:rtl/>
        </w:rPr>
        <w:t>المنظمة العالمية للأرصاد الجوية</w:t>
      </w:r>
      <w:r w:rsidR="00180286" w:rsidRPr="006E25AE">
        <w:rPr>
          <w:rFonts w:hint="cs"/>
          <w:rtl/>
        </w:rPr>
        <w:t xml:space="preserve"> </w:t>
      </w:r>
      <w:r w:rsidR="00180286" w:rsidRPr="006E25AE">
        <w:t>(WMO)</w:t>
      </w:r>
      <w:r w:rsidR="00001CCB" w:rsidRPr="006E25AE">
        <w:rPr>
          <w:rFonts w:hint="cs"/>
          <w:rtl/>
        </w:rPr>
        <w:t xml:space="preserve"> وفريق </w:t>
      </w:r>
      <w:r w:rsidRPr="006E25AE">
        <w:rPr>
          <w:rtl/>
        </w:rPr>
        <w:t xml:space="preserve">تنسيق الترددات الفضائية </w:t>
      </w:r>
      <w:r w:rsidR="00180286" w:rsidRPr="006E25AE">
        <w:t>(SFCG)</w:t>
      </w:r>
      <w:r w:rsidRPr="006E25AE">
        <w:rPr>
          <w:rtl/>
        </w:rPr>
        <w:t xml:space="preserve"> </w:t>
      </w:r>
      <w:r w:rsidRPr="006E25AE">
        <w:rPr>
          <w:rFonts w:hint="cs"/>
          <w:rtl/>
        </w:rPr>
        <w:t>والمنظمات الدولية والإقليمية المعنية الأخرى علماً بهذا القرار.</w:t>
      </w:r>
    </w:p>
    <w:p w:rsidR="00A97325" w:rsidRPr="006E25AE" w:rsidRDefault="004E4D2B" w:rsidP="007C7877">
      <w:pPr>
        <w:pStyle w:val="Reasons"/>
        <w:rPr>
          <w:rtl/>
          <w:lang w:bidi="ar-EG"/>
        </w:rPr>
      </w:pPr>
      <w:r w:rsidRPr="006E25AE">
        <w:rPr>
          <w:rtl/>
        </w:rPr>
        <w:t>الأسباب:</w:t>
      </w:r>
      <w:r w:rsidRPr="006E25AE">
        <w:tab/>
      </w:r>
      <w:r w:rsidR="00001CCB" w:rsidRPr="006E25AE">
        <w:rPr>
          <w:rFonts w:hint="cs"/>
          <w:b w:val="0"/>
          <w:bCs w:val="0"/>
          <w:rtl/>
          <w:lang w:bidi="ar-EG"/>
        </w:rPr>
        <w:t xml:space="preserve">سيدعم القرار دراسات قطاع الاتصالات الراديوية </w:t>
      </w:r>
      <w:r w:rsidR="00643055" w:rsidRPr="006E25AE">
        <w:rPr>
          <w:rFonts w:hint="cs"/>
          <w:b w:val="0"/>
          <w:bCs w:val="0"/>
          <w:rtl/>
          <w:lang w:bidi="ar-EG"/>
        </w:rPr>
        <w:t xml:space="preserve">المطلوبة </w:t>
      </w:r>
      <w:r w:rsidR="00001CCB" w:rsidRPr="006E25AE">
        <w:rPr>
          <w:rFonts w:hint="cs"/>
          <w:b w:val="0"/>
          <w:bCs w:val="0"/>
          <w:rtl/>
          <w:lang w:bidi="ar-EG"/>
        </w:rPr>
        <w:t>في إطار البند ذي الصلة من جدول أعمال المؤتمر العالمي للاتصالات الراديوية لعام</w:t>
      </w:r>
      <w:r w:rsidR="00180286" w:rsidRPr="006E25AE">
        <w:rPr>
          <w:rFonts w:hint="eastAsia"/>
          <w:b w:val="0"/>
          <w:bCs w:val="0"/>
          <w:rtl/>
          <w:lang w:bidi="ar-EG"/>
        </w:rPr>
        <w:t> </w:t>
      </w:r>
      <w:r w:rsidR="00001CCB" w:rsidRPr="006E25AE">
        <w:rPr>
          <w:b w:val="0"/>
          <w:bCs w:val="0"/>
          <w:lang w:bidi="ar-EG"/>
        </w:rPr>
        <w:t>2023</w:t>
      </w:r>
      <w:r w:rsidR="00001CCB" w:rsidRPr="006E25AE">
        <w:rPr>
          <w:rFonts w:hint="cs"/>
          <w:b w:val="0"/>
          <w:bCs w:val="0"/>
          <w:rtl/>
          <w:lang w:bidi="ar-EG"/>
        </w:rPr>
        <w:t>.</w:t>
      </w:r>
    </w:p>
    <w:p w:rsidR="001C0780" w:rsidRDefault="001C0780" w:rsidP="001C0780">
      <w:pPr>
        <w:tabs>
          <w:tab w:val="left" w:pos="720"/>
        </w:tabs>
        <w:bidi w:val="0"/>
        <w:spacing w:before="0"/>
        <w:rPr>
          <w:rFonts w:cs="Times New Roman"/>
          <w:szCs w:val="20"/>
        </w:rPr>
      </w:pPr>
      <w:r>
        <w:br w:type="page"/>
      </w:r>
    </w:p>
    <w:p w:rsidR="001C0780" w:rsidRDefault="002B2507" w:rsidP="001C0780">
      <w:pPr>
        <w:pStyle w:val="AnnexNo"/>
        <w:rPr>
          <w:rtl/>
        </w:rPr>
      </w:pPr>
      <w:r>
        <w:rPr>
          <w:rFonts w:hint="cs"/>
          <w:rtl/>
        </w:rPr>
        <w:lastRenderedPageBreak/>
        <w:t>مرفق</w:t>
      </w:r>
    </w:p>
    <w:p w:rsidR="001C0780" w:rsidRDefault="00946022" w:rsidP="00643055">
      <w:pPr>
        <w:pStyle w:val="Annextitle"/>
        <w:rPr>
          <w:rtl/>
        </w:rPr>
      </w:pPr>
      <w:r>
        <w:rPr>
          <w:rFonts w:hint="cs"/>
          <w:rtl/>
        </w:rPr>
        <w:t xml:space="preserve">مقترح </w:t>
      </w:r>
      <w:r w:rsidR="00643055">
        <w:rPr>
          <w:rFonts w:hint="cs"/>
          <w:rtl/>
        </w:rPr>
        <w:t>ب</w:t>
      </w:r>
      <w:r>
        <w:rPr>
          <w:rFonts w:hint="cs"/>
          <w:rtl/>
        </w:rPr>
        <w:t xml:space="preserve">إضافة بند في جدول الأعمال التمهيدي لدراسة الخصائص التقنية والتشغيلية </w:t>
      </w:r>
      <w:r w:rsidR="00564452">
        <w:rPr>
          <w:rFonts w:hint="cs"/>
          <w:rtl/>
        </w:rPr>
        <w:t>لأجهزة استشعار</w:t>
      </w:r>
      <w:r>
        <w:rPr>
          <w:rFonts w:hint="cs"/>
          <w:rtl/>
        </w:rPr>
        <w:t xml:space="preserve"> الأحوال الجوية الفضائية </w:t>
      </w:r>
      <w:r w:rsidR="00FB23D6">
        <w:rPr>
          <w:rFonts w:hint="cs"/>
          <w:rtl/>
          <w:lang w:bidi="ar-EG"/>
        </w:rPr>
        <w:t xml:space="preserve">واحتياجاتها </w:t>
      </w:r>
      <w:r>
        <w:rPr>
          <w:rFonts w:hint="cs"/>
          <w:rtl/>
        </w:rPr>
        <w:t>من الطيف وحمايتها</w:t>
      </w:r>
    </w:p>
    <w:p w:rsidR="002125AB" w:rsidRPr="00FE04DC" w:rsidRDefault="002125AB" w:rsidP="000F05F0">
      <w:pPr>
        <w:spacing w:line="180" w:lineRule="auto"/>
        <w:rPr>
          <w:rtl/>
        </w:rPr>
      </w:pPr>
      <w:r w:rsidRPr="00FE04DC">
        <w:rPr>
          <w:b/>
          <w:bCs/>
          <w:i/>
          <w:iCs/>
          <w:rtl/>
        </w:rPr>
        <w:t>الموضوع:</w:t>
      </w:r>
      <w:r w:rsidRPr="00FE04DC">
        <w:rPr>
          <w:rFonts w:hint="cs"/>
          <w:b/>
          <w:bCs/>
          <w:i/>
          <w:iCs/>
          <w:rtl/>
        </w:rPr>
        <w:t xml:space="preserve"> </w:t>
      </w:r>
      <w:r w:rsidRPr="00FE04DC">
        <w:rPr>
          <w:rFonts w:hint="cs"/>
          <w:rtl/>
        </w:rPr>
        <w:t>اقتراح بند مستقبلي يدرَج في جدول أعمال المؤتمر العالمي للاتصالات الراديوية لعام</w:t>
      </w:r>
      <w:r w:rsidRPr="00FE04DC">
        <w:rPr>
          <w:rFonts w:hint="eastAsia"/>
          <w:rtl/>
        </w:rPr>
        <w:t> </w:t>
      </w:r>
      <w:r w:rsidRPr="00FE04DC">
        <w:t>2023</w:t>
      </w:r>
      <w:r w:rsidRPr="00FE04DC">
        <w:rPr>
          <w:rFonts w:hint="cs"/>
          <w:rtl/>
        </w:rPr>
        <w:t xml:space="preserve"> لدراسة تسميات </w:t>
      </w:r>
      <w:r w:rsidR="00643055" w:rsidRPr="00FE04DC">
        <w:rPr>
          <w:rFonts w:hint="cs"/>
          <w:rtl/>
        </w:rPr>
        <w:t>الخدمات</w:t>
      </w:r>
      <w:r w:rsidRPr="00FE04DC">
        <w:rPr>
          <w:rFonts w:hint="cs"/>
          <w:rtl/>
        </w:rPr>
        <w:t xml:space="preserve"> المناسبة لقياس</w:t>
      </w:r>
      <w:r w:rsidR="00643055" w:rsidRPr="00FE04DC">
        <w:rPr>
          <w:rFonts w:hint="cs"/>
          <w:rtl/>
        </w:rPr>
        <w:t>ات</w:t>
      </w:r>
      <w:r w:rsidRPr="00FE04DC">
        <w:rPr>
          <w:rFonts w:hint="cs"/>
          <w:rtl/>
        </w:rPr>
        <w:t xml:space="preserve"> الأحوال الجوية الفضائية </w:t>
      </w:r>
      <w:r w:rsidR="007277D0" w:rsidRPr="00FE04DC">
        <w:rPr>
          <w:rFonts w:hint="cs"/>
          <w:rtl/>
        </w:rPr>
        <w:t>ومتطلبات حمايتها.</w:t>
      </w:r>
    </w:p>
    <w:p w:rsidR="007C7877" w:rsidRPr="000F05F0" w:rsidRDefault="007C7877" w:rsidP="000F05F0">
      <w:pPr>
        <w:pBdr>
          <w:bottom w:val="single" w:sz="8" w:space="1" w:color="auto"/>
        </w:pBdr>
        <w:spacing w:before="0" w:line="180" w:lineRule="auto"/>
        <w:rPr>
          <w:sz w:val="14"/>
          <w:szCs w:val="22"/>
          <w:rtl/>
        </w:rPr>
      </w:pPr>
    </w:p>
    <w:p w:rsidR="002125AB" w:rsidRPr="00FE04DC" w:rsidRDefault="002125AB" w:rsidP="000F05F0">
      <w:pPr>
        <w:tabs>
          <w:tab w:val="left" w:pos="1871"/>
          <w:tab w:val="left" w:pos="2268"/>
        </w:tabs>
        <w:overflowPunct w:val="0"/>
        <w:autoSpaceDE w:val="0"/>
        <w:autoSpaceDN w:val="0"/>
        <w:adjustRightInd w:val="0"/>
        <w:spacing w:line="180" w:lineRule="auto"/>
        <w:textAlignment w:val="baseline"/>
        <w:rPr>
          <w:rFonts w:cs="Times New Roman"/>
          <w:color w:val="auto"/>
          <w:spacing w:val="0"/>
          <w:kern w:val="0"/>
          <w:lang w:val="en-GB" w:eastAsia="en-US"/>
        </w:rPr>
      </w:pPr>
      <w:r w:rsidRPr="00FE04DC">
        <w:rPr>
          <w:b/>
          <w:bCs/>
          <w:i/>
          <w:iCs/>
          <w:rtl/>
        </w:rPr>
        <w:t>المصدر:</w:t>
      </w:r>
      <w:r w:rsidRPr="00FE04DC">
        <w:rPr>
          <w:rFonts w:hint="cs"/>
          <w:b/>
          <w:bCs/>
          <w:i/>
          <w:iCs/>
        </w:rPr>
        <w:t xml:space="preserve"> </w:t>
      </w:r>
      <w:r w:rsidRPr="00FE04DC">
        <w:rPr>
          <w:rFonts w:hint="cs"/>
          <w:rtl/>
        </w:rPr>
        <w:t xml:space="preserve">الدول الأعضاء في لجنة البلدان الأمريكية للاتصالات </w:t>
      </w:r>
      <w:r w:rsidRPr="00FE04DC">
        <w:t>(CITEL)</w:t>
      </w:r>
    </w:p>
    <w:p w:rsidR="002125AB" w:rsidRPr="00FE04DC" w:rsidRDefault="002125AB" w:rsidP="000F05F0">
      <w:pPr>
        <w:pBdr>
          <w:top w:val="single" w:sz="8" w:space="1" w:color="auto"/>
        </w:pBdr>
        <w:spacing w:before="0" w:line="180" w:lineRule="auto"/>
        <w:rPr>
          <w:lang w:val="en-GB" w:eastAsia="en-US"/>
        </w:rPr>
      </w:pPr>
    </w:p>
    <w:p w:rsidR="002125AB" w:rsidRPr="00FE04DC" w:rsidRDefault="002125AB" w:rsidP="000F05F0">
      <w:pPr>
        <w:tabs>
          <w:tab w:val="left" w:pos="1871"/>
          <w:tab w:val="left" w:pos="2268"/>
        </w:tabs>
        <w:overflowPunct w:val="0"/>
        <w:autoSpaceDE w:val="0"/>
        <w:autoSpaceDN w:val="0"/>
        <w:adjustRightInd w:val="0"/>
        <w:spacing w:before="0" w:line="180" w:lineRule="auto"/>
        <w:textAlignment w:val="baseline"/>
        <w:rPr>
          <w:rFonts w:cs="Times New Roman"/>
          <w:color w:val="auto"/>
          <w:spacing w:val="0"/>
          <w:kern w:val="0"/>
          <w:lang w:val="en-GB" w:eastAsia="en-US"/>
        </w:rPr>
      </w:pPr>
      <w:r w:rsidRPr="00FE04DC">
        <w:rPr>
          <w:b/>
          <w:bCs/>
          <w:i/>
          <w:iCs/>
          <w:rtl/>
        </w:rPr>
        <w:t>المقترح:</w:t>
      </w:r>
      <w:r w:rsidRPr="00FE04DC">
        <w:rPr>
          <w:rFonts w:hint="cs"/>
          <w:b/>
          <w:bCs/>
          <w:i/>
          <w:iCs/>
          <w:rtl/>
        </w:rPr>
        <w:t xml:space="preserve"> </w:t>
      </w:r>
      <w:r w:rsidRPr="00FE04DC">
        <w:rPr>
          <w:rFonts w:hint="cs"/>
          <w:rtl/>
        </w:rPr>
        <w:t>استعراض نتائج الدراسات المتصلة بالخصائص التقنية والتشغيلية</w:t>
      </w:r>
      <w:r w:rsidRPr="00FE04DC">
        <w:rPr>
          <w:rFonts w:hint="cs"/>
          <w:b/>
          <w:bCs/>
          <w:i/>
          <w:iCs/>
          <w:rtl/>
        </w:rPr>
        <w:t xml:space="preserve"> </w:t>
      </w:r>
      <w:r w:rsidR="00564452" w:rsidRPr="00FE04DC">
        <w:rPr>
          <w:rFonts w:hint="cs"/>
          <w:rtl/>
        </w:rPr>
        <w:t>لأجهزة استشعار</w:t>
      </w:r>
      <w:r w:rsidRPr="00FE04DC">
        <w:rPr>
          <w:rFonts w:hint="cs"/>
          <w:rtl/>
        </w:rPr>
        <w:t xml:space="preserve"> الأحوال الجوية الفضائية </w:t>
      </w:r>
      <w:r w:rsidRPr="00FE04DC">
        <w:rPr>
          <w:rFonts w:hint="cs"/>
          <w:rtl/>
          <w:lang w:bidi="ar-EG"/>
        </w:rPr>
        <w:t xml:space="preserve">واحتياجاتها </w:t>
      </w:r>
      <w:r w:rsidRPr="00FE04DC">
        <w:rPr>
          <w:rFonts w:hint="cs"/>
          <w:rtl/>
        </w:rPr>
        <w:t xml:space="preserve">من الطيف وتسمية </w:t>
      </w:r>
      <w:r w:rsidR="007277D0" w:rsidRPr="00FE04DC">
        <w:rPr>
          <w:rFonts w:hint="cs"/>
          <w:rtl/>
        </w:rPr>
        <w:t>الخدمات</w:t>
      </w:r>
      <w:r w:rsidRPr="00FE04DC">
        <w:rPr>
          <w:rFonts w:hint="cs"/>
          <w:rtl/>
        </w:rPr>
        <w:t xml:space="preserve"> الراديوية المناسبة لها، وفقاً للقرار</w:t>
      </w:r>
      <w:r w:rsidRPr="00FE04DC">
        <w:rPr>
          <w:rFonts w:hint="eastAsia"/>
          <w:rtl/>
        </w:rPr>
        <w:t> </w:t>
      </w:r>
      <w:r w:rsidRPr="00FE04DC">
        <w:t>[IAP</w:t>
      </w:r>
      <w:r w:rsidRPr="00FE04DC">
        <w:noBreakHyphen/>
        <w:t>10J</w:t>
      </w:r>
      <w:r w:rsidRPr="00FE04DC">
        <w:noBreakHyphen/>
        <w:t>SW]</w:t>
      </w:r>
      <w:r w:rsidRPr="00FE04DC">
        <w:rPr>
          <w:rFonts w:hint="cs"/>
          <w:rtl/>
        </w:rPr>
        <w:t xml:space="preserve">، بغية </w:t>
      </w:r>
      <w:r w:rsidR="007277D0" w:rsidRPr="00FE04DC">
        <w:rPr>
          <w:rFonts w:hint="cs"/>
          <w:rtl/>
        </w:rPr>
        <w:t xml:space="preserve">منحها </w:t>
      </w:r>
      <w:r w:rsidRPr="00FE04DC">
        <w:rPr>
          <w:rFonts w:hint="cs"/>
          <w:rtl/>
        </w:rPr>
        <w:t xml:space="preserve">الاعتراف وتوفير الحماية لها على النحو </w:t>
      </w:r>
      <w:r w:rsidR="007277D0" w:rsidRPr="00FE04DC">
        <w:rPr>
          <w:rFonts w:hint="cs"/>
          <w:rtl/>
        </w:rPr>
        <w:t>المناسب</w:t>
      </w:r>
      <w:r w:rsidRPr="00FE04DC">
        <w:rPr>
          <w:rFonts w:hint="cs"/>
          <w:rtl/>
        </w:rPr>
        <w:t xml:space="preserve"> في لوائح الراديو دون فرض قيود إضافية على الخدمات القائمة.</w:t>
      </w:r>
    </w:p>
    <w:p w:rsidR="002125AB" w:rsidRPr="00FE04DC" w:rsidRDefault="002125AB" w:rsidP="000F05F0">
      <w:pPr>
        <w:pBdr>
          <w:top w:val="single" w:sz="8" w:space="1" w:color="auto"/>
        </w:pBdr>
        <w:tabs>
          <w:tab w:val="left" w:pos="1871"/>
          <w:tab w:val="left" w:pos="2268"/>
        </w:tabs>
        <w:overflowPunct w:val="0"/>
        <w:autoSpaceDE w:val="0"/>
        <w:autoSpaceDN w:val="0"/>
        <w:adjustRightInd w:val="0"/>
        <w:spacing w:line="180" w:lineRule="auto"/>
        <w:textAlignment w:val="baseline"/>
        <w:rPr>
          <w:rFonts w:cs="Times New Roman"/>
          <w:color w:val="auto"/>
          <w:spacing w:val="0"/>
          <w:kern w:val="0"/>
          <w:lang w:val="en-GB" w:eastAsia="en-US"/>
        </w:rPr>
      </w:pPr>
    </w:p>
    <w:p w:rsidR="000A0464" w:rsidRPr="005B29B4" w:rsidRDefault="000D24FA" w:rsidP="000F05F0">
      <w:pPr>
        <w:tabs>
          <w:tab w:val="left" w:pos="1871"/>
          <w:tab w:val="left" w:pos="2268"/>
        </w:tabs>
        <w:overflowPunct w:val="0"/>
        <w:autoSpaceDE w:val="0"/>
        <w:autoSpaceDN w:val="0"/>
        <w:adjustRightInd w:val="0"/>
        <w:spacing w:before="0" w:line="180" w:lineRule="auto"/>
        <w:textAlignment w:val="baseline"/>
        <w:rPr>
          <w:spacing w:val="0"/>
          <w:rtl/>
        </w:rPr>
      </w:pPr>
      <w:r w:rsidRPr="005B29B4">
        <w:rPr>
          <w:bCs/>
          <w:i/>
          <w:iCs/>
          <w:spacing w:val="0"/>
          <w:rtl/>
        </w:rPr>
        <w:t xml:space="preserve">الخلفية/الأسباب الداعية إلى </w:t>
      </w:r>
      <w:r w:rsidRPr="005B29B4">
        <w:rPr>
          <w:rFonts w:hint="cs"/>
          <w:bCs/>
          <w:i/>
          <w:iCs/>
          <w:spacing w:val="0"/>
          <w:rtl/>
        </w:rPr>
        <w:t>المقترح:</w:t>
      </w:r>
      <w:r w:rsidRPr="005B29B4">
        <w:rPr>
          <w:rFonts w:hint="cs"/>
          <w:b/>
          <w:i/>
          <w:iCs/>
          <w:spacing w:val="0"/>
          <w:rtl/>
        </w:rPr>
        <w:t xml:space="preserve"> </w:t>
      </w:r>
      <w:r w:rsidRPr="005B29B4">
        <w:rPr>
          <w:rFonts w:hint="cs"/>
          <w:spacing w:val="0"/>
          <w:rtl/>
        </w:rPr>
        <w:t xml:space="preserve">يكتسي </w:t>
      </w:r>
      <w:r w:rsidRPr="005B29B4">
        <w:rPr>
          <w:spacing w:val="0"/>
          <w:rtl/>
        </w:rPr>
        <w:t>التنبؤ بالعواصف المغنطيسية الأرضية المدمرة واضطرابات الفضاء الأخرى</w:t>
      </w:r>
      <w:r w:rsidRPr="005B29B4">
        <w:rPr>
          <w:rFonts w:hint="cs"/>
          <w:spacing w:val="0"/>
          <w:rtl/>
        </w:rPr>
        <w:t xml:space="preserve"> (المشار إليها فيما يلي بالأحوال الجوية الفضائية)</w:t>
      </w:r>
      <w:r w:rsidRPr="005B29B4">
        <w:rPr>
          <w:spacing w:val="0"/>
          <w:rtl/>
        </w:rPr>
        <w:t xml:space="preserve"> </w:t>
      </w:r>
      <w:r w:rsidR="007277D0" w:rsidRPr="005B29B4">
        <w:rPr>
          <w:rFonts w:hint="cs"/>
          <w:spacing w:val="0"/>
          <w:rtl/>
        </w:rPr>
        <w:t>واكتشافها</w:t>
      </w:r>
      <w:r w:rsidRPr="005B29B4">
        <w:rPr>
          <w:rFonts w:hint="cs"/>
          <w:spacing w:val="0"/>
          <w:rtl/>
        </w:rPr>
        <w:t xml:space="preserve"> أهمية حاسمة بالنسبة للعديد من المجالات الاقتصادية والبنية التحتية على الصعيد العالمي. ومن بين المجالات الاقتصادية الأكثر تأثراً مجال العمليات الساتلية ومجال النقل الجوي ومجال توزيع الطاقة الكهربائية. ومن شأن عدم القدرة على </w:t>
      </w:r>
      <w:r w:rsidR="007277D0" w:rsidRPr="005B29B4">
        <w:rPr>
          <w:rFonts w:hint="cs"/>
          <w:spacing w:val="0"/>
          <w:rtl/>
        </w:rPr>
        <w:t>اكتشاف</w:t>
      </w:r>
      <w:r w:rsidRPr="005B29B4">
        <w:rPr>
          <w:rFonts w:hint="cs"/>
          <w:spacing w:val="0"/>
          <w:rtl/>
        </w:rPr>
        <w:t xml:space="preserve"> الظروف المدمرة والتنبؤ بها أن يؤدي إلى خسارة </w:t>
      </w:r>
      <w:r w:rsidR="007277D0" w:rsidRPr="005B29B4">
        <w:rPr>
          <w:rFonts w:hint="cs"/>
          <w:spacing w:val="0"/>
          <w:rtl/>
        </w:rPr>
        <w:t>في</w:t>
      </w:r>
      <w:r w:rsidR="007277D0" w:rsidRPr="005B29B4">
        <w:rPr>
          <w:rFonts w:hint="eastAsia"/>
          <w:spacing w:val="0"/>
          <w:rtl/>
        </w:rPr>
        <w:t> </w:t>
      </w:r>
      <w:r w:rsidRPr="005B29B4">
        <w:rPr>
          <w:rFonts w:hint="cs"/>
          <w:spacing w:val="0"/>
          <w:rtl/>
        </w:rPr>
        <w:t>الأرواح والممتلكات وإلى نتائج وخيمة على الاقتصاد. وتكتسي عمليات رصد الأحوال الجوية الفضائية أهمية حاسمة للكثير من</w:t>
      </w:r>
      <w:r w:rsidRPr="005B29B4">
        <w:rPr>
          <w:rFonts w:hint="eastAsia"/>
          <w:spacing w:val="0"/>
          <w:rtl/>
        </w:rPr>
        <w:t> </w:t>
      </w:r>
      <w:r w:rsidRPr="005B29B4">
        <w:rPr>
          <w:rFonts w:hint="cs"/>
          <w:spacing w:val="0"/>
          <w:rtl/>
        </w:rPr>
        <w:t>جوانب الاقتصادات الوطنية وسكان العالم. وقد</w:t>
      </w:r>
      <w:r w:rsidR="007277D0" w:rsidRPr="005B29B4">
        <w:rPr>
          <w:rFonts w:hint="cs"/>
          <w:spacing w:val="0"/>
          <w:rtl/>
        </w:rPr>
        <w:t xml:space="preserve"> طُورت تكنولوجيا استشعار الأح</w:t>
      </w:r>
      <w:r w:rsidRPr="005B29B4">
        <w:rPr>
          <w:rFonts w:hint="cs"/>
          <w:spacing w:val="0"/>
          <w:rtl/>
        </w:rPr>
        <w:t>وال الجوية الفضائية ونُشرت الأنظمة التشغيلية دون إيلاء اعتبار كبير للوائح الطيف المحلية أو الدولية، أو للحاجة المحتملة إلى الحماية من التداخلات. وينبغي أن</w:t>
      </w:r>
      <w:r w:rsidRPr="005B29B4">
        <w:rPr>
          <w:rFonts w:hint="eastAsia"/>
          <w:spacing w:val="0"/>
          <w:rtl/>
        </w:rPr>
        <w:t> </w:t>
      </w:r>
      <w:r w:rsidRPr="005B29B4">
        <w:rPr>
          <w:rFonts w:hint="cs"/>
          <w:spacing w:val="0"/>
          <w:rtl/>
        </w:rPr>
        <w:t xml:space="preserve">تحظى الأنظمة </w:t>
      </w:r>
      <w:r w:rsidR="007277D0" w:rsidRPr="005B29B4">
        <w:rPr>
          <w:rFonts w:hint="cs"/>
          <w:spacing w:val="0"/>
          <w:rtl/>
        </w:rPr>
        <w:t>ذات الأهمية</w:t>
      </w:r>
      <w:r w:rsidRPr="005B29B4">
        <w:rPr>
          <w:rFonts w:hint="cs"/>
          <w:spacing w:val="0"/>
          <w:rtl/>
        </w:rPr>
        <w:t xml:space="preserve"> للاقتصادات الوطنية وسلامة سكان العالم بقدرٍ من الاعتراف والحماية في لوائح الراديو الدولية.</w:t>
      </w:r>
    </w:p>
    <w:p w:rsidR="002125AB" w:rsidRPr="000F05F0" w:rsidRDefault="002125AB" w:rsidP="000F05F0">
      <w:pPr>
        <w:pBdr>
          <w:top w:val="single" w:sz="8" w:space="1" w:color="auto"/>
        </w:pBdr>
        <w:tabs>
          <w:tab w:val="left" w:pos="1871"/>
          <w:tab w:val="left" w:pos="2268"/>
        </w:tabs>
        <w:overflowPunct w:val="0"/>
        <w:autoSpaceDE w:val="0"/>
        <w:autoSpaceDN w:val="0"/>
        <w:adjustRightInd w:val="0"/>
        <w:spacing w:line="180" w:lineRule="auto"/>
        <w:textAlignment w:val="baseline"/>
        <w:rPr>
          <w:rFonts w:cs="Times New Roman"/>
          <w:color w:val="auto"/>
          <w:spacing w:val="6"/>
          <w:kern w:val="0"/>
          <w:sz w:val="12"/>
          <w:szCs w:val="20"/>
          <w:lang w:val="en-GB" w:eastAsia="en-US"/>
        </w:rPr>
      </w:pPr>
    </w:p>
    <w:p w:rsidR="002125AB" w:rsidRPr="00FE04DC" w:rsidRDefault="000D24FA" w:rsidP="000F05F0">
      <w:pPr>
        <w:tabs>
          <w:tab w:val="left" w:pos="1871"/>
          <w:tab w:val="left" w:pos="2268"/>
        </w:tabs>
        <w:overflowPunct w:val="0"/>
        <w:autoSpaceDE w:val="0"/>
        <w:autoSpaceDN w:val="0"/>
        <w:adjustRightInd w:val="0"/>
        <w:spacing w:before="0" w:line="180" w:lineRule="auto"/>
        <w:jc w:val="left"/>
        <w:textAlignment w:val="baseline"/>
        <w:rPr>
          <w:rtl/>
        </w:rPr>
      </w:pPr>
      <w:r w:rsidRPr="00FE04DC">
        <w:rPr>
          <w:b/>
          <w:bCs/>
          <w:i/>
          <w:iCs/>
          <w:rtl/>
        </w:rPr>
        <w:t>خدمات الاتصالات الراديوية المعنية:</w:t>
      </w:r>
      <w:r w:rsidRPr="00FE04DC">
        <w:rPr>
          <w:rFonts w:hint="cs"/>
          <w:b/>
          <w:bCs/>
          <w:i/>
          <w:iCs/>
          <w:rtl/>
        </w:rPr>
        <w:t xml:space="preserve"> </w:t>
      </w:r>
      <w:r w:rsidRPr="00FE04DC">
        <w:rPr>
          <w:rFonts w:hint="cs"/>
          <w:rtl/>
        </w:rPr>
        <w:t>تحدد فيما بعد</w:t>
      </w:r>
    </w:p>
    <w:p w:rsidR="007C7877" w:rsidRPr="000F05F0" w:rsidRDefault="007C7877" w:rsidP="000F05F0">
      <w:pPr>
        <w:pBdr>
          <w:bottom w:val="single" w:sz="8" w:space="1" w:color="auto"/>
        </w:pBdr>
        <w:tabs>
          <w:tab w:val="left" w:pos="1871"/>
          <w:tab w:val="left" w:pos="2268"/>
        </w:tabs>
        <w:overflowPunct w:val="0"/>
        <w:autoSpaceDE w:val="0"/>
        <w:autoSpaceDN w:val="0"/>
        <w:adjustRightInd w:val="0"/>
        <w:spacing w:before="0" w:line="180" w:lineRule="auto"/>
        <w:jc w:val="left"/>
        <w:textAlignment w:val="baseline"/>
        <w:rPr>
          <w:rFonts w:cs="Times New Roman"/>
          <w:color w:val="auto"/>
          <w:spacing w:val="0"/>
          <w:kern w:val="0"/>
          <w:sz w:val="12"/>
          <w:szCs w:val="20"/>
          <w:lang w:val="en-GB" w:eastAsia="en-US"/>
        </w:rPr>
      </w:pPr>
    </w:p>
    <w:p w:rsidR="002125AB" w:rsidRPr="00FE04DC" w:rsidRDefault="000D24FA" w:rsidP="000F05F0">
      <w:pPr>
        <w:tabs>
          <w:tab w:val="left" w:pos="1871"/>
          <w:tab w:val="left" w:pos="2268"/>
        </w:tabs>
        <w:overflowPunct w:val="0"/>
        <w:autoSpaceDE w:val="0"/>
        <w:autoSpaceDN w:val="0"/>
        <w:adjustRightInd w:val="0"/>
        <w:spacing w:line="180" w:lineRule="auto"/>
        <w:jc w:val="left"/>
        <w:textAlignment w:val="baseline"/>
        <w:rPr>
          <w:rFonts w:cs="Times New Roman"/>
          <w:color w:val="auto"/>
          <w:spacing w:val="0"/>
          <w:kern w:val="0"/>
          <w:rtl/>
          <w:lang w:val="en-GB" w:eastAsia="en-US"/>
        </w:rPr>
      </w:pPr>
      <w:r w:rsidRPr="00FE04DC">
        <w:rPr>
          <w:b/>
          <w:bCs/>
          <w:i/>
          <w:iCs/>
          <w:rtl/>
        </w:rPr>
        <w:t>بيان الصعوبات المحتملة:</w:t>
      </w:r>
      <w:r w:rsidRPr="00FE04DC">
        <w:rPr>
          <w:rFonts w:hint="cs"/>
          <w:b/>
          <w:bCs/>
          <w:i/>
          <w:iCs/>
          <w:rtl/>
        </w:rPr>
        <w:t xml:space="preserve"> </w:t>
      </w:r>
      <w:r w:rsidRPr="00FE04DC">
        <w:rPr>
          <w:rFonts w:hint="cs"/>
          <w:rtl/>
        </w:rPr>
        <w:t>غير متوقعة</w:t>
      </w:r>
    </w:p>
    <w:p w:rsidR="007C7877" w:rsidRPr="000F05F0" w:rsidRDefault="007C7877" w:rsidP="000F05F0">
      <w:pPr>
        <w:pBdr>
          <w:bottom w:val="single" w:sz="8" w:space="1" w:color="auto"/>
        </w:pBdr>
        <w:tabs>
          <w:tab w:val="left" w:pos="1871"/>
          <w:tab w:val="left" w:pos="2268"/>
        </w:tabs>
        <w:overflowPunct w:val="0"/>
        <w:autoSpaceDE w:val="0"/>
        <w:autoSpaceDN w:val="0"/>
        <w:adjustRightInd w:val="0"/>
        <w:spacing w:before="0" w:line="180" w:lineRule="auto"/>
        <w:jc w:val="left"/>
        <w:textAlignment w:val="baseline"/>
        <w:rPr>
          <w:rFonts w:cs="Times New Roman"/>
          <w:color w:val="auto"/>
          <w:spacing w:val="0"/>
          <w:kern w:val="0"/>
          <w:sz w:val="12"/>
          <w:szCs w:val="20"/>
          <w:lang w:val="en-GB" w:eastAsia="en-US"/>
        </w:rPr>
      </w:pPr>
    </w:p>
    <w:p w:rsidR="002125AB" w:rsidRPr="00FE04DC" w:rsidRDefault="000D24FA" w:rsidP="000F05F0">
      <w:pPr>
        <w:tabs>
          <w:tab w:val="left" w:pos="1871"/>
          <w:tab w:val="left" w:pos="2268"/>
        </w:tabs>
        <w:overflowPunct w:val="0"/>
        <w:autoSpaceDE w:val="0"/>
        <w:autoSpaceDN w:val="0"/>
        <w:adjustRightInd w:val="0"/>
        <w:spacing w:line="180" w:lineRule="auto"/>
        <w:textAlignment w:val="baseline"/>
        <w:rPr>
          <w:rFonts w:cs="Times New Roman"/>
          <w:color w:val="auto"/>
          <w:spacing w:val="0"/>
          <w:kern w:val="0"/>
          <w:rtl/>
          <w:lang w:val="en-GB" w:eastAsia="en-US"/>
        </w:rPr>
      </w:pPr>
      <w:r w:rsidRPr="00FE04DC">
        <w:rPr>
          <w:b/>
          <w:bCs/>
          <w:i/>
          <w:iCs/>
          <w:rtl/>
        </w:rPr>
        <w:t>الدراسات السابقة أو الجارية حول الموضوع:</w:t>
      </w:r>
      <w:r w:rsidRPr="00FE04DC">
        <w:rPr>
          <w:rFonts w:hint="cs"/>
          <w:b/>
          <w:bCs/>
          <w:i/>
          <w:iCs/>
          <w:rtl/>
        </w:rPr>
        <w:t xml:space="preserve"> </w:t>
      </w:r>
      <w:r w:rsidRPr="00FE04DC">
        <w:rPr>
          <w:rFonts w:hint="cs"/>
          <w:rtl/>
        </w:rPr>
        <w:t xml:space="preserve">مسألة الدراسة </w:t>
      </w:r>
      <w:r w:rsidRPr="00FE04DC">
        <w:t>7/102</w:t>
      </w:r>
      <w:r w:rsidRPr="00FE04DC">
        <w:rPr>
          <w:rFonts w:hint="cs"/>
          <w:rtl/>
        </w:rPr>
        <w:t xml:space="preserve"> لقطاع الاتصالات الراديوية </w:t>
      </w:r>
      <w:r w:rsidR="007277D0" w:rsidRPr="00FE04DC">
        <w:rPr>
          <w:rFonts w:hint="cs"/>
          <w:rtl/>
        </w:rPr>
        <w:t>السارية</w:t>
      </w:r>
      <w:r w:rsidRPr="00FE04DC">
        <w:rPr>
          <w:rFonts w:hint="cs"/>
          <w:rtl/>
        </w:rPr>
        <w:t xml:space="preserve"> إلى</w:t>
      </w:r>
      <w:r w:rsidRPr="00FE04DC">
        <w:rPr>
          <w:rFonts w:hint="eastAsia"/>
          <w:rtl/>
        </w:rPr>
        <w:t> </w:t>
      </w:r>
      <w:r w:rsidRPr="00FE04DC">
        <w:rPr>
          <w:rFonts w:hint="cs"/>
          <w:rtl/>
        </w:rPr>
        <w:t>جانب الدراسات الجارية لتوثيق الخصائص التقنية والتشغيلية والاحتياجات من الطيف.</w:t>
      </w:r>
    </w:p>
    <w:tbl>
      <w:tblPr>
        <w:tblStyle w:val="TableGrid"/>
        <w:bidiVisual/>
        <w:tblW w:w="0" w:type="auto"/>
        <w:tblInd w:w="-1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4536"/>
      </w:tblGrid>
      <w:tr w:rsidR="007C7877" w:rsidRPr="00FE04DC" w:rsidTr="00F56164">
        <w:tc>
          <w:tcPr>
            <w:tcW w:w="5093" w:type="dxa"/>
            <w:tcBorders>
              <w:top w:val="single" w:sz="8" w:space="0" w:color="auto"/>
              <w:bottom w:val="single" w:sz="8" w:space="0" w:color="auto"/>
              <w:right w:val="single" w:sz="8" w:space="0" w:color="auto"/>
            </w:tcBorders>
          </w:tcPr>
          <w:p w:rsidR="007C7877" w:rsidRPr="00FE04DC" w:rsidRDefault="007C7877" w:rsidP="000F05F0">
            <w:pPr>
              <w:spacing w:line="180" w:lineRule="auto"/>
              <w:rPr>
                <w:lang w:eastAsia="en-US"/>
              </w:rPr>
            </w:pPr>
            <w:r w:rsidRPr="00FE04DC">
              <w:rPr>
                <w:rFonts w:hint="cs"/>
                <w:b/>
                <w:bCs/>
                <w:i/>
                <w:iCs/>
                <w:rtl/>
                <w:lang w:val="en-GB" w:eastAsia="en-US"/>
              </w:rPr>
              <w:t>الجهة المطلوب منها أن تقوم بالدراسة</w:t>
            </w:r>
            <w:r w:rsidRPr="00FE04DC">
              <w:rPr>
                <w:rFonts w:hint="cs"/>
                <w:b/>
                <w:bCs/>
                <w:rtl/>
                <w:lang w:val="en-GB" w:eastAsia="en-US"/>
              </w:rPr>
              <w:t xml:space="preserve">: </w:t>
            </w:r>
            <w:r w:rsidRPr="00FE04DC">
              <w:rPr>
                <w:rFonts w:hint="cs"/>
                <w:rtl/>
                <w:lang w:val="en-GB" w:eastAsia="en-US"/>
              </w:rPr>
              <w:t xml:space="preserve">لجنة الدراسات </w:t>
            </w:r>
            <w:r w:rsidRPr="00FE04DC">
              <w:rPr>
                <w:lang w:eastAsia="en-US"/>
              </w:rPr>
              <w:t>7</w:t>
            </w:r>
          </w:p>
        </w:tc>
        <w:tc>
          <w:tcPr>
            <w:tcW w:w="4536" w:type="dxa"/>
            <w:tcBorders>
              <w:left w:val="single" w:sz="8" w:space="0" w:color="auto"/>
            </w:tcBorders>
          </w:tcPr>
          <w:p w:rsidR="007C7877" w:rsidRPr="00FE04DC" w:rsidRDefault="007C7877" w:rsidP="000F05F0">
            <w:pPr>
              <w:spacing w:line="180" w:lineRule="auto"/>
              <w:rPr>
                <w:b/>
                <w:rtl/>
                <w:lang w:val="en-GB" w:eastAsia="en-US"/>
              </w:rPr>
            </w:pPr>
            <w:r w:rsidRPr="00FE04DC">
              <w:rPr>
                <w:rFonts w:hint="cs"/>
                <w:b/>
                <w:bCs/>
                <w:i/>
                <w:iCs/>
                <w:rtl/>
                <w:lang w:val="en-GB" w:eastAsia="en-US"/>
              </w:rPr>
              <w:t>بالاشتراك مع</w:t>
            </w:r>
            <w:r w:rsidRPr="00FE04DC">
              <w:rPr>
                <w:rFonts w:hint="cs"/>
                <w:b/>
                <w:bCs/>
                <w:rtl/>
                <w:lang w:val="en-GB" w:eastAsia="en-US"/>
              </w:rPr>
              <w:t xml:space="preserve"> </w:t>
            </w:r>
          </w:p>
          <w:p w:rsidR="007C7877" w:rsidRPr="00FE04DC" w:rsidRDefault="007C7877" w:rsidP="000F05F0">
            <w:pPr>
              <w:spacing w:before="0" w:line="180" w:lineRule="auto"/>
              <w:rPr>
                <w:b/>
                <w:bCs/>
                <w:rtl/>
                <w:lang w:val="en-GB" w:eastAsia="en-US"/>
              </w:rPr>
            </w:pPr>
          </w:p>
        </w:tc>
      </w:tr>
    </w:tbl>
    <w:p w:rsidR="007E4D17" w:rsidRPr="00FE04DC" w:rsidRDefault="007E4D17" w:rsidP="000F05F0">
      <w:pPr>
        <w:spacing w:line="180" w:lineRule="auto"/>
        <w:rPr>
          <w:b/>
          <w:i/>
          <w:lang w:bidi="ar-EG"/>
        </w:rPr>
      </w:pPr>
      <w:r w:rsidRPr="00FE04DC">
        <w:rPr>
          <w:b/>
          <w:bCs/>
          <w:i/>
          <w:iCs/>
          <w:rtl/>
        </w:rPr>
        <w:t>لجان الدراسات المعنية في قطاع الاتصالات الراديوية:</w:t>
      </w:r>
      <w:r w:rsidRPr="00FE04DC">
        <w:rPr>
          <w:rFonts w:hint="cs"/>
          <w:b/>
          <w:bCs/>
          <w:i/>
          <w:iCs/>
          <w:rtl/>
        </w:rPr>
        <w:t xml:space="preserve"> </w:t>
      </w:r>
      <w:r w:rsidRPr="00FE04DC">
        <w:rPr>
          <w:rFonts w:hint="cs"/>
          <w:rtl/>
        </w:rPr>
        <w:t xml:space="preserve">لجان الدراسات </w:t>
      </w:r>
      <w:r w:rsidRPr="00FE04DC">
        <w:t>4</w:t>
      </w:r>
      <w:r w:rsidRPr="00FE04DC">
        <w:rPr>
          <w:rFonts w:hint="cs"/>
          <w:rtl/>
        </w:rPr>
        <w:t xml:space="preserve"> و</w:t>
      </w:r>
      <w:r w:rsidRPr="00FE04DC">
        <w:t>5</w:t>
      </w:r>
      <w:r w:rsidRPr="00FE04DC">
        <w:rPr>
          <w:rFonts w:hint="cs"/>
          <w:rtl/>
          <w:lang w:bidi="ar-EG"/>
        </w:rPr>
        <w:t xml:space="preserve"> و</w:t>
      </w:r>
      <w:r w:rsidRPr="00FE04DC">
        <w:rPr>
          <w:lang w:bidi="ar-EG"/>
        </w:rPr>
        <w:t>6</w:t>
      </w:r>
    </w:p>
    <w:p w:rsidR="002125AB" w:rsidRPr="000F05F0" w:rsidRDefault="002125AB" w:rsidP="000F05F0">
      <w:pPr>
        <w:keepNext/>
        <w:pBdr>
          <w:top w:val="single" w:sz="8" w:space="1" w:color="auto"/>
        </w:pBdr>
        <w:tabs>
          <w:tab w:val="left" w:pos="1871"/>
          <w:tab w:val="left" w:pos="2268"/>
        </w:tabs>
        <w:overflowPunct w:val="0"/>
        <w:autoSpaceDE w:val="0"/>
        <w:autoSpaceDN w:val="0"/>
        <w:adjustRightInd w:val="0"/>
        <w:spacing w:before="0" w:line="180" w:lineRule="auto"/>
        <w:jc w:val="left"/>
        <w:textAlignment w:val="baseline"/>
        <w:rPr>
          <w:rFonts w:cs="Times New Roman"/>
          <w:color w:val="auto"/>
          <w:spacing w:val="0"/>
          <w:kern w:val="0"/>
          <w:sz w:val="12"/>
          <w:szCs w:val="20"/>
          <w:lang w:val="en-GB" w:eastAsia="en-US"/>
        </w:rPr>
      </w:pPr>
    </w:p>
    <w:p w:rsidR="00F56164" w:rsidRPr="00FE04DC" w:rsidRDefault="007E4D17" w:rsidP="000F05F0">
      <w:pPr>
        <w:tabs>
          <w:tab w:val="left" w:pos="1871"/>
          <w:tab w:val="left" w:pos="2268"/>
        </w:tabs>
        <w:spacing w:line="180" w:lineRule="auto"/>
        <w:rPr>
          <w:b/>
          <w:bCs/>
          <w:i/>
          <w:iCs/>
          <w:rtl/>
        </w:rPr>
      </w:pPr>
      <w:r w:rsidRPr="00FE04DC">
        <w:rPr>
          <w:b/>
          <w:bCs/>
          <w:i/>
          <w:iCs/>
          <w:rtl/>
        </w:rPr>
        <w:t xml:space="preserve">الآثار المترتبة على المقترح من حيث استعمال موارد الاتحاد، بما فيها الآثار المالية (انظر الرقم </w:t>
      </w:r>
      <w:r w:rsidRPr="00FE04DC">
        <w:rPr>
          <w:b/>
          <w:bCs/>
          <w:i/>
          <w:iCs/>
        </w:rPr>
        <w:t>126</w:t>
      </w:r>
      <w:r w:rsidRPr="00FE04DC">
        <w:rPr>
          <w:b/>
          <w:bCs/>
          <w:i/>
          <w:iCs/>
          <w:rtl/>
        </w:rPr>
        <w:t xml:space="preserve"> في الاتفاقية):</w:t>
      </w:r>
      <w:r w:rsidRPr="00FE04DC">
        <w:rPr>
          <w:rFonts w:hint="cs"/>
          <w:b/>
          <w:bCs/>
          <w:i/>
          <w:iCs/>
          <w:rtl/>
        </w:rPr>
        <w:t xml:space="preserve"> </w:t>
      </w:r>
      <w:r w:rsidRPr="00FE04DC">
        <w:rPr>
          <w:rFonts w:hint="cs"/>
          <w:rtl/>
        </w:rPr>
        <w:t>طفيف</w:t>
      </w:r>
    </w:p>
    <w:p w:rsidR="00F56164" w:rsidRPr="000F05F0" w:rsidRDefault="00F56164" w:rsidP="000F05F0">
      <w:pPr>
        <w:pBdr>
          <w:top w:val="single" w:sz="8" w:space="1" w:color="auto"/>
        </w:pBdr>
        <w:tabs>
          <w:tab w:val="left" w:pos="1871"/>
          <w:tab w:val="left" w:pos="2268"/>
        </w:tabs>
        <w:spacing w:before="0" w:line="180" w:lineRule="auto"/>
        <w:rPr>
          <w:sz w:val="16"/>
          <w:szCs w:val="24"/>
          <w:rtl/>
        </w:rPr>
      </w:pPr>
    </w:p>
    <w:p w:rsidR="002125AB" w:rsidRPr="00FE04DC" w:rsidRDefault="007E4D17" w:rsidP="000F05F0">
      <w:pPr>
        <w:tabs>
          <w:tab w:val="left" w:pos="1871"/>
          <w:tab w:val="left" w:pos="2268"/>
        </w:tabs>
        <w:spacing w:before="0" w:line="180" w:lineRule="auto"/>
        <w:rPr>
          <w:rFonts w:cs="Times New Roman"/>
          <w:color w:val="auto"/>
          <w:spacing w:val="0"/>
          <w:kern w:val="0"/>
          <w:lang w:val="en-GB" w:eastAsia="en-US"/>
        </w:rPr>
      </w:pPr>
      <w:r w:rsidRPr="00FE04DC">
        <w:rPr>
          <w:b/>
          <w:bCs/>
          <w:i/>
          <w:iCs/>
          <w:rtl/>
        </w:rPr>
        <w:t xml:space="preserve">مقترح إقليمي مشترك: </w:t>
      </w:r>
      <w:r w:rsidRPr="00FE04DC">
        <w:rPr>
          <w:rtl/>
        </w:rPr>
        <w:t>نعم/لا</w:t>
      </w:r>
      <w:r w:rsidR="002125AB" w:rsidRPr="00FE04DC">
        <w:rPr>
          <w:rFonts w:cs="Times New Roman"/>
          <w:color w:val="auto"/>
          <w:kern w:val="0"/>
          <w:lang w:val="en-GB" w:eastAsia="en-US"/>
        </w:rPr>
        <w:tab/>
      </w:r>
      <w:r w:rsidRPr="00FE04DC">
        <w:rPr>
          <w:b/>
          <w:bCs/>
          <w:i/>
          <w:iCs/>
          <w:rtl/>
        </w:rPr>
        <w:t xml:space="preserve">مقترح من عدة بلدان: </w:t>
      </w:r>
      <w:r w:rsidRPr="00FE04DC">
        <w:rPr>
          <w:rtl/>
        </w:rPr>
        <w:t>نعم/لا</w:t>
      </w:r>
    </w:p>
    <w:p w:rsidR="00F56164" w:rsidRPr="00FE04DC" w:rsidRDefault="00F56164" w:rsidP="000F05F0">
      <w:pPr>
        <w:tabs>
          <w:tab w:val="left" w:pos="567"/>
          <w:tab w:val="left" w:pos="1871"/>
          <w:tab w:val="left" w:pos="2268"/>
        </w:tabs>
        <w:overflowPunct w:val="0"/>
        <w:autoSpaceDE w:val="0"/>
        <w:autoSpaceDN w:val="0"/>
        <w:adjustRightInd w:val="0"/>
        <w:spacing w:before="0" w:line="180" w:lineRule="auto"/>
        <w:jc w:val="left"/>
        <w:textAlignment w:val="baseline"/>
        <w:rPr>
          <w:rFonts w:cs="Times New Roman"/>
          <w:color w:val="auto"/>
          <w:spacing w:val="0"/>
          <w:kern w:val="0"/>
          <w:rtl/>
          <w:lang w:val="en-GB" w:eastAsia="en-US"/>
        </w:rPr>
      </w:pPr>
      <w:r w:rsidRPr="00FE04DC">
        <w:rPr>
          <w:i/>
          <w:iCs/>
          <w:rtl/>
        </w:rPr>
        <w:tab/>
      </w:r>
      <w:r w:rsidR="007E4D17" w:rsidRPr="00FE04DC">
        <w:rPr>
          <w:i/>
          <w:iCs/>
          <w:rtl/>
        </w:rPr>
        <w:t>عدد البلدان:</w:t>
      </w:r>
    </w:p>
    <w:p w:rsidR="00F56164" w:rsidRPr="000F05F0" w:rsidRDefault="00F56164" w:rsidP="000F05F0">
      <w:pPr>
        <w:pBdr>
          <w:top w:val="single" w:sz="8" w:space="1" w:color="auto"/>
        </w:pBdr>
        <w:tabs>
          <w:tab w:val="left" w:pos="567"/>
          <w:tab w:val="left" w:pos="1871"/>
          <w:tab w:val="left" w:pos="2268"/>
        </w:tabs>
        <w:overflowPunct w:val="0"/>
        <w:autoSpaceDE w:val="0"/>
        <w:autoSpaceDN w:val="0"/>
        <w:adjustRightInd w:val="0"/>
        <w:spacing w:line="180" w:lineRule="auto"/>
        <w:jc w:val="left"/>
        <w:textAlignment w:val="baseline"/>
        <w:rPr>
          <w:rFonts w:cs="Times New Roman"/>
          <w:color w:val="auto"/>
          <w:spacing w:val="0"/>
          <w:kern w:val="0"/>
          <w:sz w:val="16"/>
          <w:szCs w:val="24"/>
          <w:lang w:val="en-GB" w:eastAsia="en-US"/>
        </w:rPr>
      </w:pPr>
    </w:p>
    <w:p w:rsidR="002125AB" w:rsidRPr="00FE04DC" w:rsidRDefault="0051638B" w:rsidP="000F05F0">
      <w:pPr>
        <w:tabs>
          <w:tab w:val="left" w:pos="1871"/>
          <w:tab w:val="left" w:pos="2268"/>
        </w:tabs>
        <w:overflowPunct w:val="0"/>
        <w:autoSpaceDE w:val="0"/>
        <w:autoSpaceDN w:val="0"/>
        <w:adjustRightInd w:val="0"/>
        <w:spacing w:before="0" w:line="180" w:lineRule="auto"/>
        <w:jc w:val="left"/>
        <w:textAlignment w:val="baseline"/>
        <w:rPr>
          <w:b/>
          <w:bCs/>
          <w:i/>
          <w:iCs/>
          <w:rtl/>
        </w:rPr>
      </w:pPr>
      <w:r w:rsidRPr="00FE04DC">
        <w:rPr>
          <w:b/>
          <w:bCs/>
          <w:i/>
          <w:iCs/>
          <w:rtl/>
        </w:rPr>
        <w:t>ملاحظات</w:t>
      </w:r>
    </w:p>
    <w:p w:rsidR="001C0780" w:rsidRPr="001C0780" w:rsidRDefault="001C0780" w:rsidP="00F56164">
      <w:pPr>
        <w:spacing w:before="0"/>
        <w:jc w:val="center"/>
        <w:rPr>
          <w:rtl/>
        </w:rPr>
      </w:pPr>
      <w:r>
        <w:rPr>
          <w:rFonts w:hint="cs"/>
          <w:rtl/>
        </w:rPr>
        <w:t>___________</w:t>
      </w:r>
    </w:p>
    <w:sectPr w:rsidR="001C0780" w:rsidRPr="001C0780"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5F3" w:rsidRDefault="00AA45F3" w:rsidP="002919E1">
      <w:r>
        <w:separator/>
      </w:r>
    </w:p>
    <w:p w:rsidR="00AA45F3" w:rsidRDefault="00AA45F3" w:rsidP="002919E1"/>
    <w:p w:rsidR="00AA45F3" w:rsidRDefault="00AA45F3" w:rsidP="002919E1"/>
    <w:p w:rsidR="00AA45F3" w:rsidRDefault="00AA45F3"/>
  </w:endnote>
  <w:endnote w:type="continuationSeparator" w:id="0">
    <w:p w:rsidR="00AA45F3" w:rsidRDefault="00AA45F3" w:rsidP="002919E1">
      <w:r>
        <w:continuationSeparator/>
      </w:r>
    </w:p>
    <w:p w:rsidR="00AA45F3" w:rsidRDefault="00AA45F3" w:rsidP="002919E1"/>
    <w:p w:rsidR="00AA45F3" w:rsidRDefault="00AA45F3" w:rsidP="002919E1"/>
    <w:p w:rsidR="00AA45F3" w:rsidRDefault="00AA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C0780" w:rsidRDefault="00281F5F" w:rsidP="001C0780">
    <w:pPr>
      <w:pStyle w:val="Footer"/>
      <w:tabs>
        <w:tab w:val="clear" w:pos="5812"/>
        <w:tab w:val="left" w:pos="5670"/>
      </w:tabs>
    </w:pPr>
    <w:r w:rsidRPr="00CB4300">
      <w:fldChar w:fldCharType="begin"/>
    </w:r>
    <w:r w:rsidRPr="001C0780">
      <w:instrText xml:space="preserve"> FILENAME \p \* MERGEFORMAT </w:instrText>
    </w:r>
    <w:r w:rsidRPr="00CB4300">
      <w:fldChar w:fldCharType="separate"/>
    </w:r>
    <w:r w:rsidR="00564452">
      <w:rPr>
        <w:noProof/>
      </w:rPr>
      <w:t>P:\ARA\ITU-R\CONF-R\CMR15\000\007ADD24ADD10A.docx</w:t>
    </w:r>
    <w:r w:rsidRPr="00CB4300">
      <w:fldChar w:fldCharType="end"/>
    </w:r>
    <w:r w:rsidRPr="001C0780">
      <w:t xml:space="preserve">  (</w:t>
    </w:r>
    <w:r w:rsidR="001C0780">
      <w:rPr>
        <w:rFonts w:hint="cs"/>
        <w:rtl/>
        <w:lang w:val="es-ES"/>
      </w:rPr>
      <w:t>387571</w:t>
    </w:r>
    <w:r w:rsidRPr="001C0780">
      <w:t>)</w:t>
    </w:r>
    <w:r w:rsidRPr="001C0780">
      <w:tab/>
    </w:r>
    <w:r w:rsidRPr="00CB4300">
      <w:fldChar w:fldCharType="begin"/>
    </w:r>
    <w:r w:rsidRPr="00CB4300">
      <w:instrText xml:space="preserve"> savedate \@ dd.MM.yy </w:instrText>
    </w:r>
    <w:r w:rsidRPr="00CB4300">
      <w:fldChar w:fldCharType="separate"/>
    </w:r>
    <w:r w:rsidR="00DD377C">
      <w:rPr>
        <w:noProof/>
      </w:rPr>
      <w:t>29.10.15</w:t>
    </w:r>
    <w:r w:rsidRPr="00CB4300">
      <w:fldChar w:fldCharType="end"/>
    </w:r>
    <w:r w:rsidRPr="001C0780">
      <w:tab/>
    </w:r>
    <w:r w:rsidRPr="00CB4300">
      <w:fldChar w:fldCharType="begin"/>
    </w:r>
    <w:r w:rsidRPr="00CB4300">
      <w:instrText xml:space="preserve"> printdate \@ dd.MM.yy </w:instrText>
    </w:r>
    <w:r w:rsidRPr="00CB4300">
      <w:fldChar w:fldCharType="separate"/>
    </w:r>
    <w:r w:rsidR="00564452">
      <w:rPr>
        <w:noProof/>
      </w:rPr>
      <w:t>29.10.15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C0780" w:rsidRDefault="00281F5F" w:rsidP="001C0780">
    <w:pPr>
      <w:pStyle w:val="Footer"/>
    </w:pPr>
    <w:r>
      <w:fldChar w:fldCharType="begin"/>
    </w:r>
    <w:r w:rsidRPr="001C0780">
      <w:instrText xml:space="preserve"> FILENAME \p \* MERGEFORMAT </w:instrText>
    </w:r>
    <w:r>
      <w:fldChar w:fldCharType="separate"/>
    </w:r>
    <w:r w:rsidR="00564452">
      <w:rPr>
        <w:noProof/>
      </w:rPr>
      <w:t>P:\ARA\ITU-R\CONF-R\CMR15\000\007ADD24ADD10A.docx</w:t>
    </w:r>
    <w:r>
      <w:fldChar w:fldCharType="end"/>
    </w:r>
    <w:r w:rsidRPr="001C0780">
      <w:t xml:space="preserve">   (</w:t>
    </w:r>
    <w:r w:rsidR="001C0780">
      <w:rPr>
        <w:rFonts w:hint="cs"/>
        <w:rtl/>
      </w:rPr>
      <w:t>387571</w:t>
    </w:r>
    <w:r w:rsidRPr="001C0780">
      <w:t>)</w:t>
    </w:r>
    <w:r w:rsidRPr="001C0780">
      <w:tab/>
    </w:r>
    <w:r w:rsidRPr="00B12661">
      <w:fldChar w:fldCharType="begin"/>
    </w:r>
    <w:r w:rsidRPr="00B12661">
      <w:instrText xml:space="preserve"> savedate \@ dd.MM.yy </w:instrText>
    </w:r>
    <w:r w:rsidRPr="00B12661">
      <w:fldChar w:fldCharType="separate"/>
    </w:r>
    <w:r w:rsidR="00DD377C">
      <w:rPr>
        <w:noProof/>
      </w:rPr>
      <w:t>29.10.15</w:t>
    </w:r>
    <w:r w:rsidRPr="00B12661">
      <w:fldChar w:fldCharType="end"/>
    </w:r>
    <w:r w:rsidRPr="001C0780">
      <w:tab/>
    </w:r>
    <w:r w:rsidRPr="00B12661">
      <w:fldChar w:fldCharType="begin"/>
    </w:r>
    <w:r w:rsidRPr="00B12661">
      <w:instrText xml:space="preserve"> printdate \@ dd.MM.yy </w:instrText>
    </w:r>
    <w:r w:rsidRPr="00B12661">
      <w:fldChar w:fldCharType="separate"/>
    </w:r>
    <w:r w:rsidR="00564452">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5F3" w:rsidRDefault="00AA45F3" w:rsidP="002919E1">
      <w:r>
        <w:t>___________________</w:t>
      </w:r>
    </w:p>
  </w:footnote>
  <w:footnote w:type="continuationSeparator" w:id="0">
    <w:p w:rsidR="00AA45F3" w:rsidRDefault="00AA45F3" w:rsidP="002919E1">
      <w:r>
        <w:continuationSeparator/>
      </w:r>
    </w:p>
    <w:p w:rsidR="00AA45F3" w:rsidRDefault="00AA45F3" w:rsidP="002919E1"/>
    <w:p w:rsidR="00AA45F3" w:rsidRDefault="00AA45F3" w:rsidP="002919E1"/>
    <w:p w:rsidR="00AA45F3" w:rsidRDefault="00AA45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9556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7(Add.24)(Add.10)-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CCB"/>
    <w:rsid w:val="00011021"/>
    <w:rsid w:val="000114EC"/>
    <w:rsid w:val="00011F8C"/>
    <w:rsid w:val="00021B83"/>
    <w:rsid w:val="00040C94"/>
    <w:rsid w:val="000425FC"/>
    <w:rsid w:val="00042A91"/>
    <w:rsid w:val="00044D43"/>
    <w:rsid w:val="00046A3D"/>
    <w:rsid w:val="00051907"/>
    <w:rsid w:val="00060812"/>
    <w:rsid w:val="00073213"/>
    <w:rsid w:val="00075A3F"/>
    <w:rsid w:val="00090C5B"/>
    <w:rsid w:val="000A0464"/>
    <w:rsid w:val="000A12CF"/>
    <w:rsid w:val="000A1B16"/>
    <w:rsid w:val="000A2570"/>
    <w:rsid w:val="000B5404"/>
    <w:rsid w:val="000D0D98"/>
    <w:rsid w:val="000D1708"/>
    <w:rsid w:val="000D24FA"/>
    <w:rsid w:val="000E2AFC"/>
    <w:rsid w:val="000E6D30"/>
    <w:rsid w:val="000F05F0"/>
    <w:rsid w:val="000F05F5"/>
    <w:rsid w:val="000F28EA"/>
    <w:rsid w:val="000F518F"/>
    <w:rsid w:val="0010081C"/>
    <w:rsid w:val="001013E3"/>
    <w:rsid w:val="0010363F"/>
    <w:rsid w:val="001126F5"/>
    <w:rsid w:val="001464F2"/>
    <w:rsid w:val="001629EC"/>
    <w:rsid w:val="00164A18"/>
    <w:rsid w:val="00167364"/>
    <w:rsid w:val="00180286"/>
    <w:rsid w:val="001903B2"/>
    <w:rsid w:val="001A5595"/>
    <w:rsid w:val="001C0780"/>
    <w:rsid w:val="001C0F0C"/>
    <w:rsid w:val="001E190C"/>
    <w:rsid w:val="001E54F6"/>
    <w:rsid w:val="001E5A8C"/>
    <w:rsid w:val="001F63AC"/>
    <w:rsid w:val="00201A0A"/>
    <w:rsid w:val="002060C1"/>
    <w:rsid w:val="002075D4"/>
    <w:rsid w:val="00211B2A"/>
    <w:rsid w:val="002125AB"/>
    <w:rsid w:val="002127AA"/>
    <w:rsid w:val="00230E05"/>
    <w:rsid w:val="002333A0"/>
    <w:rsid w:val="00245CB1"/>
    <w:rsid w:val="002543CF"/>
    <w:rsid w:val="00255868"/>
    <w:rsid w:val="0026062E"/>
    <w:rsid w:val="00260F50"/>
    <w:rsid w:val="00261EF7"/>
    <w:rsid w:val="0027069F"/>
    <w:rsid w:val="00277869"/>
    <w:rsid w:val="00280E04"/>
    <w:rsid w:val="00281F5F"/>
    <w:rsid w:val="002843E4"/>
    <w:rsid w:val="0028677C"/>
    <w:rsid w:val="002919E1"/>
    <w:rsid w:val="00295917"/>
    <w:rsid w:val="00296071"/>
    <w:rsid w:val="002A4572"/>
    <w:rsid w:val="002A7B50"/>
    <w:rsid w:val="002A7E2E"/>
    <w:rsid w:val="002A7FB2"/>
    <w:rsid w:val="002B16D8"/>
    <w:rsid w:val="002B2507"/>
    <w:rsid w:val="002B5C84"/>
    <w:rsid w:val="002D5F64"/>
    <w:rsid w:val="002D6FBF"/>
    <w:rsid w:val="002E48BF"/>
    <w:rsid w:val="002E61C2"/>
    <w:rsid w:val="00326489"/>
    <w:rsid w:val="0033737F"/>
    <w:rsid w:val="00353652"/>
    <w:rsid w:val="003569E1"/>
    <w:rsid w:val="003815E2"/>
    <w:rsid w:val="00381FAD"/>
    <w:rsid w:val="00382A66"/>
    <w:rsid w:val="003923B1"/>
    <w:rsid w:val="003965FE"/>
    <w:rsid w:val="003A6AB4"/>
    <w:rsid w:val="003B27AD"/>
    <w:rsid w:val="003B4F23"/>
    <w:rsid w:val="003C01F4"/>
    <w:rsid w:val="003C12F6"/>
    <w:rsid w:val="003C3A13"/>
    <w:rsid w:val="003C5833"/>
    <w:rsid w:val="003E02EF"/>
    <w:rsid w:val="003E1608"/>
    <w:rsid w:val="003E1D90"/>
    <w:rsid w:val="00400CD4"/>
    <w:rsid w:val="004147B9"/>
    <w:rsid w:val="00422C04"/>
    <w:rsid w:val="00426144"/>
    <w:rsid w:val="004615FD"/>
    <w:rsid w:val="00461FA7"/>
    <w:rsid w:val="00470CBD"/>
    <w:rsid w:val="0047407D"/>
    <w:rsid w:val="004909DD"/>
    <w:rsid w:val="004A05E6"/>
    <w:rsid w:val="004A6C66"/>
    <w:rsid w:val="004A7AA0"/>
    <w:rsid w:val="004B1DA7"/>
    <w:rsid w:val="004B2746"/>
    <w:rsid w:val="004B49B0"/>
    <w:rsid w:val="004C11BC"/>
    <w:rsid w:val="004C4665"/>
    <w:rsid w:val="004D2EAB"/>
    <w:rsid w:val="004D4AE6"/>
    <w:rsid w:val="004E34FA"/>
    <w:rsid w:val="004E4D2B"/>
    <w:rsid w:val="00504BB6"/>
    <w:rsid w:val="00505FCA"/>
    <w:rsid w:val="00510C2D"/>
    <w:rsid w:val="0051638B"/>
    <w:rsid w:val="005169F4"/>
    <w:rsid w:val="005210D1"/>
    <w:rsid w:val="00523146"/>
    <w:rsid w:val="00523275"/>
    <w:rsid w:val="00531DC7"/>
    <w:rsid w:val="005350B0"/>
    <w:rsid w:val="00546A99"/>
    <w:rsid w:val="00553411"/>
    <w:rsid w:val="00554AE7"/>
    <w:rsid w:val="00564452"/>
    <w:rsid w:val="00564746"/>
    <w:rsid w:val="0056512C"/>
    <w:rsid w:val="00570953"/>
    <w:rsid w:val="00576D0A"/>
    <w:rsid w:val="00576FCC"/>
    <w:rsid w:val="00584333"/>
    <w:rsid w:val="00587E4C"/>
    <w:rsid w:val="00590648"/>
    <w:rsid w:val="005930D8"/>
    <w:rsid w:val="005953EC"/>
    <w:rsid w:val="005A609A"/>
    <w:rsid w:val="005B00A1"/>
    <w:rsid w:val="005B29B4"/>
    <w:rsid w:val="005C29C8"/>
    <w:rsid w:val="005C5D25"/>
    <w:rsid w:val="005C7290"/>
    <w:rsid w:val="005D6D48"/>
    <w:rsid w:val="005D72A4"/>
    <w:rsid w:val="005F05CC"/>
    <w:rsid w:val="005F65DE"/>
    <w:rsid w:val="00613492"/>
    <w:rsid w:val="006315B5"/>
    <w:rsid w:val="00637F1D"/>
    <w:rsid w:val="00643055"/>
    <w:rsid w:val="00651343"/>
    <w:rsid w:val="0065562F"/>
    <w:rsid w:val="00667553"/>
    <w:rsid w:val="00680A66"/>
    <w:rsid w:val="00681391"/>
    <w:rsid w:val="006A12AC"/>
    <w:rsid w:val="006A2162"/>
    <w:rsid w:val="006B0D94"/>
    <w:rsid w:val="006B4B90"/>
    <w:rsid w:val="006B658C"/>
    <w:rsid w:val="006B7D91"/>
    <w:rsid w:val="006D2674"/>
    <w:rsid w:val="006E25AE"/>
    <w:rsid w:val="006E38D0"/>
    <w:rsid w:val="006E465B"/>
    <w:rsid w:val="006F70BF"/>
    <w:rsid w:val="00716B1D"/>
    <w:rsid w:val="007248EC"/>
    <w:rsid w:val="007277D0"/>
    <w:rsid w:val="00731150"/>
    <w:rsid w:val="00736DCC"/>
    <w:rsid w:val="00741855"/>
    <w:rsid w:val="00742B73"/>
    <w:rsid w:val="0074502F"/>
    <w:rsid w:val="00751251"/>
    <w:rsid w:val="007610E7"/>
    <w:rsid w:val="00764079"/>
    <w:rsid w:val="00767177"/>
    <w:rsid w:val="007679EE"/>
    <w:rsid w:val="00770AA0"/>
    <w:rsid w:val="00771F7E"/>
    <w:rsid w:val="00773E9C"/>
    <w:rsid w:val="00776F6B"/>
    <w:rsid w:val="00777694"/>
    <w:rsid w:val="00786A7E"/>
    <w:rsid w:val="007A0802"/>
    <w:rsid w:val="007B1FCA"/>
    <w:rsid w:val="007C2C12"/>
    <w:rsid w:val="007C3CFA"/>
    <w:rsid w:val="007C7877"/>
    <w:rsid w:val="007D443F"/>
    <w:rsid w:val="007E0D40"/>
    <w:rsid w:val="007E0E8B"/>
    <w:rsid w:val="007E4D17"/>
    <w:rsid w:val="007F08CA"/>
    <w:rsid w:val="007F48DD"/>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970D0"/>
    <w:rsid w:val="008A1137"/>
    <w:rsid w:val="008A1788"/>
    <w:rsid w:val="008A4185"/>
    <w:rsid w:val="008A6552"/>
    <w:rsid w:val="008B4E93"/>
    <w:rsid w:val="008C30AC"/>
    <w:rsid w:val="008D4F14"/>
    <w:rsid w:val="008D6ACC"/>
    <w:rsid w:val="008D7AF0"/>
    <w:rsid w:val="008E32DD"/>
    <w:rsid w:val="008F4626"/>
    <w:rsid w:val="009004DF"/>
    <w:rsid w:val="00904AA5"/>
    <w:rsid w:val="00905D21"/>
    <w:rsid w:val="00944A55"/>
    <w:rsid w:val="00946022"/>
    <w:rsid w:val="00951718"/>
    <w:rsid w:val="00954CCB"/>
    <w:rsid w:val="00960962"/>
    <w:rsid w:val="00962040"/>
    <w:rsid w:val="00972CE0"/>
    <w:rsid w:val="00974BF1"/>
    <w:rsid w:val="0099556A"/>
    <w:rsid w:val="009A3D30"/>
    <w:rsid w:val="009B0BD8"/>
    <w:rsid w:val="009C13BD"/>
    <w:rsid w:val="009D6348"/>
    <w:rsid w:val="009E41F9"/>
    <w:rsid w:val="009E613F"/>
    <w:rsid w:val="009F042B"/>
    <w:rsid w:val="009F61AD"/>
    <w:rsid w:val="009F7BA0"/>
    <w:rsid w:val="00A03FD6"/>
    <w:rsid w:val="00A116A8"/>
    <w:rsid w:val="00A22AE9"/>
    <w:rsid w:val="00A26758"/>
    <w:rsid w:val="00A26D0E"/>
    <w:rsid w:val="00A278E9"/>
    <w:rsid w:val="00A3451F"/>
    <w:rsid w:val="00A36268"/>
    <w:rsid w:val="00A40B2C"/>
    <w:rsid w:val="00A66D2B"/>
    <w:rsid w:val="00A7294B"/>
    <w:rsid w:val="00A83981"/>
    <w:rsid w:val="00A83FA0"/>
    <w:rsid w:val="00A870AD"/>
    <w:rsid w:val="00A90843"/>
    <w:rsid w:val="00A9645C"/>
    <w:rsid w:val="00A97325"/>
    <w:rsid w:val="00AA45F3"/>
    <w:rsid w:val="00AA5C65"/>
    <w:rsid w:val="00AB2A33"/>
    <w:rsid w:val="00AC1275"/>
    <w:rsid w:val="00AC7395"/>
    <w:rsid w:val="00AD690F"/>
    <w:rsid w:val="00AD69DD"/>
    <w:rsid w:val="00AD706D"/>
    <w:rsid w:val="00AE7703"/>
    <w:rsid w:val="00AF41D1"/>
    <w:rsid w:val="00B01623"/>
    <w:rsid w:val="00B033DF"/>
    <w:rsid w:val="00B04CFF"/>
    <w:rsid w:val="00B052DA"/>
    <w:rsid w:val="00B07CEE"/>
    <w:rsid w:val="00B12661"/>
    <w:rsid w:val="00B1714C"/>
    <w:rsid w:val="00B357E9"/>
    <w:rsid w:val="00B4164D"/>
    <w:rsid w:val="00B425C1"/>
    <w:rsid w:val="00B528DF"/>
    <w:rsid w:val="00B606BA"/>
    <w:rsid w:val="00B66817"/>
    <w:rsid w:val="00B71E3B"/>
    <w:rsid w:val="00B721D5"/>
    <w:rsid w:val="00B73F35"/>
    <w:rsid w:val="00B81CB5"/>
    <w:rsid w:val="00B8351F"/>
    <w:rsid w:val="00B85821"/>
    <w:rsid w:val="00B86C44"/>
    <w:rsid w:val="00B9727C"/>
    <w:rsid w:val="00BA610A"/>
    <w:rsid w:val="00BA7D44"/>
    <w:rsid w:val="00BD4AFD"/>
    <w:rsid w:val="00BD5627"/>
    <w:rsid w:val="00BD6EF3"/>
    <w:rsid w:val="00BE692C"/>
    <w:rsid w:val="00BE69C3"/>
    <w:rsid w:val="00BF4060"/>
    <w:rsid w:val="00C1165E"/>
    <w:rsid w:val="00C22074"/>
    <w:rsid w:val="00C2377B"/>
    <w:rsid w:val="00C3693C"/>
    <w:rsid w:val="00C53F6F"/>
    <w:rsid w:val="00C5489D"/>
    <w:rsid w:val="00C66585"/>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37C7"/>
    <w:rsid w:val="00CE5BA4"/>
    <w:rsid w:val="00CE717C"/>
    <w:rsid w:val="00D172C9"/>
    <w:rsid w:val="00D22E0A"/>
    <w:rsid w:val="00D25120"/>
    <w:rsid w:val="00D419CB"/>
    <w:rsid w:val="00D44350"/>
    <w:rsid w:val="00D44E3F"/>
    <w:rsid w:val="00D4719D"/>
    <w:rsid w:val="00D525F5"/>
    <w:rsid w:val="00D535D0"/>
    <w:rsid w:val="00D62C78"/>
    <w:rsid w:val="00D72941"/>
    <w:rsid w:val="00D81703"/>
    <w:rsid w:val="00D8176A"/>
    <w:rsid w:val="00D82929"/>
    <w:rsid w:val="00D84214"/>
    <w:rsid w:val="00D943E5"/>
    <w:rsid w:val="00DA1AE0"/>
    <w:rsid w:val="00DA506C"/>
    <w:rsid w:val="00DC29DD"/>
    <w:rsid w:val="00DC7C0E"/>
    <w:rsid w:val="00DD0585"/>
    <w:rsid w:val="00DD377C"/>
    <w:rsid w:val="00DF2A6A"/>
    <w:rsid w:val="00DF3B72"/>
    <w:rsid w:val="00E10821"/>
    <w:rsid w:val="00E165ED"/>
    <w:rsid w:val="00E2489D"/>
    <w:rsid w:val="00E25C06"/>
    <w:rsid w:val="00E26520"/>
    <w:rsid w:val="00E343A3"/>
    <w:rsid w:val="00E51BFA"/>
    <w:rsid w:val="00E621A3"/>
    <w:rsid w:val="00E77D29"/>
    <w:rsid w:val="00E833BC"/>
    <w:rsid w:val="00E8580E"/>
    <w:rsid w:val="00E86554"/>
    <w:rsid w:val="00EA1B76"/>
    <w:rsid w:val="00EA77D7"/>
    <w:rsid w:val="00EB3C1F"/>
    <w:rsid w:val="00EC09B9"/>
    <w:rsid w:val="00ED048C"/>
    <w:rsid w:val="00ED4B29"/>
    <w:rsid w:val="00ED5B7A"/>
    <w:rsid w:val="00EF38AF"/>
    <w:rsid w:val="00F055F8"/>
    <w:rsid w:val="00F10CB4"/>
    <w:rsid w:val="00F1174E"/>
    <w:rsid w:val="00F11B3D"/>
    <w:rsid w:val="00F1434C"/>
    <w:rsid w:val="00F14763"/>
    <w:rsid w:val="00F16212"/>
    <w:rsid w:val="00F16602"/>
    <w:rsid w:val="00F25B80"/>
    <w:rsid w:val="00F2685F"/>
    <w:rsid w:val="00F350C8"/>
    <w:rsid w:val="00F56164"/>
    <w:rsid w:val="00F8654D"/>
    <w:rsid w:val="00F900C9"/>
    <w:rsid w:val="00F92C96"/>
    <w:rsid w:val="00FA0D4E"/>
    <w:rsid w:val="00FA4D54"/>
    <w:rsid w:val="00FB0753"/>
    <w:rsid w:val="00FB23D6"/>
    <w:rsid w:val="00FB5CC8"/>
    <w:rsid w:val="00FC2CD0"/>
    <w:rsid w:val="00FD0594"/>
    <w:rsid w:val="00FD17B3"/>
    <w:rsid w:val="00FE04DC"/>
    <w:rsid w:val="00FE752C"/>
    <w:rsid w:val="00FF279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47AF7D-DBC8-40F2-991D-92E9497A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Bold" w:cs="Traditional Arabic"/>
        <w:color w:val="000000"/>
        <w:spacing w:val="-1"/>
        <w:kern w:val="14"/>
        <w:sz w:val="24"/>
        <w:szCs w:val="3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0A"/>
    <w:pPr>
      <w:tabs>
        <w:tab w:val="left" w:pos="1134"/>
      </w:tabs>
      <w:bidi/>
      <w:spacing w:before="120" w:line="192" w:lineRule="auto"/>
      <w:jc w:val="both"/>
    </w:pPr>
    <w:rPr>
      <w:rFonts w:hAnsi="Times New Roman"/>
      <w:sz w:val="22"/>
      <w:szCs w:val="30"/>
    </w:rPr>
  </w:style>
  <w:style w:type="paragraph" w:styleId="Heading1">
    <w:name w:val="heading 1"/>
    <w:basedOn w:val="Normal"/>
    <w:next w:val="Normal"/>
    <w:qFormat/>
    <w:rsid w:val="00422C04"/>
    <w:pPr>
      <w:keepNext/>
      <w:spacing w:before="280"/>
      <w:ind w:left="1134" w:hanging="1134"/>
      <w:outlineLvl w:val="0"/>
    </w:pPr>
    <w:rPr>
      <w:rFonts w:asci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bCs/>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b/>
      <w:bCs/>
    </w:rPr>
  </w:style>
  <w:style w:type="paragraph" w:customStyle="1" w:styleId="Title10">
    <w:name w:val="Title1"/>
    <w:basedOn w:val="Normal"/>
    <w:semiHidden/>
    <w:rsid w:val="008B4E93"/>
    <w:pPr>
      <w:spacing w:before="360" w:after="120"/>
      <w:jc w:val="center"/>
    </w:pPr>
    <w:rPr>
      <w:rFonts w:ascii="Times New Roman Bold"/>
      <w:b/>
      <w:bCs/>
      <w:sz w:val="26"/>
      <w:szCs w:val="36"/>
    </w:rPr>
  </w:style>
  <w:style w:type="paragraph" w:customStyle="1" w:styleId="Source">
    <w:name w:val="Source"/>
    <w:basedOn w:val="Normal"/>
    <w:next w:val="Normal"/>
    <w:rsid w:val="007C2C12"/>
    <w:pPr>
      <w:spacing w:before="840"/>
      <w:jc w:val="center"/>
    </w:pPr>
    <w:rPr>
      <w:rFonts w:asci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hAnsi="Times New Roman"/>
      <w:b/>
      <w:bCs/>
      <w:sz w:val="22"/>
      <w:szCs w:val="30"/>
      <w:lang w:eastAsia="en-US" w:bidi="ar-SY"/>
    </w:rPr>
  </w:style>
  <w:style w:type="paragraph" w:customStyle="1" w:styleId="Figuretitle">
    <w:name w:val="Figure_title"/>
    <w:qFormat/>
    <w:rsid w:val="00DF2A6A"/>
    <w:pPr>
      <w:keepNext/>
      <w:keepLines/>
      <w:bidi/>
      <w:jc w:val="center"/>
    </w:pPr>
    <w:rPr>
      <w:rFonts w:ascii="Times New Roman Bold"/>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hAnsi="Times New Roman"/>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hAnsi="Times New Roman"/>
      <w:sz w:val="28"/>
      <w:szCs w:val="40"/>
      <w:lang w:eastAsia="en-US" w:bidi="ar-EG"/>
    </w:rPr>
  </w:style>
  <w:style w:type="paragraph" w:customStyle="1" w:styleId="Arttitle">
    <w:name w:val="Art_title"/>
    <w:qFormat/>
    <w:rsid w:val="00F8654D"/>
    <w:pPr>
      <w:bidi/>
      <w:spacing w:before="240" w:line="192" w:lineRule="auto"/>
      <w:jc w:val="center"/>
    </w:pPr>
    <w:rPr>
      <w:rFonts w:hAnsi="Times New Roman"/>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hAnsi="Times New Roman"/>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15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48351132">
      <w:bodyDiv w:val="1"/>
      <w:marLeft w:val="0"/>
      <w:marRight w:val="0"/>
      <w:marTop w:val="0"/>
      <w:marBottom w:val="0"/>
      <w:divBdr>
        <w:top w:val="none" w:sz="0" w:space="0" w:color="auto"/>
        <w:left w:val="none" w:sz="0" w:space="0" w:color="auto"/>
        <w:bottom w:val="none" w:sz="0" w:space="0" w:color="auto"/>
        <w:right w:val="none" w:sz="0" w:space="0" w:color="auto"/>
      </w:divBdr>
    </w:div>
    <w:div w:id="1618559029">
      <w:bodyDiv w:val="1"/>
      <w:marLeft w:val="0"/>
      <w:marRight w:val="0"/>
      <w:marTop w:val="0"/>
      <w:marBottom w:val="0"/>
      <w:divBdr>
        <w:top w:val="none" w:sz="0" w:space="0" w:color="auto"/>
        <w:left w:val="none" w:sz="0" w:space="0" w:color="auto"/>
        <w:bottom w:val="none" w:sz="0" w:space="0" w:color="auto"/>
        <w:right w:val="none" w:sz="0" w:space="0" w:color="auto"/>
      </w:divBdr>
    </w:div>
    <w:div w:id="1933858793">
      <w:bodyDiv w:val="1"/>
      <w:marLeft w:val="0"/>
      <w:marRight w:val="0"/>
      <w:marTop w:val="0"/>
      <w:marBottom w:val="0"/>
      <w:divBdr>
        <w:top w:val="none" w:sz="0" w:space="0" w:color="auto"/>
        <w:left w:val="none" w:sz="0" w:space="0" w:color="auto"/>
        <w:bottom w:val="none" w:sz="0" w:space="0" w:color="auto"/>
        <w:right w:val="none" w:sz="0" w:space="0" w:color="auto"/>
      </w:divBdr>
    </w:div>
    <w:div w:id="1944023465">
      <w:bodyDiv w:val="1"/>
      <w:marLeft w:val="0"/>
      <w:marRight w:val="0"/>
      <w:marTop w:val="0"/>
      <w:marBottom w:val="0"/>
      <w:divBdr>
        <w:top w:val="none" w:sz="0" w:space="0" w:color="auto"/>
        <w:left w:val="none" w:sz="0" w:space="0" w:color="auto"/>
        <w:bottom w:val="none" w:sz="0" w:space="0" w:color="auto"/>
        <w:right w:val="none" w:sz="0" w:space="0" w:color="auto"/>
      </w:divBdr>
    </w:div>
    <w:div w:id="21237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R15-WRC15-C-0007!A24-A10!MSW-A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F8073-0A0A-4A60-901B-BF11F5F50206}">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32a1a8c5-2265-4ebc-b7a0-2071e2c5c9bb"/>
    <ds:schemaRef ds:uri="http://purl.org/dc/elements/1.1/"/>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8BDB9979-7FF1-4246-B374-445F43BE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1660</Words>
  <Characters>9409</Characters>
  <Application>Microsoft Office Word</Application>
  <DocSecurity>0</DocSecurity>
  <Lines>174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R15-WRC15-C-0007!A24-A10!MSW-A</vt:lpstr>
      <vt:lpstr>R15-WRC15-C-0007!A24-A10!MSW-A</vt:lpstr>
    </vt:vector>
  </TitlesOfParts>
  <Manager>General Secretariat - Pool</Manager>
  <Company>International Telecommunication Union (ITU)</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R15-WRC15-C-0007!A24-A10!MSW-A</dc:title>
  <dc:creator>Documents Proposals Manager (DPM)</dc:creator>
  <cp:keywords>DPM_v5.2015.10.8_prod</cp:keywords>
  <cp:lastModifiedBy>Awad, Samy</cp:lastModifiedBy>
  <cp:revision>24</cp:revision>
  <cp:lastPrinted>2015-10-29T18:31:00Z</cp:lastPrinted>
  <dcterms:created xsi:type="dcterms:W3CDTF">2015-10-29T17:34:00Z</dcterms:created>
  <dcterms:modified xsi:type="dcterms:W3CDTF">2015-10-29T21:52:00Z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