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D09E0" w:rsidTr="001226EC">
        <w:trPr>
          <w:cantSplit/>
        </w:trPr>
        <w:tc>
          <w:tcPr>
            <w:tcW w:w="6771" w:type="dxa"/>
          </w:tcPr>
          <w:p w:rsidR="005651C9" w:rsidRPr="009D09E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D09E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9D09E0">
              <w:rPr>
                <w:rFonts w:ascii="Verdana" w:hAnsi="Verdana"/>
                <w:b/>
                <w:bCs/>
                <w:szCs w:val="22"/>
              </w:rPr>
              <w:t>15)</w:t>
            </w:r>
            <w:r w:rsidRPr="009D09E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D09E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D09E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D09E0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D09E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D09E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D09E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D09E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D09E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D09E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D09E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D09E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D09E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D09E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D09E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09E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9D09E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9D09E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</w:t>
            </w:r>
            <w:proofErr w:type="spellEnd"/>
            <w:r w:rsidRPr="009D09E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9D09E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D09E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D09E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D09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D09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09E0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9D09E0" w:rsidTr="001226EC">
        <w:trPr>
          <w:cantSplit/>
        </w:trPr>
        <w:tc>
          <w:tcPr>
            <w:tcW w:w="6771" w:type="dxa"/>
          </w:tcPr>
          <w:p w:rsidR="000F33D8" w:rsidRPr="009D09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D09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09E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D09E0" w:rsidTr="006F5910">
        <w:trPr>
          <w:cantSplit/>
        </w:trPr>
        <w:tc>
          <w:tcPr>
            <w:tcW w:w="10031" w:type="dxa"/>
            <w:gridSpan w:val="2"/>
          </w:tcPr>
          <w:p w:rsidR="000F33D8" w:rsidRPr="009D09E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D09E0">
        <w:trPr>
          <w:cantSplit/>
        </w:trPr>
        <w:tc>
          <w:tcPr>
            <w:tcW w:w="10031" w:type="dxa"/>
            <w:gridSpan w:val="2"/>
          </w:tcPr>
          <w:p w:rsidR="000F33D8" w:rsidRPr="009D09E0" w:rsidRDefault="000F33D8" w:rsidP="00BB7031">
            <w:pPr>
              <w:pStyle w:val="Source"/>
            </w:pPr>
            <w:bookmarkStart w:id="4" w:name="dsource" w:colFirst="0" w:colLast="0"/>
            <w:r w:rsidRPr="009D09E0">
              <w:t>Государства – члены Межамериканской комиссии по электросвязи (</w:t>
            </w:r>
            <w:proofErr w:type="spellStart"/>
            <w:r w:rsidRPr="009D09E0">
              <w:t>СИТЕЛ</w:t>
            </w:r>
            <w:proofErr w:type="spellEnd"/>
            <w:r w:rsidRPr="009D09E0">
              <w:t>)</w:t>
            </w:r>
          </w:p>
        </w:tc>
      </w:tr>
      <w:tr w:rsidR="000F33D8" w:rsidRPr="009D09E0">
        <w:trPr>
          <w:cantSplit/>
        </w:trPr>
        <w:tc>
          <w:tcPr>
            <w:tcW w:w="10031" w:type="dxa"/>
            <w:gridSpan w:val="2"/>
          </w:tcPr>
          <w:p w:rsidR="000F33D8" w:rsidRPr="009D09E0" w:rsidRDefault="00BB7031" w:rsidP="00BB7031">
            <w:pPr>
              <w:pStyle w:val="Title1"/>
            </w:pPr>
            <w:bookmarkStart w:id="5" w:name="dtitle1" w:colFirst="0" w:colLast="0"/>
            <w:bookmarkEnd w:id="4"/>
            <w:r w:rsidRPr="009D09E0">
              <w:t>предложения для работы конференции</w:t>
            </w:r>
          </w:p>
        </w:tc>
      </w:tr>
      <w:tr w:rsidR="000F33D8" w:rsidRPr="009D09E0">
        <w:trPr>
          <w:cantSplit/>
        </w:trPr>
        <w:tc>
          <w:tcPr>
            <w:tcW w:w="10031" w:type="dxa"/>
            <w:gridSpan w:val="2"/>
          </w:tcPr>
          <w:p w:rsidR="000F33D8" w:rsidRPr="009D09E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D09E0">
        <w:trPr>
          <w:cantSplit/>
        </w:trPr>
        <w:tc>
          <w:tcPr>
            <w:tcW w:w="10031" w:type="dxa"/>
            <w:gridSpan w:val="2"/>
          </w:tcPr>
          <w:p w:rsidR="000F33D8" w:rsidRPr="009D09E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D09E0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6F5910" w:rsidRPr="009D09E0" w:rsidRDefault="00816512" w:rsidP="00BB703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t>10</w:t>
      </w:r>
      <w:r w:rsidRPr="009D09E0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9D09E0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03535B" w:rsidRPr="009D09E0" w:rsidRDefault="00BB7031" w:rsidP="00BB7031">
      <w:pPr>
        <w:pStyle w:val="Headingb"/>
        <w:rPr>
          <w:lang w:val="ru-RU"/>
        </w:rPr>
      </w:pPr>
      <w:r w:rsidRPr="009D09E0">
        <w:rPr>
          <w:lang w:val="ru-RU"/>
        </w:rPr>
        <w:t>Базовая информация</w:t>
      </w:r>
    </w:p>
    <w:p w:rsidR="00BB7031" w:rsidRPr="009D09E0" w:rsidRDefault="001E7F54" w:rsidP="0081338E">
      <w:pPr>
        <w:rPr>
          <w:rFonts w:ascii="TimesNewRomanPS-BoldMT" w:hAnsi="TimesNewRomanPS-BoldMT" w:cs="TimesNewRomanPS-BoldMT"/>
          <w:b/>
          <w:bCs/>
        </w:rPr>
      </w:pPr>
      <w:r w:rsidRPr="009D09E0">
        <w:t>Проведенное недавно</w:t>
      </w:r>
      <w:r w:rsidR="00881938" w:rsidRPr="009D09E0">
        <w:t xml:space="preserve"> испытательно</w:t>
      </w:r>
      <w:r w:rsidRPr="009D09E0">
        <w:t>е</w:t>
      </w:r>
      <w:r w:rsidR="00881938" w:rsidRPr="009D09E0">
        <w:t xml:space="preserve"> развертывани</w:t>
      </w:r>
      <w:r w:rsidRPr="009D09E0">
        <w:t>е</w:t>
      </w:r>
      <w:r w:rsidR="00881938" w:rsidRPr="009D09E0">
        <w:t xml:space="preserve"> широкополосной связи</w:t>
      </w:r>
      <w:r w:rsidRPr="009D09E0">
        <w:t xml:space="preserve"> со</w:t>
      </w:r>
      <w:r w:rsidR="00374558" w:rsidRPr="009D09E0">
        <w:t xml:space="preserve"> станций, установленных на легких </w:t>
      </w:r>
      <w:r w:rsidR="00274835" w:rsidRPr="009D09E0">
        <w:t>воздушных судах</w:t>
      </w:r>
      <w:r w:rsidR="00186816" w:rsidRPr="009D09E0">
        <w:t xml:space="preserve"> с солнечной энергоустановкой, которые осуществляют полеты на высоте примерно </w:t>
      </w:r>
      <w:r w:rsidR="00BB7031" w:rsidRPr="009D09E0">
        <w:t>20</w:t>
      </w:r>
      <w:r w:rsidR="00186816" w:rsidRPr="009D09E0">
        <w:t> км над уровнем земли в стратосфере, продемонст</w:t>
      </w:r>
      <w:r w:rsidR="007F6BDA" w:rsidRPr="009D09E0">
        <w:t>р</w:t>
      </w:r>
      <w:r w:rsidR="00186816" w:rsidRPr="009D09E0">
        <w:t>иро</w:t>
      </w:r>
      <w:r w:rsidR="007F6BDA" w:rsidRPr="009D09E0">
        <w:t>вал</w:t>
      </w:r>
      <w:r w:rsidRPr="009D09E0">
        <w:t>о</w:t>
      </w:r>
      <w:r w:rsidR="007F6BDA" w:rsidRPr="009D09E0">
        <w:t xml:space="preserve"> возможность</w:t>
      </w:r>
      <w:r w:rsidRPr="009D09E0">
        <w:t xml:space="preserve"> обеспечения</w:t>
      </w:r>
      <w:r w:rsidR="007F6BDA" w:rsidRPr="009D09E0">
        <w:t xml:space="preserve"> подключения </w:t>
      </w:r>
      <w:r w:rsidRPr="009D09E0">
        <w:t xml:space="preserve">недостаточно </w:t>
      </w:r>
      <w:r w:rsidR="007F6BDA" w:rsidRPr="009D09E0">
        <w:t>обслуживаемых сообществ при минимальном уровне наземной инфраструктур</w:t>
      </w:r>
      <w:r w:rsidR="000B6B1B" w:rsidRPr="009D09E0">
        <w:t>ы</w:t>
      </w:r>
      <w:r w:rsidR="007F6BDA" w:rsidRPr="009D09E0">
        <w:t xml:space="preserve"> и технического обслуживания. </w:t>
      </w:r>
      <w:r w:rsidR="005370BE" w:rsidRPr="009D09E0">
        <w:t xml:space="preserve">Номинально фиксированные станции, работающие на </w:t>
      </w:r>
      <w:r w:rsidRPr="009D09E0">
        <w:t>высоте</w:t>
      </w:r>
      <w:r w:rsidR="005370BE" w:rsidRPr="009D09E0">
        <w:t xml:space="preserve"> 20 км, находятся достаточно высоко для обеспечения обслуживания большой</w:t>
      </w:r>
      <w:r w:rsidR="000B6B1B" w:rsidRPr="009D09E0">
        <w:t xml:space="preserve"> зоны, но достаточно низко для обеспечения плотного покрытия с малой задержкой</w:t>
      </w:r>
      <w:r w:rsidR="00BB7031" w:rsidRPr="009D09E0">
        <w:t xml:space="preserve">. </w:t>
      </w:r>
      <w:r w:rsidR="000B6B1B" w:rsidRPr="009D09E0">
        <w:t>Таким образом, они мог</w:t>
      </w:r>
      <w:r w:rsidR="0011688F" w:rsidRPr="009D09E0">
        <w:t>ли бы обеспечивать высоко</w:t>
      </w:r>
      <w:r w:rsidRPr="009D09E0">
        <w:t>е</w:t>
      </w:r>
      <w:r w:rsidR="0011688F" w:rsidRPr="009D09E0">
        <w:t xml:space="preserve"> качество обслуживания </w:t>
      </w:r>
      <w:r w:rsidRPr="009D09E0">
        <w:t>недостаточно обслуживаемых сообществ</w:t>
      </w:r>
      <w:r w:rsidR="0011688F" w:rsidRPr="009D09E0">
        <w:t>. Такие станции характеризуются также высокой устойчивостью в условиях стихийных бедствий и, следовательно, могли бы служить эффективным инструментом при восстановлении после бедстви</w:t>
      </w:r>
      <w:r w:rsidR="0081338E" w:rsidRPr="009D09E0">
        <w:t>й</w:t>
      </w:r>
      <w:r w:rsidR="00BB7031" w:rsidRPr="009D09E0">
        <w:t>.</w:t>
      </w:r>
    </w:p>
    <w:p w:rsidR="00BB7031" w:rsidRPr="009D09E0" w:rsidRDefault="002B0607" w:rsidP="00BE59B5">
      <w:r w:rsidRPr="009D09E0">
        <w:t>При том что</w:t>
      </w:r>
      <w:r w:rsidR="0011688F" w:rsidRPr="009D09E0">
        <w:t xml:space="preserve"> испытани</w:t>
      </w:r>
      <w:r w:rsidRPr="009D09E0">
        <w:t>я</w:t>
      </w:r>
      <w:r w:rsidR="0011688F" w:rsidRPr="009D09E0">
        <w:t xml:space="preserve"> беспилотных воздушных судов на больших высотах </w:t>
      </w:r>
      <w:r w:rsidRPr="009D09E0">
        <w:t>в связи с услугами интернета проводились недавно, МСЭ-R проводит исследования станций на высотных платформах</w:t>
      </w:r>
      <w:r w:rsidR="00BB7031" w:rsidRPr="009D09E0">
        <w:t xml:space="preserve"> (</w:t>
      </w:r>
      <w:proofErr w:type="spellStart"/>
      <w:r w:rsidR="00BB7031" w:rsidRPr="009D09E0">
        <w:t>HAPS</w:t>
      </w:r>
      <w:proofErr w:type="spellEnd"/>
      <w:r w:rsidR="00BB7031" w:rsidRPr="009D09E0">
        <w:t xml:space="preserve">) </w:t>
      </w:r>
      <w:r w:rsidRPr="009D09E0">
        <w:t>в те</w:t>
      </w:r>
      <w:r w:rsidR="00973248" w:rsidRPr="009D09E0">
        <w:t>чение примерно двух десятилетий</w:t>
      </w:r>
      <w:r w:rsidRPr="009D09E0">
        <w:t xml:space="preserve"> начиная с ВКР</w:t>
      </w:r>
      <w:r w:rsidR="00BB7031" w:rsidRPr="009D09E0">
        <w:t xml:space="preserve">-97. </w:t>
      </w:r>
      <w:proofErr w:type="spellStart"/>
      <w:r w:rsidR="00BB7031" w:rsidRPr="009D09E0">
        <w:t>HAPS</w:t>
      </w:r>
      <w:proofErr w:type="spellEnd"/>
      <w:r w:rsidR="00BB7031" w:rsidRPr="009D09E0">
        <w:t xml:space="preserve"> </w:t>
      </w:r>
      <w:r w:rsidR="003823DC" w:rsidRPr="009D09E0">
        <w:t>определена в п</w:t>
      </w:r>
      <w:r w:rsidR="00BB7031" w:rsidRPr="009D09E0">
        <w:rPr>
          <w:szCs w:val="24"/>
        </w:rPr>
        <w:t>. </w:t>
      </w:r>
      <w:proofErr w:type="spellStart"/>
      <w:r w:rsidR="00BB7031" w:rsidRPr="009D09E0">
        <w:t>1.66A</w:t>
      </w:r>
      <w:proofErr w:type="spellEnd"/>
      <w:r w:rsidR="00BB7031" w:rsidRPr="009D09E0">
        <w:t xml:space="preserve"> </w:t>
      </w:r>
      <w:r w:rsidR="003823DC" w:rsidRPr="009D09E0">
        <w:t>Регламента радиосвязи как "</w:t>
      </w:r>
      <w:r w:rsidR="003823DC" w:rsidRPr="009D09E0">
        <w:rPr>
          <w:i/>
          <w:iCs/>
        </w:rPr>
        <w:t>станция, расположенная на объекте на высоте 20–50 км в определенной номинальной фиксированной точке относительно Земли</w:t>
      </w:r>
      <w:r w:rsidR="003823DC" w:rsidRPr="009D09E0">
        <w:t>"</w:t>
      </w:r>
      <w:r w:rsidR="003823DC" w:rsidRPr="009D09E0">
        <w:rPr>
          <w:i/>
          <w:iCs/>
        </w:rPr>
        <w:t>.</w:t>
      </w:r>
      <w:r w:rsidR="00BB7031" w:rsidRPr="009D09E0">
        <w:t xml:space="preserve"> </w:t>
      </w:r>
      <w:r w:rsidR="003823DC" w:rsidRPr="009D09E0">
        <w:t xml:space="preserve">Ряд структур разрабатывает беспилотные воздушные суда, которые будут </w:t>
      </w:r>
      <w:r w:rsidR="00B70065" w:rsidRPr="009D09E0">
        <w:t xml:space="preserve">в течение нескольких месяцев </w:t>
      </w:r>
      <w:r w:rsidR="003823DC" w:rsidRPr="009D09E0">
        <w:t>выполнять круговые полеты</w:t>
      </w:r>
      <w:r w:rsidR="00B70065" w:rsidRPr="009D09E0">
        <w:t xml:space="preserve"> на высоте примерно </w:t>
      </w:r>
      <w:r w:rsidR="00BB7031" w:rsidRPr="009D09E0">
        <w:t xml:space="preserve">20 </w:t>
      </w:r>
      <w:r w:rsidR="00B70065" w:rsidRPr="009D09E0">
        <w:t>км в стратосфере, для того чтобы поддерживать покрытие постоянной зоны обслуживания на поверхности земли</w:t>
      </w:r>
      <w:r w:rsidR="00BB7031" w:rsidRPr="009D09E0">
        <w:t xml:space="preserve">. </w:t>
      </w:r>
      <w:r w:rsidR="00B70065" w:rsidRPr="009D09E0">
        <w:t>Такие номинально фиксированн</w:t>
      </w:r>
      <w:r w:rsidR="00BE59B5" w:rsidRPr="009D09E0">
        <w:t>ые</w:t>
      </w:r>
      <w:r w:rsidR="00B70065" w:rsidRPr="009D09E0">
        <w:t xml:space="preserve"> воздушные суда, которые можно рассматривать как </w:t>
      </w:r>
      <w:proofErr w:type="spellStart"/>
      <w:r w:rsidR="00BB7031" w:rsidRPr="009D09E0">
        <w:t>HAPS</w:t>
      </w:r>
      <w:proofErr w:type="spellEnd"/>
      <w:r w:rsidR="00BB7031" w:rsidRPr="009D09E0">
        <w:t xml:space="preserve">, </w:t>
      </w:r>
      <w:r w:rsidR="00B70065" w:rsidRPr="009D09E0">
        <w:t>представляют одну из перспективных моделей обеспечения широкополосной связи с большой высоты и могут использоваться поставщиками широкополосной связи для предоставления услуг местным сообществам, обслуживаемым в недостаточной степени</w:t>
      </w:r>
      <w:r w:rsidR="00BB7031" w:rsidRPr="009D09E0">
        <w:t>.</w:t>
      </w:r>
    </w:p>
    <w:p w:rsidR="00BB7031" w:rsidRPr="009D09E0" w:rsidRDefault="00F6506A" w:rsidP="00035A69">
      <w:r w:rsidRPr="009D09E0">
        <w:t>Первоначальное определени</w:t>
      </w:r>
      <w:r w:rsidR="00035A69" w:rsidRPr="009D09E0">
        <w:t>е</w:t>
      </w:r>
      <w:r w:rsidRPr="009D09E0">
        <w:t xml:space="preserve"> </w:t>
      </w:r>
      <w:proofErr w:type="spellStart"/>
      <w:r w:rsidR="00BB7031" w:rsidRPr="009D09E0">
        <w:t>HAPS</w:t>
      </w:r>
      <w:proofErr w:type="spellEnd"/>
      <w:r w:rsidRPr="009D09E0">
        <w:t xml:space="preserve"> обеспечива</w:t>
      </w:r>
      <w:r w:rsidR="00F125CF" w:rsidRPr="009D09E0">
        <w:t>ло</w:t>
      </w:r>
      <w:r w:rsidRPr="009D09E0">
        <w:t xml:space="preserve"> </w:t>
      </w:r>
      <w:r w:rsidR="00F125CF" w:rsidRPr="009D09E0">
        <w:t xml:space="preserve">использование </w:t>
      </w:r>
      <w:proofErr w:type="spellStart"/>
      <w:r w:rsidR="00BB7031" w:rsidRPr="009D09E0">
        <w:t>HAPS</w:t>
      </w:r>
      <w:proofErr w:type="spellEnd"/>
      <w:r w:rsidRPr="009D09E0">
        <w:t xml:space="preserve"> </w:t>
      </w:r>
      <w:r w:rsidR="00F125CF" w:rsidRPr="009D09E0">
        <w:t>в фиксированной службе в полосах частот</w:t>
      </w:r>
      <w:r w:rsidR="00BB7031" w:rsidRPr="009D09E0">
        <w:t xml:space="preserve"> 47</w:t>
      </w:r>
      <w:r w:rsidR="00F125CF" w:rsidRPr="009D09E0">
        <w:t>,</w:t>
      </w:r>
      <w:r w:rsidR="00E1002D" w:rsidRPr="009D09E0">
        <w:t>2−</w:t>
      </w:r>
      <w:r w:rsidR="00BB7031" w:rsidRPr="009D09E0">
        <w:t>47</w:t>
      </w:r>
      <w:r w:rsidR="00E1002D" w:rsidRPr="009D09E0">
        <w:t>,</w:t>
      </w:r>
      <w:r w:rsidR="00BB7031" w:rsidRPr="009D09E0">
        <w:t xml:space="preserve">5 </w:t>
      </w:r>
      <w:r w:rsidR="00F125CF" w:rsidRPr="009D09E0">
        <w:t>ГГц</w:t>
      </w:r>
      <w:r w:rsidR="00BB7031" w:rsidRPr="009D09E0">
        <w:t xml:space="preserve"> </w:t>
      </w:r>
      <w:r w:rsidR="00F125CF" w:rsidRPr="009D09E0">
        <w:t>и</w:t>
      </w:r>
      <w:r w:rsidR="00BB7031" w:rsidRPr="009D09E0">
        <w:t xml:space="preserve"> 47</w:t>
      </w:r>
      <w:r w:rsidR="00F125CF" w:rsidRPr="009D09E0">
        <w:t>,</w:t>
      </w:r>
      <w:r w:rsidR="00E1002D" w:rsidRPr="009D09E0">
        <w:t>9−</w:t>
      </w:r>
      <w:r w:rsidR="00BB7031" w:rsidRPr="009D09E0">
        <w:t>48</w:t>
      </w:r>
      <w:r w:rsidR="00F125CF" w:rsidRPr="009D09E0">
        <w:t>,</w:t>
      </w:r>
      <w:r w:rsidR="00BB7031" w:rsidRPr="009D09E0">
        <w:t xml:space="preserve">2 </w:t>
      </w:r>
      <w:r w:rsidR="00F125CF" w:rsidRPr="009D09E0">
        <w:t>ГГц</w:t>
      </w:r>
      <w:r w:rsidR="00BB7031" w:rsidRPr="009D09E0">
        <w:t xml:space="preserve">. </w:t>
      </w:r>
      <w:r w:rsidR="00F125CF" w:rsidRPr="009D09E0">
        <w:t xml:space="preserve">Учитывая замирание в дожде в этом диапазоне, </w:t>
      </w:r>
      <w:r w:rsidR="00F125CF" w:rsidRPr="009D09E0">
        <w:lastRenderedPageBreak/>
        <w:t>ВКР</w:t>
      </w:r>
      <w:r w:rsidR="00035A69" w:rsidRPr="009D09E0">
        <w:noBreakHyphen/>
      </w:r>
      <w:r w:rsidR="00BB7031" w:rsidRPr="009D09E0">
        <w:t xml:space="preserve">2000 </w:t>
      </w:r>
      <w:r w:rsidR="00F125CF" w:rsidRPr="009D09E0">
        <w:t>определ</w:t>
      </w:r>
      <w:r w:rsidR="00986FC0" w:rsidRPr="009D09E0">
        <w:t>ила</w:t>
      </w:r>
      <w:r w:rsidR="00F125CF" w:rsidRPr="009D09E0">
        <w:t xml:space="preserve"> </w:t>
      </w:r>
      <w:r w:rsidR="008971AF" w:rsidRPr="009D09E0">
        <w:t xml:space="preserve">для </w:t>
      </w:r>
      <w:proofErr w:type="spellStart"/>
      <w:r w:rsidR="00BB7031" w:rsidRPr="009D09E0">
        <w:t>HAPS</w:t>
      </w:r>
      <w:proofErr w:type="spellEnd"/>
      <w:r w:rsidR="00BB7031" w:rsidRPr="009D09E0">
        <w:t xml:space="preserve"> </w:t>
      </w:r>
      <w:r w:rsidR="00F125CF" w:rsidRPr="009D09E0">
        <w:t>в фиксированной службе полос</w:t>
      </w:r>
      <w:r w:rsidR="00986FC0" w:rsidRPr="009D09E0">
        <w:t>у</w:t>
      </w:r>
      <w:r w:rsidR="00F125CF" w:rsidRPr="009D09E0">
        <w:t xml:space="preserve"> </w:t>
      </w:r>
      <w:r w:rsidR="00BB7031" w:rsidRPr="009D09E0">
        <w:t>27</w:t>
      </w:r>
      <w:r w:rsidR="00F125CF" w:rsidRPr="009D09E0">
        <w:t>,</w:t>
      </w:r>
      <w:r w:rsidR="00BB7031" w:rsidRPr="009D09E0">
        <w:t>9</w:t>
      </w:r>
      <w:r w:rsidR="00E1002D" w:rsidRPr="009D09E0">
        <w:t>−</w:t>
      </w:r>
      <w:r w:rsidR="00BB7031" w:rsidRPr="009D09E0">
        <w:t>28</w:t>
      </w:r>
      <w:r w:rsidR="00F125CF" w:rsidRPr="009D09E0">
        <w:t>,</w:t>
      </w:r>
      <w:r w:rsidR="00BB7031" w:rsidRPr="009D09E0">
        <w:t xml:space="preserve">2 </w:t>
      </w:r>
      <w:r w:rsidR="00F125CF" w:rsidRPr="009D09E0">
        <w:t>ГГц</w:t>
      </w:r>
      <w:r w:rsidR="00BB7031" w:rsidRPr="009D09E0">
        <w:t xml:space="preserve"> (</w:t>
      </w:r>
      <w:proofErr w:type="spellStart"/>
      <w:r w:rsidR="00BB7031" w:rsidRPr="009D09E0">
        <w:t>HAPS</w:t>
      </w:r>
      <w:proofErr w:type="spellEnd"/>
      <w:r w:rsidR="00BB7031" w:rsidRPr="009D09E0">
        <w:t>-</w:t>
      </w:r>
      <w:r w:rsidR="00C04CCD" w:rsidRPr="009D09E0">
        <w:t xml:space="preserve">земная </w:t>
      </w:r>
      <w:r w:rsidR="00FF5FF4" w:rsidRPr="009D09E0">
        <w:t>поверхность</w:t>
      </w:r>
      <w:r w:rsidR="00BB7031" w:rsidRPr="009D09E0">
        <w:t xml:space="preserve">), </w:t>
      </w:r>
      <w:r w:rsidR="00C04CCD" w:rsidRPr="009D09E0">
        <w:t>спаренн</w:t>
      </w:r>
      <w:r w:rsidR="00986FC0" w:rsidRPr="009D09E0">
        <w:t>ую</w:t>
      </w:r>
      <w:r w:rsidR="00C04CCD" w:rsidRPr="009D09E0">
        <w:t xml:space="preserve"> с полосой </w:t>
      </w:r>
      <w:r w:rsidR="00BB7031" w:rsidRPr="009D09E0">
        <w:t>31</w:t>
      </w:r>
      <w:r w:rsidR="00C04CCD" w:rsidRPr="009D09E0">
        <w:t>,</w:t>
      </w:r>
      <w:r w:rsidR="00BB7031" w:rsidRPr="009D09E0">
        <w:t>0</w:t>
      </w:r>
      <w:r w:rsidR="00E1002D" w:rsidRPr="009D09E0">
        <w:t>−</w:t>
      </w:r>
      <w:r w:rsidR="00BB7031" w:rsidRPr="009D09E0">
        <w:t>31</w:t>
      </w:r>
      <w:r w:rsidR="00C04CCD" w:rsidRPr="009D09E0">
        <w:t>,</w:t>
      </w:r>
      <w:r w:rsidR="00BB7031" w:rsidRPr="009D09E0">
        <w:t xml:space="preserve">3 </w:t>
      </w:r>
      <w:r w:rsidR="00C04CCD" w:rsidRPr="009D09E0">
        <w:t>ГГц</w:t>
      </w:r>
      <w:r w:rsidR="00BB7031" w:rsidRPr="009D09E0">
        <w:t xml:space="preserve"> (</w:t>
      </w:r>
      <w:r w:rsidR="00C04CCD" w:rsidRPr="009D09E0">
        <w:t>земная поверхность</w:t>
      </w:r>
      <w:r w:rsidR="00BB7031" w:rsidRPr="009D09E0">
        <w:t>-</w:t>
      </w:r>
      <w:proofErr w:type="spellStart"/>
      <w:r w:rsidR="00BB7031" w:rsidRPr="009D09E0">
        <w:t>HAPS</w:t>
      </w:r>
      <w:proofErr w:type="spellEnd"/>
      <w:r w:rsidR="00BB7031" w:rsidRPr="009D09E0">
        <w:t xml:space="preserve">) </w:t>
      </w:r>
      <w:r w:rsidR="00C04CCD" w:rsidRPr="009D09E0">
        <w:t>за пределами Района</w:t>
      </w:r>
      <w:r w:rsidR="00E1002D" w:rsidRPr="009D09E0">
        <w:t> </w:t>
      </w:r>
      <w:r w:rsidR="00BB7031" w:rsidRPr="009D09E0">
        <w:t xml:space="preserve">2. </w:t>
      </w:r>
      <w:r w:rsidR="00C04CCD" w:rsidRPr="009D09E0">
        <w:t>Кроме того, на ВКР</w:t>
      </w:r>
      <w:r w:rsidR="00BB7031" w:rsidRPr="009D09E0">
        <w:t>-2000</w:t>
      </w:r>
      <w:r w:rsidR="00C04CCD" w:rsidRPr="009D09E0">
        <w:t xml:space="preserve"> полосы</w:t>
      </w:r>
      <w:r w:rsidR="00E1002D" w:rsidRPr="009D09E0">
        <w:t xml:space="preserve"> 1885−</w:t>
      </w:r>
      <w:r w:rsidR="00C04CCD" w:rsidRPr="009D09E0">
        <w:t>1</w:t>
      </w:r>
      <w:r w:rsidR="00BB7031" w:rsidRPr="009D09E0">
        <w:t xml:space="preserve">980 </w:t>
      </w:r>
      <w:r w:rsidR="00C04CCD" w:rsidRPr="009D09E0">
        <w:t>МГц</w:t>
      </w:r>
      <w:r w:rsidR="00E1002D" w:rsidRPr="009D09E0">
        <w:t>, 2010−</w:t>
      </w:r>
      <w:r w:rsidR="00BB7031" w:rsidRPr="009D09E0">
        <w:t>2025 </w:t>
      </w:r>
      <w:r w:rsidR="00C04CCD" w:rsidRPr="009D09E0">
        <w:t>МГц</w:t>
      </w:r>
      <w:r w:rsidR="00BB7031" w:rsidRPr="009D09E0">
        <w:t xml:space="preserve"> </w:t>
      </w:r>
      <w:r w:rsidR="00B24568" w:rsidRPr="009D09E0">
        <w:t>и</w:t>
      </w:r>
      <w:r w:rsidR="00BB7031" w:rsidRPr="009D09E0">
        <w:t xml:space="preserve"> 2110</w:t>
      </w:r>
      <w:r w:rsidR="00E1002D" w:rsidRPr="009D09E0">
        <w:t>−</w:t>
      </w:r>
      <w:r w:rsidR="00BB7031" w:rsidRPr="009D09E0">
        <w:t>2</w:t>
      </w:r>
      <w:r w:rsidR="00E1002D" w:rsidRPr="009D09E0">
        <w:t>1</w:t>
      </w:r>
      <w:r w:rsidR="00BB7031" w:rsidRPr="009D09E0">
        <w:t xml:space="preserve">70 </w:t>
      </w:r>
      <w:r w:rsidR="00C04CCD" w:rsidRPr="009D09E0">
        <w:t>МГц</w:t>
      </w:r>
      <w:r w:rsidR="00BB7031" w:rsidRPr="009D09E0">
        <w:t xml:space="preserve"> </w:t>
      </w:r>
      <w:r w:rsidR="00B24568" w:rsidRPr="009D09E0">
        <w:t>в подвижной службе</w:t>
      </w:r>
      <w:r w:rsidR="008971AF" w:rsidRPr="009D09E0">
        <w:t xml:space="preserve"> были определены для </w:t>
      </w:r>
      <w:proofErr w:type="spellStart"/>
      <w:r w:rsidR="008971AF" w:rsidRPr="009D09E0">
        <w:t>HAPS</w:t>
      </w:r>
      <w:proofErr w:type="spellEnd"/>
      <w:r w:rsidR="00B24568" w:rsidRPr="009D09E0">
        <w:t>, работающих в качестве базовых станций</w:t>
      </w:r>
      <w:r w:rsidR="00BB7031" w:rsidRPr="009D09E0">
        <w:t xml:space="preserve"> IMT. </w:t>
      </w:r>
      <w:r w:rsidR="00B24568" w:rsidRPr="009D09E0">
        <w:t>На</w:t>
      </w:r>
      <w:r w:rsidR="00E1002D" w:rsidRPr="009D09E0">
        <w:t> </w:t>
      </w:r>
      <w:r w:rsidR="00B24568" w:rsidRPr="009D09E0">
        <w:t>ВКР</w:t>
      </w:r>
      <w:r w:rsidR="00BB7031" w:rsidRPr="009D09E0">
        <w:t>-12</w:t>
      </w:r>
      <w:r w:rsidR="00B24568" w:rsidRPr="009D09E0">
        <w:t xml:space="preserve"> пять стран присоединились к примечанию относительно назначения</w:t>
      </w:r>
      <w:r w:rsidR="00BB7031" w:rsidRPr="009D09E0">
        <w:t xml:space="preserve"> </w:t>
      </w:r>
      <w:proofErr w:type="spellStart"/>
      <w:r w:rsidR="00BB7031" w:rsidRPr="009D09E0">
        <w:t>HAPS</w:t>
      </w:r>
      <w:proofErr w:type="spellEnd"/>
      <w:r w:rsidR="00BB7031" w:rsidRPr="009D09E0">
        <w:t xml:space="preserve"> </w:t>
      </w:r>
      <w:r w:rsidR="00B24568" w:rsidRPr="009D09E0">
        <w:t xml:space="preserve">в фиксированной службе для </w:t>
      </w:r>
      <w:r w:rsidR="008971AF" w:rsidRPr="009D09E0">
        <w:t xml:space="preserve">полос </w:t>
      </w:r>
      <w:r w:rsidR="00035A69" w:rsidRPr="009D09E0">
        <w:t>6440−</w:t>
      </w:r>
      <w:r w:rsidR="00B24568" w:rsidRPr="009D09E0">
        <w:t>6</w:t>
      </w:r>
      <w:r w:rsidR="00BB7031" w:rsidRPr="009D09E0">
        <w:t xml:space="preserve">520 </w:t>
      </w:r>
      <w:r w:rsidR="00C04CCD" w:rsidRPr="009D09E0">
        <w:t>МГц</w:t>
      </w:r>
      <w:r w:rsidR="00BB7031" w:rsidRPr="009D09E0">
        <w:t xml:space="preserve"> (</w:t>
      </w:r>
      <w:proofErr w:type="spellStart"/>
      <w:r w:rsidR="00BB7031" w:rsidRPr="009D09E0">
        <w:t>HAPS</w:t>
      </w:r>
      <w:proofErr w:type="spellEnd"/>
      <w:r w:rsidR="00BB7031" w:rsidRPr="009D09E0">
        <w:t>-</w:t>
      </w:r>
      <w:r w:rsidR="00B24568" w:rsidRPr="009D09E0">
        <w:t>земная поверхность</w:t>
      </w:r>
      <w:r w:rsidR="00BB7031" w:rsidRPr="009D09E0">
        <w:t xml:space="preserve">) </w:t>
      </w:r>
      <w:r w:rsidR="00E1002D" w:rsidRPr="009D09E0">
        <w:t>и 6560−</w:t>
      </w:r>
      <w:r w:rsidR="00B24568" w:rsidRPr="009D09E0">
        <w:t>6</w:t>
      </w:r>
      <w:r w:rsidR="00BB7031" w:rsidRPr="009D09E0">
        <w:t>640</w:t>
      </w:r>
      <w:r w:rsidR="00035A69" w:rsidRPr="009D09E0">
        <w:t> </w:t>
      </w:r>
      <w:r w:rsidR="00C04CCD" w:rsidRPr="009D09E0">
        <w:t>МГц</w:t>
      </w:r>
      <w:r w:rsidR="00BB7031" w:rsidRPr="009D09E0">
        <w:t xml:space="preserve"> (</w:t>
      </w:r>
      <w:r w:rsidR="00B24568" w:rsidRPr="009D09E0">
        <w:t>земная поверхность</w:t>
      </w:r>
      <w:r w:rsidR="00BB7031" w:rsidRPr="009D09E0">
        <w:t>-</w:t>
      </w:r>
      <w:proofErr w:type="spellStart"/>
      <w:r w:rsidR="00BB7031" w:rsidRPr="009D09E0">
        <w:t>HAPS</w:t>
      </w:r>
      <w:proofErr w:type="spellEnd"/>
      <w:r w:rsidR="00BB7031" w:rsidRPr="009D09E0">
        <w:t xml:space="preserve">). </w:t>
      </w:r>
      <w:r w:rsidR="00B24568" w:rsidRPr="009D09E0">
        <w:t>Несмотря на эти назначения</w:t>
      </w:r>
      <w:r w:rsidR="00035A69" w:rsidRPr="009D09E0">
        <w:t>,</w:t>
      </w:r>
      <w:r w:rsidR="00B24568" w:rsidRPr="009D09E0">
        <w:t xml:space="preserve"> было развернуто небольшое число</w:t>
      </w:r>
      <w:r w:rsidR="00BB7031" w:rsidRPr="009D09E0">
        <w:t xml:space="preserve"> </w:t>
      </w:r>
      <w:proofErr w:type="spellStart"/>
      <w:r w:rsidR="00BB7031" w:rsidRPr="009D09E0">
        <w:t>HAPS</w:t>
      </w:r>
      <w:proofErr w:type="spellEnd"/>
      <w:r w:rsidR="00BB7031" w:rsidRPr="009D09E0">
        <w:t xml:space="preserve">. </w:t>
      </w:r>
    </w:p>
    <w:p w:rsidR="00BB7031" w:rsidRPr="009D09E0" w:rsidRDefault="00B24568" w:rsidP="008971AF">
      <w:r w:rsidRPr="009D09E0">
        <w:t xml:space="preserve">С </w:t>
      </w:r>
      <w:r w:rsidR="00BB7031" w:rsidRPr="009D09E0">
        <w:t>1997</w:t>
      </w:r>
      <w:r w:rsidRPr="009D09E0">
        <w:t xml:space="preserve"> года </w:t>
      </w:r>
      <w:r w:rsidR="008971AF" w:rsidRPr="009D09E0">
        <w:t>наблюдается резкий рост</w:t>
      </w:r>
      <w:r w:rsidRPr="009D09E0">
        <w:t xml:space="preserve"> спрос</w:t>
      </w:r>
      <w:r w:rsidR="008971AF" w:rsidRPr="009D09E0">
        <w:t>а</w:t>
      </w:r>
      <w:r w:rsidRPr="009D09E0">
        <w:t xml:space="preserve"> на широкополосную связь. Определения для</w:t>
      </w:r>
      <w:r w:rsidR="00BB7031" w:rsidRPr="009D09E0">
        <w:t xml:space="preserve"> </w:t>
      </w:r>
      <w:proofErr w:type="spellStart"/>
      <w:r w:rsidR="00BB7031" w:rsidRPr="009D09E0">
        <w:t>HAPS</w:t>
      </w:r>
      <w:proofErr w:type="spellEnd"/>
      <w:r w:rsidR="00BB7031" w:rsidRPr="009D09E0">
        <w:t xml:space="preserve">, </w:t>
      </w:r>
      <w:r w:rsidR="008971AF" w:rsidRPr="009D09E0">
        <w:t>в настоящее время</w:t>
      </w:r>
      <w:r w:rsidRPr="009D09E0">
        <w:t xml:space="preserve"> ограниченные географически, </w:t>
      </w:r>
      <w:r w:rsidR="00986FC0" w:rsidRPr="009D09E0">
        <w:t>может потребоваться</w:t>
      </w:r>
      <w:r w:rsidR="007B0F99" w:rsidRPr="009D09E0">
        <w:t xml:space="preserve"> расширить, географически и/или спектрально, с тем чтобы обеспечить возможность </w:t>
      </w:r>
      <w:r w:rsidR="008971AF" w:rsidRPr="009D09E0">
        <w:t>предоставления</w:t>
      </w:r>
      <w:r w:rsidR="007B0F99" w:rsidRPr="009D09E0">
        <w:t xml:space="preserve"> широкополосной связи с помощью более новых технологий </w:t>
      </w:r>
      <w:proofErr w:type="spellStart"/>
      <w:r w:rsidR="00BB7031" w:rsidRPr="009D09E0">
        <w:t>HAPS</w:t>
      </w:r>
      <w:proofErr w:type="spellEnd"/>
      <w:r w:rsidR="00BB7031" w:rsidRPr="009D09E0">
        <w:t xml:space="preserve"> </w:t>
      </w:r>
      <w:r w:rsidR="007B0F99" w:rsidRPr="009D09E0">
        <w:t>в соответствии с пользовательским спросом</w:t>
      </w:r>
      <w:r w:rsidR="00BB7031" w:rsidRPr="009D09E0">
        <w:t xml:space="preserve">. </w:t>
      </w:r>
      <w:r w:rsidR="007C1FE0" w:rsidRPr="009D09E0">
        <w:t xml:space="preserve">Глобальные определения для фиксированной службы, </w:t>
      </w:r>
      <w:r w:rsidR="008971AF" w:rsidRPr="009D09E0">
        <w:t>содействующие</w:t>
      </w:r>
      <w:r w:rsidR="007C1FE0" w:rsidRPr="009D09E0">
        <w:t xml:space="preserve"> предоставлени</w:t>
      </w:r>
      <w:r w:rsidR="008971AF" w:rsidRPr="009D09E0">
        <w:t>ю</w:t>
      </w:r>
      <w:r w:rsidR="007C1FE0" w:rsidRPr="009D09E0">
        <w:t xml:space="preserve"> широкополосной связи с </w:t>
      </w:r>
      <w:proofErr w:type="spellStart"/>
      <w:r w:rsidR="00BB7031" w:rsidRPr="009D09E0">
        <w:t>HAPS</w:t>
      </w:r>
      <w:proofErr w:type="spellEnd"/>
      <w:r w:rsidR="007C1FE0" w:rsidRPr="009D09E0">
        <w:t>, могут обеспечить экономию благодаря масштабу, необходиму</w:t>
      </w:r>
      <w:r w:rsidR="00761F29" w:rsidRPr="009D09E0">
        <w:t xml:space="preserve">ю для того, чтобы сделать эти технологии доступными в ценовом отношении в </w:t>
      </w:r>
      <w:r w:rsidR="008971AF" w:rsidRPr="009D09E0">
        <w:t xml:space="preserve">недостаточно обслуживаемых </w:t>
      </w:r>
      <w:r w:rsidR="00761F29" w:rsidRPr="009D09E0">
        <w:t>районах, в особенности в районах, рельеф которых</w:t>
      </w:r>
      <w:r w:rsidR="008C28CD" w:rsidRPr="009D09E0">
        <w:t xml:space="preserve"> существенно осложняет развертывание традиционных наземных сетей и которые подвержены стихийным и другим бедствиям</w:t>
      </w:r>
      <w:r w:rsidR="00BB7031" w:rsidRPr="009D09E0">
        <w:t>.</w:t>
      </w:r>
    </w:p>
    <w:p w:rsidR="00BB7031" w:rsidRPr="009D09E0" w:rsidRDefault="008C28CD" w:rsidP="00B3589A">
      <w:r w:rsidRPr="009D09E0">
        <w:t xml:space="preserve">Наряду с расширением географического охвата может потребоваться дополнительный спектр для </w:t>
      </w:r>
      <w:r w:rsidR="00B3589A" w:rsidRPr="009D09E0">
        <w:t>поддержки</w:t>
      </w:r>
      <w:r w:rsidRPr="009D09E0">
        <w:t xml:space="preserve"> современных технологий широкополосной связи</w:t>
      </w:r>
      <w:r w:rsidR="00BB7031" w:rsidRPr="009D09E0">
        <w:t xml:space="preserve">. </w:t>
      </w:r>
      <w:r w:rsidRPr="009D09E0">
        <w:t xml:space="preserve">Таким образом, необходимо провести исследования полос частот, в настоящее время распределенных фиксированной службе, для того чтобы изучить возможность дополнительного определения для </w:t>
      </w:r>
      <w:proofErr w:type="spellStart"/>
      <w:r w:rsidR="00BB7031" w:rsidRPr="009D09E0">
        <w:t>HAPS</w:t>
      </w:r>
      <w:proofErr w:type="spellEnd"/>
      <w:r w:rsidRPr="009D09E0">
        <w:t xml:space="preserve"> в целях обеспечения линий связи с фиксированными станциями</w:t>
      </w:r>
      <w:r w:rsidR="00BB7031" w:rsidRPr="009D09E0">
        <w:t xml:space="preserve">. </w:t>
      </w:r>
      <w:r w:rsidR="00BE074D" w:rsidRPr="009D09E0">
        <w:t>Для целей таких исследований эти фиксированные станции могут иметь в своем составе шлюз или иные фиксированны</w:t>
      </w:r>
      <w:r w:rsidR="003E77A6" w:rsidRPr="009D09E0">
        <w:t>е терминалы и не иметь линий пр</w:t>
      </w:r>
      <w:r w:rsidR="00BE074D" w:rsidRPr="009D09E0">
        <w:t>ямой связи с мобильными устройствами</w:t>
      </w:r>
      <w:r w:rsidR="00BB7031" w:rsidRPr="009D09E0">
        <w:t xml:space="preserve">. </w:t>
      </w:r>
    </w:p>
    <w:p w:rsidR="00BB7031" w:rsidRPr="009D09E0" w:rsidRDefault="003E77A6" w:rsidP="00B3589A">
      <w:r w:rsidRPr="009D09E0">
        <w:t>В нижеследующем предложении представлен новый пункт повестки дня для ВКР</w:t>
      </w:r>
      <w:r w:rsidR="00BB7031" w:rsidRPr="009D09E0">
        <w:t>-19</w:t>
      </w:r>
      <w:r w:rsidRPr="009D09E0">
        <w:t xml:space="preserve">, предусматривающий рассмотрение результатов исследований </w:t>
      </w:r>
      <w:r w:rsidR="0056057F" w:rsidRPr="009D09E0">
        <w:t>предоставления</w:t>
      </w:r>
      <w:r w:rsidRPr="009D09E0">
        <w:t xml:space="preserve"> широкополосны</w:t>
      </w:r>
      <w:r w:rsidR="0056057F" w:rsidRPr="009D09E0">
        <w:t>х</w:t>
      </w:r>
      <w:r w:rsidRPr="009D09E0">
        <w:t xml:space="preserve"> применений с помощью</w:t>
      </w:r>
      <w:r w:rsidR="00BB7031" w:rsidRPr="009D09E0">
        <w:t xml:space="preserve"> </w:t>
      </w:r>
      <w:proofErr w:type="spellStart"/>
      <w:r w:rsidR="00BB7031" w:rsidRPr="009D09E0">
        <w:t>HAPS</w:t>
      </w:r>
      <w:proofErr w:type="spellEnd"/>
      <w:r w:rsidR="00BB7031" w:rsidRPr="009D09E0">
        <w:t>,</w:t>
      </w:r>
      <w:r w:rsidRPr="009D09E0">
        <w:t xml:space="preserve"> и соответствующие Рекомендации и Резолюции МСЭ</w:t>
      </w:r>
      <w:r w:rsidR="00BB7031" w:rsidRPr="009D09E0">
        <w:t>-R</w:t>
      </w:r>
      <w:r w:rsidR="00B3589A" w:rsidRPr="009D09E0">
        <w:t>, а также</w:t>
      </w:r>
      <w:r w:rsidRPr="009D09E0">
        <w:t xml:space="preserve"> принятие соответствующих мер</w:t>
      </w:r>
      <w:r w:rsidR="00BB7031" w:rsidRPr="009D09E0">
        <w:t>.</w:t>
      </w:r>
    </w:p>
    <w:p w:rsidR="006F5910" w:rsidRPr="009D09E0" w:rsidRDefault="00BB7031" w:rsidP="00586A72">
      <w:pPr>
        <w:pStyle w:val="Headingb"/>
        <w:rPr>
          <w:lang w:val="ru-RU"/>
        </w:rPr>
      </w:pPr>
      <w:r w:rsidRPr="009D09E0">
        <w:rPr>
          <w:lang w:val="ru-RU"/>
        </w:rPr>
        <w:t>Предложения</w:t>
      </w:r>
    </w:p>
    <w:p w:rsidR="00640861" w:rsidRPr="009D09E0" w:rsidRDefault="00640861" w:rsidP="00640861">
      <w:pPr>
        <w:spacing w:before="1440"/>
      </w:pPr>
      <w:r w:rsidRPr="009D09E0">
        <w:rPr>
          <w:b/>
          <w:bCs/>
        </w:rPr>
        <w:t>Прилагаемый документ</w:t>
      </w:r>
      <w:r w:rsidRPr="009D09E0">
        <w:t>: 1</w:t>
      </w:r>
    </w:p>
    <w:p w:rsidR="009B5CC2" w:rsidRPr="009D09E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D09E0">
        <w:br w:type="page"/>
      </w:r>
    </w:p>
    <w:p w:rsidR="00561E32" w:rsidRPr="009D09E0" w:rsidRDefault="00816512">
      <w:pPr>
        <w:pStyle w:val="Proposal"/>
      </w:pPr>
      <w:r w:rsidRPr="009D09E0">
        <w:lastRenderedPageBreak/>
        <w:t>SUP</w:t>
      </w:r>
      <w:r w:rsidRPr="009D09E0">
        <w:tab/>
      </w:r>
      <w:proofErr w:type="spellStart"/>
      <w:r w:rsidRPr="009D09E0">
        <w:t>IAP</w:t>
      </w:r>
      <w:proofErr w:type="spellEnd"/>
      <w:r w:rsidRPr="009D09E0">
        <w:t>/</w:t>
      </w:r>
      <w:proofErr w:type="spellStart"/>
      <w:r w:rsidRPr="009D09E0">
        <w:t>7A24A6</w:t>
      </w:r>
      <w:proofErr w:type="spellEnd"/>
      <w:r w:rsidRPr="009D09E0">
        <w:t>/1</w:t>
      </w:r>
    </w:p>
    <w:p w:rsidR="006F5910" w:rsidRPr="009D09E0" w:rsidRDefault="00816512" w:rsidP="006F5910">
      <w:pPr>
        <w:pStyle w:val="ResNo"/>
      </w:pPr>
      <w:r w:rsidRPr="009D09E0">
        <w:t xml:space="preserve">РЕЗОЛЮЦИЯ </w:t>
      </w:r>
      <w:r w:rsidRPr="009D09E0">
        <w:rPr>
          <w:rStyle w:val="href"/>
        </w:rPr>
        <w:t>808</w:t>
      </w:r>
      <w:r w:rsidRPr="009D09E0">
        <w:t xml:space="preserve"> (ВКР-12)</w:t>
      </w:r>
    </w:p>
    <w:p w:rsidR="006F5910" w:rsidRPr="009D09E0" w:rsidRDefault="00816512" w:rsidP="006F5910">
      <w:pPr>
        <w:pStyle w:val="Restitle"/>
      </w:pPr>
      <w:bookmarkStart w:id="8" w:name="_Toc329089758"/>
      <w:r w:rsidRPr="009D09E0">
        <w:t xml:space="preserve">Предварительная повестка дня Всемирной конференции </w:t>
      </w:r>
      <w:r w:rsidRPr="009D09E0">
        <w:br/>
        <w:t>радиосвязи 2018 года</w:t>
      </w:r>
      <w:bookmarkEnd w:id="8"/>
    </w:p>
    <w:p w:rsidR="00561E32" w:rsidRPr="009D09E0" w:rsidRDefault="00816512" w:rsidP="00586A72">
      <w:pPr>
        <w:pStyle w:val="Reasons"/>
      </w:pPr>
      <w:proofErr w:type="gramStart"/>
      <w:r w:rsidRPr="009D09E0">
        <w:rPr>
          <w:b/>
          <w:bCs/>
        </w:rPr>
        <w:t>Основания</w:t>
      </w:r>
      <w:r w:rsidRPr="009D09E0">
        <w:t>:</w:t>
      </w:r>
      <w:r w:rsidRPr="009D09E0">
        <w:tab/>
      </w:r>
      <w:proofErr w:type="gramEnd"/>
      <w:r w:rsidR="00BB7031" w:rsidRPr="009D09E0">
        <w:t xml:space="preserve">Данная Резолюция должна быть исключена, </w:t>
      </w:r>
      <w:r w:rsidR="006F5910" w:rsidRPr="009D09E0">
        <w:t xml:space="preserve">так как </w:t>
      </w:r>
      <w:r w:rsidR="00BB7031" w:rsidRPr="009D09E0">
        <w:t xml:space="preserve">ВКР-15 </w:t>
      </w:r>
      <w:r w:rsidR="006F5910" w:rsidRPr="009D09E0">
        <w:t xml:space="preserve">составит новую Резолюцию, содержащую повестку дня </w:t>
      </w:r>
      <w:r w:rsidR="00BB7031" w:rsidRPr="009D09E0">
        <w:t>ВКР-19.</w:t>
      </w:r>
    </w:p>
    <w:p w:rsidR="00561E32" w:rsidRPr="009D09E0" w:rsidRDefault="00816512">
      <w:pPr>
        <w:pStyle w:val="Proposal"/>
      </w:pPr>
      <w:r w:rsidRPr="009D09E0">
        <w:t>ADD</w:t>
      </w:r>
      <w:r w:rsidRPr="009D09E0">
        <w:tab/>
      </w:r>
      <w:proofErr w:type="spellStart"/>
      <w:r w:rsidRPr="009D09E0">
        <w:t>IAP</w:t>
      </w:r>
      <w:proofErr w:type="spellEnd"/>
      <w:r w:rsidRPr="009D09E0">
        <w:t>/</w:t>
      </w:r>
      <w:proofErr w:type="spellStart"/>
      <w:r w:rsidRPr="009D09E0">
        <w:t>7A24A6</w:t>
      </w:r>
      <w:proofErr w:type="spellEnd"/>
      <w:r w:rsidRPr="009D09E0">
        <w:t>/2</w:t>
      </w:r>
    </w:p>
    <w:p w:rsidR="00561E32" w:rsidRPr="009D09E0" w:rsidRDefault="00816512">
      <w:pPr>
        <w:pStyle w:val="ResNo"/>
      </w:pPr>
      <w:r w:rsidRPr="009D09E0">
        <w:t>Проект новой Резолюции [</w:t>
      </w:r>
      <w:proofErr w:type="spellStart"/>
      <w:r w:rsidRPr="009D09E0">
        <w:t>IAP</w:t>
      </w:r>
      <w:proofErr w:type="spellEnd"/>
      <w:r w:rsidRPr="009D09E0">
        <w:t>-</w:t>
      </w:r>
      <w:proofErr w:type="spellStart"/>
      <w:r w:rsidRPr="009D09E0">
        <w:t>10F</w:t>
      </w:r>
      <w:proofErr w:type="spellEnd"/>
      <w:r w:rsidRPr="009D09E0">
        <w:t>-2019]</w:t>
      </w:r>
      <w:r w:rsidR="00BB7031" w:rsidRPr="009D09E0">
        <w:t xml:space="preserve"> (ВКР-15)</w:t>
      </w:r>
    </w:p>
    <w:p w:rsidR="00BB7031" w:rsidRPr="009D09E0" w:rsidRDefault="00BB7031" w:rsidP="00BB7031">
      <w:pPr>
        <w:pStyle w:val="Restitle"/>
      </w:pPr>
      <w:bookmarkStart w:id="9" w:name="_Toc323908572"/>
      <w:bookmarkStart w:id="10" w:name="_Toc329089756"/>
      <w:r w:rsidRPr="009D09E0">
        <w:t>Повестка дня Всемирной конференции радиосвязи 2019 года</w:t>
      </w:r>
      <w:bookmarkEnd w:id="9"/>
      <w:bookmarkEnd w:id="10"/>
    </w:p>
    <w:p w:rsidR="00BB7031" w:rsidRPr="009D09E0" w:rsidRDefault="00BB7031" w:rsidP="00BB7031">
      <w:pPr>
        <w:pStyle w:val="Normalaftertitle"/>
      </w:pPr>
      <w:r w:rsidRPr="009D09E0">
        <w:t>Всемирная конференция радиосвязи (Женева, 2015 г.),</w:t>
      </w:r>
    </w:p>
    <w:p w:rsidR="00BB7031" w:rsidRPr="009D09E0" w:rsidRDefault="00BB7031" w:rsidP="00BB7031">
      <w:pPr>
        <w:pStyle w:val="Call"/>
      </w:pPr>
      <w:r w:rsidRPr="009D09E0">
        <w:t>учитывая</w:t>
      </w:r>
      <w:r w:rsidRPr="009D09E0">
        <w:rPr>
          <w:i w:val="0"/>
          <w:iCs/>
        </w:rPr>
        <w:t>,</w:t>
      </w:r>
    </w:p>
    <w:p w:rsidR="00BB7031" w:rsidRPr="009D09E0" w:rsidRDefault="00BB7031" w:rsidP="00BB7031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9D09E0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</w:t>
      </w:r>
      <w:r w:rsidR="006B32FD">
        <w:t>временно за четыре-шесть лет, а</w:t>
      </w:r>
      <w:r w:rsidR="006B32FD">
        <w:rPr>
          <w:lang w:val="fr-CH"/>
        </w:rPr>
        <w:t> </w:t>
      </w:r>
      <w:r w:rsidRPr="009D09E0">
        <w:t>окончательная повестка дня должна быть установлена Советом за два года до начала конференции;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радиоконференций</w:t>
      </w:r>
      <w:proofErr w:type="spellEnd"/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ВАРК</w:t>
      </w:r>
      <w:proofErr w:type="spellEnd"/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и всемирных конференций радиосвязи (ВКР),</w:t>
      </w:r>
    </w:p>
    <w:p w:rsidR="00BB7031" w:rsidRPr="009D09E0" w:rsidRDefault="00BB7031" w:rsidP="00BB7031">
      <w:pPr>
        <w:pStyle w:val="Call"/>
      </w:pPr>
      <w:r w:rsidRPr="009D09E0">
        <w:t>признавая</w:t>
      </w:r>
      <w:r w:rsidRPr="009D09E0">
        <w:rPr>
          <w:i w:val="0"/>
          <w:iCs/>
        </w:rPr>
        <w:t>,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ВКР-15 определила ряд срочных вопросов, требующих дальнейшего рассмотрения на ВКР-19;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BB7031" w:rsidRPr="009D09E0" w:rsidRDefault="00BB7031" w:rsidP="00BB7031">
      <w:pPr>
        <w:pStyle w:val="Call"/>
      </w:pPr>
      <w:r w:rsidRPr="009D09E0">
        <w:t>решает</w:t>
      </w:r>
    </w:p>
    <w:p w:rsidR="00BB7031" w:rsidRPr="009D09E0" w:rsidRDefault="00BB7031" w:rsidP="00BB7031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t>рекомендовать Совету провести Всемирную конференцию радиосвязи в 2019 году в течение четырех недель максимум со следующей повесткой дня</w:t>
      </w:r>
      <w:r w:rsidRPr="009D09E0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:rsidR="00BB7031" w:rsidRPr="009D09E0" w:rsidRDefault="00BB7031" w:rsidP="00BB7031">
      <w:r w:rsidRPr="009D09E0">
        <w:t>1</w:t>
      </w:r>
      <w:r w:rsidRPr="009D09E0">
        <w:tab/>
        <w:t>на основе предложений администраций, с учетом результатов ВКР-15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BB7031" w:rsidRPr="009D09E0" w:rsidRDefault="00BB7031" w:rsidP="00E1002D">
      <w:r w:rsidRPr="009D09E0">
        <w:rPr>
          <w:bCs/>
        </w:rPr>
        <w:t>1[</w:t>
      </w:r>
      <w:proofErr w:type="spellStart"/>
      <w:r w:rsidRPr="009D09E0">
        <w:rPr>
          <w:bCs/>
        </w:rPr>
        <w:t>HAPS</w:t>
      </w:r>
      <w:proofErr w:type="spellEnd"/>
      <w:r w:rsidRPr="009D09E0">
        <w:rPr>
          <w:bCs/>
        </w:rPr>
        <w:t>]</w:t>
      </w:r>
      <w:r w:rsidRPr="009D09E0">
        <w:rPr>
          <w:bCs/>
        </w:rPr>
        <w:tab/>
      </w:r>
      <w:r w:rsidR="006F5910" w:rsidRPr="009D09E0">
        <w:rPr>
          <w:bCs/>
        </w:rPr>
        <w:t>рассмотреть, основываясь на результатах исследований МСЭ</w:t>
      </w:r>
      <w:r w:rsidRPr="009D09E0">
        <w:t>-R</w:t>
      </w:r>
      <w:r w:rsidR="006F5910" w:rsidRPr="009D09E0">
        <w:t>, в соответствии с Резолюцией</w:t>
      </w:r>
      <w:r w:rsidRPr="009D09E0">
        <w:t xml:space="preserve"> </w:t>
      </w:r>
      <w:r w:rsidRPr="009D09E0">
        <w:rPr>
          <w:b/>
        </w:rPr>
        <w:t>[</w:t>
      </w:r>
      <w:proofErr w:type="spellStart"/>
      <w:r w:rsidRPr="009D09E0">
        <w:rPr>
          <w:b/>
        </w:rPr>
        <w:t>IAP</w:t>
      </w:r>
      <w:r w:rsidRPr="009D09E0">
        <w:rPr>
          <w:b/>
        </w:rPr>
        <w:noBreakHyphen/>
        <w:t>10F</w:t>
      </w:r>
      <w:r w:rsidRPr="009D09E0">
        <w:rPr>
          <w:b/>
        </w:rPr>
        <w:noBreakHyphen/>
        <w:t>HAPS</w:t>
      </w:r>
      <w:proofErr w:type="spellEnd"/>
      <w:r w:rsidRPr="009D09E0">
        <w:rPr>
          <w:b/>
        </w:rPr>
        <w:t>] (ВКР-15)</w:t>
      </w:r>
      <w:r w:rsidRPr="009D09E0">
        <w:t xml:space="preserve"> </w:t>
      </w:r>
      <w:r w:rsidR="006F5910" w:rsidRPr="009D09E0">
        <w:t xml:space="preserve">надлежащие регламентарные меры, возможно включающие расширение существующих определений для линий </w:t>
      </w:r>
      <w:proofErr w:type="spellStart"/>
      <w:r w:rsidRPr="009D09E0">
        <w:t>HAPS</w:t>
      </w:r>
      <w:proofErr w:type="spellEnd"/>
      <w:r w:rsidRPr="009D09E0">
        <w:t xml:space="preserve"> </w:t>
      </w:r>
      <w:r w:rsidR="0056057F" w:rsidRPr="009D09E0">
        <w:t>в рамках</w:t>
      </w:r>
      <w:r w:rsidR="006F5910" w:rsidRPr="009D09E0">
        <w:t xml:space="preserve"> действующи</w:t>
      </w:r>
      <w:r w:rsidR="00A23F60" w:rsidRPr="009D09E0">
        <w:t>х</w:t>
      </w:r>
      <w:r w:rsidR="006F5910" w:rsidRPr="009D09E0">
        <w:t xml:space="preserve"> распределений фиксированной службы путем пересмотра географических, технических и регламентарных ограничений, связанных с существующими определениями для </w:t>
      </w:r>
      <w:proofErr w:type="spellStart"/>
      <w:r w:rsidRPr="009D09E0">
        <w:t>HAPS</w:t>
      </w:r>
      <w:proofErr w:type="spellEnd"/>
      <w:r w:rsidR="006F5910" w:rsidRPr="009D09E0">
        <w:t xml:space="preserve">, </w:t>
      </w:r>
      <w:r w:rsidR="00266DC9" w:rsidRPr="009D09E0">
        <w:t xml:space="preserve">и путем определения дополнительных </w:t>
      </w:r>
      <w:r w:rsidR="0056057F" w:rsidRPr="009D09E0">
        <w:t>полос</w:t>
      </w:r>
      <w:r w:rsidR="00266DC9" w:rsidRPr="009D09E0">
        <w:t xml:space="preserve"> частот (включая любые соответствующие регламентарные и технические условия) для использования станциями</w:t>
      </w:r>
      <w:r w:rsidRPr="009D09E0">
        <w:t xml:space="preserve"> </w:t>
      </w:r>
      <w:proofErr w:type="spellStart"/>
      <w:r w:rsidRPr="009D09E0">
        <w:t>HAPS</w:t>
      </w:r>
      <w:proofErr w:type="spellEnd"/>
      <w:r w:rsidR="00266DC9" w:rsidRPr="009D09E0">
        <w:t xml:space="preserve"> </w:t>
      </w:r>
      <w:r w:rsidR="0056057F" w:rsidRPr="009D09E0">
        <w:t>в рамках</w:t>
      </w:r>
      <w:r w:rsidR="00266DC9" w:rsidRPr="009D09E0">
        <w:t xml:space="preserve"> действующи</w:t>
      </w:r>
      <w:r w:rsidR="00597807" w:rsidRPr="009D09E0">
        <w:t>х</w:t>
      </w:r>
      <w:r w:rsidR="00266DC9" w:rsidRPr="009D09E0">
        <w:t xml:space="preserve"> распределений фиксированной службы</w:t>
      </w:r>
      <w:r w:rsidRPr="009D09E0">
        <w:t>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lastRenderedPageBreak/>
        <w:t>2</w:t>
      </w:r>
      <w:r w:rsidRPr="009D09E0">
        <w:tab/>
        <w:t xml:space="preserve">в соответствии с Резолюцией </w:t>
      </w:r>
      <w:r w:rsidRPr="009D09E0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(Пересм. ВКР-03)</w:t>
      </w:r>
      <w:r w:rsidRPr="009D09E0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D09E0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9D09E0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ВКР-12)</w:t>
      </w:r>
      <w:r w:rsidRPr="009D09E0">
        <w:t>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9D09E0">
        <w:t>рассмотреть</w:t>
      </w:r>
      <w:r w:rsidRPr="009D09E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t>4</w:t>
      </w:r>
      <w:r w:rsidRPr="009D09E0">
        <w:tab/>
        <w:t xml:space="preserve">в соответствии с Резолюцией </w:t>
      </w:r>
      <w:r w:rsidRPr="009D09E0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9D09E0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BB7031" w:rsidRPr="009D09E0" w:rsidRDefault="00BB7031" w:rsidP="00BB7031">
      <w:r w:rsidRPr="009D09E0">
        <w:t>5</w:t>
      </w:r>
      <w:r w:rsidRPr="009D09E0">
        <w:tab/>
        <w:t>рассмотреть Отчет Ассамблеи радиосвязи, представленный в соответствии с пп. 135 и 136 Конвенции, и принять надлежащие меры;</w:t>
      </w:r>
    </w:p>
    <w:p w:rsidR="00BB7031" w:rsidRPr="009D09E0" w:rsidRDefault="00BB7031" w:rsidP="00BB7031">
      <w:r w:rsidRPr="009D09E0">
        <w:t>6</w:t>
      </w:r>
      <w:r w:rsidRPr="009D09E0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t>7</w:t>
      </w:r>
      <w:r w:rsidRPr="009D09E0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9D09E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9D09E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BB7031" w:rsidRPr="009D09E0" w:rsidRDefault="00BB7031" w:rsidP="006862B0">
      <w:r w:rsidRPr="009D09E0">
        <w:t>8</w:t>
      </w:r>
      <w:r w:rsidRPr="009D09E0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</w:t>
      </w:r>
      <w:r w:rsidR="006862B0" w:rsidRPr="009D09E0">
        <w:t>если таковые утратили актуальность,</w:t>
      </w:r>
      <w:r w:rsidRPr="009D09E0">
        <w:t xml:space="preserve"> принимая во внимание Резолюцию </w:t>
      </w:r>
      <w:r w:rsidRPr="009D09E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9D09E0">
        <w:t>, и принять по ним надлежащие меры;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t>9</w:t>
      </w:r>
      <w:r w:rsidRPr="009D09E0">
        <w:tab/>
        <w:t>рассмотреть и утвердить Отчет Директора Бюро радиосвязи в соответствии со Статьей 7 Конвенции: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9D09E0">
        <w:tab/>
        <w:t>о деятельности Сектора радиосвязи в период после ВКР-15;</w:t>
      </w:r>
    </w:p>
    <w:p w:rsidR="00BB7031" w:rsidRPr="009D09E0" w:rsidRDefault="00BB7031" w:rsidP="00BB7031">
      <w:r w:rsidRPr="009D09E0">
        <w:t>9.2</w:t>
      </w:r>
      <w:r w:rsidRPr="009D09E0">
        <w:tab/>
        <w:t>о наличии любых трудностей или противоречий, встречающихся при применении Регламента радиосвязи; и</w:t>
      </w:r>
    </w:p>
    <w:p w:rsidR="00BB7031" w:rsidRPr="009D09E0" w:rsidRDefault="00BB7031" w:rsidP="00BB7031">
      <w:r w:rsidRPr="009D09E0">
        <w:t>9.3</w:t>
      </w:r>
      <w:r w:rsidRPr="009D09E0">
        <w:tab/>
        <w:t xml:space="preserve">о мерах, принятых во исполнение Резолюции </w:t>
      </w:r>
      <w:r w:rsidRPr="009D09E0">
        <w:rPr>
          <w:b/>
          <w:bCs/>
        </w:rPr>
        <w:t>80 (Пересм. ВКР-07)</w:t>
      </w:r>
      <w:r w:rsidRPr="009D09E0">
        <w:t>;</w:t>
      </w:r>
    </w:p>
    <w:p w:rsidR="00BB7031" w:rsidRPr="009D09E0" w:rsidRDefault="00BB7031" w:rsidP="00BB70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D09E0">
        <w:t>10</w:t>
      </w:r>
      <w:r w:rsidRPr="009D09E0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9D09E0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Конвенции,</w:t>
      </w:r>
    </w:p>
    <w:p w:rsidR="00BB7031" w:rsidRPr="009D09E0" w:rsidRDefault="00BB7031" w:rsidP="00BB7031">
      <w:pPr>
        <w:pStyle w:val="Call"/>
      </w:pPr>
      <w:r w:rsidRPr="009D09E0">
        <w:t>решает далее</w:t>
      </w:r>
    </w:p>
    <w:p w:rsidR="00BB7031" w:rsidRPr="009D09E0" w:rsidRDefault="00BB7031" w:rsidP="00BB7031">
      <w:r w:rsidRPr="009D09E0">
        <w:t>активизировать работу Подготовительного собрания к конференции,</w:t>
      </w:r>
    </w:p>
    <w:p w:rsidR="00BB7031" w:rsidRPr="009D09E0" w:rsidRDefault="00BB7031" w:rsidP="00BB7031">
      <w:pPr>
        <w:pStyle w:val="Call"/>
      </w:pPr>
      <w:r w:rsidRPr="009D09E0">
        <w:t>предлагает Совету</w:t>
      </w:r>
    </w:p>
    <w:p w:rsidR="00BB7031" w:rsidRPr="009D09E0" w:rsidRDefault="00BB7031" w:rsidP="00BB7031">
      <w:r w:rsidRPr="009D09E0">
        <w:t>окончательно сформулировать повестку дня и провести мероприятия по созыву ВКР-19, а также как можно скорее начать необходимые консультации с Государствами-Членами,</w:t>
      </w:r>
    </w:p>
    <w:p w:rsidR="00BB7031" w:rsidRPr="009D09E0" w:rsidRDefault="00BB7031" w:rsidP="00BB7031">
      <w:pPr>
        <w:pStyle w:val="Call"/>
      </w:pPr>
      <w:r w:rsidRPr="009D09E0">
        <w:t>поручает Директору Бюро радиосвязи</w:t>
      </w:r>
    </w:p>
    <w:p w:rsidR="00BB7031" w:rsidRPr="009D09E0" w:rsidRDefault="00BB7031" w:rsidP="00DE627F">
      <w:r w:rsidRPr="009D09E0">
        <w:t>принять необходимые меры по организации заседаний Подготовительного собрания к конференции и подготовить отчет для ВКР-1</w:t>
      </w:r>
      <w:r w:rsidR="00DE627F" w:rsidRPr="009D09E0">
        <w:t>9</w:t>
      </w:r>
      <w:r w:rsidRPr="009D09E0">
        <w:t>,</w:t>
      </w:r>
    </w:p>
    <w:p w:rsidR="00BB7031" w:rsidRPr="009D09E0" w:rsidRDefault="00BB7031" w:rsidP="00BB7031">
      <w:pPr>
        <w:pStyle w:val="Call"/>
      </w:pPr>
      <w:r w:rsidRPr="009D09E0">
        <w:t>поручает Генеральному секретарю</w:t>
      </w:r>
    </w:p>
    <w:p w:rsidR="00BB7031" w:rsidRPr="009D09E0" w:rsidRDefault="00BB7031" w:rsidP="00BB7031">
      <w:r w:rsidRPr="009D09E0">
        <w:t>довести настоящую Резолюцию до сведения заинтересованных международных и региональных организаций.</w:t>
      </w:r>
    </w:p>
    <w:p w:rsidR="00561E32" w:rsidRPr="009D09E0" w:rsidRDefault="00816512" w:rsidP="00586A72">
      <w:pPr>
        <w:pStyle w:val="Reasons"/>
      </w:pPr>
      <w:proofErr w:type="gramStart"/>
      <w:r w:rsidRPr="009D09E0">
        <w:rPr>
          <w:b/>
          <w:bCs/>
        </w:rPr>
        <w:lastRenderedPageBreak/>
        <w:t>Основания</w:t>
      </w:r>
      <w:r w:rsidRPr="009D09E0">
        <w:t>:</w:t>
      </w:r>
      <w:r w:rsidRPr="009D09E0">
        <w:tab/>
      </w:r>
      <w:proofErr w:type="gramEnd"/>
      <w:r w:rsidR="00266DC9" w:rsidRPr="009D09E0">
        <w:t xml:space="preserve">Для </w:t>
      </w:r>
      <w:r w:rsidR="006862B0" w:rsidRPr="009D09E0">
        <w:t>содействия</w:t>
      </w:r>
      <w:r w:rsidR="00266DC9" w:rsidRPr="009D09E0">
        <w:t xml:space="preserve"> доступ</w:t>
      </w:r>
      <w:r w:rsidR="006862B0" w:rsidRPr="009D09E0">
        <w:t>у</w:t>
      </w:r>
      <w:r w:rsidR="00266DC9" w:rsidRPr="009D09E0">
        <w:t xml:space="preserve"> </w:t>
      </w:r>
      <w:r w:rsidR="006862B0" w:rsidRPr="009D09E0">
        <w:t xml:space="preserve">недостаточно обслуживаемых </w:t>
      </w:r>
      <w:r w:rsidR="00266DC9" w:rsidRPr="009D09E0">
        <w:t xml:space="preserve">сообществ, а также жителей сельских </w:t>
      </w:r>
      <w:r w:rsidR="00DE627F" w:rsidRPr="009D09E0">
        <w:t>и отдаленных районов к доступным</w:t>
      </w:r>
      <w:r w:rsidR="00266DC9" w:rsidRPr="009D09E0">
        <w:t xml:space="preserve"> в ценовом отношении и надежным услугам широкополосной связи</w:t>
      </w:r>
      <w:r w:rsidR="00BB7031" w:rsidRPr="009D09E0">
        <w:t>.</w:t>
      </w:r>
    </w:p>
    <w:p w:rsidR="00561E32" w:rsidRPr="009D09E0" w:rsidRDefault="00816512">
      <w:pPr>
        <w:pStyle w:val="Proposal"/>
      </w:pPr>
      <w:r w:rsidRPr="009D09E0">
        <w:t>ADD</w:t>
      </w:r>
      <w:r w:rsidRPr="009D09E0">
        <w:tab/>
      </w:r>
      <w:proofErr w:type="spellStart"/>
      <w:r w:rsidRPr="009D09E0">
        <w:t>IAP</w:t>
      </w:r>
      <w:proofErr w:type="spellEnd"/>
      <w:r w:rsidRPr="009D09E0">
        <w:t>/</w:t>
      </w:r>
      <w:proofErr w:type="spellStart"/>
      <w:r w:rsidRPr="009D09E0">
        <w:t>7A24A6</w:t>
      </w:r>
      <w:proofErr w:type="spellEnd"/>
      <w:r w:rsidRPr="009D09E0">
        <w:t>/3</w:t>
      </w:r>
    </w:p>
    <w:p w:rsidR="00561E32" w:rsidRPr="009D09E0" w:rsidRDefault="00816512">
      <w:pPr>
        <w:pStyle w:val="ResNo"/>
      </w:pPr>
      <w:r w:rsidRPr="009D09E0">
        <w:t>Проект новой Резолюции [</w:t>
      </w:r>
      <w:proofErr w:type="spellStart"/>
      <w:r w:rsidRPr="009D09E0">
        <w:t>IAP-10F-HAPS</w:t>
      </w:r>
      <w:proofErr w:type="spellEnd"/>
      <w:r w:rsidRPr="009D09E0">
        <w:t>]</w:t>
      </w:r>
      <w:r w:rsidR="00BB7031" w:rsidRPr="009D09E0">
        <w:t xml:space="preserve"> (ВКР-15)</w:t>
      </w:r>
    </w:p>
    <w:p w:rsidR="00BB7031" w:rsidRPr="009D09E0" w:rsidRDefault="00597807" w:rsidP="00597807">
      <w:pPr>
        <w:pStyle w:val="Restitle"/>
      </w:pPr>
      <w:r w:rsidRPr="009D09E0">
        <w:t>Содействие</w:t>
      </w:r>
      <w:r w:rsidR="00F702E2" w:rsidRPr="009D09E0">
        <w:t xml:space="preserve"> доступ</w:t>
      </w:r>
      <w:r w:rsidRPr="009D09E0">
        <w:t>у</w:t>
      </w:r>
      <w:r w:rsidR="00F702E2" w:rsidRPr="009D09E0">
        <w:t xml:space="preserve"> к широкополосным применениям, обеспечиваемым с </w:t>
      </w:r>
      <w:proofErr w:type="spellStart"/>
      <w:r w:rsidR="00BB7031" w:rsidRPr="009D09E0">
        <w:t>HAPS</w:t>
      </w:r>
      <w:proofErr w:type="spellEnd"/>
    </w:p>
    <w:p w:rsidR="00BB7031" w:rsidRPr="009D09E0" w:rsidRDefault="00BB7031" w:rsidP="00BB7031">
      <w:pPr>
        <w:pStyle w:val="Normalaftertitle"/>
      </w:pPr>
      <w:r w:rsidRPr="009D09E0">
        <w:t>Всемирная конференция радиосвязи (Женева, 2015 г.),</w:t>
      </w:r>
    </w:p>
    <w:p w:rsidR="00BB7031" w:rsidRPr="009D09E0" w:rsidRDefault="00BB7031" w:rsidP="00BB7031">
      <w:pPr>
        <w:pStyle w:val="Call"/>
      </w:pPr>
      <w:r w:rsidRPr="009D09E0">
        <w:t>учитывая</w:t>
      </w:r>
      <w:r w:rsidRPr="009D09E0">
        <w:rPr>
          <w:i w:val="0"/>
          <w:iCs/>
        </w:rPr>
        <w:t>,</w:t>
      </w:r>
    </w:p>
    <w:p w:rsidR="00BB7031" w:rsidRPr="009D09E0" w:rsidRDefault="00BB7031" w:rsidP="00274835">
      <w:r w:rsidRPr="009D09E0">
        <w:rPr>
          <w:i/>
          <w:iCs/>
        </w:rPr>
        <w:t>a)</w:t>
      </w:r>
      <w:r w:rsidRPr="009D09E0">
        <w:tab/>
      </w:r>
      <w:r w:rsidR="007A014A" w:rsidRPr="009D09E0">
        <w:t xml:space="preserve">что </w:t>
      </w:r>
      <w:r w:rsidR="00274835" w:rsidRPr="009D09E0">
        <w:t>действующие</w:t>
      </w:r>
      <w:r w:rsidR="007A014A" w:rsidRPr="009D09E0">
        <w:t xml:space="preserve"> определения для станций на высотных платформах</w:t>
      </w:r>
      <w:r w:rsidRPr="009D09E0">
        <w:t xml:space="preserve"> (</w:t>
      </w:r>
      <w:proofErr w:type="spellStart"/>
      <w:r w:rsidRPr="009D09E0">
        <w:t>HAPS</w:t>
      </w:r>
      <w:proofErr w:type="spellEnd"/>
      <w:r w:rsidRPr="009D09E0">
        <w:t xml:space="preserve">) </w:t>
      </w:r>
      <w:r w:rsidR="00274835" w:rsidRPr="009D09E0">
        <w:t>существуют в ограниченном числе стран</w:t>
      </w:r>
      <w:r w:rsidRPr="009D09E0">
        <w:t>;</w:t>
      </w:r>
    </w:p>
    <w:p w:rsidR="00BB7031" w:rsidRPr="009D09E0" w:rsidRDefault="00BB7031" w:rsidP="006862B0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b)</w:t>
      </w:r>
      <w:r w:rsidRPr="009D09E0">
        <w:rPr>
          <w:szCs w:val="24"/>
        </w:rPr>
        <w:tab/>
      </w:r>
      <w:r w:rsidR="00274835" w:rsidRPr="009D09E0">
        <w:rPr>
          <w:szCs w:val="24"/>
        </w:rPr>
        <w:t xml:space="preserve">что существует неотложная потребность в расширении возможности широкополосного подключения и услугах электросвязи в </w:t>
      </w:r>
      <w:r w:rsidR="006862B0" w:rsidRPr="009D09E0">
        <w:t xml:space="preserve">недостаточно обслуживаемых </w:t>
      </w:r>
      <w:r w:rsidR="00274835" w:rsidRPr="009D09E0">
        <w:rPr>
          <w:szCs w:val="24"/>
        </w:rPr>
        <w:t>сообществах, а также в сельских и отдаленных районах</w:t>
      </w:r>
      <w:r w:rsidRPr="009D09E0">
        <w:rPr>
          <w:szCs w:val="24"/>
        </w:rPr>
        <w:t>;</w:t>
      </w:r>
    </w:p>
    <w:p w:rsidR="00BB7031" w:rsidRPr="009D09E0" w:rsidRDefault="00BB7031" w:rsidP="00DE39C2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c)</w:t>
      </w:r>
      <w:r w:rsidRPr="009D09E0">
        <w:rPr>
          <w:szCs w:val="24"/>
        </w:rPr>
        <w:tab/>
      </w:r>
      <w:r w:rsidR="00274835" w:rsidRPr="009D09E0">
        <w:rPr>
          <w:szCs w:val="24"/>
        </w:rPr>
        <w:t xml:space="preserve">что ряд структур в настоящее время </w:t>
      </w:r>
      <w:r w:rsidR="00DE627F" w:rsidRPr="009D09E0">
        <w:rPr>
          <w:szCs w:val="24"/>
        </w:rPr>
        <w:t>проводи</w:t>
      </w:r>
      <w:r w:rsidR="00274835" w:rsidRPr="009D09E0">
        <w:rPr>
          <w:szCs w:val="24"/>
        </w:rPr>
        <w:t xml:space="preserve">т испытания предоставления широкополосной связи с использованием легких </w:t>
      </w:r>
      <w:r w:rsidR="00274835" w:rsidRPr="009D09E0">
        <w:t>воздушных суд</w:t>
      </w:r>
      <w:r w:rsidR="00DE39C2" w:rsidRPr="009D09E0">
        <w:t>ов</w:t>
      </w:r>
      <w:r w:rsidR="00274835" w:rsidRPr="009D09E0">
        <w:t xml:space="preserve"> с солнечной энергоустановкой</w:t>
      </w:r>
      <w:r w:rsidR="00DE39C2" w:rsidRPr="009D09E0">
        <w:t>, спроектированных для осуществления круговых полетов</w:t>
      </w:r>
      <w:r w:rsidR="00274835" w:rsidRPr="009D09E0">
        <w:rPr>
          <w:szCs w:val="24"/>
        </w:rPr>
        <w:t xml:space="preserve"> </w:t>
      </w:r>
      <w:r w:rsidR="00DE39C2" w:rsidRPr="009D09E0">
        <w:t>на высоте примерно 20 км в течение нескольких месяцев в номинальной фиксированной точке относительно земной поверхности</w:t>
      </w:r>
      <w:r w:rsidRPr="009D09E0">
        <w:rPr>
          <w:szCs w:val="24"/>
        </w:rPr>
        <w:t xml:space="preserve">; </w:t>
      </w:r>
    </w:p>
    <w:p w:rsidR="00BB7031" w:rsidRPr="009D09E0" w:rsidRDefault="00BB7031" w:rsidP="006862B0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d)</w:t>
      </w:r>
      <w:r w:rsidRPr="009D09E0">
        <w:rPr>
          <w:szCs w:val="24"/>
        </w:rPr>
        <w:tab/>
      </w:r>
      <w:r w:rsidR="00DE39C2" w:rsidRPr="009D09E0">
        <w:rPr>
          <w:szCs w:val="24"/>
        </w:rPr>
        <w:t xml:space="preserve">что существующие технологии могут использоваться для предоставления широкополосных услуг </w:t>
      </w:r>
      <w:r w:rsidR="006862B0" w:rsidRPr="009D09E0">
        <w:rPr>
          <w:szCs w:val="24"/>
        </w:rPr>
        <w:t>с</w:t>
      </w:r>
      <w:r w:rsidR="00DE39C2" w:rsidRPr="009D09E0">
        <w:rPr>
          <w:szCs w:val="24"/>
        </w:rPr>
        <w:t xml:space="preserve"> базовых станций, работающих на большой высоте</w:t>
      </w:r>
      <w:r w:rsidRPr="009D09E0">
        <w:rPr>
          <w:szCs w:val="24"/>
        </w:rPr>
        <w:t>;</w:t>
      </w:r>
    </w:p>
    <w:p w:rsidR="00BB7031" w:rsidRPr="009D09E0" w:rsidRDefault="00BB7031" w:rsidP="006862B0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e)</w:t>
      </w:r>
      <w:r w:rsidRPr="009D09E0">
        <w:rPr>
          <w:szCs w:val="24"/>
        </w:rPr>
        <w:tab/>
      </w:r>
      <w:r w:rsidR="00DE39C2" w:rsidRPr="009D09E0">
        <w:rPr>
          <w:szCs w:val="24"/>
        </w:rPr>
        <w:t>что</w:t>
      </w:r>
      <w:r w:rsidRPr="009D09E0">
        <w:rPr>
          <w:szCs w:val="24"/>
        </w:rPr>
        <w:t xml:space="preserve"> 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 xml:space="preserve"> </w:t>
      </w:r>
      <w:r w:rsidR="00DE39C2" w:rsidRPr="009D09E0">
        <w:rPr>
          <w:szCs w:val="24"/>
        </w:rPr>
        <w:t xml:space="preserve">являются одной из возможных моделей для </w:t>
      </w:r>
      <w:r w:rsidR="006862B0" w:rsidRPr="009D09E0">
        <w:rPr>
          <w:szCs w:val="24"/>
        </w:rPr>
        <w:t>содействия</w:t>
      </w:r>
      <w:r w:rsidR="00DE39C2" w:rsidRPr="009D09E0">
        <w:rPr>
          <w:szCs w:val="24"/>
        </w:rPr>
        <w:t xml:space="preserve"> предоставлени</w:t>
      </w:r>
      <w:r w:rsidR="006862B0" w:rsidRPr="009D09E0">
        <w:rPr>
          <w:szCs w:val="24"/>
        </w:rPr>
        <w:t>ю</w:t>
      </w:r>
      <w:r w:rsidR="00DE39C2" w:rsidRPr="009D09E0">
        <w:rPr>
          <w:szCs w:val="24"/>
        </w:rPr>
        <w:t xml:space="preserve"> широкополосных услуг</w:t>
      </w:r>
      <w:r w:rsidRPr="009D09E0">
        <w:rPr>
          <w:szCs w:val="24"/>
        </w:rPr>
        <w:t>;</w:t>
      </w:r>
    </w:p>
    <w:p w:rsidR="00BB7031" w:rsidRPr="009D09E0" w:rsidRDefault="00BB7031" w:rsidP="0070560E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f)</w:t>
      </w:r>
      <w:r w:rsidRPr="009D09E0">
        <w:rPr>
          <w:szCs w:val="24"/>
        </w:rPr>
        <w:tab/>
      </w:r>
      <w:r w:rsidR="00DE39C2" w:rsidRPr="009D09E0">
        <w:rPr>
          <w:szCs w:val="24"/>
        </w:rPr>
        <w:t xml:space="preserve">что 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 xml:space="preserve"> </w:t>
      </w:r>
      <w:r w:rsidR="00DE39C2" w:rsidRPr="009D09E0">
        <w:rPr>
          <w:szCs w:val="24"/>
        </w:rPr>
        <w:t xml:space="preserve">могут обеспечить возможность широкополосного подключения в отдаленных районах, включая горную местность, побережья и </w:t>
      </w:r>
      <w:r w:rsidR="0070560E" w:rsidRPr="009D09E0">
        <w:rPr>
          <w:szCs w:val="24"/>
        </w:rPr>
        <w:t>районы песчаных пустынь</w:t>
      </w:r>
      <w:r w:rsidRPr="009D09E0">
        <w:rPr>
          <w:szCs w:val="24"/>
        </w:rPr>
        <w:t>;</w:t>
      </w:r>
    </w:p>
    <w:p w:rsidR="00BB7031" w:rsidRPr="009D09E0" w:rsidRDefault="00BB7031" w:rsidP="00AF4F86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g)</w:t>
      </w:r>
      <w:r w:rsidRPr="009D09E0">
        <w:rPr>
          <w:szCs w:val="24"/>
        </w:rPr>
        <w:tab/>
      </w:r>
      <w:r w:rsidR="00AF4F86" w:rsidRPr="009D09E0">
        <w:rPr>
          <w:szCs w:val="24"/>
        </w:rPr>
        <w:t>что</w:t>
      </w:r>
      <w:r w:rsidRPr="009D09E0">
        <w:rPr>
          <w:szCs w:val="24"/>
        </w:rPr>
        <w:t xml:space="preserve"> 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 xml:space="preserve"> </w:t>
      </w:r>
      <w:r w:rsidR="00AF4F86" w:rsidRPr="009D09E0">
        <w:rPr>
          <w:szCs w:val="24"/>
        </w:rPr>
        <w:t>могут обеспечить возможность широкополосного подключения при минимальной наземной сетевой инфраструктуре и, следовательно, могут быть эффективным решением для восстановления после бедствий</w:t>
      </w:r>
      <w:r w:rsidRPr="009D09E0">
        <w:rPr>
          <w:szCs w:val="24"/>
        </w:rPr>
        <w:t>,</w:t>
      </w:r>
    </w:p>
    <w:p w:rsidR="00BB7031" w:rsidRPr="009D09E0" w:rsidRDefault="00BB7031" w:rsidP="00BB7031">
      <w:pPr>
        <w:pStyle w:val="Call"/>
      </w:pPr>
      <w:r w:rsidRPr="009D09E0">
        <w:t>признавая</w:t>
      </w:r>
    </w:p>
    <w:p w:rsidR="00BB7031" w:rsidRPr="009D09E0" w:rsidRDefault="00BB7031" w:rsidP="00AF4F86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a)</w:t>
      </w:r>
      <w:r w:rsidRPr="009D09E0">
        <w:rPr>
          <w:szCs w:val="24"/>
        </w:rPr>
        <w:tab/>
      </w:r>
      <w:r w:rsidR="00AF4F86" w:rsidRPr="009D09E0">
        <w:rPr>
          <w:szCs w:val="24"/>
        </w:rPr>
        <w:t>важность защиты существующих служб и пользователей</w:t>
      </w:r>
      <w:r w:rsidRPr="009D09E0">
        <w:rPr>
          <w:szCs w:val="24"/>
        </w:rPr>
        <w:t>;</w:t>
      </w:r>
    </w:p>
    <w:p w:rsidR="00BB7031" w:rsidRPr="009D09E0" w:rsidRDefault="00BB7031" w:rsidP="00AF4F86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b)</w:t>
      </w:r>
      <w:r w:rsidRPr="009D09E0">
        <w:rPr>
          <w:szCs w:val="24"/>
        </w:rPr>
        <w:tab/>
      </w:r>
      <w:r w:rsidR="00AF4F86" w:rsidRPr="009D09E0">
        <w:rPr>
          <w:szCs w:val="24"/>
        </w:rPr>
        <w:t>что</w:t>
      </w:r>
      <w:r w:rsidRPr="009D09E0">
        <w:rPr>
          <w:szCs w:val="24"/>
        </w:rPr>
        <w:t xml:space="preserve"> </w:t>
      </w:r>
      <w:r w:rsidR="00AF4F86" w:rsidRPr="009D09E0">
        <w:rPr>
          <w:szCs w:val="24"/>
        </w:rPr>
        <w:t xml:space="preserve">станция 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 xml:space="preserve"> </w:t>
      </w:r>
      <w:r w:rsidR="00AF4F86" w:rsidRPr="009D09E0">
        <w:rPr>
          <w:szCs w:val="24"/>
        </w:rPr>
        <w:t>определена в п</w:t>
      </w:r>
      <w:r w:rsidRPr="009D09E0">
        <w:rPr>
          <w:szCs w:val="24"/>
        </w:rPr>
        <w:t xml:space="preserve">. </w:t>
      </w:r>
      <w:proofErr w:type="spellStart"/>
      <w:r w:rsidRPr="009D09E0">
        <w:rPr>
          <w:b/>
          <w:bCs/>
          <w:szCs w:val="24"/>
        </w:rPr>
        <w:t>1.66A</w:t>
      </w:r>
      <w:proofErr w:type="spellEnd"/>
      <w:r w:rsidRPr="009D09E0">
        <w:rPr>
          <w:szCs w:val="24"/>
        </w:rPr>
        <w:t xml:space="preserve"> </w:t>
      </w:r>
      <w:r w:rsidR="00AF4F86" w:rsidRPr="009D09E0">
        <w:rPr>
          <w:szCs w:val="24"/>
        </w:rPr>
        <w:t>Регламента радиосвязи</w:t>
      </w:r>
      <w:r w:rsidRPr="009D09E0">
        <w:rPr>
          <w:szCs w:val="24"/>
        </w:rPr>
        <w:t xml:space="preserve"> </w:t>
      </w:r>
      <w:r w:rsidR="00234742" w:rsidRPr="009D09E0">
        <w:rPr>
          <w:szCs w:val="24"/>
        </w:rPr>
        <w:t xml:space="preserve">как </w:t>
      </w:r>
      <w:r w:rsidR="00AF4F86" w:rsidRPr="009D09E0">
        <w:rPr>
          <w:szCs w:val="24"/>
        </w:rPr>
        <w:t>станция, расположенная на объекте на высоте 20–50 км в определенной номинальной фиксированной точке относительно Земли</w:t>
      </w:r>
      <w:r w:rsidRPr="009D09E0">
        <w:rPr>
          <w:szCs w:val="24"/>
        </w:rPr>
        <w:t xml:space="preserve">; </w:t>
      </w:r>
    </w:p>
    <w:p w:rsidR="00BB7031" w:rsidRPr="009D09E0" w:rsidRDefault="00BB7031" w:rsidP="00E1002D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c)</w:t>
      </w:r>
      <w:r w:rsidRPr="009D09E0">
        <w:rPr>
          <w:szCs w:val="24"/>
        </w:rPr>
        <w:tab/>
      </w:r>
      <w:r w:rsidR="00EC776C" w:rsidRPr="009D09E0">
        <w:rPr>
          <w:szCs w:val="24"/>
        </w:rPr>
        <w:t>что некоторые полосы в настоящее время определены для использования станциями</w:t>
      </w:r>
      <w:r w:rsidRPr="009D09E0">
        <w:rPr>
          <w:szCs w:val="24"/>
        </w:rPr>
        <w:t xml:space="preserve"> 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 xml:space="preserve"> </w:t>
      </w:r>
      <w:r w:rsidR="00EC776C" w:rsidRPr="009D09E0">
        <w:rPr>
          <w:szCs w:val="24"/>
        </w:rPr>
        <w:t>в ограниченных областях мира, такие как распределения подвижной службы в полосах 1885</w:t>
      </w:r>
      <w:r w:rsidR="00E1002D" w:rsidRPr="009D09E0">
        <w:rPr>
          <w:szCs w:val="24"/>
        </w:rPr>
        <w:t>−</w:t>
      </w:r>
      <w:r w:rsidR="00EC776C" w:rsidRPr="009D09E0">
        <w:rPr>
          <w:szCs w:val="24"/>
        </w:rPr>
        <w:t>1</w:t>
      </w:r>
      <w:r w:rsidRPr="009D09E0">
        <w:rPr>
          <w:szCs w:val="24"/>
        </w:rPr>
        <w:t xml:space="preserve">980 </w:t>
      </w:r>
      <w:r w:rsidR="00C04CCD" w:rsidRPr="009D09E0">
        <w:rPr>
          <w:szCs w:val="24"/>
        </w:rPr>
        <w:t>МГц</w:t>
      </w:r>
      <w:r w:rsidR="00EC776C" w:rsidRPr="009D09E0">
        <w:rPr>
          <w:szCs w:val="24"/>
        </w:rPr>
        <w:t>, 2010</w:t>
      </w:r>
      <w:r w:rsidR="00E1002D" w:rsidRPr="009D09E0">
        <w:rPr>
          <w:szCs w:val="24"/>
        </w:rPr>
        <w:t>−</w:t>
      </w:r>
      <w:r w:rsidR="00EC776C" w:rsidRPr="009D09E0">
        <w:rPr>
          <w:szCs w:val="24"/>
        </w:rPr>
        <w:t>2</w:t>
      </w:r>
      <w:r w:rsidRPr="009D09E0">
        <w:rPr>
          <w:szCs w:val="24"/>
        </w:rPr>
        <w:t xml:space="preserve">025 </w:t>
      </w:r>
      <w:r w:rsidR="00C04CCD" w:rsidRPr="009D09E0">
        <w:rPr>
          <w:szCs w:val="24"/>
        </w:rPr>
        <w:t>МГц</w:t>
      </w:r>
      <w:r w:rsidRPr="009D09E0">
        <w:rPr>
          <w:szCs w:val="24"/>
        </w:rPr>
        <w:t xml:space="preserve"> </w:t>
      </w:r>
      <w:r w:rsidR="00EC776C" w:rsidRPr="009D09E0">
        <w:rPr>
          <w:szCs w:val="24"/>
        </w:rPr>
        <w:t>и 2110</w:t>
      </w:r>
      <w:r w:rsidR="00E1002D" w:rsidRPr="009D09E0">
        <w:rPr>
          <w:szCs w:val="24"/>
        </w:rPr>
        <w:t>−</w:t>
      </w:r>
      <w:r w:rsidR="00EC776C" w:rsidRPr="009D09E0">
        <w:rPr>
          <w:szCs w:val="24"/>
        </w:rPr>
        <w:t>2</w:t>
      </w:r>
      <w:r w:rsidRPr="009D09E0">
        <w:rPr>
          <w:szCs w:val="24"/>
        </w:rPr>
        <w:t xml:space="preserve">170 </w:t>
      </w:r>
      <w:r w:rsidR="00C04CCD" w:rsidRPr="009D09E0">
        <w:rPr>
          <w:szCs w:val="24"/>
        </w:rPr>
        <w:t>МГц</w:t>
      </w:r>
      <w:r w:rsidR="00EC776C" w:rsidRPr="009D09E0">
        <w:rPr>
          <w:szCs w:val="24"/>
        </w:rPr>
        <w:t>, а также распределения фиксированной службы в полосе 6</w:t>
      </w:r>
      <w:r w:rsidRPr="009D09E0">
        <w:rPr>
          <w:szCs w:val="24"/>
        </w:rPr>
        <w:t>440</w:t>
      </w:r>
      <w:r w:rsidR="00E1002D" w:rsidRPr="009D09E0">
        <w:rPr>
          <w:szCs w:val="24"/>
        </w:rPr>
        <w:t>−</w:t>
      </w:r>
      <w:r w:rsidRPr="009D09E0">
        <w:rPr>
          <w:szCs w:val="24"/>
        </w:rPr>
        <w:t xml:space="preserve">6520 </w:t>
      </w:r>
      <w:r w:rsidR="00C04CCD" w:rsidRPr="009D09E0">
        <w:rPr>
          <w:szCs w:val="24"/>
        </w:rPr>
        <w:t>МГц</w:t>
      </w:r>
      <w:r w:rsidRPr="009D09E0">
        <w:rPr>
          <w:szCs w:val="24"/>
        </w:rPr>
        <w:t xml:space="preserve"> (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>-</w:t>
      </w:r>
      <w:r w:rsidR="00EC776C" w:rsidRPr="009D09E0">
        <w:rPr>
          <w:szCs w:val="24"/>
        </w:rPr>
        <w:t>земная поверхность</w:t>
      </w:r>
      <w:r w:rsidRPr="009D09E0">
        <w:rPr>
          <w:szCs w:val="24"/>
        </w:rPr>
        <w:t>)</w:t>
      </w:r>
      <w:r w:rsidR="00EC776C" w:rsidRPr="009D09E0">
        <w:rPr>
          <w:szCs w:val="24"/>
        </w:rPr>
        <w:t>,</w:t>
      </w:r>
      <w:r w:rsidRPr="009D09E0">
        <w:rPr>
          <w:szCs w:val="24"/>
        </w:rPr>
        <w:t xml:space="preserve"> </w:t>
      </w:r>
      <w:r w:rsidR="00EC776C" w:rsidRPr="009D09E0">
        <w:rPr>
          <w:szCs w:val="24"/>
        </w:rPr>
        <w:t>спаренной с полосой</w:t>
      </w:r>
      <w:r w:rsidR="00E1002D" w:rsidRPr="009D09E0">
        <w:rPr>
          <w:szCs w:val="24"/>
        </w:rPr>
        <w:t xml:space="preserve"> 6</w:t>
      </w:r>
      <w:r w:rsidRPr="009D09E0">
        <w:rPr>
          <w:szCs w:val="24"/>
        </w:rPr>
        <w:t>560</w:t>
      </w:r>
      <w:r w:rsidR="00E1002D" w:rsidRPr="009D09E0">
        <w:rPr>
          <w:szCs w:val="24"/>
        </w:rPr>
        <w:t>−</w:t>
      </w:r>
      <w:r w:rsidRPr="009D09E0">
        <w:rPr>
          <w:szCs w:val="24"/>
        </w:rPr>
        <w:t xml:space="preserve">6640 </w:t>
      </w:r>
      <w:r w:rsidR="00C04CCD" w:rsidRPr="009D09E0">
        <w:rPr>
          <w:szCs w:val="24"/>
        </w:rPr>
        <w:t>МГц</w:t>
      </w:r>
      <w:r w:rsidRPr="009D09E0">
        <w:rPr>
          <w:szCs w:val="24"/>
        </w:rPr>
        <w:t xml:space="preserve"> (</w:t>
      </w:r>
      <w:r w:rsidR="00EC776C" w:rsidRPr="009D09E0">
        <w:rPr>
          <w:szCs w:val="24"/>
        </w:rPr>
        <w:t>земная поверхность</w:t>
      </w:r>
      <w:r w:rsidRPr="009D09E0">
        <w:rPr>
          <w:szCs w:val="24"/>
        </w:rPr>
        <w:t>-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>)</w:t>
      </w:r>
      <w:r w:rsidR="00EC776C" w:rsidRPr="009D09E0">
        <w:rPr>
          <w:szCs w:val="24"/>
        </w:rPr>
        <w:t>,</w:t>
      </w:r>
      <w:r w:rsidRPr="009D09E0">
        <w:rPr>
          <w:szCs w:val="24"/>
        </w:rPr>
        <w:t xml:space="preserve"> </w:t>
      </w:r>
      <w:r w:rsidR="00EC776C" w:rsidRPr="009D09E0">
        <w:rPr>
          <w:szCs w:val="24"/>
        </w:rPr>
        <w:t>и</w:t>
      </w:r>
      <w:r w:rsidRPr="009D09E0">
        <w:rPr>
          <w:szCs w:val="24"/>
        </w:rPr>
        <w:t xml:space="preserve"> </w:t>
      </w:r>
      <w:r w:rsidR="00EC776C" w:rsidRPr="009D09E0">
        <w:rPr>
          <w:szCs w:val="24"/>
        </w:rPr>
        <w:t xml:space="preserve">полосе </w:t>
      </w:r>
      <w:r w:rsidRPr="009D09E0">
        <w:rPr>
          <w:szCs w:val="24"/>
        </w:rPr>
        <w:t>27</w:t>
      </w:r>
      <w:r w:rsidR="00EC776C" w:rsidRPr="009D09E0">
        <w:rPr>
          <w:szCs w:val="24"/>
        </w:rPr>
        <w:t>,</w:t>
      </w:r>
      <w:r w:rsidRPr="009D09E0">
        <w:rPr>
          <w:szCs w:val="24"/>
        </w:rPr>
        <w:t>9</w:t>
      </w:r>
      <w:r w:rsidR="00E1002D" w:rsidRPr="009D09E0">
        <w:rPr>
          <w:szCs w:val="24"/>
        </w:rPr>
        <w:t>−</w:t>
      </w:r>
      <w:r w:rsidRPr="009D09E0">
        <w:rPr>
          <w:szCs w:val="24"/>
        </w:rPr>
        <w:t>28</w:t>
      </w:r>
      <w:r w:rsidR="00EC776C" w:rsidRPr="009D09E0">
        <w:rPr>
          <w:szCs w:val="24"/>
        </w:rPr>
        <w:t>,</w:t>
      </w:r>
      <w:r w:rsidRPr="009D09E0">
        <w:rPr>
          <w:szCs w:val="24"/>
        </w:rPr>
        <w:t xml:space="preserve">2 </w:t>
      </w:r>
      <w:r w:rsidR="00EC776C" w:rsidRPr="009D09E0">
        <w:rPr>
          <w:szCs w:val="24"/>
        </w:rPr>
        <w:t>ГГц</w:t>
      </w:r>
      <w:r w:rsidRPr="009D09E0">
        <w:rPr>
          <w:szCs w:val="24"/>
        </w:rPr>
        <w:t xml:space="preserve"> (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>-</w:t>
      </w:r>
      <w:r w:rsidR="00EC776C" w:rsidRPr="009D09E0">
        <w:rPr>
          <w:szCs w:val="24"/>
        </w:rPr>
        <w:t>земная поверхность</w:t>
      </w:r>
      <w:r w:rsidRPr="009D09E0">
        <w:rPr>
          <w:szCs w:val="24"/>
        </w:rPr>
        <w:t xml:space="preserve">), </w:t>
      </w:r>
      <w:r w:rsidR="00EC776C" w:rsidRPr="009D09E0">
        <w:rPr>
          <w:szCs w:val="24"/>
        </w:rPr>
        <w:t>спаренной с полосой</w:t>
      </w:r>
      <w:r w:rsidRPr="009D09E0">
        <w:rPr>
          <w:szCs w:val="24"/>
        </w:rPr>
        <w:t xml:space="preserve"> 31</w:t>
      </w:r>
      <w:r w:rsidR="00EC776C" w:rsidRPr="009D09E0">
        <w:rPr>
          <w:szCs w:val="24"/>
        </w:rPr>
        <w:t>,</w:t>
      </w:r>
      <w:r w:rsidR="00E1002D" w:rsidRPr="009D09E0">
        <w:rPr>
          <w:szCs w:val="24"/>
        </w:rPr>
        <w:t>0−</w:t>
      </w:r>
      <w:r w:rsidRPr="009D09E0">
        <w:rPr>
          <w:szCs w:val="24"/>
        </w:rPr>
        <w:t>31</w:t>
      </w:r>
      <w:r w:rsidR="00EC776C" w:rsidRPr="009D09E0">
        <w:rPr>
          <w:szCs w:val="24"/>
        </w:rPr>
        <w:t>,</w:t>
      </w:r>
      <w:r w:rsidRPr="009D09E0">
        <w:rPr>
          <w:szCs w:val="24"/>
        </w:rPr>
        <w:t xml:space="preserve">3 </w:t>
      </w:r>
      <w:r w:rsidR="00EC776C" w:rsidRPr="009D09E0">
        <w:rPr>
          <w:szCs w:val="24"/>
        </w:rPr>
        <w:t>ГГц</w:t>
      </w:r>
      <w:r w:rsidRPr="009D09E0">
        <w:rPr>
          <w:szCs w:val="24"/>
        </w:rPr>
        <w:t xml:space="preserve"> (</w:t>
      </w:r>
      <w:r w:rsidR="00EC776C" w:rsidRPr="009D09E0">
        <w:rPr>
          <w:szCs w:val="24"/>
        </w:rPr>
        <w:t>земная поверхность</w:t>
      </w:r>
      <w:r w:rsidRPr="009D09E0">
        <w:rPr>
          <w:szCs w:val="24"/>
        </w:rPr>
        <w:t>-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 xml:space="preserve">); </w:t>
      </w:r>
    </w:p>
    <w:p w:rsidR="00BB7031" w:rsidRPr="009D09E0" w:rsidRDefault="00BB7031" w:rsidP="00C54343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d)</w:t>
      </w:r>
      <w:r w:rsidRPr="009D09E0">
        <w:rPr>
          <w:szCs w:val="24"/>
        </w:rPr>
        <w:tab/>
      </w:r>
      <w:r w:rsidR="00C54343" w:rsidRPr="009D09E0">
        <w:rPr>
          <w:szCs w:val="24"/>
        </w:rPr>
        <w:t xml:space="preserve">что существующие определения для </w:t>
      </w:r>
      <w:proofErr w:type="spellStart"/>
      <w:r w:rsidRPr="009D09E0">
        <w:rPr>
          <w:szCs w:val="24"/>
        </w:rPr>
        <w:t>HAPS</w:t>
      </w:r>
      <w:proofErr w:type="spellEnd"/>
      <w:r w:rsidRPr="009D09E0">
        <w:rPr>
          <w:szCs w:val="24"/>
        </w:rPr>
        <w:t xml:space="preserve"> </w:t>
      </w:r>
      <w:r w:rsidR="00C54343" w:rsidRPr="009D09E0">
        <w:rPr>
          <w:szCs w:val="24"/>
        </w:rPr>
        <w:t>были сделаны без увязки с современными возможностями широкополосной связи</w:t>
      </w:r>
      <w:r w:rsidRPr="009D09E0">
        <w:rPr>
          <w:szCs w:val="24"/>
        </w:rPr>
        <w:t>;</w:t>
      </w:r>
    </w:p>
    <w:p w:rsidR="00BB7031" w:rsidRPr="009D09E0" w:rsidRDefault="00BB7031" w:rsidP="008718D8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e)</w:t>
      </w:r>
      <w:r w:rsidRPr="009D09E0">
        <w:rPr>
          <w:szCs w:val="24"/>
        </w:rPr>
        <w:tab/>
      </w:r>
      <w:r w:rsidR="00C54343" w:rsidRPr="009D09E0">
        <w:rPr>
          <w:szCs w:val="24"/>
        </w:rPr>
        <w:t>что в Резолюции</w:t>
      </w:r>
      <w:r w:rsidRPr="009D09E0">
        <w:rPr>
          <w:szCs w:val="24"/>
        </w:rPr>
        <w:t xml:space="preserve"> </w:t>
      </w:r>
      <w:r w:rsidRPr="009D09E0">
        <w:rPr>
          <w:b/>
          <w:bCs/>
          <w:szCs w:val="24"/>
        </w:rPr>
        <w:t>233 (</w:t>
      </w:r>
      <w:r w:rsidR="008718D8" w:rsidRPr="009D09E0">
        <w:rPr>
          <w:b/>
          <w:bCs/>
          <w:szCs w:val="24"/>
        </w:rPr>
        <w:t>ВКР</w:t>
      </w:r>
      <w:r w:rsidRPr="009D09E0">
        <w:rPr>
          <w:b/>
          <w:bCs/>
          <w:szCs w:val="24"/>
        </w:rPr>
        <w:t>-12)</w:t>
      </w:r>
      <w:r w:rsidRPr="009D09E0">
        <w:rPr>
          <w:szCs w:val="24"/>
        </w:rPr>
        <w:t xml:space="preserve"> </w:t>
      </w:r>
      <w:r w:rsidR="00C54343" w:rsidRPr="009D09E0">
        <w:rPr>
          <w:szCs w:val="24"/>
        </w:rPr>
        <w:t>отмечается, что</w:t>
      </w:r>
      <w:r w:rsidR="00C54343" w:rsidRPr="009D09E0">
        <w:t xml:space="preserve"> системы подвижной широкополосной связи могли бы способствовать сокращению цифрового разрыва между городскими и сельскими районами, включая недостаточно обслуживаемые сообщества</w:t>
      </w:r>
      <w:r w:rsidRPr="009D09E0">
        <w:rPr>
          <w:szCs w:val="24"/>
        </w:rPr>
        <w:t>;</w:t>
      </w:r>
    </w:p>
    <w:p w:rsidR="00BB7031" w:rsidRPr="009D09E0" w:rsidRDefault="00BB7031" w:rsidP="008718D8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lastRenderedPageBreak/>
        <w:t>f)</w:t>
      </w:r>
      <w:r w:rsidRPr="009D09E0">
        <w:rPr>
          <w:szCs w:val="24"/>
        </w:rPr>
        <w:tab/>
      </w:r>
      <w:r w:rsidR="00C54343" w:rsidRPr="009D09E0">
        <w:rPr>
          <w:szCs w:val="24"/>
        </w:rPr>
        <w:t xml:space="preserve">что в Резолюции </w:t>
      </w:r>
      <w:r w:rsidR="00C54343" w:rsidRPr="009D09E0">
        <w:rPr>
          <w:b/>
          <w:bCs/>
          <w:szCs w:val="24"/>
        </w:rPr>
        <w:t>233 (</w:t>
      </w:r>
      <w:r w:rsidR="008718D8" w:rsidRPr="009D09E0">
        <w:rPr>
          <w:b/>
          <w:bCs/>
          <w:szCs w:val="24"/>
        </w:rPr>
        <w:t>ВКР</w:t>
      </w:r>
      <w:r w:rsidR="00C54343" w:rsidRPr="009D09E0">
        <w:rPr>
          <w:b/>
          <w:bCs/>
          <w:szCs w:val="24"/>
        </w:rPr>
        <w:t>-12)</w:t>
      </w:r>
      <w:r w:rsidR="00C54343" w:rsidRPr="009D09E0">
        <w:rPr>
          <w:szCs w:val="24"/>
        </w:rPr>
        <w:t xml:space="preserve"> отмечается также</w:t>
      </w:r>
      <w:r w:rsidR="00C54343" w:rsidRPr="009D09E0">
        <w:t xml:space="preserve"> необходимость постоянного использования преимуществ технологических достижений в целях расширения эффективного использования спектра и содействия доступу к спектру</w:t>
      </w:r>
      <w:r w:rsidRPr="009D09E0">
        <w:rPr>
          <w:szCs w:val="24"/>
        </w:rPr>
        <w:t>;</w:t>
      </w:r>
    </w:p>
    <w:p w:rsidR="00BB7031" w:rsidRPr="009D09E0" w:rsidRDefault="00BB7031" w:rsidP="00B10B49">
      <w:pPr>
        <w:tabs>
          <w:tab w:val="left" w:pos="1080"/>
          <w:tab w:val="left" w:pos="1170"/>
          <w:tab w:val="left" w:pos="1800"/>
        </w:tabs>
        <w:rPr>
          <w:szCs w:val="24"/>
        </w:rPr>
      </w:pPr>
      <w:r w:rsidRPr="009D09E0">
        <w:rPr>
          <w:i/>
          <w:iCs/>
          <w:szCs w:val="24"/>
        </w:rPr>
        <w:t>g)</w:t>
      </w:r>
      <w:r w:rsidRPr="009D09E0">
        <w:rPr>
          <w:szCs w:val="24"/>
        </w:rPr>
        <w:tab/>
      </w:r>
      <w:r w:rsidR="008718D8" w:rsidRPr="009D09E0">
        <w:rPr>
          <w:szCs w:val="24"/>
        </w:rPr>
        <w:t>что в Резолюции</w:t>
      </w:r>
      <w:r w:rsidRPr="009D09E0">
        <w:rPr>
          <w:szCs w:val="24"/>
        </w:rPr>
        <w:t xml:space="preserve"> </w:t>
      </w:r>
      <w:r w:rsidRPr="009D09E0">
        <w:rPr>
          <w:b/>
          <w:bCs/>
          <w:szCs w:val="24"/>
        </w:rPr>
        <w:t>34 (</w:t>
      </w:r>
      <w:r w:rsidR="008718D8" w:rsidRPr="009D09E0">
        <w:rPr>
          <w:b/>
          <w:bCs/>
          <w:szCs w:val="24"/>
        </w:rPr>
        <w:t>Пересм</w:t>
      </w:r>
      <w:r w:rsidRPr="009D09E0">
        <w:rPr>
          <w:b/>
          <w:bCs/>
          <w:szCs w:val="24"/>
        </w:rPr>
        <w:t>.</w:t>
      </w:r>
      <w:r w:rsidR="008718D8" w:rsidRPr="009D09E0">
        <w:rPr>
          <w:b/>
          <w:bCs/>
          <w:szCs w:val="24"/>
        </w:rPr>
        <w:t xml:space="preserve"> ВКР</w:t>
      </w:r>
      <w:r w:rsidRPr="009D09E0">
        <w:rPr>
          <w:b/>
          <w:bCs/>
          <w:szCs w:val="24"/>
        </w:rPr>
        <w:t>-12)</w:t>
      </w:r>
      <w:r w:rsidRPr="009D09E0">
        <w:rPr>
          <w:szCs w:val="24"/>
        </w:rPr>
        <w:t xml:space="preserve"> </w:t>
      </w:r>
      <w:r w:rsidR="008718D8" w:rsidRPr="009D09E0">
        <w:rPr>
          <w:szCs w:val="24"/>
        </w:rPr>
        <w:t xml:space="preserve">отмечается, что </w:t>
      </w:r>
      <w:r w:rsidR="008718D8" w:rsidRPr="009D09E0">
        <w:t>для улучшения и согласования использования радиочастотного спектра желательна разработка общих распределений на всемирной основе</w:t>
      </w:r>
      <w:r w:rsidRPr="009D09E0">
        <w:rPr>
          <w:szCs w:val="24"/>
        </w:rPr>
        <w:t>,</w:t>
      </w:r>
    </w:p>
    <w:p w:rsidR="00BB7031" w:rsidRPr="009D09E0" w:rsidRDefault="00BB7031" w:rsidP="00816512">
      <w:pPr>
        <w:pStyle w:val="Call"/>
      </w:pPr>
      <w:r w:rsidRPr="009D09E0">
        <w:t>решает предложить МСЭ</w:t>
      </w:r>
      <w:r w:rsidR="00816512" w:rsidRPr="009D09E0">
        <w:t>-R</w:t>
      </w:r>
    </w:p>
    <w:p w:rsidR="00816512" w:rsidRPr="009D09E0" w:rsidRDefault="00816512" w:rsidP="00B10B49">
      <w:r w:rsidRPr="009D09E0">
        <w:t>1</w:t>
      </w:r>
      <w:r w:rsidRPr="009D09E0">
        <w:tab/>
      </w:r>
      <w:r w:rsidR="00B10B49" w:rsidRPr="009D09E0">
        <w:t>исследовать потребности в дополнительном спектре для</w:t>
      </w:r>
      <w:r w:rsidRPr="009D09E0">
        <w:t xml:space="preserve"> </w:t>
      </w:r>
      <w:proofErr w:type="spellStart"/>
      <w:r w:rsidRPr="009D09E0">
        <w:t>HAPS</w:t>
      </w:r>
      <w:proofErr w:type="spellEnd"/>
      <w:r w:rsidRPr="009D09E0">
        <w:t xml:space="preserve">, </w:t>
      </w:r>
      <w:r w:rsidR="00B10B49" w:rsidRPr="009D09E0">
        <w:t>учитывая следующее</w:t>
      </w:r>
      <w:r w:rsidRPr="009D09E0">
        <w:t>:</w:t>
      </w:r>
    </w:p>
    <w:p w:rsidR="00816512" w:rsidRPr="009D09E0" w:rsidRDefault="00816512" w:rsidP="00F23CF3">
      <w:pPr>
        <w:pStyle w:val="enumlev1"/>
      </w:pPr>
      <w:r w:rsidRPr="009D09E0">
        <w:t>–</w:t>
      </w:r>
      <w:r w:rsidRPr="009D09E0">
        <w:tab/>
      </w:r>
      <w:r w:rsidR="00B10B49" w:rsidRPr="009D09E0">
        <w:t>технические и эксплуатационные характеристики систем</w:t>
      </w:r>
      <w:r w:rsidRPr="009D09E0">
        <w:t xml:space="preserve"> </w:t>
      </w:r>
      <w:proofErr w:type="spellStart"/>
      <w:r w:rsidRPr="009D09E0">
        <w:t>HAPS</w:t>
      </w:r>
      <w:proofErr w:type="spellEnd"/>
      <w:r w:rsidR="00B10B49" w:rsidRPr="009D09E0">
        <w:t xml:space="preserve">, включая эволюцию </w:t>
      </w:r>
      <w:proofErr w:type="spellStart"/>
      <w:r w:rsidRPr="009D09E0">
        <w:t>HAPS</w:t>
      </w:r>
      <w:proofErr w:type="spellEnd"/>
      <w:r w:rsidR="00F23CF3" w:rsidRPr="009D09E0">
        <w:t>, обусловленную развитием технологий и методов эффективного использования спектра, а также их развертывание</w:t>
      </w:r>
      <w:r w:rsidRPr="009D09E0">
        <w:t>;</w:t>
      </w:r>
    </w:p>
    <w:p w:rsidR="00816512" w:rsidRPr="009D09E0" w:rsidRDefault="00816512" w:rsidP="00234742">
      <w:pPr>
        <w:pStyle w:val="enumlev1"/>
      </w:pPr>
      <w:r w:rsidRPr="009D09E0">
        <w:t>–</w:t>
      </w:r>
      <w:r w:rsidRPr="009D09E0">
        <w:tab/>
      </w:r>
      <w:r w:rsidR="00F23CF3" w:rsidRPr="009D09E0">
        <w:t xml:space="preserve">возможность изменения географических, технических и регламентарных ограничений, связанных с существующими определениями для </w:t>
      </w:r>
      <w:proofErr w:type="spellStart"/>
      <w:r w:rsidRPr="009D09E0">
        <w:t>HAPS</w:t>
      </w:r>
      <w:proofErr w:type="spellEnd"/>
      <w:r w:rsidRPr="009D09E0">
        <w:t xml:space="preserve"> </w:t>
      </w:r>
      <w:r w:rsidR="00F23CF3" w:rsidRPr="009D09E0">
        <w:t>в примечаниях, перечисленны</w:t>
      </w:r>
      <w:r w:rsidR="00234742" w:rsidRPr="009D09E0">
        <w:t>ми</w:t>
      </w:r>
      <w:r w:rsidR="00F23CF3" w:rsidRPr="009D09E0">
        <w:t xml:space="preserve"> в пункте </w:t>
      </w:r>
      <w:r w:rsidR="00F23CF3" w:rsidRPr="009D09E0">
        <w:rPr>
          <w:i/>
          <w:iCs/>
        </w:rPr>
        <w:t>с)</w:t>
      </w:r>
      <w:r w:rsidR="00F23CF3" w:rsidRPr="009D09E0">
        <w:t xml:space="preserve"> раздела </w:t>
      </w:r>
      <w:r w:rsidR="00F23CF3" w:rsidRPr="009D09E0">
        <w:rPr>
          <w:i/>
          <w:iCs/>
        </w:rPr>
        <w:t>признавая</w:t>
      </w:r>
      <w:r w:rsidR="00F23CF3" w:rsidRPr="009D09E0">
        <w:t xml:space="preserve">, с тем чтобы </w:t>
      </w:r>
      <w:r w:rsidR="00234742" w:rsidRPr="009D09E0">
        <w:t>содействовать</w:t>
      </w:r>
      <w:r w:rsidR="00F23CF3" w:rsidRPr="009D09E0">
        <w:t xml:space="preserve"> доступ</w:t>
      </w:r>
      <w:r w:rsidR="00234742" w:rsidRPr="009D09E0">
        <w:t>у</w:t>
      </w:r>
      <w:r w:rsidR="00F23CF3" w:rsidRPr="009D09E0">
        <w:t xml:space="preserve"> к широкополосной связи, учитывая технические характеристики</w:t>
      </w:r>
      <w:r w:rsidR="003F28B9" w:rsidRPr="009D09E0">
        <w:t xml:space="preserve"> передовых конфигураций стратосферных широкополосных систем и изменяющиеся потребности пользователей, в особенности в недостаточно обслуживаемых, сельских и отдаленных районах, подверженных бедствиям</w:t>
      </w:r>
      <w:r w:rsidRPr="009D09E0">
        <w:t>;</w:t>
      </w:r>
    </w:p>
    <w:p w:rsidR="00816512" w:rsidRPr="009D09E0" w:rsidRDefault="00816512" w:rsidP="00E1002D">
      <w:r w:rsidRPr="009D09E0">
        <w:t>2</w:t>
      </w:r>
      <w:r w:rsidRPr="009D09E0">
        <w:tab/>
      </w:r>
      <w:r w:rsidR="00BC3FB1" w:rsidRPr="009D09E0">
        <w:t xml:space="preserve">исследовать дополнительно на основе результатов исследований, указанных в пункте 1 раздела </w:t>
      </w:r>
      <w:r w:rsidR="00BC3FB1" w:rsidRPr="009D09E0">
        <w:rPr>
          <w:i/>
          <w:iCs/>
        </w:rPr>
        <w:t>решает предложить МСЭ-R</w:t>
      </w:r>
      <w:r w:rsidR="00BC3FB1" w:rsidRPr="009D09E0">
        <w:t xml:space="preserve">, </w:t>
      </w:r>
      <w:r w:rsidR="00A905BE" w:rsidRPr="009D09E0">
        <w:t xml:space="preserve">целесообразность определения частей следующих существующих полос частот фиксированной службы, </w:t>
      </w:r>
      <w:r w:rsidR="00A905BE" w:rsidRPr="009D09E0">
        <w:rPr>
          <w:color w:val="000000"/>
        </w:rPr>
        <w:t>к которым не применяются Приложения</w:t>
      </w:r>
      <w:r w:rsidR="00A905BE" w:rsidRPr="009D09E0">
        <w:t> </w:t>
      </w:r>
      <w:r w:rsidRPr="009D09E0">
        <w:rPr>
          <w:b/>
        </w:rPr>
        <w:t>30</w:t>
      </w:r>
      <w:r w:rsidRPr="009D09E0">
        <w:t xml:space="preserve">, </w:t>
      </w:r>
      <w:r w:rsidRPr="009D09E0">
        <w:rPr>
          <w:b/>
        </w:rPr>
        <w:t>30A</w:t>
      </w:r>
      <w:r w:rsidRPr="009D09E0">
        <w:t xml:space="preserve"> </w:t>
      </w:r>
      <w:r w:rsidR="00A905BE" w:rsidRPr="009D09E0">
        <w:t>и</w:t>
      </w:r>
      <w:r w:rsidRPr="009D09E0">
        <w:t xml:space="preserve"> </w:t>
      </w:r>
      <w:proofErr w:type="spellStart"/>
      <w:r w:rsidRPr="009D09E0">
        <w:rPr>
          <w:b/>
        </w:rPr>
        <w:t>30B</w:t>
      </w:r>
      <w:proofErr w:type="spellEnd"/>
      <w:r w:rsidRPr="009D09E0">
        <w:t xml:space="preserve"> </w:t>
      </w:r>
      <w:r w:rsidR="00A905BE" w:rsidRPr="009D09E0">
        <w:t>в каком-либо Районе, для использования станциями</w:t>
      </w:r>
      <w:r w:rsidRPr="009D09E0">
        <w:t xml:space="preserve"> </w:t>
      </w:r>
      <w:proofErr w:type="spellStart"/>
      <w:r w:rsidRPr="009D09E0">
        <w:t>HAPS</w:t>
      </w:r>
      <w:proofErr w:type="spellEnd"/>
      <w:r w:rsidRPr="009D09E0">
        <w:t>: 10</w:t>
      </w:r>
      <w:r w:rsidR="00A905BE" w:rsidRPr="009D09E0">
        <w:t>,</w:t>
      </w:r>
      <w:r w:rsidRPr="009D09E0">
        <w:t>95</w:t>
      </w:r>
      <w:r w:rsidR="00E1002D" w:rsidRPr="009D09E0">
        <w:t>−</w:t>
      </w:r>
      <w:r w:rsidRPr="009D09E0">
        <w:t>11</w:t>
      </w:r>
      <w:r w:rsidR="00A905BE" w:rsidRPr="009D09E0">
        <w:t>,</w:t>
      </w:r>
      <w:r w:rsidRPr="009D09E0">
        <w:t xml:space="preserve">2 </w:t>
      </w:r>
      <w:r w:rsidR="00A905BE" w:rsidRPr="009D09E0">
        <w:t>ГГц</w:t>
      </w:r>
      <w:r w:rsidRPr="009D09E0">
        <w:t>, 11</w:t>
      </w:r>
      <w:r w:rsidR="00A905BE" w:rsidRPr="009D09E0">
        <w:t>,</w:t>
      </w:r>
      <w:r w:rsidRPr="009D09E0">
        <w:t>45</w:t>
      </w:r>
      <w:r w:rsidR="00E1002D" w:rsidRPr="009D09E0">
        <w:t>−</w:t>
      </w:r>
      <w:r w:rsidRPr="009D09E0">
        <w:t>11</w:t>
      </w:r>
      <w:r w:rsidR="00A905BE" w:rsidRPr="009D09E0">
        <w:t>,</w:t>
      </w:r>
      <w:r w:rsidR="00E1002D" w:rsidRPr="009D09E0">
        <w:t>7 </w:t>
      </w:r>
      <w:r w:rsidR="00A905BE" w:rsidRPr="009D09E0">
        <w:t>ГГц</w:t>
      </w:r>
      <w:r w:rsidRPr="009D09E0">
        <w:t>, 21</w:t>
      </w:r>
      <w:r w:rsidR="00A905BE" w:rsidRPr="009D09E0">
        <w:t>,</w:t>
      </w:r>
      <w:r w:rsidR="00E1002D" w:rsidRPr="009D09E0">
        <w:t>4−</w:t>
      </w:r>
      <w:r w:rsidRPr="009D09E0">
        <w:t xml:space="preserve">22 </w:t>
      </w:r>
      <w:r w:rsidR="00A905BE" w:rsidRPr="009D09E0">
        <w:t>ГГц и</w:t>
      </w:r>
      <w:r w:rsidRPr="009D09E0">
        <w:t xml:space="preserve"> 24</w:t>
      </w:r>
      <w:r w:rsidR="00A905BE" w:rsidRPr="009D09E0">
        <w:t>,</w:t>
      </w:r>
      <w:r w:rsidRPr="009D09E0">
        <w:t>25</w:t>
      </w:r>
      <w:r w:rsidR="00E1002D" w:rsidRPr="009D09E0">
        <w:t>−</w:t>
      </w:r>
      <w:r w:rsidRPr="009D09E0">
        <w:t>28</w:t>
      </w:r>
      <w:r w:rsidR="00A905BE" w:rsidRPr="009D09E0">
        <w:t>,</w:t>
      </w:r>
      <w:r w:rsidRPr="009D09E0">
        <w:t xml:space="preserve">35 </w:t>
      </w:r>
      <w:r w:rsidR="00A905BE" w:rsidRPr="009D09E0">
        <w:t>ГГц</w:t>
      </w:r>
      <w:r w:rsidRPr="009D09E0">
        <w:t>;</w:t>
      </w:r>
    </w:p>
    <w:p w:rsidR="00816512" w:rsidRPr="009D09E0" w:rsidRDefault="00816512" w:rsidP="00807CCA">
      <w:r w:rsidRPr="009D09E0">
        <w:t>3</w:t>
      </w:r>
      <w:r w:rsidRPr="009D09E0">
        <w:tab/>
      </w:r>
      <w:r w:rsidR="00F738B4" w:rsidRPr="009D09E0">
        <w:t xml:space="preserve">провести исследования совместного использования частот и совместимости с существующими службами, имеющими распределения в полосах частот, которые определены в пунктах 1 и 2 раздела </w:t>
      </w:r>
      <w:r w:rsidR="00F738B4" w:rsidRPr="009D09E0">
        <w:rPr>
          <w:i/>
          <w:iCs/>
        </w:rPr>
        <w:t>решает предложить МСЭ-R</w:t>
      </w:r>
      <w:r w:rsidR="00F738B4" w:rsidRPr="009D09E0">
        <w:t>,</w:t>
      </w:r>
      <w:r w:rsidRPr="009D09E0">
        <w:t xml:space="preserve"> </w:t>
      </w:r>
      <w:r w:rsidR="00F738B4" w:rsidRPr="009D09E0">
        <w:t>и</w:t>
      </w:r>
      <w:r w:rsidRPr="009D09E0">
        <w:t xml:space="preserve">, </w:t>
      </w:r>
      <w:r w:rsidR="00F738B4" w:rsidRPr="009D09E0">
        <w:t>в надлежащем случае</w:t>
      </w:r>
      <w:r w:rsidRPr="009D09E0">
        <w:t xml:space="preserve">, </w:t>
      </w:r>
      <w:r w:rsidR="00807CCA" w:rsidRPr="009D09E0">
        <w:t>исследования соседних полос, учитывая исследования, уже проведенные в МСЭ</w:t>
      </w:r>
      <w:r w:rsidRPr="009D09E0">
        <w:t>-R</w:t>
      </w:r>
      <w:r w:rsidR="00C400E1" w:rsidRPr="009D09E0">
        <w:t>,</w:t>
      </w:r>
    </w:p>
    <w:p w:rsidR="00816512" w:rsidRPr="009D09E0" w:rsidRDefault="00816512" w:rsidP="00816512">
      <w:pPr>
        <w:pStyle w:val="Call"/>
      </w:pPr>
      <w:r w:rsidRPr="009D09E0">
        <w:t>решает далее предложить ВКР-19</w:t>
      </w:r>
    </w:p>
    <w:p w:rsidR="00816512" w:rsidRPr="009D09E0" w:rsidRDefault="0034210B" w:rsidP="0056057F">
      <w:r w:rsidRPr="009D09E0">
        <w:t>рассмотреть</w:t>
      </w:r>
      <w:r w:rsidR="00A23F60" w:rsidRPr="009D09E0">
        <w:t xml:space="preserve">, основываясь на результатах исследований, проведенных в соответствии с разделом </w:t>
      </w:r>
      <w:r w:rsidR="00A23F60" w:rsidRPr="009D09E0">
        <w:rPr>
          <w:i/>
          <w:iCs/>
        </w:rPr>
        <w:t>решает предложить МСЭ-R</w:t>
      </w:r>
      <w:r w:rsidR="00A23F60" w:rsidRPr="009D09E0">
        <w:t>, выше, надлежащие регламентарные меры, включая возможное расширение существующих определений для</w:t>
      </w:r>
      <w:r w:rsidR="00816512" w:rsidRPr="009D09E0">
        <w:t xml:space="preserve"> </w:t>
      </w:r>
      <w:proofErr w:type="spellStart"/>
      <w:r w:rsidR="00816512" w:rsidRPr="009D09E0">
        <w:t>HAPS</w:t>
      </w:r>
      <w:proofErr w:type="spellEnd"/>
      <w:r w:rsidR="00A23F60" w:rsidRPr="009D09E0">
        <w:t xml:space="preserve"> </w:t>
      </w:r>
      <w:r w:rsidR="0056057F" w:rsidRPr="009D09E0">
        <w:t>в рамках</w:t>
      </w:r>
      <w:r w:rsidR="00A23F60" w:rsidRPr="009D09E0">
        <w:t xml:space="preserve"> действующих распределений фиксированной службы путем пересмотра географических, технических и регламентарных ограничений, связанных с существующими определениями для </w:t>
      </w:r>
      <w:proofErr w:type="spellStart"/>
      <w:r w:rsidR="00A23F60" w:rsidRPr="009D09E0">
        <w:t>HAPS</w:t>
      </w:r>
      <w:proofErr w:type="spellEnd"/>
      <w:r w:rsidR="00A23F60" w:rsidRPr="009D09E0">
        <w:t>, и путем возможного определения</w:t>
      </w:r>
      <w:r w:rsidR="00816512" w:rsidRPr="009D09E0">
        <w:t xml:space="preserve"> </w:t>
      </w:r>
      <w:r w:rsidR="00A23F60" w:rsidRPr="009D09E0">
        <w:t xml:space="preserve">дополнительных </w:t>
      </w:r>
      <w:r w:rsidR="0056057F" w:rsidRPr="009D09E0">
        <w:t>полос</w:t>
      </w:r>
      <w:r w:rsidR="00A23F60" w:rsidRPr="009D09E0">
        <w:t xml:space="preserve"> частот </w:t>
      </w:r>
      <w:r w:rsidR="0056057F" w:rsidRPr="009D09E0">
        <w:t>в рамках</w:t>
      </w:r>
      <w:r w:rsidR="00597807" w:rsidRPr="009D09E0">
        <w:t xml:space="preserve"> действующих распределений фиксированной службы для линий</w:t>
      </w:r>
      <w:r w:rsidR="00816512" w:rsidRPr="009D09E0">
        <w:t xml:space="preserve"> </w:t>
      </w:r>
      <w:proofErr w:type="spellStart"/>
      <w:r w:rsidR="00816512" w:rsidRPr="009D09E0">
        <w:t>HAPS</w:t>
      </w:r>
      <w:proofErr w:type="spellEnd"/>
      <w:r w:rsidR="00816512" w:rsidRPr="009D09E0">
        <w:t xml:space="preserve"> </w:t>
      </w:r>
      <w:r w:rsidR="00597807" w:rsidRPr="009D09E0">
        <w:t xml:space="preserve">в соответствии с пунктами 2 и 3 раздела </w:t>
      </w:r>
      <w:r w:rsidR="00597807" w:rsidRPr="009D09E0">
        <w:rPr>
          <w:i/>
          <w:iCs/>
        </w:rPr>
        <w:t>решает предложить МСЭ-R</w:t>
      </w:r>
      <w:r w:rsidR="00816512" w:rsidRPr="009D09E0">
        <w:t>.</w:t>
      </w:r>
    </w:p>
    <w:p w:rsidR="00816512" w:rsidRPr="009D09E0" w:rsidRDefault="00816512" w:rsidP="00640861">
      <w:pPr>
        <w:pStyle w:val="Reasons"/>
      </w:pPr>
      <w:proofErr w:type="gramStart"/>
      <w:r w:rsidRPr="009D09E0">
        <w:rPr>
          <w:b/>
          <w:bCs/>
        </w:rPr>
        <w:t>Основания</w:t>
      </w:r>
      <w:r w:rsidRPr="009D09E0">
        <w:t>:</w:t>
      </w:r>
      <w:r w:rsidRPr="009D09E0">
        <w:tab/>
      </w:r>
      <w:proofErr w:type="gramEnd"/>
      <w:r w:rsidR="00597807" w:rsidRPr="009D09E0">
        <w:t>Содействовать предоставлению широкополосных услуг недостаточно обслуживаемым сообществам с использованием доступной в ценовом отношении и надежной инфраструктуры</w:t>
      </w:r>
      <w:r w:rsidRPr="009D09E0">
        <w:t>.</w:t>
      </w:r>
    </w:p>
    <w:p w:rsidR="00816512" w:rsidRPr="009D09E0" w:rsidRDefault="008165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D09E0">
        <w:br w:type="page"/>
      </w:r>
    </w:p>
    <w:p w:rsidR="00816512" w:rsidRPr="009D09E0" w:rsidRDefault="00816512" w:rsidP="009B79BA">
      <w:pPr>
        <w:pStyle w:val="AppendixNo"/>
      </w:pPr>
      <w:r w:rsidRPr="009D09E0">
        <w:lastRenderedPageBreak/>
        <w:t>прилагаемый документ</w:t>
      </w:r>
    </w:p>
    <w:p w:rsidR="00816512" w:rsidRPr="009D09E0" w:rsidRDefault="00816512" w:rsidP="009B79BA">
      <w:pPr>
        <w:pStyle w:val="Appendixtitle"/>
      </w:pPr>
      <w:r w:rsidRPr="009D09E0">
        <w:t xml:space="preserve">Предложение </w:t>
      </w:r>
      <w:r w:rsidR="00597807" w:rsidRPr="009D09E0">
        <w:t>пункта будущей повестки дня, касающегося обеспечения широкополосной связи с базовых станций на высотных платформах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816512" w:rsidRPr="009D09E0" w:rsidTr="00002F94">
        <w:tc>
          <w:tcPr>
            <w:tcW w:w="9639" w:type="dxa"/>
            <w:gridSpan w:val="2"/>
            <w:tcBorders>
              <w:top w:val="nil"/>
            </w:tcBorders>
          </w:tcPr>
          <w:p w:rsidR="00816512" w:rsidRPr="009D09E0" w:rsidRDefault="00816512" w:rsidP="001E7F54">
            <w:pPr>
              <w:spacing w:after="120"/>
              <w:rPr>
                <w:b/>
                <w:bCs/>
                <w:i/>
                <w:iCs/>
              </w:rPr>
            </w:pPr>
            <w:r w:rsidRPr="009D09E0">
              <w:rPr>
                <w:b/>
                <w:bCs/>
                <w:i/>
                <w:iCs/>
              </w:rPr>
              <w:t>Предмет</w:t>
            </w:r>
            <w:r w:rsidRPr="009D09E0">
              <w:t xml:space="preserve">: </w:t>
            </w:r>
            <w:r w:rsidR="00E1002D" w:rsidRPr="009D09E0">
              <w:t xml:space="preserve">Предлагаемый </w:t>
            </w:r>
            <w:r w:rsidR="0056057F" w:rsidRPr="009D09E0">
              <w:t xml:space="preserve">пункт повестки дня будущей ВКР для ВКР-19 для рассмотрения результатов исследований предоставления широкополосных применений с помощью </w:t>
            </w:r>
            <w:proofErr w:type="spellStart"/>
            <w:r w:rsidR="0056057F" w:rsidRPr="009D09E0">
              <w:t>HAPS</w:t>
            </w:r>
            <w:proofErr w:type="spellEnd"/>
            <w:r w:rsidR="0056057F" w:rsidRPr="009D09E0">
              <w:t xml:space="preserve"> и Рекомендации и Резолюции МСЭ-R для содействия обеспечению широкополосной связи для недостаточно обслуживаемых сообществ</w:t>
            </w:r>
            <w:r w:rsidR="00CB1222" w:rsidRPr="009D09E0">
              <w:t>, принимая надлежащие меры</w:t>
            </w:r>
            <w:r w:rsidRPr="009D09E0">
              <w:t>.</w:t>
            </w:r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1E7F54">
            <w:pPr>
              <w:spacing w:after="120"/>
              <w:rPr>
                <w:b/>
                <w:bCs/>
                <w:i/>
                <w:iCs/>
              </w:rPr>
            </w:pPr>
            <w:r w:rsidRPr="009D09E0">
              <w:rPr>
                <w:b/>
                <w:bCs/>
                <w:i/>
                <w:iCs/>
              </w:rPr>
              <w:t>Источник</w:t>
            </w:r>
            <w:r w:rsidRPr="009D09E0">
              <w:t xml:space="preserve">: </w:t>
            </w:r>
            <w:r w:rsidR="00E1002D" w:rsidRPr="009D09E0">
              <w:t xml:space="preserve">Государства </w:t>
            </w:r>
            <w:r w:rsidRPr="009D09E0">
              <w:t>– члены Межамериканской комиссии по электросвязи (</w:t>
            </w:r>
            <w:proofErr w:type="spellStart"/>
            <w:r w:rsidRPr="009D09E0">
              <w:t>СИТЕЛ</w:t>
            </w:r>
            <w:proofErr w:type="spellEnd"/>
            <w:r w:rsidRPr="009D09E0">
              <w:t>)</w:t>
            </w:r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CF1EE1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t>Предложение</w:t>
            </w:r>
            <w:r w:rsidRPr="009D09E0">
              <w:t xml:space="preserve">: </w:t>
            </w:r>
            <w:r w:rsidR="00E1002D" w:rsidRPr="009D09E0">
              <w:t xml:space="preserve">Исследовать </w:t>
            </w:r>
            <w:r w:rsidR="00CB1222" w:rsidRPr="009D09E0">
              <w:t>функционировани</w:t>
            </w:r>
            <w:r w:rsidR="00CF1EE1" w:rsidRPr="009D09E0">
              <w:t>е</w:t>
            </w:r>
            <w:r w:rsidR="00CB1222" w:rsidRPr="009D09E0">
              <w:t xml:space="preserve"> станций на высотных платформах для обеспечения широкополосной связи</w:t>
            </w:r>
            <w:r w:rsidRPr="009D09E0">
              <w:t>.</w:t>
            </w:r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CF1EE1">
            <w:pPr>
              <w:spacing w:after="120"/>
              <w:rPr>
                <w:rFonts w:eastAsia="Malgun Gothic"/>
              </w:rPr>
            </w:pPr>
            <w:r w:rsidRPr="009D09E0">
              <w:rPr>
                <w:b/>
                <w:bCs/>
                <w:i/>
                <w:iCs/>
              </w:rPr>
              <w:t>Основание</w:t>
            </w:r>
            <w:r w:rsidRPr="009D09E0">
              <w:rPr>
                <w:b/>
                <w:bCs/>
              </w:rPr>
              <w:t>/</w:t>
            </w:r>
            <w:r w:rsidRPr="009D09E0">
              <w:rPr>
                <w:b/>
                <w:bCs/>
                <w:i/>
                <w:iCs/>
              </w:rPr>
              <w:t>причина</w:t>
            </w:r>
            <w:r w:rsidRPr="009D09E0">
              <w:t xml:space="preserve">: </w:t>
            </w:r>
            <w:r w:rsidR="00E1002D" w:rsidRPr="009D09E0">
              <w:t xml:space="preserve">Испытательное </w:t>
            </w:r>
            <w:r w:rsidR="001E7F54" w:rsidRPr="009D09E0">
              <w:t>развертывание широкополосной связи со станций, работающих на высоте примерно</w:t>
            </w:r>
            <w:r w:rsidRPr="009D09E0">
              <w:t xml:space="preserve"> 20</w:t>
            </w:r>
            <w:r w:rsidR="001E7F54" w:rsidRPr="009D09E0">
              <w:t xml:space="preserve"> км над уровнем земли в стратосфере, продемонстрировало возможность обеспечения подключения недостаточно обслуживаемых сообществ при минимальном уровне наземной инфраструктуры и технического обслуживания</w:t>
            </w:r>
            <w:r w:rsidRPr="009D09E0">
              <w:t xml:space="preserve">. </w:t>
            </w:r>
            <w:r w:rsidR="001E7F54" w:rsidRPr="009D09E0">
              <w:t>Фиксированные станции, работающие на высоте 20 км, находятся достаточно высоко для обеспечения обслуживания большой зоны, но достаточно низко для обеспечения плотного покрытия с малой задержкой. Таким образом, они могли бы обеспечивать высокое качество обслуживания недостаточно обслуживаемых сообществ по разумн</w:t>
            </w:r>
            <w:r w:rsidR="00EB700C" w:rsidRPr="009D09E0">
              <w:t>ым ценам</w:t>
            </w:r>
            <w:r w:rsidRPr="009D09E0">
              <w:t xml:space="preserve">. </w:t>
            </w:r>
            <w:r w:rsidR="00EB700C" w:rsidRPr="009D09E0">
              <w:t>Такие станции характеризуются также высокой устойчивостью в условиях стихийных бедствий и, следовательно, могли бы служить эффективным инструментом при восстановлении после бедстви</w:t>
            </w:r>
            <w:r w:rsidR="00CF1EE1" w:rsidRPr="009D09E0">
              <w:t>й</w:t>
            </w:r>
            <w:r w:rsidR="00EB700C" w:rsidRPr="009D09E0">
              <w:t>.</w:t>
            </w:r>
            <w:r w:rsidRPr="009D09E0">
              <w:t xml:space="preserve"> </w:t>
            </w:r>
            <w:r w:rsidR="00EB700C" w:rsidRPr="009D09E0">
              <w:t>Необходимы исследования для обеспечения того, что существующие определения</w:t>
            </w:r>
            <w:r w:rsidRPr="009D09E0">
              <w:t xml:space="preserve"> </w:t>
            </w:r>
            <w:r w:rsidR="00EB700C" w:rsidRPr="009D09E0">
              <w:t>МСЭ</w:t>
            </w:r>
            <w:r w:rsidRPr="009D09E0">
              <w:t>-R</w:t>
            </w:r>
            <w:r w:rsidR="00EB700C" w:rsidRPr="009D09E0">
              <w:t xml:space="preserve"> для</w:t>
            </w:r>
            <w:r w:rsidRPr="009D09E0">
              <w:t xml:space="preserve"> </w:t>
            </w:r>
            <w:proofErr w:type="spellStart"/>
            <w:r w:rsidRPr="009D09E0">
              <w:t>HAPS</w:t>
            </w:r>
            <w:proofErr w:type="spellEnd"/>
            <w:r w:rsidR="00EB700C" w:rsidRPr="009D09E0">
              <w:t xml:space="preserve"> достаточны для поддержки предоставления современного поколения технологий широкополосной связи с использованием</w:t>
            </w:r>
            <w:r w:rsidRPr="009D09E0">
              <w:t xml:space="preserve"> </w:t>
            </w:r>
            <w:proofErr w:type="spellStart"/>
            <w:r w:rsidRPr="009D09E0">
              <w:t>HAPS</w:t>
            </w:r>
            <w:proofErr w:type="spellEnd"/>
            <w:r w:rsidR="00EB700C" w:rsidRPr="009D09E0">
              <w:t>,</w:t>
            </w:r>
            <w:r w:rsidRPr="009D09E0">
              <w:t xml:space="preserve"> </w:t>
            </w:r>
            <w:r w:rsidR="00EB700C" w:rsidRPr="009D09E0">
              <w:t>и для возможного выявления дополнительных полос для определений</w:t>
            </w:r>
            <w:r w:rsidRPr="009D09E0">
              <w:t>.</w:t>
            </w:r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9D09E0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t>Затрагиваемые службы радиосвязи</w:t>
            </w:r>
            <w:r w:rsidRPr="009D09E0">
              <w:t xml:space="preserve">: </w:t>
            </w:r>
            <w:r w:rsidR="00E1002D" w:rsidRPr="009D09E0">
              <w:t>Любительская</w:t>
            </w:r>
            <w:r w:rsidR="00E454C0" w:rsidRPr="009D09E0">
              <w:t>, любительская спутниковая, радиовещательная спутниковая</w:t>
            </w:r>
            <w:r w:rsidRPr="009D09E0">
              <w:t xml:space="preserve"> служба, </w:t>
            </w:r>
            <w:r w:rsidR="00E454C0" w:rsidRPr="009D09E0">
              <w:t xml:space="preserve">спутниковая служба исследования Земли, фиксированная, </w:t>
            </w:r>
            <w:r w:rsidR="00CF1EE1" w:rsidRPr="009D09E0">
              <w:t xml:space="preserve">фиксированная </w:t>
            </w:r>
            <w:r w:rsidR="00E454C0" w:rsidRPr="009D09E0">
              <w:t xml:space="preserve">спутниковая, </w:t>
            </w:r>
            <w:proofErr w:type="spellStart"/>
            <w:r w:rsidR="00E454C0" w:rsidRPr="009D09E0">
              <w:t>межспутниковая</w:t>
            </w:r>
            <w:proofErr w:type="spellEnd"/>
            <w:r w:rsidR="00E454C0" w:rsidRPr="009D09E0">
              <w:t>, метеорологическая спутниковая, подвижная, подвижная спутниковая, радиоастрономическая, радиолокационная, радиолокационная спутниковая, радионавигационная, радионавигационная спутниковая служб</w:t>
            </w:r>
            <w:r w:rsidR="009D09E0" w:rsidRPr="009D09E0">
              <w:t>а</w:t>
            </w:r>
            <w:r w:rsidR="00E454C0" w:rsidRPr="009D09E0">
              <w:t>, служба космических исследований</w:t>
            </w:r>
            <w:r w:rsidRPr="009D09E0">
              <w:t xml:space="preserve">, </w:t>
            </w:r>
            <w:r w:rsidR="00E454C0" w:rsidRPr="009D09E0">
              <w:t>спутниковая служба стандартных частот и сигналов времени.</w:t>
            </w:r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E454C0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t>Указание возможных трудностей</w:t>
            </w:r>
            <w:r w:rsidRPr="009D09E0">
              <w:t xml:space="preserve">: </w:t>
            </w:r>
            <w:r w:rsidR="00E1002D" w:rsidRPr="009D09E0">
              <w:t xml:space="preserve">Трудности </w:t>
            </w:r>
            <w:r w:rsidR="00E454C0" w:rsidRPr="009D09E0">
              <w:t>не предвидятся</w:t>
            </w:r>
            <w:r w:rsidRPr="009D09E0">
              <w:t>.</w:t>
            </w:r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BE316F">
            <w:pPr>
              <w:rPr>
                <w:rFonts w:ascii="TimesNewRomanPSMT" w:hAnsi="TimesNewRomanPSMT" w:cs="TimesNewRomanPSMT"/>
                <w:szCs w:val="24"/>
              </w:rPr>
            </w:pPr>
            <w:r w:rsidRPr="009D09E0">
              <w:rPr>
                <w:b/>
                <w:bCs/>
                <w:i/>
                <w:iCs/>
              </w:rPr>
              <w:t>Ранее проведенные</w:t>
            </w:r>
            <w:r w:rsidRPr="009D09E0">
              <w:rPr>
                <w:b/>
                <w:bCs/>
              </w:rPr>
              <w:t>/</w:t>
            </w:r>
            <w:r w:rsidRPr="009D09E0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9D09E0">
              <w:t>: Рек</w:t>
            </w:r>
            <w:r w:rsidR="00BE316F">
              <w:t>омендации</w:t>
            </w:r>
            <w:r w:rsidRPr="009D09E0">
              <w:t xml:space="preserve"> МСЭ-R</w:t>
            </w:r>
            <w:r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9D09E0">
              <w:rPr>
                <w:rFonts w:ascii="TimesNewRomanPSMT" w:hAnsi="TimesNewRomanPSMT" w:cs="TimesNewRomanPSMT"/>
                <w:szCs w:val="24"/>
              </w:rPr>
              <w:t>F.1569</w:t>
            </w:r>
            <w:proofErr w:type="spellEnd"/>
            <w:r w:rsidRPr="009D09E0">
              <w:rPr>
                <w:rFonts w:ascii="TimesNewRomanPSMT" w:hAnsi="TimesNewRomanPSMT" w:cs="TimesNewRomanPSMT"/>
                <w:szCs w:val="24"/>
              </w:rPr>
              <w:t>,</w:t>
            </w:r>
            <w:r w:rsidR="00BE316F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BE316F">
              <w:rPr>
                <w:rFonts w:ascii="TimesNewRomanPSMT" w:hAnsi="TimesNewRomanPSMT" w:cs="TimesNewRomanPSMT"/>
                <w:szCs w:val="24"/>
              </w:rPr>
              <w:t>F.1570</w:t>
            </w:r>
            <w:proofErr w:type="spellEnd"/>
            <w:r w:rsidR="00BE316F">
              <w:rPr>
                <w:rFonts w:ascii="TimesNewRomanPSMT" w:hAnsi="TimesNewRomanPSMT" w:cs="TimesNewRomanPSMT"/>
                <w:szCs w:val="24"/>
              </w:rPr>
              <w:t xml:space="preserve">,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BE316F">
              <w:rPr>
                <w:rFonts w:ascii="TimesNewRomanPSMT" w:hAnsi="TimesNewRomanPSMT" w:cs="TimesNewRomanPSMT"/>
                <w:szCs w:val="24"/>
              </w:rPr>
              <w:t>F.1607</w:t>
            </w:r>
            <w:proofErr w:type="spellEnd"/>
            <w:r w:rsidR="00BE316F">
              <w:rPr>
                <w:rFonts w:ascii="TimesNewRomanPSMT" w:hAnsi="TimesNewRomanPSMT" w:cs="TimesNewRomanPSMT"/>
                <w:szCs w:val="24"/>
              </w:rPr>
              <w:t xml:space="preserve">,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BE316F">
              <w:rPr>
                <w:rFonts w:ascii="TimesNewRomanPSMT" w:hAnsi="TimesNewRomanPSMT" w:cs="TimesNewRomanPSMT"/>
                <w:szCs w:val="24"/>
              </w:rPr>
              <w:t>F.1609</w:t>
            </w:r>
            <w:proofErr w:type="spellEnd"/>
            <w:r w:rsidR="00BE316F">
              <w:rPr>
                <w:rFonts w:ascii="TimesNewRomanPSMT" w:hAnsi="TimesNewRomanPSMT" w:cs="TimesNewRomanPSMT"/>
                <w:szCs w:val="24"/>
              </w:rPr>
              <w:t xml:space="preserve">,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BE316F">
              <w:rPr>
                <w:rFonts w:ascii="TimesNewRomanPSMT" w:hAnsi="TimesNewRomanPSMT" w:cs="TimesNewRomanPSMT"/>
                <w:szCs w:val="24"/>
              </w:rPr>
              <w:t>F.1612</w:t>
            </w:r>
            <w:proofErr w:type="spellEnd"/>
            <w:r w:rsidR="00BE316F">
              <w:rPr>
                <w:rFonts w:ascii="TimesNewRomanPSMT" w:hAnsi="TimesNewRomanPSMT" w:cs="TimesNewRomanPSMT"/>
                <w:szCs w:val="24"/>
              </w:rPr>
              <w:t>.</w:t>
            </w:r>
          </w:p>
          <w:p w:rsidR="00816512" w:rsidRPr="00BE316F" w:rsidRDefault="00E454C0" w:rsidP="00BE316F">
            <w:pPr>
              <w:rPr>
                <w:rFonts w:ascii="TimesNewRomanPSMT" w:hAnsi="TimesNewRomanPSMT" w:cs="TimesNewRomanPSMT"/>
                <w:szCs w:val="24"/>
              </w:rPr>
            </w:pPr>
            <w:r w:rsidRPr="009D09E0">
              <w:t xml:space="preserve">В </w:t>
            </w:r>
            <w:r w:rsidR="00816512" w:rsidRPr="009D09E0">
              <w:t>Рек</w:t>
            </w:r>
            <w:r w:rsidR="00BE316F">
              <w:t>омендациях</w:t>
            </w:r>
            <w:r w:rsidR="00816512" w:rsidRPr="009D09E0">
              <w:t xml:space="preserve"> МСЭ-R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F.1764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,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F.1891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9D09E0">
              <w:rPr>
                <w:rFonts w:ascii="TimesNewRomanPSMT" w:hAnsi="TimesNewRomanPSMT" w:cs="TimesNewRomanPSMT"/>
                <w:szCs w:val="24"/>
              </w:rPr>
              <w:t xml:space="preserve">и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Pr="009D09E0">
              <w:rPr>
                <w:rFonts w:ascii="TimesNewRomanPSMT" w:hAnsi="TimesNewRomanPSMT" w:cs="TimesNewRomanPSMT"/>
                <w:szCs w:val="24"/>
              </w:rPr>
              <w:t>F.2011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9D09E0">
              <w:rPr>
                <w:rFonts w:ascii="TimesNewRomanPSMT" w:hAnsi="TimesNewRomanPSMT" w:cs="TimesNewRomanPSMT"/>
                <w:szCs w:val="24"/>
              </w:rPr>
              <w:t xml:space="preserve">представлены 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 xml:space="preserve">требования и исследования, связанные с обеспечением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HAPS</w:t>
            </w:r>
            <w:proofErr w:type="spellEnd"/>
            <w:r w:rsidR="00EC4BFB" w:rsidRPr="009D09E0">
              <w:rPr>
                <w:rFonts w:ascii="TimesNewRomanPSMT" w:hAnsi="TimesNewRomanPSMT" w:cs="TimesNewRomanPSMT"/>
                <w:szCs w:val="24"/>
              </w:rPr>
              <w:t>, работающих в фиксированной службе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. </w:t>
            </w:r>
            <w:bookmarkStart w:id="11" w:name="_GoBack"/>
            <w:bookmarkEnd w:id="11"/>
            <w:r w:rsidR="00BE316F">
              <w:rPr>
                <w:rFonts w:ascii="TimesNewRomanPSMT" w:hAnsi="TimesNewRomanPSMT" w:cs="TimesNewRomanPSMT"/>
                <w:szCs w:val="24"/>
              </w:rPr>
              <w:t>В 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>Рек</w:t>
            </w:r>
            <w:r w:rsidR="00BE316F">
              <w:rPr>
                <w:rFonts w:ascii="TimesNewRomanPSMT" w:hAnsi="TimesNewRomanPSMT" w:cs="TimesNewRomanPSMT"/>
                <w:szCs w:val="24"/>
              </w:rPr>
              <w:t>омендациях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>МСЭ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-R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M.1456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>и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M.1641</w:t>
            </w:r>
            <w:proofErr w:type="spellEnd"/>
            <w:r w:rsidR="00EC4BFB" w:rsidRPr="009D09E0">
              <w:rPr>
                <w:rFonts w:ascii="TimesNewRomanPSMT" w:hAnsi="TimesNewRomanPSMT" w:cs="TimesNewRomanPSMT"/>
                <w:szCs w:val="24"/>
              </w:rPr>
              <w:t xml:space="preserve"> представлены требования и исследования, связанные с обеспечением услуг подвижной связи со станций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HAPS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 xml:space="preserve">при использовании определенных полос вокруг 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>1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>,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>9/2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>,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1 </w:t>
            </w:r>
            <w:r w:rsidR="00EC4BFB" w:rsidRPr="009D09E0">
              <w:rPr>
                <w:rFonts w:ascii="TimesNewRomanPSMT" w:hAnsi="TimesNewRomanPSMT" w:cs="TimesNewRomanPSMT"/>
                <w:szCs w:val="24"/>
              </w:rPr>
              <w:t>ГГц</w:t>
            </w:r>
            <w:r w:rsidR="00BE316F">
              <w:rPr>
                <w:rFonts w:ascii="TimesNewRomanPSMT" w:hAnsi="TimesNewRomanPSMT" w:cs="TimesNewRomanPSMT"/>
                <w:szCs w:val="24"/>
              </w:rPr>
              <w:t>.</w:t>
            </w:r>
          </w:p>
          <w:p w:rsidR="00816512" w:rsidRPr="009D09E0" w:rsidRDefault="00EC4BFB" w:rsidP="00BE316F">
            <w:pPr>
              <w:spacing w:after="120"/>
            </w:pPr>
            <w:r w:rsidRPr="009D09E0">
              <w:t xml:space="preserve">В </w:t>
            </w:r>
            <w:proofErr w:type="spellStart"/>
            <w:r w:rsidR="00816512" w:rsidRPr="009D09E0">
              <w:t>Рек</w:t>
            </w:r>
            <w:r w:rsidR="00BE316F">
              <w:t>мендациях</w:t>
            </w:r>
            <w:proofErr w:type="spellEnd"/>
            <w:r w:rsidR="00816512" w:rsidRPr="009D09E0">
              <w:t xml:space="preserve"> МСЭ-R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SF.1601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9D09E0">
              <w:rPr>
                <w:rFonts w:ascii="TimesNewRomanPSMT" w:hAnsi="TimesNewRomanPSMT" w:cs="TimesNewRomanPSMT"/>
                <w:szCs w:val="24"/>
              </w:rPr>
              <w:t>и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BE316F" w:rsidRPr="009D09E0">
              <w:t>МСЭ-R</w:t>
            </w:r>
            <w:r w:rsidR="00BE316F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SM.1633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9D09E0">
              <w:rPr>
                <w:rFonts w:ascii="TimesNewRomanPSMT" w:hAnsi="TimesNewRomanPSMT" w:cs="TimesNewRomanPSMT"/>
                <w:szCs w:val="24"/>
              </w:rPr>
              <w:t xml:space="preserve">проведен </w:t>
            </w:r>
            <w:r w:rsidR="00717802" w:rsidRPr="009D09E0">
              <w:rPr>
                <w:rFonts w:ascii="TimesNewRomanPSMT" w:hAnsi="TimesNewRomanPSMT" w:cs="TimesNewRomanPSMT"/>
                <w:szCs w:val="24"/>
              </w:rPr>
              <w:t>анализ распространения, смягчения влияния помех, совместимости и других технических вопросов, касающихся функционирования</w:t>
            </w:r>
            <w:r w:rsidR="00816512" w:rsidRPr="009D09E0"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 w:rsidR="00816512" w:rsidRPr="009D09E0">
              <w:rPr>
                <w:rFonts w:ascii="TimesNewRomanPSMT" w:hAnsi="TimesNewRomanPSMT" w:cs="TimesNewRomanPSMT"/>
                <w:szCs w:val="24"/>
              </w:rPr>
              <w:t>HAPS</w:t>
            </w:r>
            <w:proofErr w:type="spellEnd"/>
            <w:r w:rsidR="00816512" w:rsidRPr="009D09E0">
              <w:rPr>
                <w:rFonts w:ascii="TimesNewRomanPSMT" w:hAnsi="TimesNewRomanPSMT" w:cs="TimesNewRomanPSMT"/>
                <w:szCs w:val="24"/>
              </w:rPr>
              <w:t>.</w:t>
            </w:r>
          </w:p>
        </w:tc>
      </w:tr>
      <w:tr w:rsidR="00816512" w:rsidRPr="009D09E0" w:rsidTr="00002F94">
        <w:tc>
          <w:tcPr>
            <w:tcW w:w="4816" w:type="dxa"/>
          </w:tcPr>
          <w:p w:rsidR="00816512" w:rsidRPr="009D09E0" w:rsidRDefault="00816512" w:rsidP="00E1002D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9D09E0">
              <w:t>: 5</w:t>
            </w:r>
            <w:r w:rsidRPr="009D09E0">
              <w:noBreakHyphen/>
              <w:t>я Исследовательская комиссия МСЭ-R и </w:t>
            </w:r>
            <w:proofErr w:type="spellStart"/>
            <w:r w:rsidRPr="009D09E0">
              <w:t>РГ</w:t>
            </w:r>
            <w:proofErr w:type="spellEnd"/>
            <w:r w:rsidRPr="009D09E0">
              <w:t> </w:t>
            </w:r>
            <w:proofErr w:type="spellStart"/>
            <w:r w:rsidRPr="009D09E0">
              <w:t>5C</w:t>
            </w:r>
            <w:proofErr w:type="spellEnd"/>
          </w:p>
        </w:tc>
        <w:tc>
          <w:tcPr>
            <w:tcW w:w="4823" w:type="dxa"/>
          </w:tcPr>
          <w:p w:rsidR="00816512" w:rsidRPr="009D09E0" w:rsidRDefault="00816512" w:rsidP="006F5910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t>с участием</w:t>
            </w:r>
            <w:r w:rsidRPr="009D09E0">
              <w:t xml:space="preserve">: </w:t>
            </w:r>
            <w:proofErr w:type="spellStart"/>
            <w:r w:rsidRPr="009D09E0">
              <w:t>ИК4</w:t>
            </w:r>
            <w:proofErr w:type="spellEnd"/>
            <w:r w:rsidRPr="009D09E0">
              <w:t xml:space="preserve"> и </w:t>
            </w:r>
            <w:proofErr w:type="spellStart"/>
            <w:r w:rsidRPr="009D09E0">
              <w:t>ИК7</w:t>
            </w:r>
            <w:proofErr w:type="spellEnd"/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816512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lastRenderedPageBreak/>
              <w:t>Затрагиваемые исследовательские комиссии МСЭ-R</w:t>
            </w:r>
            <w:r w:rsidRPr="009D09E0">
              <w:t>: ИК 4, 5, 6 и 7</w:t>
            </w:r>
          </w:p>
        </w:tc>
      </w:tr>
      <w:tr w:rsidR="00816512" w:rsidRPr="009D09E0" w:rsidTr="00002F94">
        <w:tc>
          <w:tcPr>
            <w:tcW w:w="9639" w:type="dxa"/>
            <w:gridSpan w:val="2"/>
          </w:tcPr>
          <w:p w:rsidR="00816512" w:rsidRPr="009D09E0" w:rsidRDefault="00816512" w:rsidP="00B10B49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9D09E0">
              <w:rPr>
                <w:b/>
                <w:bCs/>
                <w:i/>
                <w:iCs/>
              </w:rPr>
              <w:t>K126</w:t>
            </w:r>
            <w:proofErr w:type="spellEnd"/>
            <w:r w:rsidRPr="009D09E0">
              <w:rPr>
                <w:b/>
                <w:bCs/>
                <w:i/>
                <w:iCs/>
              </w:rPr>
              <w:t>)</w:t>
            </w:r>
            <w:r w:rsidRPr="009D09E0">
              <w:t xml:space="preserve">: </w:t>
            </w:r>
            <w:r w:rsidR="00E1002D" w:rsidRPr="009D09E0">
              <w:t>Минимальное</w:t>
            </w:r>
          </w:p>
        </w:tc>
      </w:tr>
      <w:tr w:rsidR="00816512" w:rsidRPr="009D09E0" w:rsidTr="00002F94">
        <w:tc>
          <w:tcPr>
            <w:tcW w:w="4816" w:type="dxa"/>
            <w:tcBorders>
              <w:bottom w:val="single" w:sz="4" w:space="0" w:color="auto"/>
            </w:tcBorders>
          </w:tcPr>
          <w:p w:rsidR="00816512" w:rsidRPr="009D09E0" w:rsidRDefault="00816512" w:rsidP="006F5910">
            <w:r w:rsidRPr="009D09E0">
              <w:rPr>
                <w:b/>
                <w:bCs/>
                <w:i/>
                <w:iCs/>
              </w:rPr>
              <w:t>Общее региональное предложение</w:t>
            </w:r>
            <w:r w:rsidRPr="009D09E0">
              <w:t>: Да/Нет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816512" w:rsidRPr="009D09E0" w:rsidRDefault="00816512" w:rsidP="006F5910">
            <w:r w:rsidRPr="009D09E0">
              <w:rPr>
                <w:b/>
                <w:bCs/>
                <w:i/>
                <w:iCs/>
              </w:rPr>
              <w:t>Предложение группы стран</w:t>
            </w:r>
            <w:r w:rsidRPr="009D09E0">
              <w:t>: Да/Нет</w:t>
            </w:r>
          </w:p>
          <w:p w:rsidR="00816512" w:rsidRPr="009D09E0" w:rsidRDefault="00816512" w:rsidP="006F5910">
            <w:pPr>
              <w:spacing w:after="120"/>
            </w:pPr>
            <w:r w:rsidRPr="009D09E0">
              <w:rPr>
                <w:b/>
                <w:bCs/>
                <w:i/>
                <w:iCs/>
              </w:rPr>
              <w:t>Количество стран</w:t>
            </w:r>
            <w:r w:rsidRPr="009D09E0">
              <w:t>:</w:t>
            </w:r>
          </w:p>
        </w:tc>
      </w:tr>
      <w:tr w:rsidR="00816512" w:rsidRPr="009D09E0" w:rsidTr="00002F94">
        <w:tc>
          <w:tcPr>
            <w:tcW w:w="9639" w:type="dxa"/>
            <w:gridSpan w:val="2"/>
            <w:tcBorders>
              <w:bottom w:val="nil"/>
            </w:tcBorders>
          </w:tcPr>
          <w:p w:rsidR="00816512" w:rsidRPr="009D09E0" w:rsidRDefault="00816512" w:rsidP="006F5910">
            <w:r w:rsidRPr="009D09E0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816512" w:rsidRPr="009D09E0" w:rsidRDefault="00816512" w:rsidP="00586A72">
      <w:pPr>
        <w:pStyle w:val="Reasons"/>
      </w:pPr>
    </w:p>
    <w:p w:rsidR="00816512" w:rsidRPr="009D09E0" w:rsidRDefault="00816512" w:rsidP="00816512">
      <w:pPr>
        <w:spacing w:before="0"/>
        <w:jc w:val="center"/>
      </w:pPr>
      <w:r w:rsidRPr="009D09E0">
        <w:t>______________</w:t>
      </w:r>
    </w:p>
    <w:sectPr w:rsidR="00816512" w:rsidRPr="009D09E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0C" w:rsidRDefault="00EB700C">
      <w:r>
        <w:separator/>
      </w:r>
    </w:p>
  </w:endnote>
  <w:endnote w:type="continuationSeparator" w:id="0">
    <w:p w:rsidR="00EB700C" w:rsidRDefault="00EB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0C" w:rsidRDefault="00EB70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B700C" w:rsidRPr="0081338E" w:rsidRDefault="00EB700C">
    <w:pPr>
      <w:ind w:right="360"/>
      <w:rPr>
        <w:lang w:val="en-US"/>
      </w:rPr>
    </w:pPr>
    <w:r>
      <w:fldChar w:fldCharType="begin"/>
    </w:r>
    <w:r w:rsidRPr="0081338E">
      <w:rPr>
        <w:lang w:val="en-US"/>
      </w:rPr>
      <w:instrText xml:space="preserve"> FILENAME \p  \* MERGEFORMAT </w:instrText>
    </w:r>
    <w:r>
      <w:fldChar w:fldCharType="separate"/>
    </w:r>
    <w:r w:rsidR="00002F94">
      <w:rPr>
        <w:noProof/>
        <w:lang w:val="en-US"/>
      </w:rPr>
      <w:t>P:\RUS\ITU-R\CONF-R\CMR15\000\007ADD24ADD06R.docx</w:t>
    </w:r>
    <w:r>
      <w:fldChar w:fldCharType="end"/>
    </w:r>
    <w:r w:rsidRPr="008133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316F">
      <w:rPr>
        <w:noProof/>
      </w:rPr>
      <w:t>18.10.15</w:t>
    </w:r>
    <w:r>
      <w:fldChar w:fldCharType="end"/>
    </w:r>
    <w:r w:rsidRPr="008133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F94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0C" w:rsidRPr="00E1002D" w:rsidRDefault="00E1002D" w:rsidP="00E1002D">
    <w:pPr>
      <w:pStyle w:val="Footer"/>
      <w:rPr>
        <w:lang w:val="en-US"/>
      </w:rPr>
    </w:pPr>
    <w:r>
      <w:fldChar w:fldCharType="begin"/>
    </w:r>
    <w:r w:rsidRPr="0081338E">
      <w:rPr>
        <w:lang w:val="en-US"/>
      </w:rPr>
      <w:instrText xml:space="preserve"> FILENAME \p  \* MERGEFORMAT </w:instrText>
    </w:r>
    <w:r>
      <w:fldChar w:fldCharType="separate"/>
    </w:r>
    <w:r w:rsidR="00002F94">
      <w:rPr>
        <w:lang w:val="en-US"/>
      </w:rPr>
      <w:t>P:\RUS\ITU-R\CONF-R\CMR15\000\007ADD24ADD06R.docx</w:t>
    </w:r>
    <w:r>
      <w:fldChar w:fldCharType="end"/>
    </w:r>
    <w:r w:rsidRPr="0081338E">
      <w:rPr>
        <w:lang w:val="en-US"/>
      </w:rPr>
      <w:t xml:space="preserve"> (387567)</w:t>
    </w:r>
    <w:r w:rsidRPr="008133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316F">
      <w:t>18.10.15</w:t>
    </w:r>
    <w:r>
      <w:fldChar w:fldCharType="end"/>
    </w:r>
    <w:r w:rsidRPr="008133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F94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0C" w:rsidRPr="0081338E" w:rsidRDefault="00EB700C" w:rsidP="00DE2EBA">
    <w:pPr>
      <w:pStyle w:val="Footer"/>
      <w:rPr>
        <w:lang w:val="en-US"/>
      </w:rPr>
    </w:pPr>
    <w:r>
      <w:fldChar w:fldCharType="begin"/>
    </w:r>
    <w:r w:rsidRPr="0081338E">
      <w:rPr>
        <w:lang w:val="en-US"/>
      </w:rPr>
      <w:instrText xml:space="preserve"> FILENAME \p  \* MERGEFORMAT </w:instrText>
    </w:r>
    <w:r>
      <w:fldChar w:fldCharType="separate"/>
    </w:r>
    <w:r w:rsidR="00002F94">
      <w:rPr>
        <w:lang w:val="en-US"/>
      </w:rPr>
      <w:t>P:\RUS\ITU-R\CONF-R\CMR15\000\007ADD24ADD06R.docx</w:t>
    </w:r>
    <w:r>
      <w:fldChar w:fldCharType="end"/>
    </w:r>
    <w:r w:rsidRPr="0081338E">
      <w:rPr>
        <w:lang w:val="en-US"/>
      </w:rPr>
      <w:t xml:space="preserve"> (387567)</w:t>
    </w:r>
    <w:r w:rsidRPr="008133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316F">
      <w:t>18.10.15</w:t>
    </w:r>
    <w:r>
      <w:fldChar w:fldCharType="end"/>
    </w:r>
    <w:r w:rsidRPr="008133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F94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0C" w:rsidRDefault="00EB700C">
      <w:r>
        <w:rPr>
          <w:b/>
        </w:rPr>
        <w:t>_______________</w:t>
      </w:r>
    </w:p>
  </w:footnote>
  <w:footnote w:type="continuationSeparator" w:id="0">
    <w:p w:rsidR="00EB700C" w:rsidRDefault="00EB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0C" w:rsidRPr="00434A7C" w:rsidRDefault="00EB700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316F">
      <w:rPr>
        <w:noProof/>
      </w:rPr>
      <w:t>8</w:t>
    </w:r>
    <w:r>
      <w:fldChar w:fldCharType="end"/>
    </w:r>
  </w:p>
  <w:p w:rsidR="00EB700C" w:rsidRDefault="00EB700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/7(Add.24</w:t>
    </w:r>
    <w:proofErr w:type="gramStart"/>
    <w:r>
      <w:t>)(</w:t>
    </w:r>
    <w:proofErr w:type="gramEnd"/>
    <w:r>
      <w:t>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F94"/>
    <w:rsid w:val="000260F1"/>
    <w:rsid w:val="0003535B"/>
    <w:rsid w:val="00035A69"/>
    <w:rsid w:val="000A0EF3"/>
    <w:rsid w:val="000B6B1B"/>
    <w:rsid w:val="000F33D8"/>
    <w:rsid w:val="000F39B4"/>
    <w:rsid w:val="00113D0B"/>
    <w:rsid w:val="0011688F"/>
    <w:rsid w:val="001226EC"/>
    <w:rsid w:val="00123B68"/>
    <w:rsid w:val="00124C09"/>
    <w:rsid w:val="00126F2E"/>
    <w:rsid w:val="001521AE"/>
    <w:rsid w:val="00186816"/>
    <w:rsid w:val="001A5585"/>
    <w:rsid w:val="001E5FB4"/>
    <w:rsid w:val="001E7F54"/>
    <w:rsid w:val="00202CA0"/>
    <w:rsid w:val="00230582"/>
    <w:rsid w:val="00234742"/>
    <w:rsid w:val="002449AA"/>
    <w:rsid w:val="00245A1F"/>
    <w:rsid w:val="00266DC9"/>
    <w:rsid w:val="00274835"/>
    <w:rsid w:val="00290C74"/>
    <w:rsid w:val="002A2D3F"/>
    <w:rsid w:val="002B0607"/>
    <w:rsid w:val="00300F84"/>
    <w:rsid w:val="0034210B"/>
    <w:rsid w:val="00344EB8"/>
    <w:rsid w:val="00346BEC"/>
    <w:rsid w:val="00374558"/>
    <w:rsid w:val="003823DC"/>
    <w:rsid w:val="003A5774"/>
    <w:rsid w:val="003C583C"/>
    <w:rsid w:val="003C64C4"/>
    <w:rsid w:val="003E77A6"/>
    <w:rsid w:val="003F0078"/>
    <w:rsid w:val="003F28B9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70BE"/>
    <w:rsid w:val="00540D1E"/>
    <w:rsid w:val="0056057F"/>
    <w:rsid w:val="00561E32"/>
    <w:rsid w:val="005651C9"/>
    <w:rsid w:val="00567276"/>
    <w:rsid w:val="00570C89"/>
    <w:rsid w:val="005755E2"/>
    <w:rsid w:val="00586A72"/>
    <w:rsid w:val="00597005"/>
    <w:rsid w:val="00597807"/>
    <w:rsid w:val="005A295E"/>
    <w:rsid w:val="005D1879"/>
    <w:rsid w:val="005D79A3"/>
    <w:rsid w:val="005E61DD"/>
    <w:rsid w:val="006023DF"/>
    <w:rsid w:val="006115BE"/>
    <w:rsid w:val="00614771"/>
    <w:rsid w:val="00614D78"/>
    <w:rsid w:val="00620DD7"/>
    <w:rsid w:val="00640861"/>
    <w:rsid w:val="00657DE0"/>
    <w:rsid w:val="006862B0"/>
    <w:rsid w:val="00692C06"/>
    <w:rsid w:val="006A6E9B"/>
    <w:rsid w:val="006B32FD"/>
    <w:rsid w:val="006F5910"/>
    <w:rsid w:val="0070560E"/>
    <w:rsid w:val="00717802"/>
    <w:rsid w:val="00761F29"/>
    <w:rsid w:val="00763F4F"/>
    <w:rsid w:val="00775720"/>
    <w:rsid w:val="007917AE"/>
    <w:rsid w:val="007A014A"/>
    <w:rsid w:val="007A08B5"/>
    <w:rsid w:val="007B0F99"/>
    <w:rsid w:val="007C1FE0"/>
    <w:rsid w:val="007F6BDA"/>
    <w:rsid w:val="00807CCA"/>
    <w:rsid w:val="00811633"/>
    <w:rsid w:val="00812452"/>
    <w:rsid w:val="0081338E"/>
    <w:rsid w:val="00815749"/>
    <w:rsid w:val="00816512"/>
    <w:rsid w:val="008718D8"/>
    <w:rsid w:val="00872FC8"/>
    <w:rsid w:val="00881938"/>
    <w:rsid w:val="008971AF"/>
    <w:rsid w:val="008B43F2"/>
    <w:rsid w:val="008C151F"/>
    <w:rsid w:val="008C28CD"/>
    <w:rsid w:val="008C3257"/>
    <w:rsid w:val="009119CC"/>
    <w:rsid w:val="00917C0A"/>
    <w:rsid w:val="00941A02"/>
    <w:rsid w:val="00973248"/>
    <w:rsid w:val="00986FC0"/>
    <w:rsid w:val="009B5CC2"/>
    <w:rsid w:val="009B79BA"/>
    <w:rsid w:val="009D09E0"/>
    <w:rsid w:val="009E5FC8"/>
    <w:rsid w:val="00A117A3"/>
    <w:rsid w:val="00A138D0"/>
    <w:rsid w:val="00A141AF"/>
    <w:rsid w:val="00A2044F"/>
    <w:rsid w:val="00A23F60"/>
    <w:rsid w:val="00A4600A"/>
    <w:rsid w:val="00A57C04"/>
    <w:rsid w:val="00A61057"/>
    <w:rsid w:val="00A710E7"/>
    <w:rsid w:val="00A81026"/>
    <w:rsid w:val="00A905BE"/>
    <w:rsid w:val="00A97EC0"/>
    <w:rsid w:val="00AB5E4A"/>
    <w:rsid w:val="00AC66E6"/>
    <w:rsid w:val="00AF008B"/>
    <w:rsid w:val="00AF4F86"/>
    <w:rsid w:val="00B10B49"/>
    <w:rsid w:val="00B24568"/>
    <w:rsid w:val="00B3589A"/>
    <w:rsid w:val="00B468A6"/>
    <w:rsid w:val="00B70065"/>
    <w:rsid w:val="00B75113"/>
    <w:rsid w:val="00BA13A4"/>
    <w:rsid w:val="00BA1AA1"/>
    <w:rsid w:val="00BA35DC"/>
    <w:rsid w:val="00BB7031"/>
    <w:rsid w:val="00BC3FB1"/>
    <w:rsid w:val="00BC5313"/>
    <w:rsid w:val="00BE074D"/>
    <w:rsid w:val="00BE316F"/>
    <w:rsid w:val="00BE59B5"/>
    <w:rsid w:val="00C04CCD"/>
    <w:rsid w:val="00C20466"/>
    <w:rsid w:val="00C266F4"/>
    <w:rsid w:val="00C324A8"/>
    <w:rsid w:val="00C400E1"/>
    <w:rsid w:val="00C54343"/>
    <w:rsid w:val="00C56E7A"/>
    <w:rsid w:val="00C779CE"/>
    <w:rsid w:val="00CB1222"/>
    <w:rsid w:val="00CC47C6"/>
    <w:rsid w:val="00CC4DE6"/>
    <w:rsid w:val="00CE5E47"/>
    <w:rsid w:val="00CF020F"/>
    <w:rsid w:val="00CF1EE1"/>
    <w:rsid w:val="00D53715"/>
    <w:rsid w:val="00DE2EBA"/>
    <w:rsid w:val="00DE39C2"/>
    <w:rsid w:val="00DE627F"/>
    <w:rsid w:val="00E1002D"/>
    <w:rsid w:val="00E2253F"/>
    <w:rsid w:val="00E43E99"/>
    <w:rsid w:val="00E454C0"/>
    <w:rsid w:val="00E5155F"/>
    <w:rsid w:val="00E65919"/>
    <w:rsid w:val="00E976C1"/>
    <w:rsid w:val="00EB700C"/>
    <w:rsid w:val="00EC4BFB"/>
    <w:rsid w:val="00EC776C"/>
    <w:rsid w:val="00F125CF"/>
    <w:rsid w:val="00F21A03"/>
    <w:rsid w:val="00F23CF3"/>
    <w:rsid w:val="00F6506A"/>
    <w:rsid w:val="00F65C19"/>
    <w:rsid w:val="00F702E2"/>
    <w:rsid w:val="00F738B4"/>
    <w:rsid w:val="00F761D2"/>
    <w:rsid w:val="00F97203"/>
    <w:rsid w:val="00FC63FD"/>
    <w:rsid w:val="00FD18DB"/>
    <w:rsid w:val="00FD51E3"/>
    <w:rsid w:val="00FE344F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1659DC-41E8-4127-B7CC-9FE4161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table" w:customStyle="1" w:styleId="TableGrid1">
    <w:name w:val="Table Grid1"/>
    <w:basedOn w:val="TableNormal"/>
    <w:next w:val="TableGrid"/>
    <w:rsid w:val="008165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3A48A-137D-4ED5-A180-17968E647844}">
  <ds:schemaRefs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12595A-BDD6-4F1C-B384-87CB0FBD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2285</Words>
  <Characters>16615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R15-WRC15-C-0007!A24-A6!MSW-R</vt:lpstr>
    </vt:vector>
  </TitlesOfParts>
  <Manager>General Secretariat - Pool</Manager>
  <Company>International Telecommunication Union (ITU)</Company>
  <LinksUpToDate>false</LinksUpToDate>
  <CharactersWithSpaces>18863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R15-WRC15-C-0007!A24-A6!MSW-R</dc:title>
  <dc:subject>World Radiocommunication Conference - 2015</dc:subject>
  <dc:creator>Documents Proposals Manager (DPM)</dc:creator>
  <cp:keywords>DPM_v5.2015.9.16_prod</cp:keywords>
  <dc:description/>
  <cp:lastModifiedBy>Komissarova, Olga</cp:lastModifiedBy>
  <cp:revision>11</cp:revision>
  <cp:lastPrinted>2015-10-18T12:48:00Z</cp:lastPrinted>
  <dcterms:created xsi:type="dcterms:W3CDTF">2015-10-14T15:41:00Z</dcterms:created>
  <dcterms:modified xsi:type="dcterms:W3CDTF">2015-10-18T13:04:00Z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