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A25BD" w:rsidTr="001226EC">
        <w:trPr>
          <w:cantSplit/>
        </w:trPr>
        <w:tc>
          <w:tcPr>
            <w:tcW w:w="6771" w:type="dxa"/>
          </w:tcPr>
          <w:p w:rsidR="005651C9" w:rsidRPr="009A25B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A25B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9A25B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9A25B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9A25BD">
              <w:rPr>
                <w:rFonts w:ascii="Verdana" w:hAnsi="Verdana"/>
                <w:b/>
                <w:bCs/>
                <w:szCs w:val="22"/>
              </w:rPr>
              <w:t>15)</w:t>
            </w:r>
            <w:r w:rsidRPr="009A25B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A25B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9A25B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A25BD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A25B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A25B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A25B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A25B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A25B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A25B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A25B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A25B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A25B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A25B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A25B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25B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9A25B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9A25B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Add.24</w:t>
            </w:r>
            <w:proofErr w:type="spellEnd"/>
            <w:r w:rsidRPr="009A25B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9A25B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9A25B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A25B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A25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A25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A25BD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9A25BD" w:rsidTr="001226EC">
        <w:trPr>
          <w:cantSplit/>
        </w:trPr>
        <w:tc>
          <w:tcPr>
            <w:tcW w:w="6771" w:type="dxa"/>
          </w:tcPr>
          <w:p w:rsidR="000F33D8" w:rsidRPr="009A25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A25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A25B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A25BD" w:rsidTr="00D24BAB">
        <w:trPr>
          <w:cantSplit/>
        </w:trPr>
        <w:tc>
          <w:tcPr>
            <w:tcW w:w="10031" w:type="dxa"/>
            <w:gridSpan w:val="2"/>
          </w:tcPr>
          <w:p w:rsidR="000F33D8" w:rsidRPr="009A25B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A25BD">
        <w:trPr>
          <w:cantSplit/>
        </w:trPr>
        <w:tc>
          <w:tcPr>
            <w:tcW w:w="10031" w:type="dxa"/>
            <w:gridSpan w:val="2"/>
          </w:tcPr>
          <w:p w:rsidR="000F33D8" w:rsidRPr="009A25B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A25BD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9A25BD">
              <w:rPr>
                <w:szCs w:val="26"/>
              </w:rPr>
              <w:t>СИТЕЛ</w:t>
            </w:r>
            <w:proofErr w:type="spellEnd"/>
            <w:r w:rsidRPr="009A25BD">
              <w:rPr>
                <w:szCs w:val="26"/>
              </w:rPr>
              <w:t>)</w:t>
            </w:r>
          </w:p>
        </w:tc>
      </w:tr>
      <w:tr w:rsidR="000F33D8" w:rsidRPr="009A25BD">
        <w:trPr>
          <w:cantSplit/>
        </w:trPr>
        <w:tc>
          <w:tcPr>
            <w:tcW w:w="10031" w:type="dxa"/>
            <w:gridSpan w:val="2"/>
          </w:tcPr>
          <w:p w:rsidR="000F33D8" w:rsidRPr="009A25BD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A25B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A25BD">
        <w:trPr>
          <w:cantSplit/>
        </w:trPr>
        <w:tc>
          <w:tcPr>
            <w:tcW w:w="10031" w:type="dxa"/>
            <w:gridSpan w:val="2"/>
          </w:tcPr>
          <w:p w:rsidR="000F33D8" w:rsidRPr="009A25B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A25BD">
        <w:trPr>
          <w:cantSplit/>
        </w:trPr>
        <w:tc>
          <w:tcPr>
            <w:tcW w:w="10031" w:type="dxa"/>
            <w:gridSpan w:val="2"/>
          </w:tcPr>
          <w:p w:rsidR="000F33D8" w:rsidRPr="009A25B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A25BD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D24BAB" w:rsidRPr="009A25BD" w:rsidRDefault="0039599A" w:rsidP="00550B0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A25BD">
        <w:t>10</w:t>
      </w:r>
      <w:r w:rsidRPr="009A25B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9A25BD">
        <w:t xml:space="preserve">рекомендовать Совету пункты для включения в повестку дня следующей </w:t>
      </w:r>
      <w:proofErr w:type="spellStart"/>
      <w:r w:rsidRPr="009A25BD">
        <w:t>ВКР</w:t>
      </w:r>
      <w:proofErr w:type="spellEnd"/>
      <w:r w:rsidRPr="009A25BD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550B03" w:rsidRPr="009A25BD" w:rsidRDefault="00550B03" w:rsidP="00550B03">
      <w:pPr>
        <w:pStyle w:val="Headingb"/>
        <w:rPr>
          <w:lang w:val="ru-RU"/>
        </w:rPr>
      </w:pPr>
      <w:r w:rsidRPr="009A25BD">
        <w:rPr>
          <w:lang w:val="ru-RU"/>
        </w:rPr>
        <w:t>Базовая информация</w:t>
      </w:r>
    </w:p>
    <w:p w:rsidR="00550B03" w:rsidRPr="009A25BD" w:rsidRDefault="00D91E4F" w:rsidP="00D945BC">
      <w:r w:rsidRPr="009A25BD">
        <w:rPr>
          <w:lang w:eastAsia="zh-CN"/>
        </w:rPr>
        <w:t>Использование активных датчиков на борту космических аппаратов</w:t>
      </w:r>
      <w:r w:rsidR="001F0E82" w:rsidRPr="009A25BD">
        <w:rPr>
          <w:lang w:eastAsia="zh-CN"/>
        </w:rPr>
        <w:t xml:space="preserve"> в </w:t>
      </w:r>
      <w:r w:rsidR="00892419" w:rsidRPr="009A25BD">
        <w:rPr>
          <w:lang w:eastAsia="zh-CN"/>
        </w:rPr>
        <w:t>полосе</w:t>
      </w:r>
      <w:r w:rsidRPr="009A25BD">
        <w:rPr>
          <w:lang w:eastAsia="zh-CN"/>
        </w:rPr>
        <w:t xml:space="preserve"> частот</w:t>
      </w:r>
      <w:r w:rsidR="001F0E82" w:rsidRPr="009A25BD">
        <w:rPr>
          <w:lang w:eastAsia="zh-CN"/>
        </w:rPr>
        <w:t xml:space="preserve"> 40–50 МГц представляет интерес</w:t>
      </w:r>
      <w:r w:rsidRPr="009A25BD">
        <w:rPr>
          <w:lang w:eastAsia="zh-CN"/>
        </w:rPr>
        <w:t xml:space="preserve"> для космических агентств</w:t>
      </w:r>
      <w:r w:rsidRPr="009A25BD">
        <w:t xml:space="preserve"> в целях</w:t>
      </w:r>
      <w:r w:rsidR="001F0E82" w:rsidRPr="009A25BD">
        <w:rPr>
          <w:lang w:eastAsia="zh-CN"/>
        </w:rPr>
        <w:t xml:space="preserve"> </w:t>
      </w:r>
      <w:r w:rsidRPr="009A25BD">
        <w:rPr>
          <w:lang w:eastAsia="zh-CN"/>
        </w:rPr>
        <w:t xml:space="preserve">осуществления </w:t>
      </w:r>
      <w:r w:rsidR="001F0E82" w:rsidRPr="009A25BD">
        <w:rPr>
          <w:lang w:eastAsia="zh-CN"/>
        </w:rPr>
        <w:t xml:space="preserve">измерений </w:t>
      </w:r>
      <w:r w:rsidR="00B46C29" w:rsidRPr="009A25BD">
        <w:rPr>
          <w:lang w:eastAsia="zh-CN"/>
        </w:rPr>
        <w:t>подповерхностных</w:t>
      </w:r>
      <w:r w:rsidR="008F434D" w:rsidRPr="009A25BD">
        <w:rPr>
          <w:lang w:eastAsia="zh-CN"/>
        </w:rPr>
        <w:t xml:space="preserve"> участков Земли</w:t>
      </w:r>
      <w:r w:rsidRPr="009A25BD">
        <w:rPr>
          <w:lang w:eastAsia="zh-CN"/>
        </w:rPr>
        <w:t xml:space="preserve"> </w:t>
      </w:r>
      <w:r w:rsidR="00892419" w:rsidRPr="009A25BD">
        <w:rPr>
          <w:lang w:eastAsia="zh-CN"/>
        </w:rPr>
        <w:t>для составления</w:t>
      </w:r>
      <w:r w:rsidR="001F0E82" w:rsidRPr="009A25BD">
        <w:rPr>
          <w:lang w:eastAsia="zh-CN"/>
        </w:rPr>
        <w:t xml:space="preserve"> радиолокационных карт подповерхностных рассеивающих слоев</w:t>
      </w:r>
      <w:r w:rsidR="00892419" w:rsidRPr="009A25BD">
        <w:rPr>
          <w:lang w:eastAsia="zh-CN"/>
        </w:rPr>
        <w:t>, с тем чтобы обнаруживать</w:t>
      </w:r>
      <w:r w:rsidR="001F0E82" w:rsidRPr="009A25BD">
        <w:rPr>
          <w:lang w:eastAsia="zh-CN"/>
        </w:rPr>
        <w:t xml:space="preserve"> местоположения </w:t>
      </w:r>
      <w:r w:rsidR="000F2102" w:rsidRPr="009A25BD">
        <w:rPr>
          <w:lang w:eastAsia="zh-CN"/>
        </w:rPr>
        <w:t xml:space="preserve">отложений </w:t>
      </w:r>
      <w:r w:rsidR="004D70DF" w:rsidRPr="009A25BD">
        <w:rPr>
          <w:lang w:eastAsia="zh-CN"/>
        </w:rPr>
        <w:t>воды</w:t>
      </w:r>
      <w:r w:rsidR="000F2102" w:rsidRPr="009A25BD">
        <w:rPr>
          <w:lang w:eastAsia="zh-CN"/>
        </w:rPr>
        <w:t xml:space="preserve"> и льда</w:t>
      </w:r>
      <w:r w:rsidR="001F0E82" w:rsidRPr="009A25BD">
        <w:rPr>
          <w:lang w:eastAsia="zh-CN"/>
        </w:rPr>
        <w:t>.</w:t>
      </w:r>
      <w:r w:rsidR="00550B03" w:rsidRPr="009A25BD">
        <w:t xml:space="preserve"> </w:t>
      </w:r>
      <w:r w:rsidR="00892419" w:rsidRPr="009A25BD">
        <w:t xml:space="preserve">Измерения в полосе </w:t>
      </w:r>
      <w:r w:rsidR="00550B03" w:rsidRPr="009A25BD">
        <w:t>40</w:t>
      </w:r>
      <w:r w:rsidR="00C50549" w:rsidRPr="009A25BD">
        <w:t>−</w:t>
      </w:r>
      <w:r w:rsidR="00550B03" w:rsidRPr="009A25BD">
        <w:t xml:space="preserve">50 </w:t>
      </w:r>
      <w:r w:rsidR="00C50549" w:rsidRPr="009A25BD">
        <w:t>МГц</w:t>
      </w:r>
      <w:r w:rsidR="00550B03" w:rsidRPr="009A25BD">
        <w:t xml:space="preserve"> </w:t>
      </w:r>
      <w:r w:rsidR="00892419" w:rsidRPr="009A25BD">
        <w:t>позволяют обеспечить</w:t>
      </w:r>
      <w:r w:rsidR="008E13CC" w:rsidRPr="009A25BD">
        <w:t xml:space="preserve"> детализацию на глубине более </w:t>
      </w:r>
      <w:r w:rsidR="00550B03" w:rsidRPr="009A25BD">
        <w:t>30</w:t>
      </w:r>
      <w:r w:rsidR="008E13CC" w:rsidRPr="009A25BD">
        <w:t xml:space="preserve"> метров ниже поверхности Земли при благоприятн</w:t>
      </w:r>
      <w:r w:rsidR="00276A4C" w:rsidRPr="009A25BD">
        <w:t>ом состоянии земной поверхности</w:t>
      </w:r>
      <w:r w:rsidR="00550B03" w:rsidRPr="009A25BD">
        <w:t xml:space="preserve">. </w:t>
      </w:r>
      <w:r w:rsidR="00276A4C" w:rsidRPr="009A25BD">
        <w:t>Использование частот ниже</w:t>
      </w:r>
      <w:r w:rsidR="00550B03" w:rsidRPr="009A25BD">
        <w:t xml:space="preserve"> 40</w:t>
      </w:r>
      <w:r w:rsidR="00C50549" w:rsidRPr="009A25BD">
        <w:t>−</w:t>
      </w:r>
      <w:r w:rsidR="00550B03" w:rsidRPr="009A25BD">
        <w:t xml:space="preserve">50 </w:t>
      </w:r>
      <w:r w:rsidR="00C50549" w:rsidRPr="009A25BD">
        <w:t>МГц</w:t>
      </w:r>
      <w:r w:rsidR="00550B03" w:rsidRPr="009A25BD">
        <w:t xml:space="preserve"> </w:t>
      </w:r>
      <w:r w:rsidR="00276A4C" w:rsidRPr="009A25BD">
        <w:t xml:space="preserve">потребует </w:t>
      </w:r>
      <w:r w:rsidR="005427C8" w:rsidRPr="009A25BD">
        <w:t>применения</w:t>
      </w:r>
      <w:r w:rsidR="00276A4C" w:rsidRPr="009A25BD">
        <w:t xml:space="preserve"> антенн</w:t>
      </w:r>
      <w:r w:rsidR="005427C8" w:rsidRPr="009A25BD">
        <w:t xml:space="preserve"> большего размера</w:t>
      </w:r>
      <w:r w:rsidR="00276A4C" w:rsidRPr="009A25BD">
        <w:t>, что сложно для полетов космических аппаратов, реализующих данное применение</w:t>
      </w:r>
      <w:r w:rsidR="00550B03" w:rsidRPr="009A25BD">
        <w:t xml:space="preserve">. </w:t>
      </w:r>
      <w:r w:rsidR="00134602" w:rsidRPr="009A25BD">
        <w:t xml:space="preserve">Использование частот выше </w:t>
      </w:r>
      <w:r w:rsidR="00550B03" w:rsidRPr="009A25BD">
        <w:t>40</w:t>
      </w:r>
      <w:r w:rsidR="00C50549" w:rsidRPr="009A25BD">
        <w:t>−</w:t>
      </w:r>
      <w:r w:rsidR="00550B03" w:rsidRPr="009A25BD">
        <w:t xml:space="preserve">50 </w:t>
      </w:r>
      <w:r w:rsidR="00C50549" w:rsidRPr="009A25BD">
        <w:t>МГц</w:t>
      </w:r>
      <w:r w:rsidR="00550B03" w:rsidRPr="009A25BD">
        <w:t xml:space="preserve"> </w:t>
      </w:r>
      <w:r w:rsidR="00134602" w:rsidRPr="009A25BD">
        <w:t>приведет к уменьшению глубины, на которой может вести измерения радиолокационный зонд</w:t>
      </w:r>
      <w:r w:rsidR="005427C8" w:rsidRPr="009A25BD">
        <w:t xml:space="preserve"> на борту</w:t>
      </w:r>
      <w:r w:rsidR="00134602" w:rsidRPr="009A25BD">
        <w:t xml:space="preserve"> космического аппарата</w:t>
      </w:r>
      <w:r w:rsidR="00550B03" w:rsidRPr="009A25BD">
        <w:t xml:space="preserve">. </w:t>
      </w:r>
      <w:r w:rsidR="00134602" w:rsidRPr="009A25BD">
        <w:t>Использование другой полосы частот</w:t>
      </w:r>
      <w:r w:rsidR="00502B6B" w:rsidRPr="009A25BD">
        <w:t>, не</w:t>
      </w:r>
      <w:r w:rsidR="00550B03" w:rsidRPr="009A25BD">
        <w:t xml:space="preserve"> 40</w:t>
      </w:r>
      <w:r w:rsidR="00C50549" w:rsidRPr="009A25BD">
        <w:t>−</w:t>
      </w:r>
      <w:r w:rsidR="00550B03" w:rsidRPr="009A25BD">
        <w:t xml:space="preserve">50 </w:t>
      </w:r>
      <w:r w:rsidR="00C50549" w:rsidRPr="009A25BD">
        <w:t>МГц</w:t>
      </w:r>
      <w:r w:rsidR="00502B6B" w:rsidRPr="009A25BD">
        <w:t xml:space="preserve">, потребует проведения новых воздушных операций на </w:t>
      </w:r>
      <w:r w:rsidR="00D945BC" w:rsidRPr="009A25BD">
        <w:t>другой</w:t>
      </w:r>
      <w:r w:rsidR="00502B6B" w:rsidRPr="009A25BD">
        <w:t xml:space="preserve"> частот</w:t>
      </w:r>
      <w:r w:rsidR="00D945BC" w:rsidRPr="009A25BD">
        <w:t>е</w:t>
      </w:r>
      <w:r w:rsidR="00502B6B" w:rsidRPr="009A25BD">
        <w:t xml:space="preserve"> для оценки и калибровки измерений на этой частоте для использования </w:t>
      </w:r>
      <w:r w:rsidR="00D945BC" w:rsidRPr="009A25BD">
        <w:t xml:space="preserve">в рамках полета </w:t>
      </w:r>
      <w:r w:rsidR="0055281C" w:rsidRPr="009A25BD">
        <w:t>космическ</w:t>
      </w:r>
      <w:r w:rsidR="00D945BC" w:rsidRPr="009A25BD">
        <w:t>ого</w:t>
      </w:r>
      <w:r w:rsidR="0055281C" w:rsidRPr="009A25BD">
        <w:t xml:space="preserve"> аппарат</w:t>
      </w:r>
      <w:r w:rsidR="00D945BC" w:rsidRPr="009A25BD">
        <w:t>а с радиолокационными зондами на борту</w:t>
      </w:r>
      <w:r w:rsidR="0055281C" w:rsidRPr="009A25BD">
        <w:t>.</w:t>
      </w:r>
      <w:r w:rsidR="00550B03" w:rsidRPr="009A25BD">
        <w:t xml:space="preserve">  </w:t>
      </w:r>
    </w:p>
    <w:p w:rsidR="00550B03" w:rsidRPr="009A25BD" w:rsidRDefault="00381DE5" w:rsidP="00664E75">
      <w:r w:rsidRPr="009A25BD">
        <w:t>Информация, получаемая от установленного на борту космического аппарата радиолокационного зонда, работающего в полосе частот</w:t>
      </w:r>
      <w:r w:rsidR="00550B03" w:rsidRPr="009A25BD">
        <w:t xml:space="preserve"> 40</w:t>
      </w:r>
      <w:r w:rsidR="00C50549" w:rsidRPr="009A25BD">
        <w:t>−</w:t>
      </w:r>
      <w:r w:rsidR="00550B03" w:rsidRPr="009A25BD">
        <w:t xml:space="preserve">50 </w:t>
      </w:r>
      <w:r w:rsidR="00C50549" w:rsidRPr="009A25BD">
        <w:t>МГц</w:t>
      </w:r>
      <w:r w:rsidRPr="009A25BD">
        <w:t xml:space="preserve">, будет представлять большую ценность для проводимых исследований глобального изменения климата и для администраций при проведении ими оценок </w:t>
      </w:r>
      <w:r w:rsidR="00AB1D72" w:rsidRPr="009A25BD">
        <w:t xml:space="preserve">ресурсов </w:t>
      </w:r>
      <w:r w:rsidR="008F434D" w:rsidRPr="009A25BD">
        <w:t>под</w:t>
      </w:r>
      <w:r w:rsidR="00AB1D72" w:rsidRPr="009A25BD">
        <w:t>поверхностных вод на своей территории</w:t>
      </w:r>
      <w:r w:rsidR="00550B03" w:rsidRPr="009A25BD">
        <w:t xml:space="preserve">. </w:t>
      </w:r>
      <w:r w:rsidR="00664E75" w:rsidRPr="009A25BD">
        <w:t xml:space="preserve">Повторные измерения подповерхностных отложений воды во всем мире практически возможны только при применении активных датчиков </w:t>
      </w:r>
      <w:r w:rsidR="00E36D5D" w:rsidRPr="009A25BD">
        <w:t>на борту космических аппаратов</w:t>
      </w:r>
      <w:r w:rsidR="00550B03" w:rsidRPr="009A25BD">
        <w:t>.</w:t>
      </w:r>
    </w:p>
    <w:p w:rsidR="001F0E82" w:rsidRPr="009A25BD" w:rsidRDefault="001F0E82" w:rsidP="0027042E">
      <w:r w:rsidRPr="009A25BD">
        <w:t xml:space="preserve">Полоса 40–50 МГц распределена фиксированной, подвижной и радиовещательной службам на первичной основе. Использование полосы частот </w:t>
      </w:r>
      <w:r w:rsidRPr="009A25BD">
        <w:rPr>
          <w:lang w:eastAsia="zh-CN"/>
        </w:rPr>
        <w:t>40,98–41,015 МГц службой космических исследований осуществляется на вторичной основе</w:t>
      </w:r>
      <w:r w:rsidR="00550B03" w:rsidRPr="009A25BD">
        <w:t xml:space="preserve">. </w:t>
      </w:r>
      <w:r w:rsidR="00D945BC" w:rsidRPr="009A25BD">
        <w:t>О</w:t>
      </w:r>
      <w:r w:rsidR="00085AED" w:rsidRPr="009A25BD">
        <w:t>тносящи</w:t>
      </w:r>
      <w:r w:rsidR="00D945BC" w:rsidRPr="009A25BD">
        <w:t>е</w:t>
      </w:r>
      <w:r w:rsidR="00085AED" w:rsidRPr="009A25BD">
        <w:t>ся к странам примечания к Таблице распределения частот в полосе</w:t>
      </w:r>
      <w:r w:rsidR="00550B03" w:rsidRPr="009A25BD">
        <w:t xml:space="preserve"> 40</w:t>
      </w:r>
      <w:r w:rsidR="00C50549" w:rsidRPr="009A25BD">
        <w:t>−</w:t>
      </w:r>
      <w:r w:rsidR="00550B03" w:rsidRPr="009A25BD">
        <w:t xml:space="preserve">50 </w:t>
      </w:r>
      <w:r w:rsidR="00C50549" w:rsidRPr="009A25BD">
        <w:t>МГц</w:t>
      </w:r>
      <w:r w:rsidR="00550B03" w:rsidRPr="009A25BD">
        <w:t xml:space="preserve"> </w:t>
      </w:r>
      <w:r w:rsidR="00D945BC" w:rsidRPr="009A25BD">
        <w:t xml:space="preserve">обеспечивают </w:t>
      </w:r>
      <w:r w:rsidR="00085AED" w:rsidRPr="009A25BD">
        <w:t xml:space="preserve">распределения на первичной основе для воздушной навигационной и радиолокационной служб в </w:t>
      </w:r>
      <w:r w:rsidR="0027042E" w:rsidRPr="009A25BD">
        <w:t>некоторых</w:t>
      </w:r>
      <w:r w:rsidR="00085AED" w:rsidRPr="009A25BD">
        <w:t xml:space="preserve"> частях мира</w:t>
      </w:r>
      <w:r w:rsidR="00550B03" w:rsidRPr="009A25BD">
        <w:t xml:space="preserve">. </w:t>
      </w:r>
      <w:r w:rsidRPr="009A25BD">
        <w:t xml:space="preserve">В Рекомендации МСЭ-R </w:t>
      </w:r>
      <w:proofErr w:type="spellStart"/>
      <w:r w:rsidRPr="009A25BD">
        <w:t>RS.2042</w:t>
      </w:r>
      <w:proofErr w:type="spellEnd"/>
      <w:r w:rsidRPr="009A25BD">
        <w:t xml:space="preserve">-0 </w:t>
      </w:r>
      <w:r w:rsidRPr="009A25BD">
        <w:rPr>
          <w:lang w:eastAsia="ar-SA"/>
        </w:rPr>
        <w:t xml:space="preserve">приводятся технические и эксплуатационные характеристики </w:t>
      </w:r>
      <w:r w:rsidR="00085AED" w:rsidRPr="009A25BD">
        <w:rPr>
          <w:lang w:eastAsia="ar-SA"/>
        </w:rPr>
        <w:t xml:space="preserve">систем </w:t>
      </w:r>
      <w:r w:rsidRPr="009A25BD">
        <w:rPr>
          <w:lang w:eastAsia="ar-SA"/>
        </w:rPr>
        <w:lastRenderedPageBreak/>
        <w:t>радиолокационных зондов</w:t>
      </w:r>
      <w:r w:rsidR="00085AED" w:rsidRPr="009A25BD">
        <w:rPr>
          <w:lang w:eastAsia="ar-SA"/>
        </w:rPr>
        <w:t xml:space="preserve"> на борту космических аппаратов</w:t>
      </w:r>
      <w:r w:rsidRPr="009A25BD">
        <w:rPr>
          <w:lang w:eastAsia="ar-SA"/>
        </w:rPr>
        <w:t>,</w:t>
      </w:r>
      <w:r w:rsidRPr="009A25BD">
        <w:t xml:space="preserve"> </w:t>
      </w:r>
      <w:r w:rsidRPr="009A25BD">
        <w:rPr>
          <w:lang w:eastAsia="zh-CN"/>
        </w:rPr>
        <w:t>использующих полосу 40−50 МГц</w:t>
      </w:r>
      <w:r w:rsidRPr="009A25BD">
        <w:rPr>
          <w:lang w:eastAsia="ar-SA"/>
        </w:rPr>
        <w:t xml:space="preserve">, </w:t>
      </w:r>
      <w:r w:rsidR="00085AED" w:rsidRPr="009A25BD">
        <w:rPr>
          <w:lang w:eastAsia="ar-SA"/>
        </w:rPr>
        <w:t xml:space="preserve">которые должны </w:t>
      </w:r>
      <w:r w:rsidRPr="009A25BD">
        <w:rPr>
          <w:lang w:eastAsia="ar-SA"/>
        </w:rPr>
        <w:t>использова</w:t>
      </w:r>
      <w:r w:rsidR="00085AED" w:rsidRPr="009A25BD">
        <w:rPr>
          <w:lang w:eastAsia="ar-SA"/>
        </w:rPr>
        <w:t>ться</w:t>
      </w:r>
      <w:r w:rsidRPr="009A25BD">
        <w:rPr>
          <w:lang w:eastAsia="ar-SA"/>
        </w:rPr>
        <w:t xml:space="preserve"> в исследованиях </w:t>
      </w:r>
      <w:r w:rsidR="00085AED" w:rsidRPr="009A25BD">
        <w:rPr>
          <w:lang w:eastAsia="ar-SA"/>
        </w:rPr>
        <w:t xml:space="preserve">помеховой обстановки и </w:t>
      </w:r>
      <w:r w:rsidRPr="009A25BD">
        <w:rPr>
          <w:lang w:eastAsia="ar-SA"/>
        </w:rPr>
        <w:t>совместимости</w:t>
      </w:r>
      <w:r w:rsidR="0039599A" w:rsidRPr="009A25BD">
        <w:rPr>
          <w:lang w:eastAsia="ar-SA"/>
        </w:rPr>
        <w:t>.</w:t>
      </w:r>
    </w:p>
    <w:p w:rsidR="00550B03" w:rsidRPr="009A25BD" w:rsidRDefault="003B256A" w:rsidP="00444B77">
      <w:pPr>
        <w:rPr>
          <w:lang w:eastAsia="en-AU"/>
        </w:rPr>
      </w:pPr>
      <w:r w:rsidRPr="009A25BD">
        <w:t xml:space="preserve">В данном </w:t>
      </w:r>
      <w:r w:rsidR="00444B77" w:rsidRPr="009A25BD">
        <w:t xml:space="preserve">будущем </w:t>
      </w:r>
      <w:r w:rsidRPr="009A25BD">
        <w:t xml:space="preserve">пункте повестки дня конференции предлагается проведение исследований совместимости функционирования радиолокационных зондов </w:t>
      </w:r>
      <w:r w:rsidR="00E36D5D" w:rsidRPr="009A25BD">
        <w:t>на борту космических аппаратов</w:t>
      </w:r>
      <w:r w:rsidRPr="009A25BD">
        <w:t xml:space="preserve"> в полосе частот</w:t>
      </w:r>
      <w:r w:rsidR="00550B03" w:rsidRPr="009A25BD">
        <w:t xml:space="preserve"> 40</w:t>
      </w:r>
      <w:r w:rsidR="00C50549" w:rsidRPr="009A25BD">
        <w:t>−</w:t>
      </w:r>
      <w:r w:rsidR="00550B03" w:rsidRPr="009A25BD">
        <w:t xml:space="preserve">50 </w:t>
      </w:r>
      <w:r w:rsidR="00C50549" w:rsidRPr="009A25BD">
        <w:t>МГц</w:t>
      </w:r>
      <w:r w:rsidR="00550B03" w:rsidRPr="009A25BD">
        <w:t xml:space="preserve"> </w:t>
      </w:r>
      <w:r w:rsidRPr="009A25BD">
        <w:t>с существующими службами, имеющими распределения</w:t>
      </w:r>
      <w:r w:rsidR="000D44FB" w:rsidRPr="009A25BD">
        <w:t xml:space="preserve"> в этой полосе</w:t>
      </w:r>
      <w:r w:rsidR="00550B03" w:rsidRPr="009A25BD">
        <w:t xml:space="preserve">. </w:t>
      </w:r>
      <w:r w:rsidRPr="009A25BD">
        <w:t xml:space="preserve">Кроме того, в рамках этого пункта предлагается исследование возможного изменения Таблицы распределения частот для отражения распределения спутниковой службе исследований Земли (активной). Это распределение обеспечит возможность работы систем радиолокационных зондов </w:t>
      </w:r>
      <w:r w:rsidR="00E36D5D" w:rsidRPr="009A25BD">
        <w:t>на борту космических аппаратов</w:t>
      </w:r>
      <w:r w:rsidRPr="009A25BD">
        <w:t xml:space="preserve"> в полосе частот</w:t>
      </w:r>
      <w:r w:rsidR="00550B03" w:rsidRPr="009A25BD">
        <w:t xml:space="preserve"> 40</w:t>
      </w:r>
      <w:r w:rsidR="00C50549" w:rsidRPr="009A25BD">
        <w:t>−</w:t>
      </w:r>
      <w:r w:rsidR="00550B03" w:rsidRPr="009A25BD">
        <w:t xml:space="preserve">50 </w:t>
      </w:r>
      <w:r w:rsidR="00C50549" w:rsidRPr="009A25BD">
        <w:t>МГц</w:t>
      </w:r>
      <w:r w:rsidR="00550B03" w:rsidRPr="009A25BD">
        <w:t>.</w:t>
      </w:r>
    </w:p>
    <w:p w:rsidR="00550B03" w:rsidRPr="009A25BD" w:rsidRDefault="00550B03" w:rsidP="00550B03">
      <w:pPr>
        <w:pStyle w:val="Headingb"/>
        <w:rPr>
          <w:lang w:val="ru-RU"/>
        </w:rPr>
      </w:pPr>
      <w:r w:rsidRPr="009A25BD">
        <w:rPr>
          <w:lang w:val="ru-RU"/>
        </w:rPr>
        <w:t>Предложения</w:t>
      </w:r>
    </w:p>
    <w:p w:rsidR="00342AE5" w:rsidRPr="009A25BD" w:rsidRDefault="0039599A">
      <w:pPr>
        <w:pStyle w:val="Proposal"/>
      </w:pPr>
      <w:proofErr w:type="spellStart"/>
      <w:r w:rsidRPr="009A25BD">
        <w:t>ADD</w:t>
      </w:r>
      <w:proofErr w:type="spellEnd"/>
      <w:r w:rsidRPr="009A25BD">
        <w:tab/>
      </w:r>
      <w:proofErr w:type="spellStart"/>
      <w:r w:rsidRPr="009A25BD">
        <w:t>IAP</w:t>
      </w:r>
      <w:proofErr w:type="spellEnd"/>
      <w:r w:rsidRPr="009A25BD">
        <w:t>/</w:t>
      </w:r>
      <w:proofErr w:type="spellStart"/>
      <w:r w:rsidRPr="009A25BD">
        <w:t>7A24A7</w:t>
      </w:r>
      <w:proofErr w:type="spellEnd"/>
      <w:r w:rsidRPr="009A25BD">
        <w:t>/1</w:t>
      </w:r>
    </w:p>
    <w:p w:rsidR="00550B03" w:rsidRPr="009A25BD" w:rsidRDefault="00550B03" w:rsidP="00550B03">
      <w:pPr>
        <w:pStyle w:val="ResNo"/>
      </w:pPr>
      <w:r w:rsidRPr="009A25BD">
        <w:t>Проект новой Резолюции [</w:t>
      </w:r>
      <w:proofErr w:type="spellStart"/>
      <w:r w:rsidRPr="009A25BD">
        <w:t>IAP</w:t>
      </w:r>
      <w:proofErr w:type="spellEnd"/>
      <w:r w:rsidRPr="009A25BD">
        <w:t>-</w:t>
      </w:r>
      <w:proofErr w:type="spellStart"/>
      <w:r w:rsidRPr="009A25BD">
        <w:t>10G</w:t>
      </w:r>
      <w:proofErr w:type="spellEnd"/>
      <w:r w:rsidRPr="009A25BD">
        <w:t>-2023]</w:t>
      </w:r>
      <w:r w:rsidR="00B83800" w:rsidRPr="009A25BD">
        <w:t xml:space="preserve"> (</w:t>
      </w:r>
      <w:proofErr w:type="spellStart"/>
      <w:r w:rsidR="00B83800" w:rsidRPr="009A25BD">
        <w:t>ВКР</w:t>
      </w:r>
      <w:proofErr w:type="spellEnd"/>
      <w:r w:rsidR="00B83800" w:rsidRPr="009A25BD">
        <w:t>-15)</w:t>
      </w:r>
    </w:p>
    <w:p w:rsidR="00B83800" w:rsidRPr="009A25BD" w:rsidRDefault="00B83800" w:rsidP="00B83800">
      <w:pPr>
        <w:pStyle w:val="Restitle"/>
      </w:pPr>
      <w:bookmarkStart w:id="8" w:name="_Toc323908574"/>
      <w:bookmarkStart w:id="9" w:name="_Toc329089758"/>
      <w:r w:rsidRPr="009A25BD">
        <w:t xml:space="preserve">Предварительная повестка дня Всемирной конференции </w:t>
      </w:r>
      <w:r w:rsidRPr="009A25BD">
        <w:br/>
        <w:t>радиосвязи 2023 года</w:t>
      </w:r>
      <w:bookmarkEnd w:id="8"/>
      <w:bookmarkEnd w:id="9"/>
    </w:p>
    <w:p w:rsidR="00B83800" w:rsidRPr="009A25BD" w:rsidRDefault="00B83800" w:rsidP="00B83800">
      <w:pPr>
        <w:pStyle w:val="Normalaftertitle"/>
      </w:pPr>
      <w:r w:rsidRPr="009A25BD">
        <w:t>Всемирная конференция радиосвязи (Женева, 2015 г.),</w:t>
      </w:r>
    </w:p>
    <w:p w:rsidR="00B83800" w:rsidRPr="009A25BD" w:rsidRDefault="00B83800" w:rsidP="00B83800">
      <w:pPr>
        <w:pStyle w:val="Call"/>
      </w:pPr>
      <w:r w:rsidRPr="009A25BD">
        <w:t>учитывая</w:t>
      </w:r>
      <w:r w:rsidRPr="009A25BD">
        <w:rPr>
          <w:i w:val="0"/>
          <w:iCs/>
        </w:rPr>
        <w:t>,</w:t>
      </w:r>
    </w:p>
    <w:p w:rsidR="00B83800" w:rsidRPr="009A25BD" w:rsidRDefault="00B83800" w:rsidP="00B83800">
      <w:r w:rsidRPr="009A25BD">
        <w:rPr>
          <w:i/>
          <w:iCs/>
        </w:rPr>
        <w:t>a)</w:t>
      </w:r>
      <w:r w:rsidRPr="009A25BD">
        <w:tab/>
        <w:t xml:space="preserve">что в соответствии с п. 118 Конвенции МСЭ общее содержание повестки дня </w:t>
      </w:r>
      <w:proofErr w:type="spellStart"/>
      <w:r w:rsidRPr="009A25BD">
        <w:t>ВКР</w:t>
      </w:r>
      <w:proofErr w:type="spellEnd"/>
      <w:r w:rsidRPr="009A25BD">
        <w:t>-18 следует установить заблаговременно за четыре года − шесть лет;</w:t>
      </w:r>
    </w:p>
    <w:p w:rsidR="00B83800" w:rsidRPr="009A25BD" w:rsidRDefault="00B83800" w:rsidP="00B83800">
      <w:r w:rsidRPr="009A25BD">
        <w:rPr>
          <w:i/>
          <w:iCs/>
        </w:rPr>
        <w:t>b)</w:t>
      </w:r>
      <w:r w:rsidRPr="009A25BD"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:rsidR="00B83800" w:rsidRPr="009A25BD" w:rsidRDefault="00B83800" w:rsidP="00B83800">
      <w:r w:rsidRPr="009A25BD">
        <w:rPr>
          <w:i/>
          <w:iCs/>
        </w:rPr>
        <w:t>c)</w:t>
      </w:r>
      <w:r w:rsidRPr="009A25BD"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9A25BD">
        <w:t>радиоконференций</w:t>
      </w:r>
      <w:proofErr w:type="spellEnd"/>
      <w:r w:rsidRPr="009A25BD">
        <w:t xml:space="preserve"> (</w:t>
      </w:r>
      <w:proofErr w:type="spellStart"/>
      <w:r w:rsidRPr="009A25BD">
        <w:t>ВАРК</w:t>
      </w:r>
      <w:proofErr w:type="spellEnd"/>
      <w:r w:rsidRPr="009A25BD">
        <w:t>) и всемирных конференций радиосвязи (</w:t>
      </w:r>
      <w:proofErr w:type="spellStart"/>
      <w:r w:rsidRPr="009A25BD">
        <w:t>ВКР</w:t>
      </w:r>
      <w:proofErr w:type="spellEnd"/>
      <w:r w:rsidRPr="009A25BD">
        <w:t>),</w:t>
      </w:r>
    </w:p>
    <w:p w:rsidR="00B83800" w:rsidRPr="009A25BD" w:rsidRDefault="00B83800" w:rsidP="00B83800">
      <w:pPr>
        <w:pStyle w:val="Call"/>
      </w:pPr>
      <w:r w:rsidRPr="009A25BD">
        <w:t>решает выразить мнение</w:t>
      </w:r>
      <w:r w:rsidRPr="009A25BD">
        <w:rPr>
          <w:i w:val="0"/>
          <w:iCs/>
        </w:rPr>
        <w:t>,</w:t>
      </w:r>
    </w:p>
    <w:p w:rsidR="00B83800" w:rsidRPr="009A25BD" w:rsidRDefault="00B83800" w:rsidP="00B83800">
      <w:r w:rsidRPr="009A25BD">
        <w:t xml:space="preserve">что в предварительную повестку дня </w:t>
      </w:r>
      <w:proofErr w:type="spellStart"/>
      <w:r w:rsidRPr="009A25BD">
        <w:t>ВКР</w:t>
      </w:r>
      <w:proofErr w:type="spellEnd"/>
      <w:r w:rsidRPr="009A25BD">
        <w:t>-23 должны быть включены следующие пункты:</w:t>
      </w:r>
    </w:p>
    <w:p w:rsidR="00B83800" w:rsidRPr="009A25BD" w:rsidRDefault="00B83800" w:rsidP="00B83800">
      <w:r w:rsidRPr="009A25BD">
        <w:t>1</w:t>
      </w:r>
      <w:r w:rsidRPr="009A25BD">
        <w:tab/>
        <w:t xml:space="preserve">предпринять соответствующие действия в отношении срочных вопросов, конкретно поставленных </w:t>
      </w:r>
      <w:proofErr w:type="spellStart"/>
      <w:r w:rsidRPr="009A25BD">
        <w:t>ВКР</w:t>
      </w:r>
      <w:proofErr w:type="spellEnd"/>
      <w:r w:rsidRPr="009A25BD">
        <w:t>-19;</w:t>
      </w:r>
    </w:p>
    <w:p w:rsidR="00B83800" w:rsidRPr="009A25BD" w:rsidRDefault="00B83800" w:rsidP="00760484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на основе предложений администраций и Отчета Подготовительного собрания к Конференции</w:t>
      </w:r>
      <w:r w:rsidR="00760484"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</w:t>
      </w: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с </w:t>
      </w:r>
      <w:r w:rsidRPr="009A25BD">
        <w:t>учетом</w:t>
      </w:r>
      <w:r w:rsidR="00760484"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результатов </w:t>
      </w:r>
      <w:proofErr w:type="spellStart"/>
      <w:r w:rsidR="00760484"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="00760484"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-19</w:t>
      </w: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рассмотреть следующие вопросы и предпринять соответствующие действия:</w:t>
      </w:r>
      <w:bookmarkStart w:id="10" w:name="_GoBack"/>
      <w:bookmarkEnd w:id="10"/>
    </w:p>
    <w:p w:rsidR="00B83800" w:rsidRPr="009A25BD" w:rsidRDefault="00B83800" w:rsidP="0076555D">
      <w:pPr>
        <w:rPr>
          <w:szCs w:val="24"/>
        </w:rPr>
      </w:pPr>
      <w:proofErr w:type="gramStart"/>
      <w:r w:rsidRPr="00FF45F1">
        <w:t>2.[</w:t>
      </w:r>
      <w:proofErr w:type="gramEnd"/>
      <w:r w:rsidRPr="00FF45F1">
        <w:t>40-50]</w:t>
      </w:r>
      <w:r w:rsidRPr="00FF45F1">
        <w:tab/>
      </w:r>
      <w:r w:rsidR="00C02D6B" w:rsidRPr="00FF45F1">
        <w:t>пересмотреть Таблицу распределения частот с целью внесения изменени</w:t>
      </w:r>
      <w:r w:rsidR="00A9333F" w:rsidRPr="00FF45F1">
        <w:t>й</w:t>
      </w:r>
      <w:r w:rsidR="00C02D6B" w:rsidRPr="00FF45F1">
        <w:t xml:space="preserve"> </w:t>
      </w:r>
      <w:r w:rsidR="0076555D" w:rsidRPr="00FF45F1">
        <w:t>для обеспечения</w:t>
      </w:r>
      <w:r w:rsidR="00C02D6B" w:rsidRPr="00FF45F1">
        <w:t xml:space="preserve"> распределения спутниковой службе исследования Земли (активной) в полосе частот</w:t>
      </w:r>
      <w:r w:rsidRPr="00FF45F1">
        <w:t xml:space="preserve"> 40</w:t>
      </w:r>
      <w:r w:rsidR="000435C2" w:rsidRPr="00FF45F1">
        <w:t>−</w:t>
      </w:r>
      <w:r w:rsidRPr="00FF45F1">
        <w:t xml:space="preserve">50 </w:t>
      </w:r>
      <w:r w:rsidR="000435C2" w:rsidRPr="00FF45F1">
        <w:t>МГц</w:t>
      </w:r>
      <w:r w:rsidRPr="00FF45F1">
        <w:t xml:space="preserve"> </w:t>
      </w:r>
      <w:r w:rsidR="00C02D6B" w:rsidRPr="00FF45F1">
        <w:t>в соответствии с Резолюцией</w:t>
      </w:r>
      <w:r w:rsidRPr="009A25BD">
        <w:rPr>
          <w:b/>
          <w:bCs/>
          <w:szCs w:val="24"/>
        </w:rPr>
        <w:t xml:space="preserve"> [</w:t>
      </w:r>
      <w:proofErr w:type="spellStart"/>
      <w:r w:rsidRPr="009A25BD">
        <w:rPr>
          <w:b/>
          <w:bCs/>
          <w:szCs w:val="24"/>
        </w:rPr>
        <w:t>IAP</w:t>
      </w:r>
      <w:proofErr w:type="spellEnd"/>
      <w:r w:rsidRPr="009A25BD">
        <w:rPr>
          <w:b/>
          <w:bCs/>
          <w:szCs w:val="24"/>
        </w:rPr>
        <w:noBreakHyphen/>
      </w:r>
      <w:proofErr w:type="spellStart"/>
      <w:r w:rsidRPr="009A25BD">
        <w:rPr>
          <w:b/>
          <w:bCs/>
          <w:szCs w:val="24"/>
        </w:rPr>
        <w:t>10G</w:t>
      </w:r>
      <w:proofErr w:type="spellEnd"/>
      <w:r w:rsidRPr="009A25BD">
        <w:rPr>
          <w:b/>
          <w:bCs/>
          <w:szCs w:val="24"/>
        </w:rPr>
        <w:t>-40-50</w:t>
      </w:r>
      <w:r w:rsidRPr="009A25BD">
        <w:rPr>
          <w:szCs w:val="24"/>
        </w:rPr>
        <w:t xml:space="preserve">] </w:t>
      </w:r>
      <w:r w:rsidRPr="009A25BD">
        <w:rPr>
          <w:b/>
          <w:bCs/>
          <w:szCs w:val="24"/>
        </w:rPr>
        <w:t>(</w:t>
      </w:r>
      <w:proofErr w:type="spellStart"/>
      <w:r w:rsidR="000435C2" w:rsidRPr="009A25BD">
        <w:rPr>
          <w:b/>
          <w:bCs/>
          <w:szCs w:val="24"/>
        </w:rPr>
        <w:t>ВКР</w:t>
      </w:r>
      <w:proofErr w:type="spellEnd"/>
      <w:r w:rsidRPr="009A25BD">
        <w:rPr>
          <w:b/>
          <w:bCs/>
          <w:szCs w:val="24"/>
        </w:rPr>
        <w:noBreakHyphen/>
        <w:t>15)</w:t>
      </w:r>
      <w:r w:rsidRPr="009A25BD">
        <w:rPr>
          <w:szCs w:val="24"/>
        </w:rPr>
        <w:t>;</w:t>
      </w:r>
    </w:p>
    <w:p w:rsidR="00B83800" w:rsidRPr="009A25BD" w:rsidRDefault="00B83800" w:rsidP="00B83800">
      <w:r w:rsidRPr="009A25BD">
        <w:t>3</w:t>
      </w:r>
      <w:r w:rsidRPr="009A25BD">
        <w:tab/>
        <w:t>рассмотреть в соответствии с Резолюцией </w:t>
      </w:r>
      <w:r w:rsidRPr="009A25BD">
        <w:rPr>
          <w:b/>
          <w:bCs/>
        </w:rPr>
        <w:t>28 (</w:t>
      </w:r>
      <w:proofErr w:type="spellStart"/>
      <w:r w:rsidRPr="009A25BD">
        <w:rPr>
          <w:b/>
          <w:bCs/>
        </w:rPr>
        <w:t>Пересм</w:t>
      </w:r>
      <w:proofErr w:type="spellEnd"/>
      <w:r w:rsidRPr="009A25BD">
        <w:rPr>
          <w:b/>
          <w:bCs/>
        </w:rPr>
        <w:t>. </w:t>
      </w:r>
      <w:proofErr w:type="spellStart"/>
      <w:r w:rsidRPr="009A25BD">
        <w:rPr>
          <w:b/>
          <w:bCs/>
        </w:rPr>
        <w:t>ВКР</w:t>
      </w:r>
      <w:proofErr w:type="spellEnd"/>
      <w:r w:rsidRPr="009A25BD">
        <w:rPr>
          <w:b/>
          <w:bCs/>
        </w:rPr>
        <w:t>-03)</w:t>
      </w:r>
      <w:r w:rsidRPr="009A25BD">
        <w:t xml:space="preserve">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 1 к Резолюции </w:t>
      </w:r>
      <w:r w:rsidRPr="009A25BD">
        <w:rPr>
          <w:b/>
          <w:bCs/>
        </w:rPr>
        <w:t>27 (</w:t>
      </w:r>
      <w:proofErr w:type="spellStart"/>
      <w:r w:rsidRPr="009A25BD">
        <w:rPr>
          <w:b/>
          <w:bCs/>
        </w:rPr>
        <w:t>Пересм</w:t>
      </w:r>
      <w:proofErr w:type="spellEnd"/>
      <w:r w:rsidRPr="009A25BD">
        <w:rPr>
          <w:b/>
          <w:bCs/>
        </w:rPr>
        <w:t xml:space="preserve">. </w:t>
      </w:r>
      <w:proofErr w:type="spellStart"/>
      <w:r w:rsidRPr="009A25BD">
        <w:rPr>
          <w:b/>
          <w:bCs/>
        </w:rPr>
        <w:t>ВКР</w:t>
      </w:r>
      <w:proofErr w:type="spellEnd"/>
      <w:r w:rsidRPr="009A25BD">
        <w:rPr>
          <w:b/>
          <w:bCs/>
        </w:rPr>
        <w:t>-12)</w:t>
      </w:r>
      <w:r w:rsidRPr="009A25BD">
        <w:t>;</w:t>
      </w:r>
    </w:p>
    <w:p w:rsidR="00B83800" w:rsidRPr="009A25BD" w:rsidRDefault="00B83800" w:rsidP="00B8380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</w:t>
      </w: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рассмотреть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B83800" w:rsidRPr="009A25BD" w:rsidRDefault="00B83800" w:rsidP="00B8380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</w:t>
      </w: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в соответствии с Резолюцией </w:t>
      </w:r>
      <w:r w:rsidRPr="009A25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Pr="009A25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9A25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9A25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9A25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:rsidR="00B83800" w:rsidRPr="009A25BD" w:rsidRDefault="00B83800" w:rsidP="00B8380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6</w:t>
      </w: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рассмотреть Отчет Ассамблеи радиосвязи, представленный в соответствии с </w:t>
      </w:r>
      <w:proofErr w:type="spellStart"/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135 и 136 Конвенции, и принять соответствующие меры;</w:t>
      </w:r>
    </w:p>
    <w:p w:rsidR="00B83800" w:rsidRPr="009A25BD" w:rsidRDefault="00B83800" w:rsidP="00B83800">
      <w:r w:rsidRPr="009A25BD">
        <w:t>7</w:t>
      </w:r>
      <w:r w:rsidRPr="009A25BD">
        <w:tab/>
        <w:t>определить пункты, требующие срочных действий со стороны исследовательских комиссий по радиосвязи;</w:t>
      </w:r>
    </w:p>
    <w:p w:rsidR="00B83800" w:rsidRPr="009A25BD" w:rsidRDefault="00B83800" w:rsidP="00B83800">
      <w:r w:rsidRPr="009A25BD">
        <w:t>8</w:t>
      </w:r>
      <w:r w:rsidRPr="009A25BD">
        <w:tab/>
        <w:t>рассмотреть возможные изменения и другие варианты в связи с Резолюцией 86 (</w:t>
      </w:r>
      <w:proofErr w:type="spellStart"/>
      <w:r w:rsidRPr="009A25BD">
        <w:t>Пересм</w:t>
      </w:r>
      <w:proofErr w:type="spellEnd"/>
      <w:r w:rsidRPr="009A25BD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</w:t>
      </w:r>
      <w:r w:rsidR="00760484" w:rsidRPr="009A25BD">
        <w:t>,</w:t>
      </w:r>
      <w:r w:rsidRPr="009A25BD">
        <w:t xml:space="preserve"> в соответствии с Резолюцией </w:t>
      </w:r>
      <w:r w:rsidRPr="009A25BD">
        <w:rPr>
          <w:b/>
          <w:bCs/>
        </w:rPr>
        <w:t>86 (</w:t>
      </w:r>
      <w:proofErr w:type="spellStart"/>
      <w:r w:rsidRPr="009A25BD">
        <w:rPr>
          <w:b/>
          <w:bCs/>
        </w:rPr>
        <w:t>Пересм</w:t>
      </w:r>
      <w:proofErr w:type="spellEnd"/>
      <w:r w:rsidRPr="009A25BD">
        <w:rPr>
          <w:b/>
          <w:bCs/>
        </w:rPr>
        <w:t xml:space="preserve">. </w:t>
      </w:r>
      <w:proofErr w:type="spellStart"/>
      <w:r w:rsidRPr="009A25BD">
        <w:rPr>
          <w:b/>
          <w:bCs/>
        </w:rPr>
        <w:t>ВКР</w:t>
      </w:r>
      <w:proofErr w:type="spellEnd"/>
      <w:r w:rsidRPr="009A25BD">
        <w:rPr>
          <w:b/>
          <w:bCs/>
        </w:rPr>
        <w:t>-07)</w:t>
      </w:r>
      <w:r w:rsidRPr="009A25BD">
        <w:t xml:space="preserve"> в целях содействия рациональному, эффективному и экономному использованию радиочастот и связанных с ними орбит, включая геостационарную спутниковую орбиту;</w:t>
      </w:r>
    </w:p>
    <w:p w:rsidR="00B83800" w:rsidRPr="009A25BD" w:rsidRDefault="00B83800" w:rsidP="000D44FB">
      <w:r w:rsidRPr="009A25BD">
        <w:t>9</w:t>
      </w:r>
      <w:r w:rsidRPr="009A25BD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некоторых примечаний, если </w:t>
      </w:r>
      <w:r w:rsidR="000D44FB" w:rsidRPr="009A25BD">
        <w:t>таковые утратили актуальность</w:t>
      </w:r>
      <w:r w:rsidRPr="009A25BD">
        <w:t xml:space="preserve">, принимая во внимание Резолюцию </w:t>
      </w:r>
      <w:r w:rsidRPr="009A25BD">
        <w:rPr>
          <w:b/>
          <w:bCs/>
        </w:rPr>
        <w:t>26 (</w:t>
      </w:r>
      <w:proofErr w:type="spellStart"/>
      <w:r w:rsidRPr="009A25BD">
        <w:rPr>
          <w:b/>
          <w:bCs/>
        </w:rPr>
        <w:t>Пересм</w:t>
      </w:r>
      <w:proofErr w:type="spellEnd"/>
      <w:r w:rsidRPr="009A25BD">
        <w:rPr>
          <w:b/>
          <w:bCs/>
        </w:rPr>
        <w:t xml:space="preserve">. </w:t>
      </w:r>
      <w:proofErr w:type="spellStart"/>
      <w:r w:rsidRPr="009A25BD">
        <w:rPr>
          <w:b/>
          <w:bCs/>
        </w:rPr>
        <w:t>ВКР</w:t>
      </w:r>
      <w:proofErr w:type="spellEnd"/>
      <w:r w:rsidRPr="009A25BD">
        <w:rPr>
          <w:b/>
          <w:bCs/>
        </w:rPr>
        <w:t>-07)</w:t>
      </w:r>
      <w:r w:rsidRPr="009A25BD">
        <w:t>, и принять по ним надлежащие меры;</w:t>
      </w:r>
    </w:p>
    <w:p w:rsidR="00B83800" w:rsidRPr="009A25BD" w:rsidRDefault="00B83800" w:rsidP="00B83800">
      <w:r w:rsidRPr="009A25BD">
        <w:t>10</w:t>
      </w:r>
      <w:r w:rsidRPr="009A25BD">
        <w:tab/>
        <w:t>рассмотреть</w:t>
      </w: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утвердить Отчет Директора Бюро радиосвязи </w:t>
      </w:r>
      <w:r w:rsidRPr="009A25BD">
        <w:t>в соответствии со Статьей 7 Конвенции:</w:t>
      </w:r>
    </w:p>
    <w:p w:rsidR="00B83800" w:rsidRPr="009A25BD" w:rsidRDefault="00B83800" w:rsidP="000435C2">
      <w:r w:rsidRPr="009A25BD">
        <w:t>10.1</w:t>
      </w:r>
      <w:r w:rsidRPr="009A25BD">
        <w:tab/>
        <w:t xml:space="preserve">о деятельности Сектора радиосвязи в период после </w:t>
      </w:r>
      <w:proofErr w:type="spellStart"/>
      <w:r w:rsidRPr="009A25BD">
        <w:t>ВКР</w:t>
      </w:r>
      <w:proofErr w:type="spellEnd"/>
      <w:r w:rsidRPr="009A25BD">
        <w:t>-1</w:t>
      </w:r>
      <w:r w:rsidR="000435C2" w:rsidRPr="009A25BD">
        <w:t>9</w:t>
      </w:r>
      <w:r w:rsidRPr="009A25BD">
        <w:t>;</w:t>
      </w:r>
    </w:p>
    <w:p w:rsidR="00B83800" w:rsidRPr="009A25BD" w:rsidRDefault="00B83800" w:rsidP="00B83800">
      <w:r w:rsidRPr="009A25BD">
        <w:t>10.2</w:t>
      </w:r>
      <w:r w:rsidRPr="009A25BD">
        <w:tab/>
        <w:t>о наличии любых трудностей или противоречий, встречающихся при применении Регламента радиосвязи; и</w:t>
      </w:r>
    </w:p>
    <w:p w:rsidR="00B83800" w:rsidRPr="009A25BD" w:rsidRDefault="00B83800" w:rsidP="00B83800">
      <w:r w:rsidRPr="009A25BD">
        <w:t>10.3</w:t>
      </w:r>
      <w:r w:rsidRPr="009A25BD">
        <w:tab/>
        <w:t xml:space="preserve">о действиях согласно Резолюции </w:t>
      </w:r>
      <w:r w:rsidRPr="009A25BD">
        <w:rPr>
          <w:b/>
          <w:bCs/>
        </w:rPr>
        <w:t>80 (</w:t>
      </w:r>
      <w:proofErr w:type="spellStart"/>
      <w:r w:rsidRPr="009A25BD">
        <w:rPr>
          <w:b/>
          <w:bCs/>
        </w:rPr>
        <w:t>Пересм</w:t>
      </w:r>
      <w:proofErr w:type="spellEnd"/>
      <w:r w:rsidRPr="009A25BD">
        <w:rPr>
          <w:b/>
          <w:bCs/>
        </w:rPr>
        <w:t xml:space="preserve">. </w:t>
      </w:r>
      <w:proofErr w:type="spellStart"/>
      <w:r w:rsidRPr="009A25BD">
        <w:rPr>
          <w:b/>
          <w:bCs/>
        </w:rPr>
        <w:t>ВКР</w:t>
      </w:r>
      <w:proofErr w:type="spellEnd"/>
      <w:r w:rsidRPr="009A25BD">
        <w:rPr>
          <w:b/>
          <w:bCs/>
        </w:rPr>
        <w:t>-07)</w:t>
      </w:r>
      <w:r w:rsidRPr="009A25BD">
        <w:t>;</w:t>
      </w:r>
    </w:p>
    <w:p w:rsidR="00B83800" w:rsidRPr="009A25BD" w:rsidRDefault="00B83800" w:rsidP="00B8380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A25BD">
        <w:t>11</w:t>
      </w:r>
      <w:r w:rsidRPr="009A25BD">
        <w:tab/>
        <w:t xml:space="preserve">рекомендовать Совету пункты для включения в повестку дня следующей </w:t>
      </w:r>
      <w:proofErr w:type="spellStart"/>
      <w:r w:rsidRPr="009A25BD">
        <w:t>ВКР</w:t>
      </w:r>
      <w:proofErr w:type="spellEnd"/>
      <w:r w:rsidRPr="009A25BD">
        <w:t xml:space="preserve"> в соответствии со Статьей 7 Конвенции,</w:t>
      </w:r>
    </w:p>
    <w:p w:rsidR="00B83800" w:rsidRPr="009A25BD" w:rsidRDefault="00B83800" w:rsidP="00B83800">
      <w:pPr>
        <w:pStyle w:val="Call"/>
      </w:pPr>
      <w:r w:rsidRPr="009A25BD">
        <w:t>предлагает Совету</w:t>
      </w:r>
    </w:p>
    <w:p w:rsidR="00B83800" w:rsidRPr="009A25BD" w:rsidRDefault="00B83800" w:rsidP="00B83800">
      <w:r w:rsidRPr="009A25BD">
        <w:t>рассмотреть мнения, приведенные в настоящей Резолюции,</w:t>
      </w:r>
    </w:p>
    <w:p w:rsidR="00B83800" w:rsidRPr="009A25BD" w:rsidRDefault="00B83800" w:rsidP="00B83800">
      <w:pPr>
        <w:pStyle w:val="Call"/>
      </w:pPr>
      <w:r w:rsidRPr="009A25BD">
        <w:t>поручает Директору Бюро радиосвязи</w:t>
      </w:r>
    </w:p>
    <w:p w:rsidR="00B83800" w:rsidRPr="009A25BD" w:rsidRDefault="00B83800" w:rsidP="000435C2">
      <w:r w:rsidRPr="009A25BD">
        <w:t xml:space="preserve">принять необходимые меры для созыва Подготовительного собрания к конференции и подготовить отчет для </w:t>
      </w:r>
      <w:proofErr w:type="spellStart"/>
      <w:r w:rsidRPr="009A25BD">
        <w:t>ВКР</w:t>
      </w:r>
      <w:proofErr w:type="spellEnd"/>
      <w:r w:rsidRPr="009A25BD">
        <w:t>-</w:t>
      </w:r>
      <w:r w:rsidR="000435C2" w:rsidRPr="009A25BD">
        <w:t>23</w:t>
      </w:r>
      <w:r w:rsidRPr="009A25BD">
        <w:t>,</w:t>
      </w:r>
    </w:p>
    <w:p w:rsidR="00B83800" w:rsidRPr="009A25BD" w:rsidRDefault="00B83800" w:rsidP="00B83800">
      <w:pPr>
        <w:pStyle w:val="Call"/>
      </w:pPr>
      <w:r w:rsidRPr="009A25BD">
        <w:t>поручает Генеральному секретарю</w:t>
      </w:r>
    </w:p>
    <w:p w:rsidR="00B83800" w:rsidRPr="009A25BD" w:rsidRDefault="00B83800" w:rsidP="00B8380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A25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довести настоящую Резолюцию до сведения заинтересованных международных и региональных организаций.</w:t>
      </w:r>
    </w:p>
    <w:p w:rsidR="00342AE5" w:rsidRPr="009A25BD" w:rsidRDefault="0039599A" w:rsidP="000D44FB">
      <w:pPr>
        <w:pStyle w:val="Reasons"/>
      </w:pPr>
      <w:proofErr w:type="gramStart"/>
      <w:r w:rsidRPr="009A25BD">
        <w:rPr>
          <w:b/>
        </w:rPr>
        <w:t>Основания</w:t>
      </w:r>
      <w:r w:rsidRPr="009A25BD">
        <w:rPr>
          <w:bCs/>
        </w:rPr>
        <w:t>:</w:t>
      </w:r>
      <w:r w:rsidRPr="009A25BD">
        <w:tab/>
      </w:r>
      <w:proofErr w:type="gramEnd"/>
      <w:r w:rsidR="00A9333F" w:rsidRPr="009A25BD">
        <w:t xml:space="preserve">Провести исследования для изучения совместимости работы радиолокационных зондов на борту космических аппаратов в полосе </w:t>
      </w:r>
      <w:r w:rsidR="00550B03" w:rsidRPr="009A25BD">
        <w:t>40</w:t>
      </w:r>
      <w:r w:rsidR="000435C2" w:rsidRPr="009A25BD">
        <w:t>−</w:t>
      </w:r>
      <w:r w:rsidR="00550B03" w:rsidRPr="009A25BD">
        <w:t xml:space="preserve">50 </w:t>
      </w:r>
      <w:r w:rsidR="000435C2" w:rsidRPr="009A25BD">
        <w:t>МГц</w:t>
      </w:r>
      <w:r w:rsidR="00550B03" w:rsidRPr="009A25BD">
        <w:t xml:space="preserve"> </w:t>
      </w:r>
      <w:r w:rsidR="00A9333F" w:rsidRPr="009A25BD">
        <w:t>с существующими службами, имеющими распределение</w:t>
      </w:r>
      <w:r w:rsidR="000D44FB" w:rsidRPr="009A25BD">
        <w:t xml:space="preserve"> в этой полосе</w:t>
      </w:r>
      <w:r w:rsidR="00A9333F" w:rsidRPr="009A25BD">
        <w:t>, и для возможного внесения изменений в Таблицу распределения частот для отражения распределения спутниковой служб</w:t>
      </w:r>
      <w:r w:rsidR="000D44FB" w:rsidRPr="009A25BD">
        <w:t>е</w:t>
      </w:r>
      <w:r w:rsidR="00A9333F" w:rsidRPr="009A25BD">
        <w:t xml:space="preserve"> исследования Земли (активной), с тем чтобы обеспечить возможность работы систем радиолокационных зондов </w:t>
      </w:r>
      <w:r w:rsidR="00E36D5D" w:rsidRPr="009A25BD">
        <w:t>на борту космических аппаратов</w:t>
      </w:r>
      <w:r w:rsidR="00A9333F" w:rsidRPr="009A25BD">
        <w:t xml:space="preserve"> в полосе частот</w:t>
      </w:r>
      <w:r w:rsidR="00550B03" w:rsidRPr="009A25BD">
        <w:t xml:space="preserve"> 40</w:t>
      </w:r>
      <w:r w:rsidR="000435C2" w:rsidRPr="009A25BD">
        <w:t>−</w:t>
      </w:r>
      <w:r w:rsidR="00550B03" w:rsidRPr="009A25BD">
        <w:t xml:space="preserve">50 </w:t>
      </w:r>
      <w:r w:rsidR="000435C2" w:rsidRPr="009A25BD">
        <w:t>МГц</w:t>
      </w:r>
      <w:r w:rsidR="00550B03" w:rsidRPr="009A25BD">
        <w:t>.</w:t>
      </w:r>
    </w:p>
    <w:p w:rsidR="00342AE5" w:rsidRPr="009A25BD" w:rsidRDefault="0039599A">
      <w:pPr>
        <w:pStyle w:val="Proposal"/>
      </w:pPr>
      <w:proofErr w:type="spellStart"/>
      <w:r w:rsidRPr="009A25BD">
        <w:lastRenderedPageBreak/>
        <w:t>ADD</w:t>
      </w:r>
      <w:proofErr w:type="spellEnd"/>
      <w:r w:rsidRPr="009A25BD">
        <w:tab/>
      </w:r>
      <w:proofErr w:type="spellStart"/>
      <w:r w:rsidRPr="009A25BD">
        <w:t>IAP</w:t>
      </w:r>
      <w:proofErr w:type="spellEnd"/>
      <w:r w:rsidRPr="009A25BD">
        <w:t>/</w:t>
      </w:r>
      <w:proofErr w:type="spellStart"/>
      <w:r w:rsidRPr="009A25BD">
        <w:t>7A24A7</w:t>
      </w:r>
      <w:proofErr w:type="spellEnd"/>
      <w:r w:rsidRPr="009A25BD">
        <w:t>/2</w:t>
      </w:r>
    </w:p>
    <w:p w:rsidR="00550B03" w:rsidRPr="009A25BD" w:rsidRDefault="00550B03" w:rsidP="00550B03">
      <w:pPr>
        <w:pStyle w:val="ResNo"/>
      </w:pPr>
      <w:r w:rsidRPr="009A25BD">
        <w:t>Проект новой Резолюции [</w:t>
      </w:r>
      <w:proofErr w:type="spellStart"/>
      <w:r w:rsidRPr="009A25BD">
        <w:t>IAP</w:t>
      </w:r>
      <w:proofErr w:type="spellEnd"/>
      <w:r w:rsidRPr="009A25BD">
        <w:t>-</w:t>
      </w:r>
      <w:proofErr w:type="spellStart"/>
      <w:r w:rsidRPr="009A25BD">
        <w:t>10G</w:t>
      </w:r>
      <w:proofErr w:type="spellEnd"/>
      <w:r w:rsidRPr="009A25BD">
        <w:t>-40-50]</w:t>
      </w:r>
      <w:r w:rsidR="000435C2" w:rsidRPr="009A25BD">
        <w:t xml:space="preserve"> (</w:t>
      </w:r>
      <w:proofErr w:type="spellStart"/>
      <w:r w:rsidR="000435C2" w:rsidRPr="009A25BD">
        <w:t>ВКР</w:t>
      </w:r>
      <w:proofErr w:type="spellEnd"/>
      <w:r w:rsidR="000435C2" w:rsidRPr="009A25BD">
        <w:t>-15)</w:t>
      </w:r>
    </w:p>
    <w:p w:rsidR="000435C2" w:rsidRPr="009A25BD" w:rsidRDefault="00E95055" w:rsidP="009A25BD">
      <w:pPr>
        <w:pStyle w:val="Restitle"/>
      </w:pPr>
      <w:r w:rsidRPr="009A25BD">
        <w:t xml:space="preserve">Возможное распределение </w:t>
      </w:r>
      <w:proofErr w:type="spellStart"/>
      <w:r w:rsidRPr="009A25BD">
        <w:t>ССИЗ</w:t>
      </w:r>
      <w:proofErr w:type="spellEnd"/>
      <w:r w:rsidRPr="009A25BD">
        <w:t xml:space="preserve"> (активной) для радиолокационных зондов </w:t>
      </w:r>
      <w:r w:rsidR="00E36D5D" w:rsidRPr="009A25BD">
        <w:t>на борту космических аппаратов</w:t>
      </w:r>
      <w:r w:rsidRPr="009A25BD">
        <w:t xml:space="preserve"> в полосе частот</w:t>
      </w:r>
      <w:r w:rsidR="000435C2" w:rsidRPr="009A25BD">
        <w:t xml:space="preserve"> 40</w:t>
      </w:r>
      <w:r w:rsidR="009A25BD" w:rsidRPr="009A25BD">
        <w:t>−</w:t>
      </w:r>
      <w:r w:rsidR="000435C2" w:rsidRPr="009A25BD">
        <w:t xml:space="preserve">50 </w:t>
      </w:r>
      <w:r w:rsidRPr="009A25BD">
        <w:t>МГц</w:t>
      </w:r>
    </w:p>
    <w:p w:rsidR="000435C2" w:rsidRPr="009A25BD" w:rsidRDefault="000435C2" w:rsidP="009A25BD">
      <w:pPr>
        <w:pStyle w:val="Normalaftertitle"/>
        <w:keepNext/>
      </w:pPr>
      <w:r w:rsidRPr="009A25BD">
        <w:t>Всемирная конференция радиосвязи (Женева, 2015 г.),</w:t>
      </w:r>
    </w:p>
    <w:p w:rsidR="000435C2" w:rsidRPr="009A25BD" w:rsidRDefault="000435C2" w:rsidP="000435C2">
      <w:pPr>
        <w:pStyle w:val="Call"/>
        <w:rPr>
          <w:szCs w:val="24"/>
        </w:rPr>
      </w:pPr>
      <w:r w:rsidRPr="009A25BD">
        <w:rPr>
          <w:szCs w:val="24"/>
        </w:rPr>
        <w:t>учитывая</w:t>
      </w:r>
      <w:r w:rsidRPr="009A25BD">
        <w:rPr>
          <w:i w:val="0"/>
          <w:iCs/>
          <w:szCs w:val="24"/>
        </w:rPr>
        <w:t>,</w:t>
      </w:r>
    </w:p>
    <w:p w:rsidR="000435C2" w:rsidRPr="009A25BD" w:rsidRDefault="000435C2" w:rsidP="000435C2">
      <w:r w:rsidRPr="009A25BD">
        <w:rPr>
          <w:i/>
          <w:iCs/>
        </w:rPr>
        <w:t>a)</w:t>
      </w:r>
      <w:r w:rsidRPr="009A25BD">
        <w:tab/>
        <w:t>что полоса 40–50 МГц распределена фиксированной, подвижной и радиовещательной службам на первичной основе;</w:t>
      </w:r>
    </w:p>
    <w:p w:rsidR="000435C2" w:rsidRPr="009A25BD" w:rsidRDefault="000435C2" w:rsidP="000435C2">
      <w:r w:rsidRPr="009A25BD">
        <w:rPr>
          <w:i/>
          <w:iCs/>
        </w:rPr>
        <w:t>b)</w:t>
      </w:r>
      <w:r w:rsidRPr="009A25BD">
        <w:tab/>
        <w:t xml:space="preserve">что использование полосы частот </w:t>
      </w:r>
      <w:r w:rsidRPr="009A25BD">
        <w:rPr>
          <w:lang w:eastAsia="zh-CN"/>
        </w:rPr>
        <w:t>40,98–41,015 МГц службой космических исследований осуществляется на вторичной основе</w:t>
      </w:r>
      <w:r w:rsidRPr="009A25BD">
        <w:t>;</w:t>
      </w:r>
    </w:p>
    <w:p w:rsidR="000435C2" w:rsidRPr="009A25BD" w:rsidRDefault="000435C2" w:rsidP="009A25BD">
      <w:r w:rsidRPr="009A25BD">
        <w:rPr>
          <w:i/>
          <w:iCs/>
        </w:rPr>
        <w:t>c)</w:t>
      </w:r>
      <w:r w:rsidRPr="009A25BD">
        <w:tab/>
      </w:r>
      <w:r w:rsidR="00E95055" w:rsidRPr="009A25BD">
        <w:t>что относящи</w:t>
      </w:r>
      <w:r w:rsidR="0027042E" w:rsidRPr="009A25BD">
        <w:t>е</w:t>
      </w:r>
      <w:r w:rsidR="00E95055" w:rsidRPr="009A25BD">
        <w:t xml:space="preserve">ся к странам примечания к Таблице распределения частот в полосе </w:t>
      </w:r>
      <w:r w:rsidRPr="009A25BD">
        <w:t>40</w:t>
      </w:r>
      <w:r w:rsidR="009A25BD" w:rsidRPr="009A25BD">
        <w:t>−50 </w:t>
      </w:r>
      <w:r w:rsidR="00E95055" w:rsidRPr="009A25BD">
        <w:t xml:space="preserve">МГц обеспечивают распределения на первичной основе </w:t>
      </w:r>
      <w:r w:rsidR="0027042E" w:rsidRPr="009A25BD">
        <w:t xml:space="preserve">для </w:t>
      </w:r>
      <w:r w:rsidR="00E95055" w:rsidRPr="009A25BD">
        <w:t>воздушной радионавигационной и радиолокационной служб в некоторых частях мира</w:t>
      </w:r>
      <w:r w:rsidRPr="009A25BD">
        <w:t>;</w:t>
      </w:r>
    </w:p>
    <w:p w:rsidR="000435C2" w:rsidRPr="009A25BD" w:rsidRDefault="000435C2" w:rsidP="004D70DF">
      <w:r w:rsidRPr="009A25BD">
        <w:rPr>
          <w:i/>
          <w:iCs/>
        </w:rPr>
        <w:t>d)</w:t>
      </w:r>
      <w:r w:rsidRPr="009A25BD">
        <w:tab/>
      </w:r>
      <w:r w:rsidR="00E95055" w:rsidRPr="009A25BD">
        <w:t xml:space="preserve">что радар на борту космического аппарата </w:t>
      </w:r>
      <w:r w:rsidR="002E6D1E" w:rsidRPr="009A25BD">
        <w:t>предназначен для использования только в ненаселенных или малонаселенных областях земного шара</w:t>
      </w:r>
      <w:r w:rsidR="00CF7B0E" w:rsidRPr="009A25BD">
        <w:t>,</w:t>
      </w:r>
      <w:r w:rsidR="002E6D1E" w:rsidRPr="009A25BD">
        <w:t xml:space="preserve"> его основн</w:t>
      </w:r>
      <w:r w:rsidR="004D70DF" w:rsidRPr="009A25BD">
        <w:t>ы</w:t>
      </w:r>
      <w:r w:rsidR="002E6D1E" w:rsidRPr="009A25BD">
        <w:t>м направлением являются пустыни и области полярного льда</w:t>
      </w:r>
      <w:r w:rsidR="00CF7B0E" w:rsidRPr="009A25BD">
        <w:t xml:space="preserve">, и он работает только в ночное время </w:t>
      </w:r>
      <w:r w:rsidR="001222B4" w:rsidRPr="009A25BD">
        <w:t xml:space="preserve">– </w:t>
      </w:r>
      <w:r w:rsidR="009A25BD" w:rsidRPr="009A25BD">
        <w:t xml:space="preserve">с 3 до </w:t>
      </w:r>
      <w:r w:rsidR="00CF7B0E" w:rsidRPr="009A25BD">
        <w:t>6 часов по местному времени</w:t>
      </w:r>
      <w:r w:rsidRPr="009A25BD">
        <w:t>;</w:t>
      </w:r>
    </w:p>
    <w:p w:rsidR="000435C2" w:rsidRPr="009A25BD" w:rsidRDefault="000435C2" w:rsidP="001222B4">
      <w:pPr>
        <w:rPr>
          <w:lang w:eastAsia="ar-SA"/>
        </w:rPr>
      </w:pPr>
      <w:r w:rsidRPr="009A25BD">
        <w:rPr>
          <w:i/>
          <w:iCs/>
        </w:rPr>
        <w:t>e)</w:t>
      </w:r>
      <w:r w:rsidRPr="009A25BD">
        <w:tab/>
        <w:t xml:space="preserve">что в Рекомендации МСЭ-R </w:t>
      </w:r>
      <w:proofErr w:type="spellStart"/>
      <w:r w:rsidRPr="009A25BD">
        <w:t>RS.2042</w:t>
      </w:r>
      <w:proofErr w:type="spellEnd"/>
      <w:r w:rsidRPr="009A25BD">
        <w:t xml:space="preserve">-0 </w:t>
      </w:r>
      <w:r w:rsidRPr="009A25BD">
        <w:rPr>
          <w:lang w:eastAsia="ar-SA"/>
        </w:rPr>
        <w:t>приводятся технические и эксплуатационные характеристики радиолокационных зондов</w:t>
      </w:r>
      <w:r w:rsidR="001222B4" w:rsidRPr="009A25BD">
        <w:rPr>
          <w:lang w:eastAsia="ar-SA"/>
        </w:rPr>
        <w:t xml:space="preserve"> </w:t>
      </w:r>
      <w:r w:rsidR="00E36D5D" w:rsidRPr="009A25BD">
        <w:rPr>
          <w:lang w:eastAsia="ar-SA"/>
        </w:rPr>
        <w:t>на борту космических аппаратов</w:t>
      </w:r>
      <w:r w:rsidRPr="009A25BD">
        <w:rPr>
          <w:lang w:eastAsia="ar-SA"/>
        </w:rPr>
        <w:t>,</w:t>
      </w:r>
      <w:r w:rsidRPr="009A25BD">
        <w:t xml:space="preserve"> </w:t>
      </w:r>
      <w:r w:rsidRPr="009A25BD">
        <w:rPr>
          <w:lang w:eastAsia="zh-CN"/>
        </w:rPr>
        <w:t>использующих полосу 40−50 МГц</w:t>
      </w:r>
      <w:r w:rsidRPr="009A25BD">
        <w:rPr>
          <w:lang w:eastAsia="ar-SA"/>
        </w:rPr>
        <w:t xml:space="preserve">, </w:t>
      </w:r>
      <w:r w:rsidR="001222B4" w:rsidRPr="009A25BD">
        <w:rPr>
          <w:lang w:eastAsia="ar-SA"/>
        </w:rPr>
        <w:t xml:space="preserve">которые должны </w:t>
      </w:r>
      <w:r w:rsidRPr="009A25BD">
        <w:rPr>
          <w:lang w:eastAsia="ar-SA"/>
        </w:rPr>
        <w:t>использова</w:t>
      </w:r>
      <w:r w:rsidR="001222B4" w:rsidRPr="009A25BD">
        <w:rPr>
          <w:lang w:eastAsia="ar-SA"/>
        </w:rPr>
        <w:t xml:space="preserve">ться </w:t>
      </w:r>
      <w:r w:rsidRPr="009A25BD">
        <w:rPr>
          <w:lang w:eastAsia="ar-SA"/>
        </w:rPr>
        <w:t>в исследованиях совместимости,</w:t>
      </w:r>
    </w:p>
    <w:p w:rsidR="000435C2" w:rsidRPr="009A25BD" w:rsidRDefault="00643A72" w:rsidP="000435C2">
      <w:pPr>
        <w:pStyle w:val="Call"/>
        <w:rPr>
          <w:szCs w:val="24"/>
        </w:rPr>
      </w:pPr>
      <w:r w:rsidRPr="009A25BD">
        <w:rPr>
          <w:szCs w:val="24"/>
        </w:rPr>
        <w:t>признавая</w:t>
      </w:r>
      <w:r w:rsidRPr="009A25BD">
        <w:rPr>
          <w:i w:val="0"/>
          <w:iCs/>
          <w:szCs w:val="24"/>
        </w:rPr>
        <w:t>,</w:t>
      </w:r>
    </w:p>
    <w:p w:rsidR="00656361" w:rsidRPr="009A25BD" w:rsidRDefault="000435C2" w:rsidP="001222B4">
      <w:r w:rsidRPr="009A25BD">
        <w:rPr>
          <w:i/>
          <w:iCs/>
        </w:rPr>
        <w:t>a)</w:t>
      </w:r>
      <w:r w:rsidRPr="009A25BD">
        <w:tab/>
      </w:r>
      <w:r w:rsidR="00656361" w:rsidRPr="009A25BD">
        <w:rPr>
          <w:szCs w:val="22"/>
        </w:rPr>
        <w:t xml:space="preserve">что активные </w:t>
      </w:r>
      <w:r w:rsidR="001222B4" w:rsidRPr="009A25BD">
        <w:rPr>
          <w:szCs w:val="22"/>
        </w:rPr>
        <w:t>радиочастотные</w:t>
      </w:r>
      <w:r w:rsidR="00656361" w:rsidRPr="009A25BD">
        <w:rPr>
          <w:szCs w:val="22"/>
        </w:rPr>
        <w:t xml:space="preserve"> датчики </w:t>
      </w:r>
      <w:r w:rsidR="00E36D5D" w:rsidRPr="009A25BD">
        <w:rPr>
          <w:lang w:eastAsia="ar-SA"/>
        </w:rPr>
        <w:t>на борту космических аппаратов</w:t>
      </w:r>
      <w:r w:rsidR="001222B4" w:rsidRPr="009A25BD">
        <w:rPr>
          <w:szCs w:val="22"/>
        </w:rPr>
        <w:t xml:space="preserve"> </w:t>
      </w:r>
      <w:r w:rsidR="00656361" w:rsidRPr="009A25BD">
        <w:rPr>
          <w:szCs w:val="22"/>
        </w:rPr>
        <w:t>могут предоставлять уникальную информацию о физических свойствах Земли и других планет;</w:t>
      </w:r>
    </w:p>
    <w:p w:rsidR="000435C2" w:rsidRPr="009A25BD" w:rsidRDefault="000435C2" w:rsidP="00F4692D">
      <w:r w:rsidRPr="009A25BD">
        <w:rPr>
          <w:i/>
        </w:rPr>
        <w:t>b)</w:t>
      </w:r>
      <w:r w:rsidRPr="009A25BD">
        <w:tab/>
      </w:r>
      <w:r w:rsidR="00643A72" w:rsidRPr="009A25BD">
        <w:rPr>
          <w:snapToGrid w:val="0"/>
        </w:rPr>
        <w:t>что для активного дистанционного зондирования</w:t>
      </w:r>
      <w:r w:rsidR="00F4692D" w:rsidRPr="009A25BD">
        <w:rPr>
          <w:snapToGrid w:val="0"/>
        </w:rPr>
        <w:t xml:space="preserve"> с борта космического аппарата</w:t>
      </w:r>
      <w:r w:rsidR="00643A72" w:rsidRPr="009A25BD">
        <w:rPr>
          <w:snapToGrid w:val="0"/>
        </w:rPr>
        <w:t xml:space="preserve"> требуются определенные </w:t>
      </w:r>
      <w:r w:rsidR="00F4692D" w:rsidRPr="009A25BD">
        <w:rPr>
          <w:snapToGrid w:val="0"/>
        </w:rPr>
        <w:t>полосы</w:t>
      </w:r>
      <w:r w:rsidR="00643A72" w:rsidRPr="009A25BD">
        <w:rPr>
          <w:snapToGrid w:val="0"/>
        </w:rPr>
        <w:t xml:space="preserve"> частот, в зависимости от наблюдаемого физического явления</w:t>
      </w:r>
      <w:r w:rsidRPr="009A25BD">
        <w:t>;</w:t>
      </w:r>
    </w:p>
    <w:p w:rsidR="00656361" w:rsidRPr="009A25BD" w:rsidRDefault="000435C2" w:rsidP="004D70DF">
      <w:r w:rsidRPr="009A25BD">
        <w:rPr>
          <w:i/>
        </w:rPr>
        <w:t>c)</w:t>
      </w:r>
      <w:r w:rsidRPr="009A25BD">
        <w:tab/>
      </w:r>
      <w:r w:rsidR="00656361" w:rsidRPr="009A25BD">
        <w:t xml:space="preserve">что </w:t>
      </w:r>
      <w:r w:rsidR="00F4692D" w:rsidRPr="009A25BD">
        <w:t xml:space="preserve">использование </w:t>
      </w:r>
      <w:r w:rsidR="0021495D" w:rsidRPr="009A25BD">
        <w:t xml:space="preserve">активных датчиков </w:t>
      </w:r>
      <w:r w:rsidR="00E36D5D" w:rsidRPr="009A25BD">
        <w:t>на борту космических аппаратов</w:t>
      </w:r>
      <w:r w:rsidR="0021495D" w:rsidRPr="009A25BD">
        <w:t xml:space="preserve"> вблизи полосы</w:t>
      </w:r>
      <w:r w:rsidR="00656361" w:rsidRPr="009A25BD">
        <w:rPr>
          <w:lang w:eastAsia="zh-CN"/>
        </w:rPr>
        <w:t xml:space="preserve"> </w:t>
      </w:r>
      <w:r w:rsidR="00B46C29" w:rsidRPr="009A25BD">
        <w:rPr>
          <w:lang w:eastAsia="zh-CN"/>
        </w:rPr>
        <w:t xml:space="preserve">частот </w:t>
      </w:r>
      <w:r w:rsidR="00656361" w:rsidRPr="009A25BD">
        <w:rPr>
          <w:lang w:eastAsia="zh-CN"/>
        </w:rPr>
        <w:t xml:space="preserve">40–50 МГц представляет интерес для проведения измерений </w:t>
      </w:r>
      <w:r w:rsidR="00A23CD5" w:rsidRPr="009A25BD">
        <w:rPr>
          <w:lang w:eastAsia="zh-CN"/>
        </w:rPr>
        <w:t>подповерхностных сло</w:t>
      </w:r>
      <w:r w:rsidR="00B46C29" w:rsidRPr="009A25BD">
        <w:rPr>
          <w:lang w:eastAsia="zh-CN"/>
        </w:rPr>
        <w:t>ев Земли</w:t>
      </w:r>
      <w:r w:rsidR="00656361" w:rsidRPr="009A25BD">
        <w:rPr>
          <w:lang w:eastAsia="zh-CN"/>
        </w:rPr>
        <w:t xml:space="preserve"> </w:t>
      </w:r>
      <w:r w:rsidR="00A23CD5" w:rsidRPr="009A25BD">
        <w:rPr>
          <w:lang w:eastAsia="zh-CN"/>
        </w:rPr>
        <w:t>в целях составления</w:t>
      </w:r>
      <w:r w:rsidR="00656361" w:rsidRPr="009A25BD">
        <w:rPr>
          <w:lang w:eastAsia="zh-CN"/>
        </w:rPr>
        <w:t xml:space="preserve"> радиолокационных карт подповерхностных рассеивающих слоев</w:t>
      </w:r>
      <w:r w:rsidR="00A23CD5" w:rsidRPr="009A25BD">
        <w:rPr>
          <w:lang w:eastAsia="zh-CN"/>
        </w:rPr>
        <w:t xml:space="preserve">, с тем чтобы обнаруживать местоположения отложений </w:t>
      </w:r>
      <w:r w:rsidR="004D70DF" w:rsidRPr="009A25BD">
        <w:rPr>
          <w:lang w:eastAsia="zh-CN"/>
        </w:rPr>
        <w:t>воды</w:t>
      </w:r>
      <w:r w:rsidR="00A23CD5" w:rsidRPr="009A25BD">
        <w:rPr>
          <w:lang w:eastAsia="zh-CN"/>
        </w:rPr>
        <w:t xml:space="preserve"> и льда</w:t>
      </w:r>
      <w:r w:rsidR="00656361" w:rsidRPr="009A25BD">
        <w:rPr>
          <w:lang w:eastAsia="zh-CN"/>
        </w:rPr>
        <w:t>;</w:t>
      </w:r>
    </w:p>
    <w:p w:rsidR="000435C2" w:rsidRPr="009A25BD" w:rsidRDefault="000435C2" w:rsidP="00A23CD5">
      <w:r w:rsidRPr="009A25BD">
        <w:rPr>
          <w:i/>
        </w:rPr>
        <w:t>d)</w:t>
      </w:r>
      <w:r w:rsidRPr="009A25BD">
        <w:tab/>
      </w:r>
      <w:r w:rsidR="00A23CD5" w:rsidRPr="009A25BD">
        <w:t>что регулярные измерения подповерхностных отложений воды</w:t>
      </w:r>
      <w:r w:rsidR="009A25BD" w:rsidRPr="009A25BD">
        <w:t xml:space="preserve"> во всем мире требуют применения</w:t>
      </w:r>
      <w:r w:rsidR="00A23CD5" w:rsidRPr="009A25BD">
        <w:t xml:space="preserve"> активных датчиков </w:t>
      </w:r>
      <w:r w:rsidR="00E36D5D" w:rsidRPr="009A25BD">
        <w:t>на борту космических аппаратов</w:t>
      </w:r>
      <w:r w:rsidRPr="009A25BD">
        <w:t>;</w:t>
      </w:r>
    </w:p>
    <w:p w:rsidR="000435C2" w:rsidRPr="009A25BD" w:rsidRDefault="000435C2" w:rsidP="00A23CD5">
      <w:r w:rsidRPr="009A25BD">
        <w:rPr>
          <w:i/>
        </w:rPr>
        <w:t>e)</w:t>
      </w:r>
      <w:r w:rsidRPr="009A25BD">
        <w:tab/>
      </w:r>
      <w:r w:rsidR="00656361" w:rsidRPr="009A25BD">
        <w:t xml:space="preserve">что для удовлетворения всех требований к </w:t>
      </w:r>
      <w:r w:rsidR="00656361" w:rsidRPr="009A25BD">
        <w:rPr>
          <w:lang w:eastAsia="ar-SA"/>
        </w:rPr>
        <w:t xml:space="preserve">радиолокационным зондам </w:t>
      </w:r>
      <w:r w:rsidR="00E36D5D" w:rsidRPr="009A25BD">
        <w:rPr>
          <w:lang w:eastAsia="ar-SA"/>
        </w:rPr>
        <w:t>на борту космических аппаратов</w:t>
      </w:r>
      <w:r w:rsidR="00A23CD5" w:rsidRPr="009A25BD">
        <w:rPr>
          <w:lang w:eastAsia="ar-SA"/>
        </w:rPr>
        <w:t xml:space="preserve"> </w:t>
      </w:r>
      <w:r w:rsidR="00A23CD5" w:rsidRPr="009A25BD">
        <w:t>предпочтительной является полоса</w:t>
      </w:r>
      <w:r w:rsidR="00656361" w:rsidRPr="009A25BD">
        <w:t xml:space="preserve"> частот 40–50 МГц</w:t>
      </w:r>
      <w:r w:rsidRPr="009A25BD">
        <w:t>,</w:t>
      </w:r>
    </w:p>
    <w:p w:rsidR="000435C2" w:rsidRPr="009A25BD" w:rsidRDefault="00643A72" w:rsidP="000435C2">
      <w:pPr>
        <w:pStyle w:val="Call"/>
        <w:rPr>
          <w:szCs w:val="24"/>
        </w:rPr>
      </w:pPr>
      <w:r w:rsidRPr="009A25BD">
        <w:t>решает предложить МСЭ-R</w:t>
      </w:r>
    </w:p>
    <w:p w:rsidR="000435C2" w:rsidRPr="009A25BD" w:rsidRDefault="000435C2" w:rsidP="004D70DF">
      <w:r w:rsidRPr="009A25BD">
        <w:t>1</w:t>
      </w:r>
      <w:r w:rsidRPr="009A25BD">
        <w:tab/>
      </w:r>
      <w:r w:rsidR="00673D18" w:rsidRPr="009A25BD">
        <w:t xml:space="preserve">провести исследования совместного использования частот </w:t>
      </w:r>
      <w:r w:rsidR="006A630E" w:rsidRPr="009A25BD">
        <w:t>спутниковой служб</w:t>
      </w:r>
      <w:r w:rsidR="004D70DF" w:rsidRPr="009A25BD">
        <w:t>ой</w:t>
      </w:r>
      <w:r w:rsidR="006A630E" w:rsidRPr="009A25BD">
        <w:t xml:space="preserve"> исследования Земли (активной) и радиолокационной, фиксированной, подвижной, радиовещательной службами, а также службой космических исследований в полосе</w:t>
      </w:r>
      <w:r w:rsidRPr="009A25BD">
        <w:t xml:space="preserve"> 40</w:t>
      </w:r>
      <w:r w:rsidR="00643A72" w:rsidRPr="009A25BD">
        <w:t>−</w:t>
      </w:r>
      <w:r w:rsidRPr="009A25BD">
        <w:t xml:space="preserve">50 </w:t>
      </w:r>
      <w:r w:rsidR="00643A72" w:rsidRPr="009A25BD">
        <w:t>МГц</w:t>
      </w:r>
      <w:r w:rsidRPr="009A25BD">
        <w:t>;</w:t>
      </w:r>
    </w:p>
    <w:p w:rsidR="000435C2" w:rsidRPr="009A25BD" w:rsidRDefault="000435C2" w:rsidP="004D70DF">
      <w:r w:rsidRPr="009A25BD">
        <w:t>2</w:t>
      </w:r>
      <w:r w:rsidRPr="009A25BD">
        <w:tab/>
      </w:r>
      <w:r w:rsidR="006A630E" w:rsidRPr="009A25BD">
        <w:rPr>
          <w:color w:val="000000"/>
        </w:rPr>
        <w:t xml:space="preserve">завершить исследования, принимая во внимание </w:t>
      </w:r>
      <w:r w:rsidR="004D70DF" w:rsidRPr="009A25BD">
        <w:rPr>
          <w:color w:val="000000"/>
        </w:rPr>
        <w:t>текущее</w:t>
      </w:r>
      <w:r w:rsidR="006A630E" w:rsidRPr="009A25BD">
        <w:rPr>
          <w:color w:val="000000"/>
        </w:rPr>
        <w:t xml:space="preserve"> использование распределенной полосы, с целью представления в надлежащие сроки технической основы для работы </w:t>
      </w:r>
      <w:proofErr w:type="spellStart"/>
      <w:r w:rsidR="006A630E" w:rsidRPr="009A25BD">
        <w:rPr>
          <w:color w:val="000000"/>
        </w:rPr>
        <w:t>ВКР</w:t>
      </w:r>
      <w:proofErr w:type="spellEnd"/>
      <w:r w:rsidR="006A630E" w:rsidRPr="009A25BD">
        <w:rPr>
          <w:color w:val="000000"/>
        </w:rPr>
        <w:t>-23,</w:t>
      </w:r>
      <w:r w:rsidR="006A630E" w:rsidRPr="009A25BD">
        <w:t xml:space="preserve"> </w:t>
      </w:r>
    </w:p>
    <w:p w:rsidR="000435C2" w:rsidRPr="009A25BD" w:rsidRDefault="00643A72" w:rsidP="00643A72">
      <w:pPr>
        <w:pStyle w:val="Call"/>
        <w:rPr>
          <w:szCs w:val="24"/>
        </w:rPr>
      </w:pPr>
      <w:r w:rsidRPr="009A25BD">
        <w:lastRenderedPageBreak/>
        <w:t xml:space="preserve">решает предложить </w:t>
      </w:r>
      <w:proofErr w:type="spellStart"/>
      <w:r w:rsidRPr="009A25BD">
        <w:rPr>
          <w:szCs w:val="24"/>
        </w:rPr>
        <w:t>ВКР</w:t>
      </w:r>
      <w:proofErr w:type="spellEnd"/>
      <w:r w:rsidR="000435C2" w:rsidRPr="009A25BD">
        <w:rPr>
          <w:szCs w:val="24"/>
        </w:rPr>
        <w:t>-23</w:t>
      </w:r>
    </w:p>
    <w:p w:rsidR="000435C2" w:rsidRPr="009A25BD" w:rsidRDefault="000435C2" w:rsidP="00112FE7">
      <w:r w:rsidRPr="009A25BD">
        <w:t>1</w:t>
      </w:r>
      <w:r w:rsidRPr="009A25BD">
        <w:tab/>
      </w:r>
      <w:r w:rsidR="00112FE7" w:rsidRPr="009A25BD">
        <w:t xml:space="preserve">провести и своевременно завершить к </w:t>
      </w:r>
      <w:proofErr w:type="spellStart"/>
      <w:r w:rsidR="00643A72" w:rsidRPr="009A25BD">
        <w:t>ВКР</w:t>
      </w:r>
      <w:proofErr w:type="spellEnd"/>
      <w:r w:rsidRPr="009A25BD">
        <w:t>-23</w:t>
      </w:r>
      <w:r w:rsidR="00112FE7" w:rsidRPr="009A25BD">
        <w:t xml:space="preserve"> исследования возможного нового распределения спутниковой службе исследования Земли (активной) для радиолокационных зондов в полосе частот</w:t>
      </w:r>
      <w:r w:rsidRPr="009A25BD">
        <w:t xml:space="preserve"> 40</w:t>
      </w:r>
      <w:r w:rsidR="00643A72" w:rsidRPr="009A25BD">
        <w:t>−</w:t>
      </w:r>
      <w:r w:rsidRPr="009A25BD">
        <w:t xml:space="preserve">50 </w:t>
      </w:r>
      <w:r w:rsidR="00643A72" w:rsidRPr="009A25BD">
        <w:t>МГц</w:t>
      </w:r>
      <w:r w:rsidR="00112FE7" w:rsidRPr="009A25BD">
        <w:t>, принимая во внимание защиту действующих служб</w:t>
      </w:r>
      <w:r w:rsidRPr="009A25BD">
        <w:t>;</w:t>
      </w:r>
    </w:p>
    <w:p w:rsidR="000435C2" w:rsidRPr="009A25BD" w:rsidRDefault="000435C2" w:rsidP="00112FE7">
      <w:r w:rsidRPr="009A25BD">
        <w:t>2</w:t>
      </w:r>
      <w:r w:rsidRPr="009A25BD">
        <w:tab/>
      </w:r>
      <w:r w:rsidR="00112FE7" w:rsidRPr="009A25BD">
        <w:t>рассмотреть результаты перечисленных выше исследований и принять надлежащие меры</w:t>
      </w:r>
      <w:r w:rsidRPr="009A25BD">
        <w:t>,</w:t>
      </w:r>
    </w:p>
    <w:p w:rsidR="000435C2" w:rsidRPr="009A25BD" w:rsidRDefault="00643A72" w:rsidP="000435C2">
      <w:pPr>
        <w:pStyle w:val="Call"/>
        <w:rPr>
          <w:szCs w:val="24"/>
        </w:rPr>
      </w:pPr>
      <w:r w:rsidRPr="009A25BD">
        <w:t>предлагает администрациям</w:t>
      </w:r>
    </w:p>
    <w:p w:rsidR="00643A72" w:rsidRPr="009A25BD" w:rsidRDefault="00643A72" w:rsidP="00643A72">
      <w:r w:rsidRPr="009A25BD">
        <w:t>принять активное участие в исследованиях, представляя свои вклады в МСЭ-R,</w:t>
      </w:r>
    </w:p>
    <w:p w:rsidR="00643A72" w:rsidRPr="009A25BD" w:rsidRDefault="00643A72" w:rsidP="00643A72">
      <w:pPr>
        <w:pStyle w:val="Call"/>
      </w:pPr>
      <w:r w:rsidRPr="009A25BD">
        <w:t>поручает Генеральному секретарю</w:t>
      </w:r>
    </w:p>
    <w:p w:rsidR="00643A72" w:rsidRPr="009A25BD" w:rsidRDefault="00643A72" w:rsidP="00643A72">
      <w:r w:rsidRPr="009A25BD">
        <w:t>довести настоящую Резолюцию до сведения Группы координации космических частот (</w:t>
      </w:r>
      <w:proofErr w:type="spellStart"/>
      <w:r w:rsidRPr="009A25BD">
        <w:t>ГККЧ</w:t>
      </w:r>
      <w:proofErr w:type="spellEnd"/>
      <w:r w:rsidRPr="009A25BD">
        <w:t>) и других заинтересованных международных и региональных организаций.</w:t>
      </w:r>
    </w:p>
    <w:p w:rsidR="00342AE5" w:rsidRPr="009A25BD" w:rsidRDefault="0039599A" w:rsidP="00112FE7">
      <w:pPr>
        <w:pStyle w:val="Reasons"/>
      </w:pPr>
      <w:proofErr w:type="gramStart"/>
      <w:r w:rsidRPr="009A25BD">
        <w:rPr>
          <w:b/>
        </w:rPr>
        <w:t>Основания</w:t>
      </w:r>
      <w:r w:rsidRPr="009A25BD">
        <w:rPr>
          <w:bCs/>
        </w:rPr>
        <w:t>:</w:t>
      </w:r>
      <w:r w:rsidRPr="009A25BD">
        <w:tab/>
      </w:r>
      <w:proofErr w:type="gramEnd"/>
      <w:r w:rsidR="00112FE7" w:rsidRPr="009A25BD">
        <w:t xml:space="preserve">Резолюция, которая обеспечит проведение исследований </w:t>
      </w:r>
      <w:r w:rsidR="00643A72" w:rsidRPr="009A25BD">
        <w:t>МСЭ</w:t>
      </w:r>
      <w:r w:rsidR="00550B03" w:rsidRPr="009A25BD">
        <w:t>-R</w:t>
      </w:r>
      <w:r w:rsidR="00112FE7" w:rsidRPr="009A25BD">
        <w:t xml:space="preserve">, необходимых в рамках соответствующего пункта повестки дня </w:t>
      </w:r>
      <w:proofErr w:type="spellStart"/>
      <w:r w:rsidR="00643A72" w:rsidRPr="009A25BD">
        <w:t>ВКР</w:t>
      </w:r>
      <w:proofErr w:type="spellEnd"/>
      <w:r w:rsidR="00550B03" w:rsidRPr="009A25BD">
        <w:t>-23.</w:t>
      </w:r>
    </w:p>
    <w:p w:rsidR="00B83800" w:rsidRPr="009A25BD" w:rsidRDefault="00B8380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A25BD">
        <w:br w:type="page"/>
      </w:r>
    </w:p>
    <w:p w:rsidR="00B83800" w:rsidRPr="009A25BD" w:rsidRDefault="00B83800" w:rsidP="00680A2C">
      <w:pPr>
        <w:pStyle w:val="AppendixNo"/>
      </w:pPr>
      <w:r w:rsidRPr="009A25BD">
        <w:lastRenderedPageBreak/>
        <w:t>прилагаемый документ</w:t>
      </w:r>
    </w:p>
    <w:p w:rsidR="00B83800" w:rsidRPr="009A25BD" w:rsidRDefault="00680A2C" w:rsidP="00680A2C">
      <w:pPr>
        <w:pStyle w:val="Appendixtitle"/>
      </w:pPr>
      <w:r w:rsidRPr="009A25BD">
        <w:t xml:space="preserve">Предложение по пункту повестки дня, предусматривающему исследование возможного распределения </w:t>
      </w:r>
      <w:proofErr w:type="spellStart"/>
      <w:r w:rsidRPr="009A25BD">
        <w:t>ССИЗ</w:t>
      </w:r>
      <w:proofErr w:type="spellEnd"/>
      <w:r w:rsidRPr="009A25BD">
        <w:t xml:space="preserve"> (активной) для радиолокационных зондов на бо</w:t>
      </w:r>
      <w:r>
        <w:t>р</w:t>
      </w:r>
      <w:r w:rsidRPr="009A25BD">
        <w:t>ту ко</w:t>
      </w:r>
      <w:r>
        <w:t>с</w:t>
      </w:r>
      <w:r w:rsidRPr="009A25BD">
        <w:t>мических аппаратов в полосе частот 40−50 МГц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B83800" w:rsidRPr="009A25BD" w:rsidTr="00265378">
        <w:trPr>
          <w:cantSplit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83800" w:rsidRPr="009A25BD" w:rsidRDefault="00B83800" w:rsidP="009A25BD">
            <w:pPr>
              <w:spacing w:after="120"/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9A25B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="00643A72" w:rsidRPr="009A25B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="009A25BD" w:rsidRPr="009A25B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Предлагаемый </w:t>
            </w:r>
            <w:r w:rsidR="00B16C59" w:rsidRPr="009A25B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будущий пункт повестки дня </w:t>
            </w:r>
            <w:proofErr w:type="spellStart"/>
            <w:r w:rsidR="00C50549" w:rsidRPr="009A25BD">
              <w:rPr>
                <w:color w:val="000000"/>
                <w:szCs w:val="24"/>
              </w:rPr>
              <w:t>ВКР</w:t>
            </w:r>
            <w:proofErr w:type="spellEnd"/>
            <w:r w:rsidR="00643A72" w:rsidRPr="009A25BD">
              <w:rPr>
                <w:color w:val="000000"/>
                <w:szCs w:val="24"/>
              </w:rPr>
              <w:t xml:space="preserve"> </w:t>
            </w:r>
            <w:r w:rsidR="00B16C59" w:rsidRPr="009A25BD">
              <w:rPr>
                <w:color w:val="000000"/>
                <w:szCs w:val="24"/>
              </w:rPr>
              <w:t>для</w:t>
            </w:r>
            <w:r w:rsidR="00643A72" w:rsidRPr="009A25BD">
              <w:rPr>
                <w:color w:val="000000"/>
                <w:szCs w:val="24"/>
              </w:rPr>
              <w:t xml:space="preserve"> </w:t>
            </w:r>
            <w:proofErr w:type="spellStart"/>
            <w:r w:rsidR="00C50549" w:rsidRPr="009A25BD">
              <w:rPr>
                <w:color w:val="000000"/>
                <w:szCs w:val="24"/>
              </w:rPr>
              <w:t>ВКР</w:t>
            </w:r>
            <w:proofErr w:type="spellEnd"/>
            <w:r w:rsidR="00643A72" w:rsidRPr="009A25BD">
              <w:rPr>
                <w:color w:val="000000"/>
                <w:szCs w:val="24"/>
              </w:rPr>
              <w:t>-23</w:t>
            </w:r>
            <w:r w:rsidR="00B16C59" w:rsidRPr="009A25BD">
              <w:rPr>
                <w:color w:val="000000"/>
                <w:szCs w:val="24"/>
              </w:rPr>
              <w:t xml:space="preserve">, предусматривающий возможное распределение для радиолокационных зондов </w:t>
            </w:r>
            <w:r w:rsidR="00E36D5D" w:rsidRPr="009A25BD">
              <w:rPr>
                <w:color w:val="000000"/>
                <w:szCs w:val="24"/>
              </w:rPr>
              <w:t>на борту космических аппаратов</w:t>
            </w:r>
            <w:r w:rsidR="00B16C59" w:rsidRPr="009A25BD">
              <w:rPr>
                <w:color w:val="000000"/>
                <w:szCs w:val="24"/>
              </w:rPr>
              <w:t xml:space="preserve"> в полосе частот</w:t>
            </w:r>
            <w:r w:rsidR="00643A72" w:rsidRPr="009A25BD">
              <w:rPr>
                <w:color w:val="000000"/>
                <w:szCs w:val="24"/>
              </w:rPr>
              <w:t xml:space="preserve"> </w:t>
            </w:r>
            <w:r w:rsidR="00643A72" w:rsidRPr="009A25BD">
              <w:rPr>
                <w:szCs w:val="24"/>
              </w:rPr>
              <w:t>40</w:t>
            </w:r>
            <w:r w:rsidR="00C50549" w:rsidRPr="009A25BD">
              <w:rPr>
                <w:szCs w:val="24"/>
              </w:rPr>
              <w:t>−</w:t>
            </w:r>
            <w:r w:rsidR="00643A72" w:rsidRPr="009A25BD">
              <w:rPr>
                <w:szCs w:val="24"/>
              </w:rPr>
              <w:t xml:space="preserve">50 </w:t>
            </w:r>
            <w:r w:rsidR="00C50549" w:rsidRPr="009A25BD">
              <w:rPr>
                <w:szCs w:val="24"/>
              </w:rPr>
              <w:t>МГц</w:t>
            </w:r>
            <w:r w:rsidR="00643A72" w:rsidRPr="009A25BD">
              <w:rPr>
                <w:color w:val="000000"/>
                <w:szCs w:val="24"/>
              </w:rPr>
              <w:t>.</w:t>
            </w:r>
          </w:p>
        </w:tc>
      </w:tr>
      <w:tr w:rsidR="00B83800" w:rsidRPr="009A25BD" w:rsidTr="006C470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800" w:rsidRPr="009A25BD" w:rsidRDefault="00B83800" w:rsidP="009A25BD">
            <w:pPr>
              <w:spacing w:after="120"/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Источник</w:t>
            </w:r>
            <w:r w:rsidRPr="009A25B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9A25BD" w:rsidRPr="009A25BD">
              <w:rPr>
                <w:szCs w:val="26"/>
              </w:rPr>
              <w:t xml:space="preserve">Государства </w:t>
            </w:r>
            <w:r w:rsidRPr="009A25BD">
              <w:rPr>
                <w:szCs w:val="26"/>
              </w:rPr>
              <w:t>– члены Межамериканской комиссии по электросвязи (</w:t>
            </w:r>
            <w:proofErr w:type="spellStart"/>
            <w:r w:rsidRPr="009A25BD">
              <w:rPr>
                <w:szCs w:val="26"/>
              </w:rPr>
              <w:t>СИТЕЛ</w:t>
            </w:r>
            <w:proofErr w:type="spellEnd"/>
            <w:r w:rsidRPr="009A25BD">
              <w:rPr>
                <w:szCs w:val="26"/>
              </w:rPr>
              <w:t>)</w:t>
            </w:r>
          </w:p>
        </w:tc>
      </w:tr>
      <w:tr w:rsidR="00B83800" w:rsidRPr="009A25BD" w:rsidTr="006C470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800" w:rsidRPr="009A25BD" w:rsidRDefault="00B83800" w:rsidP="009A25BD">
            <w:pPr>
              <w:spacing w:after="120"/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</w:t>
            </w:r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="006C4708"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="009A25BD"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Пересмотреть </w:t>
            </w:r>
            <w:r w:rsidR="0076555D"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таблицу распределения частот с целью внесения изменений для обеспечения </w:t>
            </w:r>
            <w:r w:rsidR="0076555D" w:rsidRPr="009A25BD">
              <w:rPr>
                <w:szCs w:val="24"/>
              </w:rPr>
              <w:t xml:space="preserve">распределения спутниковой службе исследования Земли (активной) в полосе частот 40−50 МГц в соответствии с </w:t>
            </w:r>
            <w:r w:rsidR="0076555D" w:rsidRPr="00FF45F1">
              <w:rPr>
                <w:szCs w:val="24"/>
              </w:rPr>
              <w:t>Резолюцией</w:t>
            </w:r>
            <w:r w:rsidR="0076555D" w:rsidRPr="00FF45F1">
              <w:rPr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="006C4708" w:rsidRPr="00FF45F1">
              <w:rPr>
                <w:szCs w:val="24"/>
              </w:rPr>
              <w:t>[</w:t>
            </w:r>
            <w:proofErr w:type="spellStart"/>
            <w:r w:rsidR="006C4708" w:rsidRPr="00FF45F1">
              <w:rPr>
                <w:szCs w:val="24"/>
              </w:rPr>
              <w:t>IAP</w:t>
            </w:r>
            <w:proofErr w:type="spellEnd"/>
            <w:r w:rsidR="006C4708" w:rsidRPr="00FF45F1">
              <w:rPr>
                <w:szCs w:val="24"/>
              </w:rPr>
              <w:noBreakHyphen/>
            </w:r>
            <w:proofErr w:type="spellStart"/>
            <w:r w:rsidR="006C4708" w:rsidRPr="00FF45F1">
              <w:rPr>
                <w:szCs w:val="24"/>
              </w:rPr>
              <w:t>10G</w:t>
            </w:r>
            <w:proofErr w:type="spellEnd"/>
            <w:r w:rsidR="006C4708" w:rsidRPr="00FF45F1">
              <w:rPr>
                <w:szCs w:val="24"/>
              </w:rPr>
              <w:t>-40-50] (</w:t>
            </w:r>
            <w:proofErr w:type="spellStart"/>
            <w:r w:rsidR="006C4708" w:rsidRPr="00FF45F1">
              <w:rPr>
                <w:szCs w:val="24"/>
              </w:rPr>
              <w:t>ВКР</w:t>
            </w:r>
            <w:proofErr w:type="spellEnd"/>
            <w:r w:rsidR="006C4708" w:rsidRPr="00FF45F1">
              <w:rPr>
                <w:szCs w:val="24"/>
              </w:rPr>
              <w:noBreakHyphen/>
              <w:t>15)</w:t>
            </w:r>
            <w:r w:rsidR="006C4708" w:rsidRPr="009A25BD">
              <w:rPr>
                <w:szCs w:val="24"/>
              </w:rPr>
              <w:t>.</w:t>
            </w:r>
          </w:p>
        </w:tc>
      </w:tr>
      <w:tr w:rsidR="00B83800" w:rsidRPr="009A25BD" w:rsidTr="006C470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708" w:rsidRPr="009A25BD" w:rsidRDefault="00B83800" w:rsidP="006C4708">
            <w:pPr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Основание/причина</w:t>
            </w:r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="006C4708"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</w:p>
          <w:p w:rsidR="006C4708" w:rsidRPr="009A25BD" w:rsidRDefault="008F434D" w:rsidP="00C50549">
            <w:r w:rsidRPr="009A25BD">
              <w:rPr>
                <w:lang w:eastAsia="zh-CN"/>
              </w:rPr>
              <w:t>Использование активных датчиков на борту космических аппаратов в полосе частот 40–50 МГц представляет интерес для космических агентств</w:t>
            </w:r>
            <w:r w:rsidRPr="009A25BD">
              <w:t xml:space="preserve"> в целях</w:t>
            </w:r>
            <w:r w:rsidRPr="009A25BD">
              <w:rPr>
                <w:lang w:eastAsia="zh-CN"/>
              </w:rPr>
              <w:t xml:space="preserve"> осуществления измерений подповерхностных участков Земли для составления радиолокационных карт подповерхностных рассеивающих слоев, с тем чтобы обнаруживать местоположения отложений </w:t>
            </w:r>
            <w:r w:rsidR="004D70DF" w:rsidRPr="009A25BD">
              <w:rPr>
                <w:lang w:eastAsia="zh-CN"/>
              </w:rPr>
              <w:t>воды</w:t>
            </w:r>
            <w:r w:rsidRPr="009A25BD">
              <w:rPr>
                <w:lang w:eastAsia="zh-CN"/>
              </w:rPr>
              <w:t xml:space="preserve"> и льда.</w:t>
            </w:r>
            <w:r w:rsidRPr="009A25BD">
              <w:t xml:space="preserve"> Эта информация будет представлять большую ценность для проводимых исследований глобального изменения климата и для администраций при проведении ими оценок ресурсов подповерхностных вод на своей территории. Повторные измерения подповерхностных отложений воды во всем мире практически возможны только при применении активных датчиков </w:t>
            </w:r>
            <w:r w:rsidR="00E36D5D" w:rsidRPr="009A25BD">
              <w:t>на борту космических аппаратов</w:t>
            </w:r>
            <w:r w:rsidRPr="009A25BD">
              <w:t>.</w:t>
            </w:r>
          </w:p>
          <w:p w:rsidR="006C4708" w:rsidRPr="009A25BD" w:rsidRDefault="00444B77" w:rsidP="00C50549">
            <w:r w:rsidRPr="009A25BD">
              <w:t xml:space="preserve">Полоса 40–50 МГц распределена фиксированной, подвижной и радиовещательной службам на первичной основе. Использование полосы частот </w:t>
            </w:r>
            <w:r w:rsidRPr="009A25BD">
              <w:rPr>
                <w:lang w:eastAsia="zh-CN"/>
              </w:rPr>
              <w:t>40,98–41,015 МГц службой космических исследований осуществляется на вторичной основе</w:t>
            </w:r>
            <w:r w:rsidRPr="009A25BD">
              <w:t xml:space="preserve">. В Рекомендации МСЭ-R </w:t>
            </w:r>
            <w:proofErr w:type="spellStart"/>
            <w:r w:rsidRPr="009A25BD">
              <w:t>RS.2042</w:t>
            </w:r>
            <w:proofErr w:type="spellEnd"/>
            <w:r w:rsidRPr="009A25BD">
              <w:t xml:space="preserve">-0 </w:t>
            </w:r>
            <w:r w:rsidRPr="009A25BD">
              <w:rPr>
                <w:lang w:eastAsia="ar-SA"/>
              </w:rPr>
              <w:t>приводятся технические и эксплуатационные характеристики систем радиолокационных зондов на борту космических аппаратов,</w:t>
            </w:r>
            <w:r w:rsidRPr="009A25BD">
              <w:t xml:space="preserve"> </w:t>
            </w:r>
            <w:r w:rsidRPr="009A25BD">
              <w:rPr>
                <w:lang w:eastAsia="zh-CN"/>
              </w:rPr>
              <w:t>использующих полосу 40−50 МГц</w:t>
            </w:r>
            <w:r w:rsidRPr="009A25BD">
              <w:rPr>
                <w:lang w:eastAsia="ar-SA"/>
              </w:rPr>
              <w:t>, которые должны использоваться в исследованиях помеховой обстановки и совместимости.</w:t>
            </w:r>
          </w:p>
          <w:p w:rsidR="00B83800" w:rsidRPr="009A25BD" w:rsidRDefault="00444B77" w:rsidP="009A25BD">
            <w:pPr>
              <w:spacing w:after="120"/>
              <w:rPr>
                <w:lang w:eastAsia="en-AU"/>
              </w:rPr>
            </w:pPr>
            <w:r w:rsidRPr="009A25BD">
              <w:t xml:space="preserve">В данном будущем пункте повестки дня конференции предлагается проведение исследований совместимости функционирования радиолокационных зондов </w:t>
            </w:r>
            <w:r w:rsidR="00E36D5D" w:rsidRPr="009A25BD">
              <w:t>на борту космических аппаратов</w:t>
            </w:r>
            <w:r w:rsidRPr="009A25BD">
              <w:t xml:space="preserve"> в полосе частот 40−50 МГц с существующими службами, имеющими распределения</w:t>
            </w:r>
            <w:r w:rsidR="000D44FB" w:rsidRPr="009A25BD">
              <w:t xml:space="preserve"> в этой полосе</w:t>
            </w:r>
            <w:r w:rsidRPr="009A25BD">
              <w:t xml:space="preserve">, и возможное изменение Таблицы распределения частот для отражения распределения спутниковой службе исследований Земли (активной), которое обеспечит возможность работы систем радиолокационных зондов </w:t>
            </w:r>
            <w:r w:rsidR="00E36D5D" w:rsidRPr="009A25BD">
              <w:t>на борту космических аппаратов</w:t>
            </w:r>
            <w:r w:rsidRPr="009A25BD">
              <w:t xml:space="preserve"> в данной полосе частот</w:t>
            </w:r>
            <w:r w:rsidR="006C4708" w:rsidRPr="009A25BD">
              <w:t>.</w:t>
            </w:r>
          </w:p>
        </w:tc>
      </w:tr>
      <w:tr w:rsidR="00B83800" w:rsidRPr="009A25BD" w:rsidTr="006C470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800" w:rsidRPr="009A25BD" w:rsidRDefault="00B83800" w:rsidP="009A25BD">
            <w:pPr>
              <w:spacing w:after="120"/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службы радиосвязи</w:t>
            </w:r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="006C4708"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="009A25BD" w:rsidRPr="009A25BD">
              <w:rPr>
                <w:szCs w:val="24"/>
                <w:lang w:eastAsia="zh-CN"/>
              </w:rPr>
              <w:t>Фиксированная</w:t>
            </w:r>
            <w:r w:rsidR="006C4708" w:rsidRPr="009A25BD">
              <w:rPr>
                <w:szCs w:val="24"/>
                <w:lang w:eastAsia="zh-CN"/>
              </w:rPr>
              <w:t xml:space="preserve">, подвижная, радиовещательная, радиолокационная, </w:t>
            </w:r>
            <w:r w:rsidR="0030270D" w:rsidRPr="009A25BD">
              <w:rPr>
                <w:szCs w:val="24"/>
              </w:rPr>
              <w:t>воздушная радионавигационная</w:t>
            </w:r>
            <w:r w:rsidR="006C4708" w:rsidRPr="009A25BD">
              <w:rPr>
                <w:szCs w:val="24"/>
                <w:lang w:eastAsia="zh-CN"/>
              </w:rPr>
              <w:t xml:space="preserve"> службы и служба космических исследований</w:t>
            </w:r>
          </w:p>
        </w:tc>
      </w:tr>
      <w:tr w:rsidR="00B83800" w:rsidRPr="009A25BD" w:rsidTr="006C470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800" w:rsidRPr="009A25BD" w:rsidRDefault="00B83800" w:rsidP="009A25BD">
            <w:pPr>
              <w:spacing w:after="120"/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Указание возможных трудностей</w:t>
            </w:r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="006C4708"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="009A25BD"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Трудности </w:t>
            </w:r>
            <w:r w:rsidR="0030270D" w:rsidRPr="009A25BD">
              <w:rPr>
                <w:color w:val="000000"/>
                <w:szCs w:val="24"/>
              </w:rPr>
              <w:t>не предвидятся.</w:t>
            </w:r>
          </w:p>
        </w:tc>
      </w:tr>
      <w:tr w:rsidR="00B83800" w:rsidRPr="009A25BD" w:rsidTr="006C470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800" w:rsidRPr="009A25BD" w:rsidRDefault="00B83800" w:rsidP="009A25BD">
            <w:pPr>
              <w:spacing w:after="120"/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Ранее проведенные/текущие исследования по данному вопросу</w:t>
            </w:r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="006C4708"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="009A25BD" w:rsidRPr="009A25BD">
              <w:rPr>
                <w:color w:val="000000"/>
                <w:szCs w:val="24"/>
              </w:rPr>
              <w:t xml:space="preserve">Подлежит </w:t>
            </w:r>
            <w:r w:rsidR="0030270D" w:rsidRPr="009A25BD">
              <w:rPr>
                <w:color w:val="000000"/>
                <w:szCs w:val="24"/>
              </w:rPr>
              <w:t>определению.</w:t>
            </w:r>
          </w:p>
        </w:tc>
      </w:tr>
      <w:tr w:rsidR="00B83800" w:rsidRPr="009A25BD" w:rsidTr="006C4708">
        <w:trPr>
          <w:cantSplit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800" w:rsidRPr="009A25BD" w:rsidRDefault="00B83800" w:rsidP="009A25BD">
            <w:pPr>
              <w:spacing w:after="120"/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Кем будут проводиться исследования</w:t>
            </w:r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7C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800" w:rsidRPr="009A25BD" w:rsidRDefault="00B83800" w:rsidP="009A25BD">
            <w:pPr>
              <w:spacing w:after="120"/>
              <w:rPr>
                <w:b/>
                <w:i/>
                <w:color w:val="000000"/>
                <w:szCs w:val="22"/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с участием</w:t>
            </w:r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5A</w:t>
            </w:r>
            <w:proofErr w:type="spellEnd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, </w:t>
            </w:r>
            <w:proofErr w:type="spellStart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5B</w:t>
            </w:r>
            <w:proofErr w:type="spellEnd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, </w:t>
            </w:r>
            <w:proofErr w:type="spellStart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5C</w:t>
            </w:r>
            <w:proofErr w:type="spellEnd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, </w:t>
            </w:r>
            <w:proofErr w:type="spellStart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6B</w:t>
            </w:r>
            <w:proofErr w:type="spellEnd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, </w:t>
            </w:r>
            <w:proofErr w:type="spellStart"/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7B</w:t>
            </w:r>
            <w:proofErr w:type="spellEnd"/>
          </w:p>
        </w:tc>
      </w:tr>
      <w:tr w:rsidR="00B83800" w:rsidRPr="009A25BD" w:rsidTr="006C470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800" w:rsidRPr="009A25BD" w:rsidRDefault="00B83800" w:rsidP="009A25BD">
            <w:pPr>
              <w:spacing w:after="120"/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исследовательские комиссии МСЭ-R</w:t>
            </w:r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 ИК 5, 6, 7</w:t>
            </w:r>
          </w:p>
        </w:tc>
      </w:tr>
      <w:tr w:rsidR="00B83800" w:rsidRPr="009A25BD" w:rsidTr="006C470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800" w:rsidRPr="009A25BD" w:rsidRDefault="00B83800" w:rsidP="009A25BD">
            <w:pPr>
              <w:spacing w:after="120"/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Влияние на ресурсы МСЭ, включая финансовые последствия (см. </w:t>
            </w:r>
            <w:proofErr w:type="spellStart"/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K126</w:t>
            </w:r>
            <w:proofErr w:type="spellEnd"/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)</w:t>
            </w:r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="006C4708"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="009A25BD" w:rsidRPr="009A25BD">
              <w:rPr>
                <w:bCs/>
                <w:iCs/>
                <w:color w:val="000000"/>
                <w:szCs w:val="24"/>
              </w:rPr>
              <w:t>Минимальное</w:t>
            </w:r>
          </w:p>
        </w:tc>
      </w:tr>
      <w:tr w:rsidR="00B83800" w:rsidRPr="009A25BD" w:rsidTr="006C4708">
        <w:trPr>
          <w:cantSplit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800" w:rsidRPr="009A25BD" w:rsidRDefault="00B83800" w:rsidP="00B83800">
            <w:pPr>
              <w:rPr>
                <w:b/>
                <w:iCs/>
                <w:szCs w:val="22"/>
              </w:rPr>
            </w:pPr>
            <w:r w:rsidRPr="009A25BD">
              <w:rPr>
                <w:b/>
                <w:i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lastRenderedPageBreak/>
              <w:t>Общее региональное предложение</w:t>
            </w:r>
            <w:r w:rsidRPr="009A25BD">
              <w:rPr>
                <w:bCs/>
                <w:iCs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9A25BD" w:rsidRPr="009A25BD">
              <w:rPr>
                <w:color w:val="000000"/>
                <w:szCs w:val="24"/>
              </w:rPr>
              <w:t xml:space="preserve">Подлежит </w:t>
            </w:r>
            <w:r w:rsidR="0030270D" w:rsidRPr="009A25BD">
              <w:rPr>
                <w:color w:val="000000"/>
                <w:szCs w:val="24"/>
              </w:rPr>
              <w:t>определению</w:t>
            </w:r>
            <w:r w:rsidR="009A25BD">
              <w:rPr>
                <w:color w:val="000000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800" w:rsidRPr="009A25BD" w:rsidRDefault="00B83800" w:rsidP="00B83800">
            <w:pPr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 группы стран</w:t>
            </w:r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9A25BD"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Нет</w:t>
            </w:r>
          </w:p>
          <w:p w:rsidR="00B83800" w:rsidRPr="009A25BD" w:rsidRDefault="00B83800" w:rsidP="009A25BD">
            <w:pPr>
              <w:spacing w:after="120"/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Количество стран</w:t>
            </w:r>
            <w:r w:rsidRPr="009A25B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</w:p>
        </w:tc>
      </w:tr>
      <w:tr w:rsidR="00B83800" w:rsidRPr="009A25BD" w:rsidTr="006C470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800" w:rsidRPr="009A25BD" w:rsidRDefault="00B83800" w:rsidP="009A25BD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9A25B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Примечания</w:t>
            </w:r>
          </w:p>
        </w:tc>
      </w:tr>
    </w:tbl>
    <w:p w:rsidR="00B83800" w:rsidRPr="009A25BD" w:rsidRDefault="006C4708" w:rsidP="006C4708">
      <w:pPr>
        <w:spacing w:before="480"/>
        <w:jc w:val="center"/>
      </w:pPr>
      <w:r w:rsidRPr="009A25BD">
        <w:t>______________</w:t>
      </w:r>
    </w:p>
    <w:sectPr w:rsidR="00B83800" w:rsidRPr="009A25B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AB" w:rsidRDefault="00D24BAB">
      <w:r>
        <w:separator/>
      </w:r>
    </w:p>
  </w:endnote>
  <w:endnote w:type="continuationSeparator" w:id="0">
    <w:p w:rsidR="00D24BAB" w:rsidRDefault="00D2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AB" w:rsidRDefault="00D24BA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24BAB" w:rsidRPr="00220C44" w:rsidRDefault="00D24BAB">
    <w:pPr>
      <w:ind w:right="360"/>
      <w:rPr>
        <w:lang w:val="en-GB"/>
      </w:rPr>
    </w:pPr>
    <w:r>
      <w:fldChar w:fldCharType="begin"/>
    </w:r>
    <w:r w:rsidRPr="00220C44">
      <w:rPr>
        <w:lang w:val="en-GB"/>
      </w:rPr>
      <w:instrText xml:space="preserve"> FILENAME \p  \* MERGEFORMAT </w:instrText>
    </w:r>
    <w:r>
      <w:fldChar w:fldCharType="separate"/>
    </w:r>
    <w:r w:rsidR="00220C44" w:rsidRPr="00220C44">
      <w:rPr>
        <w:noProof/>
        <w:lang w:val="en-GB"/>
      </w:rPr>
      <w:t>P:\RUS\ITU-R\CONF-R\CMR15\000\007ADD24ADD07R.docx</w:t>
    </w:r>
    <w:r>
      <w:fldChar w:fldCharType="end"/>
    </w:r>
    <w:r w:rsidRPr="00220C4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0C44">
      <w:rPr>
        <w:noProof/>
      </w:rPr>
      <w:t>20.10.15</w:t>
    </w:r>
    <w:r>
      <w:fldChar w:fldCharType="end"/>
    </w:r>
    <w:r w:rsidRPr="00220C4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0C44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AB" w:rsidRDefault="00D24BAB" w:rsidP="00DE2EBA">
    <w:pPr>
      <w:pStyle w:val="Footer"/>
    </w:pPr>
    <w:r>
      <w:fldChar w:fldCharType="begin"/>
    </w:r>
    <w:r w:rsidRPr="00C50549">
      <w:instrText xml:space="preserve"> FILENAME \p  \* MERGEFORMAT </w:instrText>
    </w:r>
    <w:r>
      <w:fldChar w:fldCharType="separate"/>
    </w:r>
    <w:r w:rsidR="00220C44">
      <w:t>P:\RUS\ITU-R\CONF-R\CMR15\000\007ADD24ADD07R.docx</w:t>
    </w:r>
    <w:r>
      <w:fldChar w:fldCharType="end"/>
    </w:r>
    <w:r w:rsidRPr="00C50549">
      <w:t xml:space="preserve"> (387568)</w:t>
    </w:r>
    <w:r w:rsidRPr="00C50549">
      <w:tab/>
    </w:r>
    <w:r>
      <w:fldChar w:fldCharType="begin"/>
    </w:r>
    <w:r>
      <w:instrText xml:space="preserve"> SAVEDATE \@ DD.MM.YY </w:instrText>
    </w:r>
    <w:r>
      <w:fldChar w:fldCharType="separate"/>
    </w:r>
    <w:r w:rsidR="00220C44">
      <w:t>20.10.15</w:t>
    </w:r>
    <w:r>
      <w:fldChar w:fldCharType="end"/>
    </w:r>
    <w:r w:rsidRPr="00C50549">
      <w:tab/>
    </w:r>
    <w:r>
      <w:fldChar w:fldCharType="begin"/>
    </w:r>
    <w:r>
      <w:instrText xml:space="preserve"> PRINTDATE \@ DD.MM.YY </w:instrText>
    </w:r>
    <w:r>
      <w:fldChar w:fldCharType="separate"/>
    </w:r>
    <w:r w:rsidR="00220C44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AB" w:rsidRPr="00C50549" w:rsidRDefault="00D24BAB" w:rsidP="00C50549">
    <w:pPr>
      <w:pStyle w:val="Footer"/>
    </w:pPr>
    <w:r>
      <w:fldChar w:fldCharType="begin"/>
    </w:r>
    <w:r w:rsidRPr="00C50549">
      <w:instrText xml:space="preserve"> FILENAME \p  \* MERGEFORMAT </w:instrText>
    </w:r>
    <w:r>
      <w:fldChar w:fldCharType="separate"/>
    </w:r>
    <w:r w:rsidR="00220C44">
      <w:t>P:\RUS\ITU-R\CONF-R\CMR15\000\007ADD24ADD07R.docx</w:t>
    </w:r>
    <w:r>
      <w:fldChar w:fldCharType="end"/>
    </w:r>
    <w:r w:rsidRPr="00C50549">
      <w:t xml:space="preserve"> (387568)</w:t>
    </w:r>
    <w:r w:rsidRPr="00C50549">
      <w:tab/>
    </w:r>
    <w:r>
      <w:fldChar w:fldCharType="begin"/>
    </w:r>
    <w:r>
      <w:instrText xml:space="preserve"> SAVEDATE \@ DD.MM.YY </w:instrText>
    </w:r>
    <w:r>
      <w:fldChar w:fldCharType="separate"/>
    </w:r>
    <w:r w:rsidR="00220C44">
      <w:t>20.10.15</w:t>
    </w:r>
    <w:r>
      <w:fldChar w:fldCharType="end"/>
    </w:r>
    <w:r w:rsidRPr="00C50549">
      <w:tab/>
    </w:r>
    <w:r>
      <w:fldChar w:fldCharType="begin"/>
    </w:r>
    <w:r>
      <w:instrText xml:space="preserve"> PRINTDATE \@ DD.MM.YY </w:instrText>
    </w:r>
    <w:r>
      <w:fldChar w:fldCharType="separate"/>
    </w:r>
    <w:r w:rsidR="00220C44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AB" w:rsidRDefault="00D24BAB">
      <w:r>
        <w:rPr>
          <w:b/>
        </w:rPr>
        <w:t>_______________</w:t>
      </w:r>
    </w:p>
  </w:footnote>
  <w:footnote w:type="continuationSeparator" w:id="0">
    <w:p w:rsidR="00D24BAB" w:rsidRDefault="00D2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AB" w:rsidRPr="00434A7C" w:rsidRDefault="00D24BA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20C44">
      <w:rPr>
        <w:noProof/>
      </w:rPr>
      <w:t>3</w:t>
    </w:r>
    <w:r>
      <w:fldChar w:fldCharType="end"/>
    </w:r>
  </w:p>
  <w:p w:rsidR="00D24BAB" w:rsidRDefault="00D24BAB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/7(</w:t>
    </w:r>
    <w:proofErr w:type="spellStart"/>
    <w:r>
      <w:t>Add.24</w:t>
    </w:r>
    <w:proofErr w:type="spellEnd"/>
    <w:proofErr w:type="gramStart"/>
    <w:r>
      <w:t>)(</w:t>
    </w:r>
    <w:proofErr w:type="spellStart"/>
    <w:proofErr w:type="gramEnd"/>
    <w:r>
      <w:t>Add.7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2492"/>
    <w:rsid w:val="000260F1"/>
    <w:rsid w:val="0003535B"/>
    <w:rsid w:val="000435C2"/>
    <w:rsid w:val="00085AED"/>
    <w:rsid w:val="000A0EF3"/>
    <w:rsid w:val="000D44FB"/>
    <w:rsid w:val="000F2102"/>
    <w:rsid w:val="000F33D8"/>
    <w:rsid w:val="000F39B4"/>
    <w:rsid w:val="00112FE7"/>
    <w:rsid w:val="00113D0B"/>
    <w:rsid w:val="001222B4"/>
    <w:rsid w:val="001226EC"/>
    <w:rsid w:val="00123B68"/>
    <w:rsid w:val="00124C09"/>
    <w:rsid w:val="00126F2E"/>
    <w:rsid w:val="00134602"/>
    <w:rsid w:val="001521AE"/>
    <w:rsid w:val="001A5585"/>
    <w:rsid w:val="001E5FB4"/>
    <w:rsid w:val="001F0E82"/>
    <w:rsid w:val="00202CA0"/>
    <w:rsid w:val="0021495D"/>
    <w:rsid w:val="00220C44"/>
    <w:rsid w:val="00230582"/>
    <w:rsid w:val="002449AA"/>
    <w:rsid w:val="00245A1F"/>
    <w:rsid w:val="00265378"/>
    <w:rsid w:val="0027042E"/>
    <w:rsid w:val="00276A4C"/>
    <w:rsid w:val="00290C74"/>
    <w:rsid w:val="002A2D3F"/>
    <w:rsid w:val="002A5A9B"/>
    <w:rsid w:val="002E6D1E"/>
    <w:rsid w:val="00300F84"/>
    <w:rsid w:val="0030270D"/>
    <w:rsid w:val="00342AE5"/>
    <w:rsid w:val="00344EB8"/>
    <w:rsid w:val="00346BEC"/>
    <w:rsid w:val="00381DE5"/>
    <w:rsid w:val="0039599A"/>
    <w:rsid w:val="003B256A"/>
    <w:rsid w:val="003C583C"/>
    <w:rsid w:val="003F0078"/>
    <w:rsid w:val="00434A7C"/>
    <w:rsid w:val="00444B77"/>
    <w:rsid w:val="0045143A"/>
    <w:rsid w:val="004A58F4"/>
    <w:rsid w:val="004B716F"/>
    <w:rsid w:val="004C47ED"/>
    <w:rsid w:val="004D70DF"/>
    <w:rsid w:val="004F3B0D"/>
    <w:rsid w:val="00502B6B"/>
    <w:rsid w:val="0051315E"/>
    <w:rsid w:val="00514E1F"/>
    <w:rsid w:val="005305D5"/>
    <w:rsid w:val="00540D1E"/>
    <w:rsid w:val="005427C8"/>
    <w:rsid w:val="00550B03"/>
    <w:rsid w:val="0055281C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3A72"/>
    <w:rsid w:val="00656361"/>
    <w:rsid w:val="00657DE0"/>
    <w:rsid w:val="00664E75"/>
    <w:rsid w:val="00673D18"/>
    <w:rsid w:val="00680A2C"/>
    <w:rsid w:val="00692C06"/>
    <w:rsid w:val="006A630E"/>
    <w:rsid w:val="006A6E9B"/>
    <w:rsid w:val="006C4708"/>
    <w:rsid w:val="00760484"/>
    <w:rsid w:val="00763F4F"/>
    <w:rsid w:val="0076555D"/>
    <w:rsid w:val="00775720"/>
    <w:rsid w:val="007917AE"/>
    <w:rsid w:val="007A08B5"/>
    <w:rsid w:val="00811633"/>
    <w:rsid w:val="00812452"/>
    <w:rsid w:val="00815749"/>
    <w:rsid w:val="00835860"/>
    <w:rsid w:val="00872FC8"/>
    <w:rsid w:val="00892419"/>
    <w:rsid w:val="008B43F2"/>
    <w:rsid w:val="008C3257"/>
    <w:rsid w:val="008E13CC"/>
    <w:rsid w:val="008F434D"/>
    <w:rsid w:val="009119CC"/>
    <w:rsid w:val="00917C0A"/>
    <w:rsid w:val="00941A02"/>
    <w:rsid w:val="00950B79"/>
    <w:rsid w:val="009A25BD"/>
    <w:rsid w:val="009B19E7"/>
    <w:rsid w:val="009B5CC2"/>
    <w:rsid w:val="009E5FC8"/>
    <w:rsid w:val="00A117A3"/>
    <w:rsid w:val="00A138D0"/>
    <w:rsid w:val="00A141AF"/>
    <w:rsid w:val="00A2044F"/>
    <w:rsid w:val="00A23CD5"/>
    <w:rsid w:val="00A4600A"/>
    <w:rsid w:val="00A57C04"/>
    <w:rsid w:val="00A61057"/>
    <w:rsid w:val="00A710E7"/>
    <w:rsid w:val="00A81026"/>
    <w:rsid w:val="00A9333F"/>
    <w:rsid w:val="00A96051"/>
    <w:rsid w:val="00A97EC0"/>
    <w:rsid w:val="00AB1D72"/>
    <w:rsid w:val="00AC66E6"/>
    <w:rsid w:val="00B16C59"/>
    <w:rsid w:val="00B468A6"/>
    <w:rsid w:val="00B46C29"/>
    <w:rsid w:val="00B75113"/>
    <w:rsid w:val="00B83800"/>
    <w:rsid w:val="00BA13A4"/>
    <w:rsid w:val="00BA1AA1"/>
    <w:rsid w:val="00BA35DC"/>
    <w:rsid w:val="00BC5313"/>
    <w:rsid w:val="00C02D6B"/>
    <w:rsid w:val="00C20466"/>
    <w:rsid w:val="00C266F4"/>
    <w:rsid w:val="00C324A8"/>
    <w:rsid w:val="00C50549"/>
    <w:rsid w:val="00C56E7A"/>
    <w:rsid w:val="00C779CE"/>
    <w:rsid w:val="00CC47C6"/>
    <w:rsid w:val="00CC4DE6"/>
    <w:rsid w:val="00CE5E47"/>
    <w:rsid w:val="00CF020F"/>
    <w:rsid w:val="00CF7B0E"/>
    <w:rsid w:val="00D24BAB"/>
    <w:rsid w:val="00D53715"/>
    <w:rsid w:val="00D91E4F"/>
    <w:rsid w:val="00D945BC"/>
    <w:rsid w:val="00DE2EBA"/>
    <w:rsid w:val="00E2253F"/>
    <w:rsid w:val="00E36D5D"/>
    <w:rsid w:val="00E43E99"/>
    <w:rsid w:val="00E5155F"/>
    <w:rsid w:val="00E65919"/>
    <w:rsid w:val="00E95055"/>
    <w:rsid w:val="00E976C1"/>
    <w:rsid w:val="00F21A03"/>
    <w:rsid w:val="00F4692D"/>
    <w:rsid w:val="00F65C19"/>
    <w:rsid w:val="00F761D2"/>
    <w:rsid w:val="00F97203"/>
    <w:rsid w:val="00FC63FD"/>
    <w:rsid w:val="00FD18DB"/>
    <w:rsid w:val="00FD51E3"/>
    <w:rsid w:val="00FE344F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ABBEE17-E36E-4C29-B23E-4A5A78C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8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uiPriority w:val="99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b0">
    <w:name w:val="heading_b"/>
    <w:basedOn w:val="Heading3"/>
    <w:next w:val="Normal"/>
    <w:rsid w:val="00550B0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sz w:val="24"/>
      <w:lang w:val="en-GB" w:eastAsia="fr-FR"/>
    </w:rPr>
  </w:style>
  <w:style w:type="paragraph" w:customStyle="1" w:styleId="Normalaftertitle0">
    <w:name w:val="Normal_after_title"/>
    <w:basedOn w:val="Normal"/>
    <w:next w:val="Normal"/>
    <w:link w:val="NormalaftertitleChar0"/>
    <w:rsid w:val="000435C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  <w:jc w:val="both"/>
    </w:pPr>
    <w:rPr>
      <w:lang w:val="fr-FR"/>
    </w:rPr>
  </w:style>
  <w:style w:type="paragraph" w:customStyle="1" w:styleId="HeadingSum">
    <w:name w:val="Heading_Sum"/>
    <w:basedOn w:val="Headingb"/>
    <w:next w:val="Normal"/>
    <w:rsid w:val="000435C2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Times New Roman" w:hAnsi="Times New Roman"/>
      <w:lang w:val="es-ES_tradnl"/>
    </w:rPr>
  </w:style>
  <w:style w:type="paragraph" w:customStyle="1" w:styleId="Summary">
    <w:name w:val="Summary"/>
    <w:basedOn w:val="Normal"/>
    <w:next w:val="Normalaftertitle0"/>
    <w:rsid w:val="000435C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lang w:val="es-ES_tradnl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0435C2"/>
    <w:rPr>
      <w:rFonts w:ascii="Times New Roman" w:hAnsi="Times New Roman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R15-WRC15-C-0007!A24-A7!MSW-R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1C994-BACE-47AC-BABD-9491F763E11F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32a1a8c5-2265-4ebc-b7a0-2071e2c5c9b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1730</Words>
  <Characters>12415</Characters>
  <Application>Microsoft Office Word</Application>
  <DocSecurity>0</DocSecurity>
  <Lines>226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R15-WRC15-C-0007!A24-A7!MSW-R</vt:lpstr>
    </vt:vector>
  </TitlesOfParts>
  <Manager>General Secretariat - Pool</Manager>
  <Company>International Telecommunication Union (ITU)</Company>
  <LinksUpToDate>false</LinksUpToDate>
  <CharactersWithSpaces>14046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R15-WRC15-C-0007!A24-A7!MSW-R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8</cp:revision>
  <cp:lastPrinted>2015-10-20T06:42:00Z</cp:lastPrinted>
  <dcterms:created xsi:type="dcterms:W3CDTF">2015-10-14T05:23:00Z</dcterms:created>
  <dcterms:modified xsi:type="dcterms:W3CDTF">2015-10-20T06:42:00Z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