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91C62" w:rsidTr="001226EC">
        <w:trPr>
          <w:cantSplit/>
        </w:trPr>
        <w:tc>
          <w:tcPr>
            <w:tcW w:w="6771" w:type="dxa"/>
          </w:tcPr>
          <w:p w:rsidR="005651C9" w:rsidRPr="00891C6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91C6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891C6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891C6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91C6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91C6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91C6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91C6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91C6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91C6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91C6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91C6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91C6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91C6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91C6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91C6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91C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891C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7(Add.24)</w:t>
            </w:r>
            <w:r w:rsidR="005651C9" w:rsidRPr="00891C6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91C6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91C6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91C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91C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1C62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891C62" w:rsidTr="001226EC">
        <w:trPr>
          <w:cantSplit/>
        </w:trPr>
        <w:tc>
          <w:tcPr>
            <w:tcW w:w="6771" w:type="dxa"/>
          </w:tcPr>
          <w:p w:rsidR="000F33D8" w:rsidRPr="00891C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91C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1C6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91C62" w:rsidTr="002A4ADB">
        <w:trPr>
          <w:cantSplit/>
        </w:trPr>
        <w:tc>
          <w:tcPr>
            <w:tcW w:w="10031" w:type="dxa"/>
            <w:gridSpan w:val="2"/>
          </w:tcPr>
          <w:p w:rsidR="000F33D8" w:rsidRPr="00891C6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91C62">
        <w:trPr>
          <w:cantSplit/>
        </w:trPr>
        <w:tc>
          <w:tcPr>
            <w:tcW w:w="10031" w:type="dxa"/>
            <w:gridSpan w:val="2"/>
          </w:tcPr>
          <w:p w:rsidR="000F33D8" w:rsidRPr="00891C62" w:rsidRDefault="000F33D8" w:rsidP="00B90506">
            <w:pPr>
              <w:pStyle w:val="Source"/>
            </w:pPr>
            <w:bookmarkStart w:id="4" w:name="dsource" w:colFirst="0" w:colLast="0"/>
            <w:r w:rsidRPr="00891C62">
              <w:t>Государства – члены Межамериканской комиссии по электросвязи (СИТЕЛ)</w:t>
            </w:r>
          </w:p>
        </w:tc>
      </w:tr>
      <w:tr w:rsidR="000F33D8" w:rsidRPr="00891C62">
        <w:trPr>
          <w:cantSplit/>
        </w:trPr>
        <w:tc>
          <w:tcPr>
            <w:tcW w:w="10031" w:type="dxa"/>
            <w:gridSpan w:val="2"/>
          </w:tcPr>
          <w:p w:rsidR="000F33D8" w:rsidRPr="00891C62" w:rsidRDefault="00B90506" w:rsidP="00B90506">
            <w:pPr>
              <w:pStyle w:val="Title1"/>
            </w:pPr>
            <w:bookmarkStart w:id="5" w:name="dtitle1" w:colFirst="0" w:colLast="0"/>
            <w:bookmarkEnd w:id="4"/>
            <w:r w:rsidRPr="00891C62">
              <w:t>предложения для работы конференции</w:t>
            </w:r>
          </w:p>
        </w:tc>
      </w:tr>
      <w:tr w:rsidR="000F33D8" w:rsidRPr="00891C62">
        <w:trPr>
          <w:cantSplit/>
        </w:trPr>
        <w:tc>
          <w:tcPr>
            <w:tcW w:w="10031" w:type="dxa"/>
            <w:gridSpan w:val="2"/>
          </w:tcPr>
          <w:p w:rsidR="000F33D8" w:rsidRPr="00891C6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91C62">
        <w:trPr>
          <w:cantSplit/>
        </w:trPr>
        <w:tc>
          <w:tcPr>
            <w:tcW w:w="10031" w:type="dxa"/>
            <w:gridSpan w:val="2"/>
          </w:tcPr>
          <w:p w:rsidR="000F33D8" w:rsidRPr="00891C6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91C62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2A4ADB" w:rsidRPr="00891C62" w:rsidRDefault="00B90506" w:rsidP="004C52E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t>10</w:t>
      </w:r>
      <w:r w:rsidRPr="00891C6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91C62">
        <w:t>рекомендовать Совету пункты для включения в повестку дня следующей ВКР и представить свои соображения в отношении предварительной повестк</w:t>
      </w:r>
      <w:r w:rsidR="00EC32B4" w:rsidRPr="00891C62">
        <w:t xml:space="preserve">и дня последующей конференции и </w:t>
      </w:r>
      <w:r w:rsidRPr="00891C62">
        <w:t>в</w:t>
      </w:r>
      <w:r w:rsidR="00EC32B4" w:rsidRPr="00891C62">
        <w:t xml:space="preserve"> </w:t>
      </w:r>
      <w:r w:rsidRPr="00891C62">
        <w:t>отношении возможных пунктов повесток дня будущих конференций, в соответствии со Статьей</w:t>
      </w:r>
      <w:r w:rsidR="004C52E1" w:rsidRPr="00891C62">
        <w:t> </w:t>
      </w:r>
      <w:r w:rsidRPr="00891C62">
        <w:t>7 Конвенции,</w:t>
      </w:r>
    </w:p>
    <w:p w:rsidR="00B90506" w:rsidRPr="00891C62" w:rsidRDefault="00B90506" w:rsidP="00B90506">
      <w:pPr>
        <w:pStyle w:val="Headingb"/>
        <w:rPr>
          <w:lang w:val="ru-RU"/>
        </w:rPr>
      </w:pPr>
      <w:r w:rsidRPr="00891C62">
        <w:rPr>
          <w:lang w:val="ru-RU"/>
        </w:rPr>
        <w:t>Базовая информация</w:t>
      </w:r>
    </w:p>
    <w:p w:rsidR="00B90506" w:rsidRPr="00891C62" w:rsidRDefault="00F32A81" w:rsidP="00515C66">
      <w:r w:rsidRPr="00891C62">
        <w:t xml:space="preserve">На </w:t>
      </w:r>
      <w:r w:rsidR="00232FBB" w:rsidRPr="00891C62">
        <w:t>ВКР</w:t>
      </w:r>
      <w:r w:rsidR="004C52E1" w:rsidRPr="00891C62">
        <w:noBreakHyphen/>
      </w:r>
      <w:r w:rsidR="00B90506" w:rsidRPr="00891C62">
        <w:t xml:space="preserve">97 </w:t>
      </w:r>
      <w:r w:rsidRPr="00891C62">
        <w:t>был принят</w:t>
      </w:r>
      <w:r w:rsidR="004C52E1" w:rsidRPr="00891C62">
        <w:t xml:space="preserve"> п. </w:t>
      </w:r>
      <w:r w:rsidR="00B90506" w:rsidRPr="00891C62">
        <w:t xml:space="preserve">5.523A </w:t>
      </w:r>
      <w:r w:rsidR="00232FBB" w:rsidRPr="00891C62">
        <w:t>РР</w:t>
      </w:r>
      <w:r w:rsidRPr="00891C62">
        <w:t>, в соответствии с которым при</w:t>
      </w:r>
      <w:r w:rsidR="00B90506" w:rsidRPr="00891C62">
        <w:t xml:space="preserve"> </w:t>
      </w:r>
      <w:r w:rsidR="00232FBB" w:rsidRPr="00891C62">
        <w:t>использовани</w:t>
      </w:r>
      <w:r w:rsidRPr="00891C62">
        <w:t>и</w:t>
      </w:r>
      <w:r w:rsidR="00232FBB" w:rsidRPr="00891C62">
        <w:t xml:space="preserve"> определенных полос частот геостационарными и негеостационарными сетями фиксированной спутниковой службы должны применяться положения</w:t>
      </w:r>
      <w:r w:rsidR="004C52E1" w:rsidRPr="00891C62">
        <w:t xml:space="preserve"> п. </w:t>
      </w:r>
      <w:r w:rsidR="00232FBB" w:rsidRPr="00891C62">
        <w:t>9.11A, а положения</w:t>
      </w:r>
      <w:r w:rsidR="004C52E1" w:rsidRPr="00891C62">
        <w:t xml:space="preserve"> п. </w:t>
      </w:r>
      <w:r w:rsidR="00232FBB" w:rsidRPr="00891C62">
        <w:t>22.2 не применяются.</w:t>
      </w:r>
    </w:p>
    <w:p w:rsidR="00B90506" w:rsidRPr="00891C62" w:rsidRDefault="000D08DE" w:rsidP="00515C66">
      <w:r w:rsidRPr="00891C62">
        <w:t>Настоящее положение ВКР позволяет спутниковым системам НГСО функционировать в полосах частот, упомянутых в</w:t>
      </w:r>
      <w:r w:rsidR="004C52E1" w:rsidRPr="00891C62">
        <w:t xml:space="preserve"> п. </w:t>
      </w:r>
      <w:r w:rsidR="00B90506" w:rsidRPr="00891C62">
        <w:t>5.523A</w:t>
      </w:r>
      <w:r w:rsidRPr="00891C62">
        <w:t>, при условии обеспечения координации</w:t>
      </w:r>
      <w:r w:rsidR="00B90506" w:rsidRPr="00891C62">
        <w:t xml:space="preserve"> </w:t>
      </w:r>
      <w:r w:rsidRPr="00891C62">
        <w:t>на основе принципа "первым пришел, первым обслужен" в отношении спутниковых сетей ГСО</w:t>
      </w:r>
      <w:r w:rsidR="00B90506" w:rsidRPr="00891C62">
        <w:t>.</w:t>
      </w:r>
    </w:p>
    <w:p w:rsidR="00B90506" w:rsidRPr="00891C62" w:rsidRDefault="00E90DFB" w:rsidP="00515C66">
      <w:r w:rsidRPr="00891C62">
        <w:t>На ВКР</w:t>
      </w:r>
      <w:r w:rsidR="004C52E1" w:rsidRPr="00891C62">
        <w:noBreakHyphen/>
      </w:r>
      <w:r w:rsidR="00B90506" w:rsidRPr="00891C62">
        <w:t xml:space="preserve">97 </w:t>
      </w:r>
      <w:r w:rsidRPr="00891C62">
        <w:t>также были приняты временный эквивалент п.п.м.</w:t>
      </w:r>
      <w:r w:rsidR="00B90506" w:rsidRPr="00891C62">
        <w:t xml:space="preserve"> (</w:t>
      </w:r>
      <w:r w:rsidRPr="00891C62">
        <w:t>э.п.п.м.</w:t>
      </w:r>
      <w:r w:rsidR="00B90506" w:rsidRPr="00891C62">
        <w:t xml:space="preserve">) </w:t>
      </w:r>
      <w:r w:rsidRPr="00891C62">
        <w:t>и совокупные пределы э.п.п.м., которым должны удовлетворять спутниковые системы НГСО, работающие в некоторых полосах частот</w:t>
      </w:r>
      <w:r w:rsidR="00B90506" w:rsidRPr="00891C62">
        <w:t xml:space="preserve">. </w:t>
      </w:r>
      <w:r w:rsidRPr="00891C62">
        <w:t>На ВКР</w:t>
      </w:r>
      <w:r w:rsidR="004C52E1" w:rsidRPr="00891C62">
        <w:noBreakHyphen/>
      </w:r>
      <w:r w:rsidR="00B90506" w:rsidRPr="00891C62">
        <w:t xml:space="preserve">2000 </w:t>
      </w:r>
      <w:r w:rsidRPr="00891C62">
        <w:t>были приняты окончательные предельные уровни э.п.п.м. и расширены диапазоны частот, в которых они могут применяться</w:t>
      </w:r>
      <w:r w:rsidR="00B90506" w:rsidRPr="00891C62">
        <w:t>.</w:t>
      </w:r>
      <w:r w:rsidRPr="00891C62">
        <w:t xml:space="preserve"> Спутниковая система НГСО, удовлетворяющая требованиям в отношении </w:t>
      </w:r>
      <w:r w:rsidR="009F3B53" w:rsidRPr="00891C62">
        <w:t>пределов</w:t>
      </w:r>
      <w:r w:rsidRPr="00891C62">
        <w:t xml:space="preserve"> э.п.п.м. в соответствующих полосах частот, считается соблюдающей положения</w:t>
      </w:r>
      <w:r w:rsidR="004C52E1" w:rsidRPr="00891C62">
        <w:t xml:space="preserve"> п. </w:t>
      </w:r>
      <w:r w:rsidR="00B90506" w:rsidRPr="00891C62">
        <w:t xml:space="preserve">22.2 </w:t>
      </w:r>
      <w:r w:rsidRPr="00891C62">
        <w:t>РР по отношению к любой спутниковой сети ГСО независимо от приоритетной даты</w:t>
      </w:r>
      <w:r w:rsidR="00B90506" w:rsidRPr="00891C62">
        <w:t>.</w:t>
      </w:r>
    </w:p>
    <w:p w:rsidR="00B90506" w:rsidRPr="00891C62" w:rsidRDefault="00356AC3" w:rsidP="00515C66">
      <w:r w:rsidRPr="00891C62">
        <w:t>Обе эти меры способствовали обеспечению</w:t>
      </w:r>
      <w:r w:rsidR="001A7EF3" w:rsidRPr="00891C62">
        <w:t xml:space="preserve"> четко определенн</w:t>
      </w:r>
      <w:r w:rsidR="004E387C" w:rsidRPr="00891C62">
        <w:t>ой</w:t>
      </w:r>
      <w:r w:rsidR="001A7EF3" w:rsidRPr="00891C62">
        <w:t xml:space="preserve"> регламентарн</w:t>
      </w:r>
      <w:r w:rsidR="004E387C" w:rsidRPr="00891C62">
        <w:t>ой базы</w:t>
      </w:r>
      <w:r w:rsidR="001A7EF3" w:rsidRPr="00891C62">
        <w:t xml:space="preserve"> для систем НГСО, работающих в соответствующих полосах частот</w:t>
      </w:r>
      <w:r w:rsidR="00B90506" w:rsidRPr="00891C62">
        <w:t>.</w:t>
      </w:r>
      <w:r w:rsidR="001A7EF3" w:rsidRPr="00891C62">
        <w:t xml:space="preserve"> Подобного рода подходы можно было бы изучить и рассмотреть для систем НГСО</w:t>
      </w:r>
      <w:r w:rsidR="0000130C" w:rsidRPr="00891C62">
        <w:t xml:space="preserve"> ФСС</w:t>
      </w:r>
      <w:r w:rsidR="001A7EF3" w:rsidRPr="00891C62">
        <w:t>, которые могут функционировать в полосах частот</w:t>
      </w:r>
      <w:r w:rsidR="00B90506" w:rsidRPr="00891C62">
        <w:t xml:space="preserve"> 37</w:t>
      </w:r>
      <w:r w:rsidR="001A7EF3" w:rsidRPr="00891C62">
        <w:t>,</w:t>
      </w:r>
      <w:r w:rsidR="00B90506" w:rsidRPr="00891C62">
        <w:t>5</w:t>
      </w:r>
      <w:r w:rsidR="004C52E1" w:rsidRPr="00891C62">
        <w:t>–</w:t>
      </w:r>
      <w:r w:rsidR="00B90506" w:rsidRPr="00891C62">
        <w:t>42</w:t>
      </w:r>
      <w:r w:rsidR="001A7EF3" w:rsidRPr="00891C62">
        <w:t>,</w:t>
      </w:r>
      <w:r w:rsidR="00B90506" w:rsidRPr="00891C62">
        <w:t>5</w:t>
      </w:r>
      <w:r w:rsidR="004C52E1" w:rsidRPr="00891C62">
        <w:t> ГГц</w:t>
      </w:r>
      <w:r w:rsidR="00B90506" w:rsidRPr="00891C62">
        <w:t xml:space="preserve"> (</w:t>
      </w:r>
      <w:r w:rsidR="001A7EF3" w:rsidRPr="00891C62">
        <w:t>космос-Земля</w:t>
      </w:r>
      <w:r w:rsidR="00B90506" w:rsidRPr="00891C62">
        <w:t xml:space="preserve">) </w:t>
      </w:r>
      <w:r w:rsidR="001A7EF3" w:rsidRPr="00891C62">
        <w:t>и</w:t>
      </w:r>
      <w:r w:rsidR="00B90506" w:rsidRPr="00891C62">
        <w:t xml:space="preserve"> 42</w:t>
      </w:r>
      <w:r w:rsidR="001A7EF3" w:rsidRPr="00891C62">
        <w:t>,</w:t>
      </w:r>
      <w:r w:rsidR="00B90506" w:rsidRPr="00891C62">
        <w:t>5</w:t>
      </w:r>
      <w:r w:rsidR="004C52E1" w:rsidRPr="00891C62">
        <w:t>–</w:t>
      </w:r>
      <w:r w:rsidR="00B90506" w:rsidRPr="00891C62">
        <w:t>43</w:t>
      </w:r>
      <w:r w:rsidR="001A7EF3" w:rsidRPr="00891C62">
        <w:t>,</w:t>
      </w:r>
      <w:r w:rsidR="00B90506" w:rsidRPr="00891C62">
        <w:t>5</w:t>
      </w:r>
      <w:r w:rsidR="004C52E1" w:rsidRPr="00891C62">
        <w:t> ГГц</w:t>
      </w:r>
      <w:r w:rsidR="00B90506" w:rsidRPr="00891C62">
        <w:t>, 49</w:t>
      </w:r>
      <w:r w:rsidR="001A7EF3" w:rsidRPr="00891C62">
        <w:t>,</w:t>
      </w:r>
      <w:r w:rsidR="00B90506" w:rsidRPr="00891C62">
        <w:t>2</w:t>
      </w:r>
      <w:r w:rsidR="004C52E1" w:rsidRPr="00891C62">
        <w:t>–</w:t>
      </w:r>
      <w:r w:rsidR="00B90506" w:rsidRPr="00891C62">
        <w:t>50</w:t>
      </w:r>
      <w:r w:rsidR="001A7EF3" w:rsidRPr="00891C62">
        <w:t>,</w:t>
      </w:r>
      <w:r w:rsidR="00B90506" w:rsidRPr="00891C62">
        <w:t>2</w:t>
      </w:r>
      <w:r w:rsidR="004C52E1" w:rsidRPr="00891C62">
        <w:t> ГГц</w:t>
      </w:r>
      <w:r w:rsidR="00B90506" w:rsidRPr="00891C62">
        <w:t xml:space="preserve"> </w:t>
      </w:r>
      <w:r w:rsidR="001A7EF3" w:rsidRPr="00891C62">
        <w:t>и</w:t>
      </w:r>
      <w:r w:rsidR="00B90506" w:rsidRPr="00891C62">
        <w:t xml:space="preserve"> 50</w:t>
      </w:r>
      <w:r w:rsidR="001A7EF3" w:rsidRPr="00891C62">
        <w:t>,</w:t>
      </w:r>
      <w:r w:rsidR="00B90506" w:rsidRPr="00891C62">
        <w:t>4</w:t>
      </w:r>
      <w:r w:rsidR="004C52E1" w:rsidRPr="00891C62">
        <w:t>–</w:t>
      </w:r>
      <w:r w:rsidR="00B90506" w:rsidRPr="00891C62">
        <w:t>51</w:t>
      </w:r>
      <w:r w:rsidR="001A7EF3" w:rsidRPr="00891C62">
        <w:t>,</w:t>
      </w:r>
      <w:r w:rsidR="00B90506" w:rsidRPr="00891C62">
        <w:t>4</w:t>
      </w:r>
      <w:r w:rsidR="004C52E1" w:rsidRPr="00891C62">
        <w:t> ГГц</w:t>
      </w:r>
      <w:r w:rsidR="00B90506" w:rsidRPr="00891C62">
        <w:t xml:space="preserve"> (</w:t>
      </w:r>
      <w:r w:rsidR="001A7EF3" w:rsidRPr="00891C62">
        <w:t>Земля-космос</w:t>
      </w:r>
      <w:r w:rsidR="00B90506" w:rsidRPr="00891C62">
        <w:t>).</w:t>
      </w:r>
    </w:p>
    <w:p w:rsidR="00B90506" w:rsidRPr="00891C62" w:rsidRDefault="00CF2D3E" w:rsidP="00515C66">
      <w:r w:rsidRPr="00891C62">
        <w:t>Кроме того, в настоящее время в РР отсутствуют механизмы, устанавливающие процедуры координации, применимые к системам НГСО, функционирующим в полосах частот, распределенных в настоящее время ФСС в диапазоне от</w:t>
      </w:r>
      <w:r w:rsidR="00B90506" w:rsidRPr="00891C62">
        <w:t xml:space="preserve"> 37</w:t>
      </w:r>
      <w:r w:rsidRPr="00891C62">
        <w:t>,</w:t>
      </w:r>
      <w:r w:rsidR="00B90506" w:rsidRPr="00891C62">
        <w:t xml:space="preserve">5 </w:t>
      </w:r>
      <w:r w:rsidRPr="00891C62">
        <w:t>до</w:t>
      </w:r>
      <w:r w:rsidR="00B90506" w:rsidRPr="00891C62">
        <w:t xml:space="preserve"> 51</w:t>
      </w:r>
      <w:r w:rsidRPr="00891C62">
        <w:t>,</w:t>
      </w:r>
      <w:r w:rsidR="00B90506" w:rsidRPr="00891C62">
        <w:t>4</w:t>
      </w:r>
      <w:r w:rsidR="004C52E1" w:rsidRPr="00891C62">
        <w:t> ГГц</w:t>
      </w:r>
      <w:r w:rsidR="00B90506" w:rsidRPr="00891C62">
        <w:t xml:space="preserve">, </w:t>
      </w:r>
      <w:r w:rsidRPr="00891C62">
        <w:t xml:space="preserve">таких как </w:t>
      </w:r>
      <w:r w:rsidR="007E6499" w:rsidRPr="00891C62">
        <w:t>примен</w:t>
      </w:r>
      <w:r w:rsidRPr="00891C62">
        <w:t>ение</w:t>
      </w:r>
      <w:r w:rsidR="004C52E1" w:rsidRPr="00891C62">
        <w:t xml:space="preserve"> п. </w:t>
      </w:r>
      <w:r w:rsidR="00B90506" w:rsidRPr="00891C62">
        <w:t>9.12</w:t>
      </w:r>
      <w:r w:rsidRPr="00891C62">
        <w:t xml:space="preserve"> РР</w:t>
      </w:r>
      <w:r w:rsidR="00B90506" w:rsidRPr="00891C62">
        <w:t>.</w:t>
      </w:r>
      <w:r w:rsidRPr="00891C62">
        <w:t xml:space="preserve"> Это также вносит вклад в неопределенность среди потенциальных операторов спутниковых систем НГСО</w:t>
      </w:r>
      <w:r w:rsidR="00B90506" w:rsidRPr="00891C62">
        <w:t xml:space="preserve"> </w:t>
      </w:r>
      <w:r w:rsidRPr="00891C62">
        <w:t>в этих полосах частот, и эту проблему следует решить как можно скорее на компетентной ВКР</w:t>
      </w:r>
      <w:r w:rsidR="00B90506" w:rsidRPr="00891C62">
        <w:t>.</w:t>
      </w:r>
    </w:p>
    <w:p w:rsidR="00B90506" w:rsidRPr="00891C62" w:rsidRDefault="00505148" w:rsidP="00B90506">
      <w:pPr>
        <w:pStyle w:val="Headingb"/>
        <w:rPr>
          <w:caps/>
          <w:lang w:val="ru-RU"/>
        </w:rPr>
      </w:pPr>
      <w:r w:rsidRPr="00891C62">
        <w:rPr>
          <w:lang w:val="ru-RU"/>
        </w:rPr>
        <w:lastRenderedPageBreak/>
        <w:t>Положение с заявками в МСЭ</w:t>
      </w:r>
    </w:p>
    <w:p w:rsidR="0003535B" w:rsidRPr="00891C62" w:rsidRDefault="00E91429" w:rsidP="00515C66">
      <w:r w:rsidRPr="00891C62">
        <w:t>По состоянию на апрель</w:t>
      </w:r>
      <w:r w:rsidR="00B90506" w:rsidRPr="00891C62">
        <w:t xml:space="preserve"> 2015</w:t>
      </w:r>
      <w:r w:rsidR="004C52E1" w:rsidRPr="00891C62">
        <w:t> </w:t>
      </w:r>
      <w:r w:rsidRPr="00891C62">
        <w:t>года</w:t>
      </w:r>
      <w:r w:rsidR="00B90506" w:rsidRPr="00891C62">
        <w:t xml:space="preserve">, </w:t>
      </w:r>
      <w:r w:rsidR="00FF0ED0" w:rsidRPr="00891C62">
        <w:t>был</w:t>
      </w:r>
      <w:r w:rsidR="006318F4" w:rsidRPr="00891C62">
        <w:t>а</w:t>
      </w:r>
      <w:r w:rsidR="00FF0ED0" w:rsidRPr="00891C62">
        <w:t xml:space="preserve"> </w:t>
      </w:r>
      <w:r w:rsidR="006318F4" w:rsidRPr="00891C62">
        <w:t>заявлена одна спутниковая сеть ГСО в полосе частот</w:t>
      </w:r>
      <w:r w:rsidR="00B90506" w:rsidRPr="00891C62">
        <w:t xml:space="preserve"> 37</w:t>
      </w:r>
      <w:r w:rsidR="006318F4" w:rsidRPr="00891C62">
        <w:t>,</w:t>
      </w:r>
      <w:r w:rsidR="00B90506" w:rsidRPr="00891C62">
        <w:t>5</w:t>
      </w:r>
      <w:r w:rsidR="004C52E1" w:rsidRPr="00891C62">
        <w:t>–</w:t>
      </w:r>
      <w:r w:rsidR="00B90506" w:rsidRPr="00891C62">
        <w:t>39</w:t>
      </w:r>
      <w:r w:rsidR="006318F4" w:rsidRPr="00891C62">
        <w:t>,</w:t>
      </w:r>
      <w:r w:rsidR="00B90506" w:rsidRPr="00891C62">
        <w:t>5</w:t>
      </w:r>
      <w:r w:rsidR="004C52E1" w:rsidRPr="00891C62">
        <w:t> ГГц</w:t>
      </w:r>
      <w:r w:rsidR="00B90506" w:rsidRPr="00891C62">
        <w:t xml:space="preserve">, </w:t>
      </w:r>
      <w:r w:rsidR="006318F4" w:rsidRPr="00891C62">
        <w:t>не было заявлено ни одной сети в полосе частот</w:t>
      </w:r>
      <w:r w:rsidR="00B90506" w:rsidRPr="00891C62">
        <w:t xml:space="preserve"> 39</w:t>
      </w:r>
      <w:r w:rsidR="006318F4" w:rsidRPr="00891C62">
        <w:t>,</w:t>
      </w:r>
      <w:r w:rsidR="00B90506" w:rsidRPr="00891C62">
        <w:t>5</w:t>
      </w:r>
      <w:r w:rsidR="004C52E1" w:rsidRPr="00891C62">
        <w:t>–</w:t>
      </w:r>
      <w:r w:rsidR="00B90506" w:rsidRPr="00891C62">
        <w:t>40</w:t>
      </w:r>
      <w:r w:rsidR="006318F4" w:rsidRPr="00891C62">
        <w:t>,</w:t>
      </w:r>
      <w:r w:rsidR="00B90506" w:rsidRPr="00891C62">
        <w:t>5</w:t>
      </w:r>
      <w:r w:rsidR="004C52E1" w:rsidRPr="00891C62">
        <w:t> ГГц</w:t>
      </w:r>
      <w:r w:rsidR="00B90506" w:rsidRPr="00891C62">
        <w:t xml:space="preserve">, </w:t>
      </w:r>
      <w:r w:rsidR="006318F4" w:rsidRPr="00891C62">
        <w:t>и заявлено две спутниковые сети ГСО в полосе частот</w:t>
      </w:r>
      <w:r w:rsidR="00B90506" w:rsidRPr="00891C62">
        <w:t xml:space="preserve"> 40</w:t>
      </w:r>
      <w:r w:rsidR="006318F4" w:rsidRPr="00891C62">
        <w:t>,</w:t>
      </w:r>
      <w:r w:rsidR="00B90506" w:rsidRPr="00891C62">
        <w:t>5</w:t>
      </w:r>
      <w:r w:rsidR="004C52E1" w:rsidRPr="00891C62">
        <w:t>–</w:t>
      </w:r>
      <w:r w:rsidR="00B90506" w:rsidRPr="00891C62">
        <w:t>42</w:t>
      </w:r>
      <w:r w:rsidR="006318F4" w:rsidRPr="00891C62">
        <w:t>,</w:t>
      </w:r>
      <w:r w:rsidR="00B90506" w:rsidRPr="00891C62">
        <w:t>5</w:t>
      </w:r>
      <w:r w:rsidR="004C52E1" w:rsidRPr="00891C62">
        <w:t> ГГц</w:t>
      </w:r>
      <w:r w:rsidR="00B90506" w:rsidRPr="00891C62">
        <w:t xml:space="preserve"> (</w:t>
      </w:r>
      <w:r w:rsidR="006318F4" w:rsidRPr="00891C62">
        <w:t>распределения космос-Земля</w:t>
      </w:r>
      <w:r w:rsidR="00B90506" w:rsidRPr="00891C62">
        <w:t>).</w:t>
      </w:r>
      <w:r w:rsidR="006318F4" w:rsidRPr="00891C62">
        <w:t xml:space="preserve"> Кроме того, были заявлены</w:t>
      </w:r>
      <w:r w:rsidR="00B90506" w:rsidRPr="00891C62">
        <w:t xml:space="preserve"> 23</w:t>
      </w:r>
      <w:r w:rsidR="006318F4" w:rsidRPr="00891C62">
        <w:t xml:space="preserve"> спутниковые сети ГСО в полосе частот</w:t>
      </w:r>
      <w:r w:rsidR="00B90506" w:rsidRPr="00891C62">
        <w:t xml:space="preserve"> 42</w:t>
      </w:r>
      <w:r w:rsidR="006318F4" w:rsidRPr="00891C62">
        <w:t>,</w:t>
      </w:r>
      <w:r w:rsidR="00B90506" w:rsidRPr="00891C62">
        <w:t>5</w:t>
      </w:r>
      <w:r w:rsidR="004C52E1" w:rsidRPr="00891C62">
        <w:t>–</w:t>
      </w:r>
      <w:r w:rsidR="00B90506" w:rsidRPr="00891C62">
        <w:t>43</w:t>
      </w:r>
      <w:r w:rsidR="006318F4" w:rsidRPr="00891C62">
        <w:t>,</w:t>
      </w:r>
      <w:r w:rsidR="00B90506" w:rsidRPr="00891C62">
        <w:t>5</w:t>
      </w:r>
      <w:r w:rsidR="004C52E1" w:rsidRPr="00891C62">
        <w:t> ГГц</w:t>
      </w:r>
      <w:r w:rsidR="00B90506" w:rsidRPr="00891C62">
        <w:t xml:space="preserve">, </w:t>
      </w:r>
      <w:r w:rsidR="006318F4" w:rsidRPr="00891C62">
        <w:t>одна спутниковая сеть ГСО заявлена в полосе частот</w:t>
      </w:r>
      <w:r w:rsidR="00B90506" w:rsidRPr="00891C62">
        <w:t xml:space="preserve"> 49</w:t>
      </w:r>
      <w:r w:rsidR="006318F4" w:rsidRPr="00891C62">
        <w:t>,</w:t>
      </w:r>
      <w:r w:rsidR="00B90506" w:rsidRPr="00891C62">
        <w:t>2</w:t>
      </w:r>
      <w:r w:rsidR="004C52E1" w:rsidRPr="00891C62">
        <w:t>–</w:t>
      </w:r>
      <w:r w:rsidR="00B90506" w:rsidRPr="00891C62">
        <w:t>50</w:t>
      </w:r>
      <w:r w:rsidR="006318F4" w:rsidRPr="00891C62">
        <w:t>,</w:t>
      </w:r>
      <w:r w:rsidR="00B90506" w:rsidRPr="00891C62">
        <w:t>2</w:t>
      </w:r>
      <w:r w:rsidR="004C52E1" w:rsidRPr="00891C62">
        <w:t> ГГц</w:t>
      </w:r>
      <w:r w:rsidR="006318F4" w:rsidRPr="00891C62">
        <w:t xml:space="preserve"> и ни одной спутниковой сети не заявлено в полосе частот</w:t>
      </w:r>
      <w:r w:rsidR="00B90506" w:rsidRPr="00891C62">
        <w:t xml:space="preserve"> 50</w:t>
      </w:r>
      <w:r w:rsidR="006318F4" w:rsidRPr="00891C62">
        <w:t>,</w:t>
      </w:r>
      <w:r w:rsidR="00B90506" w:rsidRPr="00891C62">
        <w:t>4</w:t>
      </w:r>
      <w:r w:rsidR="004C52E1" w:rsidRPr="00891C62">
        <w:t>–</w:t>
      </w:r>
      <w:r w:rsidR="00B90506" w:rsidRPr="00891C62">
        <w:t>51</w:t>
      </w:r>
      <w:r w:rsidR="006318F4" w:rsidRPr="00891C62">
        <w:t>,</w:t>
      </w:r>
      <w:r w:rsidR="00B90506" w:rsidRPr="00891C62">
        <w:t>4</w:t>
      </w:r>
      <w:r w:rsidR="004C52E1" w:rsidRPr="00891C62">
        <w:t> ГГц</w:t>
      </w:r>
      <w:r w:rsidR="00B90506" w:rsidRPr="00891C62">
        <w:t xml:space="preserve"> (</w:t>
      </w:r>
      <w:r w:rsidR="006318F4" w:rsidRPr="00891C62">
        <w:t>распределения Земля-космос</w:t>
      </w:r>
      <w:r w:rsidR="00B90506" w:rsidRPr="00891C62">
        <w:t>).</w:t>
      </w:r>
    </w:p>
    <w:p w:rsidR="006F3C1D" w:rsidRPr="00891C62" w:rsidRDefault="00EC32B4" w:rsidP="00EC32B4">
      <w:pPr>
        <w:pStyle w:val="Headingb"/>
        <w:rPr>
          <w:lang w:val="ru-RU"/>
        </w:rPr>
      </w:pPr>
      <w:r w:rsidRPr="00891C62">
        <w:rPr>
          <w:lang w:val="ru-RU"/>
        </w:rPr>
        <w:t>Предложения</w:t>
      </w:r>
    </w:p>
    <w:p w:rsidR="006F3C1D" w:rsidRPr="00891C62" w:rsidRDefault="006F3C1D" w:rsidP="006F3C1D">
      <w:r w:rsidRPr="00891C62">
        <w:br w:type="page"/>
      </w:r>
    </w:p>
    <w:p w:rsidR="008F1034" w:rsidRPr="00891C62" w:rsidRDefault="00B90506">
      <w:pPr>
        <w:pStyle w:val="Proposal"/>
      </w:pPr>
      <w:r w:rsidRPr="00891C62">
        <w:lastRenderedPageBreak/>
        <w:t>SUP</w:t>
      </w:r>
      <w:r w:rsidRPr="00891C62">
        <w:tab/>
        <w:t>IAP/7A24A8/1</w:t>
      </w:r>
    </w:p>
    <w:p w:rsidR="002A4ADB" w:rsidRPr="00891C62" w:rsidRDefault="00B90506" w:rsidP="002A4ADB">
      <w:pPr>
        <w:pStyle w:val="ResNo"/>
      </w:pPr>
      <w:r w:rsidRPr="00891C62">
        <w:t xml:space="preserve">РЕЗОЛЮЦИЯ </w:t>
      </w:r>
      <w:r w:rsidRPr="00891C62">
        <w:rPr>
          <w:rStyle w:val="href"/>
        </w:rPr>
        <w:t>808</w:t>
      </w:r>
      <w:r w:rsidRPr="00891C62">
        <w:t xml:space="preserve"> (ВКР-12)</w:t>
      </w:r>
    </w:p>
    <w:p w:rsidR="002A4ADB" w:rsidRPr="00891C62" w:rsidRDefault="00B90506" w:rsidP="002A4ADB">
      <w:pPr>
        <w:pStyle w:val="Restitle"/>
      </w:pPr>
      <w:bookmarkStart w:id="8" w:name="_Toc329089758"/>
      <w:r w:rsidRPr="00891C62">
        <w:t xml:space="preserve">Предварительная повестка дня Всемирной конференции </w:t>
      </w:r>
      <w:r w:rsidRPr="00891C62">
        <w:br/>
        <w:t>радиосвязи 2018 года</w:t>
      </w:r>
      <w:bookmarkEnd w:id="8"/>
    </w:p>
    <w:p w:rsidR="008F1034" w:rsidRPr="00891C62" w:rsidRDefault="00B90506" w:rsidP="004C52E1">
      <w:pPr>
        <w:pStyle w:val="Reasons"/>
      </w:pPr>
      <w:r w:rsidRPr="00891C62">
        <w:rPr>
          <w:b/>
          <w:bCs/>
        </w:rPr>
        <w:t>Основания</w:t>
      </w:r>
      <w:r w:rsidRPr="00891C62">
        <w:t>:</w:t>
      </w:r>
      <w:r w:rsidRPr="00891C62">
        <w:tab/>
      </w:r>
      <w:r w:rsidR="00FF4477" w:rsidRPr="00891C62">
        <w:t>Данная Резолюция должна быть исключена, так как на ВКР</w:t>
      </w:r>
      <w:r w:rsidR="004C52E1" w:rsidRPr="00891C62">
        <w:noBreakHyphen/>
      </w:r>
      <w:r w:rsidR="00FF4477" w:rsidRPr="00891C62">
        <w:t>15 будет принята новая Резолюция, которая будет содержать повестку дня для ВКР</w:t>
      </w:r>
      <w:r w:rsidR="004C52E1" w:rsidRPr="00891C62">
        <w:noBreakHyphen/>
      </w:r>
      <w:r w:rsidR="00FF4477" w:rsidRPr="00891C62">
        <w:t>19.</w:t>
      </w:r>
    </w:p>
    <w:p w:rsidR="008F1034" w:rsidRPr="00891C62" w:rsidRDefault="00B90506">
      <w:pPr>
        <w:pStyle w:val="Proposal"/>
      </w:pPr>
      <w:r w:rsidRPr="00891C62">
        <w:t>ADD</w:t>
      </w:r>
      <w:r w:rsidRPr="00891C62">
        <w:tab/>
        <w:t>IAP/7A24A8/2</w:t>
      </w:r>
    </w:p>
    <w:p w:rsidR="008F1034" w:rsidRPr="00891C62" w:rsidRDefault="00B90506">
      <w:pPr>
        <w:pStyle w:val="ResNo"/>
      </w:pPr>
      <w:r w:rsidRPr="00891C62">
        <w:t>Проект новой Резолюции [IAP-10H-2019]</w:t>
      </w:r>
      <w:r w:rsidR="00FF4477" w:rsidRPr="00891C62">
        <w:t xml:space="preserve"> (ВКР</w:t>
      </w:r>
      <w:r w:rsidR="004C52E1" w:rsidRPr="00891C62">
        <w:noBreakHyphen/>
      </w:r>
      <w:r w:rsidR="00FF4477" w:rsidRPr="00891C62">
        <w:t>15)</w:t>
      </w:r>
    </w:p>
    <w:p w:rsidR="00FF4477" w:rsidRPr="00891C62" w:rsidRDefault="00FF4477" w:rsidP="00B66C60">
      <w:pPr>
        <w:pStyle w:val="Restitle"/>
      </w:pPr>
      <w:r w:rsidRPr="00891C62">
        <w:t>Повестка дня для Всемирной конференции радиосвязи 2019</w:t>
      </w:r>
      <w:r w:rsidR="00B66C60" w:rsidRPr="00891C62">
        <w:t> </w:t>
      </w:r>
      <w:r w:rsidRPr="00891C62">
        <w:t>года</w:t>
      </w:r>
    </w:p>
    <w:p w:rsidR="00FF4477" w:rsidRPr="00891C62" w:rsidRDefault="00FF4477" w:rsidP="004C52E1">
      <w:pPr>
        <w:pStyle w:val="Normalaftertitle"/>
      </w:pPr>
      <w:r w:rsidRPr="00891C62">
        <w:t>Всемирная конференция радиосвязи (Женева, 2015</w:t>
      </w:r>
      <w:r w:rsidR="004C52E1" w:rsidRPr="00891C62">
        <w:t> </w:t>
      </w:r>
      <w:r w:rsidRPr="00891C62">
        <w:t>г.),</w:t>
      </w:r>
    </w:p>
    <w:p w:rsidR="00FF4477" w:rsidRPr="00891C62" w:rsidRDefault="00FF4477" w:rsidP="00FF4477">
      <w:pPr>
        <w:pStyle w:val="Call"/>
      </w:pPr>
      <w:r w:rsidRPr="00891C62">
        <w:t>учитывая</w:t>
      </w:r>
      <w:r w:rsidRPr="00891C62">
        <w:rPr>
          <w:i w:val="0"/>
          <w:iCs/>
        </w:rPr>
        <w:t>,</w:t>
      </w:r>
    </w:p>
    <w:p w:rsidR="00FF4477" w:rsidRPr="00891C62" w:rsidRDefault="00FF4477" w:rsidP="004C52E1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91C62">
        <w:tab/>
        <w:t>что в соответствии с</w:t>
      </w:r>
      <w:r w:rsidR="004C52E1" w:rsidRPr="00891C62">
        <w:t xml:space="preserve"> п. </w:t>
      </w:r>
      <w:r w:rsidRPr="00891C62">
        <w:t>118 Конвенции МСЭ общее содержание повестки дня всемирной конференции радиосвязи следует устанавливать заблаговременно за четыре</w:t>
      </w:r>
      <w:r w:rsidR="004C52E1" w:rsidRPr="00891C62">
        <w:t>–</w:t>
      </w:r>
      <w:r w:rsidRPr="00891C62">
        <w:t>шесть лет, а окончательная повестка дня должна быть установлена Советом за два года до начала конференции;</w:t>
      </w:r>
    </w:p>
    <w:p w:rsidR="00FF4477" w:rsidRPr="00891C62" w:rsidRDefault="00FF4477" w:rsidP="004C52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</w:t>
      </w:r>
      <w:r w:rsidR="004C52E1"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13 Устава МСЭ относительно компетенции и графика проведения всемирных конференций радиосвязи и Статью</w:t>
      </w:r>
      <w:r w:rsidR="004C52E1"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 Конвенции относительно их повесток дня;</w:t>
      </w:r>
    </w:p>
    <w:p w:rsidR="00FF4477" w:rsidRPr="00891C62" w:rsidRDefault="00FF4477" w:rsidP="00FF447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:rsidR="00FF4477" w:rsidRPr="00891C62" w:rsidRDefault="00FF4477" w:rsidP="00FF4477">
      <w:pPr>
        <w:pStyle w:val="Call"/>
      </w:pPr>
      <w:r w:rsidRPr="00891C62">
        <w:t>признавая</w:t>
      </w:r>
      <w:r w:rsidRPr="00891C62">
        <w:rPr>
          <w:i w:val="0"/>
          <w:iCs/>
        </w:rPr>
        <w:t>,</w:t>
      </w:r>
    </w:p>
    <w:p w:rsidR="00FF4477" w:rsidRPr="00891C62" w:rsidRDefault="00FF4477" w:rsidP="004C52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ВКР</w:t>
      </w:r>
      <w:r w:rsidR="004C52E1"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15 определила ряд срочных вопросов, требующих дальнейшего рассмотрения на ВКР</w:t>
      </w:r>
      <w:r w:rsidR="004C52E1"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19;</w:t>
      </w:r>
    </w:p>
    <w:p w:rsidR="00FF4477" w:rsidRPr="00891C62" w:rsidRDefault="00FF4477" w:rsidP="00FF447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FF4477" w:rsidRPr="00891C62" w:rsidRDefault="00FF4477" w:rsidP="00FF4477">
      <w:pPr>
        <w:pStyle w:val="Call"/>
      </w:pPr>
      <w:r w:rsidRPr="00891C62">
        <w:t>решает</w:t>
      </w:r>
    </w:p>
    <w:p w:rsidR="00FF4477" w:rsidRPr="00891C62" w:rsidRDefault="00FF4477" w:rsidP="00FF4477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t>рекомендовать Совету провести Всемирную конференцию радиосвязи в 2019 году в течение четырех недель максимум со следующей повесткой дня</w:t>
      </w:r>
      <w:r w:rsidRPr="00891C62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:rsidR="00FF4477" w:rsidRPr="00891C62" w:rsidRDefault="00FF4477" w:rsidP="004C52E1">
      <w:r w:rsidRPr="00891C62">
        <w:t>1</w:t>
      </w:r>
      <w:r w:rsidRPr="00891C62">
        <w:tab/>
        <w:t>на основе предложений администраций, с учетом результатов ВКР</w:t>
      </w:r>
      <w:r w:rsidR="004C52E1" w:rsidRPr="00891C62">
        <w:noBreakHyphen/>
      </w:r>
      <w:r w:rsidRPr="00891C62">
        <w:t>15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FF4477" w:rsidRPr="00891C62" w:rsidRDefault="00FF4477" w:rsidP="00B66C60">
      <w:r w:rsidRPr="00891C62">
        <w:t>1.[Vband]</w:t>
      </w:r>
      <w:r w:rsidRPr="00891C62">
        <w:tab/>
        <w:t>разработать регламентарную</w:t>
      </w:r>
      <w:r w:rsidR="00784D4B" w:rsidRPr="00891C62">
        <w:t xml:space="preserve"> базу, обеспечивающую конкретные регламентарные положения для</w:t>
      </w:r>
      <w:r w:rsidRPr="00891C62">
        <w:t xml:space="preserve"> спутниковых систем НГСО</w:t>
      </w:r>
      <w:r w:rsidR="00154DCC" w:rsidRPr="00891C62">
        <w:t xml:space="preserve"> ФСС</w:t>
      </w:r>
      <w:r w:rsidRPr="00891C62">
        <w:t>, работающих в полосах частот 37,5−42,5</w:t>
      </w:r>
      <w:r w:rsidR="004C52E1" w:rsidRPr="00891C62">
        <w:t> ГГц</w:t>
      </w:r>
      <w:r w:rsidRPr="00891C62">
        <w:t xml:space="preserve"> (космос-Земля) </w:t>
      </w:r>
      <w:r w:rsidR="004C52E1" w:rsidRPr="00891C62">
        <w:t xml:space="preserve">и </w:t>
      </w:r>
      <w:r w:rsidRPr="00891C62">
        <w:t>42,5−43,5</w:t>
      </w:r>
      <w:r w:rsidR="004C52E1" w:rsidRPr="00891C62">
        <w:t> ГГц</w:t>
      </w:r>
      <w:r w:rsidRPr="00891C62">
        <w:t>, 49,2−50,2</w:t>
      </w:r>
      <w:r w:rsidR="004C52E1" w:rsidRPr="00891C62">
        <w:t> ГГц</w:t>
      </w:r>
      <w:r w:rsidRPr="00891C62">
        <w:t xml:space="preserve"> и 50,4−51,4</w:t>
      </w:r>
      <w:r w:rsidR="004C52E1" w:rsidRPr="00891C62">
        <w:t> ГГц</w:t>
      </w:r>
      <w:r w:rsidRPr="00891C62">
        <w:t xml:space="preserve"> (Земля-космос) в соответствии с Резолюцией </w:t>
      </w:r>
      <w:r w:rsidRPr="00891C62">
        <w:rPr>
          <w:b/>
          <w:bCs/>
        </w:rPr>
        <w:t>[IAP-10H-V-BAND] (ВКР</w:t>
      </w:r>
      <w:r w:rsidR="004C52E1" w:rsidRPr="00891C62">
        <w:rPr>
          <w:b/>
          <w:bCs/>
        </w:rPr>
        <w:noBreakHyphen/>
      </w:r>
      <w:r w:rsidRPr="00891C62">
        <w:rPr>
          <w:b/>
          <w:bCs/>
        </w:rPr>
        <w:t>15)</w:t>
      </w:r>
      <w:r w:rsidRPr="00891C62">
        <w:t>;</w:t>
      </w:r>
    </w:p>
    <w:p w:rsidR="00FF4477" w:rsidRPr="00891C62" w:rsidRDefault="00FF4477" w:rsidP="00B66C6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t>2</w:t>
      </w:r>
      <w:r w:rsidRPr="00891C62">
        <w:tab/>
        <w:t>в соответствии с Резолюцией</w:t>
      </w:r>
      <w:r w:rsidR="004C52E1" w:rsidRPr="00891C62">
        <w:t> </w:t>
      </w:r>
      <w:r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(Пересм. 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03)</w:t>
      </w:r>
      <w:r w:rsidRPr="00891C62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891C62">
        <w:t>рассмотреть пересмотренные Рекомендации МСЭ</w:t>
      </w:r>
      <w:r w:rsidR="00B66C60" w:rsidRPr="00891C62">
        <w:noBreakHyphen/>
      </w:r>
      <w:r w:rsidRPr="00891C62">
        <w:t xml:space="preserve">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</w:t>
      </w:r>
      <w:r w:rsidRPr="00891C62">
        <w:lastRenderedPageBreak/>
        <w:t>в Регламенте радиосвязи согласно принципам, содержащимся в Дополнении 1 к Резолюции </w:t>
      </w:r>
      <w:r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12)</w:t>
      </w:r>
      <w:r w:rsidRPr="00891C62">
        <w:t>;</w:t>
      </w:r>
    </w:p>
    <w:p w:rsidR="00FF4477" w:rsidRPr="00891C62" w:rsidRDefault="00FF4477" w:rsidP="00FF447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91C62">
        <w:t>рассмотреть</w:t>
      </w:r>
      <w:r w:rsidRPr="00891C6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FF4477" w:rsidRPr="00891C62" w:rsidRDefault="00FF4477" w:rsidP="004C52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t>4</w:t>
      </w:r>
      <w:r w:rsidRPr="00891C62">
        <w:tab/>
        <w:t>в соответствии с Резолюцией</w:t>
      </w:r>
      <w:r w:rsidR="004C52E1" w:rsidRPr="00891C62">
        <w:t> </w:t>
      </w:r>
      <w:r w:rsidRPr="00891C6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07)</w:t>
      </w:r>
      <w:r w:rsidRPr="00891C62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FF4477" w:rsidRPr="00891C62" w:rsidRDefault="00FF4477" w:rsidP="00FF4477">
      <w:r w:rsidRPr="00891C62">
        <w:t>5</w:t>
      </w:r>
      <w:r w:rsidRPr="00891C62">
        <w:tab/>
        <w:t>рассмотреть Отчет Ассамблеи радиосвязи, представленный в соответствии с пп. 135 и 136 Конвенции, и принять надлежащие меры;</w:t>
      </w:r>
    </w:p>
    <w:p w:rsidR="00FF4477" w:rsidRPr="00891C62" w:rsidRDefault="00FF4477" w:rsidP="00FF4477">
      <w:r w:rsidRPr="00891C62">
        <w:t>6</w:t>
      </w:r>
      <w:r w:rsidRPr="00891C62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FF4477" w:rsidRPr="00891C62" w:rsidRDefault="00FF4477" w:rsidP="004C52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t>7</w:t>
      </w:r>
      <w:r w:rsidRPr="00891C62">
        <w:tab/>
        <w:t>рассмотреть возможные изменения и другие варианты в связи с Резолюцией</w:t>
      </w:r>
      <w:r w:rsidR="004C52E1" w:rsidRPr="00891C62">
        <w:t> </w:t>
      </w:r>
      <w:r w:rsidRPr="00891C62">
        <w:t>86 (Пересм.</w:t>
      </w:r>
      <w:r w:rsidR="004C52E1" w:rsidRPr="00891C62">
        <w:t> </w:t>
      </w:r>
      <w:r w:rsidRPr="00891C62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891C6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07)</w:t>
      </w:r>
      <w:r w:rsidRPr="00891C6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FF4477" w:rsidRPr="00891C62" w:rsidRDefault="00FF4477" w:rsidP="00FF4477">
      <w:r w:rsidRPr="00891C62">
        <w:t>8</w:t>
      </w:r>
      <w:r w:rsidRPr="00891C62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</w:t>
      </w:r>
      <w:r w:rsidR="004C52E1" w:rsidRPr="00891C62">
        <w:t> </w:t>
      </w:r>
      <w:r w:rsidRPr="00891C6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07)</w:t>
      </w:r>
      <w:r w:rsidRPr="00891C62">
        <w:t>, и принять по ним надлежащие меры;</w:t>
      </w:r>
    </w:p>
    <w:p w:rsidR="00FF4477" w:rsidRPr="00891C62" w:rsidRDefault="00FF4477" w:rsidP="00FF447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t>9</w:t>
      </w:r>
      <w:r w:rsidRPr="00891C62">
        <w:tab/>
        <w:t>рассмотреть и утвердить Отчет Директора Бюро радиосвязи в соответствии со Статьей 7 Конвенции:</w:t>
      </w:r>
    </w:p>
    <w:p w:rsidR="00FF4477" w:rsidRPr="00891C62" w:rsidRDefault="00FF4477" w:rsidP="00FF447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891C62">
        <w:tab/>
        <w:t>о деятельности Сектора радиосвязи в период после 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t>15;</w:t>
      </w:r>
    </w:p>
    <w:p w:rsidR="00FF4477" w:rsidRPr="00891C62" w:rsidRDefault="00FF4477" w:rsidP="00FF4477">
      <w:r w:rsidRPr="00891C62">
        <w:t>9.2</w:t>
      </w:r>
      <w:r w:rsidRPr="00891C62">
        <w:tab/>
        <w:t>о наличии любых трудностей или противоречий, встречающихся при применении Регламента радиосвязи; и</w:t>
      </w:r>
    </w:p>
    <w:p w:rsidR="00FF4477" w:rsidRPr="00891C62" w:rsidRDefault="00FF4477" w:rsidP="00FF4477">
      <w:r w:rsidRPr="00891C62">
        <w:t>9.3</w:t>
      </w:r>
      <w:r w:rsidRPr="00891C62">
        <w:tab/>
        <w:t xml:space="preserve">о мерах, принятых во исполнение Резолюции </w:t>
      </w:r>
      <w:r w:rsidRPr="00891C62">
        <w:rPr>
          <w:b/>
          <w:bCs/>
        </w:rPr>
        <w:t>80 (Пересм. 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rPr>
          <w:b/>
          <w:bCs/>
        </w:rPr>
        <w:t>07)</w:t>
      </w:r>
      <w:r w:rsidRPr="00891C62">
        <w:t>;</w:t>
      </w:r>
    </w:p>
    <w:p w:rsidR="00FF4477" w:rsidRPr="00891C62" w:rsidRDefault="00FF4477" w:rsidP="00B66C6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91C62">
        <w:t>10</w:t>
      </w:r>
      <w:r w:rsidRPr="00891C6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91C62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</w:t>
      </w:r>
      <w:r w:rsidR="00B66C60" w:rsidRPr="00891C62">
        <w:t> </w:t>
      </w:r>
      <w:r w:rsidRPr="00891C62">
        <w:t>7 Конвенции,</w:t>
      </w:r>
    </w:p>
    <w:p w:rsidR="00FF4477" w:rsidRPr="00891C62" w:rsidRDefault="00FF4477" w:rsidP="00FF4477">
      <w:pPr>
        <w:pStyle w:val="Call"/>
      </w:pPr>
      <w:r w:rsidRPr="00891C62">
        <w:t>решает далее</w:t>
      </w:r>
    </w:p>
    <w:p w:rsidR="00FF4477" w:rsidRPr="00891C62" w:rsidRDefault="00FF4477" w:rsidP="00FF4477">
      <w:r w:rsidRPr="00891C62">
        <w:t>активизировать работу Подготовительного собрания к конференции,</w:t>
      </w:r>
    </w:p>
    <w:p w:rsidR="00FF4477" w:rsidRPr="00891C62" w:rsidRDefault="00FF4477" w:rsidP="00FF4477">
      <w:pPr>
        <w:pStyle w:val="Call"/>
      </w:pPr>
      <w:r w:rsidRPr="00891C62">
        <w:t>предлагает Совету</w:t>
      </w:r>
    </w:p>
    <w:p w:rsidR="00FF4477" w:rsidRPr="00891C62" w:rsidRDefault="00FF4477" w:rsidP="00FF4477">
      <w:r w:rsidRPr="00891C62">
        <w:t>окончательно сформулировать повестку дня и провести мероприятия по созыву ВКР</w:t>
      </w:r>
      <w:r w:rsidR="004C52E1" w:rsidRPr="00891C62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91C62">
        <w:t>19, а также как можно скорее начать необходимые консультации с Государствами-Членами,</w:t>
      </w:r>
    </w:p>
    <w:p w:rsidR="00FF4477" w:rsidRPr="00891C62" w:rsidRDefault="00FF4477" w:rsidP="00FF4477">
      <w:pPr>
        <w:pStyle w:val="Call"/>
      </w:pPr>
      <w:r w:rsidRPr="00891C62">
        <w:t>поручает Директору Бюро радиосвязи</w:t>
      </w:r>
    </w:p>
    <w:p w:rsidR="00FF4477" w:rsidRPr="00891C62" w:rsidRDefault="00FF4477" w:rsidP="00515C66">
      <w:r w:rsidRPr="00891C62">
        <w:t>принять необходимые меры по организации заседаний Подготовительного собрания к конференции и подготовить отчет для ВКР</w:t>
      </w:r>
      <w:r w:rsidR="00515C66" w:rsidRPr="00891C62">
        <w:noBreakHyphen/>
      </w:r>
      <w:r w:rsidRPr="00891C62">
        <w:t>19,</w:t>
      </w:r>
    </w:p>
    <w:p w:rsidR="00FF4477" w:rsidRPr="00891C62" w:rsidRDefault="00FF4477" w:rsidP="00FF4477">
      <w:pPr>
        <w:pStyle w:val="Call"/>
      </w:pPr>
      <w:r w:rsidRPr="00891C62">
        <w:t>поручает Генеральному секретарю</w:t>
      </w:r>
    </w:p>
    <w:p w:rsidR="00FF4477" w:rsidRPr="00891C62" w:rsidRDefault="00FF4477" w:rsidP="00FF4477">
      <w:r w:rsidRPr="00891C62">
        <w:t>довести настоящую Резолюцию до сведения заинтересованных международных и региональных организаций.</w:t>
      </w:r>
    </w:p>
    <w:p w:rsidR="008F1034" w:rsidRPr="00891C62" w:rsidRDefault="00B90506" w:rsidP="00797CD8">
      <w:pPr>
        <w:pStyle w:val="Reasons"/>
      </w:pPr>
      <w:r w:rsidRPr="00891C62">
        <w:rPr>
          <w:b/>
          <w:bCs/>
        </w:rPr>
        <w:t>Основания</w:t>
      </w:r>
      <w:r w:rsidRPr="00891C62">
        <w:t>:</w:t>
      </w:r>
      <w:r w:rsidRPr="00891C62">
        <w:tab/>
      </w:r>
      <w:r w:rsidR="00784D4B" w:rsidRPr="00891C62">
        <w:t xml:space="preserve">Исключить регламентарную неопределенность, </w:t>
      </w:r>
      <w:r w:rsidR="00B06099" w:rsidRPr="00891C62">
        <w:t>которой характеризуется</w:t>
      </w:r>
      <w:r w:rsidR="00784D4B" w:rsidRPr="00891C62">
        <w:t xml:space="preserve"> применени</w:t>
      </w:r>
      <w:r w:rsidR="00B06099" w:rsidRPr="00891C62">
        <w:t>е</w:t>
      </w:r>
      <w:r w:rsidR="004C52E1" w:rsidRPr="00891C62">
        <w:t xml:space="preserve"> п. </w:t>
      </w:r>
      <w:r w:rsidR="001E63B7" w:rsidRPr="00891C62">
        <w:t xml:space="preserve">22.2 РР </w:t>
      </w:r>
      <w:r w:rsidR="00784D4B" w:rsidRPr="00891C62">
        <w:t>к</w:t>
      </w:r>
      <w:r w:rsidR="001E63B7" w:rsidRPr="00891C62">
        <w:t xml:space="preserve"> спутниковым системам НГСО, работающи</w:t>
      </w:r>
      <w:r w:rsidR="00784D4B" w:rsidRPr="00891C62">
        <w:t>м</w:t>
      </w:r>
      <w:r w:rsidR="001E63B7" w:rsidRPr="00891C62">
        <w:t xml:space="preserve"> в полосах частот ФСС 37,5−42,5</w:t>
      </w:r>
      <w:r w:rsidR="00515C66" w:rsidRPr="00891C62">
        <w:t> ГГц</w:t>
      </w:r>
      <w:r w:rsidR="001E63B7" w:rsidRPr="00891C62">
        <w:t xml:space="preserve"> (космос-Земля) и</w:t>
      </w:r>
      <w:r w:rsidR="00515C66" w:rsidRPr="00891C62">
        <w:t xml:space="preserve"> </w:t>
      </w:r>
      <w:r w:rsidR="001E63B7" w:rsidRPr="00891C62">
        <w:t>42,5−43,5</w:t>
      </w:r>
      <w:r w:rsidR="00515C66" w:rsidRPr="00891C62">
        <w:t> ГГц</w:t>
      </w:r>
      <w:r w:rsidR="001E63B7" w:rsidRPr="00891C62">
        <w:t>, 49,2−50,2</w:t>
      </w:r>
      <w:r w:rsidR="00515C66" w:rsidRPr="00891C62">
        <w:t> ГГц</w:t>
      </w:r>
      <w:r w:rsidR="001E63B7" w:rsidRPr="00891C62">
        <w:t xml:space="preserve"> и 50,4−51,4</w:t>
      </w:r>
      <w:r w:rsidR="00515C66" w:rsidRPr="00891C62">
        <w:t> ГГц</w:t>
      </w:r>
      <w:r w:rsidR="001E63B7" w:rsidRPr="00891C62">
        <w:t xml:space="preserve"> (Земля-космос)</w:t>
      </w:r>
      <w:r w:rsidR="00784D4B" w:rsidRPr="00891C62">
        <w:t>, и отсутствие условий для координации, применимы</w:t>
      </w:r>
      <w:r w:rsidR="00797CD8" w:rsidRPr="00891C62">
        <w:t>х</w:t>
      </w:r>
      <w:r w:rsidR="00784D4B" w:rsidRPr="00891C62">
        <w:t xml:space="preserve"> к таким системам в этих полосах частот</w:t>
      </w:r>
      <w:r w:rsidR="001E63B7" w:rsidRPr="00891C62">
        <w:t>.</w:t>
      </w:r>
    </w:p>
    <w:p w:rsidR="008F1034" w:rsidRPr="00891C62" w:rsidRDefault="00B90506">
      <w:pPr>
        <w:pStyle w:val="Proposal"/>
      </w:pPr>
      <w:r w:rsidRPr="00891C62">
        <w:lastRenderedPageBreak/>
        <w:t>ADD</w:t>
      </w:r>
      <w:r w:rsidRPr="00891C62">
        <w:tab/>
        <w:t>IAP/7A24A8/3</w:t>
      </w:r>
    </w:p>
    <w:p w:rsidR="008F1034" w:rsidRPr="00891C62" w:rsidRDefault="00B90506" w:rsidP="00515C66">
      <w:pPr>
        <w:pStyle w:val="ResNo"/>
      </w:pPr>
      <w:r w:rsidRPr="00891C62">
        <w:t>Проект новой Резолюции [IAP-10H-V-BAND]</w:t>
      </w:r>
      <w:r w:rsidR="001E63B7" w:rsidRPr="00891C62">
        <w:t xml:space="preserve"> (ВКР</w:t>
      </w:r>
      <w:r w:rsidR="00515C66" w:rsidRPr="00891C62">
        <w:noBreakHyphen/>
      </w:r>
      <w:r w:rsidR="001E63B7" w:rsidRPr="00891C62">
        <w:t>15)</w:t>
      </w:r>
    </w:p>
    <w:p w:rsidR="008F1034" w:rsidRPr="00891C62" w:rsidRDefault="00B726D6" w:rsidP="00B66C60">
      <w:pPr>
        <w:pStyle w:val="Reptitle"/>
      </w:pPr>
      <w:r w:rsidRPr="00891C62">
        <w:t>Разработка регламентарной базы для</w:t>
      </w:r>
      <w:r w:rsidR="001E63B7" w:rsidRPr="00891C62">
        <w:t xml:space="preserve"> спутниковы</w:t>
      </w:r>
      <w:r w:rsidRPr="00891C62">
        <w:t>х</w:t>
      </w:r>
      <w:r w:rsidR="001E63B7" w:rsidRPr="00891C62">
        <w:t xml:space="preserve"> систем НГСО ФСС, которые могут работать в полосах частот 37,5−42,5</w:t>
      </w:r>
      <w:r w:rsidR="00515C66" w:rsidRPr="00891C62">
        <w:t> ГГц</w:t>
      </w:r>
      <w:r w:rsidR="001E63B7" w:rsidRPr="00891C62">
        <w:t xml:space="preserve"> (космос-Земля) и</w:t>
      </w:r>
      <w:r w:rsidR="00515C66" w:rsidRPr="00891C62">
        <w:t xml:space="preserve"> </w:t>
      </w:r>
      <w:r w:rsidR="001E63B7" w:rsidRPr="00891C62">
        <w:t>42,5−43,5</w:t>
      </w:r>
      <w:r w:rsidR="00515C66" w:rsidRPr="00891C62">
        <w:t> ГГц</w:t>
      </w:r>
      <w:r w:rsidR="001E63B7" w:rsidRPr="00891C62">
        <w:t>, 49,2−50,2</w:t>
      </w:r>
      <w:r w:rsidR="00515C66" w:rsidRPr="00891C62">
        <w:t> ГГц</w:t>
      </w:r>
      <w:r w:rsidR="001E63B7" w:rsidRPr="00891C62">
        <w:t xml:space="preserve"> и 50,4−51,4</w:t>
      </w:r>
      <w:r w:rsidR="00515C66" w:rsidRPr="00891C62">
        <w:t> ГГц</w:t>
      </w:r>
      <w:r w:rsidR="001E63B7" w:rsidRPr="00891C62">
        <w:t xml:space="preserve"> (Земля-космос)</w:t>
      </w:r>
    </w:p>
    <w:p w:rsidR="001E63B7" w:rsidRPr="00891C62" w:rsidRDefault="001E63B7" w:rsidP="00515C66">
      <w:pPr>
        <w:pStyle w:val="Normalaftertitle"/>
      </w:pPr>
      <w:r w:rsidRPr="00891C62">
        <w:t>Всемирная конференция радиосвязи (Женева, 2015</w:t>
      </w:r>
      <w:r w:rsidR="00515C66" w:rsidRPr="00891C62">
        <w:t> </w:t>
      </w:r>
      <w:r w:rsidRPr="00891C62">
        <w:t>г.),</w:t>
      </w:r>
    </w:p>
    <w:p w:rsidR="001E63B7" w:rsidRPr="00891C62" w:rsidRDefault="001E63B7" w:rsidP="001E63B7">
      <w:pPr>
        <w:pStyle w:val="Call"/>
        <w:rPr>
          <w:i w:val="0"/>
          <w:iCs/>
        </w:rPr>
      </w:pPr>
      <w:r w:rsidRPr="00891C62">
        <w:t>учитывая</w:t>
      </w:r>
      <w:r w:rsidRPr="00891C62">
        <w:rPr>
          <w:i w:val="0"/>
          <w:iCs/>
        </w:rPr>
        <w:t>,</w:t>
      </w:r>
    </w:p>
    <w:p w:rsidR="001E63B7" w:rsidRPr="00891C62" w:rsidRDefault="001E63B7" w:rsidP="00515C66">
      <w:r w:rsidRPr="00891C62">
        <w:rPr>
          <w:i/>
        </w:rPr>
        <w:t>a)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1556B2" w:rsidRPr="00891C62">
        <w:t>одной из целей Международного союза электросвязи является, в частности,</w:t>
      </w:r>
      <w:r w:rsidRPr="00891C62">
        <w:t xml:space="preserve"> </w:t>
      </w:r>
      <w:r w:rsidR="00D31608" w:rsidRPr="00891C62">
        <w:t>"</w:t>
      </w:r>
      <w:r w:rsidR="001556B2" w:rsidRPr="00891C62">
        <w:t>содействие распространению преимуществ новых технологий в области электросвязи среди всех жителей планеты</w:t>
      </w:r>
      <w:r w:rsidR="00D31608" w:rsidRPr="00891C62">
        <w:t>"</w:t>
      </w:r>
      <w:r w:rsidRPr="00891C62">
        <w:t xml:space="preserve"> (</w:t>
      </w:r>
      <w:r w:rsidR="00D31608" w:rsidRPr="00891C62">
        <w:t>п</w:t>
      </w:r>
      <w:r w:rsidRPr="00891C62">
        <w:t xml:space="preserve">. 6 </w:t>
      </w:r>
      <w:r w:rsidR="00D31608" w:rsidRPr="00891C62">
        <w:t>Устава Международного союза электросвязи</w:t>
      </w:r>
      <w:r w:rsidRPr="00891C62">
        <w:t xml:space="preserve"> – </w:t>
      </w:r>
      <w:r w:rsidR="00D31608" w:rsidRPr="00891C62">
        <w:t>издание</w:t>
      </w:r>
      <w:r w:rsidR="00515C66" w:rsidRPr="00891C62">
        <w:t xml:space="preserve"> </w:t>
      </w:r>
      <w:r w:rsidRPr="00891C62">
        <w:t>2011</w:t>
      </w:r>
      <w:r w:rsidR="00515C66" w:rsidRPr="00891C62">
        <w:t> </w:t>
      </w:r>
      <w:r w:rsidR="00D31608" w:rsidRPr="00891C62">
        <w:t>г.</w:t>
      </w:r>
      <w:r w:rsidRPr="00891C62">
        <w:t>);</w:t>
      </w:r>
    </w:p>
    <w:p w:rsidR="001E63B7" w:rsidRPr="00891C62" w:rsidRDefault="001E63B7" w:rsidP="00D21625">
      <w:r w:rsidRPr="00891C62">
        <w:rPr>
          <w:i/>
        </w:rPr>
        <w:t>b)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D21625" w:rsidRPr="00891C62">
        <w:t>желательно в этом отношении содействовать системам, способным обеспечивать универсальное обслуживание</w:t>
      </w:r>
      <w:r w:rsidRPr="00891C62">
        <w:t>;</w:t>
      </w:r>
    </w:p>
    <w:p w:rsidR="001E63B7" w:rsidRPr="00891C62" w:rsidRDefault="001E63B7" w:rsidP="00FD01AF">
      <w:r w:rsidRPr="00891C62">
        <w:rPr>
          <w:i/>
        </w:rPr>
        <w:t>c)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D21625" w:rsidRPr="00891C62">
        <w:t>новым службам электросвязи не</w:t>
      </w:r>
      <w:r w:rsidR="004C52E1" w:rsidRPr="00891C62">
        <w:t>обходимы современные и надежные</w:t>
      </w:r>
      <w:r w:rsidR="00D21625" w:rsidRPr="00891C62">
        <w:t xml:space="preserve"> сети, </w:t>
      </w:r>
      <w:r w:rsidR="00FD01AF" w:rsidRPr="00891C62">
        <w:t>обеспечивающие связь с большой пропускной способностью</w:t>
      </w:r>
      <w:r w:rsidRPr="00891C62">
        <w:t>;</w:t>
      </w:r>
    </w:p>
    <w:p w:rsidR="001E63B7" w:rsidRPr="00891C62" w:rsidRDefault="001E63B7" w:rsidP="00FD01AF">
      <w:r w:rsidRPr="00891C62">
        <w:rPr>
          <w:i/>
        </w:rPr>
        <w:t>d)</w:t>
      </w:r>
      <w:r w:rsidRPr="00891C62">
        <w:tab/>
      </w:r>
      <w:r w:rsidR="00FD01AF" w:rsidRPr="00891C62">
        <w:t>необходимость поощрять развитие и внедрение новых технологий</w:t>
      </w:r>
      <w:r w:rsidRPr="00891C62">
        <w:t>;</w:t>
      </w:r>
    </w:p>
    <w:p w:rsidR="001E63B7" w:rsidRPr="00891C62" w:rsidRDefault="001E63B7" w:rsidP="004C472F">
      <w:r w:rsidRPr="00891C62">
        <w:rPr>
          <w:i/>
        </w:rPr>
        <w:t>e)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4C472F" w:rsidRPr="00891C62">
        <w:t>системы, основанные на использовании новых технологий, связанных как с геостационарными</w:t>
      </w:r>
      <w:r w:rsidRPr="00891C62">
        <w:t xml:space="preserve"> (</w:t>
      </w:r>
      <w:r w:rsidR="004C472F" w:rsidRPr="00891C62">
        <w:t>ГСО</w:t>
      </w:r>
      <w:r w:rsidRPr="00891C62">
        <w:t>)</w:t>
      </w:r>
      <w:r w:rsidR="004C472F" w:rsidRPr="00891C62">
        <w:t>, так и с негеостационарными</w:t>
      </w:r>
      <w:r w:rsidRPr="00891C62">
        <w:t xml:space="preserve"> (</w:t>
      </w:r>
      <w:r w:rsidR="004C472F" w:rsidRPr="00891C62">
        <w:t>НГСО</w:t>
      </w:r>
      <w:r w:rsidRPr="00891C62">
        <w:t xml:space="preserve">) </w:t>
      </w:r>
      <w:r w:rsidR="004C472F" w:rsidRPr="00891C62">
        <w:t xml:space="preserve">спутниковыми группировками, способны обеспечивать средства связи </w:t>
      </w:r>
      <w:r w:rsidR="00BA721F" w:rsidRPr="00891C62">
        <w:t xml:space="preserve">по </w:t>
      </w:r>
      <w:r w:rsidR="004C472F" w:rsidRPr="00891C62">
        <w:t>низкой стоимости и с большой пропускной способностью даже в наиболее изолированных регионах мира</w:t>
      </w:r>
      <w:r w:rsidRPr="00891C62">
        <w:t>;</w:t>
      </w:r>
    </w:p>
    <w:p w:rsidR="001E63B7" w:rsidRPr="00891C62" w:rsidRDefault="001E63B7" w:rsidP="00221785">
      <w:r w:rsidRPr="00891C62">
        <w:rPr>
          <w:i/>
        </w:rPr>
        <w:t>f)</w:t>
      </w:r>
      <w:r w:rsidRPr="00891C62">
        <w:tab/>
      </w:r>
      <w:r w:rsidR="002A4ADB" w:rsidRPr="00891C62">
        <w:t>что</w:t>
      </w:r>
      <w:r w:rsidR="00221785" w:rsidRPr="00891C62">
        <w:t xml:space="preserve"> в Регламенте радиосвязи следует обеспечить гибкость для функционирования как можно большего количества систем, чтобы обеспечить эффективное использование спектра</w:t>
      </w:r>
      <w:r w:rsidRPr="00891C62">
        <w:t>;</w:t>
      </w:r>
    </w:p>
    <w:p w:rsidR="001E63B7" w:rsidRPr="00891C62" w:rsidRDefault="001E63B7" w:rsidP="00A634A7">
      <w:r w:rsidRPr="00891C62">
        <w:rPr>
          <w:i/>
        </w:rPr>
        <w:t>g)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A634A7" w:rsidRPr="00891C62">
        <w:t>Регламент радиосвязи должен быть достаточно гибким, чтобы обеспечивать внедрение и реализацию инновационных технологий по мере их развития</w:t>
      </w:r>
      <w:r w:rsidRPr="00891C62">
        <w:t>;</w:t>
      </w:r>
    </w:p>
    <w:p w:rsidR="001E63B7" w:rsidRPr="00891C62" w:rsidRDefault="001E63B7" w:rsidP="002D104E">
      <w:r w:rsidRPr="00891C62">
        <w:rPr>
          <w:i/>
          <w:iCs/>
        </w:rPr>
        <w:t>h)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A634A7" w:rsidRPr="00891C62">
        <w:t>применение положений</w:t>
      </w:r>
      <w:r w:rsidR="004C52E1" w:rsidRPr="00891C62">
        <w:t xml:space="preserve"> п. </w:t>
      </w:r>
      <w:r w:rsidRPr="00C9074B">
        <w:rPr>
          <w:b/>
          <w:bCs/>
        </w:rPr>
        <w:t>22.2</w:t>
      </w:r>
      <w:r w:rsidR="00A634A7" w:rsidRPr="00891C62">
        <w:t xml:space="preserve"> может привести к неопределенности для систем НГСО</w:t>
      </w:r>
      <w:r w:rsidR="002D104E" w:rsidRPr="00891C62">
        <w:t xml:space="preserve"> ФСС</w:t>
      </w:r>
      <w:r w:rsidR="00A634A7" w:rsidRPr="00891C62">
        <w:t>, если не будут приняты положения для уточнения того, что требуется для за</w:t>
      </w:r>
      <w:r w:rsidR="000501D7" w:rsidRPr="00891C62">
        <w:t>щиты будущих сетей</w:t>
      </w:r>
      <w:r w:rsidR="00A634A7" w:rsidRPr="00891C62">
        <w:t xml:space="preserve"> ГСО</w:t>
      </w:r>
      <w:r w:rsidR="000501D7" w:rsidRPr="00891C62">
        <w:t xml:space="preserve"> ФСС</w:t>
      </w:r>
      <w:r w:rsidRPr="00891C62">
        <w:t>;</w:t>
      </w:r>
    </w:p>
    <w:p w:rsidR="001E63B7" w:rsidRPr="00891C62" w:rsidRDefault="001E63B7" w:rsidP="00B66C60">
      <w:r w:rsidRPr="00891C62">
        <w:rPr>
          <w:i/>
          <w:iCs/>
        </w:rPr>
        <w:t>i)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A634A7" w:rsidRPr="00891C62">
        <w:t xml:space="preserve">существуют планы эксплуатации сетей ГСО </w:t>
      </w:r>
      <w:r w:rsidR="00453F9B" w:rsidRPr="00891C62">
        <w:t xml:space="preserve">ФСС </w:t>
      </w:r>
      <w:r w:rsidR="00A634A7" w:rsidRPr="00891C62">
        <w:t>и систем НГСО</w:t>
      </w:r>
      <w:r w:rsidR="00453F9B" w:rsidRPr="00891C62">
        <w:t xml:space="preserve"> ФСС</w:t>
      </w:r>
      <w:r w:rsidR="00A634A7" w:rsidRPr="00891C62">
        <w:t xml:space="preserve"> </w:t>
      </w:r>
      <w:r w:rsidR="00D31608" w:rsidRPr="00891C62">
        <w:t>в полосах частот</w:t>
      </w:r>
      <w:r w:rsidR="00B66C60" w:rsidRPr="00891C62">
        <w:t> </w:t>
      </w:r>
      <w:r w:rsidR="00D31608" w:rsidRPr="00891C62">
        <w:t>37,5−51,4</w:t>
      </w:r>
      <w:r w:rsidR="00515C66" w:rsidRPr="00891C62">
        <w:t> ГГц</w:t>
      </w:r>
      <w:r w:rsidR="00A634A7" w:rsidRPr="00891C62">
        <w:t>, распределенных ФСС</w:t>
      </w:r>
      <w:r w:rsidRPr="00891C62">
        <w:t>;</w:t>
      </w:r>
    </w:p>
    <w:p w:rsidR="001E63B7" w:rsidRPr="00891C62" w:rsidRDefault="001E63B7" w:rsidP="00515C66">
      <w:r w:rsidRPr="00891C62">
        <w:rPr>
          <w:i/>
          <w:iCs/>
        </w:rPr>
        <w:t>j)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AE4645" w:rsidRPr="00891C62">
        <w:t>необходимо провести технические исследования, чтобы убедиться в том, в какой степени представляется возможным совместное использование полос</w:t>
      </w:r>
      <w:r w:rsidR="00D31608" w:rsidRPr="00891C62">
        <w:t xml:space="preserve"> частот 37,5−42,5</w:t>
      </w:r>
      <w:r w:rsidR="00515C66" w:rsidRPr="00891C62">
        <w:t> ГГц</w:t>
      </w:r>
      <w:r w:rsidR="00D31608" w:rsidRPr="00891C62">
        <w:t xml:space="preserve"> (космос-Земля) и</w:t>
      </w:r>
      <w:r w:rsidR="00515C66" w:rsidRPr="00891C62">
        <w:t xml:space="preserve"> </w:t>
      </w:r>
      <w:r w:rsidR="00D31608" w:rsidRPr="00891C62">
        <w:t>42,5−43,5</w:t>
      </w:r>
      <w:r w:rsidR="00515C66" w:rsidRPr="00891C62">
        <w:t> ГГц</w:t>
      </w:r>
      <w:r w:rsidR="00D31608" w:rsidRPr="00891C62">
        <w:t>, 49,2</w:t>
      </w:r>
      <w:r w:rsidR="00515C66" w:rsidRPr="00891C62">
        <w:t>–</w:t>
      </w:r>
      <w:r w:rsidR="00D31608" w:rsidRPr="00891C62">
        <w:t>50,2</w:t>
      </w:r>
      <w:r w:rsidR="00515C66" w:rsidRPr="00891C62">
        <w:t> ГГц</w:t>
      </w:r>
      <w:r w:rsidR="00D31608" w:rsidRPr="00891C62">
        <w:t xml:space="preserve"> и 50,4−51,4</w:t>
      </w:r>
      <w:r w:rsidR="00515C66" w:rsidRPr="00891C62">
        <w:t> ГГц</w:t>
      </w:r>
      <w:r w:rsidR="00D31608" w:rsidRPr="00891C62">
        <w:t xml:space="preserve"> (Земля-космос)</w:t>
      </w:r>
      <w:r w:rsidRPr="00891C62">
        <w:t>: 1)</w:t>
      </w:r>
      <w:r w:rsidR="00515C66" w:rsidRPr="00891C62">
        <w:t> </w:t>
      </w:r>
      <w:r w:rsidR="00AE4645" w:rsidRPr="00891C62">
        <w:t>между системами ГСО и НГСО; и</w:t>
      </w:r>
      <w:r w:rsidRPr="00891C62">
        <w:t xml:space="preserve"> 2)</w:t>
      </w:r>
      <w:r w:rsidR="00515C66" w:rsidRPr="00891C62">
        <w:t> </w:t>
      </w:r>
      <w:r w:rsidR="00AE4645" w:rsidRPr="00891C62">
        <w:t>между системами НГСО</w:t>
      </w:r>
      <w:r w:rsidRPr="00891C62">
        <w:t>;</w:t>
      </w:r>
    </w:p>
    <w:p w:rsidR="001E63B7" w:rsidRPr="00891C62" w:rsidRDefault="001E63B7" w:rsidP="00627F49">
      <w:r w:rsidRPr="00891C62">
        <w:rPr>
          <w:i/>
          <w:iCs/>
        </w:rPr>
        <w:t>k)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627F49" w:rsidRPr="00891C62">
        <w:t xml:space="preserve">в настоящее время отсутствуют регламентарные положения, устанавливающие механизмы для координации между спутниковыми системами НГСО в полосах частот, </w:t>
      </w:r>
      <w:r w:rsidR="00B530F8" w:rsidRPr="00891C62">
        <w:t>распределенных</w:t>
      </w:r>
      <w:r w:rsidR="00627F49" w:rsidRPr="00891C62">
        <w:t xml:space="preserve"> ФСС</w:t>
      </w:r>
      <w:r w:rsidRPr="00891C62">
        <w:t xml:space="preserve"> </w:t>
      </w:r>
      <w:r w:rsidR="00D31608" w:rsidRPr="00891C62">
        <w:t>в диапазоне 37,5−51,4</w:t>
      </w:r>
      <w:r w:rsidR="00515C66" w:rsidRPr="00891C62">
        <w:t> ГГц</w:t>
      </w:r>
      <w:r w:rsidRPr="00891C62">
        <w:t>,</w:t>
      </w:r>
    </w:p>
    <w:p w:rsidR="001E63B7" w:rsidRPr="00891C62" w:rsidRDefault="001E63B7" w:rsidP="001E63B7">
      <w:pPr>
        <w:pStyle w:val="Call"/>
      </w:pPr>
      <w:r w:rsidRPr="00891C62">
        <w:t>отмечая</w:t>
      </w:r>
      <w:r w:rsidRPr="00891C62">
        <w:rPr>
          <w:i w:val="0"/>
          <w:iCs/>
        </w:rPr>
        <w:t>,</w:t>
      </w:r>
    </w:p>
    <w:p w:rsidR="00D31608" w:rsidRPr="00891C62" w:rsidRDefault="00D31608" w:rsidP="00453F9B">
      <w:r w:rsidRPr="00891C62">
        <w:rPr>
          <w:i/>
          <w:iCs/>
        </w:rPr>
        <w:t>a)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4F2F8E" w:rsidRPr="00891C62">
        <w:t>информация о заявках для спутниковых сетей ГСО</w:t>
      </w:r>
      <w:r w:rsidR="00453F9B" w:rsidRPr="00891C62">
        <w:t xml:space="preserve"> ФСС</w:t>
      </w:r>
      <w:r w:rsidR="004F2F8E" w:rsidRPr="00891C62">
        <w:t xml:space="preserve"> </w:t>
      </w:r>
      <w:r w:rsidRPr="00891C62">
        <w:t>в полосах частот 37,5−42,5</w:t>
      </w:r>
      <w:r w:rsidR="00515C66" w:rsidRPr="00891C62">
        <w:t> ГГц</w:t>
      </w:r>
      <w:r w:rsidRPr="00891C62">
        <w:t xml:space="preserve"> (космос-Земля) и</w:t>
      </w:r>
      <w:r w:rsidR="00515C66" w:rsidRPr="00891C62">
        <w:t xml:space="preserve"> </w:t>
      </w:r>
      <w:r w:rsidRPr="00891C62">
        <w:t>42,5−43,5</w:t>
      </w:r>
      <w:r w:rsidR="00515C66" w:rsidRPr="00891C62">
        <w:t> ГГц</w:t>
      </w:r>
      <w:r w:rsidRPr="00891C62">
        <w:t>, 49,2−50,2</w:t>
      </w:r>
      <w:r w:rsidR="00515C66" w:rsidRPr="00891C62">
        <w:t> ГГц</w:t>
      </w:r>
      <w:r w:rsidRPr="00891C62">
        <w:t xml:space="preserve"> и 50,4−51,4</w:t>
      </w:r>
      <w:r w:rsidR="00515C66" w:rsidRPr="00891C62">
        <w:t> ГГц</w:t>
      </w:r>
      <w:r w:rsidRPr="00891C62">
        <w:t xml:space="preserve"> (Земля-космос) </w:t>
      </w:r>
      <w:r w:rsidR="004F2F8E" w:rsidRPr="00891C62">
        <w:t>направлена Бюро</w:t>
      </w:r>
      <w:r w:rsidRPr="00891C62">
        <w:t>;</w:t>
      </w:r>
    </w:p>
    <w:p w:rsidR="00D31608" w:rsidRPr="00891C62" w:rsidRDefault="00D31608" w:rsidP="00316AEF">
      <w:r w:rsidRPr="00891C62">
        <w:rPr>
          <w:i/>
          <w:iCs/>
        </w:rPr>
        <w:t>b)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316AEF" w:rsidRPr="00891C62">
        <w:t>некоторые из этих сетей функционируют, а другие начнут функционировать в ближайшем будущем и, следовательно, могут возникнуть трудности, связанные с изменением их характеристик</w:t>
      </w:r>
      <w:r w:rsidRPr="00891C62">
        <w:t>;</w:t>
      </w:r>
    </w:p>
    <w:p w:rsidR="00D31608" w:rsidRPr="00891C62" w:rsidRDefault="00D31608" w:rsidP="00D57C09">
      <w:r w:rsidRPr="00891C62">
        <w:rPr>
          <w:i/>
        </w:rPr>
        <w:lastRenderedPageBreak/>
        <w:t>c)</w:t>
      </w:r>
      <w:r w:rsidR="00D57C09" w:rsidRPr="00891C62">
        <w:tab/>
        <w:t>необходимость принимать во внимание текущее и планируемое использование этих полос существующими службами</w:t>
      </w:r>
      <w:r w:rsidRPr="00891C62">
        <w:t>,</w:t>
      </w:r>
    </w:p>
    <w:p w:rsidR="001E63B7" w:rsidRPr="00891C62" w:rsidRDefault="001E63B7" w:rsidP="001E63B7">
      <w:pPr>
        <w:pStyle w:val="Call"/>
      </w:pPr>
      <w:r w:rsidRPr="00891C62">
        <w:t>признавая</w:t>
      </w:r>
      <w:r w:rsidRPr="00891C62">
        <w:rPr>
          <w:i w:val="0"/>
          <w:iCs/>
        </w:rPr>
        <w:t>,</w:t>
      </w:r>
    </w:p>
    <w:p w:rsidR="00D31608" w:rsidRPr="00891C62" w:rsidRDefault="00D31608" w:rsidP="004C52E1">
      <w:r w:rsidRPr="00891C62">
        <w:rPr>
          <w:i/>
        </w:rPr>
        <w:t>a)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B20B12" w:rsidRPr="00891C62">
        <w:t xml:space="preserve">на </w:t>
      </w:r>
      <w:r w:rsidR="002A4ADB" w:rsidRPr="00891C62">
        <w:t>ВКР</w:t>
      </w:r>
      <w:r w:rsidRPr="00891C62">
        <w:t xml:space="preserve">-2000 </w:t>
      </w:r>
      <w:r w:rsidR="00B20B12" w:rsidRPr="00891C62">
        <w:t>были приняты положения, направленные на защиту спутниковых сетей ГСО</w:t>
      </w:r>
      <w:r w:rsidR="00453F9B" w:rsidRPr="00891C62">
        <w:t xml:space="preserve"> ФСС </w:t>
      </w:r>
      <w:r w:rsidR="00B20B12" w:rsidRPr="00891C62">
        <w:t>от спутниковых систем НГСО</w:t>
      </w:r>
      <w:r w:rsidR="00453F9B" w:rsidRPr="00891C62">
        <w:t xml:space="preserve"> ФСС</w:t>
      </w:r>
      <w:r w:rsidR="00B20B12" w:rsidRPr="00891C62">
        <w:t xml:space="preserve"> </w:t>
      </w:r>
      <w:r w:rsidRPr="00891C62">
        <w:rPr>
          <w:szCs w:val="24"/>
        </w:rPr>
        <w:t>в диапазоне частот 10−30</w:t>
      </w:r>
      <w:r w:rsidR="00515C66" w:rsidRPr="00891C62">
        <w:rPr>
          <w:szCs w:val="24"/>
        </w:rPr>
        <w:t> ГГц</w:t>
      </w:r>
      <w:r w:rsidRPr="00891C62">
        <w:t>;</w:t>
      </w:r>
    </w:p>
    <w:p w:rsidR="00D31608" w:rsidRPr="00891C62" w:rsidRDefault="00D31608" w:rsidP="00C9074B">
      <w:r w:rsidRPr="00891C62">
        <w:rPr>
          <w:i/>
        </w:rPr>
        <w:t>b)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B20B12" w:rsidRPr="00891C62">
        <w:t>в</w:t>
      </w:r>
      <w:r w:rsidR="004C52E1" w:rsidRPr="00891C62">
        <w:t xml:space="preserve"> п. </w:t>
      </w:r>
      <w:r w:rsidRPr="00891C62">
        <w:rPr>
          <w:b/>
        </w:rPr>
        <w:t>5.516B</w:t>
      </w:r>
      <w:r w:rsidRPr="00891C62">
        <w:t xml:space="preserve"> </w:t>
      </w:r>
      <w:r w:rsidR="00B20B12" w:rsidRPr="00891C62">
        <w:t>определены</w:t>
      </w:r>
      <w:r w:rsidRPr="00891C62">
        <w:t xml:space="preserve"> </w:t>
      </w:r>
      <w:r w:rsidRPr="00891C62">
        <w:rPr>
          <w:szCs w:val="24"/>
        </w:rPr>
        <w:t>полосы частот 39,5−40</w:t>
      </w:r>
      <w:r w:rsidR="00515C66" w:rsidRPr="00891C62">
        <w:rPr>
          <w:szCs w:val="24"/>
        </w:rPr>
        <w:t> ГГц</w:t>
      </w:r>
      <w:r w:rsidRPr="00891C62">
        <w:rPr>
          <w:szCs w:val="24"/>
        </w:rPr>
        <w:t xml:space="preserve"> (космос-Земля) </w:t>
      </w:r>
      <w:r w:rsidRPr="00891C62">
        <w:t>в Районе 1, 40−40,5</w:t>
      </w:r>
      <w:r w:rsidR="00515C66" w:rsidRPr="00891C62">
        <w:t> ГГц</w:t>
      </w:r>
      <w:r w:rsidRPr="00891C62">
        <w:t xml:space="preserve"> (</w:t>
      </w:r>
      <w:r w:rsidRPr="00891C62">
        <w:rPr>
          <w:szCs w:val="24"/>
        </w:rPr>
        <w:t>космос-Земля</w:t>
      </w:r>
      <w:r w:rsidRPr="00891C62">
        <w:t xml:space="preserve">) во всех </w:t>
      </w:r>
      <w:r w:rsidR="00E94AE5" w:rsidRPr="00891C62">
        <w:t>Р</w:t>
      </w:r>
      <w:r w:rsidRPr="00891C62">
        <w:t>айонах, 40,5−42</w:t>
      </w:r>
      <w:r w:rsidR="00515C66" w:rsidRPr="00891C62">
        <w:t> ГГц</w:t>
      </w:r>
      <w:r w:rsidRPr="00891C62">
        <w:t xml:space="preserve"> (</w:t>
      </w:r>
      <w:r w:rsidRPr="00891C62">
        <w:rPr>
          <w:szCs w:val="24"/>
        </w:rPr>
        <w:t>космос-Земля</w:t>
      </w:r>
      <w:r w:rsidRPr="00891C62">
        <w:t>) в Районе</w:t>
      </w:r>
      <w:r w:rsidR="00515C66" w:rsidRPr="00891C62">
        <w:t> </w:t>
      </w:r>
      <w:r w:rsidRPr="00891C62">
        <w:t>2 и 48,2−50,2</w:t>
      </w:r>
      <w:r w:rsidR="00515C66" w:rsidRPr="00891C62">
        <w:t> ГГц</w:t>
      </w:r>
      <w:r w:rsidRPr="00891C62">
        <w:t xml:space="preserve"> (Земля-космос) в Районе</w:t>
      </w:r>
      <w:r w:rsidR="00515C66" w:rsidRPr="00891C62">
        <w:t> </w:t>
      </w:r>
      <w:r w:rsidRPr="00891C62">
        <w:t xml:space="preserve">2 </w:t>
      </w:r>
      <w:r w:rsidR="00B20B12" w:rsidRPr="00891C62">
        <w:t>для использования применениями систем высокой плотности связи в фиксированной спутниковой службе</w:t>
      </w:r>
      <w:r w:rsidRPr="00891C62">
        <w:t>;</w:t>
      </w:r>
    </w:p>
    <w:p w:rsidR="00D31608" w:rsidRPr="00891C62" w:rsidRDefault="00D31608" w:rsidP="00617A44">
      <w:r w:rsidRPr="00891C62">
        <w:rPr>
          <w:i/>
        </w:rPr>
        <w:t>c)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617A44" w:rsidRPr="00891C62">
        <w:t>в соответствии с</w:t>
      </w:r>
      <w:r w:rsidR="004C52E1" w:rsidRPr="00891C62">
        <w:t xml:space="preserve"> п. </w:t>
      </w:r>
      <w:r w:rsidRPr="00891C62">
        <w:rPr>
          <w:b/>
        </w:rPr>
        <w:t>5.552</w:t>
      </w:r>
      <w:r w:rsidRPr="00891C62">
        <w:t xml:space="preserve"> </w:t>
      </w:r>
      <w:r w:rsidR="00617A44" w:rsidRPr="00891C62">
        <w:t>администрации должны принимать все практические шаги для резервирования</w:t>
      </w:r>
      <w:r w:rsidRPr="00891C62">
        <w:t xml:space="preserve"> полос</w:t>
      </w:r>
      <w:r w:rsidR="00617A44" w:rsidRPr="00891C62">
        <w:t>ы</w:t>
      </w:r>
      <w:r w:rsidRPr="00891C62">
        <w:t xml:space="preserve"> 47,2−49,2</w:t>
      </w:r>
      <w:r w:rsidR="00515C66" w:rsidRPr="00891C62">
        <w:t> ГГц</w:t>
      </w:r>
      <w:r w:rsidRPr="00891C62">
        <w:t xml:space="preserve"> </w:t>
      </w:r>
      <w:r w:rsidR="00617A44" w:rsidRPr="00891C62">
        <w:t xml:space="preserve">для фидерных линий радиовещательной спутниковой службы, работающей в </w:t>
      </w:r>
      <w:r w:rsidRPr="00891C62">
        <w:t>полосе 40,5−42,5</w:t>
      </w:r>
      <w:r w:rsidR="00515C66" w:rsidRPr="00891C62">
        <w:t> ГГц</w:t>
      </w:r>
      <w:r w:rsidRPr="00891C62">
        <w:t>;</w:t>
      </w:r>
    </w:p>
    <w:p w:rsidR="00D31608" w:rsidRPr="00891C62" w:rsidRDefault="00D31608" w:rsidP="00476A76">
      <w:r w:rsidRPr="00891C62">
        <w:rPr>
          <w:i/>
        </w:rPr>
        <w:t>d)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476A76" w:rsidRPr="00891C62">
        <w:t>в соответствии с</w:t>
      </w:r>
      <w:r w:rsidR="004C52E1" w:rsidRPr="00891C62">
        <w:t xml:space="preserve"> п. </w:t>
      </w:r>
      <w:r w:rsidRPr="00891C62">
        <w:rPr>
          <w:b/>
        </w:rPr>
        <w:t>5.554A</w:t>
      </w:r>
      <w:r w:rsidRPr="00891C62">
        <w:t xml:space="preserve"> </w:t>
      </w:r>
      <w:r w:rsidR="002A4ADB" w:rsidRPr="00891C62">
        <w:t>использование полос</w:t>
      </w:r>
      <w:r w:rsidRPr="00891C62">
        <w:t xml:space="preserve"> 47</w:t>
      </w:r>
      <w:r w:rsidR="002A4ADB" w:rsidRPr="00891C62">
        <w:t>,</w:t>
      </w:r>
      <w:r w:rsidRPr="00891C62">
        <w:t>5</w:t>
      </w:r>
      <w:r w:rsidR="002A4ADB" w:rsidRPr="00891C62">
        <w:t>−</w:t>
      </w:r>
      <w:r w:rsidRPr="00891C62">
        <w:t>47</w:t>
      </w:r>
      <w:r w:rsidR="002A4ADB" w:rsidRPr="00891C62">
        <w:t>,</w:t>
      </w:r>
      <w:r w:rsidRPr="00891C62">
        <w:t>9</w:t>
      </w:r>
      <w:r w:rsidR="00515C66" w:rsidRPr="00891C62">
        <w:t> ГГц</w:t>
      </w:r>
      <w:r w:rsidRPr="00891C62">
        <w:t>, 48</w:t>
      </w:r>
      <w:r w:rsidR="002A4ADB" w:rsidRPr="00891C62">
        <w:t>,</w:t>
      </w:r>
      <w:r w:rsidRPr="00891C62">
        <w:t>2</w:t>
      </w:r>
      <w:r w:rsidR="002A4ADB" w:rsidRPr="00891C62">
        <w:t>−</w:t>
      </w:r>
      <w:r w:rsidRPr="00891C62">
        <w:t>48</w:t>
      </w:r>
      <w:r w:rsidR="002A4ADB" w:rsidRPr="00891C62">
        <w:t>,</w:t>
      </w:r>
      <w:r w:rsidRPr="00891C62">
        <w:t>54</w:t>
      </w:r>
      <w:r w:rsidR="00515C66" w:rsidRPr="00891C62">
        <w:t> ГГц</w:t>
      </w:r>
      <w:r w:rsidR="002A4ADB" w:rsidRPr="00891C62">
        <w:t xml:space="preserve"> и</w:t>
      </w:r>
      <w:r w:rsidRPr="00891C62">
        <w:t xml:space="preserve"> 49</w:t>
      </w:r>
      <w:r w:rsidR="002A4ADB" w:rsidRPr="00891C62">
        <w:t>,</w:t>
      </w:r>
      <w:r w:rsidRPr="00891C62">
        <w:t>44</w:t>
      </w:r>
      <w:r w:rsidR="002A4ADB" w:rsidRPr="00891C62">
        <w:t>−</w:t>
      </w:r>
      <w:r w:rsidRPr="00891C62">
        <w:t>50</w:t>
      </w:r>
      <w:r w:rsidR="002A4ADB" w:rsidRPr="00891C62">
        <w:t>,</w:t>
      </w:r>
      <w:r w:rsidRPr="00891C62">
        <w:t>2</w:t>
      </w:r>
      <w:r w:rsidR="00515C66" w:rsidRPr="00891C62">
        <w:t> ГГц</w:t>
      </w:r>
      <w:r w:rsidRPr="00891C62">
        <w:t xml:space="preserve"> </w:t>
      </w:r>
      <w:r w:rsidR="002A4ADB" w:rsidRPr="00891C62">
        <w:t>фиксированной спутниковой службой</w:t>
      </w:r>
      <w:r w:rsidRPr="00891C62">
        <w:t xml:space="preserve"> (</w:t>
      </w:r>
      <w:r w:rsidR="002A4ADB" w:rsidRPr="00891C62">
        <w:rPr>
          <w:szCs w:val="24"/>
        </w:rPr>
        <w:t>космос-Земля</w:t>
      </w:r>
      <w:r w:rsidRPr="00891C62">
        <w:t xml:space="preserve">) </w:t>
      </w:r>
      <w:r w:rsidR="00476A76" w:rsidRPr="00891C62">
        <w:t>ограничено геостационарными спутниками</w:t>
      </w:r>
      <w:r w:rsidRPr="00891C62">
        <w:t>;</w:t>
      </w:r>
    </w:p>
    <w:p w:rsidR="00D31608" w:rsidRPr="00891C62" w:rsidRDefault="00D31608" w:rsidP="00B25BE5">
      <w:r w:rsidRPr="00891C62">
        <w:rPr>
          <w:i/>
        </w:rPr>
        <w:t>e)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B25BE5" w:rsidRPr="00891C62">
        <w:t>в</w:t>
      </w:r>
      <w:r w:rsidR="004C52E1" w:rsidRPr="00891C62">
        <w:t xml:space="preserve"> п. </w:t>
      </w:r>
      <w:r w:rsidRPr="00891C62">
        <w:rPr>
          <w:b/>
        </w:rPr>
        <w:t>21.16</w:t>
      </w:r>
      <w:r w:rsidRPr="00891C62">
        <w:t xml:space="preserve"> </w:t>
      </w:r>
      <w:r w:rsidR="00B25BE5" w:rsidRPr="00891C62">
        <w:t>установлены пределы плотности потока мощности, применимые к спутниковым системам НГСО, чтобы защитить фиксированную и подвижную службы, имеющие распределения в</w:t>
      </w:r>
      <w:r w:rsidR="002A4ADB" w:rsidRPr="00891C62">
        <w:rPr>
          <w:szCs w:val="24"/>
        </w:rPr>
        <w:t xml:space="preserve"> полосе частот 37,5−42,5</w:t>
      </w:r>
      <w:r w:rsidR="00515C66" w:rsidRPr="00891C62">
        <w:rPr>
          <w:szCs w:val="24"/>
        </w:rPr>
        <w:t> ГГц</w:t>
      </w:r>
      <w:r w:rsidRPr="00891C62">
        <w:rPr>
          <w:szCs w:val="24"/>
        </w:rPr>
        <w:t>;</w:t>
      </w:r>
    </w:p>
    <w:p w:rsidR="00D31608" w:rsidRPr="00891C62" w:rsidRDefault="00D31608" w:rsidP="00B66C60">
      <w:r w:rsidRPr="00891C62">
        <w:rPr>
          <w:i/>
          <w:iCs/>
        </w:rPr>
        <w:t>f)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2A4ADB" w:rsidRPr="00891C62">
        <w:t xml:space="preserve">полоса частот </w:t>
      </w:r>
      <w:r w:rsidRPr="00891C62">
        <w:t>50</w:t>
      </w:r>
      <w:r w:rsidR="002A4ADB" w:rsidRPr="00891C62">
        <w:t>,</w:t>
      </w:r>
      <w:r w:rsidRPr="00891C62">
        <w:t>2</w:t>
      </w:r>
      <w:r w:rsidR="002A4ADB" w:rsidRPr="00891C62">
        <w:t>−</w:t>
      </w:r>
      <w:r w:rsidRPr="00891C62">
        <w:t>50</w:t>
      </w:r>
      <w:r w:rsidR="002A4ADB" w:rsidRPr="00891C62">
        <w:t>,</w:t>
      </w:r>
      <w:r w:rsidRPr="00891C62">
        <w:t>4</w:t>
      </w:r>
      <w:r w:rsidR="00515C66" w:rsidRPr="00891C62">
        <w:t> ГГц</w:t>
      </w:r>
      <w:r w:rsidRPr="00891C62">
        <w:t xml:space="preserve"> </w:t>
      </w:r>
      <w:r w:rsidR="003D7256" w:rsidRPr="00891C62">
        <w:t>распределена на первичной основе службам СИЗ</w:t>
      </w:r>
      <w:r w:rsidRPr="00891C62">
        <w:t xml:space="preserve"> (</w:t>
      </w:r>
      <w:r w:rsidR="003D7256" w:rsidRPr="00891C62">
        <w:t>пассивной</w:t>
      </w:r>
      <w:r w:rsidRPr="00891C62">
        <w:t xml:space="preserve">) </w:t>
      </w:r>
      <w:r w:rsidR="003D7256" w:rsidRPr="00891C62">
        <w:t>и СКИ</w:t>
      </w:r>
      <w:r w:rsidRPr="00891C62">
        <w:t xml:space="preserve"> (</w:t>
      </w:r>
      <w:r w:rsidR="003D7256" w:rsidRPr="00891C62">
        <w:t>пассивной</w:t>
      </w:r>
      <w:r w:rsidRPr="00891C62">
        <w:t>)</w:t>
      </w:r>
      <w:r w:rsidR="003D7256" w:rsidRPr="00891C62">
        <w:t>, которым должна быть обеспечена надлежащая защита</w:t>
      </w:r>
      <w:r w:rsidRPr="00891C62">
        <w:t>;</w:t>
      </w:r>
    </w:p>
    <w:p w:rsidR="00D31608" w:rsidRPr="00891C62" w:rsidRDefault="00D31608" w:rsidP="00B66C60">
      <w:r w:rsidRPr="00891C62">
        <w:rPr>
          <w:i/>
          <w:iCs/>
        </w:rPr>
        <w:t>g)</w:t>
      </w:r>
      <w:r w:rsidRPr="00891C62">
        <w:tab/>
      </w:r>
      <w:r w:rsidR="002A4ADB" w:rsidRPr="00891C62">
        <w:t>что</w:t>
      </w:r>
      <w:r w:rsidRPr="00891C62">
        <w:t xml:space="preserve"> </w:t>
      </w:r>
      <w:r w:rsidR="003D7256" w:rsidRPr="00891C62">
        <w:t>подвижная спутниковая служба</w:t>
      </w:r>
      <w:r w:rsidRPr="00891C62">
        <w:t xml:space="preserve"> (</w:t>
      </w:r>
      <w:r w:rsidR="003D7256" w:rsidRPr="00891C62">
        <w:t>ПСС</w:t>
      </w:r>
      <w:r w:rsidRPr="00891C62">
        <w:t xml:space="preserve">) </w:t>
      </w:r>
      <w:r w:rsidR="003D7256" w:rsidRPr="00891C62">
        <w:t xml:space="preserve">имеет распределение на первичной основе </w:t>
      </w:r>
      <w:r w:rsidR="002A4ADB" w:rsidRPr="00891C62">
        <w:t>в полосе частот 39,5−40,5</w:t>
      </w:r>
      <w:r w:rsidR="00515C66" w:rsidRPr="00891C62">
        <w:t> ГГц</w:t>
      </w:r>
      <w:r w:rsidR="002A4ADB" w:rsidRPr="00891C62">
        <w:t xml:space="preserve"> (космос-Земля)</w:t>
      </w:r>
      <w:r w:rsidRPr="00891C62">
        <w:t>;</w:t>
      </w:r>
    </w:p>
    <w:p w:rsidR="00D31608" w:rsidRPr="00891C62" w:rsidRDefault="00D31608" w:rsidP="00B66C60">
      <w:r w:rsidRPr="00891C62">
        <w:rPr>
          <w:i/>
          <w:iCs/>
        </w:rPr>
        <w:t>h)</w:t>
      </w:r>
      <w:r w:rsidRPr="00891C62">
        <w:tab/>
      </w:r>
      <w:r w:rsidR="002A4ADB" w:rsidRPr="00891C62">
        <w:t>что</w:t>
      </w:r>
      <w:r w:rsidR="003D7256" w:rsidRPr="00891C62">
        <w:t xml:space="preserve"> радиовещательная спутниковая служба</w:t>
      </w:r>
      <w:r w:rsidRPr="00891C62">
        <w:t xml:space="preserve"> (</w:t>
      </w:r>
      <w:r w:rsidR="003D7256" w:rsidRPr="00891C62">
        <w:t>РСС</w:t>
      </w:r>
      <w:r w:rsidRPr="00891C62">
        <w:t xml:space="preserve">) </w:t>
      </w:r>
      <w:r w:rsidR="003D7256" w:rsidRPr="00891C62">
        <w:t>имеет распределение на первичной основе</w:t>
      </w:r>
      <w:r w:rsidRPr="00891C62">
        <w:t xml:space="preserve"> </w:t>
      </w:r>
      <w:r w:rsidR="002A4ADB" w:rsidRPr="00891C62">
        <w:t>в полосе частот 40,5−42,5</w:t>
      </w:r>
      <w:r w:rsidR="00515C66" w:rsidRPr="00891C62">
        <w:t> ГГц</w:t>
      </w:r>
      <w:r w:rsidRPr="00891C62">
        <w:t>,</w:t>
      </w:r>
    </w:p>
    <w:p w:rsidR="001E63B7" w:rsidRPr="00891C62" w:rsidRDefault="001E63B7" w:rsidP="001E63B7">
      <w:pPr>
        <w:pStyle w:val="Call"/>
      </w:pPr>
      <w:r w:rsidRPr="00891C62">
        <w:t>решает предложить МСЭ-R</w:t>
      </w:r>
    </w:p>
    <w:p w:rsidR="00D31608" w:rsidRPr="00891C62" w:rsidRDefault="00D31608" w:rsidP="00B66C60">
      <w:r w:rsidRPr="00891C62">
        <w:t>1</w:t>
      </w:r>
      <w:r w:rsidRPr="00891C62">
        <w:tab/>
      </w:r>
      <w:r w:rsidR="000C7B32" w:rsidRPr="00891C62">
        <w:t>провести исследовани</w:t>
      </w:r>
      <w:r w:rsidR="00453F9B" w:rsidRPr="00891C62">
        <w:t>е</w:t>
      </w:r>
      <w:r w:rsidR="000C7B32" w:rsidRPr="00891C62">
        <w:t xml:space="preserve"> и разработать возможные альтернативные технические и регламентарные положения для спутниковых систем НГСО</w:t>
      </w:r>
      <w:r w:rsidR="00453F9B" w:rsidRPr="00891C62">
        <w:t xml:space="preserve"> ФСС</w:t>
      </w:r>
      <w:r w:rsidR="000C7B32" w:rsidRPr="00891C62">
        <w:t xml:space="preserve">, которые могут </w:t>
      </w:r>
      <w:r w:rsidR="00D132C7" w:rsidRPr="00891C62">
        <w:t>работ</w:t>
      </w:r>
      <w:r w:rsidR="000C7B32" w:rsidRPr="00891C62">
        <w:t xml:space="preserve">ать </w:t>
      </w:r>
      <w:r w:rsidR="002A4ADB" w:rsidRPr="00891C62">
        <w:t>в полосах частот 37,5−42,5</w:t>
      </w:r>
      <w:r w:rsidR="00515C66" w:rsidRPr="00891C62">
        <w:t> ГГц</w:t>
      </w:r>
      <w:r w:rsidR="002A4ADB" w:rsidRPr="00891C62">
        <w:t xml:space="preserve"> (космос-Земля) и 42,5−43,5</w:t>
      </w:r>
      <w:r w:rsidR="00515C66" w:rsidRPr="00891C62">
        <w:t> ГГц</w:t>
      </w:r>
      <w:r w:rsidR="002A4ADB" w:rsidRPr="00891C62">
        <w:t>, 49,2−50,2</w:t>
      </w:r>
      <w:r w:rsidR="00515C66" w:rsidRPr="00891C62">
        <w:t> ГГц</w:t>
      </w:r>
      <w:r w:rsidR="002A4ADB" w:rsidRPr="00891C62">
        <w:t xml:space="preserve"> и 50,4−51,4</w:t>
      </w:r>
      <w:r w:rsidR="00515C66" w:rsidRPr="00891C62">
        <w:t> ГГц</w:t>
      </w:r>
      <w:r w:rsidR="002A4ADB" w:rsidRPr="00891C62">
        <w:t xml:space="preserve"> (Земля-космос)</w:t>
      </w:r>
      <w:r w:rsidR="000C7B32" w:rsidRPr="00891C62">
        <w:t>, чтобы обеспечить надлежащую защиту спутниковым сетям ГСО в ФСС, ПСС и РСС</w:t>
      </w:r>
      <w:r w:rsidRPr="00891C62">
        <w:t>;</w:t>
      </w:r>
    </w:p>
    <w:p w:rsidR="00D31608" w:rsidRPr="00891C62" w:rsidRDefault="00D31608" w:rsidP="00B66C60">
      <w:r w:rsidRPr="00891C62">
        <w:t>2</w:t>
      </w:r>
      <w:r w:rsidRPr="00891C62">
        <w:tab/>
      </w:r>
      <w:r w:rsidR="000C7B32" w:rsidRPr="00891C62">
        <w:t>провести исследовани</w:t>
      </w:r>
      <w:r w:rsidR="00453F9B" w:rsidRPr="00891C62">
        <w:t>е</w:t>
      </w:r>
      <w:r w:rsidR="000C7B32" w:rsidRPr="00891C62">
        <w:t xml:space="preserve"> и определить, остаются ли все еще подходящими действующие в настоящее время в соответствии с Резолюцией</w:t>
      </w:r>
      <w:r w:rsidRPr="00891C62">
        <w:t> </w:t>
      </w:r>
      <w:r w:rsidRPr="00891C62">
        <w:rPr>
          <w:b/>
          <w:bCs/>
        </w:rPr>
        <w:t>750 (</w:t>
      </w:r>
      <w:r w:rsidR="002A4ADB" w:rsidRPr="00891C62">
        <w:rPr>
          <w:b/>
          <w:bCs/>
        </w:rPr>
        <w:t>Пересм. ВКР</w:t>
      </w:r>
      <w:r w:rsidR="00515C66" w:rsidRPr="00891C62">
        <w:rPr>
          <w:b/>
          <w:bCs/>
        </w:rPr>
        <w:noBreakHyphen/>
      </w:r>
      <w:r w:rsidRPr="00891C62">
        <w:rPr>
          <w:b/>
          <w:bCs/>
        </w:rPr>
        <w:t>12)</w:t>
      </w:r>
      <w:r w:rsidR="000C7B32" w:rsidRPr="00891C62">
        <w:t>, таблица</w:t>
      </w:r>
      <w:r w:rsidR="00515C66" w:rsidRPr="00891C62">
        <w:t> </w:t>
      </w:r>
      <w:r w:rsidR="000C7B32" w:rsidRPr="00891C62">
        <w:t>1-1, внеполосные пределы на ФСС, принимая во внимание обновленную информацию о спутниковых системах НГСО</w:t>
      </w:r>
      <w:r w:rsidRPr="00891C62">
        <w:t>;</w:t>
      </w:r>
    </w:p>
    <w:p w:rsidR="00D31608" w:rsidRPr="00891C62" w:rsidRDefault="00D31608" w:rsidP="00B66C60">
      <w:r w:rsidRPr="00891C62">
        <w:t>3</w:t>
      </w:r>
      <w:r w:rsidRPr="00891C62">
        <w:tab/>
      </w:r>
      <w:r w:rsidR="00631F02" w:rsidRPr="00891C62">
        <w:t>провести исследовани</w:t>
      </w:r>
      <w:r w:rsidR="00453F9B" w:rsidRPr="00891C62">
        <w:t>е</w:t>
      </w:r>
      <w:r w:rsidR="00631F02" w:rsidRPr="00891C62">
        <w:t xml:space="preserve"> и разработать</w:t>
      </w:r>
      <w:r w:rsidRPr="00891C62">
        <w:t xml:space="preserve"> </w:t>
      </w:r>
      <w:r w:rsidR="00631F02" w:rsidRPr="00891C62">
        <w:t>условия для совместного использования частот между системами НГСО</w:t>
      </w:r>
      <w:r w:rsidR="00453F9B" w:rsidRPr="00891C62">
        <w:t xml:space="preserve"> ФСС</w:t>
      </w:r>
      <w:r w:rsidR="00631F02" w:rsidRPr="00891C62">
        <w:t xml:space="preserve">, </w:t>
      </w:r>
      <w:r w:rsidR="00E94AE5" w:rsidRPr="00891C62">
        <w:t>работаю</w:t>
      </w:r>
      <w:r w:rsidR="00631F02" w:rsidRPr="00891C62">
        <w:t>щими в полосах частот, перечисленных в пункте</w:t>
      </w:r>
      <w:r w:rsidR="00515C66" w:rsidRPr="00891C62">
        <w:t> </w:t>
      </w:r>
      <w:r w:rsidR="00631F02" w:rsidRPr="00891C62">
        <w:t>1, выше</w:t>
      </w:r>
      <w:r w:rsidRPr="00891C62">
        <w:t>,</w:t>
      </w:r>
    </w:p>
    <w:p w:rsidR="001E63B7" w:rsidRPr="00891C62" w:rsidRDefault="001E63B7" w:rsidP="001E63B7">
      <w:pPr>
        <w:pStyle w:val="Call"/>
      </w:pPr>
      <w:r w:rsidRPr="00891C62">
        <w:t>решает далее</w:t>
      </w:r>
    </w:p>
    <w:p w:rsidR="00D31608" w:rsidRPr="00891C62" w:rsidRDefault="00F326D7" w:rsidP="00515C66">
      <w:r w:rsidRPr="00891C62">
        <w:t>предложить</w:t>
      </w:r>
      <w:r w:rsidR="00D31608" w:rsidRPr="00891C62">
        <w:t xml:space="preserve"> </w:t>
      </w:r>
      <w:r w:rsidR="002A4ADB" w:rsidRPr="00891C62">
        <w:t>ВКР</w:t>
      </w:r>
      <w:r w:rsidR="00515C66" w:rsidRPr="00891C62">
        <w:noBreakHyphen/>
      </w:r>
      <w:r w:rsidRPr="00891C62">
        <w:t>19 рассмотреть результаты указанных выше исследований и принять надлежащие меры</w:t>
      </w:r>
      <w:r w:rsidR="00D31608" w:rsidRPr="00891C62">
        <w:t>,</w:t>
      </w:r>
    </w:p>
    <w:p w:rsidR="001E63B7" w:rsidRPr="00891C62" w:rsidRDefault="001E63B7" w:rsidP="001E63B7">
      <w:pPr>
        <w:pStyle w:val="Call"/>
      </w:pPr>
      <w:r w:rsidRPr="00891C62">
        <w:t>предлагает администрациям</w:t>
      </w:r>
    </w:p>
    <w:p w:rsidR="00D31608" w:rsidRPr="00891C62" w:rsidRDefault="00F326D7" w:rsidP="00F326D7">
      <w:pPr>
        <w:rPr>
          <w:b/>
        </w:rPr>
      </w:pPr>
      <w:r w:rsidRPr="00891C62">
        <w:rPr>
          <w:lang w:eastAsia="nl-NL"/>
        </w:rPr>
        <w:t>принять участие в исследованиях, представляя свои вклады</w:t>
      </w:r>
      <w:r w:rsidR="00D31608" w:rsidRPr="00891C62">
        <w:rPr>
          <w:lang w:eastAsia="nl-NL"/>
        </w:rPr>
        <w:t xml:space="preserve"> </w:t>
      </w:r>
      <w:r w:rsidR="002A4ADB" w:rsidRPr="00891C62">
        <w:rPr>
          <w:lang w:eastAsia="nl-NL"/>
        </w:rPr>
        <w:t>МСЭ</w:t>
      </w:r>
      <w:r w:rsidR="00515C66" w:rsidRPr="00891C62">
        <w:rPr>
          <w:lang w:eastAsia="nl-NL"/>
        </w:rPr>
        <w:noBreakHyphen/>
      </w:r>
      <w:r w:rsidR="00D31608" w:rsidRPr="00891C62">
        <w:rPr>
          <w:lang w:eastAsia="nl-NL"/>
        </w:rPr>
        <w:t>R.</w:t>
      </w:r>
    </w:p>
    <w:p w:rsidR="008F1034" w:rsidRPr="00891C62" w:rsidRDefault="00B90506" w:rsidP="00C9074B">
      <w:pPr>
        <w:pStyle w:val="Reasons"/>
        <w:keepNext/>
      </w:pPr>
      <w:r w:rsidRPr="00891C62">
        <w:rPr>
          <w:b/>
          <w:bCs/>
        </w:rPr>
        <w:t>Основания</w:t>
      </w:r>
      <w:r w:rsidRPr="00891C62">
        <w:t>:</w:t>
      </w:r>
      <w:r w:rsidRPr="00891C62">
        <w:tab/>
      </w:r>
      <w:r w:rsidR="006637E5" w:rsidRPr="00891C62">
        <w:t>Эта новая Резолюция будет обеспечивать структуру и руководство для МСЭ</w:t>
      </w:r>
      <w:r w:rsidR="00515C66" w:rsidRPr="00891C62">
        <w:noBreakHyphen/>
      </w:r>
      <w:r w:rsidR="00D31608" w:rsidRPr="00891C62">
        <w:t>R</w:t>
      </w:r>
      <w:r w:rsidR="006637E5" w:rsidRPr="00891C62">
        <w:t xml:space="preserve"> в целях рассмотрения мер регламентарного характера, требуемых для устранения регламентарной неопределенности, </w:t>
      </w:r>
      <w:r w:rsidR="00655CAF" w:rsidRPr="00891C62">
        <w:t>которой характеризуется</w:t>
      </w:r>
      <w:r w:rsidR="006637E5" w:rsidRPr="00891C62">
        <w:t xml:space="preserve"> применени</w:t>
      </w:r>
      <w:r w:rsidR="00655CAF" w:rsidRPr="00891C62">
        <w:t>е</w:t>
      </w:r>
      <w:r w:rsidR="006637E5" w:rsidRPr="00891C62">
        <w:t xml:space="preserve"> положений</w:t>
      </w:r>
      <w:r w:rsidR="004C52E1" w:rsidRPr="00891C62">
        <w:t xml:space="preserve"> п. </w:t>
      </w:r>
      <w:r w:rsidR="00D31608" w:rsidRPr="00891C62">
        <w:t xml:space="preserve">22.2 </w:t>
      </w:r>
      <w:r w:rsidR="006637E5" w:rsidRPr="00891C62">
        <w:t>РР к</w:t>
      </w:r>
      <w:r w:rsidR="00D31608" w:rsidRPr="00891C62">
        <w:t xml:space="preserve"> </w:t>
      </w:r>
      <w:r w:rsidR="002A4ADB" w:rsidRPr="00891C62">
        <w:t xml:space="preserve">спутниковым системам НГСО, </w:t>
      </w:r>
      <w:r w:rsidR="006637E5" w:rsidRPr="00891C62">
        <w:t>работающим</w:t>
      </w:r>
      <w:r w:rsidR="002A4ADB" w:rsidRPr="00891C62">
        <w:t xml:space="preserve"> в полосах частот ФСС 37,5−42,5</w:t>
      </w:r>
      <w:r w:rsidR="00515C66" w:rsidRPr="00891C62">
        <w:t> ГГц</w:t>
      </w:r>
      <w:r w:rsidR="002A4ADB" w:rsidRPr="00891C62">
        <w:t xml:space="preserve"> (космос-Земля) и</w:t>
      </w:r>
      <w:r w:rsidR="00515C66" w:rsidRPr="00891C62">
        <w:t xml:space="preserve"> </w:t>
      </w:r>
      <w:r w:rsidR="002A4ADB" w:rsidRPr="00891C62">
        <w:t>42,5−43,5</w:t>
      </w:r>
      <w:r w:rsidR="00515C66" w:rsidRPr="00891C62">
        <w:t> ГГц</w:t>
      </w:r>
      <w:r w:rsidR="002A4ADB" w:rsidRPr="00891C62">
        <w:t xml:space="preserve">, </w:t>
      </w:r>
      <w:r w:rsidR="002A4ADB" w:rsidRPr="00891C62">
        <w:lastRenderedPageBreak/>
        <w:t>49,2−50,2</w:t>
      </w:r>
      <w:r w:rsidR="00515C66" w:rsidRPr="00891C62">
        <w:t> ГГц</w:t>
      </w:r>
      <w:r w:rsidR="002A4ADB" w:rsidRPr="00891C62">
        <w:t xml:space="preserve"> и 50,4−51,4</w:t>
      </w:r>
      <w:r w:rsidR="00515C66" w:rsidRPr="00891C62">
        <w:t> ГГц</w:t>
      </w:r>
      <w:r w:rsidR="002A4ADB" w:rsidRPr="00891C62">
        <w:t xml:space="preserve"> (Земля-космос)</w:t>
      </w:r>
      <w:r w:rsidR="006637E5" w:rsidRPr="00891C62">
        <w:t>, и отсутствие условий для координации, применимых к таким системам в этих полосах частот</w:t>
      </w:r>
      <w:r w:rsidR="00D31608" w:rsidRPr="00891C62">
        <w:t>.</w:t>
      </w:r>
    </w:p>
    <w:p w:rsidR="00EC32B4" w:rsidRPr="00891C62" w:rsidRDefault="00EC32B4" w:rsidP="00C9074B">
      <w:pPr>
        <w:spacing w:before="1440"/>
      </w:pPr>
      <w:r w:rsidRPr="00891C62">
        <w:rPr>
          <w:b/>
          <w:bCs/>
        </w:rPr>
        <w:t>Прилагаемый документ</w:t>
      </w:r>
      <w:r w:rsidRPr="00891C62">
        <w:t>: 1</w:t>
      </w:r>
    </w:p>
    <w:p w:rsidR="002A4ADB" w:rsidRPr="00891C62" w:rsidRDefault="002A4ADB" w:rsidP="00C9074B">
      <w:pPr>
        <w:pStyle w:val="AppendixNo"/>
        <w:pageBreakBefore/>
      </w:pPr>
      <w:r w:rsidRPr="00891C62">
        <w:lastRenderedPageBreak/>
        <w:t>прилагаемый документ</w:t>
      </w:r>
    </w:p>
    <w:p w:rsidR="002A4ADB" w:rsidRPr="00891C62" w:rsidRDefault="002A4ADB" w:rsidP="00EB4F68">
      <w:pPr>
        <w:pStyle w:val="Appendixtitle"/>
        <w:spacing w:before="120" w:after="120"/>
      </w:pPr>
      <w:r w:rsidRPr="00891C62">
        <w:t>Предложение внести дополн</w:t>
      </w:r>
      <w:bookmarkStart w:id="9" w:name="_GoBack"/>
      <w:bookmarkEnd w:id="9"/>
      <w:r w:rsidRPr="00891C62">
        <w:t>ительный пункт повестки дня</w:t>
      </w:r>
      <w:r w:rsidR="007A78F4" w:rsidRPr="00891C62">
        <w:t>, предназначенный для</w:t>
      </w:r>
      <w:r w:rsidRPr="00891C62">
        <w:t xml:space="preserve"> </w:t>
      </w:r>
      <w:r w:rsidR="00EB4F68" w:rsidRPr="00891C62">
        <w:t>разработки регламентарной базы для</w:t>
      </w:r>
      <w:r w:rsidR="007A78F4" w:rsidRPr="00891C62">
        <w:rPr>
          <w:szCs w:val="28"/>
        </w:rPr>
        <w:t xml:space="preserve"> </w:t>
      </w:r>
      <w:r w:rsidR="007A78F4" w:rsidRPr="00891C62">
        <w:rPr>
          <w:szCs w:val="24"/>
        </w:rPr>
        <w:t>спутниковы</w:t>
      </w:r>
      <w:r w:rsidR="00EB4F68" w:rsidRPr="00891C62">
        <w:rPr>
          <w:szCs w:val="24"/>
        </w:rPr>
        <w:t>х</w:t>
      </w:r>
      <w:r w:rsidR="007A78F4" w:rsidRPr="00891C62">
        <w:rPr>
          <w:szCs w:val="24"/>
        </w:rPr>
        <w:t xml:space="preserve"> систем НГСО ФСС, которые могут работать в полосах частот 37,5−42,5</w:t>
      </w:r>
      <w:r w:rsidR="00515C66" w:rsidRPr="00891C62">
        <w:rPr>
          <w:szCs w:val="24"/>
        </w:rPr>
        <w:t> ГГц</w:t>
      </w:r>
      <w:r w:rsidR="007A78F4" w:rsidRPr="00891C62">
        <w:rPr>
          <w:szCs w:val="24"/>
        </w:rPr>
        <w:t xml:space="preserve"> (космос-Земля) и 42,5−43,5</w:t>
      </w:r>
      <w:r w:rsidR="00515C66" w:rsidRPr="00891C62">
        <w:rPr>
          <w:szCs w:val="24"/>
        </w:rPr>
        <w:t> ГГц</w:t>
      </w:r>
      <w:r w:rsidR="007A78F4" w:rsidRPr="00891C62">
        <w:rPr>
          <w:szCs w:val="24"/>
        </w:rPr>
        <w:t>, 49,2−50,2</w:t>
      </w:r>
      <w:r w:rsidR="00515C66" w:rsidRPr="00891C62">
        <w:rPr>
          <w:szCs w:val="24"/>
        </w:rPr>
        <w:t> ГГц</w:t>
      </w:r>
      <w:r w:rsidR="007A78F4" w:rsidRPr="00891C62">
        <w:rPr>
          <w:szCs w:val="24"/>
        </w:rPr>
        <w:t xml:space="preserve"> и 50,4−51,4</w:t>
      </w:r>
      <w:r w:rsidR="00515C66" w:rsidRPr="00891C62">
        <w:rPr>
          <w:szCs w:val="24"/>
        </w:rPr>
        <w:t> ГГц</w:t>
      </w:r>
      <w:r w:rsidR="007A78F4" w:rsidRPr="00891C62">
        <w:rPr>
          <w:szCs w:val="24"/>
        </w:rPr>
        <w:t xml:space="preserve"> (Земля-космос)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2"/>
        <w:gridCol w:w="4825"/>
      </w:tblGrid>
      <w:tr w:rsidR="002A4ADB" w:rsidRPr="00891C62" w:rsidTr="002A4ADB"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373CB9">
            <w:pPr>
              <w:spacing w:after="120"/>
              <w:rPr>
                <w:b/>
                <w:bCs/>
                <w:i/>
                <w:iCs/>
              </w:rPr>
            </w:pPr>
            <w:r w:rsidRPr="00891C62">
              <w:rPr>
                <w:b/>
                <w:bCs/>
                <w:i/>
                <w:iCs/>
              </w:rPr>
              <w:t>Предмет</w:t>
            </w:r>
            <w:r w:rsidRPr="00891C62">
              <w:t xml:space="preserve">: </w:t>
            </w:r>
            <w:r w:rsidR="00050C2E" w:rsidRPr="00891C62">
              <w:t xml:space="preserve">Предложение </w:t>
            </w:r>
            <w:r w:rsidR="00373CB9" w:rsidRPr="00891C62">
              <w:t>внести пункт</w:t>
            </w:r>
            <w:r w:rsidR="00050C2E" w:rsidRPr="00891C62">
              <w:t xml:space="preserve"> в повестку дня ВКР</w:t>
            </w:r>
            <w:r w:rsidR="007A78F4" w:rsidRPr="00891C62">
              <w:t>-19</w:t>
            </w:r>
            <w:r w:rsidR="00050C2E" w:rsidRPr="00891C62">
              <w:t xml:space="preserve">, </w:t>
            </w:r>
            <w:r w:rsidR="00373CB9" w:rsidRPr="00891C62">
              <w:t>предназначенный для</w:t>
            </w:r>
            <w:r w:rsidR="00050C2E" w:rsidRPr="00891C62">
              <w:t xml:space="preserve"> разработк</w:t>
            </w:r>
            <w:r w:rsidR="00373CB9" w:rsidRPr="00891C62">
              <w:t>и</w:t>
            </w:r>
            <w:r w:rsidR="00050C2E" w:rsidRPr="00891C62">
              <w:t xml:space="preserve"> регламентарной базы для</w:t>
            </w:r>
            <w:r w:rsidR="007A78F4" w:rsidRPr="00891C62">
              <w:t xml:space="preserve"> спутниковы</w:t>
            </w:r>
            <w:r w:rsidR="00050C2E" w:rsidRPr="00891C62">
              <w:t>х</w:t>
            </w:r>
            <w:r w:rsidR="007A78F4" w:rsidRPr="00891C62">
              <w:t xml:space="preserve"> систем НГСО ФСС, которые могут работать в полосах частот 37,5−42,5</w:t>
            </w:r>
            <w:r w:rsidR="00515C66" w:rsidRPr="00891C62">
              <w:t> ГГц</w:t>
            </w:r>
            <w:r w:rsidR="007A78F4" w:rsidRPr="00891C62">
              <w:t xml:space="preserve"> (космос-Земля) и</w:t>
            </w:r>
            <w:r w:rsidR="00515C66" w:rsidRPr="00891C62">
              <w:t xml:space="preserve"> </w:t>
            </w:r>
            <w:r w:rsidR="007A78F4" w:rsidRPr="00891C62">
              <w:t>42,5−43,5</w:t>
            </w:r>
            <w:r w:rsidR="00515C66" w:rsidRPr="00891C62">
              <w:t> ГГц</w:t>
            </w:r>
            <w:r w:rsidR="007A78F4" w:rsidRPr="00891C62">
              <w:t>, 49,2−50,2</w:t>
            </w:r>
            <w:r w:rsidR="00515C66" w:rsidRPr="00891C62">
              <w:t> ГГц</w:t>
            </w:r>
            <w:r w:rsidR="007A78F4" w:rsidRPr="00891C62">
              <w:t xml:space="preserve"> и 50,4−51,4</w:t>
            </w:r>
            <w:r w:rsidR="00515C66" w:rsidRPr="00891C62">
              <w:t> ГГц</w:t>
            </w:r>
            <w:r w:rsidR="007A78F4" w:rsidRPr="00891C62">
              <w:t xml:space="preserve"> (Земля-космос)</w:t>
            </w:r>
            <w:r w:rsidRPr="00891C62">
              <w:t>.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2A4ADB">
            <w:pPr>
              <w:spacing w:after="120"/>
              <w:rPr>
                <w:b/>
                <w:bCs/>
                <w:i/>
                <w:iCs/>
              </w:rPr>
            </w:pPr>
            <w:r w:rsidRPr="00891C62">
              <w:rPr>
                <w:b/>
                <w:bCs/>
                <w:i/>
                <w:iCs/>
              </w:rPr>
              <w:t>Источник</w:t>
            </w:r>
            <w:r w:rsidRPr="00891C62">
              <w:t>: Государства – члены Межамериканской комиссии по электросвязи (СИТЕЛ).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050C2E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Предложение</w:t>
            </w:r>
            <w:r w:rsidRPr="00891C62">
              <w:t xml:space="preserve">: </w:t>
            </w:r>
            <w:r w:rsidR="00050C2E" w:rsidRPr="00891C62">
              <w:t>Разработать регламентарную базу, которая обеспечит конкретные регламентарные положения для</w:t>
            </w:r>
            <w:r w:rsidR="007A78F4" w:rsidRPr="00891C62">
              <w:t xml:space="preserve"> спутниковых систем НГСО ФСС, работающи</w:t>
            </w:r>
            <w:r w:rsidR="00050C2E" w:rsidRPr="00891C62">
              <w:t>х</w:t>
            </w:r>
            <w:r w:rsidR="007A78F4" w:rsidRPr="00891C62">
              <w:t xml:space="preserve"> в полосах частот 37,5−42,5</w:t>
            </w:r>
            <w:r w:rsidR="00515C66" w:rsidRPr="00891C62">
              <w:t> ГГц</w:t>
            </w:r>
            <w:r w:rsidR="007A78F4" w:rsidRPr="00891C62">
              <w:t xml:space="preserve"> (космос-Земля) и 42,5−43,5</w:t>
            </w:r>
            <w:r w:rsidR="00515C66" w:rsidRPr="00891C62">
              <w:t> ГГц</w:t>
            </w:r>
            <w:r w:rsidR="007A78F4" w:rsidRPr="00891C62">
              <w:t>, 49,2−50,2</w:t>
            </w:r>
            <w:r w:rsidR="00515C66" w:rsidRPr="00891C62">
              <w:t> ГГц</w:t>
            </w:r>
            <w:r w:rsidR="007A78F4" w:rsidRPr="00891C62">
              <w:t xml:space="preserve"> и 50,4−51,4</w:t>
            </w:r>
            <w:r w:rsidR="00515C66" w:rsidRPr="00891C62">
              <w:t> ГГц</w:t>
            </w:r>
            <w:r w:rsidR="007A78F4" w:rsidRPr="00891C62">
              <w:t xml:space="preserve"> (Земля-космос) в соответствии с Резолюцией [IAP-10H-V-BAND] (ВКР-15)</w:t>
            </w:r>
            <w:r w:rsidRPr="00891C62">
              <w:t>.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9510C3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Основание/причина</w:t>
            </w:r>
            <w:r w:rsidRPr="00891C62">
              <w:t xml:space="preserve">: </w:t>
            </w:r>
            <w:r w:rsidR="009510C3" w:rsidRPr="00891C62">
              <w:t>В соответствии с действующими в настоящее время положениями Регламента радиосвязи</w:t>
            </w:r>
            <w:r w:rsidR="007A78F4" w:rsidRPr="00891C62">
              <w:rPr>
                <w:szCs w:val="24"/>
              </w:rPr>
              <w:t xml:space="preserve">, </w:t>
            </w:r>
            <w:r w:rsidR="009510C3" w:rsidRPr="00891C62">
              <w:rPr>
                <w:szCs w:val="24"/>
              </w:rPr>
              <w:t>системы НГСО, работающие</w:t>
            </w:r>
            <w:r w:rsidR="007A78F4" w:rsidRPr="00891C62">
              <w:t xml:space="preserve"> в диапазоне частот 37,5−51,4</w:t>
            </w:r>
            <w:r w:rsidR="00515C66" w:rsidRPr="00891C62">
              <w:t> ГГц</w:t>
            </w:r>
            <w:r w:rsidR="009510C3" w:rsidRPr="00891C62">
              <w:t>, должны обеспечивать защиту нынешним и будущим спутниковым сетям ГСО, работающим в том же диапазоне частот</w:t>
            </w:r>
            <w:r w:rsidR="007A78F4" w:rsidRPr="00891C62">
              <w:t xml:space="preserve">, </w:t>
            </w:r>
            <w:r w:rsidR="009510C3" w:rsidRPr="00891C62">
              <w:t>согласно</w:t>
            </w:r>
            <w:r w:rsidR="004C52E1" w:rsidRPr="00891C62">
              <w:t xml:space="preserve"> п. </w:t>
            </w:r>
            <w:r w:rsidR="007A78F4" w:rsidRPr="00891C62">
              <w:rPr>
                <w:bCs/>
              </w:rPr>
              <w:t>22.2 РР</w:t>
            </w:r>
            <w:r w:rsidR="007A78F4" w:rsidRPr="00891C62">
              <w:t xml:space="preserve">, </w:t>
            </w:r>
            <w:r w:rsidR="009510C3" w:rsidRPr="00891C62">
              <w:t>что создает значительную регламентарную неопределенность для потенциальных поставщиков услуг спутниковой службы НГСО</w:t>
            </w:r>
            <w:r w:rsidR="007A78F4" w:rsidRPr="00891C62">
              <w:t>.</w:t>
            </w:r>
            <w:r w:rsidR="009510C3" w:rsidRPr="00891C62">
              <w:t xml:space="preserve"> Кроме того, в настоящее время в РР нет никаких механизмов, устанавливающих процедуры координации, применимые к системам НГСО, работающим в этих полосах частот, таких как применение</w:t>
            </w:r>
            <w:r w:rsidR="004C52E1" w:rsidRPr="00891C62">
              <w:t xml:space="preserve"> п. </w:t>
            </w:r>
            <w:r w:rsidR="007A78F4" w:rsidRPr="00891C62">
              <w:rPr>
                <w:bCs/>
              </w:rPr>
              <w:t>9.12 РР</w:t>
            </w:r>
            <w:r w:rsidR="007A78F4" w:rsidRPr="00891C62">
              <w:t xml:space="preserve">. </w:t>
            </w:r>
            <w:r w:rsidR="009510C3" w:rsidRPr="00891C62">
              <w:t>Это также способствует неопределенности среди потенциальных операторов спутниковых систем НГСО в этих полосах частот</w:t>
            </w:r>
            <w:r w:rsidRPr="00891C62">
              <w:rPr>
                <w:szCs w:val="24"/>
              </w:rPr>
              <w:t>.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7A78F4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Затрагиваемые службы радиосвязи</w:t>
            </w:r>
            <w:r w:rsidRPr="00891C62">
              <w:t xml:space="preserve">: </w:t>
            </w:r>
            <w:r w:rsidR="007A78F4" w:rsidRPr="00891C62">
              <w:t>ФСС, МСС и РСС.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2A4ADB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Указание возможных трудностей</w:t>
            </w:r>
            <w:r w:rsidRPr="00891C62">
              <w:t>: Не ожидается никаких трудностей.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2A4ADB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891C62">
              <w:t xml:space="preserve">: </w:t>
            </w:r>
            <w:r w:rsidR="007A78F4" w:rsidRPr="00891C62">
              <w:t>На предыдущих ВКР рассматривались аналогичные вопросы в диапазонах 11/12/13/14 и 20/30</w:t>
            </w:r>
            <w:r w:rsidR="00515C66" w:rsidRPr="00891C62">
              <w:t> ГГц</w:t>
            </w:r>
            <w:r w:rsidR="007A78F4" w:rsidRPr="00891C62">
              <w:t>.</w:t>
            </w:r>
          </w:p>
        </w:tc>
      </w:tr>
      <w:tr w:rsidR="002A4ADB" w:rsidRPr="00891C62" w:rsidTr="002A4ADB"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ADB" w:rsidRPr="00891C62" w:rsidRDefault="002A4ADB" w:rsidP="007A78F4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891C62">
              <w:t xml:space="preserve">: </w:t>
            </w:r>
            <w:r w:rsidR="007A78F4" w:rsidRPr="00891C62">
              <w:t>ИК4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4ADB" w:rsidRPr="00891C62" w:rsidRDefault="002A4ADB" w:rsidP="007A78F4">
            <w:r w:rsidRPr="00891C62">
              <w:rPr>
                <w:b/>
                <w:bCs/>
                <w:i/>
                <w:iCs/>
              </w:rPr>
              <w:t>с участием</w:t>
            </w:r>
            <w:r w:rsidRPr="00891C62">
              <w:t xml:space="preserve">: 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7A78F4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891C62">
              <w:t xml:space="preserve">: </w:t>
            </w:r>
            <w:r w:rsidR="007A78F4" w:rsidRPr="00891C62">
              <w:t>ИК4</w:t>
            </w:r>
          </w:p>
        </w:tc>
      </w:tr>
      <w:tr w:rsidR="002A4ADB" w:rsidRPr="00891C62" w:rsidTr="002A4ADB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2A4ADB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891C62">
              <w:t>: Минимальное</w:t>
            </w:r>
          </w:p>
        </w:tc>
      </w:tr>
      <w:tr w:rsidR="002A4ADB" w:rsidRPr="00891C62" w:rsidTr="002A4ADB"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2A4ADB">
            <w:r w:rsidRPr="00891C62">
              <w:rPr>
                <w:b/>
                <w:bCs/>
                <w:i/>
                <w:iCs/>
              </w:rPr>
              <w:t>Общее региональное предложение</w:t>
            </w:r>
            <w:r w:rsidRPr="00891C62">
              <w:t>: Да/Нет</w:t>
            </w:r>
          </w:p>
          <w:p w:rsidR="002A4ADB" w:rsidRPr="00891C62" w:rsidRDefault="002A4ADB" w:rsidP="002A4ADB">
            <w:pPr>
              <w:spacing w:after="120"/>
            </w:pPr>
            <w:r w:rsidRPr="00891C62">
              <w:rPr>
                <w:b/>
                <w:bCs/>
                <w:i/>
                <w:iCs/>
              </w:rPr>
              <w:t>Количество стран</w:t>
            </w:r>
            <w:r w:rsidRPr="00891C62">
              <w:t>: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DB" w:rsidRPr="00891C62" w:rsidRDefault="002A4ADB" w:rsidP="002A4ADB">
            <w:r w:rsidRPr="00891C62">
              <w:rPr>
                <w:b/>
                <w:bCs/>
                <w:i/>
                <w:iCs/>
              </w:rPr>
              <w:t>Предложение группы стран</w:t>
            </w:r>
            <w:r w:rsidRPr="00891C62">
              <w:t>: Да/Нет</w:t>
            </w:r>
          </w:p>
          <w:p w:rsidR="002A4ADB" w:rsidRPr="00891C62" w:rsidRDefault="002A4ADB" w:rsidP="002A4ADB"/>
        </w:tc>
      </w:tr>
      <w:tr w:rsidR="002A4ADB" w:rsidRPr="00891C62" w:rsidTr="002A4ADB">
        <w:trPr>
          <w:trHeight w:val="399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DB" w:rsidRPr="00891C62" w:rsidRDefault="002A4ADB" w:rsidP="002A4ADB">
            <w:r w:rsidRPr="00891C62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2A4ADB" w:rsidRPr="00891C62" w:rsidRDefault="002A4ADB" w:rsidP="00847690">
      <w:pPr>
        <w:spacing w:before="720"/>
        <w:jc w:val="center"/>
      </w:pPr>
      <w:r w:rsidRPr="00891C62">
        <w:t>______________</w:t>
      </w:r>
    </w:p>
    <w:sectPr w:rsidR="002A4ADB" w:rsidRPr="00891C6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DB" w:rsidRDefault="002A4ADB">
      <w:r>
        <w:separator/>
      </w:r>
    </w:p>
  </w:endnote>
  <w:endnote w:type="continuationSeparator" w:id="0">
    <w:p w:rsidR="002A4ADB" w:rsidRDefault="002A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Default="002A4A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A4ADB" w:rsidRPr="00B06099" w:rsidRDefault="002A4ADB">
    <w:pPr>
      <w:ind w:right="360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B30081">
      <w:rPr>
        <w:noProof/>
        <w:lang w:val="en-US"/>
      </w:rPr>
      <w:t>M:\RUSSIAN\KROKHA\ITU-R\CMR15\007ADD24ADD08R.docx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381C">
      <w:rPr>
        <w:noProof/>
      </w:rPr>
      <w:t>23.10.15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0081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B06099" w:rsidRDefault="002A4ADB" w:rsidP="00B90506">
    <w:pPr>
      <w:pStyle w:val="Footer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4C52E1">
      <w:rPr>
        <w:lang w:val="en-US"/>
      </w:rPr>
      <w:t>P:\RUS\ITU-R\CONF-R\CMR15\000\007ADD24ADD08R.docx</w:t>
    </w:r>
    <w:r>
      <w:fldChar w:fldCharType="end"/>
    </w:r>
    <w:r w:rsidRPr="00B06099">
      <w:rPr>
        <w:lang w:val="en-US"/>
      </w:rPr>
      <w:t xml:space="preserve"> (387569)</w:t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381C">
      <w:t>23.10.15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52E1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B06099" w:rsidRDefault="002A4ADB" w:rsidP="00DE2EBA">
    <w:pPr>
      <w:pStyle w:val="Footer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C9074B">
      <w:rPr>
        <w:lang w:val="en-US"/>
      </w:rPr>
      <w:t>P:\RUS\ITU-R\CONF-R\CMR15\000\007ADD24ADD08R.docx</w:t>
    </w:r>
    <w:r>
      <w:fldChar w:fldCharType="end"/>
    </w:r>
    <w:r w:rsidRPr="00B06099">
      <w:rPr>
        <w:lang w:val="en-US"/>
      </w:rPr>
      <w:t xml:space="preserve"> (387569)</w:t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074B">
      <w:t>23.10.15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074B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DB" w:rsidRDefault="002A4ADB">
      <w:r>
        <w:rPr>
          <w:b/>
        </w:rPr>
        <w:t>_______________</w:t>
      </w:r>
    </w:p>
  </w:footnote>
  <w:footnote w:type="continuationSeparator" w:id="0">
    <w:p w:rsidR="002A4ADB" w:rsidRDefault="002A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434A7C" w:rsidRDefault="002A4AD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9074B">
      <w:rPr>
        <w:noProof/>
      </w:rPr>
      <w:t>8</w:t>
    </w:r>
    <w:r>
      <w:fldChar w:fldCharType="end"/>
    </w:r>
  </w:p>
  <w:p w:rsidR="002A4ADB" w:rsidRDefault="002A4AD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/7(Add.24)(Add.8)-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30C"/>
    <w:rsid w:val="00004805"/>
    <w:rsid w:val="000260F1"/>
    <w:rsid w:val="0003535B"/>
    <w:rsid w:val="000501D7"/>
    <w:rsid w:val="00050C2E"/>
    <w:rsid w:val="000A0EF3"/>
    <w:rsid w:val="000C7B32"/>
    <w:rsid w:val="000D08DE"/>
    <w:rsid w:val="000F33D8"/>
    <w:rsid w:val="000F39B4"/>
    <w:rsid w:val="00113D0B"/>
    <w:rsid w:val="001226EC"/>
    <w:rsid w:val="00123B68"/>
    <w:rsid w:val="00124C09"/>
    <w:rsid w:val="00126F2E"/>
    <w:rsid w:val="001521AE"/>
    <w:rsid w:val="00154DCC"/>
    <w:rsid w:val="001556B2"/>
    <w:rsid w:val="00195268"/>
    <w:rsid w:val="001A5585"/>
    <w:rsid w:val="001A7EF3"/>
    <w:rsid w:val="001E5FB4"/>
    <w:rsid w:val="001E63B7"/>
    <w:rsid w:val="00202CA0"/>
    <w:rsid w:val="00221785"/>
    <w:rsid w:val="00230582"/>
    <w:rsid w:val="00232FBB"/>
    <w:rsid w:val="002449AA"/>
    <w:rsid w:val="00245A1F"/>
    <w:rsid w:val="00290C74"/>
    <w:rsid w:val="002A2D3F"/>
    <w:rsid w:val="002A4ADB"/>
    <w:rsid w:val="002B6EE5"/>
    <w:rsid w:val="002D104E"/>
    <w:rsid w:val="00300F84"/>
    <w:rsid w:val="00316AEF"/>
    <w:rsid w:val="00344EB8"/>
    <w:rsid w:val="00346BEC"/>
    <w:rsid w:val="00356AC3"/>
    <w:rsid w:val="00373CB9"/>
    <w:rsid w:val="003B3322"/>
    <w:rsid w:val="003C583C"/>
    <w:rsid w:val="003D7256"/>
    <w:rsid w:val="003F0078"/>
    <w:rsid w:val="00434A7C"/>
    <w:rsid w:val="0045143A"/>
    <w:rsid w:val="00453F9B"/>
    <w:rsid w:val="00476A76"/>
    <w:rsid w:val="004A58F4"/>
    <w:rsid w:val="004B716F"/>
    <w:rsid w:val="004C472F"/>
    <w:rsid w:val="004C47ED"/>
    <w:rsid w:val="004C52E1"/>
    <w:rsid w:val="004E387C"/>
    <w:rsid w:val="004F2F8E"/>
    <w:rsid w:val="004F3B0D"/>
    <w:rsid w:val="004F5BB9"/>
    <w:rsid w:val="00505148"/>
    <w:rsid w:val="0051315E"/>
    <w:rsid w:val="00514E1F"/>
    <w:rsid w:val="00515C66"/>
    <w:rsid w:val="005305D5"/>
    <w:rsid w:val="00540D1E"/>
    <w:rsid w:val="00564C23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7A44"/>
    <w:rsid w:val="00620DD7"/>
    <w:rsid w:val="00622DFE"/>
    <w:rsid w:val="00627F49"/>
    <w:rsid w:val="006318F4"/>
    <w:rsid w:val="00631F02"/>
    <w:rsid w:val="00655CAF"/>
    <w:rsid w:val="00657DE0"/>
    <w:rsid w:val="006637E5"/>
    <w:rsid w:val="00692C06"/>
    <w:rsid w:val="006A6E9B"/>
    <w:rsid w:val="006F3C1D"/>
    <w:rsid w:val="00763F4F"/>
    <w:rsid w:val="00775720"/>
    <w:rsid w:val="00784D4B"/>
    <w:rsid w:val="007917AE"/>
    <w:rsid w:val="00793EAB"/>
    <w:rsid w:val="00797CD8"/>
    <w:rsid w:val="007A08B5"/>
    <w:rsid w:val="007A78F4"/>
    <w:rsid w:val="007E6499"/>
    <w:rsid w:val="00811633"/>
    <w:rsid w:val="00812452"/>
    <w:rsid w:val="00815749"/>
    <w:rsid w:val="00847690"/>
    <w:rsid w:val="00852504"/>
    <w:rsid w:val="00872FC8"/>
    <w:rsid w:val="00891C62"/>
    <w:rsid w:val="008A15FA"/>
    <w:rsid w:val="008B43F2"/>
    <w:rsid w:val="008C3257"/>
    <w:rsid w:val="008F1034"/>
    <w:rsid w:val="009119CC"/>
    <w:rsid w:val="00917C0A"/>
    <w:rsid w:val="0092381C"/>
    <w:rsid w:val="00941A02"/>
    <w:rsid w:val="009510C3"/>
    <w:rsid w:val="00955F6D"/>
    <w:rsid w:val="009B5CC2"/>
    <w:rsid w:val="009E5FC8"/>
    <w:rsid w:val="009F3B53"/>
    <w:rsid w:val="00A117A3"/>
    <w:rsid w:val="00A138D0"/>
    <w:rsid w:val="00A141AF"/>
    <w:rsid w:val="00A2044F"/>
    <w:rsid w:val="00A4600A"/>
    <w:rsid w:val="00A57C04"/>
    <w:rsid w:val="00A61057"/>
    <w:rsid w:val="00A634A7"/>
    <w:rsid w:val="00A710E7"/>
    <w:rsid w:val="00A81026"/>
    <w:rsid w:val="00A97EC0"/>
    <w:rsid w:val="00AC5411"/>
    <w:rsid w:val="00AC66E6"/>
    <w:rsid w:val="00AE4645"/>
    <w:rsid w:val="00B06099"/>
    <w:rsid w:val="00B20B12"/>
    <w:rsid w:val="00B25BE5"/>
    <w:rsid w:val="00B30081"/>
    <w:rsid w:val="00B44FE4"/>
    <w:rsid w:val="00B468A6"/>
    <w:rsid w:val="00B530F8"/>
    <w:rsid w:val="00B66C60"/>
    <w:rsid w:val="00B726D6"/>
    <w:rsid w:val="00B75113"/>
    <w:rsid w:val="00B90506"/>
    <w:rsid w:val="00BA13A4"/>
    <w:rsid w:val="00BA1AA1"/>
    <w:rsid w:val="00BA35DC"/>
    <w:rsid w:val="00BA721F"/>
    <w:rsid w:val="00BC5313"/>
    <w:rsid w:val="00C20466"/>
    <w:rsid w:val="00C266F4"/>
    <w:rsid w:val="00C324A8"/>
    <w:rsid w:val="00C56E7A"/>
    <w:rsid w:val="00C726A3"/>
    <w:rsid w:val="00C779CE"/>
    <w:rsid w:val="00C9074B"/>
    <w:rsid w:val="00CC47C6"/>
    <w:rsid w:val="00CC4DE6"/>
    <w:rsid w:val="00CE5E47"/>
    <w:rsid w:val="00CF020F"/>
    <w:rsid w:val="00CF2D3E"/>
    <w:rsid w:val="00D132C7"/>
    <w:rsid w:val="00D21625"/>
    <w:rsid w:val="00D31608"/>
    <w:rsid w:val="00D53715"/>
    <w:rsid w:val="00D57C09"/>
    <w:rsid w:val="00DE2EBA"/>
    <w:rsid w:val="00E1235B"/>
    <w:rsid w:val="00E2253F"/>
    <w:rsid w:val="00E43E99"/>
    <w:rsid w:val="00E5155F"/>
    <w:rsid w:val="00E516E2"/>
    <w:rsid w:val="00E65919"/>
    <w:rsid w:val="00E90DFB"/>
    <w:rsid w:val="00E91429"/>
    <w:rsid w:val="00E94AE5"/>
    <w:rsid w:val="00E976C1"/>
    <w:rsid w:val="00EB4F68"/>
    <w:rsid w:val="00EC32B4"/>
    <w:rsid w:val="00F21A03"/>
    <w:rsid w:val="00F326D7"/>
    <w:rsid w:val="00F32A81"/>
    <w:rsid w:val="00F34AF8"/>
    <w:rsid w:val="00F65C19"/>
    <w:rsid w:val="00F761D2"/>
    <w:rsid w:val="00F97203"/>
    <w:rsid w:val="00FC63FD"/>
    <w:rsid w:val="00FD01AF"/>
    <w:rsid w:val="00FD18DB"/>
    <w:rsid w:val="00FD3A69"/>
    <w:rsid w:val="00FD51E3"/>
    <w:rsid w:val="00FE344F"/>
    <w:rsid w:val="00FF0ED0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F7EE6-5763-457B-B94D-23B4B10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2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DAC23-78D0-47E0-BB8A-7C247E90F7BB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95CDF87-A7F5-481F-A4D6-E9D511B8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2132</Words>
  <Characters>14222</Characters>
  <Application>Microsoft Office Word</Application>
  <DocSecurity>0</DocSecurity>
  <Lines>249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R15-WRC15-C-0007!A24-A8!MSW-R</vt:lpstr>
    </vt:vector>
  </TitlesOfParts>
  <Manager>General Secretariat - Pool</Manager>
  <Company>International Telecommunication Union (ITU)</Company>
  <LinksUpToDate>false</LinksUpToDate>
  <CharactersWithSpaces>16278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R15-WRC15-C-0007!A24-A8!MSW-R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2015-10-23T14:18:00Z</cp:lastPrinted>
  <dcterms:created xsi:type="dcterms:W3CDTF">2015-10-23T15:03:00Z</dcterms:created>
  <dcterms:modified xsi:type="dcterms:W3CDTF">2015-10-23T18:41:00Z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