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30F35" w:rsidTr="0050008E">
        <w:trPr>
          <w:cantSplit/>
        </w:trPr>
        <w:tc>
          <w:tcPr>
            <w:tcW w:w="6911" w:type="dxa"/>
          </w:tcPr>
          <w:p w:rsidR="0090121B" w:rsidRPr="00A30F35" w:rsidRDefault="005D46FB" w:rsidP="0002785D">
            <w:pPr>
              <w:spacing w:before="400" w:after="48" w:line="240" w:lineRule="atLeast"/>
              <w:rPr>
                <w:rFonts w:ascii="Verdana" w:hAnsi="Verdana"/>
                <w:position w:val="6"/>
              </w:rPr>
            </w:pPr>
            <w:r w:rsidRPr="00A30F35">
              <w:rPr>
                <w:rFonts w:ascii="Verdana" w:eastAsia="SimSun" w:hAnsi="Verdana" w:cs="Traditional Arabic"/>
                <w:b/>
                <w:position w:val="6"/>
                <w:sz w:val="20"/>
              </w:rPr>
              <w:t>Conferencia Mundial de Radiocomunicaciones (CMR-15)</w:t>
            </w:r>
            <w:r w:rsidRPr="00A30F35">
              <w:rPr>
                <w:rFonts w:ascii="Verdana" w:hAnsi="Verdana" w:cs="Times"/>
                <w:b/>
                <w:position w:val="6"/>
                <w:sz w:val="20"/>
              </w:rPr>
              <w:br/>
            </w:r>
            <w:r w:rsidRPr="00A30F35">
              <w:rPr>
                <w:rFonts w:ascii="Verdana" w:eastAsia="SimSun" w:hAnsi="Verdana" w:cs="Traditional Arabic"/>
                <w:b/>
                <w:bCs/>
                <w:position w:val="6"/>
                <w:sz w:val="18"/>
                <w:szCs w:val="18"/>
              </w:rPr>
              <w:t>Ginebra, 2-27 de noviembre de 2015</w:t>
            </w:r>
          </w:p>
        </w:tc>
        <w:tc>
          <w:tcPr>
            <w:tcW w:w="3120" w:type="dxa"/>
          </w:tcPr>
          <w:p w:rsidR="0090121B" w:rsidRPr="00A30F35" w:rsidRDefault="00CE7431" w:rsidP="00CE7431">
            <w:pPr>
              <w:spacing w:before="0" w:line="240" w:lineRule="atLeast"/>
              <w:jc w:val="right"/>
            </w:pPr>
            <w:bookmarkStart w:id="0" w:name="ditulogo"/>
            <w:bookmarkEnd w:id="0"/>
            <w:r w:rsidRPr="00A30F35">
              <w:rPr>
                <w:noProof/>
                <w:lang w:val="en-GB" w:eastAsia="zh-CN"/>
              </w:rPr>
              <w:drawing>
                <wp:inline distT="0" distB="0" distL="0" distR="0" wp14:anchorId="5572C128" wp14:editId="2E6900F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30F35" w:rsidTr="0050008E">
        <w:trPr>
          <w:cantSplit/>
        </w:trPr>
        <w:tc>
          <w:tcPr>
            <w:tcW w:w="6911" w:type="dxa"/>
            <w:tcBorders>
              <w:bottom w:val="single" w:sz="12" w:space="0" w:color="auto"/>
            </w:tcBorders>
          </w:tcPr>
          <w:p w:rsidR="0090121B" w:rsidRPr="00A30F35" w:rsidRDefault="00CE7431" w:rsidP="0090121B">
            <w:pPr>
              <w:spacing w:before="0" w:after="48" w:line="240" w:lineRule="atLeast"/>
              <w:rPr>
                <w:b/>
                <w:smallCaps/>
                <w:szCs w:val="24"/>
              </w:rPr>
            </w:pPr>
            <w:bookmarkStart w:id="1" w:name="dhead"/>
            <w:r w:rsidRPr="00A30F35">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A30F35" w:rsidRDefault="0090121B" w:rsidP="0090121B">
            <w:pPr>
              <w:spacing w:before="0" w:line="240" w:lineRule="atLeast"/>
              <w:rPr>
                <w:rFonts w:ascii="Verdana" w:hAnsi="Verdana"/>
                <w:szCs w:val="24"/>
              </w:rPr>
            </w:pPr>
          </w:p>
        </w:tc>
      </w:tr>
      <w:tr w:rsidR="0090121B" w:rsidRPr="00A30F35" w:rsidTr="0090121B">
        <w:trPr>
          <w:cantSplit/>
        </w:trPr>
        <w:tc>
          <w:tcPr>
            <w:tcW w:w="6911" w:type="dxa"/>
            <w:tcBorders>
              <w:top w:val="single" w:sz="12" w:space="0" w:color="auto"/>
            </w:tcBorders>
          </w:tcPr>
          <w:p w:rsidR="0090121B" w:rsidRPr="00A30F3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30F35" w:rsidRDefault="0090121B" w:rsidP="0090121B">
            <w:pPr>
              <w:spacing w:before="0" w:line="240" w:lineRule="atLeast"/>
              <w:rPr>
                <w:rFonts w:ascii="Verdana" w:hAnsi="Verdana"/>
                <w:sz w:val="20"/>
              </w:rPr>
            </w:pPr>
          </w:p>
        </w:tc>
      </w:tr>
      <w:tr w:rsidR="0090121B" w:rsidRPr="00A30F35" w:rsidTr="0090121B">
        <w:trPr>
          <w:cantSplit/>
        </w:trPr>
        <w:tc>
          <w:tcPr>
            <w:tcW w:w="6911" w:type="dxa"/>
            <w:shd w:val="clear" w:color="auto" w:fill="auto"/>
          </w:tcPr>
          <w:p w:rsidR="0090121B" w:rsidRPr="00A30F35" w:rsidRDefault="00AE658F" w:rsidP="0045384C">
            <w:pPr>
              <w:spacing w:before="0"/>
              <w:rPr>
                <w:rFonts w:ascii="Verdana" w:hAnsi="Verdana"/>
                <w:b/>
                <w:sz w:val="20"/>
              </w:rPr>
            </w:pPr>
            <w:r w:rsidRPr="00A30F35">
              <w:rPr>
                <w:rFonts w:ascii="Verdana" w:eastAsia="SimSun" w:hAnsi="Verdana" w:cs="Traditional Arabic"/>
                <w:b/>
                <w:sz w:val="20"/>
              </w:rPr>
              <w:t>SESIÓN PLENARIA</w:t>
            </w:r>
          </w:p>
        </w:tc>
        <w:tc>
          <w:tcPr>
            <w:tcW w:w="3120" w:type="dxa"/>
            <w:shd w:val="clear" w:color="auto" w:fill="auto"/>
          </w:tcPr>
          <w:p w:rsidR="0090121B" w:rsidRPr="00A30F35" w:rsidRDefault="00AE658F" w:rsidP="0045384C">
            <w:pPr>
              <w:spacing w:before="0"/>
              <w:rPr>
                <w:rFonts w:ascii="Verdana" w:hAnsi="Verdana"/>
                <w:sz w:val="20"/>
              </w:rPr>
            </w:pPr>
            <w:r w:rsidRPr="00A30F35">
              <w:rPr>
                <w:rFonts w:ascii="Verdana" w:eastAsia="SimSun" w:hAnsi="Verdana" w:cs="Traditional Arabic"/>
                <w:b/>
                <w:sz w:val="20"/>
              </w:rPr>
              <w:t>Addéndum 12 al</w:t>
            </w:r>
            <w:r w:rsidRPr="00A30F35">
              <w:rPr>
                <w:rFonts w:ascii="Verdana" w:eastAsia="SimSun" w:hAnsi="Verdana" w:cs="Traditional Arabic"/>
                <w:b/>
                <w:sz w:val="20"/>
              </w:rPr>
              <w:br/>
              <w:t>Documento 8</w:t>
            </w:r>
            <w:r w:rsidR="0090121B" w:rsidRPr="00A30F35">
              <w:rPr>
                <w:rFonts w:ascii="Verdana" w:eastAsia="SimSun" w:hAnsi="Verdana" w:cs="Traditional Arabic"/>
                <w:b/>
                <w:sz w:val="20"/>
              </w:rPr>
              <w:t>-</w:t>
            </w:r>
            <w:r w:rsidRPr="00A30F35">
              <w:rPr>
                <w:rFonts w:ascii="Verdana" w:eastAsia="SimSun" w:hAnsi="Verdana" w:cs="Traditional Arabic"/>
                <w:b/>
                <w:sz w:val="20"/>
              </w:rPr>
              <w:t>S</w:t>
            </w:r>
          </w:p>
        </w:tc>
      </w:tr>
      <w:bookmarkEnd w:id="1"/>
      <w:tr w:rsidR="000A5B9A" w:rsidRPr="00A30F35" w:rsidTr="0090121B">
        <w:trPr>
          <w:cantSplit/>
        </w:trPr>
        <w:tc>
          <w:tcPr>
            <w:tcW w:w="6911" w:type="dxa"/>
            <w:shd w:val="clear" w:color="auto" w:fill="auto"/>
          </w:tcPr>
          <w:p w:rsidR="000A5B9A" w:rsidRPr="00A30F35" w:rsidRDefault="000A5B9A" w:rsidP="0045384C">
            <w:pPr>
              <w:spacing w:before="0" w:after="48"/>
              <w:rPr>
                <w:rFonts w:ascii="Verdana" w:hAnsi="Verdana"/>
                <w:b/>
                <w:smallCaps/>
                <w:sz w:val="20"/>
              </w:rPr>
            </w:pPr>
          </w:p>
        </w:tc>
        <w:tc>
          <w:tcPr>
            <w:tcW w:w="3120" w:type="dxa"/>
            <w:shd w:val="clear" w:color="auto" w:fill="auto"/>
          </w:tcPr>
          <w:p w:rsidR="000A5B9A" w:rsidRPr="00A30F35" w:rsidRDefault="000A5B9A" w:rsidP="0045384C">
            <w:pPr>
              <w:spacing w:before="0"/>
              <w:rPr>
                <w:rFonts w:ascii="Verdana" w:hAnsi="Verdana"/>
                <w:b/>
                <w:sz w:val="20"/>
              </w:rPr>
            </w:pPr>
            <w:r w:rsidRPr="00A30F35">
              <w:rPr>
                <w:rFonts w:ascii="Verdana" w:eastAsia="SimSun" w:hAnsi="Verdana" w:cs="Traditional Arabic"/>
                <w:b/>
                <w:sz w:val="20"/>
              </w:rPr>
              <w:t>5 de junio de 2015</w:t>
            </w:r>
          </w:p>
        </w:tc>
      </w:tr>
      <w:tr w:rsidR="000A5B9A" w:rsidRPr="00A30F35" w:rsidTr="0090121B">
        <w:trPr>
          <w:cantSplit/>
        </w:trPr>
        <w:tc>
          <w:tcPr>
            <w:tcW w:w="6911" w:type="dxa"/>
          </w:tcPr>
          <w:p w:rsidR="000A5B9A" w:rsidRPr="00A30F35" w:rsidRDefault="000A5B9A" w:rsidP="0045384C">
            <w:pPr>
              <w:spacing w:before="0" w:after="48"/>
              <w:rPr>
                <w:rFonts w:ascii="Verdana" w:hAnsi="Verdana"/>
                <w:b/>
                <w:smallCaps/>
                <w:sz w:val="20"/>
              </w:rPr>
            </w:pPr>
          </w:p>
        </w:tc>
        <w:tc>
          <w:tcPr>
            <w:tcW w:w="3120" w:type="dxa"/>
          </w:tcPr>
          <w:p w:rsidR="000A5B9A" w:rsidRPr="00A30F35" w:rsidRDefault="000A5B9A" w:rsidP="0045384C">
            <w:pPr>
              <w:spacing w:before="0"/>
              <w:rPr>
                <w:rFonts w:ascii="Verdana" w:hAnsi="Verdana"/>
                <w:b/>
                <w:sz w:val="20"/>
              </w:rPr>
            </w:pPr>
            <w:r w:rsidRPr="00A30F35">
              <w:rPr>
                <w:rFonts w:ascii="Verdana" w:eastAsia="SimSun" w:hAnsi="Verdana" w:cs="Traditional Arabic"/>
                <w:b/>
                <w:sz w:val="20"/>
              </w:rPr>
              <w:t>Original: ruso</w:t>
            </w:r>
          </w:p>
        </w:tc>
      </w:tr>
      <w:tr w:rsidR="000A5B9A" w:rsidRPr="00A30F35" w:rsidTr="006744FC">
        <w:trPr>
          <w:cantSplit/>
        </w:trPr>
        <w:tc>
          <w:tcPr>
            <w:tcW w:w="10031" w:type="dxa"/>
            <w:gridSpan w:val="2"/>
          </w:tcPr>
          <w:p w:rsidR="000A5B9A" w:rsidRPr="00A30F35" w:rsidRDefault="000A5B9A" w:rsidP="0045384C">
            <w:pPr>
              <w:spacing w:before="0"/>
              <w:rPr>
                <w:rFonts w:ascii="Verdana" w:hAnsi="Verdana"/>
                <w:b/>
                <w:sz w:val="20"/>
              </w:rPr>
            </w:pPr>
          </w:p>
        </w:tc>
      </w:tr>
      <w:tr w:rsidR="000A5B9A" w:rsidRPr="00A30F35" w:rsidTr="0050008E">
        <w:trPr>
          <w:cantSplit/>
        </w:trPr>
        <w:tc>
          <w:tcPr>
            <w:tcW w:w="10031" w:type="dxa"/>
            <w:gridSpan w:val="2"/>
          </w:tcPr>
          <w:p w:rsidR="000A5B9A" w:rsidRPr="0065027A" w:rsidRDefault="000A5B9A" w:rsidP="000A5B9A">
            <w:pPr>
              <w:pStyle w:val="Source"/>
              <w:rPr>
                <w:rFonts w:asciiTheme="majorBidi" w:hAnsiTheme="majorBidi" w:cstheme="majorBidi"/>
              </w:rPr>
            </w:pPr>
            <w:bookmarkStart w:id="2" w:name="dsource" w:colFirst="0" w:colLast="0"/>
            <w:r w:rsidRPr="0065027A">
              <w:rPr>
                <w:rFonts w:asciiTheme="majorBidi" w:eastAsia="SimSun" w:hAnsiTheme="majorBidi" w:cstheme="majorBidi"/>
              </w:rPr>
              <w:t>Propuestas Comunes de la Comunidad Regional de Comunicaciones</w:t>
            </w:r>
          </w:p>
        </w:tc>
      </w:tr>
      <w:tr w:rsidR="000A5B9A" w:rsidRPr="00A30F35" w:rsidTr="0050008E">
        <w:trPr>
          <w:cantSplit/>
        </w:trPr>
        <w:tc>
          <w:tcPr>
            <w:tcW w:w="10031" w:type="dxa"/>
            <w:gridSpan w:val="2"/>
          </w:tcPr>
          <w:p w:rsidR="000A5B9A" w:rsidRPr="0065027A" w:rsidRDefault="008C2EA2" w:rsidP="000A5B9A">
            <w:pPr>
              <w:pStyle w:val="Title1"/>
              <w:rPr>
                <w:rFonts w:asciiTheme="majorBidi" w:hAnsiTheme="majorBidi" w:cstheme="majorBidi"/>
              </w:rPr>
            </w:pPr>
            <w:bookmarkStart w:id="3" w:name="dtitle1" w:colFirst="0" w:colLast="0"/>
            <w:bookmarkEnd w:id="2"/>
            <w:r w:rsidRPr="0065027A">
              <w:rPr>
                <w:rFonts w:asciiTheme="majorBidi" w:eastAsia="SimSun" w:hAnsiTheme="majorBidi" w:cstheme="majorBidi"/>
              </w:rPr>
              <w:t>Propuestas para los trabajos de la conferencia</w:t>
            </w:r>
          </w:p>
        </w:tc>
      </w:tr>
      <w:tr w:rsidR="000A5B9A" w:rsidRPr="00A30F35" w:rsidTr="0050008E">
        <w:trPr>
          <w:cantSplit/>
        </w:trPr>
        <w:tc>
          <w:tcPr>
            <w:tcW w:w="10031" w:type="dxa"/>
            <w:gridSpan w:val="2"/>
          </w:tcPr>
          <w:p w:rsidR="000A5B9A" w:rsidRPr="0065027A" w:rsidRDefault="000A5B9A" w:rsidP="000A5B9A">
            <w:pPr>
              <w:pStyle w:val="Title2"/>
              <w:rPr>
                <w:rFonts w:asciiTheme="majorBidi" w:hAnsiTheme="majorBidi" w:cstheme="majorBidi"/>
              </w:rPr>
            </w:pPr>
            <w:bookmarkStart w:id="4" w:name="dtitle2" w:colFirst="0" w:colLast="0"/>
            <w:bookmarkEnd w:id="3"/>
          </w:p>
        </w:tc>
      </w:tr>
      <w:tr w:rsidR="000A5B9A" w:rsidRPr="00A30F35" w:rsidTr="0050008E">
        <w:trPr>
          <w:cantSplit/>
        </w:trPr>
        <w:tc>
          <w:tcPr>
            <w:tcW w:w="10031" w:type="dxa"/>
            <w:gridSpan w:val="2"/>
          </w:tcPr>
          <w:p w:rsidR="000A5B9A" w:rsidRPr="0065027A" w:rsidRDefault="000A5B9A" w:rsidP="000A5B9A">
            <w:pPr>
              <w:pStyle w:val="Agendaitem"/>
              <w:rPr>
                <w:rFonts w:asciiTheme="majorBidi" w:hAnsiTheme="majorBidi" w:cstheme="majorBidi"/>
              </w:rPr>
            </w:pPr>
            <w:bookmarkStart w:id="5" w:name="dtitle3" w:colFirst="0" w:colLast="0"/>
            <w:bookmarkEnd w:id="4"/>
            <w:r w:rsidRPr="0065027A">
              <w:rPr>
                <w:rFonts w:asciiTheme="majorBidi" w:eastAsia="SimSun" w:hAnsiTheme="majorBidi" w:cstheme="majorBidi"/>
              </w:rPr>
              <w:t>Punto 1.12 del orden del día</w:t>
            </w:r>
          </w:p>
        </w:tc>
      </w:tr>
    </w:tbl>
    <w:bookmarkEnd w:id="5"/>
    <w:p w:rsidR="001C0E40" w:rsidRPr="00A30F35" w:rsidRDefault="000D758F" w:rsidP="00995C51">
      <w:pPr>
        <w:pStyle w:val="Normalaftertitle"/>
      </w:pPr>
      <w:r w:rsidRPr="00A30F35">
        <w:t>1.12</w:t>
      </w:r>
      <w:r w:rsidRPr="00A30F35">
        <w:tab/>
        <w:t>considerar una ampliación de la actual atribución mundial al servicio de exploración de la Tierra por satélite (activo) en la banda de frecuencias 9 300-9 900 MHz, de hasta 600 MHz, en las bandas de frecuencias 8 700-9 300 MHz y/o 9</w:t>
      </w:r>
      <w:r w:rsidRPr="00A30F35">
        <w:rPr>
          <w:sz w:val="16"/>
          <w:szCs w:val="16"/>
        </w:rPr>
        <w:t> </w:t>
      </w:r>
      <w:r w:rsidRPr="00A30F35">
        <w:t>900-10</w:t>
      </w:r>
      <w:r w:rsidRPr="00A30F35">
        <w:rPr>
          <w:sz w:val="16"/>
          <w:szCs w:val="16"/>
        </w:rPr>
        <w:t> </w:t>
      </w:r>
      <w:r w:rsidRPr="00A30F35">
        <w:t>500 MHz, de conformidad con la Resolución </w:t>
      </w:r>
      <w:r w:rsidRPr="00A30F35">
        <w:rPr>
          <w:b/>
          <w:bCs/>
        </w:rPr>
        <w:t>651 (CMR-12)</w:t>
      </w:r>
      <w:r w:rsidRPr="00A30F35">
        <w:t>;</w:t>
      </w:r>
    </w:p>
    <w:p w:rsidR="00363A65" w:rsidRPr="00A30F35" w:rsidRDefault="000D758F" w:rsidP="000D758F">
      <w:r w:rsidRPr="00A30F35">
        <w:t>Resolución </w:t>
      </w:r>
      <w:r w:rsidRPr="00A30F35">
        <w:rPr>
          <w:b/>
          <w:bCs/>
        </w:rPr>
        <w:t>651 (CMR-12)</w:t>
      </w:r>
      <w:r w:rsidRPr="00A30F35">
        <w:t>:</w:t>
      </w:r>
      <w:r w:rsidRPr="00A30F35">
        <w:rPr>
          <w:b/>
          <w:bCs/>
        </w:rPr>
        <w:t xml:space="preserve"> </w:t>
      </w:r>
      <w:r w:rsidRPr="00A30F35">
        <w:t>posibilidad de ampliar la actual atribución al SETS (activo) a escala mundial en la banda de frecuencias 9 300</w:t>
      </w:r>
      <w:r w:rsidRPr="00A30F35">
        <w:noBreakHyphen/>
        <w:t>9 900 MHz hasta 600 MHz a título primario y/o secundario, según estime apropiado, en la gama de frecuencias 8 700</w:t>
      </w:r>
      <w:r w:rsidRPr="00A30F35">
        <w:noBreakHyphen/>
        <w:t>9 300 MHz y/o 9 900</w:t>
      </w:r>
      <w:r w:rsidRPr="00A30F35">
        <w:noBreakHyphen/>
        <w:t>10 500 MHz</w:t>
      </w:r>
    </w:p>
    <w:p w:rsidR="000D758F" w:rsidRPr="00A30F35" w:rsidRDefault="000D758F" w:rsidP="000D758F">
      <w:pPr>
        <w:pStyle w:val="Headingb"/>
      </w:pPr>
      <w:r w:rsidRPr="00A30F35">
        <w:t>Introducción</w:t>
      </w:r>
    </w:p>
    <w:p w:rsidR="000D758F" w:rsidRPr="00A30F35" w:rsidRDefault="008C2EA2" w:rsidP="008C2EA2">
      <w:r w:rsidRPr="00A30F35">
        <w:t>Las Administraciones de la CRC no tienen objeciones a la atribución de la banda de frecuencias 9 900</w:t>
      </w:r>
      <w:r w:rsidRPr="00A30F35">
        <w:noBreakHyphen/>
        <w:t>10 500 MHz al servicio de exploración de la Tierra (activo).</w:t>
      </w:r>
    </w:p>
    <w:p w:rsidR="000D758F" w:rsidRPr="00A30F35" w:rsidRDefault="000D758F" w:rsidP="000D758F">
      <w:pPr>
        <w:pStyle w:val="Headingb"/>
      </w:pPr>
      <w:r w:rsidRPr="00A30F35">
        <w:t>Propuesta</w:t>
      </w:r>
      <w:r w:rsidR="00995C51">
        <w:t>s</w:t>
      </w:r>
    </w:p>
    <w:p w:rsidR="008750A8" w:rsidRPr="00A30F35" w:rsidRDefault="008750A8" w:rsidP="008750A8">
      <w:pPr>
        <w:tabs>
          <w:tab w:val="clear" w:pos="1134"/>
          <w:tab w:val="clear" w:pos="1871"/>
          <w:tab w:val="clear" w:pos="2268"/>
        </w:tabs>
        <w:overflowPunct/>
        <w:autoSpaceDE/>
        <w:autoSpaceDN/>
        <w:adjustRightInd/>
        <w:spacing w:before="0"/>
        <w:textAlignment w:val="auto"/>
      </w:pPr>
      <w:r w:rsidRPr="00A30F35">
        <w:br w:type="page"/>
      </w:r>
    </w:p>
    <w:p w:rsidR="00F008F3" w:rsidRPr="00A30F35" w:rsidRDefault="000D758F" w:rsidP="00D44B91">
      <w:pPr>
        <w:pStyle w:val="ArtNo"/>
      </w:pPr>
      <w:r w:rsidRPr="00A30F35">
        <w:lastRenderedPageBreak/>
        <w:t xml:space="preserve">ARTÍCULO </w:t>
      </w:r>
      <w:r w:rsidRPr="00A30F35">
        <w:rPr>
          <w:rStyle w:val="href"/>
        </w:rPr>
        <w:t>5</w:t>
      </w:r>
    </w:p>
    <w:p w:rsidR="00F008F3" w:rsidRPr="00A30F35" w:rsidRDefault="000D758F" w:rsidP="00D44B91">
      <w:pPr>
        <w:pStyle w:val="Arttitle"/>
      </w:pPr>
      <w:r w:rsidRPr="00A30F35">
        <w:t>Atribuciones de frecuencia</w:t>
      </w:r>
    </w:p>
    <w:p w:rsidR="00F008F3" w:rsidRPr="00A30F35" w:rsidRDefault="000D758F" w:rsidP="00417F4D">
      <w:pPr>
        <w:pStyle w:val="Section1"/>
      </w:pPr>
      <w:r w:rsidRPr="00A30F35">
        <w:t>Sección IV – Cuadro de atribución de bandas de frecuencias</w:t>
      </w:r>
      <w:r w:rsidRPr="00A30F35">
        <w:br/>
      </w:r>
      <w:r w:rsidRPr="00A30F35">
        <w:rPr>
          <w:b w:val="0"/>
          <w:bCs/>
        </w:rPr>
        <w:t>(Véase el número</w:t>
      </w:r>
      <w:r w:rsidRPr="00A30F35">
        <w:t xml:space="preserve"> </w:t>
      </w:r>
      <w:r w:rsidRPr="00A30F35">
        <w:rPr>
          <w:rStyle w:val="Artref"/>
        </w:rPr>
        <w:t>2.1</w:t>
      </w:r>
      <w:r w:rsidRPr="00A30F35">
        <w:rPr>
          <w:b w:val="0"/>
          <w:bCs/>
        </w:rPr>
        <w:t>)</w:t>
      </w:r>
      <w:r w:rsidRPr="00A30F35">
        <w:br/>
      </w:r>
    </w:p>
    <w:p w:rsidR="00B35A6B" w:rsidRPr="00A30F35" w:rsidRDefault="000D758F">
      <w:pPr>
        <w:pStyle w:val="Proposal"/>
      </w:pPr>
      <w:r w:rsidRPr="00A30F35">
        <w:t>MOD</w:t>
      </w:r>
      <w:r w:rsidRPr="00A30F35">
        <w:tab/>
        <w:t>RCC/8A12/1</w:t>
      </w:r>
    </w:p>
    <w:p w:rsidR="00F008F3" w:rsidRPr="00A30F35" w:rsidRDefault="000D758F" w:rsidP="00F008F3">
      <w:pPr>
        <w:pStyle w:val="Tabletitle"/>
      </w:pPr>
      <w:r w:rsidRPr="00A30F35">
        <w:t>8 500-10 000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30F35" w:rsidTr="00880953">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30F35" w:rsidRDefault="000D758F" w:rsidP="00782302">
            <w:pPr>
              <w:pStyle w:val="Tablehead"/>
              <w:rPr>
                <w:color w:val="000000"/>
              </w:rPr>
            </w:pPr>
            <w:r w:rsidRPr="00A30F35">
              <w:rPr>
                <w:color w:val="000000"/>
              </w:rPr>
              <w:t>Atribución a los servicios</w:t>
            </w:r>
          </w:p>
        </w:tc>
      </w:tr>
      <w:tr w:rsidR="00F008F3" w:rsidRPr="00A30F35" w:rsidTr="00880953">
        <w:trPr>
          <w:cantSplit/>
        </w:trPr>
        <w:tc>
          <w:tcPr>
            <w:tcW w:w="3101" w:type="dxa"/>
            <w:tcBorders>
              <w:top w:val="single" w:sz="6" w:space="0" w:color="auto"/>
              <w:left w:val="single" w:sz="6" w:space="0" w:color="auto"/>
              <w:bottom w:val="single" w:sz="6" w:space="0" w:color="auto"/>
              <w:right w:val="single" w:sz="6" w:space="0" w:color="auto"/>
            </w:tcBorders>
          </w:tcPr>
          <w:p w:rsidR="00F008F3" w:rsidRPr="00A30F35" w:rsidRDefault="000D758F" w:rsidP="00782302">
            <w:pPr>
              <w:pStyle w:val="Tablehead"/>
              <w:rPr>
                <w:color w:val="000000"/>
              </w:rPr>
            </w:pPr>
            <w:r w:rsidRPr="00A30F3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30F35" w:rsidRDefault="000D758F" w:rsidP="00782302">
            <w:pPr>
              <w:pStyle w:val="Tablehead"/>
              <w:rPr>
                <w:color w:val="000000"/>
              </w:rPr>
            </w:pPr>
            <w:r w:rsidRPr="00A30F3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30F35" w:rsidRDefault="000D758F" w:rsidP="00782302">
            <w:pPr>
              <w:pStyle w:val="Tablehead"/>
              <w:rPr>
                <w:color w:val="000000"/>
              </w:rPr>
            </w:pPr>
            <w:r w:rsidRPr="00A30F35">
              <w:rPr>
                <w:color w:val="000000"/>
              </w:rPr>
              <w:t>Región 3</w:t>
            </w:r>
          </w:p>
        </w:tc>
      </w:tr>
      <w:tr w:rsidR="00880953" w:rsidRPr="00995C51"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880953" w:rsidRPr="00A30F35" w:rsidRDefault="000D758F" w:rsidP="00F4503C">
            <w:pPr>
              <w:pStyle w:val="TableTextS5"/>
              <w:tabs>
                <w:tab w:val="clear" w:pos="170"/>
                <w:tab w:val="clear" w:pos="567"/>
                <w:tab w:val="clear" w:pos="737"/>
                <w:tab w:val="clear" w:pos="3266"/>
              </w:tabs>
              <w:spacing w:before="30" w:after="30"/>
              <w:rPr>
                <w:color w:val="000000"/>
              </w:rPr>
            </w:pPr>
            <w:r w:rsidRPr="00A30F35">
              <w:rPr>
                <w:rStyle w:val="Tablefreq"/>
                <w:color w:val="000000"/>
              </w:rPr>
              <w:t>9</w:t>
            </w:r>
            <w:r w:rsidRPr="00A30F35">
              <w:rPr>
                <w:rStyle w:val="Tablefreq"/>
                <w:rFonts w:ascii="Tms Rmn" w:hAnsi="Tms Rmn" w:cs="Tms Rmn"/>
                <w:color w:val="000000"/>
                <w:sz w:val="12"/>
                <w:szCs w:val="12"/>
              </w:rPr>
              <w:t> </w:t>
            </w:r>
            <w:r w:rsidRPr="00A30F35">
              <w:rPr>
                <w:rStyle w:val="Tablefreq"/>
                <w:color w:val="000000"/>
              </w:rPr>
              <w:t>900-10</w:t>
            </w:r>
            <w:r w:rsidRPr="00A30F35">
              <w:rPr>
                <w:rStyle w:val="Tablefreq"/>
                <w:rFonts w:ascii="Tms Rmn" w:hAnsi="Tms Rmn" w:cs="Tms Rmn"/>
                <w:color w:val="000000"/>
                <w:sz w:val="12"/>
                <w:szCs w:val="12"/>
              </w:rPr>
              <w:t> </w:t>
            </w:r>
            <w:r w:rsidRPr="00A30F35">
              <w:rPr>
                <w:rStyle w:val="Tablefreq"/>
                <w:color w:val="000000"/>
              </w:rPr>
              <w:t>000</w:t>
            </w:r>
            <w:r w:rsidRPr="00A30F35">
              <w:rPr>
                <w:b/>
                <w:bCs/>
              </w:rPr>
              <w:tab/>
            </w:r>
            <w:ins w:id="6" w:author="JMM" w:date="2015-06-26T11:59:00Z">
              <w:r w:rsidR="00F4503C" w:rsidRPr="00A30F35">
                <w:t xml:space="preserve">EXPLORACIÓN DE LA TIERRA POR SATÉLITE </w:t>
              </w:r>
              <w:r w:rsidR="008C2EA2" w:rsidRPr="00A30F35">
                <w:t>(activ</w:t>
              </w:r>
            </w:ins>
            <w:ins w:id="7" w:author="JMM" w:date="2015-06-26T12:00:00Z">
              <w:r w:rsidR="00F4503C" w:rsidRPr="00A30F35">
                <w:t>o</w:t>
              </w:r>
            </w:ins>
            <w:ins w:id="8" w:author="JMM" w:date="2015-06-26T11:59:00Z">
              <w:r w:rsidR="008C2EA2" w:rsidRPr="00A30F35">
                <w:t>) ADD 5.A112</w:t>
              </w:r>
            </w:ins>
            <w:r w:rsidR="008C2EA2" w:rsidRPr="00A30F35">
              <w:tab/>
            </w:r>
            <w:r w:rsidRPr="00A30F35">
              <w:rPr>
                <w:color w:val="000000"/>
              </w:rPr>
              <w:t>RADIOLOCALIZACIÓN</w:t>
            </w:r>
          </w:p>
          <w:p w:rsidR="00880953" w:rsidRPr="0065027A" w:rsidRDefault="000D758F" w:rsidP="00782302">
            <w:pPr>
              <w:pStyle w:val="TableTextS5"/>
              <w:tabs>
                <w:tab w:val="clear" w:pos="170"/>
                <w:tab w:val="clear" w:pos="567"/>
                <w:tab w:val="clear" w:pos="737"/>
                <w:tab w:val="clear" w:pos="3266"/>
              </w:tabs>
              <w:spacing w:before="30" w:after="30"/>
              <w:rPr>
                <w:color w:val="000000"/>
                <w:lang w:val="en-GB"/>
              </w:rPr>
            </w:pPr>
            <w:r w:rsidRPr="00A30F35">
              <w:rPr>
                <w:color w:val="000000"/>
              </w:rPr>
              <w:tab/>
            </w:r>
            <w:r w:rsidRPr="0065027A">
              <w:rPr>
                <w:color w:val="000000"/>
                <w:lang w:val="en-GB"/>
              </w:rPr>
              <w:t>Fijo</w:t>
            </w:r>
          </w:p>
          <w:p w:rsidR="00880953" w:rsidRPr="0065027A" w:rsidRDefault="000D758F" w:rsidP="00F4503C">
            <w:pPr>
              <w:pStyle w:val="TableTextS5"/>
              <w:tabs>
                <w:tab w:val="clear" w:pos="170"/>
                <w:tab w:val="clear" w:pos="567"/>
                <w:tab w:val="clear" w:pos="737"/>
                <w:tab w:val="clear" w:pos="3266"/>
              </w:tabs>
              <w:spacing w:before="30" w:after="30"/>
              <w:rPr>
                <w:rStyle w:val="Tablefreq"/>
                <w:color w:val="000000"/>
                <w:lang w:val="en-GB"/>
              </w:rPr>
            </w:pPr>
            <w:r w:rsidRPr="0065027A">
              <w:rPr>
                <w:color w:val="000000"/>
                <w:lang w:val="en-GB"/>
              </w:rPr>
              <w:tab/>
            </w:r>
            <w:r w:rsidRPr="0065027A">
              <w:rPr>
                <w:rStyle w:val="Artref10pt"/>
                <w:lang w:val="en-GB"/>
              </w:rPr>
              <w:t>5.477</w:t>
            </w:r>
            <w:r w:rsidRPr="0065027A">
              <w:rPr>
                <w:color w:val="000000"/>
                <w:lang w:val="en-GB"/>
              </w:rPr>
              <w:t xml:space="preserve">  </w:t>
            </w:r>
            <w:r w:rsidRPr="0065027A">
              <w:rPr>
                <w:rStyle w:val="Artref10pt"/>
                <w:lang w:val="en-GB"/>
              </w:rPr>
              <w:t>5.478</w:t>
            </w:r>
            <w:r w:rsidRPr="0065027A">
              <w:rPr>
                <w:color w:val="000000"/>
                <w:lang w:val="en-GB"/>
              </w:rPr>
              <w:t xml:space="preserve">  </w:t>
            </w:r>
            <w:r w:rsidRPr="0065027A">
              <w:rPr>
                <w:rStyle w:val="Artref10pt"/>
                <w:lang w:val="en-GB"/>
              </w:rPr>
              <w:t>5.479</w:t>
            </w:r>
            <w:ins w:id="9" w:author="JMM" w:date="2015-06-26T12:00:00Z">
              <w:r w:rsidR="00F4503C" w:rsidRPr="0065027A">
                <w:rPr>
                  <w:rStyle w:val="Artref10pt"/>
                  <w:lang w:val="en-GB"/>
                </w:rPr>
                <w:t xml:space="preserve"> </w:t>
              </w:r>
              <w:r w:rsidR="00F4503C" w:rsidRPr="0065027A">
                <w:rPr>
                  <w:color w:val="000000"/>
                  <w:lang w:val="en-GB"/>
                </w:rPr>
                <w:t>ADD 5.B112 ADD 5.C112 ADD 5.D112</w:t>
              </w:r>
            </w:ins>
          </w:p>
        </w:tc>
      </w:tr>
    </w:tbl>
    <w:p w:rsidR="000D758F" w:rsidRPr="00A30F35" w:rsidRDefault="000D758F" w:rsidP="00995C51">
      <w:pPr>
        <w:pStyle w:val="Reasons"/>
      </w:pPr>
      <w:r w:rsidRPr="00A30F35">
        <w:rPr>
          <w:b/>
        </w:rPr>
        <w:t>Motivos:</w:t>
      </w:r>
      <w:r w:rsidRPr="00A30F35">
        <w:tab/>
      </w:r>
      <w:r w:rsidR="00995C51" w:rsidRPr="00A30F35">
        <w:t xml:space="preserve">Proporciona una atribución adicional de 600 MHz al SETS para SAR de alta resolución conforme a la Resolución </w:t>
      </w:r>
      <w:r w:rsidR="00995C51" w:rsidRPr="00A30F35">
        <w:rPr>
          <w:b/>
          <w:bCs/>
        </w:rPr>
        <w:t>651 (CMR-12)</w:t>
      </w:r>
      <w:r w:rsidR="00995C51" w:rsidRPr="00A30F35">
        <w:t xml:space="preserve"> y a lo justificado en el Informe UIT-R RS.2274.</w:t>
      </w:r>
    </w:p>
    <w:p w:rsidR="00B35A6B" w:rsidRPr="00A30F35" w:rsidRDefault="000D758F">
      <w:pPr>
        <w:pStyle w:val="Proposal"/>
      </w:pPr>
      <w:r w:rsidRPr="00A30F35">
        <w:t>MOD</w:t>
      </w:r>
      <w:r w:rsidRPr="00A30F35">
        <w:tab/>
        <w:t>RCC/8A12/2</w:t>
      </w:r>
    </w:p>
    <w:p w:rsidR="00F008F3" w:rsidRPr="00A30F35" w:rsidRDefault="000D758F" w:rsidP="004D72B7">
      <w:pPr>
        <w:pStyle w:val="Tabletitle"/>
      </w:pPr>
      <w:r w:rsidRPr="00A30F35">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30F35" w:rsidTr="00605BB4">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30F35" w:rsidRDefault="000D758F" w:rsidP="00605BB4">
            <w:pPr>
              <w:pStyle w:val="Tablehead"/>
              <w:rPr>
                <w:color w:val="000000"/>
              </w:rPr>
            </w:pPr>
            <w:r w:rsidRPr="00A30F35">
              <w:rPr>
                <w:color w:val="000000"/>
              </w:rPr>
              <w:t>Atribución a los servicios</w:t>
            </w:r>
          </w:p>
        </w:tc>
      </w:tr>
      <w:tr w:rsidR="00F008F3" w:rsidRPr="00A30F35" w:rsidTr="00605BB4">
        <w:trPr>
          <w:cantSplit/>
        </w:trPr>
        <w:tc>
          <w:tcPr>
            <w:tcW w:w="3101" w:type="dxa"/>
            <w:tcBorders>
              <w:top w:val="single" w:sz="6" w:space="0" w:color="auto"/>
              <w:left w:val="single" w:sz="6" w:space="0" w:color="auto"/>
              <w:right w:val="single" w:sz="6" w:space="0" w:color="auto"/>
            </w:tcBorders>
          </w:tcPr>
          <w:p w:rsidR="00F008F3" w:rsidRPr="00A30F35" w:rsidRDefault="000D758F" w:rsidP="00605BB4">
            <w:pPr>
              <w:pStyle w:val="Tablehead"/>
              <w:rPr>
                <w:color w:val="000000"/>
              </w:rPr>
            </w:pPr>
            <w:r w:rsidRPr="00A30F35">
              <w:rPr>
                <w:color w:val="000000"/>
              </w:rPr>
              <w:t>Región 1</w:t>
            </w:r>
          </w:p>
        </w:tc>
        <w:tc>
          <w:tcPr>
            <w:tcW w:w="3101" w:type="dxa"/>
            <w:tcBorders>
              <w:top w:val="single" w:sz="6" w:space="0" w:color="auto"/>
              <w:left w:val="single" w:sz="6" w:space="0" w:color="auto"/>
              <w:right w:val="single" w:sz="6" w:space="0" w:color="auto"/>
            </w:tcBorders>
          </w:tcPr>
          <w:p w:rsidR="00F008F3" w:rsidRPr="00A30F35" w:rsidRDefault="000D758F" w:rsidP="00605BB4">
            <w:pPr>
              <w:pStyle w:val="Tablehead"/>
              <w:rPr>
                <w:color w:val="000000"/>
              </w:rPr>
            </w:pPr>
            <w:r w:rsidRPr="00A30F35">
              <w:rPr>
                <w:color w:val="000000"/>
              </w:rPr>
              <w:t>Región 2</w:t>
            </w:r>
          </w:p>
        </w:tc>
        <w:tc>
          <w:tcPr>
            <w:tcW w:w="3102" w:type="dxa"/>
            <w:tcBorders>
              <w:top w:val="single" w:sz="6" w:space="0" w:color="auto"/>
              <w:left w:val="single" w:sz="6" w:space="0" w:color="auto"/>
              <w:right w:val="single" w:sz="6" w:space="0" w:color="auto"/>
            </w:tcBorders>
          </w:tcPr>
          <w:p w:rsidR="00F008F3" w:rsidRPr="00A30F35" w:rsidRDefault="000D758F" w:rsidP="00605BB4">
            <w:pPr>
              <w:pStyle w:val="Tablehead"/>
              <w:rPr>
                <w:color w:val="000000"/>
              </w:rPr>
            </w:pPr>
            <w:r w:rsidRPr="00A30F35">
              <w:rPr>
                <w:color w:val="000000"/>
              </w:rPr>
              <w:t>Región 3</w:t>
            </w:r>
          </w:p>
        </w:tc>
      </w:tr>
      <w:tr w:rsidR="00F008F3" w:rsidRPr="00A30F35" w:rsidTr="00605BB4">
        <w:trPr>
          <w:cantSplit/>
        </w:trPr>
        <w:tc>
          <w:tcPr>
            <w:tcW w:w="3101" w:type="dxa"/>
            <w:tcBorders>
              <w:top w:val="single" w:sz="6" w:space="0" w:color="auto"/>
              <w:left w:val="single" w:sz="6" w:space="0" w:color="auto"/>
              <w:right w:val="single" w:sz="6" w:space="0" w:color="auto"/>
            </w:tcBorders>
          </w:tcPr>
          <w:p w:rsidR="00F008F3" w:rsidRPr="00A30F35" w:rsidRDefault="000D758F" w:rsidP="00605BB4">
            <w:pPr>
              <w:pStyle w:val="TableTextS5"/>
              <w:rPr>
                <w:color w:val="000000"/>
              </w:rPr>
            </w:pPr>
            <w:r w:rsidRPr="00A30F35">
              <w:rPr>
                <w:rStyle w:val="Tablefreq"/>
                <w:color w:val="000000"/>
              </w:rPr>
              <w:t>10-10,45</w:t>
            </w:r>
          </w:p>
          <w:p w:rsidR="004624D8" w:rsidRDefault="00157F59" w:rsidP="000D7995">
            <w:pPr>
              <w:pStyle w:val="TableTextS5"/>
              <w:tabs>
                <w:tab w:val="clear" w:pos="170"/>
                <w:tab w:val="left" w:pos="161"/>
                <w:tab w:val="left" w:pos="452"/>
              </w:tabs>
              <w:rPr>
                <w:ins w:id="10" w:author="Garcia Prieto, M. Esperanza" w:date="2015-06-29T15:34:00Z"/>
                <w:color w:val="000000"/>
              </w:rPr>
            </w:pPr>
            <w:ins w:id="11" w:author="JMM" w:date="2015-06-26T12:07:00Z">
              <w:r w:rsidRPr="00A30F35">
                <w:rPr>
                  <w:color w:val="000000"/>
                </w:rPr>
                <w:t>EXPLORACIÓN DE LA TIERRA</w:t>
              </w:r>
            </w:ins>
            <w:ins w:id="12" w:author="Garcia Prieto, M. Esperanza" w:date="2015-06-29T15:34:00Z">
              <w:r w:rsidR="004624D8">
                <w:rPr>
                  <w:color w:val="000000"/>
                </w:rPr>
                <w:t xml:space="preserve"> </w:t>
              </w:r>
              <w:bookmarkStart w:id="13" w:name="_GoBack"/>
              <w:bookmarkEnd w:id="13"/>
              <w:r w:rsidR="004624D8">
                <w:rPr>
                  <w:color w:val="000000"/>
                </w:rPr>
                <w:t>POR SATÉLITE (activo)</w:t>
              </w:r>
            </w:ins>
          </w:p>
          <w:p w:rsidR="004624D8" w:rsidRDefault="004624D8" w:rsidP="00F4503C">
            <w:pPr>
              <w:pStyle w:val="TableTextS5"/>
              <w:rPr>
                <w:color w:val="000000"/>
              </w:rPr>
            </w:pPr>
            <w:ins w:id="14" w:author="Garcia Prieto, M. Esperanza" w:date="2015-06-29T15:34:00Z">
              <w:r>
                <w:rPr>
                  <w:color w:val="000000"/>
                </w:rPr>
                <w:t xml:space="preserve">ADD 5.A.112 </w:t>
              </w:r>
            </w:ins>
          </w:p>
          <w:p w:rsidR="00F008F3" w:rsidRPr="00A30F35" w:rsidRDefault="000D758F" w:rsidP="00F4503C">
            <w:pPr>
              <w:pStyle w:val="TableTextS5"/>
              <w:rPr>
                <w:color w:val="000000"/>
              </w:rPr>
            </w:pPr>
            <w:r w:rsidRPr="00A30F35">
              <w:rPr>
                <w:color w:val="000000"/>
              </w:rPr>
              <w:t>FIJO</w:t>
            </w:r>
          </w:p>
          <w:p w:rsidR="00F008F3" w:rsidRPr="00A30F35" w:rsidRDefault="000D758F" w:rsidP="00605BB4">
            <w:pPr>
              <w:pStyle w:val="TableTextS5"/>
              <w:rPr>
                <w:color w:val="000000"/>
              </w:rPr>
            </w:pPr>
            <w:r w:rsidRPr="00A30F35">
              <w:rPr>
                <w:color w:val="000000"/>
              </w:rPr>
              <w:t>MÓVIL</w:t>
            </w:r>
          </w:p>
          <w:p w:rsidR="00F008F3" w:rsidRPr="00A30F35" w:rsidRDefault="000D758F" w:rsidP="00605BB4">
            <w:pPr>
              <w:pStyle w:val="TableTextS5"/>
              <w:rPr>
                <w:color w:val="000000"/>
              </w:rPr>
            </w:pPr>
            <w:r w:rsidRPr="00A30F35">
              <w:rPr>
                <w:color w:val="000000"/>
              </w:rPr>
              <w:t>RADIOLOCALIZACIÓN</w:t>
            </w:r>
          </w:p>
          <w:p w:rsidR="00F008F3" w:rsidRPr="00A30F35" w:rsidRDefault="000D758F" w:rsidP="00605BB4">
            <w:pPr>
              <w:pStyle w:val="TableTextS5"/>
              <w:rPr>
                <w:color w:val="000000"/>
              </w:rPr>
            </w:pPr>
            <w:r w:rsidRPr="00A30F35">
              <w:rPr>
                <w:color w:val="000000"/>
              </w:rPr>
              <w:t>Aficionados</w:t>
            </w:r>
          </w:p>
        </w:tc>
        <w:tc>
          <w:tcPr>
            <w:tcW w:w="3101" w:type="dxa"/>
            <w:tcBorders>
              <w:top w:val="single" w:sz="6" w:space="0" w:color="auto"/>
              <w:left w:val="single" w:sz="6" w:space="0" w:color="auto"/>
              <w:right w:val="single" w:sz="6" w:space="0" w:color="auto"/>
            </w:tcBorders>
          </w:tcPr>
          <w:p w:rsidR="00F008F3" w:rsidRPr="00A30F35" w:rsidRDefault="000D758F" w:rsidP="00605BB4">
            <w:pPr>
              <w:pStyle w:val="TableTextS5"/>
              <w:rPr>
                <w:color w:val="000000"/>
              </w:rPr>
            </w:pPr>
            <w:r w:rsidRPr="00A30F35">
              <w:rPr>
                <w:rStyle w:val="Tablefreq"/>
                <w:color w:val="000000"/>
              </w:rPr>
              <w:t>10-10,45</w:t>
            </w:r>
          </w:p>
          <w:p w:rsidR="004624D8" w:rsidRDefault="004624D8" w:rsidP="004624D8">
            <w:pPr>
              <w:pStyle w:val="TableTextS5"/>
              <w:rPr>
                <w:ins w:id="15" w:author="Garcia Prieto, M. Esperanza" w:date="2015-06-29T15:34:00Z"/>
                <w:color w:val="000000"/>
              </w:rPr>
            </w:pPr>
            <w:ins w:id="16" w:author="JMM" w:date="2015-06-26T12:07:00Z">
              <w:r w:rsidRPr="00A30F35">
                <w:rPr>
                  <w:color w:val="000000"/>
                </w:rPr>
                <w:t>EXPLORACIÓN DE LA TIERRA</w:t>
              </w:r>
            </w:ins>
            <w:ins w:id="17" w:author="Garcia Prieto, M. Esperanza" w:date="2015-06-29T15:34:00Z">
              <w:r>
                <w:rPr>
                  <w:color w:val="000000"/>
                </w:rPr>
                <w:t xml:space="preserve"> POR SATÉLITE (activo)</w:t>
              </w:r>
            </w:ins>
          </w:p>
          <w:p w:rsidR="00F008F3" w:rsidRPr="00A30F35" w:rsidRDefault="004624D8" w:rsidP="004624D8">
            <w:pPr>
              <w:pStyle w:val="TableTextS5"/>
              <w:rPr>
                <w:color w:val="000000"/>
              </w:rPr>
            </w:pPr>
            <w:ins w:id="18" w:author="Garcia Prieto, M. Esperanza" w:date="2015-06-29T15:34:00Z">
              <w:r>
                <w:rPr>
                  <w:color w:val="000000"/>
                </w:rPr>
                <w:t xml:space="preserve">ADD 5.A.112 </w:t>
              </w:r>
            </w:ins>
            <w:r w:rsidR="000D758F" w:rsidRPr="00A30F35">
              <w:rPr>
                <w:color w:val="000000"/>
              </w:rPr>
              <w:t>RADIOLOCALIZACIÓN</w:t>
            </w:r>
          </w:p>
          <w:p w:rsidR="00F008F3" w:rsidRPr="00A30F35" w:rsidRDefault="000D758F" w:rsidP="00605BB4">
            <w:pPr>
              <w:pStyle w:val="TableTextS5"/>
              <w:rPr>
                <w:color w:val="000000"/>
              </w:rPr>
            </w:pPr>
            <w:r w:rsidRPr="00A30F35">
              <w:rPr>
                <w:color w:val="000000"/>
              </w:rPr>
              <w:t>Aficionados</w:t>
            </w:r>
          </w:p>
        </w:tc>
        <w:tc>
          <w:tcPr>
            <w:tcW w:w="3102" w:type="dxa"/>
            <w:tcBorders>
              <w:top w:val="single" w:sz="6" w:space="0" w:color="auto"/>
              <w:left w:val="single" w:sz="6" w:space="0" w:color="auto"/>
              <w:right w:val="single" w:sz="6" w:space="0" w:color="auto"/>
            </w:tcBorders>
          </w:tcPr>
          <w:p w:rsidR="00F008F3" w:rsidRPr="00A30F35" w:rsidRDefault="000D758F" w:rsidP="00605BB4">
            <w:pPr>
              <w:pStyle w:val="TableTextS5"/>
              <w:rPr>
                <w:color w:val="000000"/>
              </w:rPr>
            </w:pPr>
            <w:r w:rsidRPr="00A30F35">
              <w:rPr>
                <w:rStyle w:val="Tablefreq"/>
                <w:color w:val="000000"/>
              </w:rPr>
              <w:t>10-10,45</w:t>
            </w:r>
          </w:p>
          <w:p w:rsidR="004624D8" w:rsidRDefault="004624D8" w:rsidP="004624D8">
            <w:pPr>
              <w:pStyle w:val="TableTextS5"/>
              <w:rPr>
                <w:ins w:id="19" w:author="Garcia Prieto, M. Esperanza" w:date="2015-06-29T15:34:00Z"/>
                <w:color w:val="000000"/>
              </w:rPr>
            </w:pPr>
            <w:ins w:id="20" w:author="JMM" w:date="2015-06-26T12:07:00Z">
              <w:r w:rsidRPr="00A30F35">
                <w:rPr>
                  <w:color w:val="000000"/>
                </w:rPr>
                <w:t>EXPLORACIÓN DE LA TIERRA</w:t>
              </w:r>
            </w:ins>
            <w:ins w:id="21" w:author="Garcia Prieto, M. Esperanza" w:date="2015-06-29T15:34:00Z">
              <w:r>
                <w:rPr>
                  <w:color w:val="000000"/>
                </w:rPr>
                <w:t xml:space="preserve"> POR SATÉLITE (activo)</w:t>
              </w:r>
            </w:ins>
          </w:p>
          <w:p w:rsidR="00F008F3" w:rsidRPr="00A30F35" w:rsidRDefault="004624D8" w:rsidP="004624D8">
            <w:pPr>
              <w:pStyle w:val="TableTextS5"/>
              <w:rPr>
                <w:color w:val="000000"/>
              </w:rPr>
            </w:pPr>
            <w:ins w:id="22" w:author="Garcia Prieto, M. Esperanza" w:date="2015-06-29T15:34:00Z">
              <w:r>
                <w:rPr>
                  <w:color w:val="000000"/>
                </w:rPr>
                <w:t xml:space="preserve">ADD 5.A.112 </w:t>
              </w:r>
            </w:ins>
            <w:ins w:id="23" w:author="JMM" w:date="2015-06-26T12:01:00Z">
              <w:r w:rsidR="00F4503C" w:rsidRPr="00A30F35">
                <w:rPr>
                  <w:color w:val="000000"/>
                </w:rPr>
                <w:br/>
              </w:r>
            </w:ins>
            <w:r w:rsidR="000D758F" w:rsidRPr="00A30F35">
              <w:rPr>
                <w:color w:val="000000"/>
              </w:rPr>
              <w:t>FIJO</w:t>
            </w:r>
          </w:p>
          <w:p w:rsidR="00F008F3" w:rsidRPr="00A30F35" w:rsidRDefault="000D758F" w:rsidP="00605BB4">
            <w:pPr>
              <w:pStyle w:val="TableTextS5"/>
              <w:rPr>
                <w:color w:val="000000"/>
              </w:rPr>
            </w:pPr>
            <w:r w:rsidRPr="00A30F35">
              <w:rPr>
                <w:color w:val="000000"/>
              </w:rPr>
              <w:t>MÓVIL</w:t>
            </w:r>
          </w:p>
          <w:p w:rsidR="00F008F3" w:rsidRPr="00A30F35" w:rsidRDefault="000D758F" w:rsidP="00605BB4">
            <w:pPr>
              <w:pStyle w:val="TableTextS5"/>
              <w:rPr>
                <w:color w:val="000000"/>
              </w:rPr>
            </w:pPr>
            <w:r w:rsidRPr="00A30F35">
              <w:rPr>
                <w:color w:val="000000"/>
              </w:rPr>
              <w:t>RADIOLOCALIZACIÓN</w:t>
            </w:r>
          </w:p>
          <w:p w:rsidR="00F008F3" w:rsidRPr="00A30F35" w:rsidRDefault="000D758F" w:rsidP="00605BB4">
            <w:pPr>
              <w:pStyle w:val="TableTextS5"/>
              <w:rPr>
                <w:color w:val="000000"/>
              </w:rPr>
            </w:pPr>
            <w:r w:rsidRPr="00A30F35">
              <w:rPr>
                <w:color w:val="000000"/>
              </w:rPr>
              <w:t>Aficionados</w:t>
            </w:r>
          </w:p>
        </w:tc>
      </w:tr>
      <w:tr w:rsidR="00F008F3" w:rsidRPr="00995C51" w:rsidTr="00605BB4">
        <w:trPr>
          <w:cantSplit/>
        </w:trPr>
        <w:tc>
          <w:tcPr>
            <w:tcW w:w="3101" w:type="dxa"/>
            <w:tcBorders>
              <w:left w:val="single" w:sz="6" w:space="0" w:color="auto"/>
              <w:bottom w:val="single" w:sz="6" w:space="0" w:color="auto"/>
              <w:right w:val="single" w:sz="6" w:space="0" w:color="auto"/>
            </w:tcBorders>
          </w:tcPr>
          <w:p w:rsidR="00F008F3" w:rsidRPr="0065027A" w:rsidRDefault="000D758F" w:rsidP="00F4503C">
            <w:pPr>
              <w:pStyle w:val="TableTextS5"/>
              <w:rPr>
                <w:rStyle w:val="Artref10pt"/>
                <w:lang w:val="en-GB"/>
              </w:rPr>
            </w:pPr>
            <w:r w:rsidRPr="0065027A">
              <w:rPr>
                <w:rStyle w:val="Artref10pt"/>
                <w:lang w:val="en-GB"/>
              </w:rPr>
              <w:t>5.479</w:t>
            </w:r>
            <w:ins w:id="24" w:author="JMM" w:date="2015-06-26T12:01:00Z">
              <w:r w:rsidR="00F4503C" w:rsidRPr="0065027A">
                <w:rPr>
                  <w:rStyle w:val="Artref10pt"/>
                  <w:lang w:val="en-GB"/>
                </w:rPr>
                <w:t xml:space="preserve"> </w:t>
              </w:r>
              <w:r w:rsidR="00F4503C" w:rsidRPr="0065027A">
                <w:rPr>
                  <w:color w:val="000000"/>
                  <w:lang w:val="en-GB"/>
                </w:rPr>
                <w:t>ADD 5.B112 ADD 5.C112 ADD 5.D112</w:t>
              </w:r>
            </w:ins>
          </w:p>
        </w:tc>
        <w:tc>
          <w:tcPr>
            <w:tcW w:w="3101" w:type="dxa"/>
            <w:tcBorders>
              <w:left w:val="single" w:sz="6" w:space="0" w:color="auto"/>
              <w:bottom w:val="single" w:sz="6" w:space="0" w:color="auto"/>
              <w:right w:val="single" w:sz="6" w:space="0" w:color="auto"/>
            </w:tcBorders>
          </w:tcPr>
          <w:p w:rsidR="00F008F3" w:rsidRPr="0065027A" w:rsidRDefault="000D758F" w:rsidP="00F4503C">
            <w:pPr>
              <w:pStyle w:val="TableTextS5"/>
              <w:rPr>
                <w:color w:val="000000"/>
                <w:lang w:val="en-GB"/>
              </w:rPr>
            </w:pPr>
            <w:r w:rsidRPr="0065027A">
              <w:rPr>
                <w:rStyle w:val="Artref10pt"/>
                <w:lang w:val="en-GB"/>
              </w:rPr>
              <w:t>5.479</w:t>
            </w:r>
            <w:r w:rsidRPr="0065027A">
              <w:rPr>
                <w:color w:val="000000"/>
                <w:lang w:val="en-GB"/>
              </w:rPr>
              <w:t xml:space="preserve">  </w:t>
            </w:r>
            <w:r w:rsidRPr="0065027A">
              <w:rPr>
                <w:rStyle w:val="Artref10pt"/>
                <w:lang w:val="en-GB"/>
              </w:rPr>
              <w:t>5.480</w:t>
            </w:r>
            <w:ins w:id="25" w:author="JMM" w:date="2015-06-26T12:01:00Z">
              <w:r w:rsidR="00F4503C" w:rsidRPr="0065027A">
                <w:rPr>
                  <w:rFonts w:eastAsia="SimSun"/>
                  <w:color w:val="000000"/>
                  <w:sz w:val="24"/>
                  <w:lang w:val="en-GB" w:eastAsia="zh-CN"/>
                </w:rPr>
                <w:t xml:space="preserve"> </w:t>
              </w:r>
              <w:r w:rsidR="00F4503C" w:rsidRPr="0065027A">
                <w:rPr>
                  <w:color w:val="000000"/>
                  <w:lang w:val="en-GB"/>
                </w:rPr>
                <w:t>ADD 5.B112 ADD 5.C112 ADD 5.D112</w:t>
              </w:r>
            </w:ins>
          </w:p>
        </w:tc>
        <w:tc>
          <w:tcPr>
            <w:tcW w:w="3102" w:type="dxa"/>
            <w:tcBorders>
              <w:left w:val="single" w:sz="6" w:space="0" w:color="auto"/>
              <w:bottom w:val="single" w:sz="6" w:space="0" w:color="auto"/>
              <w:right w:val="single" w:sz="6" w:space="0" w:color="auto"/>
            </w:tcBorders>
          </w:tcPr>
          <w:p w:rsidR="00F008F3" w:rsidRPr="0065027A" w:rsidRDefault="000D758F" w:rsidP="00F4503C">
            <w:pPr>
              <w:pStyle w:val="TableTextS5"/>
              <w:rPr>
                <w:rStyle w:val="Artref10pt"/>
                <w:lang w:val="en-GB"/>
              </w:rPr>
            </w:pPr>
            <w:r w:rsidRPr="0065027A">
              <w:rPr>
                <w:rStyle w:val="Artref10pt"/>
                <w:lang w:val="en-GB"/>
              </w:rPr>
              <w:t>5.479</w:t>
            </w:r>
            <w:ins w:id="26" w:author="JMM" w:date="2015-06-26T12:02:00Z">
              <w:r w:rsidR="00F4503C" w:rsidRPr="0065027A">
                <w:rPr>
                  <w:rFonts w:eastAsia="SimSun"/>
                  <w:color w:val="000000"/>
                  <w:sz w:val="24"/>
                  <w:lang w:val="en-GB" w:eastAsia="zh-CN"/>
                </w:rPr>
                <w:t xml:space="preserve"> </w:t>
              </w:r>
              <w:r w:rsidR="00F4503C" w:rsidRPr="0065027A">
                <w:rPr>
                  <w:color w:val="000000"/>
                  <w:lang w:val="en-GB"/>
                </w:rPr>
                <w:t>ADD 5.B112 ADD 5.C112 ADD 5.D112</w:t>
              </w:r>
            </w:ins>
          </w:p>
        </w:tc>
      </w:tr>
      <w:tr w:rsidR="00F008F3" w:rsidRPr="00A30F35" w:rsidTr="00605BB4">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30F35" w:rsidRDefault="000D758F" w:rsidP="00157F59">
            <w:pPr>
              <w:pStyle w:val="TableTextS5"/>
              <w:rPr>
                <w:color w:val="000000"/>
              </w:rPr>
            </w:pPr>
            <w:r w:rsidRPr="00A30F35">
              <w:rPr>
                <w:rStyle w:val="Tablefreq"/>
                <w:color w:val="000000"/>
              </w:rPr>
              <w:t>10,45-10,5</w:t>
            </w:r>
            <w:r w:rsidRPr="00A30F35">
              <w:rPr>
                <w:color w:val="000000"/>
              </w:rPr>
              <w:tab/>
            </w:r>
            <w:ins w:id="27" w:author="JMM" w:date="2015-06-26T12:06:00Z">
              <w:r w:rsidR="00157F59" w:rsidRPr="00A30F35">
                <w:t>EXPLORACIÓN DE LA TIERRA POR SATÉLITE (activo) ADD 5.A112</w:t>
              </w:r>
            </w:ins>
            <w:r w:rsidR="00F4503C" w:rsidRPr="00A058FB">
              <w:rPr>
                <w:color w:val="000000"/>
              </w:rPr>
              <w:tab/>
            </w:r>
            <w:r w:rsidR="00F4503C" w:rsidRPr="00A058FB">
              <w:rPr>
                <w:color w:val="000000"/>
              </w:rPr>
              <w:tab/>
            </w:r>
            <w:r w:rsidR="00F4503C" w:rsidRPr="00A058FB">
              <w:rPr>
                <w:color w:val="000000"/>
              </w:rPr>
              <w:tab/>
            </w:r>
            <w:r w:rsidR="00F4503C" w:rsidRPr="00A058FB">
              <w:rPr>
                <w:color w:val="000000"/>
              </w:rPr>
              <w:tab/>
            </w:r>
            <w:r w:rsidRPr="00A30F35">
              <w:rPr>
                <w:color w:val="000000"/>
              </w:rPr>
              <w:t>RADIOLOCALIZACIÓN</w:t>
            </w:r>
          </w:p>
          <w:p w:rsidR="00F008F3" w:rsidRPr="00A30F35" w:rsidRDefault="000D758F" w:rsidP="00605BB4">
            <w:pPr>
              <w:pStyle w:val="TableTextS5"/>
              <w:rPr>
                <w:color w:val="000000"/>
              </w:rPr>
            </w:pPr>
            <w:r w:rsidRPr="00A30F35">
              <w:rPr>
                <w:color w:val="000000"/>
              </w:rPr>
              <w:tab/>
            </w:r>
            <w:r w:rsidRPr="00A30F35">
              <w:rPr>
                <w:color w:val="000000"/>
              </w:rPr>
              <w:tab/>
            </w:r>
            <w:r w:rsidRPr="00A30F35">
              <w:rPr>
                <w:color w:val="000000"/>
              </w:rPr>
              <w:tab/>
            </w:r>
            <w:r w:rsidRPr="00A30F35">
              <w:rPr>
                <w:color w:val="000000"/>
              </w:rPr>
              <w:tab/>
              <w:t>Aficionados</w:t>
            </w:r>
          </w:p>
          <w:p w:rsidR="00F008F3" w:rsidRPr="00A30F35" w:rsidRDefault="000D758F" w:rsidP="00605BB4">
            <w:pPr>
              <w:pStyle w:val="TableTextS5"/>
              <w:rPr>
                <w:color w:val="000000"/>
              </w:rPr>
            </w:pPr>
            <w:r w:rsidRPr="00A30F35">
              <w:rPr>
                <w:color w:val="000000"/>
              </w:rPr>
              <w:tab/>
            </w:r>
            <w:r w:rsidRPr="00A30F35">
              <w:rPr>
                <w:color w:val="000000"/>
              </w:rPr>
              <w:tab/>
            </w:r>
            <w:r w:rsidRPr="00A30F35">
              <w:rPr>
                <w:color w:val="000000"/>
              </w:rPr>
              <w:tab/>
            </w:r>
            <w:r w:rsidRPr="00A30F35">
              <w:rPr>
                <w:color w:val="000000"/>
              </w:rPr>
              <w:tab/>
              <w:t>Aficionados por satélite</w:t>
            </w:r>
          </w:p>
          <w:p w:rsidR="00F008F3" w:rsidRPr="00A30F35" w:rsidRDefault="000D758F" w:rsidP="00305251">
            <w:pPr>
              <w:pStyle w:val="TableTextS5"/>
              <w:rPr>
                <w:rStyle w:val="Artref10pt"/>
              </w:rPr>
            </w:pPr>
            <w:r w:rsidRPr="00A30F35">
              <w:rPr>
                <w:color w:val="000000"/>
              </w:rPr>
              <w:tab/>
            </w:r>
            <w:r w:rsidRPr="00A30F35">
              <w:rPr>
                <w:color w:val="000000"/>
              </w:rPr>
              <w:tab/>
            </w:r>
            <w:r w:rsidRPr="00A30F35">
              <w:rPr>
                <w:color w:val="000000"/>
              </w:rPr>
              <w:tab/>
            </w:r>
            <w:r w:rsidRPr="00A30F35">
              <w:rPr>
                <w:color w:val="000000"/>
              </w:rPr>
              <w:tab/>
            </w:r>
            <w:r w:rsidRPr="00A30F35">
              <w:rPr>
                <w:rStyle w:val="Artref10pt"/>
              </w:rPr>
              <w:t>5.481</w:t>
            </w:r>
            <w:ins w:id="28" w:author="JMM" w:date="2015-06-26T12:03:00Z">
              <w:r w:rsidR="00305251" w:rsidRPr="00A30F35">
                <w:rPr>
                  <w:color w:val="000000"/>
                </w:rPr>
                <w:t xml:space="preserve"> ADD 5.B112 ADD 5.C112 ADD 5.D112</w:t>
              </w:r>
            </w:ins>
          </w:p>
        </w:tc>
      </w:tr>
    </w:tbl>
    <w:p w:rsidR="00B35A6B" w:rsidRPr="00A30F35" w:rsidRDefault="000D758F" w:rsidP="00C60639">
      <w:pPr>
        <w:pStyle w:val="Reasons"/>
      </w:pPr>
      <w:r w:rsidRPr="00A30F35">
        <w:rPr>
          <w:b/>
        </w:rPr>
        <w:t>Motivos:</w:t>
      </w:r>
      <w:r w:rsidRPr="00A30F35">
        <w:tab/>
      </w:r>
      <w:r w:rsidR="00157F59" w:rsidRPr="00A30F35">
        <w:t>Proporciona una atribución adicional de 600 MHz al SETS para SAR de alta resolución</w:t>
      </w:r>
      <w:r w:rsidR="008E29C9" w:rsidRPr="00A30F35">
        <w:t xml:space="preserve"> conforme a la Resolución</w:t>
      </w:r>
      <w:r w:rsidR="00305251" w:rsidRPr="00A30F35">
        <w:t xml:space="preserve"> </w:t>
      </w:r>
      <w:r w:rsidR="00305251" w:rsidRPr="00A30F35">
        <w:rPr>
          <w:b/>
          <w:bCs/>
        </w:rPr>
        <w:t>651 (</w:t>
      </w:r>
      <w:r w:rsidR="008E29C9" w:rsidRPr="00A30F35">
        <w:rPr>
          <w:b/>
          <w:bCs/>
        </w:rPr>
        <w:t>CMR</w:t>
      </w:r>
      <w:r w:rsidR="00305251" w:rsidRPr="00A30F35">
        <w:rPr>
          <w:b/>
          <w:bCs/>
        </w:rPr>
        <w:t>-12)</w:t>
      </w:r>
      <w:r w:rsidR="00305251" w:rsidRPr="00A30F35">
        <w:t xml:space="preserve"> </w:t>
      </w:r>
      <w:r w:rsidR="008E29C9" w:rsidRPr="00A30F35">
        <w:t>y a lo justificado en el Informe UIT</w:t>
      </w:r>
      <w:r w:rsidR="00305251" w:rsidRPr="00A30F35">
        <w:t>-R RS.2274.</w:t>
      </w:r>
    </w:p>
    <w:p w:rsidR="00B35A6B" w:rsidRPr="00A30F35" w:rsidRDefault="000D758F">
      <w:pPr>
        <w:pStyle w:val="Proposal"/>
      </w:pPr>
      <w:r w:rsidRPr="00A30F35">
        <w:t>ADD</w:t>
      </w:r>
      <w:r w:rsidRPr="00A30F35">
        <w:tab/>
        <w:t>RCC/8A12/3</w:t>
      </w:r>
    </w:p>
    <w:p w:rsidR="00F276F4" w:rsidRPr="00A30F35" w:rsidRDefault="00F276F4" w:rsidP="00F82378">
      <w:pPr>
        <w:pStyle w:val="Note"/>
      </w:pPr>
      <w:r w:rsidRPr="00A30F35">
        <w:rPr>
          <w:rStyle w:val="Artdef"/>
        </w:rPr>
        <w:t>5.A112</w:t>
      </w:r>
      <w:r w:rsidRPr="00A30F35">
        <w:tab/>
      </w:r>
      <w:r w:rsidR="001B0CEB" w:rsidRPr="00A30F35">
        <w:t>La utilización de la banda de frecuencias</w:t>
      </w:r>
      <w:r w:rsidRPr="00A30F35">
        <w:t xml:space="preserve"> 9 900-10 500 MHz </w:t>
      </w:r>
      <w:r w:rsidR="001B0CEB" w:rsidRPr="00A30F35">
        <w:t>por el Servicio de exploración de la Tierra por satélite (activo)</w:t>
      </w:r>
      <w:r w:rsidR="00E15992" w:rsidRPr="00A30F35">
        <w:t xml:space="preserve"> está limitada a los sistemas que requieren una anchura de banda necesaria superior a 600 MHz y que no pueden</w:t>
      </w:r>
      <w:r w:rsidR="00F82378" w:rsidRPr="00A30F35">
        <w:t xml:space="preserve"> acomodarse íntegramente en la banda de frecuencias</w:t>
      </w:r>
      <w:r w:rsidRPr="00A30F35">
        <w:t xml:space="preserve"> 9 300-9 900 MHz.</w:t>
      </w:r>
      <w:r w:rsidRPr="00A30F35">
        <w:rPr>
          <w:sz w:val="16"/>
        </w:rPr>
        <w:t>     </w:t>
      </w:r>
      <w:r w:rsidR="00F82378" w:rsidRPr="00A30F35">
        <w:rPr>
          <w:sz w:val="16"/>
        </w:rPr>
        <w:t>CMR</w:t>
      </w:r>
      <w:r w:rsidRPr="00A30F35">
        <w:rPr>
          <w:sz w:val="16"/>
        </w:rPr>
        <w:noBreakHyphen/>
        <w:t>15)</w:t>
      </w:r>
    </w:p>
    <w:p w:rsidR="000D758F" w:rsidRPr="00A30F35" w:rsidRDefault="00EC0C44" w:rsidP="00F82378">
      <w:pPr>
        <w:pStyle w:val="Reasons"/>
        <w:rPr>
          <w:b/>
        </w:rPr>
      </w:pPr>
      <w:r w:rsidRPr="00A30F35">
        <w:rPr>
          <w:b/>
        </w:rPr>
        <w:t>Motivos</w:t>
      </w:r>
      <w:r w:rsidR="00F276F4" w:rsidRPr="00A30F35">
        <w:rPr>
          <w:b/>
        </w:rPr>
        <w:t>:</w:t>
      </w:r>
      <w:r w:rsidR="00F276F4" w:rsidRPr="00A30F35">
        <w:tab/>
      </w:r>
      <w:r w:rsidR="00F82378" w:rsidRPr="00A30F35">
        <w:t>Limitar el número de sistemas y la duración de la transmisión de sistemas SAR en la banda de frecuencias de extensión</w:t>
      </w:r>
      <w:r w:rsidR="00F276F4" w:rsidRPr="00A30F35">
        <w:t>.</w:t>
      </w:r>
    </w:p>
    <w:p w:rsidR="00B35A6B" w:rsidRPr="00A30F35" w:rsidRDefault="000D758F">
      <w:pPr>
        <w:pStyle w:val="Proposal"/>
      </w:pPr>
      <w:r w:rsidRPr="00A30F35">
        <w:t>ADD</w:t>
      </w:r>
      <w:r w:rsidRPr="00A30F35">
        <w:tab/>
        <w:t>RCC/8A12/4</w:t>
      </w:r>
    </w:p>
    <w:p w:rsidR="00F276F4" w:rsidRPr="00A30F35" w:rsidRDefault="00F276F4" w:rsidP="00F82378">
      <w:pPr>
        <w:pStyle w:val="Note"/>
      </w:pPr>
      <w:r w:rsidRPr="00A30F35">
        <w:rPr>
          <w:rStyle w:val="Artdef"/>
        </w:rPr>
        <w:t>5.B112</w:t>
      </w:r>
      <w:r w:rsidRPr="00A30F35">
        <w:tab/>
      </w:r>
      <w:r w:rsidR="00F82378" w:rsidRPr="00A30F35">
        <w:t xml:space="preserve">En la banda de frecuencias </w:t>
      </w:r>
      <w:r w:rsidRPr="00A30F35">
        <w:t xml:space="preserve">9 900-10 500 MHz, </w:t>
      </w:r>
      <w:r w:rsidR="00F82378" w:rsidRPr="00A30F35">
        <w:t>las estaciones del servicio de exploración de la Tierra por satélite (activo) no causarán interferencia perjudicial a estaciones del servicio de radiolocalización, ni reclamarán protección contra las mismas</w:t>
      </w:r>
      <w:r w:rsidRPr="00A30F35">
        <w:t>.</w:t>
      </w:r>
      <w:r w:rsidRPr="00A30F35">
        <w:rPr>
          <w:sz w:val="16"/>
        </w:rPr>
        <w:t>     (</w:t>
      </w:r>
      <w:r w:rsidR="00F82378" w:rsidRPr="00A30F35">
        <w:rPr>
          <w:sz w:val="16"/>
        </w:rPr>
        <w:t>CMR</w:t>
      </w:r>
      <w:r w:rsidRPr="00A30F35">
        <w:rPr>
          <w:sz w:val="16"/>
        </w:rPr>
        <w:noBreakHyphen/>
        <w:t>15)</w:t>
      </w:r>
    </w:p>
    <w:p w:rsidR="00F276F4" w:rsidRPr="00A30F35" w:rsidRDefault="00EC0C44" w:rsidP="00C60419">
      <w:pPr>
        <w:pStyle w:val="Reasons"/>
      </w:pPr>
      <w:r w:rsidRPr="00A30F35">
        <w:rPr>
          <w:b/>
        </w:rPr>
        <w:t>Motivos</w:t>
      </w:r>
      <w:r w:rsidR="00F276F4" w:rsidRPr="00A30F35">
        <w:rPr>
          <w:b/>
        </w:rPr>
        <w:t>:</w:t>
      </w:r>
      <w:r w:rsidR="00F276F4" w:rsidRPr="00A30F35">
        <w:tab/>
      </w:r>
      <w:r w:rsidR="00C60419" w:rsidRPr="00A30F35">
        <w:t>La atribución a título primario al SETS (activo) es secundaria con respecto a la atribución al SRL en esa banda de frecuencias, para garantizar la protección de las estaciones de ese servicio contra interferencias perjudiciales</w:t>
      </w:r>
      <w:r w:rsidR="00F276F4" w:rsidRPr="00A30F35">
        <w:t>.</w:t>
      </w:r>
    </w:p>
    <w:p w:rsidR="00B35A6B" w:rsidRPr="00A30F35" w:rsidRDefault="000D758F">
      <w:pPr>
        <w:pStyle w:val="Proposal"/>
      </w:pPr>
      <w:r w:rsidRPr="00A30F35">
        <w:t>ADD</w:t>
      </w:r>
      <w:r w:rsidRPr="00A30F35">
        <w:tab/>
        <w:t>RCC/8A12/5</w:t>
      </w:r>
    </w:p>
    <w:p w:rsidR="00F276F4" w:rsidRPr="00A30F35" w:rsidRDefault="00F276F4" w:rsidP="00C60419">
      <w:pPr>
        <w:pStyle w:val="Note"/>
        <w:rPr>
          <w:noProof/>
          <w:sz w:val="16"/>
          <w:szCs w:val="16"/>
          <w:lang w:eastAsia="ko-KR"/>
        </w:rPr>
      </w:pPr>
      <w:r w:rsidRPr="00A30F35">
        <w:rPr>
          <w:rStyle w:val="Artdef"/>
        </w:rPr>
        <w:t>5.C112</w:t>
      </w:r>
      <w:r w:rsidRPr="00A30F35">
        <w:rPr>
          <w:noProof/>
          <w:lang w:eastAsia="ko-KR"/>
        </w:rPr>
        <w:tab/>
      </w:r>
      <w:r w:rsidR="00C60419" w:rsidRPr="00A30F35">
        <w:rPr>
          <w:noProof/>
          <w:lang w:eastAsia="ko-KR"/>
        </w:rPr>
        <w:t>Las estaciones espaciales que funcionan en el servicio de exploración de la Tierra por satélite se atendrán a la Recomendación UIT</w:t>
      </w:r>
      <w:r w:rsidRPr="00A30F35">
        <w:noBreakHyphen/>
        <w:t>R RS.2066.</w:t>
      </w:r>
      <w:r w:rsidRPr="00A30F35">
        <w:rPr>
          <w:noProof/>
          <w:sz w:val="16"/>
          <w:szCs w:val="16"/>
          <w:lang w:eastAsia="ko-KR"/>
        </w:rPr>
        <w:t>     (</w:t>
      </w:r>
      <w:r w:rsidR="00F82378" w:rsidRPr="00A30F35">
        <w:rPr>
          <w:noProof/>
          <w:sz w:val="16"/>
          <w:szCs w:val="16"/>
          <w:lang w:eastAsia="ko-KR"/>
        </w:rPr>
        <w:t>CMR</w:t>
      </w:r>
      <w:r w:rsidRPr="00A30F35">
        <w:rPr>
          <w:noProof/>
          <w:sz w:val="16"/>
          <w:szCs w:val="16"/>
          <w:lang w:eastAsia="ko-KR"/>
        </w:rPr>
        <w:noBreakHyphen/>
        <w:t>15)</w:t>
      </w:r>
    </w:p>
    <w:p w:rsidR="00F276F4" w:rsidRPr="00A30F35" w:rsidRDefault="00EC0C44" w:rsidP="00995C51">
      <w:pPr>
        <w:pStyle w:val="Reasons"/>
      </w:pPr>
      <w:r w:rsidRPr="00A30F35">
        <w:rPr>
          <w:b/>
        </w:rPr>
        <w:t>Motivos</w:t>
      </w:r>
      <w:r w:rsidR="00F276F4" w:rsidRPr="00A30F35">
        <w:rPr>
          <w:b/>
        </w:rPr>
        <w:t>:</w:t>
      </w:r>
      <w:r w:rsidR="00F276F4" w:rsidRPr="00A30F35">
        <w:tab/>
      </w:r>
      <w:r w:rsidR="00C60419" w:rsidRPr="00A30F35">
        <w:t>Garantizar la protección de estaciones del</w:t>
      </w:r>
      <w:r w:rsidR="00995C51">
        <w:t xml:space="preserve"> SRA en la banda de frecuencias </w:t>
      </w:r>
      <w:r w:rsidR="00F276F4" w:rsidRPr="00A30F35">
        <w:t>10</w:t>
      </w:r>
      <w:r w:rsidR="00C60419" w:rsidRPr="00A30F35">
        <w:t>,</w:t>
      </w:r>
      <w:r w:rsidR="00F276F4" w:rsidRPr="00A30F35">
        <w:t>6</w:t>
      </w:r>
      <w:r w:rsidR="00995C51">
        <w:noBreakHyphen/>
      </w:r>
      <w:r w:rsidR="00F276F4" w:rsidRPr="00A30F35">
        <w:t>10</w:t>
      </w:r>
      <w:r w:rsidR="00C60419" w:rsidRPr="00A30F35">
        <w:t>,</w:t>
      </w:r>
      <w:r w:rsidR="00F276F4" w:rsidRPr="00A30F35">
        <w:t>7</w:t>
      </w:r>
      <w:r w:rsidR="00995C51">
        <w:t> </w:t>
      </w:r>
      <w:r w:rsidR="00F276F4" w:rsidRPr="00A30F35">
        <w:t>GHz.</w:t>
      </w:r>
    </w:p>
    <w:p w:rsidR="00B35A6B" w:rsidRPr="00A30F35" w:rsidRDefault="000D758F">
      <w:pPr>
        <w:pStyle w:val="Proposal"/>
      </w:pPr>
      <w:r w:rsidRPr="00A30F35">
        <w:t>ADD</w:t>
      </w:r>
      <w:r w:rsidRPr="00A30F35">
        <w:tab/>
        <w:t>RCC/8A12/6</w:t>
      </w:r>
    </w:p>
    <w:p w:rsidR="00F276F4" w:rsidRPr="00A30F35" w:rsidRDefault="00F276F4" w:rsidP="00890EA1">
      <w:pPr>
        <w:pStyle w:val="Note"/>
      </w:pPr>
      <w:r w:rsidRPr="00A30F35">
        <w:rPr>
          <w:rStyle w:val="Artdef"/>
        </w:rPr>
        <w:t>5.D112</w:t>
      </w:r>
      <w:r w:rsidRPr="00A30F35">
        <w:tab/>
      </w:r>
      <w:r w:rsidR="00081E8D" w:rsidRPr="00A30F35">
        <w:t>Para proteger los sistemas del servicio fijo, los valores de densidad de flujo de potencia producidos en la superficie de la Tierra por una estación espacial del servicio de exploración de la Tierra por satélite (activo) no excederá de los valores siguientes</w:t>
      </w:r>
      <w:r w:rsidRPr="00A30F35">
        <w:t>:</w:t>
      </w:r>
    </w:p>
    <w:p w:rsidR="00F276F4" w:rsidRPr="00A30F35" w:rsidRDefault="00F276F4" w:rsidP="008E29C9">
      <w:pPr>
        <w:tabs>
          <w:tab w:val="left" w:pos="284"/>
        </w:tabs>
        <w:spacing w:before="80"/>
      </w:pPr>
      <w:r w:rsidRPr="00A30F35">
        <w:tab/>
      </w:r>
      <w:r w:rsidRPr="00A30F35">
        <w:tab/>
        <w:t>−129 dB(W/m</w:t>
      </w:r>
      <w:r w:rsidRPr="00A30F35">
        <w:rPr>
          <w:vertAlign w:val="superscript"/>
        </w:rPr>
        <w:t>2</w:t>
      </w:r>
      <w:r w:rsidRPr="00A30F35">
        <w:t xml:space="preserve">) </w:t>
      </w:r>
      <w:r w:rsidR="008E29C9" w:rsidRPr="00A30F35">
        <w:t>e</w:t>
      </w:r>
      <w:r w:rsidRPr="00A30F35">
        <w:t xml:space="preserve">n 1 MHz, </w:t>
      </w:r>
      <w:r w:rsidR="008E29C9" w:rsidRPr="00A30F35">
        <w:t>para</w:t>
      </w:r>
      <w:r w:rsidRPr="00A30F35">
        <w:t xml:space="preserve"> 0</w:t>
      </w:r>
      <w:r w:rsidRPr="00A30F35">
        <w:sym w:font="Symbol" w:char="F0B0"/>
      </w:r>
      <w:r w:rsidRPr="00A30F35">
        <w:t> </w:t>
      </w:r>
      <w:r w:rsidRPr="00A30F35">
        <w:sym w:font="Symbol" w:char="F0A3"/>
      </w:r>
      <w:r w:rsidRPr="00A30F35">
        <w:t> </w:t>
      </w:r>
      <w:r w:rsidRPr="00A30F35">
        <w:sym w:font="Symbol" w:char="F061"/>
      </w:r>
      <w:r w:rsidRPr="00A30F35">
        <w:t> </w:t>
      </w:r>
      <w:r w:rsidRPr="00A30F35">
        <w:sym w:font="Symbol" w:char="F0A3"/>
      </w:r>
      <w:r w:rsidRPr="00A30F35">
        <w:t> 5</w:t>
      </w:r>
      <w:r w:rsidRPr="00A30F35">
        <w:sym w:font="Symbol" w:char="F0B0"/>
      </w:r>
      <w:r w:rsidRPr="00A30F35">
        <w:t>;</w:t>
      </w:r>
    </w:p>
    <w:p w:rsidR="00F276F4" w:rsidRPr="00A30F35" w:rsidRDefault="00F276F4" w:rsidP="008E29C9">
      <w:pPr>
        <w:tabs>
          <w:tab w:val="left" w:pos="284"/>
        </w:tabs>
        <w:spacing w:before="80"/>
      </w:pPr>
      <w:r w:rsidRPr="00A30F35">
        <w:tab/>
      </w:r>
      <w:r w:rsidRPr="00A30F35">
        <w:tab/>
        <w:t>−113 dB(W/m</w:t>
      </w:r>
      <w:r w:rsidRPr="00A30F35">
        <w:rPr>
          <w:vertAlign w:val="superscript"/>
        </w:rPr>
        <w:t>2</w:t>
      </w:r>
      <w:r w:rsidR="008E29C9" w:rsidRPr="00A30F35">
        <w:t>) e</w:t>
      </w:r>
      <w:r w:rsidRPr="00A30F35">
        <w:t xml:space="preserve">n 1 MHz, </w:t>
      </w:r>
      <w:r w:rsidR="008E29C9" w:rsidRPr="00A30F35">
        <w:t>para</w:t>
      </w:r>
      <w:r w:rsidRPr="00A30F35">
        <w:t xml:space="preserve"> 5</w:t>
      </w:r>
      <w:r w:rsidRPr="00A30F35">
        <w:sym w:font="Symbol" w:char="F0B0"/>
      </w:r>
      <w:r w:rsidRPr="00A30F35">
        <w:t> </w:t>
      </w:r>
      <w:r w:rsidRPr="00A30F35">
        <w:sym w:font="Symbol" w:char="F03C"/>
      </w:r>
      <w:r w:rsidRPr="00A30F35">
        <w:t> </w:t>
      </w:r>
      <w:r w:rsidRPr="00A30F35">
        <w:sym w:font="Symbol" w:char="F061"/>
      </w:r>
      <w:r w:rsidRPr="00A30F35">
        <w:t> </w:t>
      </w:r>
      <w:r w:rsidRPr="00A30F35">
        <w:sym w:font="Symbol" w:char="F0A3"/>
      </w:r>
      <w:r w:rsidRPr="00A30F35">
        <w:t> 6</w:t>
      </w:r>
      <w:r w:rsidRPr="00A30F35">
        <w:sym w:font="Symbol" w:char="F0B0"/>
      </w:r>
      <w:r w:rsidRPr="00A30F35">
        <w:t>;</w:t>
      </w:r>
    </w:p>
    <w:p w:rsidR="00F276F4" w:rsidRPr="00A30F35" w:rsidRDefault="00F276F4" w:rsidP="008E29C9">
      <w:pPr>
        <w:tabs>
          <w:tab w:val="left" w:pos="284"/>
        </w:tabs>
        <w:spacing w:before="80"/>
      </w:pPr>
      <w:r w:rsidRPr="00A30F35">
        <w:tab/>
      </w:r>
      <w:r w:rsidRPr="00A30F35">
        <w:tab/>
        <w:t>−112 + 25 </w:t>
      </w:r>
      <w:r w:rsidRPr="00A30F35">
        <w:sym w:font="Symbol" w:char="F0D7"/>
      </w:r>
      <w:r w:rsidRPr="00A30F35">
        <w:t> log(</w:t>
      </w:r>
      <w:r w:rsidRPr="00A30F35">
        <w:sym w:font="Symbol" w:char="F061"/>
      </w:r>
      <w:r w:rsidRPr="00A30F35">
        <w:t> − 5) dB(W/m</w:t>
      </w:r>
      <w:r w:rsidRPr="00A30F35">
        <w:rPr>
          <w:vertAlign w:val="superscript"/>
        </w:rPr>
        <w:t>2</w:t>
      </w:r>
      <w:r w:rsidR="008E29C9" w:rsidRPr="00A30F35">
        <w:t>) e</w:t>
      </w:r>
      <w:r w:rsidRPr="00A30F35">
        <w:t xml:space="preserve">n 1 MHz, </w:t>
      </w:r>
      <w:r w:rsidR="008E29C9" w:rsidRPr="00A30F35">
        <w:t>para</w:t>
      </w:r>
      <w:r w:rsidRPr="00A30F35">
        <w:t xml:space="preserve"> 6</w:t>
      </w:r>
      <w:r w:rsidRPr="00A30F35">
        <w:sym w:font="Symbol" w:char="F0B0"/>
      </w:r>
      <w:r w:rsidRPr="00A30F35">
        <w:t> </w:t>
      </w:r>
      <w:r w:rsidRPr="00A30F35">
        <w:sym w:font="Symbol" w:char="F03C"/>
      </w:r>
      <w:r w:rsidRPr="00A30F35">
        <w:t> </w:t>
      </w:r>
      <w:r w:rsidRPr="00A30F35">
        <w:sym w:font="Symbol" w:char="F061"/>
      </w:r>
      <w:r w:rsidRPr="00A30F35">
        <w:t> </w:t>
      </w:r>
      <w:r w:rsidRPr="00A30F35">
        <w:sym w:font="Symbol" w:char="F0A3"/>
      </w:r>
      <w:r w:rsidRPr="00A30F35">
        <w:t> 53</w:t>
      </w:r>
      <w:r w:rsidRPr="00A30F35">
        <w:sym w:font="Symbol" w:char="F0B0"/>
      </w:r>
      <w:r w:rsidRPr="00A30F35">
        <w:t>;</w:t>
      </w:r>
    </w:p>
    <w:p w:rsidR="00F276F4" w:rsidRPr="00A30F35" w:rsidRDefault="00F276F4" w:rsidP="008E29C9">
      <w:pPr>
        <w:tabs>
          <w:tab w:val="left" w:pos="284"/>
        </w:tabs>
        <w:spacing w:before="80"/>
      </w:pPr>
      <w:r w:rsidRPr="00A30F35">
        <w:tab/>
      </w:r>
      <w:r w:rsidRPr="00A30F35">
        <w:tab/>
        <w:t>−69</w:t>
      </w:r>
      <w:r w:rsidR="008E29C9" w:rsidRPr="00A30F35">
        <w:t>,</w:t>
      </w:r>
      <w:r w:rsidRPr="00A30F35">
        <w:t>6</w:t>
      </w:r>
      <w:r w:rsidRPr="00A30F35">
        <w:rPr>
          <w:lang w:eastAsia="zh-CN"/>
        </w:rPr>
        <w:t> </w:t>
      </w:r>
      <w:r w:rsidRPr="00A30F35">
        <w:t>dB(W/m</w:t>
      </w:r>
      <w:r w:rsidRPr="00A30F35">
        <w:rPr>
          <w:vertAlign w:val="superscript"/>
        </w:rPr>
        <w:t>2</w:t>
      </w:r>
      <w:r w:rsidRPr="00A30F35">
        <w:t xml:space="preserve">) </w:t>
      </w:r>
      <w:r w:rsidR="008E29C9" w:rsidRPr="00A30F35">
        <w:t>e</w:t>
      </w:r>
      <w:r w:rsidRPr="00A30F35">
        <w:t xml:space="preserve">n 1 MHz, </w:t>
      </w:r>
      <w:r w:rsidR="008E29C9" w:rsidRPr="00A30F35">
        <w:t>para</w:t>
      </w:r>
      <w:r w:rsidRPr="00A30F35">
        <w:t xml:space="preserve"> </w:t>
      </w:r>
      <w:r w:rsidRPr="00A30F35">
        <w:sym w:font="Symbol" w:char="F061"/>
      </w:r>
      <w:r w:rsidRPr="00A30F35">
        <w:t> </w:t>
      </w:r>
      <w:r w:rsidRPr="00A30F35">
        <w:sym w:font="Symbol" w:char="F03E"/>
      </w:r>
      <w:r w:rsidRPr="00A30F35">
        <w:t> 53</w:t>
      </w:r>
      <w:r w:rsidRPr="00A30F35">
        <w:sym w:font="Symbol" w:char="F0B0"/>
      </w:r>
      <w:r w:rsidRPr="00A30F35">
        <w:t>;</w:t>
      </w:r>
    </w:p>
    <w:p w:rsidR="00F276F4" w:rsidRPr="00A30F35" w:rsidRDefault="00680058" w:rsidP="00680058">
      <w:r w:rsidRPr="00A30F35">
        <w:t>en cualquier MHz de la banda de frecuencias</w:t>
      </w:r>
      <w:r w:rsidR="00F276F4" w:rsidRPr="00A30F35">
        <w:t xml:space="preserve"> 9 900-10 500 MHz </w:t>
      </w:r>
      <w:r w:rsidRPr="00A30F35">
        <w:t xml:space="preserve">para el ángulo de llegada indicado </w:t>
      </w:r>
      <w:r w:rsidR="00F276F4" w:rsidRPr="00A30F35">
        <w:sym w:font="Symbol" w:char="F061"/>
      </w:r>
      <w:r w:rsidR="00F276F4" w:rsidRPr="00A30F35">
        <w:t xml:space="preserve">, </w:t>
      </w:r>
      <w:r w:rsidRPr="00A30F35">
        <w:t>suponiendo condiciones de preparación en espacio libre</w:t>
      </w:r>
      <w:r w:rsidR="00F276F4" w:rsidRPr="00A30F35">
        <w:t>.</w:t>
      </w:r>
      <w:r w:rsidR="00F276F4" w:rsidRPr="00A30F35">
        <w:rPr>
          <w:sz w:val="16"/>
        </w:rPr>
        <w:t>     (</w:t>
      </w:r>
      <w:r w:rsidR="00F82378" w:rsidRPr="00A30F35">
        <w:rPr>
          <w:sz w:val="16"/>
        </w:rPr>
        <w:t>CMR</w:t>
      </w:r>
      <w:r w:rsidR="00F276F4" w:rsidRPr="00A30F35">
        <w:rPr>
          <w:sz w:val="16"/>
        </w:rPr>
        <w:noBreakHyphen/>
        <w:t>15)</w:t>
      </w:r>
    </w:p>
    <w:p w:rsidR="00F276F4" w:rsidRPr="00A30F35" w:rsidRDefault="00EC0C44" w:rsidP="00680058">
      <w:pPr>
        <w:pStyle w:val="Reasons"/>
      </w:pPr>
      <w:r w:rsidRPr="00A30F35">
        <w:rPr>
          <w:b/>
        </w:rPr>
        <w:t>Motivos</w:t>
      </w:r>
      <w:r w:rsidR="00F276F4" w:rsidRPr="00A30F35">
        <w:rPr>
          <w:b/>
        </w:rPr>
        <w:t>:</w:t>
      </w:r>
      <w:r w:rsidR="00F276F4" w:rsidRPr="00A30F35">
        <w:tab/>
      </w:r>
      <w:r w:rsidR="00680058" w:rsidRPr="00A30F35">
        <w:t xml:space="preserve">Garantizar la protección de estaciones del SF en la banda de frecuencias </w:t>
      </w:r>
      <w:r w:rsidR="00F276F4" w:rsidRPr="00A30F35">
        <w:t>9 900</w:t>
      </w:r>
      <w:r w:rsidR="00680058" w:rsidRPr="00A30F35">
        <w:noBreakHyphen/>
      </w:r>
      <w:r w:rsidR="00F276F4" w:rsidRPr="00A30F35">
        <w:t>10 500</w:t>
      </w:r>
      <w:r w:rsidR="00680058" w:rsidRPr="00A30F35">
        <w:t> </w:t>
      </w:r>
      <w:r w:rsidR="00F276F4" w:rsidRPr="00A30F35">
        <w:t>MHz.</w:t>
      </w:r>
    </w:p>
    <w:p w:rsidR="00B35A6B" w:rsidRPr="00A30F35" w:rsidRDefault="000D758F">
      <w:pPr>
        <w:pStyle w:val="Proposal"/>
      </w:pPr>
      <w:r w:rsidRPr="00A30F35">
        <w:t>SUP</w:t>
      </w:r>
      <w:r w:rsidRPr="00A30F35">
        <w:tab/>
        <w:t>RCC/8A12/7</w:t>
      </w:r>
    </w:p>
    <w:p w:rsidR="001B5C7C" w:rsidRPr="00A30F35" w:rsidRDefault="000D758F" w:rsidP="001B5C7C">
      <w:pPr>
        <w:pStyle w:val="ResNo"/>
      </w:pPr>
      <w:bookmarkStart w:id="29" w:name="_Toc328141442"/>
      <w:r w:rsidRPr="00A30F35">
        <w:t xml:space="preserve">RESOLUCIÓN </w:t>
      </w:r>
      <w:r w:rsidRPr="00A30F35">
        <w:rPr>
          <w:rStyle w:val="href"/>
        </w:rPr>
        <w:t>651</w:t>
      </w:r>
      <w:r w:rsidRPr="00A30F35">
        <w:t xml:space="preserve"> (CMR-12)</w:t>
      </w:r>
      <w:bookmarkEnd w:id="29"/>
    </w:p>
    <w:p w:rsidR="001B5C7C" w:rsidRPr="00A30F35" w:rsidRDefault="000D758F" w:rsidP="00651CF3">
      <w:pPr>
        <w:pStyle w:val="Restitle"/>
      </w:pPr>
      <w:bookmarkStart w:id="30" w:name="_Toc328141443"/>
      <w:r w:rsidRPr="00A30F35">
        <w:t>Posibilidad de ampliar la actual atribución mundial al servicio</w:t>
      </w:r>
      <w:r w:rsidRPr="00A30F35">
        <w:br/>
        <w:t>de exploración de la Tierra por satélite (activo) en la banda</w:t>
      </w:r>
      <w:r w:rsidRPr="00A30F35">
        <w:br/>
        <w:t>de frecuencias 9 300-9 900 MHz hasta 600 MHz en las</w:t>
      </w:r>
      <w:r w:rsidRPr="00A30F35">
        <w:br/>
        <w:t>bandas de frecuencias 8 700-9 300 MHz</w:t>
      </w:r>
      <w:r w:rsidRPr="00A30F35">
        <w:br/>
        <w:t>y/o 9 900-10 500 MHz</w:t>
      </w:r>
      <w:bookmarkEnd w:id="30"/>
    </w:p>
    <w:p w:rsidR="00B35A6B" w:rsidRPr="00A30F35" w:rsidRDefault="000D758F" w:rsidP="00680058">
      <w:pPr>
        <w:pStyle w:val="Reasons"/>
      </w:pPr>
      <w:r w:rsidRPr="00A30F35">
        <w:rPr>
          <w:b/>
        </w:rPr>
        <w:t>Motivos:</w:t>
      </w:r>
      <w:r w:rsidRPr="00A30F35">
        <w:tab/>
      </w:r>
      <w:r w:rsidR="00680058" w:rsidRPr="00A30F35">
        <w:t xml:space="preserve">Esta </w:t>
      </w:r>
      <w:r w:rsidR="00995C51" w:rsidRPr="00A30F35">
        <w:t xml:space="preserve">Resolución </w:t>
      </w:r>
      <w:r w:rsidR="00680058" w:rsidRPr="00A30F35">
        <w:t>ya no es necesaria</w:t>
      </w:r>
      <w:r w:rsidR="00157F59" w:rsidRPr="00A30F35">
        <w:t>.</w:t>
      </w:r>
    </w:p>
    <w:p w:rsidR="000D758F" w:rsidRPr="00A30F35" w:rsidRDefault="000D758F" w:rsidP="0032202E">
      <w:pPr>
        <w:pStyle w:val="Reasons"/>
      </w:pPr>
    </w:p>
    <w:p w:rsidR="000D758F" w:rsidRPr="00A30F35" w:rsidRDefault="000D758F">
      <w:pPr>
        <w:jc w:val="center"/>
      </w:pPr>
      <w:r w:rsidRPr="00A30F35">
        <w:t>______________</w:t>
      </w:r>
    </w:p>
    <w:p w:rsidR="000D758F" w:rsidRPr="00A30F35" w:rsidRDefault="000D758F">
      <w:pPr>
        <w:pStyle w:val="Reasons"/>
      </w:pPr>
    </w:p>
    <w:sectPr w:rsidR="000D758F" w:rsidRPr="00A30F35">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5027A" w:rsidRDefault="0077084A">
    <w:pPr>
      <w:ind w:right="360"/>
    </w:pPr>
    <w:r>
      <w:fldChar w:fldCharType="begin"/>
    </w:r>
    <w:r w:rsidRPr="0065027A">
      <w:instrText xml:space="preserve"> FILENAME \p  \* MERGEFORMAT </w:instrText>
    </w:r>
    <w:r>
      <w:fldChar w:fldCharType="separate"/>
    </w:r>
    <w:r w:rsidR="00403A36">
      <w:rPr>
        <w:noProof/>
      </w:rPr>
      <w:t>P:\ESP\ITU-R\CONF-R\CMR15\000\008ADD12S.docx</w:t>
    </w:r>
    <w:r>
      <w:fldChar w:fldCharType="end"/>
    </w:r>
    <w:r w:rsidRPr="0065027A">
      <w:tab/>
    </w:r>
    <w:r>
      <w:fldChar w:fldCharType="begin"/>
    </w:r>
    <w:r>
      <w:instrText xml:space="preserve"> SAVEDATE \@ DD.MM.YY </w:instrText>
    </w:r>
    <w:r>
      <w:fldChar w:fldCharType="separate"/>
    </w:r>
    <w:r w:rsidR="00403A36">
      <w:rPr>
        <w:noProof/>
      </w:rPr>
      <w:t>29.06.15</w:t>
    </w:r>
    <w:r>
      <w:fldChar w:fldCharType="end"/>
    </w:r>
    <w:r w:rsidRPr="0065027A">
      <w:tab/>
    </w:r>
    <w:r>
      <w:fldChar w:fldCharType="begin"/>
    </w:r>
    <w:r>
      <w:instrText xml:space="preserve"> PRINTDATE \@ DD.MM.YY </w:instrText>
    </w:r>
    <w:r>
      <w:fldChar w:fldCharType="separate"/>
    </w:r>
    <w:r w:rsidR="00403A36">
      <w:rPr>
        <w:noProof/>
      </w:rPr>
      <w:t>29.06.15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7A" w:rsidRDefault="0065027A" w:rsidP="0065027A">
    <w:pPr>
      <w:pStyle w:val="Footer"/>
    </w:pPr>
  </w:p>
  <w:p w:rsidR="0065027A" w:rsidRDefault="0065027A" w:rsidP="0065027A">
    <w:pPr>
      <w:pStyle w:val="Footer"/>
    </w:pPr>
    <w:fldSimple w:instr=" FILENAME \p  \* MERGEFORMAT ">
      <w:r w:rsidR="00403A36">
        <w:t>P:\ESP\ITU-R\CONF-R\CMR15\000\008ADD12S.docx</w:t>
      </w:r>
    </w:fldSimple>
    <w:r>
      <w:t xml:space="preserve"> (382290)</w:t>
    </w:r>
    <w:r>
      <w:tab/>
    </w:r>
    <w:r>
      <w:fldChar w:fldCharType="begin"/>
    </w:r>
    <w:r>
      <w:instrText xml:space="preserve"> SAVEDATE \@ DD.MM.YY </w:instrText>
    </w:r>
    <w:r>
      <w:fldChar w:fldCharType="separate"/>
    </w:r>
    <w:r w:rsidR="00403A36">
      <w:t>29.06.15</w:t>
    </w:r>
    <w:r>
      <w:fldChar w:fldCharType="end"/>
    </w:r>
    <w:r>
      <w:tab/>
    </w:r>
    <w:r>
      <w:fldChar w:fldCharType="begin"/>
    </w:r>
    <w:r>
      <w:instrText xml:space="preserve"> PRINTDATE \@ DD.MM.YY </w:instrText>
    </w:r>
    <w:r>
      <w:fldChar w:fldCharType="separate"/>
    </w:r>
    <w:r w:rsidR="00403A36">
      <w:t>29.06.15</w:t>
    </w:r>
    <w:r>
      <w:fldChar w:fldCharType="end"/>
    </w:r>
  </w:p>
  <w:p w:rsidR="0077084A" w:rsidRPr="0065027A" w:rsidRDefault="0077084A" w:rsidP="00650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7A" w:rsidRDefault="000D7995">
    <w:pPr>
      <w:pStyle w:val="Footer"/>
    </w:pPr>
    <w:r>
      <w:fldChar w:fldCharType="begin"/>
    </w:r>
    <w:r>
      <w:instrText xml:space="preserve"> FILENAME \p  \* MERGEFORMAT </w:instrText>
    </w:r>
    <w:r>
      <w:fldChar w:fldCharType="separate"/>
    </w:r>
    <w:r w:rsidR="00403A36">
      <w:t>P:\ESP\ITU-R\CONF-R\CMR15\000\008ADD12S.docx</w:t>
    </w:r>
    <w:r>
      <w:fldChar w:fldCharType="end"/>
    </w:r>
    <w:r w:rsidR="0065027A">
      <w:t xml:space="preserve"> (382290)</w:t>
    </w:r>
    <w:r w:rsidR="0065027A">
      <w:tab/>
    </w:r>
    <w:r w:rsidR="0065027A">
      <w:fldChar w:fldCharType="begin"/>
    </w:r>
    <w:r w:rsidR="0065027A">
      <w:instrText xml:space="preserve"> SAVEDATE \@ DD.MM.YY </w:instrText>
    </w:r>
    <w:r w:rsidR="0065027A">
      <w:fldChar w:fldCharType="separate"/>
    </w:r>
    <w:r w:rsidR="00403A36">
      <w:t>29.06.15</w:t>
    </w:r>
    <w:r w:rsidR="0065027A">
      <w:fldChar w:fldCharType="end"/>
    </w:r>
    <w:r w:rsidR="0065027A">
      <w:tab/>
    </w:r>
    <w:r w:rsidR="0065027A">
      <w:fldChar w:fldCharType="begin"/>
    </w:r>
    <w:r w:rsidR="0065027A">
      <w:instrText xml:space="preserve"> PRINTDATE \@ DD.MM.YY </w:instrText>
    </w:r>
    <w:r w:rsidR="0065027A">
      <w:fldChar w:fldCharType="separate"/>
    </w:r>
    <w:r w:rsidR="00403A36">
      <w:t>29.06.15</w:t>
    </w:r>
    <w:r w:rsidR="0065027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D7995">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8(Add.12)-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Prieto, M. Esperanza">
    <w15:presenceInfo w15:providerId="AD" w15:userId="S-1-5-21-8740799-900759487-1415713722-6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3D500CA-E99A-4FB8-809C-BF5EC06124A7}"/>
    <w:docVar w:name="dgnword-eventsink" w:val="83502232"/>
  </w:docVars>
  <w:rsids>
    <w:rsidRoot w:val="0090121B"/>
    <w:rsid w:val="0002785D"/>
    <w:rsid w:val="00081E8D"/>
    <w:rsid w:val="00087AE8"/>
    <w:rsid w:val="000A5B9A"/>
    <w:rsid w:val="000D758F"/>
    <w:rsid w:val="000D7995"/>
    <w:rsid w:val="000E5BF9"/>
    <w:rsid w:val="000F0E6D"/>
    <w:rsid w:val="00121170"/>
    <w:rsid w:val="00123CC5"/>
    <w:rsid w:val="0015142D"/>
    <w:rsid w:val="00157F59"/>
    <w:rsid w:val="001616DC"/>
    <w:rsid w:val="00163962"/>
    <w:rsid w:val="00191A97"/>
    <w:rsid w:val="001A083F"/>
    <w:rsid w:val="001B0CEB"/>
    <w:rsid w:val="001C41FA"/>
    <w:rsid w:val="001E2B52"/>
    <w:rsid w:val="001E3F27"/>
    <w:rsid w:val="00236D2A"/>
    <w:rsid w:val="00255F12"/>
    <w:rsid w:val="00262C09"/>
    <w:rsid w:val="002A791F"/>
    <w:rsid w:val="002C1B26"/>
    <w:rsid w:val="002C5D6C"/>
    <w:rsid w:val="002E701F"/>
    <w:rsid w:val="00305251"/>
    <w:rsid w:val="003248A9"/>
    <w:rsid w:val="00324FFA"/>
    <w:rsid w:val="0032680B"/>
    <w:rsid w:val="00363A65"/>
    <w:rsid w:val="00381A24"/>
    <w:rsid w:val="003B1E8C"/>
    <w:rsid w:val="003C2508"/>
    <w:rsid w:val="003D0AA3"/>
    <w:rsid w:val="00403A36"/>
    <w:rsid w:val="00440B3A"/>
    <w:rsid w:val="0045384C"/>
    <w:rsid w:val="00454553"/>
    <w:rsid w:val="004624D8"/>
    <w:rsid w:val="004B124A"/>
    <w:rsid w:val="005133B5"/>
    <w:rsid w:val="00532097"/>
    <w:rsid w:val="00573AAC"/>
    <w:rsid w:val="0058350F"/>
    <w:rsid w:val="00583C7E"/>
    <w:rsid w:val="005D46FB"/>
    <w:rsid w:val="005F2605"/>
    <w:rsid w:val="005F3B0E"/>
    <w:rsid w:val="005F559C"/>
    <w:rsid w:val="006170BB"/>
    <w:rsid w:val="0065027A"/>
    <w:rsid w:val="00662BA0"/>
    <w:rsid w:val="00680058"/>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90EA1"/>
    <w:rsid w:val="008C2EA2"/>
    <w:rsid w:val="008E29C9"/>
    <w:rsid w:val="008E5AF2"/>
    <w:rsid w:val="0090121B"/>
    <w:rsid w:val="009144C9"/>
    <w:rsid w:val="0091749D"/>
    <w:rsid w:val="0094091F"/>
    <w:rsid w:val="00973754"/>
    <w:rsid w:val="00995C51"/>
    <w:rsid w:val="009C0BED"/>
    <w:rsid w:val="009E11EC"/>
    <w:rsid w:val="00A058FB"/>
    <w:rsid w:val="00A118DB"/>
    <w:rsid w:val="00A30F35"/>
    <w:rsid w:val="00A4450C"/>
    <w:rsid w:val="00AA5E6C"/>
    <w:rsid w:val="00AE5677"/>
    <w:rsid w:val="00AE658F"/>
    <w:rsid w:val="00AF2F78"/>
    <w:rsid w:val="00B053FA"/>
    <w:rsid w:val="00B239FA"/>
    <w:rsid w:val="00B35922"/>
    <w:rsid w:val="00B35A6B"/>
    <w:rsid w:val="00B52D55"/>
    <w:rsid w:val="00B8288C"/>
    <w:rsid w:val="00BE2E80"/>
    <w:rsid w:val="00BE5EDD"/>
    <w:rsid w:val="00BE6A1F"/>
    <w:rsid w:val="00C126C4"/>
    <w:rsid w:val="00C21EED"/>
    <w:rsid w:val="00C60419"/>
    <w:rsid w:val="00C60639"/>
    <w:rsid w:val="00C63EB5"/>
    <w:rsid w:val="00CC01E0"/>
    <w:rsid w:val="00CD5FEE"/>
    <w:rsid w:val="00CE60D2"/>
    <w:rsid w:val="00CE7431"/>
    <w:rsid w:val="00D0288A"/>
    <w:rsid w:val="00D72A5D"/>
    <w:rsid w:val="00DA574D"/>
    <w:rsid w:val="00DC629B"/>
    <w:rsid w:val="00E05BFF"/>
    <w:rsid w:val="00E15992"/>
    <w:rsid w:val="00E262F1"/>
    <w:rsid w:val="00E3176A"/>
    <w:rsid w:val="00E54754"/>
    <w:rsid w:val="00E56BD3"/>
    <w:rsid w:val="00E71D14"/>
    <w:rsid w:val="00EC0C44"/>
    <w:rsid w:val="00EE0A4A"/>
    <w:rsid w:val="00F276F4"/>
    <w:rsid w:val="00F4503C"/>
    <w:rsid w:val="00F66597"/>
    <w:rsid w:val="00F675D0"/>
    <w:rsid w:val="00F8150C"/>
    <w:rsid w:val="00F8237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246614F-E3A5-4783-83FC-8C36E36E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NoteChar">
    <w:name w:val="Note Char"/>
    <w:link w:val="Note"/>
    <w:locked/>
    <w:rsid w:val="00F276F4"/>
    <w:rPr>
      <w:rFonts w:ascii="Times New Roman" w:hAnsi="Times New Roman"/>
      <w:sz w:val="24"/>
      <w:lang w:val="es-ES_tradnl" w:eastAsia="en-US"/>
    </w:rPr>
  </w:style>
  <w:style w:type="paragraph" w:styleId="Date">
    <w:name w:val="Date"/>
    <w:basedOn w:val="Normal"/>
    <w:next w:val="Normal"/>
    <w:link w:val="DateChar"/>
    <w:rsid w:val="00C60639"/>
  </w:style>
  <w:style w:type="character" w:customStyle="1" w:styleId="DateChar">
    <w:name w:val="Date Char"/>
    <w:basedOn w:val="DefaultParagraphFont"/>
    <w:link w:val="Date"/>
    <w:rsid w:val="00C60639"/>
    <w:rPr>
      <w:rFonts w:ascii="Times New Roman" w:hAnsi="Times New Roman"/>
      <w:sz w:val="24"/>
      <w:lang w:val="es-ES_tradnl" w:eastAsia="en-US"/>
    </w:rPr>
  </w:style>
  <w:style w:type="paragraph" w:styleId="BalloonText">
    <w:name w:val="Balloon Text"/>
    <w:basedOn w:val="Normal"/>
    <w:link w:val="BalloonTextChar"/>
    <w:semiHidden/>
    <w:unhideWhenUsed/>
    <w:rsid w:val="00A30F3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30F35"/>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R15-WRC15-C-0008!A12!MSW-S</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2A1C-4D88-46E4-A676-06CB4C4EA289}">
  <ds:schemaRefs>
    <ds:schemaRef ds:uri="http://purl.org/dc/dcmitype/"/>
    <ds:schemaRef ds:uri="32a1a8c5-2265-4ebc-b7a0-2071e2c5c9bb"/>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789748D5-0182-430D-9E60-E861C627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787</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R15-WRC15-C-0008!A12!MSW-S</vt:lpstr>
    </vt:vector>
  </TitlesOfParts>
  <Manager>Secretaría General - Pool</Manager>
  <Company>Unión Internacional de Telecomunicaciones (UIT)</Company>
  <LinksUpToDate>false</LinksUpToDate>
  <CharactersWithSpaces>4894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R15-WRC15-C-0008!A12!MSW-S</dc:title>
  <dc:subject>Conferencia Mundial de Radiocomunicaciones - 2015</dc:subject>
  <dc:creator>Documents Proposals Manager (DPM)</dc:creator>
  <cp:keywords>DPM_v5.2015.6.24_prod</cp:keywords>
  <cp:lastModifiedBy>Garcia Prieto, M. Esperanza</cp:lastModifiedBy>
  <cp:revision>10</cp:revision>
  <cp:lastPrinted>2015-06-29T13:45:00Z</cp:lastPrinted>
  <dcterms:created xsi:type="dcterms:W3CDTF">2015-06-26T14:09:00Z</dcterms:created>
  <dcterms:modified xsi:type="dcterms:W3CDTF">2015-06-29T13:56:00Z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