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8 (Add.19)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原文：俄文</w:t>
            </w:r>
          </w:p>
        </w:tc>
      </w:tr>
      <w:tr w:rsidR="008221A4" w:rsidRPr="00C324A8" w:rsidTr="0047076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区域通信联合体共同提案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47076B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</w:t>
            </w:r>
            <w:r>
              <w:rPr>
                <w:lang w:eastAsia="zh-CN"/>
              </w:rPr>
              <w:t>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2</w:t>
            </w:r>
          </w:p>
        </w:tc>
      </w:tr>
    </w:tbl>
    <w:bookmarkEnd w:id="7"/>
    <w:p w:rsidR="0047076B" w:rsidRPr="00D556E6" w:rsidRDefault="0047076B" w:rsidP="0047076B">
      <w:pPr>
        <w:pStyle w:val="Normalaftertitle"/>
        <w:rPr>
          <w:lang w:eastAsia="zh-CN"/>
        </w:rPr>
      </w:pPr>
      <w:r w:rsidRPr="009C33AA">
        <w:rPr>
          <w:lang w:eastAsia="zh-CN"/>
        </w:rPr>
        <w:t>2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</w:t>
      </w:r>
      <w:r w:rsidRPr="009C33AA">
        <w:rPr>
          <w:rFonts w:hint="eastAsia"/>
          <w:lang w:val="zh-CN" w:eastAsia="zh-CN"/>
        </w:rPr>
        <w:t>第</w:t>
      </w:r>
      <w:r w:rsidRPr="009C33AA">
        <w:rPr>
          <w:b/>
          <w:bCs/>
          <w:lang w:eastAsia="zh-CN"/>
        </w:rPr>
        <w:t>28</w:t>
      </w:r>
      <w:r w:rsidRPr="009C33AA">
        <w:rPr>
          <w:rFonts w:hint="eastAsia"/>
          <w:lang w:val="zh-CN" w:eastAsia="zh-CN"/>
        </w:rPr>
        <w:t>号决议</w:t>
      </w:r>
      <w:r w:rsidRPr="009C33AA">
        <w:rPr>
          <w:rFonts w:ascii="Times New Roman MT Extra Bold" w:hAnsi="Times New Roman MT Extra Bold" w:hint="eastAsia"/>
          <w:b/>
          <w:lang w:val="zh-CN" w:eastAsia="zh-CN"/>
        </w:rPr>
        <w:t>（</w:t>
      </w:r>
      <w:r w:rsidRPr="009C33AA">
        <w:rPr>
          <w:b/>
          <w:lang w:eastAsia="zh-CN"/>
        </w:rPr>
        <w:t>WRC-03</w:t>
      </w:r>
      <w:r w:rsidRPr="009C33AA">
        <w:rPr>
          <w:rFonts w:hint="eastAsia"/>
          <w:b/>
          <w:lang w:eastAsia="zh-CN"/>
        </w:rPr>
        <w:t>，修订版</w:t>
      </w:r>
      <w:r w:rsidRPr="009C33AA">
        <w:rPr>
          <w:rFonts w:ascii="Times New Roman MT Extra Bold" w:hAnsi="Times New Roman MT Extra Bold" w:hint="eastAsia"/>
          <w:b/>
          <w:lang w:val="zh-CN" w:eastAsia="zh-CN"/>
        </w:rPr>
        <w:t>）</w:t>
      </w:r>
      <w:r w:rsidRPr="009C33AA">
        <w:rPr>
          <w:rFonts w:hint="eastAsia"/>
          <w:lang w:val="zh-CN" w:eastAsia="zh-CN"/>
        </w:rPr>
        <w:t>，审议无线电通信全会散发的引证归并至《无线电规则》中的经修订的</w:t>
      </w:r>
      <w:r w:rsidRPr="009C33AA">
        <w:rPr>
          <w:lang w:eastAsia="zh-CN"/>
        </w:rPr>
        <w:t>ITU-R</w:t>
      </w:r>
      <w:r w:rsidRPr="009C33AA">
        <w:rPr>
          <w:rFonts w:hint="eastAsia"/>
          <w:lang w:val="zh-CN" w:eastAsia="zh-CN"/>
        </w:rPr>
        <w:t>建议书，并根据第</w:t>
      </w:r>
      <w:r w:rsidRPr="009C33AA">
        <w:rPr>
          <w:b/>
          <w:bCs/>
          <w:lang w:eastAsia="zh-CN"/>
        </w:rPr>
        <w:t>27</w:t>
      </w:r>
      <w:r w:rsidRPr="009C33AA">
        <w:rPr>
          <w:rFonts w:hint="eastAsia"/>
          <w:lang w:val="zh-CN" w:eastAsia="zh-CN"/>
        </w:rPr>
        <w:t>号决议</w:t>
      </w:r>
      <w:r w:rsidRPr="009C33AA">
        <w:rPr>
          <w:rFonts w:ascii="Times New Roman MT Extra Bold" w:hAnsi="Times New Roman MT Extra Bold" w:hint="eastAsia"/>
          <w:b/>
          <w:lang w:val="zh-CN" w:eastAsia="zh-CN"/>
        </w:rPr>
        <w:t>（</w:t>
      </w:r>
      <w:r w:rsidRPr="009C33AA">
        <w:rPr>
          <w:b/>
          <w:lang w:eastAsia="zh-CN"/>
        </w:rPr>
        <w:t>WRC-12</w:t>
      </w:r>
      <w:r w:rsidRPr="009C33AA">
        <w:rPr>
          <w:rFonts w:hint="eastAsia"/>
          <w:b/>
          <w:lang w:eastAsia="zh-CN"/>
        </w:rPr>
        <w:t>，修订版</w:t>
      </w:r>
      <w:r w:rsidRPr="009C33AA">
        <w:rPr>
          <w:rFonts w:ascii="Times New Roman MT Extra Bold" w:hAnsi="Times New Roman MT Extra Bold" w:hint="eastAsia"/>
          <w:b/>
          <w:lang w:val="zh-CN" w:eastAsia="zh-CN"/>
        </w:rPr>
        <w:t>）</w:t>
      </w:r>
      <w:r w:rsidRPr="009C33AA">
        <w:rPr>
          <w:rFonts w:hint="eastAsia"/>
          <w:lang w:val="zh-CN" w:eastAsia="zh-CN"/>
        </w:rPr>
        <w:t>附件</w:t>
      </w:r>
      <w:r w:rsidRPr="009C33AA">
        <w:rPr>
          <w:rFonts w:hint="eastAsia"/>
          <w:lang w:val="zh-CN" w:eastAsia="zh-CN"/>
        </w:rPr>
        <w:t>1</w:t>
      </w:r>
      <w:r w:rsidRPr="009C33AA">
        <w:rPr>
          <w:rFonts w:hint="eastAsia"/>
          <w:lang w:val="zh-CN" w:eastAsia="zh-CN"/>
        </w:rPr>
        <w:t>包含的原则，决定是否更新《无线电规则》中相应的引证；</w:t>
      </w:r>
    </w:p>
    <w:p w:rsidR="00622560" w:rsidRDefault="00EE149A" w:rsidP="008939A1">
      <w:pPr>
        <w:ind w:firstLineChars="200" w:firstLine="480"/>
        <w:rPr>
          <w:lang w:eastAsia="zh-CN"/>
        </w:rPr>
      </w:pPr>
      <w:r w:rsidRPr="009C33AA">
        <w:rPr>
          <w:rFonts w:hint="eastAsia"/>
          <w:lang w:val="zh-CN" w:eastAsia="zh-CN"/>
        </w:rPr>
        <w:t>第</w:t>
      </w:r>
      <w:r w:rsidRPr="009C33AA">
        <w:rPr>
          <w:b/>
          <w:bCs/>
          <w:lang w:eastAsia="zh-CN"/>
        </w:rPr>
        <w:t>28</w:t>
      </w:r>
      <w:r w:rsidRPr="009C33AA">
        <w:rPr>
          <w:rFonts w:hint="eastAsia"/>
          <w:lang w:val="zh-CN" w:eastAsia="zh-CN"/>
        </w:rPr>
        <w:t>号决议</w:t>
      </w:r>
      <w:r w:rsidRPr="00EE149A">
        <w:rPr>
          <w:rFonts w:ascii="Times New Roman MT Extra Bold" w:hAnsi="Times New Roman MT Extra Bold" w:hint="eastAsia"/>
          <w:b/>
          <w:lang w:eastAsia="zh-CN"/>
        </w:rPr>
        <w:t>（</w:t>
      </w:r>
      <w:r w:rsidRPr="009C33AA">
        <w:rPr>
          <w:b/>
          <w:lang w:eastAsia="zh-CN"/>
        </w:rPr>
        <w:t>WRC-03</w:t>
      </w:r>
      <w:r w:rsidRPr="009C33AA">
        <w:rPr>
          <w:rFonts w:hint="eastAsia"/>
          <w:b/>
          <w:lang w:eastAsia="zh-CN"/>
        </w:rPr>
        <w:t>，修订版</w:t>
      </w:r>
      <w:r w:rsidRPr="00EE149A">
        <w:rPr>
          <w:rFonts w:ascii="Times New Roman MT Extra Bold" w:hAnsi="Times New Roman MT Extra Bold" w:hint="eastAsia"/>
          <w:b/>
          <w:lang w:eastAsia="zh-CN"/>
        </w:rPr>
        <w:t>）</w:t>
      </w:r>
      <w:r>
        <w:rPr>
          <w:rFonts w:hint="eastAsia"/>
          <w:lang w:eastAsia="zh-CN"/>
        </w:rPr>
        <w:t>：</w:t>
      </w:r>
      <w:r w:rsidR="00B0636F" w:rsidRPr="00B0636F">
        <w:rPr>
          <w:rFonts w:hint="eastAsia"/>
          <w:lang w:eastAsia="zh-CN"/>
        </w:rPr>
        <w:t>对《无线电规则》中引证归并的</w:t>
      </w:r>
      <w:r w:rsidR="00B0636F" w:rsidRPr="00B0636F">
        <w:rPr>
          <w:rFonts w:hint="eastAsia"/>
          <w:lang w:eastAsia="zh-CN"/>
        </w:rPr>
        <w:t>ITU-R</w:t>
      </w:r>
      <w:r w:rsidR="00B0636F" w:rsidRPr="00B0636F">
        <w:rPr>
          <w:rFonts w:hint="eastAsia"/>
          <w:lang w:eastAsia="zh-CN"/>
        </w:rPr>
        <w:t>建议书文本引证的修订</w:t>
      </w:r>
    </w:p>
    <w:p w:rsidR="008939A1" w:rsidRPr="008939A1" w:rsidRDefault="008939A1" w:rsidP="00BC6EF6">
      <w:pPr>
        <w:rPr>
          <w:lang w:eastAsia="zh-CN"/>
        </w:rPr>
      </w:pPr>
    </w:p>
    <w:p w:rsidR="0047076B" w:rsidRDefault="00EE149A" w:rsidP="0047076B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47076B" w:rsidRDefault="006E71E3" w:rsidP="006E71E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区域通信联合体支持通过引证归并将文本纳入《无线电规则》的原则并建议做出如下修正。</w:t>
      </w:r>
    </w:p>
    <w:p w:rsidR="0047076B" w:rsidRPr="00FE1A3E" w:rsidRDefault="00EE149A" w:rsidP="0047076B">
      <w:pPr>
        <w:pStyle w:val="Headingb"/>
        <w:rPr>
          <w:ins w:id="8" w:author="Currie, Jane" w:date="2015-10-13T17:04:00Z"/>
          <w:lang w:eastAsia="zh-CN"/>
        </w:rPr>
      </w:pPr>
      <w:r>
        <w:rPr>
          <w:rFonts w:hint="eastAsia"/>
          <w:lang w:eastAsia="zh-CN"/>
        </w:rPr>
        <w:t>提案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6D5AA4" w:rsidRDefault="0047076B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RCC/8A19/1</w:t>
      </w:r>
    </w:p>
    <w:p w:rsidR="0047076B" w:rsidRPr="0047076B" w:rsidRDefault="0047076B" w:rsidP="0047076B">
      <w:pPr>
        <w:pStyle w:val="ResNo"/>
        <w:rPr>
          <w:lang w:eastAsia="zh-CN"/>
        </w:rPr>
      </w:pPr>
      <w:bookmarkStart w:id="9" w:name="_Toc328053216"/>
      <w:r w:rsidRPr="0047076B">
        <w:rPr>
          <w:rFonts w:hint="eastAsia"/>
          <w:lang w:eastAsia="zh-CN"/>
        </w:rPr>
        <w:t>第</w:t>
      </w:r>
      <w:r w:rsidRPr="0047076B">
        <w:rPr>
          <w:rStyle w:val="href"/>
          <w:lang w:eastAsia="zh-CN"/>
        </w:rPr>
        <w:t>748</w:t>
      </w:r>
      <w:r w:rsidRPr="0047076B">
        <w:rPr>
          <w:rFonts w:hint="eastAsia"/>
          <w:lang w:eastAsia="zh-CN"/>
        </w:rPr>
        <w:t>号决议（</w:t>
      </w:r>
      <w:r w:rsidRPr="0047076B">
        <w:rPr>
          <w:lang w:eastAsia="zh-CN"/>
        </w:rPr>
        <w:t>WRC-</w:t>
      </w:r>
      <w:del w:id="10" w:author="An, Changfeng" w:date="2015-10-22T10:12:00Z">
        <w:r w:rsidRPr="0047076B" w:rsidDel="0047076B">
          <w:rPr>
            <w:lang w:eastAsia="zh-CN"/>
          </w:rPr>
          <w:delText>12</w:delText>
        </w:r>
      </w:del>
      <w:ins w:id="11" w:author="An, Changfeng" w:date="2015-10-22T10:12:00Z">
        <w:r>
          <w:rPr>
            <w:lang w:eastAsia="zh-CN"/>
          </w:rPr>
          <w:t>15</w:t>
        </w:r>
      </w:ins>
      <w:r w:rsidRPr="0047076B">
        <w:rPr>
          <w:rFonts w:hint="eastAsia"/>
          <w:lang w:eastAsia="zh-CN"/>
        </w:rPr>
        <w:t>，修订版）</w:t>
      </w:r>
      <w:bookmarkEnd w:id="9"/>
    </w:p>
    <w:p w:rsidR="0047076B" w:rsidRPr="0047076B" w:rsidRDefault="0047076B" w:rsidP="0047076B">
      <w:pPr>
        <w:pStyle w:val="Restitle"/>
        <w:rPr>
          <w:lang w:eastAsia="zh-CN"/>
        </w:rPr>
      </w:pPr>
      <w:bookmarkStart w:id="12" w:name="_Toc328053217"/>
      <w:r w:rsidRPr="0047076B">
        <w:rPr>
          <w:lang w:eastAsia="zh-CN"/>
        </w:rPr>
        <w:t>5 091-5 150 MHz</w:t>
      </w:r>
      <w:r w:rsidRPr="0047076B">
        <w:rPr>
          <w:rFonts w:hint="eastAsia"/>
          <w:lang w:eastAsia="zh-CN"/>
        </w:rPr>
        <w:t>频段内航空移动（</w:t>
      </w:r>
      <w:r w:rsidRPr="0047076B">
        <w:rPr>
          <w:lang w:eastAsia="zh-CN"/>
        </w:rPr>
        <w:t>R</w:t>
      </w:r>
      <w:r w:rsidRPr="0047076B">
        <w:rPr>
          <w:rFonts w:hint="eastAsia"/>
          <w:lang w:eastAsia="zh-CN"/>
        </w:rPr>
        <w:t>）业务与</w:t>
      </w:r>
      <w:r w:rsidRPr="0047076B">
        <w:rPr>
          <w:lang w:eastAsia="zh-CN"/>
        </w:rPr>
        <w:br/>
      </w:r>
      <w:r w:rsidRPr="0047076B">
        <w:rPr>
          <w:rFonts w:hint="eastAsia"/>
          <w:lang w:eastAsia="zh-CN"/>
        </w:rPr>
        <w:t>卫星固定业务（地对空）间的兼容</w:t>
      </w:r>
      <w:bookmarkEnd w:id="12"/>
    </w:p>
    <w:p w:rsidR="0047076B" w:rsidRPr="00004F64" w:rsidRDefault="0047076B" w:rsidP="0047076B">
      <w:pPr>
        <w:pStyle w:val="Call"/>
        <w:rPr>
          <w:lang w:eastAsia="zh-CN"/>
        </w:rPr>
      </w:pPr>
      <w:r w:rsidRPr="00004F64">
        <w:rPr>
          <w:rFonts w:hint="eastAsia"/>
          <w:lang w:eastAsia="zh-CN"/>
        </w:rPr>
        <w:t>做出决议</w:t>
      </w:r>
    </w:p>
    <w:p w:rsidR="0047076B" w:rsidRDefault="0047076B" w:rsidP="0047076B">
      <w:pPr>
        <w:rPr>
          <w:lang w:eastAsia="zh-CN"/>
        </w:rPr>
      </w:pPr>
      <w:r w:rsidRPr="00FE1C7A">
        <w:rPr>
          <w:lang w:eastAsia="zh-CN"/>
        </w:rPr>
        <w:t>1</w:t>
      </w:r>
      <w:r w:rsidRPr="00FE1C7A">
        <w:rPr>
          <w:lang w:eastAsia="zh-CN"/>
        </w:rPr>
        <w:tab/>
        <w:t>5 091-5 150 MHz</w:t>
      </w:r>
      <w:r>
        <w:rPr>
          <w:rFonts w:hint="eastAsia"/>
          <w:lang w:eastAsia="zh-CN"/>
        </w:rPr>
        <w:t>频段的</w:t>
      </w:r>
      <w:r>
        <w:rPr>
          <w:lang w:eastAsia="zh-CN"/>
        </w:rPr>
        <w:t>AM</w:t>
      </w:r>
      <w:r>
        <w:rPr>
          <w:lang w:val="en-US" w:eastAsia="zh-CN"/>
        </w:rPr>
        <w:t>(</w:t>
      </w:r>
      <w:r>
        <w:rPr>
          <w:lang w:eastAsia="zh-CN"/>
        </w:rPr>
        <w:t>R)S</w:t>
      </w:r>
      <w:r>
        <w:rPr>
          <w:rFonts w:hint="eastAsia"/>
          <w:lang w:eastAsia="zh-CN"/>
        </w:rPr>
        <w:t>系统不得对</w:t>
      </w:r>
      <w:r>
        <w:rPr>
          <w:lang w:val="en-US" w:eastAsia="zh-CN"/>
        </w:rPr>
        <w:t>ARNS</w:t>
      </w:r>
      <w:r>
        <w:rPr>
          <w:rFonts w:hint="eastAsia"/>
          <w:lang w:eastAsia="zh-CN"/>
        </w:rPr>
        <w:t>系统造成有害干扰，亦不得寻求其保护；</w:t>
      </w:r>
    </w:p>
    <w:p w:rsidR="0047076B" w:rsidRDefault="0047076B">
      <w:pPr>
        <w:rPr>
          <w:lang w:eastAsia="zh-CN"/>
        </w:rPr>
      </w:pPr>
      <w:r w:rsidRPr="00CC3860">
        <w:rPr>
          <w:lang w:eastAsia="zh-CN"/>
        </w:rPr>
        <w:t>2</w:t>
      </w:r>
      <w:r w:rsidRPr="00CC3860">
        <w:rPr>
          <w:lang w:eastAsia="zh-CN"/>
        </w:rPr>
        <w:tab/>
      </w:r>
      <w:r>
        <w:rPr>
          <w:rFonts w:hint="eastAsia"/>
          <w:lang w:eastAsia="zh-CN"/>
        </w:rPr>
        <w:t>工作在</w:t>
      </w:r>
      <w:r>
        <w:rPr>
          <w:lang w:eastAsia="zh-CN"/>
        </w:rPr>
        <w:t>5 091-5 150 MHz</w:t>
      </w:r>
      <w:r>
        <w:rPr>
          <w:rFonts w:hint="eastAsia"/>
          <w:lang w:eastAsia="zh-CN"/>
        </w:rPr>
        <w:t>频段的</w:t>
      </w:r>
      <w:r>
        <w:rPr>
          <w:lang w:val="en-US" w:eastAsia="zh-CN"/>
        </w:rPr>
        <w:t>AM(</w:t>
      </w:r>
      <w:r>
        <w:rPr>
          <w:lang w:eastAsia="zh-CN"/>
        </w:rPr>
        <w:t>R)S</w:t>
      </w:r>
      <w:r>
        <w:rPr>
          <w:rFonts w:hint="eastAsia"/>
          <w:lang w:eastAsia="zh-CN"/>
        </w:rPr>
        <w:t>系统须满足国际民航组织（</w:t>
      </w:r>
      <w:r>
        <w:rPr>
          <w:lang w:eastAsia="zh-CN"/>
        </w:rPr>
        <w:t>ICAO</w:t>
      </w:r>
      <w:r>
        <w:rPr>
          <w:rFonts w:hint="eastAsia"/>
          <w:lang w:eastAsia="zh-CN"/>
        </w:rPr>
        <w:t>）《国际民用航空公约》附件</w:t>
      </w:r>
      <w:r w:rsidRPr="00CC3860">
        <w:rPr>
          <w:lang w:eastAsia="zh-CN"/>
        </w:rPr>
        <w:t>10</w:t>
      </w:r>
      <w:r>
        <w:rPr>
          <w:rFonts w:hint="eastAsia"/>
          <w:lang w:eastAsia="zh-CN"/>
        </w:rPr>
        <w:t>中公布的</w:t>
      </w:r>
      <w:r w:rsidRPr="00FD6659">
        <w:rPr>
          <w:rFonts w:hint="eastAsia"/>
          <w:lang w:eastAsia="zh-CN"/>
        </w:rPr>
        <w:t>标准和推荐做法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SARP</w:t>
      </w:r>
      <w:r>
        <w:rPr>
          <w:rFonts w:hint="eastAsia"/>
          <w:lang w:eastAsia="zh-CN"/>
        </w:rPr>
        <w:t>）要求以及</w:t>
      </w:r>
      <w:r w:rsidRPr="00CC3860">
        <w:rPr>
          <w:lang w:eastAsia="zh-CN"/>
        </w:rPr>
        <w:t>ITU-R</w:t>
      </w:r>
      <w:r w:rsidRPr="009907F0">
        <w:rPr>
          <w:lang w:eastAsia="zh-CN"/>
        </w:rPr>
        <w:t xml:space="preserve"> </w:t>
      </w:r>
      <w:r w:rsidRPr="00CC3860">
        <w:rPr>
          <w:lang w:eastAsia="zh-CN"/>
        </w:rPr>
        <w:t>M.</w:t>
      </w:r>
      <w:r>
        <w:rPr>
          <w:lang w:val="en-US" w:eastAsia="zh-CN"/>
        </w:rPr>
        <w:t>1827</w:t>
      </w:r>
      <w:r>
        <w:rPr>
          <w:rFonts w:hint="eastAsia"/>
          <w:lang w:eastAsia="zh-CN"/>
        </w:rPr>
        <w:t>建议书的要求，以确保与该频段</w:t>
      </w:r>
      <w:r w:rsidRPr="00CC3860">
        <w:rPr>
          <w:lang w:eastAsia="zh-CN"/>
        </w:rPr>
        <w:t>FSS</w:t>
      </w:r>
      <w:r>
        <w:rPr>
          <w:rFonts w:hint="eastAsia"/>
          <w:lang w:eastAsia="zh-CN"/>
        </w:rPr>
        <w:t>系统的兼容；</w:t>
      </w:r>
    </w:p>
    <w:p w:rsidR="0047076B" w:rsidRDefault="0047076B" w:rsidP="0047076B">
      <w:pPr>
        <w:rPr>
          <w:lang w:eastAsia="zh-CN"/>
        </w:rPr>
      </w:pPr>
      <w:r w:rsidRPr="009D3D1A">
        <w:rPr>
          <w:lang w:eastAsia="zh-CN"/>
        </w:rPr>
        <w:t>3</w:t>
      </w:r>
      <w:r w:rsidRPr="009D3D1A">
        <w:rPr>
          <w:lang w:eastAsia="zh-CN"/>
        </w:rPr>
        <w:tab/>
      </w:r>
      <w:r w:rsidRPr="009D3D1A">
        <w:rPr>
          <w:rFonts w:hint="eastAsia"/>
          <w:lang w:eastAsia="zh-CN"/>
        </w:rPr>
        <w:t>在</w:t>
      </w:r>
      <w:r w:rsidRPr="009D3D1A">
        <w:rPr>
          <w:lang w:eastAsia="zh-CN"/>
        </w:rPr>
        <w:t>5 091-5 150 MHz</w:t>
      </w:r>
      <w:r w:rsidRPr="009D3D1A">
        <w:rPr>
          <w:rFonts w:hint="eastAsia"/>
          <w:lang w:eastAsia="zh-CN"/>
        </w:rPr>
        <w:t>频段运行的</w:t>
      </w:r>
      <w:r w:rsidRPr="009D3D1A">
        <w:rPr>
          <w:lang w:eastAsia="zh-CN"/>
        </w:rPr>
        <w:t>FSS</w:t>
      </w:r>
      <w:r w:rsidRPr="009D3D1A">
        <w:rPr>
          <w:rFonts w:hint="eastAsia"/>
          <w:lang w:eastAsia="zh-CN"/>
        </w:rPr>
        <w:t>电台的协调距离</w:t>
      </w:r>
      <w:r>
        <w:rPr>
          <w:rFonts w:hint="eastAsia"/>
          <w:lang w:eastAsia="zh-CN"/>
        </w:rPr>
        <w:t>须</w:t>
      </w:r>
      <w:r w:rsidRPr="009D3D1A">
        <w:rPr>
          <w:rFonts w:hint="eastAsia"/>
          <w:lang w:eastAsia="zh-CN"/>
        </w:rPr>
        <w:t>以确保</w:t>
      </w:r>
      <w:r w:rsidRPr="009D3D1A">
        <w:rPr>
          <w:lang w:eastAsia="zh-CN"/>
        </w:rPr>
        <w:t>AM(R)S</w:t>
      </w:r>
      <w:r w:rsidRPr="009D3D1A">
        <w:rPr>
          <w:rFonts w:hint="eastAsia"/>
          <w:lang w:eastAsia="zh-CN"/>
        </w:rPr>
        <w:t>电台收到的</w:t>
      </w:r>
      <w:r w:rsidRPr="009D3D1A">
        <w:rPr>
          <w:lang w:eastAsia="zh-CN"/>
        </w:rPr>
        <w:t>FSS</w:t>
      </w:r>
      <w:r w:rsidRPr="009D3D1A">
        <w:rPr>
          <w:rFonts w:hint="eastAsia"/>
          <w:lang w:eastAsia="zh-CN"/>
        </w:rPr>
        <w:t>发</w:t>
      </w:r>
      <w:r>
        <w:rPr>
          <w:rFonts w:hint="eastAsia"/>
          <w:lang w:eastAsia="zh-CN"/>
        </w:rPr>
        <w:t>射</w:t>
      </w:r>
      <w:r w:rsidRPr="009D3D1A">
        <w:rPr>
          <w:rFonts w:hint="eastAsia"/>
          <w:lang w:eastAsia="zh-CN"/>
        </w:rPr>
        <w:t>机不超过</w:t>
      </w:r>
      <w:r w:rsidRPr="009D3D1A">
        <w:rPr>
          <w:lang w:eastAsia="zh-CN"/>
        </w:rPr>
        <w:t>−143 dB(W/MHz)</w:t>
      </w:r>
      <w:r w:rsidRPr="009D3D1A">
        <w:rPr>
          <w:rFonts w:hint="eastAsia"/>
          <w:lang w:eastAsia="zh-CN"/>
        </w:rPr>
        <w:t>为基础，所要求的基本传输损耗应使用</w:t>
      </w:r>
      <w:r w:rsidRPr="009D3D1A">
        <w:rPr>
          <w:lang w:eastAsia="zh-CN"/>
        </w:rPr>
        <w:t>ITU-R P.525-2</w:t>
      </w:r>
      <w:r w:rsidRPr="009D3D1A">
        <w:rPr>
          <w:rFonts w:hint="eastAsia"/>
          <w:lang w:eastAsia="zh-CN"/>
        </w:rPr>
        <w:t>和</w:t>
      </w:r>
      <w:r>
        <w:rPr>
          <w:lang w:eastAsia="zh-CN"/>
        </w:rPr>
        <w:t>ITU-R P.526-</w:t>
      </w:r>
      <w:r w:rsidR="00B57C45">
        <w:rPr>
          <w:lang w:eastAsia="zh-CN"/>
        </w:rPr>
        <w:t>1</w:t>
      </w:r>
      <w:del w:id="13" w:author="An, Changfeng" w:date="2015-10-22T10:13:00Z">
        <w:r w:rsidDel="0047076B">
          <w:rPr>
            <w:lang w:eastAsia="zh-CN"/>
          </w:rPr>
          <w:delText>1</w:delText>
        </w:r>
      </w:del>
      <w:ins w:id="14" w:author="An, Changfeng" w:date="2015-10-22T10:13:00Z">
        <w:r>
          <w:rPr>
            <w:lang w:eastAsia="zh-CN"/>
          </w:rPr>
          <w:t>3</w:t>
        </w:r>
      </w:ins>
      <w:r w:rsidRPr="009D3D1A">
        <w:rPr>
          <w:rFonts w:hint="eastAsia"/>
          <w:lang w:eastAsia="zh-CN"/>
        </w:rPr>
        <w:t>建议书阐述的方法确定，其目的之一是为满足第</w:t>
      </w:r>
      <w:r w:rsidRPr="009D3D1A">
        <w:rPr>
          <w:b/>
          <w:lang w:eastAsia="zh-CN"/>
        </w:rPr>
        <w:t>4.10</w:t>
      </w:r>
      <w:r w:rsidRPr="009D3D1A">
        <w:rPr>
          <w:rFonts w:hint="eastAsia"/>
          <w:lang w:eastAsia="zh-CN"/>
        </w:rPr>
        <w:t>款的规定，</w:t>
      </w:r>
    </w:p>
    <w:p w:rsidR="00A77A1A" w:rsidRPr="00A77A1A" w:rsidRDefault="00A77A1A" w:rsidP="00A77A1A">
      <w:pPr>
        <w:pStyle w:val="Reasons"/>
        <w:rPr>
          <w:rFonts w:hint="eastAsia"/>
          <w:lang w:eastAsia="zh-CN"/>
        </w:rPr>
      </w:pPr>
      <w:bookmarkStart w:id="15" w:name="_GoBack"/>
      <w:bookmarkEnd w:id="15"/>
    </w:p>
    <w:p w:rsidR="0047076B" w:rsidRDefault="0047076B" w:rsidP="0047076B">
      <w:pPr>
        <w:pStyle w:val="ArtNo"/>
        <w:rPr>
          <w:lang w:eastAsia="zh-CN"/>
        </w:rPr>
      </w:pPr>
      <w:bookmarkStart w:id="16" w:name="_Toc329768695"/>
      <w:r>
        <w:rPr>
          <w:rFonts w:hint="eastAsia"/>
          <w:lang w:eastAsia="zh-CN"/>
        </w:rPr>
        <w:t>第</w:t>
      </w:r>
      <w:r w:rsidRPr="00AA3F4E">
        <w:rPr>
          <w:rStyle w:val="href"/>
          <w:rFonts w:hint="eastAsia"/>
          <w:lang w:eastAsia="zh-CN"/>
        </w:rPr>
        <w:t>19</w:t>
      </w:r>
      <w:r>
        <w:rPr>
          <w:rFonts w:hint="eastAsia"/>
          <w:lang w:eastAsia="zh-CN"/>
        </w:rPr>
        <w:t>条</w:t>
      </w:r>
      <w:bookmarkEnd w:id="16"/>
    </w:p>
    <w:p w:rsidR="0047076B" w:rsidRDefault="0047076B" w:rsidP="0047076B">
      <w:pPr>
        <w:pStyle w:val="Arttitle"/>
        <w:rPr>
          <w:lang w:eastAsia="zh-CN"/>
        </w:rPr>
      </w:pPr>
      <w:bookmarkStart w:id="17" w:name="_Toc329768696"/>
      <w:r>
        <w:rPr>
          <w:rFonts w:hint="eastAsia"/>
          <w:lang w:eastAsia="zh-CN"/>
        </w:rPr>
        <w:t>电台识别</w:t>
      </w:r>
      <w:bookmarkEnd w:id="17"/>
    </w:p>
    <w:p w:rsidR="0047076B" w:rsidRDefault="0047076B">
      <w:pPr>
        <w:pStyle w:val="Section1"/>
        <w:rPr>
          <w:sz w:val="16"/>
          <w:szCs w:val="16"/>
          <w:lang w:val="en-US"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VI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 w:rsidRPr="00A26CBC">
        <w:rPr>
          <w:lang w:eastAsia="zh-CN"/>
        </w:rPr>
        <w:t xml:space="preserve"> </w:t>
      </w:r>
      <w:r>
        <w:rPr>
          <w:rFonts w:hint="eastAsia"/>
          <w:lang w:eastAsia="zh-CN"/>
        </w:rPr>
        <w:t>水上移动业务的标识</w:t>
      </w:r>
      <w:r w:rsidRPr="0049226D">
        <w:rPr>
          <w:rFonts w:hint="eastAsia"/>
          <w:b w:val="0"/>
          <w:sz w:val="16"/>
          <w:szCs w:val="16"/>
          <w:lang w:val="en-US" w:eastAsia="zh-CN"/>
        </w:rPr>
        <w:t>（</w:t>
      </w:r>
      <w:r w:rsidRPr="0049226D">
        <w:rPr>
          <w:b w:val="0"/>
          <w:sz w:val="16"/>
          <w:szCs w:val="16"/>
          <w:lang w:val="en-US" w:eastAsia="zh-CN"/>
        </w:rPr>
        <w:t>WRC</w:t>
      </w:r>
      <w:r w:rsidRPr="0049226D">
        <w:rPr>
          <w:b w:val="0"/>
          <w:sz w:val="16"/>
          <w:szCs w:val="16"/>
          <w:lang w:val="en-US" w:eastAsia="zh-CN"/>
        </w:rPr>
        <w:noBreakHyphen/>
      </w:r>
      <w:r w:rsidR="00A64233">
        <w:rPr>
          <w:b w:val="0"/>
          <w:sz w:val="16"/>
          <w:szCs w:val="16"/>
          <w:lang w:val="en-US" w:eastAsia="zh-CN"/>
        </w:rPr>
        <w:t>1</w:t>
      </w:r>
      <w:del w:id="18" w:author="Meng, Fanhua " w:date="2015-10-26T14:49:00Z">
        <w:r w:rsidR="00A64233" w:rsidDel="00A64233">
          <w:rPr>
            <w:b w:val="0"/>
            <w:sz w:val="16"/>
            <w:szCs w:val="16"/>
            <w:lang w:val="en-US" w:eastAsia="zh-CN"/>
          </w:rPr>
          <w:delText>2</w:delText>
        </w:r>
      </w:del>
      <w:ins w:id="19" w:author="An, Changfeng" w:date="2015-10-22T10:13:00Z">
        <w:r>
          <w:rPr>
            <w:b w:val="0"/>
            <w:sz w:val="16"/>
            <w:szCs w:val="16"/>
            <w:lang w:val="en-US" w:eastAsia="zh-CN"/>
          </w:rPr>
          <w:t>5</w:t>
        </w:r>
      </w:ins>
      <w:r w:rsidRPr="0049226D">
        <w:rPr>
          <w:rFonts w:hint="eastAsia"/>
          <w:b w:val="0"/>
          <w:sz w:val="16"/>
          <w:szCs w:val="16"/>
          <w:lang w:val="en-US" w:eastAsia="zh-CN"/>
        </w:rPr>
        <w:t>）</w:t>
      </w:r>
    </w:p>
    <w:p w:rsidR="0047076B" w:rsidRPr="00BA0001" w:rsidRDefault="0047076B" w:rsidP="0047076B">
      <w:pPr>
        <w:pStyle w:val="Section2"/>
        <w:jc w:val="left"/>
        <w:rPr>
          <w:lang w:eastAsia="zh-CN"/>
        </w:rPr>
      </w:pPr>
      <w:r w:rsidRPr="009B37A8">
        <w:rPr>
          <w:rStyle w:val="Artdef"/>
          <w:rFonts w:hint="eastAsia"/>
          <w:i w:val="0"/>
          <w:iCs/>
          <w:lang w:eastAsia="zh-CN"/>
        </w:rPr>
        <w:t>19.98</w:t>
      </w:r>
      <w:r w:rsidRPr="00BA0001">
        <w:rPr>
          <w:rFonts w:hint="eastAsia"/>
          <w:lang w:eastAsia="zh-CN"/>
        </w:rPr>
        <w:tab/>
      </w:r>
      <w:r w:rsidRPr="005731F8">
        <w:rPr>
          <w:i w:val="0"/>
          <w:iCs/>
          <w:lang w:eastAsia="zh-CN"/>
          <w:rPrChange w:id="20" w:author="Meng, Fanhua " w:date="2015-10-26T14:50:00Z">
            <w:rPr>
              <w:lang w:eastAsia="zh-CN"/>
            </w:rPr>
          </w:rPrChange>
        </w:rPr>
        <w:t>A</w:t>
      </w:r>
      <w:r w:rsidRPr="00BB14C5"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 w:rsidRPr="00BB14C5">
        <w:rPr>
          <w:rFonts w:hint="eastAsia"/>
          <w:lang w:eastAsia="zh-CN"/>
        </w:rPr>
        <w:t xml:space="preserve"> </w:t>
      </w:r>
      <w:r w:rsidRPr="009B37A8">
        <w:rPr>
          <w:rFonts w:ascii="STKaiti" w:eastAsia="STKaiti" w:hAnsi="STKaiti" w:hint="eastAsia"/>
          <w:i w:val="0"/>
          <w:iCs/>
          <w:lang w:eastAsia="zh-CN"/>
        </w:rPr>
        <w:t>一般规定</w:t>
      </w:r>
    </w:p>
    <w:p w:rsidR="006D5AA4" w:rsidRDefault="0047076B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RCC/8A19/2</w:t>
      </w:r>
    </w:p>
    <w:p w:rsidR="0047076B" w:rsidRDefault="0047076B" w:rsidP="00D0142A">
      <w:pPr>
        <w:rPr>
          <w:sz w:val="16"/>
          <w:szCs w:val="16"/>
          <w:lang w:val="en-US" w:eastAsia="zh-CN"/>
        </w:rPr>
      </w:pPr>
      <w:r w:rsidRPr="009B37A8">
        <w:rPr>
          <w:rStyle w:val="Artdef"/>
          <w:rFonts w:hint="eastAsia"/>
          <w:lang w:eastAsia="zh-CN"/>
        </w:rPr>
        <w:t>19.99</w:t>
      </w:r>
      <w:r>
        <w:rPr>
          <w:rFonts w:hint="eastAsia"/>
          <w:lang w:eastAsia="zh-CN"/>
        </w:rPr>
        <w:tab/>
      </w:r>
      <w:r w:rsidRPr="009B37A8">
        <w:rPr>
          <w:lang w:eastAsia="zh-CN"/>
        </w:rPr>
        <w:t xml:space="preserve">§ </w:t>
      </w:r>
      <w:r>
        <w:rPr>
          <w:rFonts w:hint="eastAsia"/>
          <w:lang w:eastAsia="zh-CN"/>
        </w:rPr>
        <w:t>39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当在水上移动业务或卫星水上移动业务的电台</w:t>
      </w:r>
      <w:r w:rsidRPr="007149D1">
        <w:rPr>
          <w:rStyle w:val="FootnoteReference"/>
          <w:lang w:eastAsia="zh-CN"/>
        </w:rPr>
        <w:t>6</w:t>
      </w:r>
      <w:r>
        <w:rPr>
          <w:rFonts w:hint="eastAsia"/>
          <w:lang w:eastAsia="zh-CN"/>
        </w:rPr>
        <w:t>被要求使用水上移动业务标识时，负责主管部门须按照</w:t>
      </w:r>
      <w:r>
        <w:rPr>
          <w:rFonts w:hint="eastAsia"/>
          <w:lang w:eastAsia="zh-CN"/>
        </w:rPr>
        <w:t>ITU-R M.585-</w:t>
      </w:r>
      <w:del w:id="21" w:author="An, Changfeng" w:date="2015-10-22T10:13:00Z">
        <w:r w:rsidDel="0047076B">
          <w:rPr>
            <w:rFonts w:hint="eastAsia"/>
            <w:lang w:eastAsia="zh-CN"/>
          </w:rPr>
          <w:delText>6</w:delText>
        </w:r>
      </w:del>
      <w:ins w:id="22" w:author="An, Changfeng" w:date="2015-10-22T10:13:00Z">
        <w:r>
          <w:rPr>
            <w:lang w:eastAsia="zh-CN"/>
          </w:rPr>
          <w:t>7</w:t>
        </w:r>
      </w:ins>
      <w:r>
        <w:rPr>
          <w:rFonts w:hint="eastAsia"/>
          <w:lang w:eastAsia="zh-CN"/>
        </w:rPr>
        <w:t>建议书附件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中所述的规定将标识指配给该电台。按照第</w:t>
      </w:r>
      <w:r w:rsidRPr="00EF06C5">
        <w:rPr>
          <w:rStyle w:val="Artref"/>
          <w:b/>
          <w:bCs/>
          <w:lang w:eastAsia="zh-CN"/>
        </w:rPr>
        <w:t>20.16</w:t>
      </w:r>
      <w:r>
        <w:rPr>
          <w:rFonts w:hint="eastAsia"/>
          <w:lang w:eastAsia="zh-CN"/>
        </w:rPr>
        <w:t>款，在进行水上移动业务标识的指配时，各主管部门须立即通知无线电通信局。</w:t>
      </w:r>
      <w:r w:rsidRPr="006D43A2">
        <w:rPr>
          <w:rFonts w:hint="eastAsia"/>
          <w:sz w:val="16"/>
          <w:szCs w:val="16"/>
          <w:lang w:eastAsia="zh-CN"/>
        </w:rPr>
        <w:t>（</w:t>
      </w:r>
      <w:r w:rsidR="00D0142A">
        <w:rPr>
          <w:bCs/>
          <w:sz w:val="16"/>
          <w:szCs w:val="16"/>
          <w:lang w:eastAsia="zh-CN"/>
        </w:rPr>
        <w:t>WRC</w:t>
      </w:r>
      <w:r w:rsidR="00D0142A">
        <w:rPr>
          <w:bCs/>
          <w:sz w:val="16"/>
          <w:szCs w:val="16"/>
          <w:lang w:eastAsia="zh-CN"/>
        </w:rPr>
        <w:noBreakHyphen/>
      </w:r>
      <w:r w:rsidR="00D0142A" w:rsidRPr="00F5119C">
        <w:rPr>
          <w:bCs/>
          <w:sz w:val="16"/>
          <w:szCs w:val="16"/>
          <w:lang w:eastAsia="zh-CN"/>
        </w:rPr>
        <w:t>1</w:t>
      </w:r>
      <w:del w:id="23" w:author="Currie, Jane" w:date="2015-10-13T16:42:00Z">
        <w:r w:rsidR="00D0142A" w:rsidRPr="00F5119C" w:rsidDel="00D55307">
          <w:rPr>
            <w:bCs/>
            <w:sz w:val="16"/>
            <w:szCs w:val="16"/>
            <w:lang w:eastAsia="zh-CN"/>
          </w:rPr>
          <w:delText>2</w:delText>
        </w:r>
      </w:del>
      <w:ins w:id="24" w:author="Currie, Jane" w:date="2015-10-13T16:42:00Z">
        <w:r w:rsidR="00D0142A">
          <w:rPr>
            <w:bCs/>
            <w:sz w:val="16"/>
            <w:szCs w:val="16"/>
            <w:lang w:eastAsia="zh-CN"/>
          </w:rPr>
          <w:t>5</w:t>
        </w:r>
      </w:ins>
      <w:r w:rsidRPr="006D43A2">
        <w:rPr>
          <w:rFonts w:hint="eastAsia"/>
          <w:sz w:val="16"/>
          <w:szCs w:val="16"/>
          <w:lang w:val="en-US" w:eastAsia="zh-CN"/>
        </w:rPr>
        <w:t>）</w:t>
      </w:r>
    </w:p>
    <w:p w:rsidR="006D5AA4" w:rsidRDefault="006D5AA4">
      <w:pPr>
        <w:pStyle w:val="Reasons"/>
        <w:rPr>
          <w:lang w:eastAsia="zh-CN"/>
        </w:rPr>
      </w:pPr>
    </w:p>
    <w:p w:rsidR="006D5AA4" w:rsidRDefault="0047076B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RCC/8A19/3</w:t>
      </w:r>
    </w:p>
    <w:p w:rsidR="0047076B" w:rsidRDefault="0047076B" w:rsidP="006757AA">
      <w:pPr>
        <w:rPr>
          <w:sz w:val="16"/>
          <w:szCs w:val="16"/>
          <w:lang w:val="en-US" w:eastAsia="zh-CN"/>
        </w:rPr>
      </w:pPr>
      <w:r w:rsidRPr="003A3F27">
        <w:rPr>
          <w:rStyle w:val="Artdef"/>
          <w:rFonts w:hint="eastAsia"/>
          <w:lang w:eastAsia="zh-CN"/>
        </w:rPr>
        <w:t>19.102</w:t>
      </w:r>
      <w:r w:rsidR="00E13DCA">
        <w:rPr>
          <w:rFonts w:hint="eastAsia"/>
          <w:lang w:eastAsia="zh-CN"/>
        </w:rPr>
        <w:tab/>
      </w:r>
      <w:r w:rsidR="006757AA">
        <w:rPr>
          <w:lang w:eastAsia="zh-CN"/>
        </w:rPr>
        <w:tab/>
      </w:r>
      <w:r>
        <w:rPr>
          <w:rFonts w:hint="eastAsia"/>
          <w:lang w:eastAsia="zh-CN"/>
        </w:rPr>
        <w:t>3)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水上移动业务标识的类型须与</w:t>
      </w:r>
      <w:r>
        <w:rPr>
          <w:rFonts w:hint="eastAsia"/>
          <w:lang w:eastAsia="zh-CN"/>
        </w:rPr>
        <w:t>ITU-R M.585-</w:t>
      </w:r>
      <w:del w:id="25" w:author="An, Changfeng" w:date="2015-10-22T10:14:00Z">
        <w:r w:rsidDel="0047076B">
          <w:rPr>
            <w:rFonts w:hint="eastAsia"/>
            <w:lang w:eastAsia="zh-CN"/>
          </w:rPr>
          <w:delText>6</w:delText>
        </w:r>
      </w:del>
      <w:ins w:id="26" w:author="An, Changfeng" w:date="2015-10-22T10:14:00Z">
        <w:r>
          <w:rPr>
            <w:lang w:eastAsia="zh-CN"/>
          </w:rPr>
          <w:t>7</w:t>
        </w:r>
      </w:ins>
      <w:r>
        <w:rPr>
          <w:rFonts w:hint="eastAsia"/>
          <w:lang w:eastAsia="zh-CN"/>
        </w:rPr>
        <w:t>建议书附件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中的描述相一致。</w:t>
      </w:r>
      <w:r w:rsidRPr="006D43A2">
        <w:rPr>
          <w:rFonts w:hint="eastAsia"/>
          <w:sz w:val="16"/>
          <w:szCs w:val="16"/>
          <w:lang w:eastAsia="zh-CN"/>
        </w:rPr>
        <w:t>（</w:t>
      </w:r>
      <w:r w:rsidR="006757AA">
        <w:rPr>
          <w:sz w:val="16"/>
          <w:szCs w:val="16"/>
          <w:lang w:eastAsia="zh-CN"/>
        </w:rPr>
        <w:t>WRC</w:t>
      </w:r>
      <w:r w:rsidR="006757AA">
        <w:rPr>
          <w:sz w:val="16"/>
          <w:szCs w:val="16"/>
          <w:lang w:eastAsia="zh-CN"/>
        </w:rPr>
        <w:noBreakHyphen/>
      </w:r>
      <w:r w:rsidR="006757AA" w:rsidRPr="00F5119C">
        <w:rPr>
          <w:sz w:val="16"/>
          <w:szCs w:val="16"/>
          <w:lang w:eastAsia="zh-CN"/>
        </w:rPr>
        <w:t>1</w:t>
      </w:r>
      <w:del w:id="27" w:author="Currie, Jane" w:date="2015-10-13T16:43:00Z">
        <w:r w:rsidR="006757AA" w:rsidRPr="00F5119C" w:rsidDel="00D55307">
          <w:rPr>
            <w:sz w:val="16"/>
            <w:szCs w:val="16"/>
            <w:lang w:eastAsia="zh-CN"/>
          </w:rPr>
          <w:delText>2</w:delText>
        </w:r>
      </w:del>
      <w:ins w:id="28" w:author="Currie, Jane" w:date="2015-10-13T16:43:00Z">
        <w:r w:rsidR="006757AA">
          <w:rPr>
            <w:sz w:val="16"/>
            <w:szCs w:val="16"/>
            <w:lang w:eastAsia="zh-CN"/>
          </w:rPr>
          <w:t>5</w:t>
        </w:r>
      </w:ins>
      <w:r w:rsidRPr="006D43A2">
        <w:rPr>
          <w:rFonts w:hint="eastAsia"/>
          <w:sz w:val="16"/>
          <w:szCs w:val="16"/>
          <w:lang w:val="en-US" w:eastAsia="zh-CN"/>
        </w:rPr>
        <w:t>）</w:t>
      </w:r>
    </w:p>
    <w:p w:rsidR="006D5AA4" w:rsidRDefault="006D5AA4">
      <w:pPr>
        <w:pStyle w:val="Reasons"/>
        <w:rPr>
          <w:lang w:eastAsia="zh-CN"/>
        </w:rPr>
      </w:pPr>
    </w:p>
    <w:p w:rsidR="0047076B" w:rsidRPr="003A3F27" w:rsidRDefault="0047076B" w:rsidP="0047076B">
      <w:pPr>
        <w:pStyle w:val="Section2"/>
        <w:jc w:val="left"/>
        <w:rPr>
          <w:rFonts w:ascii="STKaiti" w:eastAsia="STKaiti" w:hAnsi="STKaiti"/>
          <w:i w:val="0"/>
          <w:iCs/>
          <w:lang w:eastAsia="zh-CN"/>
        </w:rPr>
      </w:pPr>
      <w:r w:rsidRPr="003A3F27">
        <w:rPr>
          <w:rStyle w:val="Artdef"/>
          <w:rFonts w:hint="eastAsia"/>
          <w:i w:val="0"/>
          <w:iCs/>
          <w:lang w:eastAsia="zh-CN"/>
        </w:rPr>
        <w:t>19.110</w:t>
      </w:r>
      <w:r w:rsidRPr="003A3F27">
        <w:rPr>
          <w:rFonts w:ascii="STKaiti" w:eastAsia="STKaiti" w:hAnsi="STKaiti" w:hint="eastAsia"/>
          <w:i w:val="0"/>
          <w:iCs/>
          <w:lang w:eastAsia="zh-CN"/>
        </w:rPr>
        <w:tab/>
      </w:r>
      <w:r w:rsidRPr="006757AA">
        <w:rPr>
          <w:rFonts w:hint="eastAsia"/>
          <w:i w:val="0"/>
          <w:iCs/>
          <w:lang w:eastAsia="zh-CN"/>
        </w:rPr>
        <w:t>C</w:t>
      </w:r>
      <w:r w:rsidRPr="00BB14C5"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 w:rsidRPr="006C15A0">
        <w:rPr>
          <w:rFonts w:eastAsia="STKaiti" w:hint="eastAsia"/>
          <w:i w:val="0"/>
          <w:iCs/>
          <w:lang w:eastAsia="zh-CN"/>
        </w:rPr>
        <w:t>水上移动业务标识</w:t>
      </w:r>
      <w:r w:rsidRPr="006C15A0">
        <w:rPr>
          <w:rFonts w:hint="eastAsia"/>
          <w:i w:val="0"/>
          <w:iCs/>
          <w:sz w:val="16"/>
          <w:szCs w:val="16"/>
          <w:lang w:eastAsia="zh-CN"/>
        </w:rPr>
        <w:t>（</w:t>
      </w:r>
      <w:r w:rsidRPr="006C15A0">
        <w:rPr>
          <w:rFonts w:hint="eastAsia"/>
          <w:i w:val="0"/>
          <w:iCs/>
          <w:sz w:val="16"/>
          <w:szCs w:val="16"/>
          <w:lang w:eastAsia="zh-CN"/>
        </w:rPr>
        <w:t>WRC-0</w:t>
      </w:r>
      <w:r>
        <w:rPr>
          <w:rFonts w:hint="eastAsia"/>
          <w:i w:val="0"/>
          <w:iCs/>
          <w:sz w:val="16"/>
          <w:szCs w:val="16"/>
          <w:lang w:eastAsia="zh-CN"/>
        </w:rPr>
        <w:t>7</w:t>
      </w:r>
      <w:r w:rsidRPr="006C15A0">
        <w:rPr>
          <w:rFonts w:hint="eastAsia"/>
          <w:i w:val="0"/>
          <w:iCs/>
          <w:sz w:val="16"/>
          <w:szCs w:val="16"/>
          <w:lang w:eastAsia="zh-CN"/>
        </w:rPr>
        <w:t>）</w:t>
      </w:r>
    </w:p>
    <w:p w:rsidR="006D5AA4" w:rsidRDefault="0047076B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RCC/8A19/4</w:t>
      </w:r>
    </w:p>
    <w:p w:rsidR="0047076B" w:rsidRDefault="0047076B" w:rsidP="006757AA">
      <w:pPr>
        <w:rPr>
          <w:sz w:val="16"/>
          <w:szCs w:val="16"/>
          <w:lang w:val="en-US" w:eastAsia="zh-CN"/>
        </w:rPr>
      </w:pPr>
      <w:r w:rsidRPr="00A0492D">
        <w:rPr>
          <w:rStyle w:val="Artdef"/>
          <w:rFonts w:hint="eastAsia"/>
          <w:lang w:eastAsia="zh-CN"/>
        </w:rPr>
        <w:t>19.111</w:t>
      </w:r>
      <w:r w:rsidRPr="00A0492D">
        <w:rPr>
          <w:rFonts w:hint="eastAsia"/>
          <w:lang w:eastAsia="zh-CN"/>
        </w:rPr>
        <w:tab/>
      </w:r>
      <w:r w:rsidRPr="00A0492D">
        <w:rPr>
          <w:lang w:eastAsia="zh-CN"/>
        </w:rPr>
        <w:t xml:space="preserve">§ </w:t>
      </w:r>
      <w:r w:rsidRPr="00A0492D">
        <w:rPr>
          <w:rFonts w:hint="eastAsia"/>
          <w:lang w:eastAsia="zh-CN"/>
        </w:rPr>
        <w:t>43</w:t>
      </w:r>
      <w:r w:rsidRPr="00A0492D">
        <w:rPr>
          <w:rFonts w:hint="eastAsia"/>
          <w:lang w:eastAsia="zh-CN"/>
        </w:rPr>
        <w:tab/>
        <w:t>1)</w:t>
      </w:r>
      <w:r w:rsidRPr="00A0492D">
        <w:rPr>
          <w:rFonts w:hint="eastAsia"/>
          <w:lang w:eastAsia="zh-CN"/>
        </w:rPr>
        <w:tab/>
      </w:r>
      <w:r w:rsidRPr="00A0492D">
        <w:rPr>
          <w:rFonts w:hint="eastAsia"/>
          <w:lang w:eastAsia="zh-CN"/>
        </w:rPr>
        <w:t>各主管部门须遵守有关水上移动业务标识的指配和使用的</w:t>
      </w:r>
      <w:r w:rsidRPr="00A0492D">
        <w:rPr>
          <w:rFonts w:hint="eastAsia"/>
          <w:lang w:eastAsia="zh-CN"/>
        </w:rPr>
        <w:t>ITU</w:t>
      </w:r>
      <w:r w:rsidRPr="00A0492D">
        <w:rPr>
          <w:lang w:eastAsia="zh-CN"/>
        </w:rPr>
        <w:noBreakHyphen/>
      </w:r>
      <w:r w:rsidRPr="00A0492D">
        <w:rPr>
          <w:rFonts w:hint="eastAsia"/>
          <w:lang w:eastAsia="zh-CN"/>
        </w:rPr>
        <w:t>R</w:t>
      </w:r>
      <w:r>
        <w:rPr>
          <w:lang w:eastAsia="zh-CN"/>
        </w:rPr>
        <w:t xml:space="preserve"> </w:t>
      </w:r>
      <w:r w:rsidRPr="00A0492D">
        <w:rPr>
          <w:rFonts w:hint="eastAsia"/>
          <w:lang w:eastAsia="zh-CN"/>
        </w:rPr>
        <w:t>M.585-</w:t>
      </w:r>
      <w:del w:id="29" w:author="An, Changfeng" w:date="2015-10-22T10:14:00Z">
        <w:r w:rsidRPr="00A0492D" w:rsidDel="0047076B">
          <w:rPr>
            <w:rFonts w:hint="eastAsia"/>
            <w:lang w:eastAsia="zh-CN"/>
          </w:rPr>
          <w:delText>6</w:delText>
        </w:r>
      </w:del>
      <w:ins w:id="30" w:author="An, Changfeng" w:date="2015-10-22T10:14:00Z">
        <w:r>
          <w:rPr>
            <w:lang w:eastAsia="zh-CN"/>
          </w:rPr>
          <w:t>7</w:t>
        </w:r>
      </w:ins>
      <w:r w:rsidRPr="00A0492D">
        <w:rPr>
          <w:rFonts w:hint="eastAsia"/>
          <w:lang w:eastAsia="zh-CN"/>
        </w:rPr>
        <w:t>建议书附</w:t>
      </w:r>
      <w:r w:rsidRPr="00A0492D">
        <w:rPr>
          <w:lang w:eastAsia="zh-CN"/>
        </w:rPr>
        <w:t>件</w:t>
      </w:r>
      <w:r w:rsidRPr="00A0492D">
        <w:rPr>
          <w:lang w:eastAsia="zh-CN"/>
        </w:rPr>
        <w:t>1</w:t>
      </w:r>
      <w:r w:rsidRPr="00A0492D">
        <w:rPr>
          <w:lang w:eastAsia="zh-CN"/>
        </w:rPr>
        <w:t>的</w:t>
      </w:r>
      <w:r w:rsidRPr="00A0492D">
        <w:rPr>
          <w:rFonts w:hint="eastAsia"/>
          <w:lang w:eastAsia="zh-CN"/>
        </w:rPr>
        <w:t>规定。</w:t>
      </w:r>
      <w:r w:rsidRPr="006D43A2">
        <w:rPr>
          <w:rFonts w:hint="eastAsia"/>
          <w:sz w:val="16"/>
          <w:szCs w:val="16"/>
          <w:lang w:eastAsia="zh-CN"/>
        </w:rPr>
        <w:t>（</w:t>
      </w:r>
      <w:r w:rsidR="006757AA">
        <w:rPr>
          <w:sz w:val="16"/>
          <w:szCs w:val="16"/>
          <w:lang w:eastAsia="zh-CN"/>
        </w:rPr>
        <w:t>WRC</w:t>
      </w:r>
      <w:r w:rsidR="006757AA">
        <w:rPr>
          <w:sz w:val="16"/>
          <w:szCs w:val="16"/>
          <w:lang w:eastAsia="zh-CN"/>
        </w:rPr>
        <w:noBreakHyphen/>
      </w:r>
      <w:r w:rsidR="006757AA" w:rsidRPr="00F5119C">
        <w:rPr>
          <w:sz w:val="16"/>
          <w:szCs w:val="16"/>
          <w:lang w:eastAsia="zh-CN"/>
        </w:rPr>
        <w:t>1</w:t>
      </w:r>
      <w:del w:id="31" w:author="Currie, Jane" w:date="2015-10-13T16:43:00Z">
        <w:r w:rsidR="006757AA" w:rsidRPr="00F5119C" w:rsidDel="00D55307">
          <w:rPr>
            <w:sz w:val="16"/>
            <w:szCs w:val="16"/>
            <w:lang w:eastAsia="zh-CN"/>
          </w:rPr>
          <w:delText>2</w:delText>
        </w:r>
      </w:del>
      <w:ins w:id="32" w:author="Currie, Jane" w:date="2015-10-13T16:43:00Z">
        <w:r w:rsidR="006757AA">
          <w:rPr>
            <w:sz w:val="16"/>
            <w:szCs w:val="16"/>
            <w:lang w:eastAsia="zh-CN"/>
          </w:rPr>
          <w:t>5</w:t>
        </w:r>
      </w:ins>
      <w:r w:rsidRPr="006D43A2">
        <w:rPr>
          <w:rFonts w:hint="eastAsia"/>
          <w:sz w:val="16"/>
          <w:szCs w:val="16"/>
          <w:lang w:val="en-US" w:eastAsia="zh-CN"/>
        </w:rPr>
        <w:t>）</w:t>
      </w:r>
    </w:p>
    <w:p w:rsidR="006D5AA4" w:rsidRDefault="006D5AA4">
      <w:pPr>
        <w:pStyle w:val="Reasons"/>
        <w:rPr>
          <w:lang w:eastAsia="zh-CN"/>
        </w:rPr>
      </w:pPr>
    </w:p>
    <w:p w:rsidR="0047076B" w:rsidRDefault="0047076B" w:rsidP="0047076B">
      <w:pPr>
        <w:pStyle w:val="Section1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 w:rsidRPr="004B3DDB">
        <w:rPr>
          <w:lang w:eastAsia="zh-CN"/>
        </w:rPr>
        <w:t>水上移动业务的选择性呼叫号码</w:t>
      </w:r>
    </w:p>
    <w:p w:rsidR="006D5AA4" w:rsidRDefault="0047076B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RCC/8A19/5</w:t>
      </w:r>
    </w:p>
    <w:p w:rsidR="0047076B" w:rsidRDefault="0047076B" w:rsidP="0047076B">
      <w:pPr>
        <w:pStyle w:val="Normalaftertitle"/>
        <w:rPr>
          <w:lang w:eastAsia="zh-CN"/>
        </w:rPr>
      </w:pPr>
      <w:r w:rsidRPr="00E02DDA">
        <w:rPr>
          <w:rStyle w:val="Artdef"/>
          <w:rFonts w:hint="eastAsia"/>
          <w:lang w:eastAsia="zh-CN"/>
        </w:rPr>
        <w:t>19.83</w:t>
      </w:r>
      <w:r>
        <w:rPr>
          <w:rFonts w:hint="eastAsia"/>
          <w:lang w:eastAsia="zh-CN"/>
        </w:rPr>
        <w:tab/>
      </w:r>
      <w:r w:rsidRPr="008F19CF">
        <w:rPr>
          <w:lang w:eastAsia="zh-CN"/>
        </w:rPr>
        <w:t xml:space="preserve">§ </w:t>
      </w:r>
      <w:r>
        <w:rPr>
          <w:rFonts w:hint="eastAsia"/>
          <w:lang w:eastAsia="zh-CN"/>
        </w:rPr>
        <w:t>36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当水上移动业务电台按照</w:t>
      </w:r>
      <w:r>
        <w:rPr>
          <w:lang w:eastAsia="zh-CN"/>
        </w:rPr>
        <w:t>ITU-R M.476-5</w:t>
      </w:r>
      <w:r>
        <w:rPr>
          <w:rFonts w:hint="eastAsia"/>
          <w:lang w:eastAsia="zh-CN"/>
        </w:rPr>
        <w:t>和</w:t>
      </w:r>
      <w:r>
        <w:rPr>
          <w:lang w:eastAsia="zh-CN"/>
        </w:rPr>
        <w:t>ITU-R M.625-</w:t>
      </w:r>
      <w:del w:id="33" w:author="An, Changfeng" w:date="2015-10-22T10:15:00Z">
        <w:r w:rsidDel="0047076B">
          <w:rPr>
            <w:lang w:eastAsia="zh-CN"/>
          </w:rPr>
          <w:delText>3</w:delText>
        </w:r>
      </w:del>
      <w:ins w:id="34" w:author="An, Changfeng" w:date="2015-10-22T10:15:00Z">
        <w:r>
          <w:rPr>
            <w:lang w:eastAsia="zh-CN"/>
          </w:rPr>
          <w:t>4</w:t>
        </w:r>
      </w:ins>
      <w:r>
        <w:rPr>
          <w:rFonts w:hint="eastAsia"/>
          <w:lang w:eastAsia="zh-CN"/>
        </w:rPr>
        <w:t>建议书使用选择性呼叫设备时，其呼叫号码须由负责主管部门根据下列规定予以指配。</w:t>
      </w:r>
      <w:r w:rsidRPr="00CB408A">
        <w:rPr>
          <w:rFonts w:hint="eastAsia"/>
          <w:sz w:val="16"/>
          <w:szCs w:val="16"/>
          <w:lang w:eastAsia="zh-CN"/>
        </w:rPr>
        <w:t>（</w:t>
      </w:r>
      <w:r w:rsidRPr="00CB408A">
        <w:rPr>
          <w:sz w:val="16"/>
          <w:szCs w:val="16"/>
          <w:lang w:val="en-US" w:eastAsia="zh-CN"/>
        </w:rPr>
        <w:t>WRC-</w:t>
      </w:r>
      <w:del w:id="35" w:author="An, Changfeng" w:date="2015-10-22T10:15:00Z">
        <w:r w:rsidRPr="00CB408A" w:rsidDel="0047076B">
          <w:rPr>
            <w:sz w:val="16"/>
            <w:szCs w:val="16"/>
            <w:lang w:val="en-US" w:eastAsia="zh-CN"/>
          </w:rPr>
          <w:delText>07</w:delText>
        </w:r>
      </w:del>
      <w:ins w:id="36" w:author="An, Changfeng" w:date="2015-10-22T10:15:00Z">
        <w:r>
          <w:rPr>
            <w:sz w:val="16"/>
            <w:szCs w:val="16"/>
            <w:lang w:val="en-US" w:eastAsia="zh-CN"/>
          </w:rPr>
          <w:t>15</w:t>
        </w:r>
      </w:ins>
      <w:r w:rsidRPr="007B3557">
        <w:rPr>
          <w:rFonts w:hint="eastAsia"/>
          <w:sz w:val="16"/>
          <w:szCs w:val="16"/>
          <w:lang w:eastAsia="zh-CN"/>
        </w:rPr>
        <w:t>）</w:t>
      </w:r>
    </w:p>
    <w:p w:rsidR="006D5AA4" w:rsidRDefault="006D5AA4">
      <w:pPr>
        <w:pStyle w:val="Reasons"/>
        <w:rPr>
          <w:lang w:eastAsia="zh-CN"/>
        </w:rPr>
      </w:pPr>
    </w:p>
    <w:p w:rsidR="0047076B" w:rsidRDefault="0047076B" w:rsidP="0047076B">
      <w:pPr>
        <w:pStyle w:val="ArtNo"/>
        <w:rPr>
          <w:lang w:eastAsia="zh-CN"/>
        </w:rPr>
      </w:pPr>
      <w:bookmarkStart w:id="37" w:name="_Toc329768769"/>
      <w:r>
        <w:rPr>
          <w:rFonts w:hint="eastAsia"/>
          <w:lang w:eastAsia="zh-CN"/>
        </w:rPr>
        <w:t>第</w:t>
      </w:r>
      <w:r w:rsidRPr="00AA3F4E">
        <w:rPr>
          <w:rStyle w:val="href"/>
          <w:rFonts w:hint="eastAsia"/>
          <w:lang w:eastAsia="zh-CN"/>
        </w:rPr>
        <w:t>51</w:t>
      </w:r>
      <w:r>
        <w:rPr>
          <w:rFonts w:hint="eastAsia"/>
          <w:lang w:eastAsia="zh-CN"/>
        </w:rPr>
        <w:t>条</w:t>
      </w:r>
      <w:bookmarkEnd w:id="37"/>
    </w:p>
    <w:p w:rsidR="0047076B" w:rsidRDefault="0047076B" w:rsidP="0047076B">
      <w:pPr>
        <w:pStyle w:val="Arttitle"/>
        <w:rPr>
          <w:lang w:eastAsia="zh-CN"/>
        </w:rPr>
      </w:pPr>
      <w:bookmarkStart w:id="38" w:name="_Toc329768770"/>
      <w:r>
        <w:rPr>
          <w:rFonts w:hint="eastAsia"/>
          <w:lang w:eastAsia="zh-CN"/>
        </w:rPr>
        <w:t>水上移动业务必须遵守的条件</w:t>
      </w:r>
      <w:bookmarkEnd w:id="38"/>
    </w:p>
    <w:p w:rsidR="0047076B" w:rsidRDefault="0047076B" w:rsidP="0047076B">
      <w:pPr>
        <w:pStyle w:val="Section1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水上移动业务</w:t>
      </w:r>
    </w:p>
    <w:p w:rsidR="0047076B" w:rsidRDefault="0047076B" w:rsidP="0047076B">
      <w:pPr>
        <w:pStyle w:val="Section2"/>
        <w:jc w:val="left"/>
        <w:rPr>
          <w:lang w:eastAsia="zh-CN"/>
        </w:rPr>
      </w:pPr>
      <w:r w:rsidRPr="003A7148">
        <w:rPr>
          <w:rStyle w:val="Artdef"/>
          <w:rFonts w:hint="eastAsia"/>
          <w:i w:val="0"/>
          <w:iCs/>
          <w:lang w:eastAsia="zh-CN"/>
        </w:rPr>
        <w:t>51.39</w:t>
      </w:r>
      <w:r>
        <w:rPr>
          <w:rFonts w:hint="eastAsia"/>
          <w:lang w:eastAsia="zh-CN"/>
        </w:rPr>
        <w:tab/>
      </w:r>
      <w:r w:rsidRPr="009B7ECF">
        <w:rPr>
          <w:rFonts w:hint="eastAsia"/>
          <w:i w:val="0"/>
          <w:iCs/>
          <w:lang w:eastAsia="zh-CN"/>
        </w:rPr>
        <w:t>CA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 w:rsidRPr="003A7148">
        <w:rPr>
          <w:rFonts w:ascii="STKaiti" w:eastAsia="STKaiti" w:hAnsi="STKaiti" w:hint="eastAsia"/>
          <w:i w:val="0"/>
          <w:iCs/>
          <w:lang w:eastAsia="zh-CN"/>
        </w:rPr>
        <w:t>使用窄带直接印字电报的船舶电台</w:t>
      </w:r>
    </w:p>
    <w:p w:rsidR="006D5AA4" w:rsidRDefault="0047076B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RCC/8A19/6</w:t>
      </w:r>
    </w:p>
    <w:p w:rsidR="0047076B" w:rsidRDefault="0047076B" w:rsidP="009B7ECF">
      <w:pPr>
        <w:rPr>
          <w:lang w:eastAsia="zh-CN"/>
        </w:rPr>
      </w:pPr>
      <w:r w:rsidRPr="001713DF">
        <w:rPr>
          <w:rStyle w:val="Artdef"/>
          <w:rFonts w:hint="eastAsia"/>
          <w:lang w:eastAsia="zh-CN"/>
        </w:rPr>
        <w:t>51.41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393553">
        <w:rPr>
          <w:rFonts w:hint="eastAsia"/>
          <w:lang w:eastAsia="zh-CN"/>
        </w:rPr>
        <w:t>2)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窄带直接印字电报设备的特性须符合</w:t>
      </w:r>
      <w:r>
        <w:rPr>
          <w:rFonts w:hint="eastAsia"/>
          <w:lang w:eastAsia="zh-CN"/>
        </w:rPr>
        <w:t>ITU-R M.476-5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ITU-R M.625-</w:t>
      </w:r>
      <w:del w:id="39" w:author="An, Changfeng" w:date="2015-10-22T10:15:00Z">
        <w:r w:rsidDel="0047076B">
          <w:rPr>
            <w:rFonts w:hint="eastAsia"/>
            <w:lang w:eastAsia="zh-CN"/>
          </w:rPr>
          <w:delText>3</w:delText>
        </w:r>
      </w:del>
      <w:ins w:id="40" w:author="An, Changfeng" w:date="2015-10-22T10:15:00Z">
        <w:r>
          <w:rPr>
            <w:lang w:eastAsia="zh-CN"/>
          </w:rPr>
          <w:t>4</w:t>
        </w:r>
      </w:ins>
      <w:r>
        <w:rPr>
          <w:rFonts w:hint="eastAsia"/>
          <w:lang w:eastAsia="zh-CN"/>
        </w:rPr>
        <w:t>建议书的规定，也应符合</w:t>
      </w:r>
      <w:r>
        <w:rPr>
          <w:rFonts w:hint="eastAsia"/>
          <w:lang w:eastAsia="zh-CN"/>
        </w:rPr>
        <w:t>ITU-R M.627</w:t>
      </w:r>
      <w:r>
        <w:rPr>
          <w:rFonts w:hint="eastAsia"/>
          <w:lang w:eastAsia="zh-CN"/>
        </w:rPr>
        <w:t>建议书最新版的规定。</w:t>
      </w:r>
      <w:r w:rsidRPr="000F78ED">
        <w:rPr>
          <w:rFonts w:hint="eastAsia"/>
          <w:sz w:val="16"/>
          <w:szCs w:val="16"/>
          <w:lang w:eastAsia="zh-CN"/>
        </w:rPr>
        <w:t>（</w:t>
      </w:r>
      <w:r w:rsidR="009B7ECF">
        <w:rPr>
          <w:sz w:val="16"/>
          <w:szCs w:val="16"/>
          <w:lang w:eastAsia="zh-CN"/>
        </w:rPr>
        <w:t>WRC</w:t>
      </w:r>
      <w:r w:rsidR="009B7ECF">
        <w:rPr>
          <w:sz w:val="16"/>
          <w:szCs w:val="16"/>
          <w:lang w:eastAsia="zh-CN"/>
        </w:rPr>
        <w:noBreakHyphen/>
      </w:r>
      <w:r w:rsidR="009B7ECF" w:rsidRPr="004046E7">
        <w:rPr>
          <w:sz w:val="16"/>
          <w:szCs w:val="16"/>
          <w:lang w:eastAsia="zh-CN"/>
        </w:rPr>
        <w:t>1</w:t>
      </w:r>
      <w:del w:id="41" w:author="Currie, Jane" w:date="2015-10-13T16:44:00Z">
        <w:r w:rsidR="009B7ECF" w:rsidRPr="004046E7" w:rsidDel="00D55307">
          <w:rPr>
            <w:sz w:val="16"/>
            <w:szCs w:val="16"/>
            <w:lang w:eastAsia="zh-CN"/>
          </w:rPr>
          <w:delText>2</w:delText>
        </w:r>
      </w:del>
      <w:ins w:id="42" w:author="Currie, Jane" w:date="2015-10-13T16:44:00Z">
        <w:r w:rsidR="009B7ECF">
          <w:rPr>
            <w:sz w:val="16"/>
            <w:szCs w:val="16"/>
            <w:lang w:eastAsia="zh-CN"/>
          </w:rPr>
          <w:t>5</w:t>
        </w:r>
      </w:ins>
      <w:r w:rsidRPr="000F78ED">
        <w:rPr>
          <w:rFonts w:hint="eastAsia"/>
          <w:sz w:val="16"/>
          <w:szCs w:val="16"/>
          <w:lang w:eastAsia="zh-CN"/>
        </w:rPr>
        <w:t>）</w:t>
      </w:r>
    </w:p>
    <w:p w:rsidR="006D5AA4" w:rsidRDefault="006D5AA4">
      <w:pPr>
        <w:pStyle w:val="Reasons"/>
        <w:rPr>
          <w:lang w:eastAsia="zh-CN"/>
        </w:rPr>
      </w:pPr>
    </w:p>
    <w:p w:rsidR="0047076B" w:rsidRPr="00D9674D" w:rsidRDefault="0047076B" w:rsidP="00EF3505">
      <w:pPr>
        <w:pStyle w:val="AppendixNo"/>
        <w:rPr>
          <w:lang w:eastAsia="zh-CN"/>
        </w:rPr>
      </w:pPr>
      <w:bookmarkStart w:id="43" w:name="_Toc330995623"/>
      <w:r w:rsidRPr="000048E7">
        <w:rPr>
          <w:rFonts w:hint="eastAsia"/>
          <w:lang w:eastAsia="zh-CN"/>
        </w:rPr>
        <w:t>附录</w:t>
      </w:r>
      <w:r w:rsidRPr="003F72ED">
        <w:rPr>
          <w:rStyle w:val="href"/>
          <w:lang w:eastAsia="zh-CN"/>
        </w:rPr>
        <w:t>15</w:t>
      </w:r>
      <w:r w:rsidRPr="00D9674D">
        <w:rPr>
          <w:rFonts w:hint="eastAsia"/>
          <w:lang w:eastAsia="zh-CN"/>
        </w:rPr>
        <w:t>（</w:t>
      </w:r>
      <w:r w:rsidR="00EF3505">
        <w:rPr>
          <w:lang w:eastAsia="zh-CN"/>
        </w:rPr>
        <w:t>WRC</w:t>
      </w:r>
      <w:r w:rsidR="00EF3505">
        <w:rPr>
          <w:lang w:eastAsia="zh-CN"/>
        </w:rPr>
        <w:noBreakHyphen/>
      </w:r>
      <w:r w:rsidR="00EF3505" w:rsidRPr="00F5119C">
        <w:rPr>
          <w:lang w:eastAsia="zh-CN"/>
        </w:rPr>
        <w:t>12</w:t>
      </w:r>
      <w:r w:rsidRPr="00D9674D">
        <w:rPr>
          <w:rFonts w:hint="eastAsia"/>
          <w:lang w:eastAsia="zh-CN"/>
        </w:rPr>
        <w:t>，修订版）</w:t>
      </w:r>
      <w:bookmarkEnd w:id="43"/>
    </w:p>
    <w:p w:rsidR="0047076B" w:rsidRPr="00D9674D" w:rsidRDefault="0047076B" w:rsidP="0047076B">
      <w:pPr>
        <w:pStyle w:val="Appendixtitle"/>
        <w:rPr>
          <w:lang w:eastAsia="zh-CN"/>
        </w:rPr>
      </w:pPr>
      <w:bookmarkStart w:id="44" w:name="_Toc330995624"/>
      <w:r w:rsidRPr="00D9674D">
        <w:rPr>
          <w:lang w:eastAsia="zh-CN"/>
        </w:rPr>
        <w:t>全球水上遇险和安全系统（</w:t>
      </w:r>
      <w:r w:rsidRPr="00D9674D">
        <w:rPr>
          <w:lang w:eastAsia="zh-CN"/>
        </w:rPr>
        <w:t>GMDSS</w:t>
      </w:r>
      <w:r w:rsidRPr="00D9674D">
        <w:rPr>
          <w:lang w:eastAsia="zh-CN"/>
        </w:rPr>
        <w:t>）</w:t>
      </w:r>
      <w:r w:rsidRPr="00D9674D">
        <w:rPr>
          <w:rFonts w:hint="eastAsia"/>
          <w:lang w:eastAsia="zh-CN"/>
        </w:rPr>
        <w:br/>
      </w:r>
      <w:r w:rsidRPr="00D9674D">
        <w:rPr>
          <w:lang w:eastAsia="zh-CN"/>
        </w:rPr>
        <w:t>的遇险和安全通信频率</w:t>
      </w:r>
      <w:bookmarkEnd w:id="44"/>
    </w:p>
    <w:p w:rsidR="006D5AA4" w:rsidRDefault="0047076B">
      <w:pPr>
        <w:pStyle w:val="Proposal"/>
      </w:pPr>
      <w:r>
        <w:t>MOD</w:t>
      </w:r>
      <w:r>
        <w:tab/>
        <w:t>RCC/8A19/7</w:t>
      </w:r>
    </w:p>
    <w:p w:rsidR="0047076B" w:rsidRDefault="0047076B" w:rsidP="00306DE7">
      <w:pPr>
        <w:pStyle w:val="TableNo"/>
      </w:pPr>
      <w:r w:rsidRPr="0064592A">
        <w:rPr>
          <w:rFonts w:ascii="SimSun" w:hAnsi="SimSun" w:cs="SimSun" w:hint="eastAsia"/>
          <w:color w:val="000000"/>
        </w:rPr>
        <w:t>表</w:t>
      </w:r>
      <w:r w:rsidRPr="0064592A">
        <w:rPr>
          <w:color w:val="000000"/>
        </w:rPr>
        <w:t>15-2</w:t>
      </w:r>
      <w:r w:rsidRPr="00796553">
        <w:rPr>
          <w:rFonts w:ascii="SimSun" w:hAnsi="SimSun" w:cs="SimSun" w:hint="eastAsia"/>
          <w:sz w:val="16"/>
          <w:szCs w:val="16"/>
        </w:rPr>
        <w:t>（</w:t>
      </w:r>
      <w:r w:rsidR="00306DE7">
        <w:rPr>
          <w:sz w:val="16"/>
          <w:szCs w:val="16"/>
        </w:rPr>
        <w:t>WRC</w:t>
      </w:r>
      <w:r w:rsidR="00306DE7">
        <w:rPr>
          <w:sz w:val="16"/>
          <w:szCs w:val="16"/>
        </w:rPr>
        <w:noBreakHyphen/>
        <w:t>1</w:t>
      </w:r>
      <w:del w:id="45" w:author="Currie, Jane" w:date="2015-10-13T16:45:00Z">
        <w:r w:rsidR="00306DE7" w:rsidDel="00D55307">
          <w:rPr>
            <w:sz w:val="16"/>
            <w:szCs w:val="16"/>
          </w:rPr>
          <w:delText>2</w:delText>
        </w:r>
      </w:del>
      <w:ins w:id="46" w:author="Currie, Jane" w:date="2015-10-13T16:45:00Z">
        <w:r w:rsidR="00306DE7">
          <w:rPr>
            <w:sz w:val="16"/>
            <w:szCs w:val="16"/>
          </w:rPr>
          <w:t>5</w:t>
        </w:r>
      </w:ins>
      <w:r w:rsidRPr="00796553">
        <w:rPr>
          <w:rFonts w:ascii="SimSun" w:hAnsi="SimSun" w:cs="SimSun" w:hint="eastAsia"/>
          <w:sz w:val="16"/>
          <w:szCs w:val="16"/>
        </w:rPr>
        <w:t>）</w:t>
      </w:r>
    </w:p>
    <w:p w:rsidR="0047076B" w:rsidRPr="00FA162F" w:rsidRDefault="0047076B" w:rsidP="0047076B">
      <w:pPr>
        <w:pStyle w:val="Tabletitle"/>
      </w:pPr>
      <w:r w:rsidRPr="00FA162F">
        <w:rPr>
          <w:rFonts w:hint="eastAsia"/>
        </w:rPr>
        <w:t>30 MHz</w:t>
      </w:r>
      <w:r w:rsidRPr="00FA162F">
        <w:rPr>
          <w:rFonts w:ascii="SimSun" w:hAnsi="SimSun" w:cs="SimSun" w:hint="eastAsia"/>
        </w:rPr>
        <w:t>以上的频率</w:t>
      </w:r>
      <w:r w:rsidRPr="00FA162F">
        <w:rPr>
          <w:rFonts w:ascii="SimSun" w:hAnsi="SimSun" w:cs="SimSun" w:hint="eastAsia"/>
          <w:color w:val="000000"/>
        </w:rPr>
        <w:t>（</w:t>
      </w:r>
      <w:r w:rsidRPr="00FA162F">
        <w:rPr>
          <w:color w:val="000000"/>
        </w:rPr>
        <w:t>VHF/UHF</w:t>
      </w:r>
      <w:r w:rsidRPr="00FA162F">
        <w:rPr>
          <w:rFonts w:ascii="SimSun" w:hAnsi="SimSun" w:cs="SimSun" w:hint="eastAsia"/>
          <w:color w:val="000000"/>
        </w:rPr>
        <w:t>）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1540"/>
        <w:gridCol w:w="6464"/>
      </w:tblGrid>
      <w:tr w:rsidR="0047076B" w:rsidRPr="00400E5C" w:rsidTr="0047076B">
        <w:trPr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7076B" w:rsidRPr="00400E5C" w:rsidRDefault="0047076B" w:rsidP="0047076B">
            <w:pPr>
              <w:pStyle w:val="Tabletext"/>
              <w:keepNext/>
              <w:keepLines/>
              <w:spacing w:before="60" w:after="60"/>
              <w:jc w:val="center"/>
              <w:rPr>
                <w:b/>
                <w:bCs/>
                <w:color w:val="000000"/>
              </w:rPr>
            </w:pPr>
            <w:r w:rsidRPr="00400E5C">
              <w:rPr>
                <w:rFonts w:hint="eastAsia"/>
                <w:b/>
                <w:bCs/>
              </w:rPr>
              <w:t>频率</w:t>
            </w:r>
            <w:r>
              <w:rPr>
                <w:b/>
                <w:bCs/>
              </w:rPr>
              <w:br/>
            </w:r>
            <w:r w:rsidRPr="00400E5C"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M</w:t>
            </w:r>
            <w:r w:rsidRPr="00400E5C">
              <w:rPr>
                <w:rFonts w:hint="eastAsia"/>
                <w:b/>
                <w:bCs/>
              </w:rPr>
              <w:t>Hz</w:t>
            </w:r>
            <w:r w:rsidRPr="00400E5C">
              <w:rPr>
                <w:b/>
                <w:bCs/>
              </w:rPr>
              <w:t>)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76B" w:rsidRPr="00400E5C" w:rsidRDefault="0047076B" w:rsidP="0047076B">
            <w:pPr>
              <w:pStyle w:val="Tabletext"/>
              <w:keepNext/>
              <w:keepLines/>
              <w:spacing w:before="60" w:after="60"/>
              <w:jc w:val="center"/>
              <w:rPr>
                <w:b/>
                <w:bCs/>
                <w:color w:val="000000"/>
              </w:rPr>
            </w:pPr>
            <w:r w:rsidRPr="00400E5C">
              <w:rPr>
                <w:rFonts w:hint="eastAsia"/>
                <w:b/>
                <w:bCs/>
              </w:rPr>
              <w:t>使用</w:t>
            </w:r>
            <w:r>
              <w:rPr>
                <w:b/>
                <w:bCs/>
              </w:rPr>
              <w:br/>
            </w:r>
            <w:r w:rsidRPr="00400E5C">
              <w:rPr>
                <w:rFonts w:hint="eastAsia"/>
                <w:b/>
                <w:bCs/>
              </w:rPr>
              <w:t>说明</w:t>
            </w:r>
          </w:p>
        </w:tc>
        <w:tc>
          <w:tcPr>
            <w:tcW w:w="64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7076B" w:rsidRPr="00400E5C" w:rsidRDefault="0047076B" w:rsidP="0047076B">
            <w:pPr>
              <w:pStyle w:val="Tabletext"/>
              <w:keepNext/>
              <w:keepLines/>
              <w:spacing w:before="60" w:after="60"/>
              <w:jc w:val="center"/>
              <w:rPr>
                <w:b/>
                <w:bCs/>
                <w:color w:val="000000"/>
              </w:rPr>
            </w:pPr>
            <w:r w:rsidRPr="00400E5C">
              <w:rPr>
                <w:rFonts w:hint="eastAsia"/>
                <w:b/>
                <w:bCs/>
              </w:rPr>
              <w:t>注释</w:t>
            </w:r>
          </w:p>
        </w:tc>
      </w:tr>
      <w:tr w:rsidR="0047076B" w:rsidRPr="00400E5C" w:rsidTr="0047076B">
        <w:trPr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7076B" w:rsidRPr="00400E5C" w:rsidRDefault="0047076B" w:rsidP="0047076B">
            <w:pPr>
              <w:pStyle w:val="Tabletext"/>
              <w:tabs>
                <w:tab w:val="clear" w:pos="284"/>
                <w:tab w:val="decimal" w:pos="567"/>
              </w:tabs>
              <w:spacing w:before="80" w:after="80"/>
              <w:rPr>
                <w:b/>
                <w:bCs/>
              </w:rPr>
            </w:pPr>
            <w:r>
              <w:rPr>
                <w:color w:val="000000"/>
              </w:rPr>
              <w:tab/>
            </w:r>
            <w:r w:rsidRPr="0064592A">
              <w:rPr>
                <w:color w:val="000000"/>
              </w:rPr>
              <w:t>*121.5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6B" w:rsidRPr="00400E5C" w:rsidRDefault="0047076B" w:rsidP="0047076B">
            <w:pPr>
              <w:pStyle w:val="Tabletext"/>
              <w:spacing w:before="80" w:after="80"/>
              <w:jc w:val="center"/>
              <w:rPr>
                <w:b/>
                <w:bCs/>
              </w:rPr>
            </w:pPr>
            <w:r w:rsidRPr="0064592A">
              <w:rPr>
                <w:color w:val="000000"/>
              </w:rPr>
              <w:t>AERO-SAR</w:t>
            </w:r>
          </w:p>
        </w:tc>
        <w:tc>
          <w:tcPr>
            <w:tcW w:w="64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7076B" w:rsidRPr="00D9674D" w:rsidRDefault="0047076B" w:rsidP="00170EED">
            <w:pPr>
              <w:pStyle w:val="Tabletext"/>
              <w:rPr>
                <w:rFonts w:eastAsia="Times New Roman"/>
                <w:noProof/>
                <w:lang w:val="fr-FR" w:eastAsia="zh-CN"/>
              </w:rPr>
            </w:pPr>
            <w:r w:rsidRPr="00D9674D">
              <w:rPr>
                <w:rFonts w:eastAsia="Times New Roman"/>
                <w:noProof/>
                <w:lang w:val="fr-FR" w:eastAsia="zh-CN"/>
              </w:rPr>
              <w:t>121.5 MHz</w:t>
            </w:r>
            <w:r w:rsidRPr="00D9674D">
              <w:rPr>
                <w:rFonts w:ascii="SimSun" w:hAnsi="SimSun" w:cs="SimSun" w:hint="eastAsia"/>
                <w:noProof/>
                <w:lang w:val="fr-FR" w:eastAsia="zh-CN"/>
              </w:rPr>
              <w:t>航空应急频率，由使用</w:t>
            </w:r>
            <w:r w:rsidRPr="00D9674D">
              <w:rPr>
                <w:rFonts w:eastAsia="Times New Roman"/>
                <w:noProof/>
                <w:lang w:val="fr-FR" w:eastAsia="zh-CN"/>
              </w:rPr>
              <w:t>117.975 MHz</w:t>
            </w:r>
            <w:r w:rsidRPr="00D9674D">
              <w:rPr>
                <w:rFonts w:ascii="SimSun" w:hAnsi="SimSun" w:cs="SimSun" w:hint="eastAsia"/>
                <w:noProof/>
                <w:lang w:val="fr-FR" w:eastAsia="zh-CN"/>
              </w:rPr>
              <w:t>至</w:t>
            </w:r>
            <w:r w:rsidRPr="00D9674D">
              <w:rPr>
                <w:rFonts w:eastAsia="Times New Roman"/>
                <w:noProof/>
                <w:lang w:val="fr-FR" w:eastAsia="zh-CN"/>
              </w:rPr>
              <w:t>137 MHz</w:t>
            </w:r>
            <w:r w:rsidRPr="00D9674D">
              <w:rPr>
                <w:rFonts w:ascii="SimSun" w:hAnsi="SimSun" w:cs="SimSun" w:hint="eastAsia"/>
                <w:noProof/>
                <w:lang w:val="fr-FR" w:eastAsia="zh-CN"/>
              </w:rPr>
              <w:t>频段中各频率的航空移动业务电台用于救险和应急目的的无线电话。这个频率也可以由救生艇电台用于这些目的。应急示位无线电信标</w:t>
            </w:r>
            <w:r>
              <w:rPr>
                <w:rFonts w:ascii="SimSun" w:hAnsi="SimSun" w:cs="SimSun" w:hint="eastAsia"/>
                <w:noProof/>
                <w:lang w:val="fr-FR" w:eastAsia="zh-CN"/>
              </w:rPr>
              <w:t>对</w:t>
            </w:r>
            <w:r w:rsidRPr="00B3534B">
              <w:rPr>
                <w:rFonts w:hint="eastAsia"/>
                <w:noProof/>
                <w:lang w:val="fr-FR" w:eastAsia="zh-CN"/>
              </w:rPr>
              <w:t>121.5</w:t>
            </w:r>
            <w:r w:rsidRPr="00B3534B">
              <w:rPr>
                <w:noProof/>
                <w:lang w:val="fr-FR" w:eastAsia="zh-CN"/>
              </w:rPr>
              <w:t xml:space="preserve"> MHz</w:t>
            </w:r>
            <w:r>
              <w:rPr>
                <w:rFonts w:eastAsiaTheme="minorEastAsia" w:hint="eastAsia"/>
                <w:noProof/>
                <w:lang w:val="fr-FR" w:eastAsia="zh-CN"/>
              </w:rPr>
              <w:t>频率的使用</w:t>
            </w:r>
            <w:r>
              <w:rPr>
                <w:rFonts w:ascii="SimSun" w:hAnsi="SimSun" w:cs="SimSun" w:hint="eastAsia"/>
                <w:noProof/>
                <w:lang w:val="fr-FR" w:eastAsia="zh-CN"/>
              </w:rPr>
              <w:t>须符合</w:t>
            </w:r>
            <w:r w:rsidRPr="00D9674D">
              <w:rPr>
                <w:rFonts w:eastAsia="Times New Roman"/>
                <w:noProof/>
                <w:lang w:val="fr-FR" w:eastAsia="zh-CN"/>
              </w:rPr>
              <w:t xml:space="preserve">ITU-R </w:t>
            </w:r>
            <w:r w:rsidRPr="00D9674D">
              <w:rPr>
                <w:rFonts w:eastAsia="Times New Roman"/>
                <w:bCs/>
                <w:noProof/>
                <w:lang w:val="fr-FR" w:eastAsia="zh-CN"/>
              </w:rPr>
              <w:t>M.690-</w:t>
            </w:r>
            <w:del w:id="47" w:author="An, Changfeng" w:date="2015-10-22T10:16:00Z">
              <w:r w:rsidRPr="00D9674D" w:rsidDel="00170EED">
                <w:rPr>
                  <w:rFonts w:eastAsia="Times New Roman"/>
                  <w:bCs/>
                  <w:noProof/>
                  <w:lang w:val="fr-FR" w:eastAsia="zh-CN"/>
                </w:rPr>
                <w:delText>1</w:delText>
              </w:r>
            </w:del>
            <w:ins w:id="48" w:author="An, Changfeng" w:date="2015-10-22T10:16:00Z">
              <w:r w:rsidR="00170EED">
                <w:rPr>
                  <w:rFonts w:eastAsia="Times New Roman"/>
                  <w:bCs/>
                  <w:noProof/>
                  <w:lang w:val="fr-FR" w:eastAsia="zh-CN"/>
                </w:rPr>
                <w:t>3</w:t>
              </w:r>
            </w:ins>
            <w:r w:rsidRPr="00D9674D">
              <w:rPr>
                <w:rFonts w:ascii="SimSun" w:hAnsi="SimSun" w:cs="SimSun" w:hint="eastAsia"/>
                <w:noProof/>
                <w:lang w:val="fr-FR" w:eastAsia="zh-CN"/>
              </w:rPr>
              <w:t>建议书。</w:t>
            </w:r>
          </w:p>
          <w:p w:rsidR="0047076B" w:rsidRPr="00400E5C" w:rsidRDefault="0047076B" w:rsidP="0047076B">
            <w:pPr>
              <w:pStyle w:val="Tabletext"/>
              <w:rPr>
                <w:b/>
                <w:bCs/>
                <w:lang w:eastAsia="zh-CN"/>
              </w:rPr>
            </w:pPr>
            <w:r w:rsidRPr="00D9674D">
              <w:rPr>
                <w:rFonts w:hint="eastAsia"/>
                <w:lang w:val="fr-FR" w:eastAsia="zh-CN"/>
              </w:rPr>
              <w:lastRenderedPageBreak/>
              <w:t>水上移动业务的</w:t>
            </w:r>
            <w:r w:rsidRPr="00D9674D">
              <w:rPr>
                <w:rFonts w:hint="eastAsia"/>
                <w:lang w:eastAsia="zh-CN"/>
              </w:rPr>
              <w:t>移动电台</w:t>
            </w:r>
            <w:r w:rsidRPr="00D9674D">
              <w:rPr>
                <w:rFonts w:hint="eastAsia"/>
                <w:lang w:val="fr-FR" w:eastAsia="zh-CN"/>
              </w:rPr>
              <w:t>只在作救险和应急用途的通信时，可以在</w:t>
            </w:r>
            <w:r w:rsidRPr="00D9674D">
              <w:rPr>
                <w:lang w:val="fr-FR" w:eastAsia="zh-CN"/>
              </w:rPr>
              <w:t>121.5 MHz</w:t>
            </w:r>
            <w:r w:rsidRPr="00D9674D">
              <w:rPr>
                <w:rFonts w:hint="eastAsia"/>
                <w:lang w:val="fr-FR" w:eastAsia="zh-CN"/>
              </w:rPr>
              <w:t>航空应急频率上与航空移动业务电台进行通信，以及在</w:t>
            </w:r>
            <w:r w:rsidRPr="00D9674D">
              <w:rPr>
                <w:lang w:val="fr-FR" w:eastAsia="zh-CN"/>
              </w:rPr>
              <w:t>123.1 MHz</w:t>
            </w:r>
            <w:r w:rsidRPr="00D9674D">
              <w:rPr>
                <w:rFonts w:hint="eastAsia"/>
                <w:lang w:val="fr-FR" w:eastAsia="zh-CN"/>
              </w:rPr>
              <w:t>航空辅助频率上进行协调搜索和救援作业的通信。两个频率均使用</w:t>
            </w:r>
            <w:r w:rsidRPr="00D9674D">
              <w:rPr>
                <w:lang w:val="fr-FR" w:eastAsia="zh-CN"/>
              </w:rPr>
              <w:t>A3E</w:t>
            </w:r>
            <w:r w:rsidRPr="00D9674D">
              <w:rPr>
                <w:rFonts w:hint="eastAsia"/>
                <w:lang w:val="fr-FR" w:eastAsia="zh-CN"/>
              </w:rPr>
              <w:t>类发射（另见第</w:t>
            </w:r>
            <w:r w:rsidRPr="00D9674D">
              <w:rPr>
                <w:b/>
                <w:bCs/>
                <w:lang w:val="fr-FR" w:eastAsia="zh-CN"/>
              </w:rPr>
              <w:t>5.111</w:t>
            </w:r>
            <w:r w:rsidRPr="00D9674D">
              <w:rPr>
                <w:rFonts w:hint="eastAsia"/>
                <w:lang w:val="fr-FR" w:eastAsia="zh-CN"/>
              </w:rPr>
              <w:t>和</w:t>
            </w:r>
            <w:r w:rsidRPr="00D9674D">
              <w:rPr>
                <w:b/>
                <w:bCs/>
                <w:lang w:val="fr-FR" w:eastAsia="zh-CN"/>
              </w:rPr>
              <w:t>5.200</w:t>
            </w:r>
            <w:r>
              <w:rPr>
                <w:rFonts w:hint="eastAsia"/>
                <w:lang w:val="fr-FR" w:eastAsia="zh-CN"/>
              </w:rPr>
              <w:t>款），并且它们须遵守有关主管部门之间</w:t>
            </w:r>
            <w:r w:rsidRPr="00D9674D">
              <w:rPr>
                <w:rFonts w:hint="eastAsia"/>
                <w:lang w:val="fr-FR" w:eastAsia="zh-CN"/>
              </w:rPr>
              <w:t>对航空移动业务</w:t>
            </w:r>
            <w:r>
              <w:rPr>
                <w:rFonts w:hint="eastAsia"/>
                <w:lang w:val="fr-FR" w:eastAsia="zh-CN"/>
              </w:rPr>
              <w:t>的</w:t>
            </w:r>
            <w:r w:rsidRPr="00D9674D">
              <w:rPr>
                <w:rFonts w:hint="eastAsia"/>
                <w:lang w:val="fr-FR" w:eastAsia="zh-CN"/>
              </w:rPr>
              <w:t>任何特别规定。</w:t>
            </w:r>
          </w:p>
        </w:tc>
      </w:tr>
    </w:tbl>
    <w:p w:rsidR="006D5AA4" w:rsidRDefault="006D5AA4">
      <w:pPr>
        <w:pStyle w:val="Reasons"/>
        <w:rPr>
          <w:lang w:eastAsia="zh-CN"/>
        </w:rPr>
      </w:pPr>
    </w:p>
    <w:p w:rsidR="006D5AA4" w:rsidRDefault="0047076B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RCC/8A19/8</w:t>
      </w:r>
    </w:p>
    <w:p w:rsidR="0047076B" w:rsidRDefault="0047076B" w:rsidP="00E14714">
      <w:pPr>
        <w:pStyle w:val="AppendixNo"/>
        <w:rPr>
          <w:lang w:eastAsia="zh-CN"/>
        </w:rPr>
      </w:pPr>
      <w:bookmarkStart w:id="49" w:name="_Toc330995632"/>
      <w:r w:rsidRPr="00CF3C16">
        <w:rPr>
          <w:rFonts w:hint="eastAsia"/>
          <w:lang w:eastAsia="zh-CN"/>
        </w:rPr>
        <w:t>附录</w:t>
      </w:r>
      <w:r w:rsidRPr="003F72ED">
        <w:rPr>
          <w:rStyle w:val="href"/>
          <w:lang w:eastAsia="zh-CN"/>
        </w:rPr>
        <w:t>18</w:t>
      </w:r>
      <w:r w:rsidRPr="00EF6086">
        <w:rPr>
          <w:rFonts w:hint="eastAsia"/>
          <w:lang w:eastAsia="zh-CN"/>
        </w:rPr>
        <w:t>（</w:t>
      </w:r>
      <w:r w:rsidR="00E14714" w:rsidRPr="00D66F3A">
        <w:rPr>
          <w:lang w:eastAsia="zh-CN"/>
        </w:rPr>
        <w:t>WRC</w:t>
      </w:r>
      <w:r w:rsidR="00E14714" w:rsidRPr="00D66F3A">
        <w:rPr>
          <w:lang w:eastAsia="zh-CN"/>
        </w:rPr>
        <w:noBreakHyphen/>
        <w:t>1</w:t>
      </w:r>
      <w:del w:id="50" w:author="Currie, Jane" w:date="2015-10-13T16:47:00Z">
        <w:r w:rsidR="00E14714" w:rsidRPr="00D66F3A" w:rsidDel="00D55307">
          <w:rPr>
            <w:lang w:eastAsia="zh-CN"/>
          </w:rPr>
          <w:delText>2</w:delText>
        </w:r>
      </w:del>
      <w:ins w:id="51" w:author="Currie, Jane" w:date="2015-10-13T16:47:00Z">
        <w:r w:rsidR="00E14714">
          <w:rPr>
            <w:lang w:eastAsia="zh-CN"/>
          </w:rPr>
          <w:t>5</w:t>
        </w:r>
      </w:ins>
      <w:r>
        <w:rPr>
          <w:rFonts w:hint="eastAsia"/>
          <w:lang w:eastAsia="zh-CN"/>
        </w:rPr>
        <w:t>，</w:t>
      </w:r>
      <w:r w:rsidRPr="00EF6086">
        <w:rPr>
          <w:rFonts w:hint="eastAsia"/>
          <w:lang w:eastAsia="zh-CN"/>
        </w:rPr>
        <w:t>修订版）</w:t>
      </w:r>
      <w:bookmarkEnd w:id="49"/>
    </w:p>
    <w:p w:rsidR="0047076B" w:rsidRPr="00BB2141" w:rsidRDefault="0047076B" w:rsidP="0047076B">
      <w:pPr>
        <w:pStyle w:val="Appendixtitle"/>
        <w:rPr>
          <w:lang w:eastAsia="zh-CN"/>
        </w:rPr>
      </w:pPr>
      <w:bookmarkStart w:id="52" w:name="_Toc330995633"/>
      <w:r w:rsidRPr="00BB2141">
        <w:rPr>
          <w:lang w:eastAsia="zh-CN"/>
        </w:rPr>
        <w:t>VHF</w:t>
      </w:r>
      <w:r w:rsidRPr="00BB2141">
        <w:rPr>
          <w:rFonts w:hint="eastAsia"/>
          <w:lang w:eastAsia="zh-CN"/>
        </w:rPr>
        <w:t>水上移动频段内的发射频率表</w:t>
      </w:r>
      <w:bookmarkEnd w:id="52"/>
    </w:p>
    <w:p w:rsidR="0047076B" w:rsidRDefault="0047076B" w:rsidP="0047076B">
      <w:pPr>
        <w:pStyle w:val="Appendixref"/>
        <w:rPr>
          <w:rFonts w:ascii="SimSun" w:hAnsi="SimSun" w:cs="SimSun"/>
          <w:lang w:eastAsia="zh-CN"/>
        </w:rPr>
      </w:pPr>
      <w:r>
        <w:rPr>
          <w:rFonts w:ascii="SimSun" w:hAnsi="SimSun" w:cs="SimSun" w:hint="eastAsia"/>
          <w:lang w:eastAsia="zh-CN"/>
        </w:rPr>
        <w:t>（见第</w:t>
      </w:r>
      <w:r>
        <w:rPr>
          <w:b/>
          <w:bCs/>
          <w:lang w:eastAsia="zh-CN"/>
        </w:rPr>
        <w:t>52</w:t>
      </w:r>
      <w:r>
        <w:rPr>
          <w:rFonts w:ascii="SimSun" w:hAnsi="SimSun" w:cs="SimSun" w:hint="eastAsia"/>
          <w:lang w:eastAsia="zh-CN"/>
        </w:rPr>
        <w:t>条）</w:t>
      </w:r>
    </w:p>
    <w:p w:rsidR="0047076B" w:rsidRPr="00E12E9E" w:rsidRDefault="0047076B" w:rsidP="00B110C0">
      <w:pPr>
        <w:pStyle w:val="Note"/>
        <w:rPr>
          <w:sz w:val="16"/>
          <w:szCs w:val="16"/>
          <w:lang w:eastAsia="zh-CN"/>
        </w:rPr>
      </w:pPr>
      <w:r w:rsidRPr="006C1266">
        <w:rPr>
          <w:rFonts w:hint="eastAsia"/>
          <w:lang w:eastAsia="zh-CN"/>
        </w:rPr>
        <w:t>注</w:t>
      </w:r>
      <w:r w:rsidRPr="006C1266">
        <w:rPr>
          <w:lang w:eastAsia="zh-CN"/>
        </w:rPr>
        <w:t>B – </w:t>
      </w:r>
      <w:r w:rsidRPr="006C1266">
        <w:rPr>
          <w:rFonts w:hint="eastAsia"/>
          <w:lang w:eastAsia="zh-CN"/>
        </w:rPr>
        <w:t>下表规定了水上</w:t>
      </w:r>
      <w:r w:rsidRPr="006C1266">
        <w:rPr>
          <w:lang w:eastAsia="zh-CN"/>
        </w:rPr>
        <w:t>VHF</w:t>
      </w:r>
      <w:r w:rsidRPr="006C1266">
        <w:rPr>
          <w:rFonts w:hint="eastAsia"/>
          <w:lang w:eastAsia="zh-CN"/>
        </w:rPr>
        <w:t>频段通信的频道编号情况，该频段使用</w:t>
      </w:r>
      <w:r w:rsidRPr="006C1266">
        <w:rPr>
          <w:lang w:eastAsia="zh-CN"/>
        </w:rPr>
        <w:t>25 kHz</w:t>
      </w:r>
      <w:r w:rsidRPr="006C1266">
        <w:rPr>
          <w:rFonts w:hint="eastAsia"/>
          <w:lang w:eastAsia="zh-CN"/>
        </w:rPr>
        <w:t>的频道间隔以及若干双工频道。</w:t>
      </w:r>
      <w:r>
        <w:rPr>
          <w:rFonts w:hint="eastAsia"/>
          <w:lang w:eastAsia="zh-CN"/>
        </w:rPr>
        <w:t>频道编号以及双频频道向单频操作的转换须</w:t>
      </w:r>
      <w:r w:rsidRPr="006C1266">
        <w:rPr>
          <w:rFonts w:hint="eastAsia"/>
          <w:lang w:eastAsia="zh-CN"/>
        </w:rPr>
        <w:t>符合</w:t>
      </w:r>
      <w:r w:rsidRPr="006C1266">
        <w:rPr>
          <w:lang w:eastAsia="zh-CN"/>
        </w:rPr>
        <w:t>ITU</w:t>
      </w:r>
      <w:r w:rsidRPr="006C1266">
        <w:rPr>
          <w:lang w:eastAsia="zh-CN"/>
        </w:rPr>
        <w:noBreakHyphen/>
        <w:t>R M.1084-</w:t>
      </w:r>
      <w:del w:id="53" w:author="An, Changfeng" w:date="2015-10-22T10:17:00Z">
        <w:r w:rsidRPr="006C1266" w:rsidDel="00170EED">
          <w:rPr>
            <w:lang w:eastAsia="zh-CN"/>
          </w:rPr>
          <w:delText>4</w:delText>
        </w:r>
      </w:del>
      <w:ins w:id="54" w:author="An, Changfeng" w:date="2015-10-22T10:17:00Z">
        <w:r w:rsidR="00170EED">
          <w:rPr>
            <w:lang w:eastAsia="zh-CN"/>
          </w:rPr>
          <w:t>5</w:t>
        </w:r>
      </w:ins>
      <w:r w:rsidRPr="006C1266">
        <w:rPr>
          <w:rFonts w:hint="eastAsia"/>
          <w:lang w:eastAsia="zh-CN"/>
        </w:rPr>
        <w:t>建议书附件</w:t>
      </w:r>
      <w:r w:rsidRPr="006C1266">
        <w:rPr>
          <w:lang w:eastAsia="zh-CN"/>
        </w:rPr>
        <w:t>4</w:t>
      </w:r>
      <w:r w:rsidRPr="006C1266">
        <w:rPr>
          <w:rFonts w:hint="eastAsia"/>
          <w:lang w:eastAsia="zh-CN"/>
        </w:rPr>
        <w:t>的表</w:t>
      </w:r>
      <w:r w:rsidRPr="006C1266">
        <w:rPr>
          <w:lang w:eastAsia="zh-CN"/>
        </w:rPr>
        <w:t>1</w:t>
      </w:r>
      <w:r w:rsidRPr="006C1266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表</w:t>
      </w:r>
      <w:r w:rsidRPr="006C1266">
        <w:rPr>
          <w:lang w:eastAsia="zh-CN"/>
        </w:rPr>
        <w:t>3</w:t>
      </w:r>
      <w:r>
        <w:rPr>
          <w:rFonts w:hint="eastAsia"/>
          <w:lang w:eastAsia="zh-CN"/>
        </w:rPr>
        <w:t>的要求</w:t>
      </w:r>
      <w:r w:rsidRPr="006C1266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下表</w:t>
      </w:r>
      <w:r w:rsidRPr="00C56B26">
        <w:rPr>
          <w:rFonts w:hint="eastAsia"/>
          <w:lang w:eastAsia="zh-CN"/>
        </w:rPr>
        <w:t>亦描述了可部署</w:t>
      </w:r>
      <w:r>
        <w:rPr>
          <w:rFonts w:hint="eastAsia"/>
          <w:lang w:eastAsia="zh-CN"/>
        </w:rPr>
        <w:t>最新版的</w:t>
      </w:r>
      <w:r w:rsidRPr="00C56B26">
        <w:rPr>
          <w:lang w:eastAsia="zh-CN"/>
        </w:rPr>
        <w:t>ITU-R M.1842</w:t>
      </w:r>
      <w:r w:rsidRPr="00C56B26">
        <w:rPr>
          <w:rFonts w:hint="eastAsia"/>
          <w:lang w:eastAsia="zh-CN"/>
        </w:rPr>
        <w:t>建议书中所</w:t>
      </w:r>
      <w:r>
        <w:rPr>
          <w:rFonts w:hint="eastAsia"/>
          <w:lang w:eastAsia="zh-CN"/>
        </w:rPr>
        <w:t>定义</w:t>
      </w:r>
      <w:r w:rsidRPr="00C56B26">
        <w:rPr>
          <w:rFonts w:hint="eastAsia"/>
          <w:lang w:eastAsia="zh-CN"/>
        </w:rPr>
        <w:t>数字技术的统一频</w:t>
      </w:r>
      <w:r>
        <w:rPr>
          <w:rFonts w:hint="eastAsia"/>
          <w:lang w:eastAsia="zh-CN"/>
        </w:rPr>
        <w:t>道</w:t>
      </w:r>
      <w:r w:rsidRPr="00C56B26">
        <w:rPr>
          <w:rFonts w:hint="eastAsia"/>
          <w:lang w:eastAsia="zh-CN"/>
        </w:rPr>
        <w:t>。</w:t>
      </w:r>
      <w:r w:rsidRPr="002A7211">
        <w:rPr>
          <w:rFonts w:hint="eastAsia"/>
          <w:sz w:val="16"/>
          <w:szCs w:val="16"/>
          <w:lang w:eastAsia="zh-CN"/>
        </w:rPr>
        <w:t>（</w:t>
      </w:r>
      <w:r w:rsidR="00B110C0">
        <w:rPr>
          <w:sz w:val="16"/>
          <w:szCs w:val="16"/>
          <w:lang w:eastAsia="zh-CN"/>
        </w:rPr>
        <w:t>WRC</w:t>
      </w:r>
      <w:r w:rsidR="00B110C0">
        <w:rPr>
          <w:sz w:val="16"/>
          <w:szCs w:val="16"/>
          <w:lang w:eastAsia="zh-CN"/>
        </w:rPr>
        <w:noBreakHyphen/>
      </w:r>
      <w:r w:rsidR="00B110C0" w:rsidRPr="004046E7">
        <w:rPr>
          <w:sz w:val="16"/>
          <w:szCs w:val="16"/>
          <w:lang w:eastAsia="zh-CN"/>
        </w:rPr>
        <w:t>1</w:t>
      </w:r>
      <w:del w:id="55" w:author="Currie, Jane" w:date="2015-10-13T16:48:00Z">
        <w:r w:rsidR="00B110C0" w:rsidRPr="004046E7" w:rsidDel="00D55307">
          <w:rPr>
            <w:sz w:val="16"/>
            <w:szCs w:val="16"/>
            <w:lang w:eastAsia="zh-CN"/>
          </w:rPr>
          <w:delText>2</w:delText>
        </w:r>
      </w:del>
      <w:ins w:id="56" w:author="Currie, Jane" w:date="2015-10-13T16:48:00Z">
        <w:r w:rsidR="00B110C0">
          <w:rPr>
            <w:sz w:val="16"/>
            <w:szCs w:val="16"/>
            <w:lang w:eastAsia="zh-CN"/>
          </w:rPr>
          <w:t>5</w:t>
        </w:r>
      </w:ins>
      <w:r w:rsidRPr="0003413A">
        <w:rPr>
          <w:rFonts w:hint="eastAsia"/>
          <w:sz w:val="16"/>
          <w:szCs w:val="16"/>
          <w:lang w:eastAsia="zh-CN"/>
        </w:rPr>
        <w:t>）</w:t>
      </w:r>
    </w:p>
    <w:p w:rsidR="00170EED" w:rsidRDefault="00170EED" w:rsidP="00170EED">
      <w:pPr>
        <w:pStyle w:val="Reasons"/>
        <w:rPr>
          <w:lang w:eastAsia="zh-CN"/>
        </w:rPr>
      </w:pPr>
      <w:bookmarkStart w:id="57" w:name="_Toc329768771"/>
    </w:p>
    <w:p w:rsidR="0047076B" w:rsidRDefault="0047076B" w:rsidP="0047076B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AA3F4E">
        <w:rPr>
          <w:rStyle w:val="href"/>
          <w:rFonts w:hint="eastAsia"/>
          <w:lang w:eastAsia="zh-CN"/>
        </w:rPr>
        <w:t>52</w:t>
      </w:r>
      <w:r>
        <w:rPr>
          <w:rFonts w:hint="eastAsia"/>
          <w:lang w:eastAsia="zh-CN"/>
        </w:rPr>
        <w:t>条</w:t>
      </w:r>
      <w:bookmarkEnd w:id="57"/>
    </w:p>
    <w:p w:rsidR="0047076B" w:rsidRDefault="0047076B" w:rsidP="0047076B">
      <w:pPr>
        <w:pStyle w:val="Arttitle"/>
        <w:rPr>
          <w:lang w:eastAsia="zh-CN"/>
        </w:rPr>
      </w:pPr>
      <w:bookmarkStart w:id="58" w:name="_Toc329768772"/>
      <w:r>
        <w:rPr>
          <w:rFonts w:hint="eastAsia"/>
          <w:lang w:eastAsia="zh-CN"/>
        </w:rPr>
        <w:t>关于频率使用的特别规则</w:t>
      </w:r>
      <w:bookmarkEnd w:id="58"/>
    </w:p>
    <w:p w:rsidR="0047076B" w:rsidRDefault="0047076B" w:rsidP="0047076B">
      <w:pPr>
        <w:pStyle w:val="Section1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VI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无线电话频率的使用</w:t>
      </w:r>
    </w:p>
    <w:p w:rsidR="0047076B" w:rsidRDefault="0047076B" w:rsidP="0047076B">
      <w:pPr>
        <w:pStyle w:val="Section2"/>
        <w:jc w:val="left"/>
        <w:rPr>
          <w:lang w:eastAsia="zh-CN"/>
        </w:rPr>
      </w:pPr>
      <w:r w:rsidRPr="00DD7A93">
        <w:rPr>
          <w:rStyle w:val="Artdef"/>
          <w:rFonts w:hint="eastAsia"/>
          <w:i w:val="0"/>
          <w:iCs/>
          <w:lang w:eastAsia="zh-CN"/>
        </w:rPr>
        <w:t>52.176</w:t>
      </w:r>
      <w:r w:rsidRPr="00DD7A93">
        <w:rPr>
          <w:rFonts w:hint="eastAsia"/>
          <w:i w:val="0"/>
          <w:iCs/>
          <w:lang w:eastAsia="zh-CN"/>
        </w:rPr>
        <w:tab/>
      </w:r>
      <w:r w:rsidRPr="00907359">
        <w:rPr>
          <w:rFonts w:hint="eastAsia"/>
          <w:i w:val="0"/>
          <w:iCs/>
          <w:lang w:eastAsia="zh-CN"/>
        </w:rPr>
        <w:t>A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 w:rsidRPr="00DD7A93">
        <w:rPr>
          <w:rFonts w:ascii="STKaiti" w:eastAsia="STKaiti" w:hAnsi="STKaiti" w:hint="eastAsia"/>
          <w:i w:val="0"/>
          <w:iCs/>
          <w:lang w:eastAsia="zh-CN"/>
        </w:rPr>
        <w:t>总则</w:t>
      </w:r>
    </w:p>
    <w:p w:rsidR="006D5AA4" w:rsidRDefault="0047076B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RCC/8A19/9</w:t>
      </w:r>
    </w:p>
    <w:p w:rsidR="0047076B" w:rsidRDefault="0047076B" w:rsidP="00170EED">
      <w:pPr>
        <w:rPr>
          <w:lang w:eastAsia="zh-CN"/>
        </w:rPr>
      </w:pPr>
      <w:r w:rsidRPr="001713DF">
        <w:rPr>
          <w:rStyle w:val="Artdef"/>
          <w:rFonts w:hint="eastAsia"/>
          <w:lang w:eastAsia="zh-CN"/>
        </w:rPr>
        <w:t>52.181</w:t>
      </w:r>
      <w:r>
        <w:rPr>
          <w:rFonts w:hint="eastAsia"/>
          <w:lang w:eastAsia="zh-CN"/>
        </w:rPr>
        <w:tab/>
      </w:r>
      <w:r w:rsidRPr="00393553">
        <w:rPr>
          <w:lang w:eastAsia="zh-CN"/>
        </w:rPr>
        <w:t>§ 85</w:t>
      </w:r>
      <w:r w:rsidRPr="00393553">
        <w:rPr>
          <w:lang w:eastAsia="zh-CN"/>
        </w:rPr>
        <w:tab/>
      </w:r>
      <w:r>
        <w:rPr>
          <w:rFonts w:hint="eastAsia"/>
          <w:lang w:eastAsia="zh-CN"/>
        </w:rPr>
        <w:t>工作在</w:t>
      </w:r>
      <w:r>
        <w:rPr>
          <w:rFonts w:hint="eastAsia"/>
          <w:lang w:eastAsia="zh-CN"/>
        </w:rPr>
        <w:t>1</w:t>
      </w:r>
      <w:r>
        <w:rPr>
          <w:lang w:val="en-US" w:eastAsia="zh-CN"/>
        </w:rPr>
        <w:t> </w:t>
      </w:r>
      <w:r>
        <w:rPr>
          <w:rFonts w:hint="eastAsia"/>
          <w:lang w:eastAsia="zh-CN"/>
        </w:rPr>
        <w:t>606.5</w:t>
      </w:r>
      <w:r>
        <w:rPr>
          <w:lang w:val="en-US" w:eastAsia="zh-CN"/>
        </w:rPr>
        <w:t> </w:t>
      </w:r>
      <w:r>
        <w:rPr>
          <w:rFonts w:hint="eastAsia"/>
          <w:lang w:eastAsia="zh-CN"/>
        </w:rPr>
        <w:t>kHz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4</w:t>
      </w:r>
      <w:r>
        <w:rPr>
          <w:lang w:val="en-US" w:eastAsia="zh-CN"/>
        </w:rPr>
        <w:t> </w:t>
      </w:r>
      <w:r>
        <w:rPr>
          <w:rFonts w:hint="eastAsia"/>
          <w:lang w:eastAsia="zh-CN"/>
        </w:rPr>
        <w:t>000</w:t>
      </w:r>
      <w:r>
        <w:rPr>
          <w:lang w:val="en-US" w:eastAsia="zh-CN"/>
        </w:rPr>
        <w:t> </w:t>
      </w:r>
      <w:r>
        <w:rPr>
          <w:rFonts w:hint="eastAsia"/>
          <w:lang w:eastAsia="zh-CN"/>
        </w:rPr>
        <w:t>kHz</w:t>
      </w:r>
      <w:r>
        <w:rPr>
          <w:rFonts w:hint="eastAsia"/>
          <w:lang w:eastAsia="zh-CN"/>
        </w:rPr>
        <w:t>间该业务频段内和在</w:t>
      </w:r>
      <w:r>
        <w:rPr>
          <w:rFonts w:hint="eastAsia"/>
          <w:lang w:eastAsia="zh-CN"/>
        </w:rPr>
        <w:t>4</w:t>
      </w:r>
      <w:r>
        <w:rPr>
          <w:lang w:val="en-US" w:eastAsia="zh-CN"/>
        </w:rPr>
        <w:t> </w:t>
      </w:r>
      <w:r>
        <w:rPr>
          <w:rFonts w:hint="eastAsia"/>
          <w:lang w:eastAsia="zh-CN"/>
        </w:rPr>
        <w:t>000</w:t>
      </w:r>
      <w:r>
        <w:rPr>
          <w:lang w:val="en-US" w:eastAsia="zh-CN"/>
        </w:rPr>
        <w:t> </w:t>
      </w:r>
      <w:r>
        <w:rPr>
          <w:rFonts w:hint="eastAsia"/>
          <w:lang w:eastAsia="zh-CN"/>
        </w:rPr>
        <w:t>kHz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27</w:t>
      </w:r>
      <w:r>
        <w:rPr>
          <w:lang w:val="en-US" w:eastAsia="zh-CN"/>
        </w:rPr>
        <w:t> </w:t>
      </w:r>
      <w:r>
        <w:rPr>
          <w:rFonts w:hint="eastAsia"/>
          <w:lang w:eastAsia="zh-CN"/>
        </w:rPr>
        <w:t>500</w:t>
      </w:r>
      <w:r>
        <w:rPr>
          <w:lang w:val="en-US" w:eastAsia="zh-CN"/>
        </w:rPr>
        <w:t> </w:t>
      </w:r>
      <w:r>
        <w:rPr>
          <w:rFonts w:hint="eastAsia"/>
          <w:lang w:eastAsia="zh-CN"/>
        </w:rPr>
        <w:t>kHz</w:t>
      </w:r>
      <w:r>
        <w:rPr>
          <w:rFonts w:hint="eastAsia"/>
          <w:lang w:eastAsia="zh-CN"/>
        </w:rPr>
        <w:t>间该业务专用频段内的，水上移动业务无线电话电台的单边带设备应该满足</w:t>
      </w:r>
      <w:r>
        <w:rPr>
          <w:rFonts w:hint="eastAsia"/>
          <w:lang w:eastAsia="zh-CN"/>
        </w:rPr>
        <w:t>ITU-R M.1173</w:t>
      </w:r>
      <w:ins w:id="59" w:author="An, Changfeng" w:date="2015-10-22T10:19:00Z">
        <w:r w:rsidR="00170EED">
          <w:rPr>
            <w:lang w:eastAsia="zh-CN"/>
          </w:rPr>
          <w:t>-1</w:t>
        </w:r>
      </w:ins>
      <w:r>
        <w:rPr>
          <w:rFonts w:hint="eastAsia"/>
          <w:lang w:eastAsia="zh-CN"/>
        </w:rPr>
        <w:t>建议书中规定的技术和工作条件。</w:t>
      </w:r>
      <w:r w:rsidRPr="001713DF">
        <w:rPr>
          <w:rFonts w:hint="eastAsia"/>
          <w:sz w:val="16"/>
          <w:szCs w:val="16"/>
          <w:lang w:eastAsia="zh-CN"/>
        </w:rPr>
        <w:t>（</w:t>
      </w:r>
      <w:r w:rsidRPr="001713DF">
        <w:rPr>
          <w:rFonts w:hint="eastAsia"/>
          <w:sz w:val="16"/>
          <w:szCs w:val="16"/>
          <w:lang w:eastAsia="zh-CN"/>
        </w:rPr>
        <w:t>WRC-</w:t>
      </w:r>
      <w:del w:id="60" w:author="An, Changfeng" w:date="2015-10-22T10:19:00Z">
        <w:r w:rsidRPr="001713DF" w:rsidDel="00170EED">
          <w:rPr>
            <w:rFonts w:hint="eastAsia"/>
            <w:sz w:val="16"/>
            <w:szCs w:val="16"/>
            <w:lang w:eastAsia="zh-CN"/>
          </w:rPr>
          <w:delText>03</w:delText>
        </w:r>
      </w:del>
      <w:ins w:id="61" w:author="An, Changfeng" w:date="2015-10-22T10:19:00Z">
        <w:r w:rsidR="00170EED">
          <w:rPr>
            <w:sz w:val="16"/>
            <w:szCs w:val="16"/>
            <w:lang w:eastAsia="zh-CN"/>
          </w:rPr>
          <w:t>15</w:t>
        </w:r>
      </w:ins>
      <w:r w:rsidRPr="001713DF">
        <w:rPr>
          <w:rFonts w:hint="eastAsia"/>
          <w:sz w:val="16"/>
          <w:szCs w:val="16"/>
          <w:lang w:eastAsia="zh-CN"/>
        </w:rPr>
        <w:t>）</w:t>
      </w:r>
    </w:p>
    <w:p w:rsidR="006D5AA4" w:rsidRDefault="006D5AA4">
      <w:pPr>
        <w:pStyle w:val="Reasons"/>
        <w:rPr>
          <w:lang w:eastAsia="zh-CN"/>
        </w:rPr>
      </w:pPr>
    </w:p>
    <w:p w:rsidR="0047076B" w:rsidRDefault="0047076B" w:rsidP="0047076B">
      <w:pPr>
        <w:pStyle w:val="Section2"/>
        <w:jc w:val="left"/>
        <w:rPr>
          <w:lang w:eastAsia="zh-CN"/>
        </w:rPr>
      </w:pPr>
      <w:r w:rsidRPr="00FE1FA1">
        <w:rPr>
          <w:rStyle w:val="Artdef"/>
          <w:rFonts w:hint="eastAsia"/>
          <w:i w:val="0"/>
          <w:iCs/>
          <w:lang w:eastAsia="zh-CN"/>
        </w:rPr>
        <w:t>52.216</w:t>
      </w:r>
      <w:r w:rsidRPr="00FE1FA1">
        <w:rPr>
          <w:rFonts w:hint="eastAsia"/>
          <w:i w:val="0"/>
          <w:iCs/>
          <w:lang w:eastAsia="zh-CN"/>
        </w:rPr>
        <w:tab/>
      </w:r>
      <w:r w:rsidRPr="000C4A4A">
        <w:rPr>
          <w:rFonts w:hint="eastAsia"/>
          <w:i w:val="0"/>
          <w:iCs/>
          <w:lang w:eastAsia="zh-CN"/>
        </w:rPr>
        <w:t>C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 w:rsidRPr="00344D8F">
        <w:rPr>
          <w:rFonts w:hint="eastAsia"/>
          <w:i w:val="0"/>
          <w:iCs/>
          <w:lang w:eastAsia="zh-CN"/>
        </w:rPr>
        <w:t>4 000 kHz</w:t>
      </w:r>
      <w:r w:rsidRPr="00344D8F">
        <w:rPr>
          <w:rFonts w:ascii="STKaiti" w:eastAsia="STKaiti" w:hAnsi="STKaiti" w:hint="eastAsia"/>
          <w:i w:val="0"/>
          <w:iCs/>
          <w:lang w:eastAsia="zh-CN"/>
        </w:rPr>
        <w:t>和</w:t>
      </w:r>
      <w:r w:rsidRPr="00344D8F">
        <w:rPr>
          <w:rFonts w:hint="eastAsia"/>
          <w:i w:val="0"/>
          <w:iCs/>
          <w:lang w:eastAsia="zh-CN"/>
        </w:rPr>
        <w:t>27 500 kHz</w:t>
      </w:r>
      <w:r w:rsidRPr="00FE1FA1">
        <w:rPr>
          <w:rFonts w:ascii="STKaiti" w:eastAsia="STKaiti" w:hAnsi="STKaiti" w:hint="eastAsia"/>
          <w:i w:val="0"/>
          <w:iCs/>
          <w:lang w:eastAsia="zh-CN"/>
        </w:rPr>
        <w:t>之间的</w:t>
      </w:r>
      <w:r>
        <w:rPr>
          <w:rFonts w:ascii="STKaiti" w:eastAsia="STKaiti" w:hAnsi="STKaiti" w:hint="eastAsia"/>
          <w:i w:val="0"/>
          <w:iCs/>
          <w:lang w:eastAsia="zh-CN"/>
        </w:rPr>
        <w:t>频段</w:t>
      </w:r>
    </w:p>
    <w:p w:rsidR="0047076B" w:rsidRDefault="0047076B" w:rsidP="0047076B">
      <w:pPr>
        <w:pStyle w:val="Section3"/>
        <w:rPr>
          <w:lang w:eastAsia="zh-CN"/>
        </w:rPr>
      </w:pPr>
      <w:r>
        <w:rPr>
          <w:rFonts w:hint="eastAsia"/>
          <w:lang w:eastAsia="zh-CN"/>
        </w:rPr>
        <w:t xml:space="preserve">C3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话务</w:t>
      </w:r>
    </w:p>
    <w:p w:rsidR="006D5AA4" w:rsidRDefault="0047076B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RCC/8A19/10</w:t>
      </w:r>
    </w:p>
    <w:p w:rsidR="0047076B" w:rsidRDefault="0047076B" w:rsidP="00170EED">
      <w:pPr>
        <w:rPr>
          <w:lang w:eastAsia="zh-CN"/>
        </w:rPr>
      </w:pPr>
      <w:r w:rsidRPr="001713DF">
        <w:rPr>
          <w:rStyle w:val="Artdef"/>
          <w:rFonts w:hint="eastAsia"/>
          <w:lang w:eastAsia="zh-CN"/>
        </w:rPr>
        <w:t>52.229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393553">
        <w:rPr>
          <w:rFonts w:hint="eastAsia"/>
          <w:lang w:eastAsia="zh-CN"/>
        </w:rPr>
        <w:t>4)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4</w:t>
      </w:r>
      <w:r>
        <w:rPr>
          <w:lang w:val="en-US" w:eastAsia="zh-CN"/>
        </w:rPr>
        <w:t> </w:t>
      </w:r>
      <w:r>
        <w:rPr>
          <w:rFonts w:hint="eastAsia"/>
          <w:lang w:eastAsia="zh-CN"/>
        </w:rPr>
        <w:t>000</w:t>
      </w:r>
      <w:r>
        <w:rPr>
          <w:lang w:val="en-US" w:eastAsia="zh-CN"/>
        </w:rPr>
        <w:t> </w:t>
      </w:r>
      <w:r>
        <w:rPr>
          <w:rFonts w:hint="eastAsia"/>
          <w:lang w:eastAsia="zh-CN"/>
        </w:rPr>
        <w:t>kHz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27</w:t>
      </w:r>
      <w:r>
        <w:rPr>
          <w:lang w:val="en-US" w:eastAsia="zh-CN"/>
        </w:rPr>
        <w:t> </w:t>
      </w:r>
      <w:r>
        <w:rPr>
          <w:rFonts w:hint="eastAsia"/>
          <w:lang w:eastAsia="zh-CN"/>
        </w:rPr>
        <w:t>500</w:t>
      </w:r>
      <w:r>
        <w:rPr>
          <w:lang w:val="en-US" w:eastAsia="zh-CN"/>
        </w:rPr>
        <w:t> </w:t>
      </w:r>
      <w:r>
        <w:rPr>
          <w:rFonts w:hint="eastAsia"/>
          <w:lang w:eastAsia="zh-CN"/>
        </w:rPr>
        <w:t>kHz</w:t>
      </w:r>
      <w:r>
        <w:rPr>
          <w:rFonts w:hint="eastAsia"/>
          <w:lang w:eastAsia="zh-CN"/>
        </w:rPr>
        <w:t>间频段内的无线电话发射机应符合</w:t>
      </w:r>
      <w:r>
        <w:rPr>
          <w:rFonts w:hint="eastAsia"/>
          <w:lang w:eastAsia="zh-CN"/>
        </w:rPr>
        <w:t>ITU-R M.1173</w:t>
      </w:r>
      <w:ins w:id="62" w:author="An, Changfeng" w:date="2015-10-22T10:19:00Z">
        <w:r w:rsidR="00170EED">
          <w:rPr>
            <w:lang w:eastAsia="zh-CN"/>
          </w:rPr>
          <w:t>-1</w:t>
        </w:r>
      </w:ins>
      <w:r>
        <w:rPr>
          <w:rFonts w:hint="eastAsia"/>
          <w:lang w:eastAsia="zh-CN"/>
        </w:rPr>
        <w:t>建议书规定的技术特性。</w:t>
      </w:r>
      <w:r w:rsidRPr="001713DF">
        <w:rPr>
          <w:rFonts w:hint="eastAsia"/>
          <w:sz w:val="16"/>
          <w:szCs w:val="16"/>
          <w:lang w:eastAsia="zh-CN"/>
        </w:rPr>
        <w:t>（</w:t>
      </w:r>
      <w:r w:rsidRPr="001713DF">
        <w:rPr>
          <w:rFonts w:hint="eastAsia"/>
          <w:sz w:val="16"/>
          <w:szCs w:val="16"/>
          <w:lang w:eastAsia="zh-CN"/>
        </w:rPr>
        <w:t>WRC-</w:t>
      </w:r>
      <w:del w:id="63" w:author="An, Changfeng" w:date="2015-10-22T10:20:00Z">
        <w:r w:rsidRPr="001713DF" w:rsidDel="00170EED">
          <w:rPr>
            <w:rFonts w:hint="eastAsia"/>
            <w:sz w:val="16"/>
            <w:szCs w:val="16"/>
            <w:lang w:eastAsia="zh-CN"/>
          </w:rPr>
          <w:delText>03</w:delText>
        </w:r>
      </w:del>
      <w:ins w:id="64" w:author="An, Changfeng" w:date="2015-10-22T10:20:00Z">
        <w:r w:rsidR="00170EED">
          <w:rPr>
            <w:sz w:val="16"/>
            <w:szCs w:val="16"/>
            <w:lang w:eastAsia="zh-CN"/>
          </w:rPr>
          <w:t>15</w:t>
        </w:r>
      </w:ins>
      <w:r w:rsidRPr="001713DF">
        <w:rPr>
          <w:rFonts w:hint="eastAsia"/>
          <w:sz w:val="16"/>
          <w:szCs w:val="16"/>
          <w:lang w:eastAsia="zh-CN"/>
        </w:rPr>
        <w:t>）</w:t>
      </w:r>
    </w:p>
    <w:p w:rsidR="006D5AA4" w:rsidRDefault="006D5AA4">
      <w:pPr>
        <w:pStyle w:val="Reasons"/>
        <w:rPr>
          <w:lang w:eastAsia="zh-CN"/>
        </w:rPr>
      </w:pPr>
    </w:p>
    <w:p w:rsidR="0047076B" w:rsidRPr="008F25FF" w:rsidRDefault="0047076B" w:rsidP="00F76FF7">
      <w:pPr>
        <w:pStyle w:val="AppendixNo"/>
        <w:rPr>
          <w:lang w:eastAsia="zh-CN"/>
        </w:rPr>
      </w:pPr>
      <w:bookmarkStart w:id="65" w:name="_Toc330995627"/>
      <w:r w:rsidRPr="000048E7">
        <w:rPr>
          <w:rFonts w:hint="eastAsia"/>
          <w:lang w:eastAsia="zh-CN"/>
        </w:rPr>
        <w:lastRenderedPageBreak/>
        <w:t>附录</w:t>
      </w:r>
      <w:r w:rsidRPr="003F72ED">
        <w:rPr>
          <w:rStyle w:val="href"/>
          <w:rFonts w:hint="eastAsia"/>
          <w:lang w:eastAsia="zh-CN"/>
        </w:rPr>
        <w:t>17</w:t>
      </w:r>
      <w:r w:rsidRPr="008F25FF">
        <w:rPr>
          <w:rFonts w:hint="eastAsia"/>
          <w:lang w:eastAsia="zh-CN"/>
        </w:rPr>
        <w:t>（</w:t>
      </w:r>
      <w:r w:rsidR="00F76FF7">
        <w:rPr>
          <w:lang w:eastAsia="zh-CN"/>
        </w:rPr>
        <w:t>WRC</w:t>
      </w:r>
      <w:r w:rsidR="00F76FF7">
        <w:rPr>
          <w:lang w:eastAsia="zh-CN"/>
        </w:rPr>
        <w:noBreakHyphen/>
      </w:r>
      <w:r w:rsidR="00F76FF7" w:rsidRPr="004046E7">
        <w:rPr>
          <w:lang w:eastAsia="zh-CN"/>
        </w:rPr>
        <w:t>12</w:t>
      </w:r>
      <w:r w:rsidRPr="008F25FF">
        <w:rPr>
          <w:rFonts w:hint="eastAsia"/>
          <w:lang w:eastAsia="zh-CN"/>
        </w:rPr>
        <w:t>，修订版）</w:t>
      </w:r>
      <w:bookmarkEnd w:id="65"/>
    </w:p>
    <w:p w:rsidR="0047076B" w:rsidRPr="008F25FF" w:rsidRDefault="0047076B" w:rsidP="0047076B">
      <w:pPr>
        <w:pStyle w:val="Appendixtitle"/>
        <w:rPr>
          <w:lang w:eastAsia="zh-CN"/>
        </w:rPr>
      </w:pPr>
      <w:bookmarkStart w:id="66" w:name="_Toc330995628"/>
      <w:r w:rsidRPr="008F25FF">
        <w:rPr>
          <w:rFonts w:hint="eastAsia"/>
          <w:lang w:eastAsia="zh-CN"/>
        </w:rPr>
        <w:t>水上移动业务高频频段内的频率和频道配置</w:t>
      </w:r>
      <w:bookmarkEnd w:id="66"/>
    </w:p>
    <w:p w:rsidR="0047076B" w:rsidRPr="008F25FF" w:rsidRDefault="0047076B" w:rsidP="00F76FF7">
      <w:pPr>
        <w:pStyle w:val="AnnexNo"/>
        <w:rPr>
          <w:lang w:eastAsia="zh-CN"/>
        </w:rPr>
      </w:pPr>
      <w:bookmarkStart w:id="67" w:name="_Toc330995629"/>
      <w:r w:rsidRPr="008F25FF">
        <w:rPr>
          <w:rFonts w:hint="eastAsia"/>
          <w:lang w:eastAsia="zh-CN"/>
        </w:rPr>
        <w:t>附件</w:t>
      </w:r>
      <w:r w:rsidRPr="008F25FF">
        <w:rPr>
          <w:lang w:eastAsia="zh-CN"/>
        </w:rPr>
        <w:t>1</w:t>
      </w:r>
      <w:r w:rsidR="00AA2BDB">
        <w:rPr>
          <w:rStyle w:val="FootnoteReference"/>
          <w:lang w:eastAsia="zh-CN"/>
        </w:rPr>
        <w:t>*</w:t>
      </w:r>
      <w:r w:rsidRPr="00DE06F9">
        <w:rPr>
          <w:rFonts w:hint="eastAsia"/>
          <w:sz w:val="16"/>
          <w:szCs w:val="16"/>
          <w:lang w:eastAsia="zh-CN"/>
        </w:rPr>
        <w:t>（</w:t>
      </w:r>
      <w:r w:rsidR="00F76FF7">
        <w:rPr>
          <w:sz w:val="16"/>
          <w:szCs w:val="16"/>
          <w:lang w:eastAsia="zh-CN"/>
        </w:rPr>
        <w:t>WRC</w:t>
      </w:r>
      <w:r w:rsidR="00F76FF7">
        <w:rPr>
          <w:sz w:val="16"/>
          <w:szCs w:val="16"/>
          <w:lang w:eastAsia="zh-CN"/>
        </w:rPr>
        <w:noBreakHyphen/>
      </w:r>
      <w:r w:rsidR="00F76FF7" w:rsidRPr="00F33901">
        <w:rPr>
          <w:sz w:val="16"/>
          <w:szCs w:val="16"/>
          <w:lang w:eastAsia="zh-CN"/>
        </w:rPr>
        <w:t>12</w:t>
      </w:r>
      <w:r w:rsidRPr="00DE06F9">
        <w:rPr>
          <w:rFonts w:hint="eastAsia"/>
          <w:sz w:val="16"/>
          <w:szCs w:val="16"/>
          <w:lang w:eastAsia="zh-CN"/>
        </w:rPr>
        <w:t>）</w:t>
      </w:r>
      <w:bookmarkEnd w:id="67"/>
    </w:p>
    <w:p w:rsidR="0047076B" w:rsidRPr="00DE06F9" w:rsidRDefault="0047076B" w:rsidP="00055A14">
      <w:pPr>
        <w:pStyle w:val="Annextitle"/>
        <w:rPr>
          <w:rFonts w:asciiTheme="minorHAnsi" w:hAnsiTheme="minorHAnsi"/>
          <w:lang w:val="en-US" w:eastAsia="zh-CN"/>
        </w:rPr>
      </w:pPr>
      <w:r w:rsidRPr="008F25FF">
        <w:rPr>
          <w:lang w:eastAsia="zh-CN"/>
        </w:rPr>
        <w:t>2016</w:t>
      </w:r>
      <w:r w:rsidRPr="008F25FF">
        <w:rPr>
          <w:rFonts w:hint="eastAsia"/>
          <w:lang w:eastAsia="zh-CN"/>
        </w:rPr>
        <w:t>年</w:t>
      </w:r>
      <w:r w:rsidRPr="008F25FF">
        <w:rPr>
          <w:rFonts w:hint="eastAsia"/>
          <w:lang w:eastAsia="zh-CN"/>
        </w:rPr>
        <w:t>12</w:t>
      </w:r>
      <w:r w:rsidRPr="008F25FF">
        <w:rPr>
          <w:rFonts w:hint="eastAsia"/>
          <w:lang w:eastAsia="zh-CN"/>
        </w:rPr>
        <w:t>月</w:t>
      </w:r>
      <w:r w:rsidRPr="008F25FF">
        <w:rPr>
          <w:rFonts w:hint="eastAsia"/>
          <w:lang w:eastAsia="zh-CN"/>
        </w:rPr>
        <w:t>31</w:t>
      </w:r>
      <w:r w:rsidRPr="008F25FF">
        <w:rPr>
          <w:rFonts w:hint="eastAsia"/>
          <w:lang w:eastAsia="zh-CN"/>
        </w:rPr>
        <w:t>日前有效的水上移动业务</w:t>
      </w:r>
      <w:r w:rsidRPr="008F25FF">
        <w:rPr>
          <w:lang w:eastAsia="zh-CN"/>
        </w:rPr>
        <w:br/>
      </w:r>
      <w:r w:rsidRPr="000048E7">
        <w:rPr>
          <w:rFonts w:hint="eastAsia"/>
          <w:lang w:eastAsia="zh-CN"/>
        </w:rPr>
        <w:t>高频频段内现有的频率和信道安排</w:t>
      </w:r>
      <w:r w:rsidRPr="00DE06F9">
        <w:rPr>
          <w:b w:val="0"/>
          <w:sz w:val="16"/>
          <w:szCs w:val="16"/>
          <w:lang w:val="en-US" w:eastAsia="zh-CN"/>
        </w:rPr>
        <w:t>（</w:t>
      </w:r>
      <w:r w:rsidR="00055A14" w:rsidRPr="00AA2BDB">
        <w:rPr>
          <w:b w:val="0"/>
          <w:bCs/>
          <w:sz w:val="16"/>
          <w:szCs w:val="16"/>
          <w:lang w:eastAsia="zh-CN"/>
        </w:rPr>
        <w:t>WRC</w:t>
      </w:r>
      <w:r w:rsidR="00055A14" w:rsidRPr="00AA2BDB">
        <w:rPr>
          <w:b w:val="0"/>
          <w:bCs/>
          <w:sz w:val="16"/>
          <w:szCs w:val="16"/>
          <w:lang w:eastAsia="zh-CN"/>
        </w:rPr>
        <w:noBreakHyphen/>
        <w:t>12</w:t>
      </w:r>
      <w:r w:rsidRPr="00DE06F9">
        <w:rPr>
          <w:b w:val="0"/>
          <w:sz w:val="16"/>
          <w:szCs w:val="16"/>
          <w:lang w:val="en-US" w:eastAsia="zh-CN"/>
        </w:rPr>
        <w:t>）</w:t>
      </w:r>
    </w:p>
    <w:p w:rsidR="0047076B" w:rsidRDefault="0047076B" w:rsidP="00E13DCA">
      <w:pPr>
        <w:pStyle w:val="Part1"/>
        <w:rPr>
          <w:lang w:eastAsia="zh-CN"/>
        </w:rPr>
      </w:pPr>
      <w:r>
        <w:rPr>
          <w:rFonts w:hint="eastAsia"/>
          <w:lang w:eastAsia="zh-CN"/>
        </w:rPr>
        <w:t>B</w:t>
      </w:r>
      <w:r>
        <w:rPr>
          <w:rFonts w:ascii="SimSun" w:hAnsi="SimSun" w:cs="SimSun" w:hint="eastAsia"/>
          <w:lang w:eastAsia="zh-CN"/>
        </w:rPr>
        <w:t>部分</w:t>
      </w:r>
      <w:r>
        <w:rPr>
          <w:lang w:eastAsia="zh-CN"/>
        </w:rPr>
        <w:t xml:space="preserve"> –</w:t>
      </w:r>
      <w:r>
        <w:rPr>
          <w:rFonts w:hint="eastAsia"/>
          <w:lang w:eastAsia="zh-CN"/>
        </w:rPr>
        <w:t xml:space="preserve"> </w:t>
      </w:r>
      <w:r w:rsidRPr="00E759D7">
        <w:rPr>
          <w:rFonts w:hint="eastAsia"/>
          <w:lang w:eastAsia="zh-CN"/>
        </w:rPr>
        <w:t>频道安排</w:t>
      </w:r>
      <w:r w:rsidRPr="00665296">
        <w:rPr>
          <w:rFonts w:ascii="SimSun" w:hAnsi="SimSun" w:cs="SimSun" w:hint="eastAsia"/>
          <w:b w:val="0"/>
          <w:bCs/>
          <w:sz w:val="16"/>
          <w:szCs w:val="16"/>
          <w:lang w:eastAsia="zh-CN"/>
        </w:rPr>
        <w:t>（</w:t>
      </w:r>
      <w:r w:rsidRPr="00665296">
        <w:rPr>
          <w:b w:val="0"/>
          <w:bCs/>
          <w:sz w:val="16"/>
          <w:szCs w:val="16"/>
          <w:lang w:eastAsia="zh-CN"/>
        </w:rPr>
        <w:t>WRC-</w:t>
      </w:r>
      <w:del w:id="68" w:author="An, Changfeng" w:date="2015-10-22T10:36:00Z">
        <w:r w:rsidRPr="00665296" w:rsidDel="00E13DCA">
          <w:rPr>
            <w:b w:val="0"/>
            <w:bCs/>
            <w:sz w:val="16"/>
            <w:szCs w:val="16"/>
            <w:lang w:eastAsia="zh-CN"/>
          </w:rPr>
          <w:delText>07</w:delText>
        </w:r>
      </w:del>
      <w:ins w:id="69" w:author="An, Changfeng" w:date="2015-10-22T10:36:00Z">
        <w:r w:rsidR="00E13DCA">
          <w:rPr>
            <w:b w:val="0"/>
            <w:bCs/>
            <w:sz w:val="16"/>
            <w:szCs w:val="16"/>
            <w:lang w:eastAsia="zh-CN"/>
          </w:rPr>
          <w:t>15</w:t>
        </w:r>
      </w:ins>
      <w:r w:rsidRPr="00665296">
        <w:rPr>
          <w:rFonts w:ascii="SimSun" w:hAnsi="SimSun" w:cs="SimSun" w:hint="eastAsia"/>
          <w:b w:val="0"/>
          <w:bCs/>
          <w:sz w:val="16"/>
          <w:szCs w:val="16"/>
          <w:lang w:eastAsia="zh-CN"/>
        </w:rPr>
        <w:t>）</w:t>
      </w:r>
    </w:p>
    <w:p w:rsidR="006D5AA4" w:rsidRDefault="0047076B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RCC/8A19/11</w:t>
      </w:r>
    </w:p>
    <w:p w:rsidR="0047076B" w:rsidRPr="00964A3A" w:rsidRDefault="0047076B" w:rsidP="0047076B">
      <w:pPr>
        <w:pStyle w:val="Section1"/>
        <w:rPr>
          <w:lang w:eastAsia="zh-CN"/>
        </w:rPr>
      </w:pPr>
      <w:r w:rsidRPr="00964A3A">
        <w:rPr>
          <w:lang w:eastAsia="zh-CN"/>
        </w:rPr>
        <w:t>第</w:t>
      </w:r>
      <w:r w:rsidRPr="00964A3A">
        <w:rPr>
          <w:lang w:eastAsia="zh-CN"/>
        </w:rPr>
        <w:t>I</w:t>
      </w:r>
      <w:r w:rsidRPr="00964A3A">
        <w:rPr>
          <w:lang w:eastAsia="zh-CN"/>
        </w:rPr>
        <w:t>节</w:t>
      </w:r>
      <w:r w:rsidRPr="00964A3A">
        <w:rPr>
          <w:lang w:eastAsia="zh-CN"/>
        </w:rPr>
        <w:t xml:space="preserve"> </w:t>
      </w:r>
      <w:r>
        <w:rPr>
          <w:lang w:eastAsia="zh-CN"/>
        </w:rPr>
        <w:t>–</w:t>
      </w:r>
      <w:r w:rsidRPr="002E353B">
        <w:rPr>
          <w:lang w:eastAsia="zh-CN"/>
        </w:rPr>
        <w:t xml:space="preserve"> </w:t>
      </w:r>
      <w:r w:rsidRPr="000048E7">
        <w:rPr>
          <w:lang w:eastAsia="zh-CN"/>
        </w:rPr>
        <w:t>无线电话</w:t>
      </w:r>
    </w:p>
    <w:p w:rsidR="0047076B" w:rsidRDefault="0047076B" w:rsidP="0047076B">
      <w:pPr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单边带发信机的技术特性在</w:t>
      </w:r>
      <w:r>
        <w:rPr>
          <w:rFonts w:hint="eastAsia"/>
          <w:lang w:eastAsia="zh-CN"/>
        </w:rPr>
        <w:t>lTU-R M.1173</w:t>
      </w:r>
      <w:ins w:id="70" w:author="An, Changfeng" w:date="2015-10-22T10:20:00Z">
        <w:r w:rsidR="00170EED">
          <w:rPr>
            <w:lang w:eastAsia="zh-CN"/>
          </w:rPr>
          <w:t>-1</w:t>
        </w:r>
      </w:ins>
      <w:r>
        <w:rPr>
          <w:rFonts w:hint="eastAsia"/>
          <w:lang w:eastAsia="zh-CN"/>
        </w:rPr>
        <w:t>建议书中规定。</w:t>
      </w:r>
      <w:ins w:id="71" w:author="An, Changfeng" w:date="2015-10-22T10:20:00Z">
        <w:r w:rsidR="00170EED" w:rsidRPr="009B34D5">
          <w:rPr>
            <w:sz w:val="16"/>
            <w:szCs w:val="16"/>
            <w:lang w:eastAsia="zh-CN"/>
          </w:rPr>
          <w:t> </w:t>
        </w:r>
        <w:r w:rsidR="00170EED">
          <w:rPr>
            <w:sz w:val="16"/>
            <w:szCs w:val="16"/>
            <w:lang w:eastAsia="zh-CN"/>
          </w:rPr>
          <w:t> </w:t>
        </w:r>
        <w:r w:rsidR="00170EED" w:rsidRPr="009B34D5">
          <w:rPr>
            <w:sz w:val="16"/>
            <w:szCs w:val="16"/>
            <w:lang w:eastAsia="zh-CN"/>
          </w:rPr>
          <w:t>  </w:t>
        </w:r>
        <w:r w:rsidR="00170EED" w:rsidRPr="009B34D5">
          <w:rPr>
            <w:b/>
            <w:bCs/>
            <w:sz w:val="16"/>
            <w:szCs w:val="16"/>
            <w:lang w:eastAsia="zh-CN"/>
          </w:rPr>
          <w:t> </w:t>
        </w:r>
        <w:r w:rsidR="00170EED" w:rsidRPr="00503912">
          <w:rPr>
            <w:sz w:val="16"/>
            <w:szCs w:val="16"/>
            <w:lang w:eastAsia="zh-CN"/>
            <w:rPrChange w:id="72" w:author="Currie, Jane" w:date="2015-10-13T16:55:00Z">
              <w:rPr>
                <w:b/>
                <w:bCs/>
                <w:sz w:val="16"/>
                <w:szCs w:val="16"/>
              </w:rPr>
            </w:rPrChange>
          </w:rPr>
          <w:t>(WRC</w:t>
        </w:r>
        <w:r w:rsidR="00170EED" w:rsidRPr="00503912">
          <w:rPr>
            <w:sz w:val="16"/>
            <w:szCs w:val="16"/>
            <w:lang w:eastAsia="zh-CN"/>
            <w:rPrChange w:id="73" w:author="Currie, Jane" w:date="2015-10-13T16:55:00Z">
              <w:rPr>
                <w:b/>
                <w:bCs/>
                <w:sz w:val="16"/>
                <w:szCs w:val="16"/>
              </w:rPr>
            </w:rPrChange>
          </w:rPr>
          <w:noBreakHyphen/>
          <w:t>15)</w:t>
        </w:r>
      </w:ins>
    </w:p>
    <w:p w:rsidR="0047076B" w:rsidRDefault="0047076B" w:rsidP="0047076B">
      <w:pPr>
        <w:rPr>
          <w:lang w:eastAsia="zh-CN"/>
        </w:rPr>
      </w:pP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ab/>
      </w:r>
      <w:r>
        <w:rPr>
          <w:rFonts w:hint="eastAsia"/>
          <w:i/>
          <w:iCs/>
          <w:lang w:eastAsia="zh-CN"/>
        </w:rPr>
        <w:t>a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在专门划分给水上移动业务的</w:t>
      </w:r>
      <w:r>
        <w:rPr>
          <w:rFonts w:hint="eastAsia"/>
          <w:lang w:eastAsia="zh-CN"/>
        </w:rPr>
        <w:t>4 000 kHz</w:t>
      </w:r>
      <w:r>
        <w:rPr>
          <w:rFonts w:hint="eastAsia"/>
          <w:lang w:eastAsia="zh-CN"/>
        </w:rPr>
        <w:t>至</w:t>
      </w:r>
      <w:r>
        <w:rPr>
          <w:rFonts w:hint="eastAsia"/>
          <w:lang w:eastAsia="zh-CN"/>
        </w:rPr>
        <w:t>27 500 kHz</w:t>
      </w:r>
      <w:r>
        <w:rPr>
          <w:rFonts w:hint="eastAsia"/>
          <w:lang w:eastAsia="zh-CN"/>
        </w:rPr>
        <w:t>频段内采用单边带发射的水上无线电话电台只能在</w:t>
      </w:r>
      <w:r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B</w:t>
      </w:r>
      <w:r>
        <w:rPr>
          <w:rFonts w:hint="eastAsia"/>
          <w:lang w:eastAsia="zh-CN"/>
        </w:rPr>
        <w:t>分节所示载波频率上工作，如果使用模拟电话，应符合</w:t>
      </w:r>
      <w:r>
        <w:rPr>
          <w:rFonts w:hint="eastAsia"/>
          <w:lang w:eastAsia="zh-CN"/>
        </w:rPr>
        <w:t>lTU-R M.1173</w:t>
      </w:r>
      <w:ins w:id="74" w:author="An, Changfeng" w:date="2015-10-22T10:21:00Z">
        <w:r w:rsidR="00170EED">
          <w:rPr>
            <w:lang w:eastAsia="zh-CN"/>
          </w:rPr>
          <w:t>-1</w:t>
        </w:r>
      </w:ins>
      <w:r>
        <w:rPr>
          <w:rFonts w:hint="eastAsia"/>
          <w:lang w:eastAsia="zh-CN"/>
        </w:rPr>
        <w:t>建议书中规定的技术特性。</w:t>
      </w:r>
      <w:ins w:id="75" w:author="An, Changfeng" w:date="2015-10-22T10:21:00Z">
        <w:r w:rsidR="00170EED" w:rsidRPr="009B34D5">
          <w:rPr>
            <w:sz w:val="16"/>
            <w:szCs w:val="16"/>
            <w:lang w:eastAsia="zh-CN"/>
          </w:rPr>
          <w:t> </w:t>
        </w:r>
        <w:r w:rsidR="00170EED">
          <w:rPr>
            <w:sz w:val="16"/>
            <w:szCs w:val="16"/>
            <w:lang w:eastAsia="zh-CN"/>
          </w:rPr>
          <w:t> </w:t>
        </w:r>
        <w:r w:rsidR="00170EED" w:rsidRPr="009B34D5">
          <w:rPr>
            <w:sz w:val="16"/>
            <w:szCs w:val="16"/>
            <w:lang w:eastAsia="zh-CN"/>
          </w:rPr>
          <w:t>  </w:t>
        </w:r>
        <w:r w:rsidR="00170EED" w:rsidRPr="009B34D5">
          <w:rPr>
            <w:b/>
            <w:bCs/>
            <w:sz w:val="16"/>
            <w:szCs w:val="16"/>
            <w:lang w:eastAsia="zh-CN"/>
          </w:rPr>
          <w:t> </w:t>
        </w:r>
        <w:r w:rsidR="00170EED" w:rsidRPr="0096073D">
          <w:rPr>
            <w:sz w:val="16"/>
            <w:szCs w:val="16"/>
            <w:lang w:eastAsia="zh-CN"/>
          </w:rPr>
          <w:t>(WRC</w:t>
        </w:r>
        <w:r w:rsidR="00170EED" w:rsidRPr="0096073D">
          <w:rPr>
            <w:sz w:val="16"/>
            <w:szCs w:val="16"/>
            <w:lang w:eastAsia="zh-CN"/>
          </w:rPr>
          <w:noBreakHyphen/>
          <w:t>15)</w:t>
        </w:r>
      </w:ins>
    </w:p>
    <w:p w:rsidR="0047076B" w:rsidRPr="00170EED" w:rsidRDefault="0047076B" w:rsidP="00170EED">
      <w:pPr>
        <w:rPr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i/>
          <w:iCs/>
          <w:lang w:eastAsia="zh-CN"/>
        </w:rPr>
        <w:t>b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使用</w:t>
      </w:r>
      <w:r>
        <w:rPr>
          <w:rFonts w:hint="eastAsia"/>
          <w:lang w:eastAsia="zh-CN"/>
        </w:rPr>
        <w:t>4 000-4 063 kHz</w:t>
      </w:r>
      <w:r>
        <w:rPr>
          <w:rFonts w:hint="eastAsia"/>
          <w:lang w:eastAsia="zh-CN"/>
        </w:rPr>
        <w:t>频段内的频率进行单边带发射的船舶电台及使用</w:t>
      </w:r>
      <w:r>
        <w:rPr>
          <w:rFonts w:hint="eastAsia"/>
          <w:lang w:eastAsia="zh-CN"/>
        </w:rPr>
        <w:t>8 100-8195 kHz</w:t>
      </w:r>
      <w:r>
        <w:rPr>
          <w:rFonts w:hint="eastAsia"/>
          <w:lang w:eastAsia="zh-CN"/>
        </w:rPr>
        <w:t>频段内的频率进行单边带发射的船舶和海岸电台英分别在</w:t>
      </w:r>
      <w:r>
        <w:rPr>
          <w:rFonts w:hint="eastAsia"/>
          <w:lang w:eastAsia="zh-CN"/>
        </w:rPr>
        <w:t>C-1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C-1</w:t>
      </w:r>
      <w:r>
        <w:rPr>
          <w:rFonts w:hint="eastAsia"/>
          <w:lang w:eastAsia="zh-CN"/>
        </w:rPr>
        <w:t>分节指明的载波频率上工作。如果使用模拟电话，设备的技术特性应符合</w:t>
      </w:r>
      <w:r>
        <w:rPr>
          <w:rFonts w:hint="eastAsia"/>
          <w:lang w:eastAsia="zh-CN"/>
        </w:rPr>
        <w:t>lTU-R M.1173</w:t>
      </w:r>
      <w:ins w:id="76" w:author="An, Changfeng" w:date="2015-10-22T10:21:00Z">
        <w:r w:rsidR="00170EED">
          <w:rPr>
            <w:lang w:eastAsia="zh-CN"/>
          </w:rPr>
          <w:t>-1</w:t>
        </w:r>
      </w:ins>
      <w:r>
        <w:rPr>
          <w:rFonts w:hint="eastAsia"/>
          <w:lang w:eastAsia="zh-CN"/>
        </w:rPr>
        <w:t>建议书中的规定。</w:t>
      </w:r>
      <w:ins w:id="77" w:author="An, Changfeng" w:date="2015-10-22T10:22:00Z">
        <w:r w:rsidR="00170EED">
          <w:rPr>
            <w:sz w:val="16"/>
            <w:szCs w:val="16"/>
            <w:lang w:eastAsia="zh-CN"/>
          </w:rPr>
          <w:t> </w:t>
        </w:r>
        <w:r w:rsidR="00170EED" w:rsidRPr="009B34D5">
          <w:rPr>
            <w:sz w:val="16"/>
            <w:szCs w:val="16"/>
            <w:lang w:eastAsia="zh-CN"/>
          </w:rPr>
          <w:t>  </w:t>
        </w:r>
        <w:r w:rsidR="00170EED" w:rsidRPr="009B34D5">
          <w:rPr>
            <w:b/>
            <w:bCs/>
            <w:sz w:val="16"/>
            <w:szCs w:val="16"/>
            <w:lang w:eastAsia="zh-CN"/>
          </w:rPr>
          <w:t> </w:t>
        </w:r>
        <w:r w:rsidR="00170EED" w:rsidRPr="0096073D">
          <w:rPr>
            <w:sz w:val="16"/>
            <w:szCs w:val="16"/>
            <w:lang w:eastAsia="zh-CN"/>
          </w:rPr>
          <w:t>(WRC</w:t>
        </w:r>
        <w:r w:rsidR="00170EED" w:rsidRPr="0096073D">
          <w:rPr>
            <w:sz w:val="16"/>
            <w:szCs w:val="16"/>
            <w:lang w:eastAsia="zh-CN"/>
          </w:rPr>
          <w:noBreakHyphen/>
          <w:t>15)</w:t>
        </w:r>
      </w:ins>
    </w:p>
    <w:p w:rsidR="006D5AA4" w:rsidRDefault="006D5AA4">
      <w:pPr>
        <w:pStyle w:val="Reasons"/>
        <w:rPr>
          <w:lang w:eastAsia="zh-CN"/>
        </w:rPr>
      </w:pPr>
    </w:p>
    <w:p w:rsidR="0047076B" w:rsidRDefault="0047076B" w:rsidP="0047076B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:rsidR="0047076B" w:rsidRDefault="0047076B" w:rsidP="0047076B">
      <w:pPr>
        <w:pStyle w:val="Arttitle"/>
        <w:rPr>
          <w:lang w:eastAsia="zh-CN"/>
        </w:rPr>
      </w:pPr>
      <w:r>
        <w:rPr>
          <w:rFonts w:hint="eastAsia"/>
          <w:lang w:eastAsia="zh-CN"/>
        </w:rPr>
        <w:t>频率划分</w:t>
      </w:r>
    </w:p>
    <w:p w:rsidR="0047076B" w:rsidRDefault="0047076B" w:rsidP="0047076B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 w:rsidR="00694A98">
        <w:rPr>
          <w:b w:val="0"/>
          <w:lang w:eastAsia="zh-CN"/>
        </w:rPr>
        <w:br/>
      </w:r>
      <w:r>
        <w:rPr>
          <w:lang w:eastAsia="zh-CN"/>
        </w:rPr>
        <w:br/>
      </w:r>
    </w:p>
    <w:p w:rsidR="006D5AA4" w:rsidRDefault="0047076B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RCC/8A19/12</w:t>
      </w:r>
    </w:p>
    <w:p w:rsidR="0047076B" w:rsidRPr="00974163" w:rsidRDefault="0047076B" w:rsidP="00170EED">
      <w:pPr>
        <w:pStyle w:val="Note"/>
        <w:rPr>
          <w:lang w:eastAsia="zh-CN"/>
        </w:rPr>
      </w:pPr>
      <w:r w:rsidRPr="00C11E57">
        <w:rPr>
          <w:rStyle w:val="Artdef"/>
          <w:rFonts w:hint="eastAsia"/>
          <w:lang w:eastAsia="zh-CN"/>
        </w:rPr>
        <w:t>5.287</w:t>
      </w:r>
      <w:r w:rsidRPr="00974163">
        <w:rPr>
          <w:rFonts w:hint="eastAsia"/>
          <w:lang w:eastAsia="zh-CN"/>
        </w:rPr>
        <w:tab/>
      </w:r>
      <w:r w:rsidRPr="00974163">
        <w:rPr>
          <w:rFonts w:hint="eastAsia"/>
          <w:lang w:eastAsia="zh-CN"/>
        </w:rPr>
        <w:t>水上移动业务的船上通信电台可使用</w:t>
      </w:r>
      <w:r w:rsidRPr="00974163">
        <w:rPr>
          <w:lang w:eastAsia="zh-CN"/>
        </w:rPr>
        <w:t>457.525 MHz</w:t>
      </w:r>
      <w:r w:rsidRPr="00974163">
        <w:rPr>
          <w:rFonts w:hint="eastAsia"/>
          <w:lang w:eastAsia="zh-CN"/>
        </w:rPr>
        <w:t>、</w:t>
      </w:r>
      <w:r w:rsidRPr="00974163">
        <w:rPr>
          <w:lang w:eastAsia="zh-CN"/>
        </w:rPr>
        <w:t>457.550 MHz</w:t>
      </w:r>
      <w:r w:rsidRPr="00974163">
        <w:rPr>
          <w:rFonts w:hint="eastAsia"/>
          <w:lang w:eastAsia="zh-CN"/>
        </w:rPr>
        <w:t>、</w:t>
      </w:r>
      <w:r w:rsidRPr="00974163">
        <w:rPr>
          <w:lang w:eastAsia="zh-CN"/>
        </w:rPr>
        <w:t>457.575 MHz</w:t>
      </w:r>
      <w:r w:rsidRPr="00974163">
        <w:rPr>
          <w:rFonts w:hint="eastAsia"/>
          <w:lang w:eastAsia="zh-CN"/>
        </w:rPr>
        <w:t>、</w:t>
      </w:r>
      <w:r w:rsidRPr="00974163">
        <w:rPr>
          <w:lang w:eastAsia="zh-CN"/>
        </w:rPr>
        <w:t>467.525 MHz</w:t>
      </w:r>
      <w:r w:rsidRPr="00974163">
        <w:rPr>
          <w:rFonts w:hint="eastAsia"/>
          <w:lang w:eastAsia="zh-CN"/>
        </w:rPr>
        <w:t>，</w:t>
      </w:r>
      <w:r w:rsidRPr="00974163">
        <w:rPr>
          <w:lang w:eastAsia="zh-CN"/>
        </w:rPr>
        <w:t>467.550 MHz</w:t>
      </w:r>
      <w:r w:rsidRPr="00974163">
        <w:rPr>
          <w:rFonts w:hint="eastAsia"/>
          <w:lang w:eastAsia="zh-CN"/>
        </w:rPr>
        <w:t>和</w:t>
      </w:r>
      <w:r w:rsidRPr="00974163">
        <w:rPr>
          <w:lang w:eastAsia="zh-CN"/>
        </w:rPr>
        <w:t>467.57</w:t>
      </w:r>
      <w:r w:rsidRPr="00974163">
        <w:rPr>
          <w:rFonts w:hint="eastAsia"/>
          <w:lang w:eastAsia="zh-CN"/>
        </w:rPr>
        <w:t>5</w:t>
      </w:r>
      <w:r w:rsidRPr="00974163">
        <w:rPr>
          <w:lang w:eastAsia="zh-CN"/>
        </w:rPr>
        <w:t> MHz</w:t>
      </w:r>
      <w:r w:rsidRPr="00974163">
        <w:rPr>
          <w:rFonts w:hint="eastAsia"/>
          <w:lang w:eastAsia="zh-CN"/>
        </w:rPr>
        <w:t>各频率。需要时，为</w:t>
      </w:r>
      <w:r w:rsidRPr="00974163">
        <w:rPr>
          <w:lang w:eastAsia="zh-CN"/>
        </w:rPr>
        <w:t>12.5 kHz</w:t>
      </w:r>
      <w:r w:rsidRPr="00974163">
        <w:rPr>
          <w:rFonts w:hint="eastAsia"/>
          <w:lang w:eastAsia="zh-CN"/>
        </w:rPr>
        <w:t>信道间隔设计的、亦使用</w:t>
      </w:r>
      <w:r w:rsidRPr="00974163">
        <w:rPr>
          <w:lang w:eastAsia="zh-CN"/>
        </w:rPr>
        <w:t>457.5375 MHz</w:t>
      </w:r>
      <w:r w:rsidRPr="00974163">
        <w:rPr>
          <w:rFonts w:hint="eastAsia"/>
          <w:lang w:eastAsia="zh-CN"/>
        </w:rPr>
        <w:t>、</w:t>
      </w:r>
      <w:r w:rsidRPr="00974163">
        <w:rPr>
          <w:lang w:eastAsia="zh-CN"/>
        </w:rPr>
        <w:t>457.5625 MHz</w:t>
      </w:r>
      <w:r w:rsidRPr="00974163">
        <w:rPr>
          <w:rFonts w:hint="eastAsia"/>
          <w:lang w:eastAsia="zh-CN"/>
        </w:rPr>
        <w:t>、</w:t>
      </w:r>
      <w:r w:rsidRPr="00974163">
        <w:rPr>
          <w:lang w:eastAsia="zh-CN"/>
        </w:rPr>
        <w:t>467.5375 MHz</w:t>
      </w:r>
      <w:r w:rsidRPr="00974163">
        <w:rPr>
          <w:rFonts w:hint="eastAsia"/>
          <w:lang w:eastAsia="zh-CN"/>
        </w:rPr>
        <w:t>和</w:t>
      </w:r>
      <w:r w:rsidRPr="00974163">
        <w:rPr>
          <w:lang w:eastAsia="zh-CN"/>
        </w:rPr>
        <w:t>467.5625 MHz</w:t>
      </w:r>
      <w:r w:rsidRPr="00974163">
        <w:rPr>
          <w:rFonts w:hint="eastAsia"/>
          <w:lang w:eastAsia="zh-CN"/>
        </w:rPr>
        <w:t>附加频率的设备可用于船上通信。可以在遵守有关主管部门的国内规则的条件下，在领水内使用这些频率。所用设备的特性应符合</w:t>
      </w:r>
      <w:r w:rsidRPr="00974163">
        <w:rPr>
          <w:lang w:eastAsia="zh-CN"/>
        </w:rPr>
        <w:t>ITU-R M.1174</w:t>
      </w:r>
      <w:r w:rsidRPr="00FD08DB">
        <w:rPr>
          <w:color w:val="000000"/>
          <w:lang w:eastAsia="zh-CN"/>
        </w:rPr>
        <w:t>-</w:t>
      </w:r>
      <w:del w:id="78" w:author="An, Changfeng" w:date="2015-10-22T10:22:00Z">
        <w:r w:rsidRPr="00FD08DB" w:rsidDel="00170EED">
          <w:rPr>
            <w:color w:val="000000"/>
            <w:lang w:eastAsia="zh-CN"/>
          </w:rPr>
          <w:delText>2</w:delText>
        </w:r>
      </w:del>
      <w:ins w:id="79" w:author="An, Changfeng" w:date="2015-10-22T10:22:00Z">
        <w:r w:rsidR="00170EED">
          <w:rPr>
            <w:color w:val="000000"/>
            <w:lang w:eastAsia="zh-CN"/>
          </w:rPr>
          <w:t>3</w:t>
        </w:r>
      </w:ins>
      <w:r w:rsidRPr="00974163">
        <w:rPr>
          <w:rFonts w:hint="eastAsia"/>
          <w:lang w:eastAsia="zh-CN"/>
        </w:rPr>
        <w:t>建议书规定的特性。</w:t>
      </w:r>
      <w:r w:rsidRPr="0005669E">
        <w:rPr>
          <w:rFonts w:hint="eastAsia"/>
          <w:sz w:val="16"/>
          <w:szCs w:val="16"/>
          <w:lang w:eastAsia="zh-CN"/>
        </w:rPr>
        <w:t>（</w:t>
      </w:r>
      <w:r w:rsidRPr="0005669E">
        <w:rPr>
          <w:rFonts w:hint="eastAsia"/>
          <w:sz w:val="16"/>
          <w:szCs w:val="16"/>
          <w:lang w:eastAsia="zh-CN"/>
        </w:rPr>
        <w:t>WRC-</w:t>
      </w:r>
      <w:del w:id="80" w:author="An, Changfeng" w:date="2015-10-22T10:22:00Z">
        <w:r w:rsidDel="00170EED">
          <w:rPr>
            <w:rFonts w:hint="eastAsia"/>
            <w:sz w:val="16"/>
            <w:szCs w:val="16"/>
            <w:lang w:eastAsia="zh-CN"/>
          </w:rPr>
          <w:delText>0</w:delText>
        </w:r>
        <w:r w:rsidRPr="0005669E" w:rsidDel="00170EED">
          <w:rPr>
            <w:rFonts w:hint="eastAsia"/>
            <w:sz w:val="16"/>
            <w:szCs w:val="16"/>
            <w:lang w:eastAsia="zh-CN"/>
          </w:rPr>
          <w:delText>7</w:delText>
        </w:r>
      </w:del>
      <w:ins w:id="81" w:author="An, Changfeng" w:date="2015-10-22T10:22:00Z">
        <w:r w:rsidR="00170EED">
          <w:rPr>
            <w:sz w:val="16"/>
            <w:szCs w:val="16"/>
            <w:lang w:eastAsia="zh-CN"/>
          </w:rPr>
          <w:t>15</w:t>
        </w:r>
      </w:ins>
      <w:r w:rsidRPr="0005669E">
        <w:rPr>
          <w:rFonts w:hint="eastAsia"/>
          <w:sz w:val="16"/>
          <w:szCs w:val="16"/>
          <w:lang w:eastAsia="zh-CN"/>
        </w:rPr>
        <w:t>）</w:t>
      </w:r>
    </w:p>
    <w:p w:rsidR="006D5AA4" w:rsidRDefault="006D5AA4">
      <w:pPr>
        <w:pStyle w:val="Reasons"/>
        <w:rPr>
          <w:lang w:eastAsia="zh-CN"/>
        </w:rPr>
      </w:pPr>
    </w:p>
    <w:p w:rsidR="006D5AA4" w:rsidRDefault="0047076B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RCC/8A19/13</w:t>
      </w:r>
    </w:p>
    <w:p w:rsidR="0047076B" w:rsidRDefault="0047076B" w:rsidP="00170EED">
      <w:pPr>
        <w:pStyle w:val="Note"/>
        <w:rPr>
          <w:sz w:val="16"/>
          <w:szCs w:val="16"/>
          <w:lang w:val="en-US" w:eastAsia="zh-CN"/>
        </w:rPr>
      </w:pPr>
      <w:r w:rsidRPr="00C11E57">
        <w:rPr>
          <w:rStyle w:val="Artdef"/>
          <w:rFonts w:hint="eastAsia"/>
          <w:lang w:eastAsia="zh-CN"/>
        </w:rPr>
        <w:t>5.288</w:t>
      </w:r>
      <w:r w:rsidRPr="00974163">
        <w:rPr>
          <w:rFonts w:hint="eastAsia"/>
          <w:lang w:eastAsia="zh-CN"/>
        </w:rPr>
        <w:tab/>
      </w:r>
      <w:r w:rsidRPr="00974163">
        <w:rPr>
          <w:rFonts w:hint="eastAsia"/>
          <w:lang w:eastAsia="zh-CN"/>
        </w:rPr>
        <w:t>在美国和菲律宾领水内，用于船上通信电台的优先选用频率应为</w:t>
      </w:r>
      <w:r w:rsidRPr="00974163">
        <w:rPr>
          <w:rFonts w:hint="eastAsia"/>
          <w:lang w:eastAsia="zh-CN"/>
        </w:rPr>
        <w:t>457.525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MHz</w:t>
      </w:r>
      <w:r w:rsidRPr="00974163">
        <w:rPr>
          <w:rFonts w:hint="eastAsia"/>
          <w:lang w:eastAsia="zh-CN"/>
        </w:rPr>
        <w:t>、</w:t>
      </w:r>
      <w:r w:rsidRPr="00974163">
        <w:rPr>
          <w:rFonts w:hint="eastAsia"/>
          <w:lang w:eastAsia="zh-CN"/>
        </w:rPr>
        <w:t>457.550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MHz</w:t>
      </w:r>
      <w:r w:rsidRPr="00974163">
        <w:rPr>
          <w:rFonts w:hint="eastAsia"/>
          <w:lang w:eastAsia="zh-CN"/>
        </w:rPr>
        <w:t>、</w:t>
      </w:r>
      <w:r w:rsidRPr="00974163">
        <w:rPr>
          <w:rFonts w:hint="eastAsia"/>
          <w:lang w:eastAsia="zh-CN"/>
        </w:rPr>
        <w:t>457.575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MHz</w:t>
      </w:r>
      <w:r w:rsidRPr="00974163">
        <w:rPr>
          <w:rFonts w:hint="eastAsia"/>
          <w:lang w:eastAsia="zh-CN"/>
        </w:rPr>
        <w:t>以及</w:t>
      </w:r>
      <w:r w:rsidRPr="00974163">
        <w:rPr>
          <w:rFonts w:hint="eastAsia"/>
          <w:lang w:eastAsia="zh-CN"/>
        </w:rPr>
        <w:t>457.600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MHz</w:t>
      </w:r>
      <w:r w:rsidRPr="00974163">
        <w:rPr>
          <w:rFonts w:hint="eastAsia"/>
          <w:lang w:eastAsia="zh-CN"/>
        </w:rPr>
        <w:t>，并分别与</w:t>
      </w:r>
      <w:r w:rsidRPr="00974163">
        <w:rPr>
          <w:rFonts w:hint="eastAsia"/>
          <w:lang w:eastAsia="zh-CN"/>
        </w:rPr>
        <w:t>467.750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MHz</w:t>
      </w:r>
      <w:r w:rsidRPr="00974163">
        <w:rPr>
          <w:rFonts w:hint="eastAsia"/>
          <w:lang w:eastAsia="zh-CN"/>
        </w:rPr>
        <w:t>、</w:t>
      </w:r>
      <w:r w:rsidRPr="00974163">
        <w:rPr>
          <w:rFonts w:hint="eastAsia"/>
          <w:lang w:eastAsia="zh-CN"/>
        </w:rPr>
        <w:t>467.775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MHz</w:t>
      </w:r>
      <w:r w:rsidRPr="00974163">
        <w:rPr>
          <w:rFonts w:hint="eastAsia"/>
          <w:lang w:eastAsia="zh-CN"/>
        </w:rPr>
        <w:t>、</w:t>
      </w:r>
      <w:r w:rsidRPr="00974163">
        <w:rPr>
          <w:rFonts w:hint="eastAsia"/>
          <w:lang w:eastAsia="zh-CN"/>
        </w:rPr>
        <w:t>467.800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MHz</w:t>
      </w:r>
      <w:r w:rsidRPr="00974163">
        <w:rPr>
          <w:rFonts w:hint="eastAsia"/>
          <w:lang w:eastAsia="zh-CN"/>
        </w:rPr>
        <w:t>以及</w:t>
      </w:r>
      <w:r w:rsidRPr="00974163">
        <w:rPr>
          <w:rFonts w:hint="eastAsia"/>
          <w:lang w:eastAsia="zh-CN"/>
        </w:rPr>
        <w:t>467.825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MHz</w:t>
      </w:r>
      <w:r w:rsidRPr="00974163">
        <w:rPr>
          <w:rFonts w:hint="eastAsia"/>
          <w:lang w:eastAsia="zh-CN"/>
        </w:rPr>
        <w:t>配对使用。所用设备的特性应符合</w:t>
      </w:r>
      <w:r w:rsidRPr="00974163">
        <w:rPr>
          <w:rFonts w:hint="eastAsia"/>
          <w:lang w:eastAsia="zh-CN"/>
        </w:rPr>
        <w:t>ITU-R M.1174-</w:t>
      </w:r>
      <w:del w:id="82" w:author="An, Changfeng" w:date="2015-10-22T10:23:00Z">
        <w:r w:rsidR="00170EED" w:rsidDel="00170EED">
          <w:rPr>
            <w:lang w:eastAsia="zh-CN"/>
          </w:rPr>
          <w:delText>2</w:delText>
        </w:r>
      </w:del>
      <w:ins w:id="83" w:author="An, Changfeng" w:date="2015-10-22T10:23:00Z">
        <w:r w:rsidR="00170EED">
          <w:rPr>
            <w:lang w:eastAsia="zh-CN"/>
          </w:rPr>
          <w:t>3</w:t>
        </w:r>
      </w:ins>
      <w:r w:rsidRPr="00974163">
        <w:rPr>
          <w:rFonts w:hint="eastAsia"/>
          <w:lang w:eastAsia="zh-CN"/>
        </w:rPr>
        <w:t>建议书中的规定。</w:t>
      </w:r>
      <w:r w:rsidRPr="0005669E">
        <w:rPr>
          <w:rFonts w:hint="eastAsia"/>
          <w:sz w:val="16"/>
          <w:szCs w:val="16"/>
          <w:lang w:eastAsia="zh-CN"/>
        </w:rPr>
        <w:t>（</w:t>
      </w:r>
      <w:r w:rsidRPr="0005669E">
        <w:rPr>
          <w:rFonts w:hint="eastAsia"/>
          <w:sz w:val="16"/>
          <w:szCs w:val="16"/>
          <w:lang w:eastAsia="zh-CN"/>
        </w:rPr>
        <w:t>WRC-</w:t>
      </w:r>
      <w:del w:id="84" w:author="An, Changfeng" w:date="2015-10-22T10:23:00Z">
        <w:r w:rsidRPr="0005669E" w:rsidDel="00170EED">
          <w:rPr>
            <w:rFonts w:hint="eastAsia"/>
            <w:sz w:val="16"/>
            <w:szCs w:val="16"/>
            <w:lang w:eastAsia="zh-CN"/>
          </w:rPr>
          <w:delText>03</w:delText>
        </w:r>
      </w:del>
      <w:ins w:id="85" w:author="An, Changfeng" w:date="2015-10-22T10:23:00Z">
        <w:r w:rsidR="00170EED">
          <w:rPr>
            <w:sz w:val="16"/>
            <w:szCs w:val="16"/>
            <w:lang w:eastAsia="zh-CN"/>
          </w:rPr>
          <w:t>15</w:t>
        </w:r>
      </w:ins>
      <w:r w:rsidRPr="0005669E">
        <w:rPr>
          <w:rFonts w:hint="eastAsia"/>
          <w:sz w:val="16"/>
          <w:szCs w:val="16"/>
          <w:lang w:eastAsia="zh-CN"/>
        </w:rPr>
        <w:t>）</w:t>
      </w:r>
    </w:p>
    <w:p w:rsidR="006D5AA4" w:rsidRDefault="006D5AA4">
      <w:pPr>
        <w:pStyle w:val="Reasons"/>
        <w:rPr>
          <w:lang w:eastAsia="zh-CN"/>
        </w:rPr>
      </w:pPr>
    </w:p>
    <w:p w:rsidR="0047076B" w:rsidRDefault="0047076B" w:rsidP="0047076B">
      <w:pPr>
        <w:pStyle w:val="ArtNo"/>
        <w:rPr>
          <w:lang w:eastAsia="zh-CN"/>
        </w:rPr>
      </w:pPr>
      <w:bookmarkStart w:id="86" w:name="_Toc329768703"/>
      <w:r>
        <w:rPr>
          <w:rFonts w:hint="eastAsia"/>
          <w:lang w:eastAsia="zh-CN"/>
        </w:rPr>
        <w:t>第</w:t>
      </w:r>
      <w:r w:rsidRPr="00AA3F4E">
        <w:rPr>
          <w:rStyle w:val="href"/>
          <w:rFonts w:hint="eastAsia"/>
          <w:lang w:eastAsia="zh-CN"/>
        </w:rPr>
        <w:t>22</w:t>
      </w:r>
      <w:r>
        <w:rPr>
          <w:rFonts w:hint="eastAsia"/>
          <w:lang w:eastAsia="zh-CN"/>
        </w:rPr>
        <w:t>条</w:t>
      </w:r>
      <w:bookmarkEnd w:id="86"/>
    </w:p>
    <w:p w:rsidR="0047076B" w:rsidRDefault="0047076B" w:rsidP="0047076B">
      <w:pPr>
        <w:pStyle w:val="Arttitle"/>
        <w:rPr>
          <w:lang w:eastAsia="zh-CN"/>
        </w:rPr>
      </w:pPr>
      <w:bookmarkStart w:id="87" w:name="_Toc329768704"/>
      <w:r>
        <w:rPr>
          <w:rFonts w:hint="eastAsia"/>
          <w:lang w:eastAsia="zh-CN"/>
        </w:rPr>
        <w:t>空间业务</w:t>
      </w:r>
      <w:bookmarkEnd w:id="87"/>
      <w:r w:rsidRPr="00FA1C81">
        <w:rPr>
          <w:rStyle w:val="FootnoteReference"/>
          <w:b w:val="0"/>
          <w:bCs/>
          <w:lang w:eastAsia="zh-CN"/>
        </w:rPr>
        <w:t>1</w:t>
      </w:r>
    </w:p>
    <w:p w:rsidR="0047076B" w:rsidRDefault="0047076B" w:rsidP="0047076B">
      <w:pPr>
        <w:pStyle w:val="Section1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II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对对地静止卫星系统的干扰控制</w:t>
      </w:r>
    </w:p>
    <w:p w:rsidR="006D5AA4" w:rsidRDefault="0047076B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RCC/8A19/14</w:t>
      </w:r>
    </w:p>
    <w:p w:rsidR="0047076B" w:rsidRDefault="0047076B" w:rsidP="00565218">
      <w:pPr>
        <w:pStyle w:val="TableNo"/>
        <w:spacing w:before="240"/>
        <w:rPr>
          <w:lang w:eastAsia="zh-CN"/>
        </w:rPr>
      </w:pPr>
      <w:r>
        <w:rPr>
          <w:rFonts w:hint="eastAsia"/>
          <w:lang w:eastAsia="zh-CN"/>
        </w:rPr>
        <w:t>表</w:t>
      </w:r>
      <w:r w:rsidRPr="00BF4922">
        <w:rPr>
          <w:rFonts w:hint="eastAsia"/>
          <w:b/>
          <w:bCs/>
          <w:lang w:eastAsia="zh-CN"/>
        </w:rPr>
        <w:t>22-1</w:t>
      </w:r>
      <w:r>
        <w:rPr>
          <w:rFonts w:hint="eastAsia"/>
          <w:b/>
          <w:bCs/>
          <w:lang w:eastAsia="zh-CN"/>
        </w:rPr>
        <w:t>D</w:t>
      </w:r>
      <w:r w:rsidRPr="00BF4922">
        <w:rPr>
          <w:rFonts w:hint="eastAsia"/>
          <w:sz w:val="16"/>
          <w:szCs w:val="16"/>
          <w:lang w:eastAsia="zh-CN"/>
        </w:rPr>
        <w:t>（</w:t>
      </w:r>
      <w:r w:rsidRPr="004D0390">
        <w:rPr>
          <w:rFonts w:hint="eastAsia"/>
          <w:sz w:val="16"/>
          <w:szCs w:val="16"/>
          <w:lang w:eastAsia="zh-CN"/>
        </w:rPr>
        <w:t>WRC-</w:t>
      </w:r>
      <w:del w:id="88" w:author="An, Changfeng" w:date="2015-10-22T10:37:00Z">
        <w:r w:rsidRPr="004D0390" w:rsidDel="00565218">
          <w:rPr>
            <w:rFonts w:hint="eastAsia"/>
            <w:sz w:val="16"/>
            <w:szCs w:val="16"/>
            <w:lang w:eastAsia="zh-CN"/>
          </w:rPr>
          <w:delText>0</w:delText>
        </w:r>
        <w:r w:rsidDel="00565218">
          <w:rPr>
            <w:rFonts w:hint="eastAsia"/>
            <w:sz w:val="16"/>
            <w:szCs w:val="16"/>
            <w:lang w:eastAsia="zh-CN"/>
          </w:rPr>
          <w:delText>7</w:delText>
        </w:r>
      </w:del>
      <w:ins w:id="89" w:author="An, Changfeng" w:date="2015-10-22T10:37:00Z">
        <w:r w:rsidR="00565218">
          <w:rPr>
            <w:sz w:val="16"/>
            <w:szCs w:val="16"/>
            <w:lang w:eastAsia="zh-CN"/>
          </w:rPr>
          <w:t>15</w:t>
        </w:r>
      </w:ins>
      <w:r>
        <w:rPr>
          <w:rFonts w:hint="eastAsia"/>
          <w:sz w:val="16"/>
          <w:szCs w:val="16"/>
          <w:lang w:eastAsia="zh-CN"/>
        </w:rPr>
        <w:t>，修订版</w:t>
      </w:r>
      <w:r w:rsidRPr="00BF4922">
        <w:rPr>
          <w:rFonts w:hint="eastAsia"/>
          <w:sz w:val="16"/>
          <w:szCs w:val="16"/>
          <w:lang w:eastAsia="zh-CN"/>
        </w:rPr>
        <w:t>）</w:t>
      </w:r>
    </w:p>
    <w:p w:rsidR="0047076B" w:rsidRDefault="0047076B" w:rsidP="0047076B">
      <w:pPr>
        <w:pStyle w:val="Tabletitle"/>
        <w:rPr>
          <w:lang w:eastAsia="zh-CN"/>
        </w:rPr>
      </w:pPr>
      <w:r>
        <w:rPr>
          <w:rFonts w:hint="eastAsia"/>
          <w:lang w:eastAsia="zh-CN"/>
        </w:rPr>
        <w:t>某些频段内卫星固定业务的非对地静止卫星系统发射至</w:t>
      </w:r>
      <w:r>
        <w:rPr>
          <w:lang w:eastAsia="zh-CN"/>
        </w:rPr>
        <w:br/>
      </w:r>
      <w:r>
        <w:rPr>
          <w:rFonts w:hint="eastAsia"/>
          <w:lang w:eastAsia="zh-CN"/>
        </w:rPr>
        <w:t>30 cm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45 cm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60 cm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90 cm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120 cm</w:t>
      </w:r>
      <w:r>
        <w:rPr>
          <w:rFonts w:hint="eastAsia"/>
          <w:lang w:eastAsia="zh-CN"/>
        </w:rPr>
        <w:t>、</w:t>
      </w:r>
      <w:r>
        <w:rPr>
          <w:lang w:eastAsia="zh-CN"/>
        </w:rPr>
        <w:t>180 cm</w:t>
      </w:r>
      <w:r>
        <w:rPr>
          <w:rFonts w:hint="eastAsia"/>
          <w:lang w:eastAsia="zh-CN"/>
        </w:rPr>
        <w:t>、</w:t>
      </w:r>
      <w:r>
        <w:rPr>
          <w:lang w:eastAsia="zh-CN"/>
        </w:rPr>
        <w:t>240 cm</w:t>
      </w:r>
      <w:r>
        <w:rPr>
          <w:rFonts w:hint="eastAsia"/>
          <w:lang w:eastAsia="zh-CN"/>
        </w:rPr>
        <w:t>和</w:t>
      </w:r>
      <w:r>
        <w:rPr>
          <w:lang w:eastAsia="zh-CN"/>
        </w:rPr>
        <w:t>300 cm</w:t>
      </w:r>
      <w:r>
        <w:rPr>
          <w:rFonts w:hint="eastAsia"/>
          <w:lang w:eastAsia="zh-CN"/>
        </w:rPr>
        <w:t>的</w:t>
      </w:r>
      <w:r>
        <w:rPr>
          <w:lang w:eastAsia="zh-CN"/>
        </w:rPr>
        <w:br/>
      </w:r>
      <w:r>
        <w:rPr>
          <w:rFonts w:hint="eastAsia"/>
          <w:lang w:eastAsia="zh-CN"/>
        </w:rPr>
        <w:t>卫星广播业务天线</w:t>
      </w:r>
      <w:r w:rsidRPr="00EE1CAC">
        <w:rPr>
          <w:rStyle w:val="FootnoteReference"/>
          <w:rFonts w:ascii="Times New Roman" w:hAnsi="Times New Roman"/>
          <w:szCs w:val="18"/>
          <w:lang w:eastAsia="zh-CN"/>
        </w:rPr>
        <w:t>6</w:t>
      </w:r>
      <w:r w:rsidRPr="00EE1CAC">
        <w:rPr>
          <w:rFonts w:ascii="Times New Roman" w:hAnsi="Times New Roman"/>
          <w:position w:val="6"/>
          <w:sz w:val="18"/>
          <w:szCs w:val="18"/>
          <w:lang w:eastAsia="zh-CN"/>
        </w:rPr>
        <w:t>,</w:t>
      </w:r>
      <w:r w:rsidR="008A450C">
        <w:rPr>
          <w:rFonts w:ascii="Times New Roman" w:hAnsi="Times New Roman"/>
          <w:position w:val="6"/>
          <w:sz w:val="18"/>
          <w:szCs w:val="18"/>
          <w:lang w:eastAsia="zh-CN"/>
        </w:rPr>
        <w:t xml:space="preserve"> </w:t>
      </w:r>
      <w:r w:rsidRPr="00EE1CAC">
        <w:rPr>
          <w:rStyle w:val="FootnoteReference"/>
          <w:rFonts w:ascii="Times New Roman" w:hAnsi="Times New Roman"/>
          <w:szCs w:val="18"/>
          <w:lang w:eastAsia="zh-CN"/>
        </w:rPr>
        <w:t>9</w:t>
      </w:r>
      <w:r w:rsidRPr="00EE1CAC">
        <w:rPr>
          <w:rFonts w:ascii="Times New Roman" w:hAnsi="Times New Roman"/>
          <w:position w:val="6"/>
          <w:sz w:val="18"/>
          <w:szCs w:val="18"/>
          <w:lang w:eastAsia="zh-CN"/>
        </w:rPr>
        <w:t>,</w:t>
      </w:r>
      <w:r w:rsidR="008A450C">
        <w:rPr>
          <w:rFonts w:ascii="Times New Roman" w:hAnsi="Times New Roman"/>
          <w:position w:val="6"/>
          <w:sz w:val="18"/>
          <w:szCs w:val="18"/>
          <w:lang w:eastAsia="zh-CN"/>
        </w:rPr>
        <w:t xml:space="preserve"> </w:t>
      </w:r>
      <w:r w:rsidRPr="00EE1CAC">
        <w:rPr>
          <w:rStyle w:val="FootnoteReference"/>
          <w:rFonts w:ascii="Times New Roman" w:hAnsi="Times New Roman"/>
          <w:szCs w:val="18"/>
          <w:lang w:eastAsia="zh-CN"/>
        </w:rPr>
        <w:t>10</w:t>
      </w:r>
      <w:r w:rsidRPr="00EE1CAC">
        <w:rPr>
          <w:rFonts w:ascii="Times New Roman" w:hAnsi="Times New Roman"/>
          <w:position w:val="6"/>
          <w:sz w:val="18"/>
          <w:szCs w:val="18"/>
          <w:lang w:eastAsia="zh-CN"/>
        </w:rPr>
        <w:t>,</w:t>
      </w:r>
      <w:r w:rsidR="008A450C">
        <w:rPr>
          <w:rFonts w:ascii="Times New Roman" w:hAnsi="Times New Roman"/>
          <w:position w:val="6"/>
          <w:sz w:val="18"/>
          <w:szCs w:val="18"/>
          <w:lang w:eastAsia="zh-CN"/>
        </w:rPr>
        <w:t xml:space="preserve"> </w:t>
      </w:r>
      <w:r w:rsidRPr="00EE1CAC">
        <w:rPr>
          <w:rStyle w:val="FootnoteReference"/>
          <w:rFonts w:ascii="Times New Roman" w:hAnsi="Times New Roman"/>
          <w:lang w:eastAsia="zh-CN"/>
        </w:rPr>
        <w:t>11</w:t>
      </w:r>
      <w:r>
        <w:rPr>
          <w:rFonts w:hint="eastAsia"/>
          <w:lang w:eastAsia="zh-CN"/>
        </w:rPr>
        <w:t>的</w:t>
      </w:r>
      <w:r>
        <w:rPr>
          <w:lang w:eastAsia="zh-CN"/>
        </w:rPr>
        <w:t>epfd</w:t>
      </w:r>
      <w:r w:rsidRPr="00EE1CAC">
        <w:rPr>
          <w:rFonts w:ascii="Times New Roman" w:hAnsi="Times New Roman"/>
          <w:position w:val="-4"/>
        </w:rPr>
        <w:sym w:font="Symbol" w:char="F0AF"/>
      </w:r>
      <w:r>
        <w:rPr>
          <w:rFonts w:hint="eastAsia"/>
          <w:lang w:eastAsia="zh-CN"/>
        </w:rPr>
        <w:t>限值</w:t>
      </w:r>
    </w:p>
    <w:tbl>
      <w:tblPr>
        <w:tblW w:w="96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6"/>
        <w:gridCol w:w="1471"/>
        <w:gridCol w:w="2444"/>
        <w:gridCol w:w="1418"/>
        <w:gridCol w:w="2552"/>
      </w:tblGrid>
      <w:tr w:rsidR="0047076B" w:rsidRPr="00F1474F" w:rsidTr="0047076B"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6B" w:rsidRPr="00AF46C5" w:rsidRDefault="0047076B" w:rsidP="0047076B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频段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lang w:eastAsia="zh-CN"/>
              </w:rPr>
              <w:t>GHz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6B" w:rsidRPr="00AF46C5" w:rsidRDefault="0047076B" w:rsidP="0047076B">
            <w:pPr>
              <w:pStyle w:val="Tablehead"/>
              <w:rPr>
                <w:lang w:eastAsia="zh-CN"/>
              </w:rPr>
            </w:pPr>
            <w:r w:rsidRPr="00AF46C5">
              <w:rPr>
                <w:lang w:eastAsia="zh-CN"/>
              </w:rPr>
              <w:t>epfd</w:t>
            </w:r>
            <w:r w:rsidRPr="001920C5">
              <w:rPr>
                <w:rFonts w:cs="Times New Roman Bold"/>
                <w:b w:val="0"/>
                <w:bCs/>
                <w:position w:val="-4"/>
                <w:sz w:val="16"/>
                <w:szCs w:val="16"/>
                <w:lang w:eastAsia="zh-CN"/>
              </w:rPr>
              <w:sym w:font="Symbol" w:char="F0AF"/>
            </w:r>
            <w:r w:rsidRPr="00AF46C5">
              <w:rPr>
                <w:lang w:eastAsia="zh-CN"/>
              </w:rPr>
              <w:t xml:space="preserve"> (dB(W/m</w:t>
            </w:r>
            <w:r w:rsidRPr="00582A4F">
              <w:rPr>
                <w:rFonts w:hint="eastAsia"/>
                <w:vertAlign w:val="superscript"/>
                <w:lang w:eastAsia="zh-CN"/>
              </w:rPr>
              <w:t>2</w:t>
            </w:r>
            <w:r w:rsidRPr="00AF46C5">
              <w:rPr>
                <w:lang w:eastAsia="zh-CN"/>
              </w:rPr>
              <w:t>))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6B" w:rsidRPr="00AF46C5" w:rsidRDefault="0047076B" w:rsidP="0047076B">
            <w:pPr>
              <w:pStyle w:val="Tablehead"/>
              <w:rPr>
                <w:lang w:eastAsia="zh-CN"/>
              </w:rPr>
            </w:pPr>
            <w:r w:rsidRPr="00AF46C5">
              <w:rPr>
                <w:rFonts w:hint="eastAsia"/>
                <w:lang w:eastAsia="zh-CN"/>
              </w:rPr>
              <w:t>不超出</w:t>
            </w:r>
            <w:r w:rsidRPr="00AF46C5">
              <w:rPr>
                <w:lang w:eastAsia="zh-CN"/>
              </w:rPr>
              <w:t>epfd</w:t>
            </w:r>
            <w:r>
              <w:rPr>
                <w:rFonts w:hint="eastAsia"/>
                <w:lang w:eastAsia="zh-CN"/>
              </w:rPr>
              <w:t>值</w:t>
            </w:r>
            <w:r w:rsidRPr="001920C5">
              <w:rPr>
                <w:rFonts w:cs="Times New Roman Bold"/>
                <w:b w:val="0"/>
                <w:bCs/>
                <w:position w:val="-4"/>
                <w:sz w:val="16"/>
                <w:szCs w:val="16"/>
                <w:lang w:eastAsia="zh-CN"/>
              </w:rPr>
              <w:sym w:font="Symbol" w:char="F0AF"/>
            </w:r>
            <w:r w:rsidRPr="00AF46C5">
              <w:rPr>
                <w:rFonts w:hint="eastAsia"/>
                <w:lang w:eastAsia="zh-CN"/>
              </w:rPr>
              <w:t>的</w:t>
            </w:r>
            <w:r w:rsidRPr="00AF46C5">
              <w:rPr>
                <w:rFonts w:hint="eastAsia"/>
                <w:lang w:eastAsia="zh-CN"/>
              </w:rPr>
              <w:br/>
            </w:r>
            <w:r w:rsidRPr="00AF46C5">
              <w:rPr>
                <w:rFonts w:hint="eastAsia"/>
                <w:lang w:eastAsia="zh-CN"/>
              </w:rPr>
              <w:t>时间百分比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6B" w:rsidRPr="00AF46C5" w:rsidRDefault="0047076B" w:rsidP="0047076B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参考带宽</w:t>
            </w:r>
            <w:r w:rsidRPr="00AF46C5">
              <w:rPr>
                <w:lang w:eastAsia="zh-CN"/>
              </w:rPr>
              <w:br/>
            </w:r>
            <w:r w:rsidRPr="00AF46C5">
              <w:rPr>
                <w:rFonts w:hint="eastAsia"/>
                <w:lang w:eastAsia="zh-CN"/>
              </w:rPr>
              <w:t>（</w:t>
            </w:r>
            <w:r w:rsidRPr="00AF46C5">
              <w:rPr>
                <w:lang w:eastAsia="zh-CN"/>
              </w:rPr>
              <w:t>kHz</w:t>
            </w:r>
            <w:r w:rsidRPr="00AF46C5">
              <w:rPr>
                <w:rFonts w:hint="eastAsia"/>
                <w:lang w:eastAsia="zh-CN"/>
              </w:rPr>
              <w:t>）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6B" w:rsidRPr="00103045" w:rsidRDefault="0047076B" w:rsidP="0047076B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参考</w:t>
            </w:r>
            <w:r w:rsidRPr="00AF46C5">
              <w:rPr>
                <w:rFonts w:hint="eastAsia"/>
                <w:lang w:eastAsia="zh-CN"/>
              </w:rPr>
              <w:t>天线直径和</w:t>
            </w:r>
            <w:r w:rsidRPr="00AF46C5"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参考</w:t>
            </w:r>
            <w:r w:rsidRPr="00AF46C5">
              <w:rPr>
                <w:rFonts w:hint="eastAsia"/>
                <w:lang w:eastAsia="zh-CN"/>
              </w:rPr>
              <w:t>辐射模式</w:t>
            </w:r>
            <w:r w:rsidRPr="00310AC5">
              <w:rPr>
                <w:rStyle w:val="FootnoteReference"/>
                <w:rFonts w:ascii="Times New Roman" w:hAnsi="Times New Roman"/>
                <w:b w:val="0"/>
                <w:bCs/>
                <w:lang w:eastAsia="zh-CN"/>
              </w:rPr>
              <w:t>12</w:t>
            </w:r>
          </w:p>
        </w:tc>
      </w:tr>
      <w:tr w:rsidR="0047076B" w:rsidRPr="004867BF" w:rsidTr="0047076B">
        <w:tc>
          <w:tcPr>
            <w:tcW w:w="175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7076B" w:rsidRDefault="0047076B" w:rsidP="0047076B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区的</w:t>
            </w:r>
            <w:r>
              <w:rPr>
                <w:lang w:eastAsia="zh-CN"/>
              </w:rPr>
              <w:br/>
            </w:r>
            <w:r w:rsidRPr="004867BF">
              <w:rPr>
                <w:lang w:eastAsia="zh-CN"/>
              </w:rPr>
              <w:t>11.7-12.5</w:t>
            </w:r>
            <w:r>
              <w:rPr>
                <w:rFonts w:hint="eastAsia"/>
                <w:lang w:eastAsia="zh-CN"/>
              </w:rPr>
              <w:t>频段；</w:t>
            </w:r>
          </w:p>
          <w:p w:rsidR="0047076B" w:rsidRDefault="0047076B" w:rsidP="0047076B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区的</w:t>
            </w:r>
            <w:r>
              <w:rPr>
                <w:lang w:eastAsia="zh-CN"/>
              </w:rPr>
              <w:br/>
            </w:r>
            <w:r w:rsidRPr="004867BF">
              <w:rPr>
                <w:lang w:eastAsia="zh-CN"/>
              </w:rPr>
              <w:t>11.7-12.2</w:t>
            </w:r>
            <w:r>
              <w:rPr>
                <w:rFonts w:hint="eastAsia"/>
                <w:lang w:eastAsia="zh-CN"/>
              </w:rPr>
              <w:t>和</w:t>
            </w:r>
            <w:r>
              <w:rPr>
                <w:rFonts w:hint="eastAsia"/>
                <w:lang w:eastAsia="zh-CN"/>
              </w:rPr>
              <w:br/>
            </w:r>
            <w:r w:rsidRPr="004867BF">
              <w:rPr>
                <w:lang w:eastAsia="zh-CN"/>
              </w:rPr>
              <w:t>12.5-12.75</w:t>
            </w:r>
            <w:r>
              <w:rPr>
                <w:rFonts w:hint="eastAsia"/>
                <w:lang w:eastAsia="zh-CN"/>
              </w:rPr>
              <w:t>频段；</w:t>
            </w:r>
          </w:p>
          <w:p w:rsidR="0047076B" w:rsidRPr="004867BF" w:rsidRDefault="0047076B" w:rsidP="0047076B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区的</w:t>
            </w:r>
            <w:r>
              <w:rPr>
                <w:lang w:eastAsia="zh-CN"/>
              </w:rPr>
              <w:br/>
            </w:r>
            <w:r w:rsidRPr="004867BF">
              <w:rPr>
                <w:lang w:eastAsia="zh-CN"/>
              </w:rPr>
              <w:t>12.2-12.7</w:t>
            </w:r>
            <w:r>
              <w:rPr>
                <w:rFonts w:hint="eastAsia"/>
                <w:lang w:eastAsia="zh-CN"/>
              </w:rPr>
              <w:t>频段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6B" w:rsidRPr="004867BF" w:rsidRDefault="0047076B" w:rsidP="0047076B">
            <w:pPr>
              <w:pStyle w:val="Tabletext"/>
              <w:ind w:left="253"/>
              <w:rPr>
                <w:lang w:eastAsia="zh-CN"/>
              </w:rPr>
            </w:pPr>
            <w:r w:rsidRPr="004867BF">
              <w:rPr>
                <w:lang w:eastAsia="zh-CN"/>
              </w:rPr>
              <w:t>–165.841</w:t>
            </w:r>
          </w:p>
          <w:p w:rsidR="0047076B" w:rsidRPr="004867BF" w:rsidRDefault="0047076B" w:rsidP="0047076B">
            <w:pPr>
              <w:pStyle w:val="Tabletext"/>
              <w:ind w:left="253"/>
              <w:rPr>
                <w:lang w:eastAsia="zh-CN"/>
              </w:rPr>
            </w:pPr>
            <w:r w:rsidRPr="004867BF">
              <w:rPr>
                <w:lang w:eastAsia="zh-CN"/>
              </w:rPr>
              <w:t>–165.541</w:t>
            </w:r>
          </w:p>
          <w:p w:rsidR="0047076B" w:rsidRPr="004867BF" w:rsidRDefault="0047076B" w:rsidP="0047076B">
            <w:pPr>
              <w:pStyle w:val="Tabletext"/>
              <w:ind w:left="253"/>
              <w:rPr>
                <w:lang w:eastAsia="zh-CN"/>
              </w:rPr>
            </w:pPr>
            <w:r w:rsidRPr="004867BF">
              <w:rPr>
                <w:lang w:eastAsia="zh-CN"/>
              </w:rPr>
              <w:t>–164.041</w:t>
            </w:r>
          </w:p>
          <w:p w:rsidR="0047076B" w:rsidRPr="004867BF" w:rsidRDefault="0047076B" w:rsidP="0047076B">
            <w:pPr>
              <w:pStyle w:val="Tabletext"/>
              <w:ind w:left="253"/>
              <w:rPr>
                <w:lang w:eastAsia="zh-CN"/>
              </w:rPr>
            </w:pPr>
            <w:r w:rsidRPr="004867BF">
              <w:rPr>
                <w:lang w:eastAsia="zh-CN"/>
              </w:rPr>
              <w:t>–158.6</w:t>
            </w:r>
          </w:p>
          <w:p w:rsidR="0047076B" w:rsidRPr="004867BF" w:rsidRDefault="0047076B" w:rsidP="0047076B">
            <w:pPr>
              <w:pStyle w:val="Tabletext"/>
              <w:ind w:left="253"/>
              <w:rPr>
                <w:lang w:eastAsia="zh-CN"/>
              </w:rPr>
            </w:pPr>
            <w:r w:rsidRPr="004867BF">
              <w:rPr>
                <w:lang w:eastAsia="zh-CN"/>
              </w:rPr>
              <w:t>–158.6</w:t>
            </w:r>
          </w:p>
          <w:p w:rsidR="0047076B" w:rsidRPr="004867BF" w:rsidRDefault="0047076B" w:rsidP="0047076B">
            <w:pPr>
              <w:pStyle w:val="Tabletext"/>
              <w:ind w:left="253"/>
              <w:rPr>
                <w:lang w:eastAsia="zh-CN"/>
              </w:rPr>
            </w:pPr>
            <w:r w:rsidRPr="004867BF">
              <w:rPr>
                <w:lang w:eastAsia="zh-CN"/>
              </w:rPr>
              <w:t>–158.33</w:t>
            </w:r>
          </w:p>
          <w:p w:rsidR="0047076B" w:rsidRPr="004867BF" w:rsidRDefault="0047076B" w:rsidP="0047076B">
            <w:pPr>
              <w:pStyle w:val="Tabletext"/>
              <w:ind w:left="253"/>
              <w:rPr>
                <w:lang w:eastAsia="zh-CN"/>
              </w:rPr>
            </w:pPr>
            <w:r w:rsidRPr="004867BF">
              <w:rPr>
                <w:lang w:eastAsia="zh-CN"/>
              </w:rPr>
              <w:t>–158.33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6B" w:rsidRPr="004867BF" w:rsidRDefault="0047076B" w:rsidP="0047076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026"/>
              </w:tabs>
              <w:rPr>
                <w:lang w:eastAsia="zh-CN"/>
              </w:rPr>
            </w:pPr>
            <w:r w:rsidRPr="004867BF">
              <w:rPr>
                <w:lang w:eastAsia="zh-CN"/>
              </w:rPr>
              <w:t>0</w:t>
            </w:r>
          </w:p>
          <w:p w:rsidR="0047076B" w:rsidRPr="004867BF" w:rsidRDefault="0047076B" w:rsidP="0047076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026"/>
              </w:tabs>
              <w:rPr>
                <w:lang w:eastAsia="zh-CN"/>
              </w:rPr>
            </w:pPr>
            <w:r w:rsidRPr="004867BF">
              <w:rPr>
                <w:lang w:eastAsia="zh-CN"/>
              </w:rPr>
              <w:t>25</w:t>
            </w:r>
          </w:p>
          <w:p w:rsidR="0047076B" w:rsidRPr="004867BF" w:rsidRDefault="0047076B" w:rsidP="0047076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026"/>
              </w:tabs>
              <w:rPr>
                <w:lang w:eastAsia="zh-CN"/>
              </w:rPr>
            </w:pPr>
            <w:r w:rsidRPr="004867BF">
              <w:rPr>
                <w:lang w:eastAsia="zh-CN"/>
              </w:rPr>
              <w:t>96</w:t>
            </w:r>
          </w:p>
          <w:p w:rsidR="0047076B" w:rsidRPr="004867BF" w:rsidRDefault="0047076B" w:rsidP="0047076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026"/>
              </w:tabs>
              <w:rPr>
                <w:lang w:eastAsia="zh-CN"/>
              </w:rPr>
            </w:pPr>
            <w:r w:rsidRPr="004867BF">
              <w:rPr>
                <w:lang w:eastAsia="zh-CN"/>
              </w:rPr>
              <w:t>98.857</w:t>
            </w:r>
          </w:p>
          <w:p w:rsidR="0047076B" w:rsidRPr="004867BF" w:rsidRDefault="0047076B" w:rsidP="0047076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026"/>
              </w:tabs>
              <w:rPr>
                <w:lang w:eastAsia="zh-CN"/>
              </w:rPr>
            </w:pPr>
            <w:r w:rsidRPr="004867BF">
              <w:rPr>
                <w:lang w:eastAsia="zh-CN"/>
              </w:rPr>
              <w:t>99.429</w:t>
            </w:r>
          </w:p>
          <w:p w:rsidR="0047076B" w:rsidRPr="004867BF" w:rsidRDefault="0047076B" w:rsidP="0047076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026"/>
              </w:tabs>
              <w:rPr>
                <w:lang w:eastAsia="zh-CN"/>
              </w:rPr>
            </w:pPr>
            <w:r w:rsidRPr="004867BF">
              <w:rPr>
                <w:lang w:eastAsia="zh-CN"/>
              </w:rPr>
              <w:t>99.429</w:t>
            </w:r>
          </w:p>
          <w:p w:rsidR="0047076B" w:rsidRPr="004867BF" w:rsidRDefault="0047076B" w:rsidP="0047076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026"/>
              </w:tabs>
              <w:rPr>
                <w:lang w:eastAsia="zh-CN"/>
              </w:rPr>
            </w:pPr>
            <w:r w:rsidRPr="004867BF">
              <w:rPr>
                <w:lang w:eastAsia="zh-CN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6B" w:rsidRPr="004867BF" w:rsidRDefault="0047076B" w:rsidP="0047076B">
            <w:pPr>
              <w:pStyle w:val="Tabletext"/>
              <w:jc w:val="center"/>
              <w:rPr>
                <w:lang w:eastAsia="zh-CN"/>
              </w:rPr>
            </w:pPr>
            <w:r w:rsidRPr="004867BF">
              <w:rPr>
                <w:lang w:eastAsia="zh-CN"/>
              </w:rPr>
              <w:t>40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6B" w:rsidRPr="004867BF" w:rsidRDefault="0047076B" w:rsidP="00170EED">
            <w:pPr>
              <w:pStyle w:val="Tabletext"/>
              <w:jc w:val="center"/>
              <w:rPr>
                <w:lang w:eastAsia="zh-CN"/>
              </w:rPr>
            </w:pPr>
            <w:r w:rsidRPr="004867BF">
              <w:rPr>
                <w:lang w:eastAsia="zh-CN"/>
              </w:rPr>
              <w:t>30 cm</w:t>
            </w:r>
            <w:r w:rsidRPr="004867BF">
              <w:rPr>
                <w:lang w:eastAsia="zh-CN"/>
              </w:rPr>
              <w:br/>
              <w:t>ITU</w:t>
            </w:r>
            <w:r w:rsidRPr="004867BF">
              <w:rPr>
                <w:lang w:eastAsia="zh-CN"/>
              </w:rPr>
              <w:noBreakHyphen/>
              <w:t>R BO.1443-</w:t>
            </w:r>
            <w:del w:id="90" w:author="An, Changfeng" w:date="2015-10-22T10:23:00Z">
              <w:r w:rsidRPr="004867BF" w:rsidDel="00170EED">
                <w:rPr>
                  <w:lang w:eastAsia="zh-CN"/>
                </w:rPr>
                <w:delText>2</w:delText>
              </w:r>
            </w:del>
            <w:ins w:id="91" w:author="An, Changfeng" w:date="2015-10-22T10:23:00Z">
              <w:r w:rsidR="00170EED">
                <w:rPr>
                  <w:lang w:eastAsia="zh-CN"/>
                </w:rPr>
                <w:t>3</w:t>
              </w:r>
            </w:ins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建议书</w:t>
            </w:r>
            <w:r w:rsidRPr="004867BF"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附件</w:t>
            </w:r>
            <w:r>
              <w:rPr>
                <w:rFonts w:hint="eastAsia"/>
                <w:lang w:eastAsia="zh-CN"/>
              </w:rPr>
              <w:t>1</w:t>
            </w:r>
          </w:p>
        </w:tc>
      </w:tr>
      <w:tr w:rsidR="0047076B" w:rsidRPr="00EE7354" w:rsidTr="0047076B">
        <w:tc>
          <w:tcPr>
            <w:tcW w:w="175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7076B" w:rsidRPr="004867BF" w:rsidRDefault="0047076B" w:rsidP="0047076B">
            <w:pPr>
              <w:pStyle w:val="Tabletext"/>
              <w:rPr>
                <w:color w:val="000000"/>
                <w:lang w:eastAsia="zh-CN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6B" w:rsidRPr="004867BF" w:rsidRDefault="0047076B" w:rsidP="0047076B">
            <w:pPr>
              <w:pStyle w:val="Tabletext"/>
              <w:ind w:left="253"/>
            </w:pPr>
            <w:r w:rsidRPr="004867BF">
              <w:rPr>
                <w:lang w:eastAsia="zh-CN"/>
              </w:rPr>
              <w:t>–17</w:t>
            </w:r>
            <w:r w:rsidRPr="004867BF">
              <w:t>5.441</w:t>
            </w:r>
          </w:p>
          <w:p w:rsidR="0047076B" w:rsidRPr="004867BF" w:rsidRDefault="0047076B" w:rsidP="0047076B">
            <w:pPr>
              <w:pStyle w:val="Tabletext"/>
              <w:ind w:left="253"/>
            </w:pPr>
            <w:r w:rsidRPr="004867BF">
              <w:t>–172.441</w:t>
            </w:r>
          </w:p>
          <w:p w:rsidR="0047076B" w:rsidRPr="004867BF" w:rsidRDefault="0047076B" w:rsidP="0047076B">
            <w:pPr>
              <w:pStyle w:val="Tabletext"/>
              <w:ind w:left="253"/>
            </w:pPr>
            <w:r w:rsidRPr="004867BF">
              <w:t>–169.441</w:t>
            </w:r>
          </w:p>
          <w:p w:rsidR="0047076B" w:rsidRPr="004867BF" w:rsidRDefault="0047076B" w:rsidP="0047076B">
            <w:pPr>
              <w:pStyle w:val="Tabletext"/>
              <w:ind w:left="253"/>
            </w:pPr>
            <w:r w:rsidRPr="004867BF">
              <w:t>–164</w:t>
            </w:r>
          </w:p>
          <w:p w:rsidR="0047076B" w:rsidRPr="004867BF" w:rsidRDefault="0047076B" w:rsidP="0047076B">
            <w:pPr>
              <w:pStyle w:val="Tabletext"/>
              <w:ind w:left="253"/>
            </w:pPr>
            <w:r w:rsidRPr="004867BF">
              <w:t>–160.75</w:t>
            </w:r>
          </w:p>
          <w:p w:rsidR="0047076B" w:rsidRPr="004867BF" w:rsidRDefault="0047076B" w:rsidP="0047076B">
            <w:pPr>
              <w:pStyle w:val="Tabletext"/>
              <w:ind w:left="253"/>
            </w:pPr>
            <w:r w:rsidRPr="004867BF">
              <w:t>–160</w:t>
            </w:r>
          </w:p>
          <w:p w:rsidR="0047076B" w:rsidRPr="004867BF" w:rsidRDefault="0047076B" w:rsidP="0047076B">
            <w:pPr>
              <w:pStyle w:val="Tabletext"/>
              <w:ind w:left="253"/>
            </w:pPr>
            <w:r w:rsidRPr="004867BF">
              <w:t>–160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6B" w:rsidRPr="004867BF" w:rsidRDefault="0047076B" w:rsidP="0047076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026"/>
              </w:tabs>
            </w:pPr>
            <w:r w:rsidRPr="004867BF">
              <w:t>0</w:t>
            </w:r>
          </w:p>
          <w:p w:rsidR="0047076B" w:rsidRPr="004867BF" w:rsidRDefault="0047076B" w:rsidP="0047076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026"/>
              </w:tabs>
            </w:pPr>
            <w:r w:rsidRPr="004867BF">
              <w:t>66</w:t>
            </w:r>
          </w:p>
          <w:p w:rsidR="0047076B" w:rsidRPr="004867BF" w:rsidRDefault="0047076B" w:rsidP="0047076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026"/>
              </w:tabs>
            </w:pPr>
            <w:r w:rsidRPr="004867BF">
              <w:t>97.75</w:t>
            </w:r>
          </w:p>
          <w:p w:rsidR="0047076B" w:rsidRPr="004867BF" w:rsidRDefault="0047076B" w:rsidP="0047076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026"/>
              </w:tabs>
            </w:pPr>
            <w:r w:rsidRPr="004867BF">
              <w:t>99.357</w:t>
            </w:r>
          </w:p>
          <w:p w:rsidR="0047076B" w:rsidRPr="004867BF" w:rsidRDefault="0047076B" w:rsidP="0047076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026"/>
              </w:tabs>
              <w:rPr>
                <w:lang w:eastAsia="zh-CN"/>
              </w:rPr>
            </w:pPr>
            <w:r w:rsidRPr="004867BF">
              <w:t>99.809</w:t>
            </w:r>
          </w:p>
          <w:p w:rsidR="0047076B" w:rsidRPr="004867BF" w:rsidRDefault="0047076B" w:rsidP="0047076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026"/>
              </w:tabs>
            </w:pPr>
            <w:r w:rsidRPr="004867BF">
              <w:t>99.986</w:t>
            </w:r>
          </w:p>
          <w:p w:rsidR="0047076B" w:rsidRPr="004867BF" w:rsidRDefault="0047076B" w:rsidP="0047076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026"/>
              </w:tabs>
            </w:pPr>
            <w:r w:rsidRPr="004867BF"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6B" w:rsidRPr="004867BF" w:rsidRDefault="0047076B" w:rsidP="0047076B">
            <w:pPr>
              <w:pStyle w:val="Tabletext"/>
              <w:jc w:val="center"/>
            </w:pPr>
            <w:r w:rsidRPr="004867BF">
              <w:t>40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076B" w:rsidRPr="00EE7354" w:rsidRDefault="0047076B" w:rsidP="00170EED">
            <w:pPr>
              <w:pStyle w:val="Tabletext"/>
              <w:jc w:val="center"/>
              <w:rPr>
                <w:lang w:val="es-ES_tradnl" w:eastAsia="zh-CN"/>
              </w:rPr>
            </w:pPr>
            <w:r w:rsidRPr="00EE7354">
              <w:rPr>
                <w:lang w:val="es-ES_tradnl" w:eastAsia="zh-CN"/>
              </w:rPr>
              <w:t>45 cm</w:t>
            </w:r>
            <w:r w:rsidRPr="00EE7354">
              <w:rPr>
                <w:lang w:val="es-ES_tradnl" w:eastAsia="zh-CN"/>
              </w:rPr>
              <w:br/>
              <w:t>ITU</w:t>
            </w:r>
            <w:r w:rsidRPr="00EE7354">
              <w:rPr>
                <w:lang w:val="es-ES_tradnl" w:eastAsia="zh-CN"/>
              </w:rPr>
              <w:noBreakHyphen/>
              <w:t>R BO.1443-</w:t>
            </w:r>
            <w:del w:id="92" w:author="An, Changfeng" w:date="2015-10-22T10:23:00Z">
              <w:r w:rsidRPr="00EE7354" w:rsidDel="00170EED">
                <w:rPr>
                  <w:lang w:val="es-ES_tradnl" w:eastAsia="zh-CN"/>
                </w:rPr>
                <w:delText>2</w:delText>
              </w:r>
            </w:del>
            <w:ins w:id="93" w:author="An, Changfeng" w:date="2015-10-22T10:23:00Z">
              <w:r w:rsidR="00170EED">
                <w:rPr>
                  <w:lang w:val="es-ES_tradnl" w:eastAsia="zh-CN"/>
                </w:rPr>
                <w:t>3</w:t>
              </w:r>
            </w:ins>
            <w:r>
              <w:rPr>
                <w:lang w:val="es-ES_tradnl" w:eastAsia="zh-CN"/>
              </w:rPr>
              <w:br/>
            </w:r>
            <w:r>
              <w:rPr>
                <w:rFonts w:hint="eastAsia"/>
                <w:lang w:val="es-ES_tradnl" w:eastAsia="zh-CN"/>
              </w:rPr>
              <w:t>建议书</w:t>
            </w:r>
            <w:r w:rsidRPr="00EE7354">
              <w:rPr>
                <w:lang w:val="es-ES_tradnl" w:eastAsia="zh-CN"/>
              </w:rPr>
              <w:br/>
            </w:r>
            <w:r>
              <w:rPr>
                <w:rFonts w:hint="eastAsia"/>
                <w:lang w:eastAsia="zh-CN"/>
              </w:rPr>
              <w:t>附件</w:t>
            </w:r>
            <w:r w:rsidRPr="00EE7354">
              <w:rPr>
                <w:rFonts w:hint="eastAsia"/>
                <w:lang w:val="es-ES_tradnl" w:eastAsia="zh-CN"/>
              </w:rPr>
              <w:t>1</w:t>
            </w:r>
          </w:p>
        </w:tc>
      </w:tr>
      <w:tr w:rsidR="0047076B" w:rsidRPr="004867BF" w:rsidTr="0047076B">
        <w:tc>
          <w:tcPr>
            <w:tcW w:w="17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076B" w:rsidRPr="00EE7354" w:rsidRDefault="0047076B" w:rsidP="0047076B">
            <w:pPr>
              <w:pStyle w:val="Tabletext"/>
              <w:rPr>
                <w:color w:val="000000"/>
                <w:lang w:val="es-ES_tradnl" w:eastAsia="zh-CN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6B" w:rsidRPr="004867BF" w:rsidRDefault="0047076B" w:rsidP="0047076B">
            <w:pPr>
              <w:pStyle w:val="Tabletext"/>
              <w:ind w:left="253"/>
            </w:pPr>
            <w:r w:rsidRPr="004867BF">
              <w:t>–176.441</w:t>
            </w:r>
          </w:p>
          <w:p w:rsidR="0047076B" w:rsidRPr="004867BF" w:rsidRDefault="0047076B" w:rsidP="0047076B">
            <w:pPr>
              <w:pStyle w:val="Tabletext"/>
              <w:ind w:left="253"/>
            </w:pPr>
            <w:r w:rsidRPr="004867BF">
              <w:t>–173.191</w:t>
            </w:r>
          </w:p>
          <w:p w:rsidR="0047076B" w:rsidRPr="004867BF" w:rsidRDefault="0047076B" w:rsidP="0047076B">
            <w:pPr>
              <w:pStyle w:val="Tabletext"/>
              <w:ind w:left="253"/>
            </w:pPr>
            <w:r w:rsidRPr="004867BF">
              <w:t>–167.75</w:t>
            </w:r>
          </w:p>
          <w:p w:rsidR="0047076B" w:rsidRPr="004867BF" w:rsidRDefault="0047076B" w:rsidP="0047076B">
            <w:pPr>
              <w:pStyle w:val="Tabletext"/>
              <w:ind w:left="253"/>
            </w:pPr>
            <w:r w:rsidRPr="004867BF">
              <w:t>–162</w:t>
            </w:r>
          </w:p>
          <w:p w:rsidR="0047076B" w:rsidRPr="004867BF" w:rsidRDefault="0047076B" w:rsidP="0047076B">
            <w:pPr>
              <w:pStyle w:val="Tabletext"/>
              <w:ind w:left="253"/>
            </w:pPr>
            <w:r w:rsidRPr="004867BF">
              <w:t>–161</w:t>
            </w:r>
          </w:p>
          <w:p w:rsidR="0047076B" w:rsidRPr="004867BF" w:rsidRDefault="0047076B" w:rsidP="0047076B">
            <w:pPr>
              <w:pStyle w:val="Tabletext"/>
              <w:ind w:left="253"/>
            </w:pPr>
            <w:r w:rsidRPr="004867BF">
              <w:t>–160.2</w:t>
            </w:r>
          </w:p>
          <w:p w:rsidR="0047076B" w:rsidRPr="004867BF" w:rsidRDefault="0047076B" w:rsidP="0047076B">
            <w:pPr>
              <w:pStyle w:val="Tabletext"/>
              <w:ind w:left="253"/>
            </w:pPr>
            <w:r w:rsidRPr="004867BF">
              <w:t>–160</w:t>
            </w:r>
          </w:p>
          <w:p w:rsidR="0047076B" w:rsidRPr="004867BF" w:rsidRDefault="0047076B" w:rsidP="0047076B">
            <w:pPr>
              <w:pStyle w:val="Tabletext"/>
              <w:ind w:left="253"/>
            </w:pPr>
            <w:r w:rsidRPr="004867BF">
              <w:t>–160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6B" w:rsidRPr="004867BF" w:rsidRDefault="0047076B" w:rsidP="0047076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026"/>
              </w:tabs>
            </w:pPr>
            <w:r w:rsidRPr="004867BF">
              <w:t>0</w:t>
            </w:r>
          </w:p>
          <w:p w:rsidR="0047076B" w:rsidRPr="004867BF" w:rsidRDefault="0047076B" w:rsidP="0047076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026"/>
              </w:tabs>
            </w:pPr>
            <w:r w:rsidRPr="004867BF">
              <w:t>97.8</w:t>
            </w:r>
          </w:p>
          <w:p w:rsidR="0047076B" w:rsidRPr="004867BF" w:rsidRDefault="0047076B" w:rsidP="0047076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026"/>
              </w:tabs>
            </w:pPr>
            <w:r w:rsidRPr="004867BF">
              <w:t>99.371</w:t>
            </w:r>
          </w:p>
          <w:p w:rsidR="0047076B" w:rsidRPr="004867BF" w:rsidRDefault="0047076B" w:rsidP="0047076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026"/>
              </w:tabs>
            </w:pPr>
            <w:r w:rsidRPr="004867BF">
              <w:t>99.886</w:t>
            </w:r>
          </w:p>
          <w:p w:rsidR="0047076B" w:rsidRPr="004867BF" w:rsidRDefault="0047076B" w:rsidP="0047076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026"/>
              </w:tabs>
            </w:pPr>
            <w:r w:rsidRPr="004867BF">
              <w:t>99.943</w:t>
            </w:r>
          </w:p>
          <w:p w:rsidR="0047076B" w:rsidRPr="004867BF" w:rsidRDefault="0047076B" w:rsidP="0047076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026"/>
              </w:tabs>
            </w:pPr>
            <w:r w:rsidRPr="004867BF">
              <w:t>99.971</w:t>
            </w:r>
          </w:p>
          <w:p w:rsidR="0047076B" w:rsidRPr="004867BF" w:rsidRDefault="0047076B" w:rsidP="0047076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026"/>
              </w:tabs>
            </w:pPr>
            <w:r w:rsidRPr="004867BF">
              <w:t>99.997</w:t>
            </w:r>
          </w:p>
          <w:p w:rsidR="0047076B" w:rsidRPr="004867BF" w:rsidRDefault="0047076B" w:rsidP="0047076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decimal" w:pos="1026"/>
              </w:tabs>
            </w:pPr>
            <w:r w:rsidRPr="004867BF"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6B" w:rsidRPr="004867BF" w:rsidRDefault="0047076B" w:rsidP="0047076B">
            <w:pPr>
              <w:pStyle w:val="Tabletext"/>
              <w:jc w:val="center"/>
            </w:pPr>
            <w:r w:rsidRPr="004867BF">
              <w:t>40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47076B" w:rsidRPr="004867BF" w:rsidRDefault="0047076B" w:rsidP="00170EED">
            <w:pPr>
              <w:pStyle w:val="Tabletext"/>
              <w:jc w:val="center"/>
              <w:rPr>
                <w:lang w:eastAsia="zh-CN"/>
              </w:rPr>
            </w:pPr>
            <w:r w:rsidRPr="004867BF">
              <w:rPr>
                <w:lang w:eastAsia="zh-CN"/>
              </w:rPr>
              <w:t>60 cm</w:t>
            </w:r>
            <w:r w:rsidRPr="004867BF">
              <w:rPr>
                <w:lang w:eastAsia="zh-CN"/>
              </w:rPr>
              <w:br/>
              <w:t>ITU</w:t>
            </w:r>
            <w:r w:rsidRPr="004867BF">
              <w:rPr>
                <w:lang w:eastAsia="zh-CN"/>
              </w:rPr>
              <w:noBreakHyphen/>
              <w:t>R BO.1443-</w:t>
            </w:r>
            <w:del w:id="94" w:author="An, Changfeng" w:date="2015-10-22T10:24:00Z">
              <w:r w:rsidRPr="004867BF" w:rsidDel="00170EED">
                <w:rPr>
                  <w:lang w:eastAsia="zh-CN"/>
                </w:rPr>
                <w:delText>2</w:delText>
              </w:r>
            </w:del>
            <w:ins w:id="95" w:author="An, Changfeng" w:date="2015-10-22T10:24:00Z">
              <w:r w:rsidR="00170EED">
                <w:rPr>
                  <w:lang w:eastAsia="zh-CN"/>
                </w:rPr>
                <w:t>3</w:t>
              </w:r>
            </w:ins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建议书</w:t>
            </w:r>
            <w:r w:rsidRPr="004867BF"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附件</w:t>
            </w:r>
            <w:r>
              <w:rPr>
                <w:rFonts w:hint="eastAsia"/>
                <w:lang w:eastAsia="zh-CN"/>
              </w:rPr>
              <w:t>1</w:t>
            </w:r>
          </w:p>
        </w:tc>
      </w:tr>
    </w:tbl>
    <w:p w:rsidR="006D5AA4" w:rsidRDefault="006D5AA4">
      <w:pPr>
        <w:pStyle w:val="Reasons"/>
        <w:rPr>
          <w:lang w:eastAsia="zh-CN"/>
        </w:rPr>
      </w:pPr>
    </w:p>
    <w:p w:rsidR="006D5AA4" w:rsidRDefault="0047076B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RCC/8A19/15</w:t>
      </w:r>
    </w:p>
    <w:p w:rsidR="00170EED" w:rsidRDefault="00170EED">
      <w:pPr>
        <w:rPr>
          <w:lang w:eastAsia="zh-CN"/>
        </w:rPr>
      </w:pPr>
      <w:r>
        <w:rPr>
          <w:lang w:eastAsia="zh-CN"/>
        </w:rPr>
        <w:t>_______________</w:t>
      </w:r>
    </w:p>
    <w:p w:rsidR="0047076B" w:rsidRPr="00103045" w:rsidRDefault="0047076B" w:rsidP="00170EED">
      <w:pPr>
        <w:pStyle w:val="FootnoteText"/>
        <w:tabs>
          <w:tab w:val="clear" w:pos="1134"/>
          <w:tab w:val="left" w:pos="1418"/>
        </w:tabs>
        <w:rPr>
          <w:lang w:val="en-US" w:eastAsia="zh-CN"/>
        </w:rPr>
      </w:pPr>
      <w:r>
        <w:rPr>
          <w:rStyle w:val="FootnoteReference"/>
          <w:lang w:eastAsia="zh-CN"/>
        </w:rPr>
        <w:t>12</w:t>
      </w:r>
      <w:r w:rsidRPr="00B03146">
        <w:rPr>
          <w:lang w:val="en-US" w:eastAsia="zh-CN"/>
        </w:rPr>
        <w:tab/>
      </w:r>
      <w:r w:rsidRPr="00E40BAC">
        <w:rPr>
          <w:rStyle w:val="Artdef"/>
          <w:lang w:eastAsia="zh-CN"/>
        </w:rPr>
        <w:t>22.5C.11</w:t>
      </w:r>
      <w:r w:rsidR="00170EED">
        <w:rPr>
          <w:color w:val="000000"/>
          <w:lang w:eastAsia="zh-CN"/>
        </w:rPr>
        <w:tab/>
      </w:r>
      <w:r w:rsidRPr="00B540D7">
        <w:rPr>
          <w:rFonts w:hint="eastAsia"/>
          <w:lang w:eastAsia="zh-CN"/>
        </w:rPr>
        <w:t>就该表而言，</w:t>
      </w:r>
      <w:r w:rsidRPr="00B540D7">
        <w:rPr>
          <w:lang w:eastAsia="zh-CN"/>
        </w:rPr>
        <w:t>ITU</w:t>
      </w:r>
      <w:r w:rsidRPr="00B540D7">
        <w:rPr>
          <w:lang w:eastAsia="zh-CN"/>
        </w:rPr>
        <w:noBreakHyphen/>
        <w:t>R BO.1443</w:t>
      </w:r>
      <w:r>
        <w:rPr>
          <w:rFonts w:hint="eastAsia"/>
          <w:lang w:eastAsia="zh-CN"/>
        </w:rPr>
        <w:t>-</w:t>
      </w:r>
      <w:del w:id="96" w:author="An, Changfeng" w:date="2015-10-22T10:26:00Z">
        <w:r w:rsidRPr="00B540D7" w:rsidDel="00170EED">
          <w:rPr>
            <w:rFonts w:hint="eastAsia"/>
            <w:lang w:eastAsia="zh-CN"/>
          </w:rPr>
          <w:delText>2</w:delText>
        </w:r>
      </w:del>
      <w:ins w:id="97" w:author="An, Changfeng" w:date="2015-10-22T10:26:00Z">
        <w:r w:rsidR="00170EED">
          <w:rPr>
            <w:lang w:eastAsia="zh-CN"/>
          </w:rPr>
          <w:t>3</w:t>
        </w:r>
      </w:ins>
      <w:r w:rsidRPr="00B540D7">
        <w:rPr>
          <w:rFonts w:hint="eastAsia"/>
          <w:lang w:eastAsia="zh-CN"/>
        </w:rPr>
        <w:t>建议书附件</w:t>
      </w:r>
      <w:r w:rsidRPr="00B540D7">
        <w:rPr>
          <w:lang w:eastAsia="zh-CN"/>
        </w:rPr>
        <w:t>1</w:t>
      </w:r>
      <w:r w:rsidRPr="00B540D7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参考方向图</w:t>
      </w:r>
      <w:r w:rsidRPr="00B540D7">
        <w:rPr>
          <w:rFonts w:hint="eastAsia"/>
          <w:lang w:eastAsia="zh-CN"/>
        </w:rPr>
        <w:t>仅</w:t>
      </w:r>
      <w:r>
        <w:rPr>
          <w:rFonts w:hint="eastAsia"/>
          <w:lang w:eastAsia="zh-CN"/>
        </w:rPr>
        <w:t>须用于计算卫星固定业务</w:t>
      </w:r>
      <w:r w:rsidRPr="00B540D7">
        <w:rPr>
          <w:rFonts w:hint="eastAsia"/>
          <w:lang w:eastAsia="zh-CN"/>
        </w:rPr>
        <w:t>非对地静止卫星系统对卫星广播业务对地静止卫星系统的干扰。</w:t>
      </w:r>
      <w:r w:rsidRPr="00726C23">
        <w:rPr>
          <w:rFonts w:hint="eastAsia"/>
          <w:sz w:val="16"/>
          <w:szCs w:val="16"/>
          <w:lang w:eastAsia="zh-CN"/>
        </w:rPr>
        <w:t>（</w:t>
      </w:r>
      <w:r w:rsidRPr="00726C23">
        <w:rPr>
          <w:sz w:val="16"/>
          <w:szCs w:val="16"/>
          <w:lang w:eastAsia="zh-CN"/>
        </w:rPr>
        <w:t>WRC-</w:t>
      </w:r>
      <w:del w:id="98" w:author="An, Changfeng" w:date="2015-10-22T10:26:00Z">
        <w:r w:rsidRPr="00726C23" w:rsidDel="00170EED">
          <w:rPr>
            <w:sz w:val="16"/>
            <w:szCs w:val="16"/>
            <w:lang w:eastAsia="zh-CN"/>
          </w:rPr>
          <w:delText>0</w:delText>
        </w:r>
        <w:r w:rsidRPr="00726C23" w:rsidDel="00170EED">
          <w:rPr>
            <w:rFonts w:hint="eastAsia"/>
            <w:sz w:val="16"/>
            <w:szCs w:val="16"/>
            <w:lang w:eastAsia="zh-CN"/>
          </w:rPr>
          <w:delText>7</w:delText>
        </w:r>
      </w:del>
      <w:ins w:id="99" w:author="An, Changfeng" w:date="2015-10-22T10:26:00Z">
        <w:r w:rsidR="00170EED">
          <w:rPr>
            <w:sz w:val="16"/>
            <w:szCs w:val="16"/>
            <w:lang w:eastAsia="zh-CN"/>
          </w:rPr>
          <w:t>15</w:t>
        </w:r>
      </w:ins>
      <w:r w:rsidRPr="00726C23">
        <w:rPr>
          <w:rFonts w:hint="eastAsia"/>
          <w:sz w:val="16"/>
          <w:szCs w:val="16"/>
          <w:lang w:eastAsia="zh-CN"/>
        </w:rPr>
        <w:t>）</w:t>
      </w:r>
    </w:p>
    <w:p w:rsidR="006D5AA4" w:rsidRDefault="006D5AA4">
      <w:pPr>
        <w:pStyle w:val="Reasons"/>
        <w:rPr>
          <w:lang w:eastAsia="zh-CN"/>
        </w:rPr>
      </w:pPr>
    </w:p>
    <w:p w:rsidR="0047076B" w:rsidRDefault="0047076B" w:rsidP="0047076B">
      <w:pPr>
        <w:pStyle w:val="ArtNo"/>
        <w:rPr>
          <w:lang w:eastAsia="zh-CN"/>
        </w:rPr>
      </w:pPr>
      <w:bookmarkStart w:id="100" w:name="_Toc329768662"/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100"/>
    </w:p>
    <w:p w:rsidR="0047076B" w:rsidRDefault="0047076B" w:rsidP="0047076B">
      <w:pPr>
        <w:pStyle w:val="Arttitle"/>
        <w:rPr>
          <w:lang w:eastAsia="zh-CN"/>
        </w:rPr>
      </w:pPr>
      <w:bookmarkStart w:id="101" w:name="_Toc329768663"/>
      <w:r>
        <w:rPr>
          <w:rFonts w:hint="eastAsia"/>
          <w:lang w:eastAsia="zh-CN"/>
        </w:rPr>
        <w:t>频率划分</w:t>
      </w:r>
      <w:bookmarkEnd w:id="101"/>
    </w:p>
    <w:p w:rsidR="0047076B" w:rsidRDefault="0047076B" w:rsidP="0047076B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 w:rsidR="008A450C">
        <w:rPr>
          <w:b w:val="0"/>
          <w:lang w:eastAsia="zh-CN"/>
        </w:rPr>
        <w:br/>
      </w:r>
      <w:r>
        <w:rPr>
          <w:lang w:eastAsia="zh-CN"/>
        </w:rPr>
        <w:br/>
      </w:r>
    </w:p>
    <w:p w:rsidR="006D5AA4" w:rsidRDefault="0047076B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RCC/8A19/16</w:t>
      </w:r>
    </w:p>
    <w:p w:rsidR="0047076B" w:rsidRPr="00974163" w:rsidRDefault="0047076B" w:rsidP="007B3DF6">
      <w:pPr>
        <w:pStyle w:val="Note"/>
        <w:rPr>
          <w:lang w:eastAsia="zh-CN"/>
        </w:rPr>
      </w:pPr>
      <w:r w:rsidRPr="00C11E57">
        <w:rPr>
          <w:rStyle w:val="Artdef"/>
          <w:rFonts w:hint="eastAsia"/>
          <w:lang w:eastAsia="zh-CN"/>
        </w:rPr>
        <w:t>5.447F</w:t>
      </w:r>
      <w:r w:rsidRPr="00974163">
        <w:rPr>
          <w:rFonts w:hint="eastAsia"/>
          <w:lang w:eastAsia="zh-CN"/>
        </w:rPr>
        <w:tab/>
      </w:r>
      <w:r w:rsidRPr="00974163">
        <w:rPr>
          <w:rFonts w:hint="eastAsia"/>
          <w:lang w:eastAsia="zh-CN"/>
        </w:rPr>
        <w:t>在</w:t>
      </w:r>
      <w:r w:rsidRPr="00974163">
        <w:rPr>
          <w:rFonts w:hint="eastAsia"/>
          <w:lang w:eastAsia="zh-CN"/>
        </w:rPr>
        <w:t>5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250-5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350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MHz</w:t>
      </w:r>
      <w:r w:rsidRPr="00974163">
        <w:rPr>
          <w:rFonts w:hint="eastAsia"/>
          <w:lang w:eastAsia="zh-CN"/>
        </w:rPr>
        <w:t>频段内，移动业务电台不应要求无线电定位业务、卫星地球探测业务（有源）和空间研究业务（有源）的保护。这些业务不得在系统特性和干扰标准方面对移动业务实行比</w:t>
      </w:r>
      <w:r w:rsidRPr="00974163">
        <w:rPr>
          <w:rFonts w:hint="eastAsia"/>
          <w:lang w:eastAsia="zh-CN"/>
        </w:rPr>
        <w:t>ITU-R M.1638</w:t>
      </w:r>
      <w:ins w:id="102" w:author="An, Changfeng" w:date="2015-10-22T10:26:00Z">
        <w:r w:rsidR="007B3DF6">
          <w:rPr>
            <w:lang w:eastAsia="zh-CN"/>
          </w:rPr>
          <w:t>-1</w:t>
        </w:r>
      </w:ins>
      <w:r w:rsidRPr="00974163">
        <w:rPr>
          <w:rFonts w:hint="eastAsia"/>
          <w:lang w:eastAsia="zh-CN"/>
        </w:rPr>
        <w:t>和</w:t>
      </w:r>
      <w:r w:rsidRPr="00974163">
        <w:rPr>
          <w:rFonts w:hint="eastAsia"/>
          <w:lang w:eastAsia="zh-CN"/>
        </w:rPr>
        <w:t xml:space="preserve">ITU-R </w:t>
      </w:r>
      <w:r w:rsidR="00A21C89">
        <w:rPr>
          <w:lang w:eastAsia="zh-CN"/>
        </w:rPr>
        <w:t>R</w:t>
      </w:r>
      <w:r w:rsidR="00A21C89">
        <w:rPr>
          <w:rFonts w:hint="eastAsia"/>
          <w:lang w:eastAsia="zh-CN"/>
        </w:rPr>
        <w:t>S</w:t>
      </w:r>
      <w:r w:rsidRPr="00974163">
        <w:rPr>
          <w:rFonts w:hint="eastAsia"/>
          <w:lang w:eastAsia="zh-CN"/>
        </w:rPr>
        <w:t>.1632</w:t>
      </w:r>
      <w:r w:rsidRPr="00974163">
        <w:rPr>
          <w:rFonts w:hint="eastAsia"/>
          <w:lang w:eastAsia="zh-CN"/>
        </w:rPr>
        <w:t>建议书中所述更为严格的保护标准。</w:t>
      </w:r>
      <w:r w:rsidRPr="004255F5">
        <w:rPr>
          <w:rFonts w:hint="eastAsia"/>
          <w:sz w:val="16"/>
          <w:szCs w:val="16"/>
          <w:lang w:eastAsia="zh-CN"/>
        </w:rPr>
        <w:t>（</w:t>
      </w:r>
      <w:r w:rsidRPr="004255F5">
        <w:rPr>
          <w:rFonts w:hint="eastAsia"/>
          <w:sz w:val="16"/>
          <w:szCs w:val="16"/>
          <w:lang w:eastAsia="zh-CN"/>
        </w:rPr>
        <w:t>WRC-</w:t>
      </w:r>
      <w:del w:id="103" w:author="An, Changfeng" w:date="2015-10-22T10:26:00Z">
        <w:r w:rsidRPr="004255F5" w:rsidDel="007B3DF6">
          <w:rPr>
            <w:rFonts w:hint="eastAsia"/>
            <w:sz w:val="16"/>
            <w:szCs w:val="16"/>
            <w:lang w:eastAsia="zh-CN"/>
          </w:rPr>
          <w:delText>03</w:delText>
        </w:r>
      </w:del>
      <w:ins w:id="104" w:author="An, Changfeng" w:date="2015-10-22T10:26:00Z">
        <w:r w:rsidR="007B3DF6">
          <w:rPr>
            <w:sz w:val="16"/>
            <w:szCs w:val="16"/>
            <w:lang w:eastAsia="zh-CN"/>
          </w:rPr>
          <w:t>15</w:t>
        </w:r>
      </w:ins>
      <w:r w:rsidRPr="004255F5">
        <w:rPr>
          <w:rFonts w:hint="eastAsia"/>
          <w:sz w:val="16"/>
          <w:szCs w:val="16"/>
          <w:lang w:eastAsia="zh-CN"/>
        </w:rPr>
        <w:t>）</w:t>
      </w:r>
    </w:p>
    <w:p w:rsidR="006D5AA4" w:rsidRDefault="006D5AA4">
      <w:pPr>
        <w:pStyle w:val="Reasons"/>
        <w:rPr>
          <w:lang w:eastAsia="zh-CN"/>
        </w:rPr>
      </w:pPr>
    </w:p>
    <w:p w:rsidR="006D5AA4" w:rsidRDefault="0047076B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RCC/8A19/17</w:t>
      </w:r>
    </w:p>
    <w:p w:rsidR="0047076B" w:rsidRPr="00974163" w:rsidRDefault="0047076B" w:rsidP="007B3DF6">
      <w:pPr>
        <w:pStyle w:val="Note"/>
        <w:rPr>
          <w:lang w:eastAsia="zh-CN"/>
        </w:rPr>
      </w:pPr>
      <w:r w:rsidRPr="00C11E57">
        <w:rPr>
          <w:rStyle w:val="Artdef"/>
          <w:rFonts w:hint="eastAsia"/>
          <w:lang w:eastAsia="zh-CN"/>
        </w:rPr>
        <w:t>5.450A</w:t>
      </w:r>
      <w:r w:rsidRPr="00974163">
        <w:rPr>
          <w:rFonts w:hint="eastAsia"/>
          <w:lang w:eastAsia="zh-CN"/>
        </w:rPr>
        <w:tab/>
      </w:r>
      <w:r w:rsidRPr="00974163">
        <w:rPr>
          <w:rFonts w:hint="eastAsia"/>
          <w:lang w:eastAsia="zh-CN"/>
        </w:rPr>
        <w:t>在</w:t>
      </w:r>
      <w:r w:rsidRPr="00974163">
        <w:rPr>
          <w:rFonts w:hint="eastAsia"/>
          <w:lang w:eastAsia="zh-CN"/>
        </w:rPr>
        <w:t>5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470-5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725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MHz</w:t>
      </w:r>
      <w:r w:rsidRPr="00974163">
        <w:rPr>
          <w:rFonts w:hint="eastAsia"/>
          <w:lang w:eastAsia="zh-CN"/>
        </w:rPr>
        <w:t>频段内，移动业务电台不得要求无线电定位业务的保护。无线电定位业务不得在系统特性和干扰标准方面对移动业务实行比</w:t>
      </w:r>
      <w:r w:rsidRPr="00974163">
        <w:rPr>
          <w:rFonts w:hint="eastAsia"/>
          <w:lang w:eastAsia="zh-CN"/>
        </w:rPr>
        <w:t>ITU-R M.1638</w:t>
      </w:r>
      <w:ins w:id="105" w:author="An, Changfeng" w:date="2015-10-22T10:26:00Z">
        <w:r w:rsidR="007B3DF6">
          <w:rPr>
            <w:lang w:eastAsia="zh-CN"/>
          </w:rPr>
          <w:t>-1</w:t>
        </w:r>
      </w:ins>
      <w:r w:rsidRPr="00974163">
        <w:rPr>
          <w:rFonts w:hint="eastAsia"/>
          <w:lang w:eastAsia="zh-CN"/>
        </w:rPr>
        <w:t>建议书中所述更为严格的保护标准。</w:t>
      </w:r>
      <w:r w:rsidRPr="004255F5">
        <w:rPr>
          <w:rFonts w:hint="eastAsia"/>
          <w:sz w:val="16"/>
          <w:szCs w:val="16"/>
          <w:lang w:eastAsia="zh-CN"/>
        </w:rPr>
        <w:t>（</w:t>
      </w:r>
      <w:r w:rsidRPr="004255F5">
        <w:rPr>
          <w:rFonts w:hint="eastAsia"/>
          <w:sz w:val="16"/>
          <w:szCs w:val="16"/>
          <w:lang w:eastAsia="zh-CN"/>
        </w:rPr>
        <w:t>WRC-</w:t>
      </w:r>
      <w:del w:id="106" w:author="An, Changfeng" w:date="2015-10-22T10:26:00Z">
        <w:r w:rsidRPr="004255F5" w:rsidDel="007B3DF6">
          <w:rPr>
            <w:rFonts w:hint="eastAsia"/>
            <w:sz w:val="16"/>
            <w:szCs w:val="16"/>
            <w:lang w:eastAsia="zh-CN"/>
          </w:rPr>
          <w:delText>03</w:delText>
        </w:r>
      </w:del>
      <w:ins w:id="107" w:author="An, Changfeng" w:date="2015-10-22T10:26:00Z">
        <w:r w:rsidR="007B3DF6">
          <w:rPr>
            <w:sz w:val="16"/>
            <w:szCs w:val="16"/>
            <w:lang w:eastAsia="zh-CN"/>
          </w:rPr>
          <w:t>15</w:t>
        </w:r>
      </w:ins>
      <w:r w:rsidRPr="004255F5">
        <w:rPr>
          <w:rFonts w:hint="eastAsia"/>
          <w:sz w:val="16"/>
          <w:szCs w:val="16"/>
          <w:lang w:eastAsia="zh-CN"/>
        </w:rPr>
        <w:t>）</w:t>
      </w:r>
    </w:p>
    <w:p w:rsidR="006D5AA4" w:rsidRDefault="006D5AA4">
      <w:pPr>
        <w:pStyle w:val="Reasons"/>
        <w:rPr>
          <w:ins w:id="108" w:author="An, Changfeng" w:date="2015-10-22T10:26:00Z"/>
        </w:rPr>
      </w:pPr>
    </w:p>
    <w:p w:rsidR="007B3DF6" w:rsidRDefault="007B3DF6" w:rsidP="0032202E">
      <w:pPr>
        <w:pStyle w:val="Reasons"/>
      </w:pPr>
    </w:p>
    <w:p w:rsidR="009B4DD9" w:rsidRDefault="009B4DD9" w:rsidP="0032202E">
      <w:pPr>
        <w:pStyle w:val="Reasons"/>
      </w:pPr>
    </w:p>
    <w:p w:rsidR="007B3DF6" w:rsidRDefault="007B3DF6">
      <w:pPr>
        <w:jc w:val="center"/>
      </w:pPr>
      <w:r>
        <w:t>______________</w:t>
      </w:r>
    </w:p>
    <w:p w:rsidR="007B3DF6" w:rsidRDefault="007B3DF6">
      <w:pPr>
        <w:pStyle w:val="Reasons"/>
      </w:pPr>
    </w:p>
    <w:sectPr w:rsidR="007B3DF6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151" w:rsidRDefault="00244151">
      <w:r>
        <w:separator/>
      </w:r>
    </w:p>
  </w:endnote>
  <w:endnote w:type="continuationSeparator" w:id="0">
    <w:p w:rsidR="00244151" w:rsidRDefault="0024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MT Extra Bold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B79" w:rsidRPr="0061636C" w:rsidRDefault="00E9248F" w:rsidP="00C45B79">
    <w:pPr>
      <w:pStyle w:val="Footer"/>
      <w:rPr>
        <w:lang w:val="fr-CH"/>
      </w:rPr>
    </w:pPr>
    <w:r>
      <w:fldChar w:fldCharType="begin"/>
    </w:r>
    <w:r w:rsidRPr="0061636C">
      <w:rPr>
        <w:lang w:val="fr-CH"/>
      </w:rPr>
      <w:instrText xml:space="preserve"> FILENAME \p  \* MERGEFORMAT </w:instrText>
    </w:r>
    <w:r>
      <w:fldChar w:fldCharType="separate"/>
    </w:r>
    <w:r w:rsidR="007B10BC">
      <w:rPr>
        <w:lang w:val="fr-CH"/>
      </w:rPr>
      <w:t>P:\CHI\ITU-R\CONF-R\CMR15\000\008ADD19C.docx</w:t>
    </w:r>
    <w:r>
      <w:fldChar w:fldCharType="end"/>
    </w:r>
    <w:r w:rsidR="00C45B79" w:rsidRPr="0061636C">
      <w:rPr>
        <w:lang w:val="fr-CH"/>
      </w:rPr>
      <w:t xml:space="preserve"> (387937)</w:t>
    </w:r>
    <w:r w:rsidR="00C45B79" w:rsidRPr="0061636C">
      <w:rPr>
        <w:lang w:val="fr-CH"/>
      </w:rPr>
      <w:tab/>
    </w:r>
    <w:r w:rsidR="00C45B79">
      <w:fldChar w:fldCharType="begin"/>
    </w:r>
    <w:r w:rsidR="00C45B79">
      <w:instrText xml:space="preserve"> SAVEDATE \@ DD.MM.YY </w:instrText>
    </w:r>
    <w:r w:rsidR="00C45B79">
      <w:fldChar w:fldCharType="separate"/>
    </w:r>
    <w:r w:rsidR="00A77A1A">
      <w:t>26.10.15</w:t>
    </w:r>
    <w:r w:rsidR="00C45B79">
      <w:fldChar w:fldCharType="end"/>
    </w:r>
    <w:r w:rsidR="00C45B79" w:rsidRPr="0061636C">
      <w:rPr>
        <w:lang w:val="fr-CH"/>
      </w:rPr>
      <w:tab/>
    </w:r>
    <w:r w:rsidR="00C45B79">
      <w:fldChar w:fldCharType="begin"/>
    </w:r>
    <w:r w:rsidR="00C45B79">
      <w:instrText xml:space="preserve"> PRINTDATE \@ DD.MM.YY </w:instrText>
    </w:r>
    <w:r w:rsidR="00C45B79">
      <w:fldChar w:fldCharType="separate"/>
    </w:r>
    <w:r w:rsidR="007B10BC">
      <w:t>26.10.15</w:t>
    </w:r>
    <w:r w:rsidR="00C45B79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B79" w:rsidRPr="0061636C" w:rsidRDefault="00244151">
    <w:pPr>
      <w:pStyle w:val="Footer"/>
      <w:rPr>
        <w:lang w:val="fr-CH"/>
      </w:rPr>
    </w:pPr>
    <w:r>
      <w:fldChar w:fldCharType="begin"/>
    </w:r>
    <w:r w:rsidRPr="0061636C">
      <w:rPr>
        <w:lang w:val="fr-CH"/>
      </w:rPr>
      <w:instrText xml:space="preserve"> FILENAME \p  \* MERGEFORMAT </w:instrText>
    </w:r>
    <w:r>
      <w:fldChar w:fldCharType="separate"/>
    </w:r>
    <w:r w:rsidR="007B10BC">
      <w:rPr>
        <w:lang w:val="fr-CH"/>
      </w:rPr>
      <w:t>P:\CHI\ITU-R\CONF-R\CMR15\000\008ADD19C.docx</w:t>
    </w:r>
    <w:r>
      <w:fldChar w:fldCharType="end"/>
    </w:r>
    <w:r w:rsidR="00C45B79" w:rsidRPr="0061636C">
      <w:rPr>
        <w:lang w:val="fr-CH"/>
      </w:rPr>
      <w:t xml:space="preserve"> (387937)</w:t>
    </w:r>
    <w:r w:rsidR="00C45B79" w:rsidRPr="0061636C">
      <w:rPr>
        <w:lang w:val="fr-CH"/>
      </w:rPr>
      <w:tab/>
    </w:r>
    <w:r w:rsidR="00C45B79">
      <w:fldChar w:fldCharType="begin"/>
    </w:r>
    <w:r w:rsidR="00C45B79">
      <w:instrText xml:space="preserve"> SAVEDATE \@ DD.MM.YY </w:instrText>
    </w:r>
    <w:r w:rsidR="00C45B79">
      <w:fldChar w:fldCharType="separate"/>
    </w:r>
    <w:r w:rsidR="00A77A1A">
      <w:t>26.10.15</w:t>
    </w:r>
    <w:r w:rsidR="00C45B79">
      <w:fldChar w:fldCharType="end"/>
    </w:r>
    <w:r w:rsidR="00C45B79" w:rsidRPr="0061636C">
      <w:rPr>
        <w:lang w:val="fr-CH"/>
      </w:rPr>
      <w:tab/>
    </w:r>
    <w:r w:rsidR="00C45B79">
      <w:fldChar w:fldCharType="begin"/>
    </w:r>
    <w:r w:rsidR="00C45B79">
      <w:instrText xml:space="preserve"> PRINTDATE \@ DD.MM.YY </w:instrText>
    </w:r>
    <w:r w:rsidR="00C45B79">
      <w:fldChar w:fldCharType="separate"/>
    </w:r>
    <w:r w:rsidR="007B10BC">
      <w:t>26.10.15</w:t>
    </w:r>
    <w:r w:rsidR="00C45B7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151" w:rsidRDefault="00244151">
      <w:r>
        <w:t>____________________</w:t>
      </w:r>
    </w:p>
  </w:footnote>
  <w:footnote w:type="continuationSeparator" w:id="0">
    <w:p w:rsidR="00244151" w:rsidRDefault="00244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76B" w:rsidRDefault="0047076B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77A1A">
      <w:rPr>
        <w:rStyle w:val="PageNumber"/>
        <w:noProof/>
      </w:rPr>
      <w:t>7</w:t>
    </w:r>
    <w:r>
      <w:rPr>
        <w:rStyle w:val="PageNumber"/>
      </w:rPr>
      <w:fldChar w:fldCharType="end"/>
    </w:r>
  </w:p>
  <w:p w:rsidR="0047076B" w:rsidRDefault="0047076B" w:rsidP="00B711CC">
    <w:pPr>
      <w:pStyle w:val="Header"/>
      <w:rPr>
        <w:lang w:val="en-US"/>
      </w:rPr>
    </w:pPr>
    <w:r>
      <w:rPr>
        <w:rStyle w:val="PageNumber"/>
      </w:rPr>
      <w:t>CMR15/</w:t>
    </w:r>
    <w:r>
      <w:t>8(Add.19)-</w:t>
    </w:r>
    <w:r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rrie, Jane">
    <w15:presenceInfo w15:providerId="AD" w15:userId="S-1-5-21-8740799-900759487-1415713722-3261"/>
  </w15:person>
  <w15:person w15:author="An, Changfeng">
    <w15:presenceInfo w15:providerId="AD" w15:userId="S-1-5-21-8740799-900759487-1415713722-26867"/>
  </w15:person>
  <w15:person w15:author="Meng, Fanhua ">
    <w15:presenceInfo w15:providerId="AD" w15:userId="S-1-5-21-8740799-900759487-1415713722-520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55A14"/>
    <w:rsid w:val="000C09BA"/>
    <w:rsid w:val="000C1F1E"/>
    <w:rsid w:val="000C4A4A"/>
    <w:rsid w:val="000C6AA7"/>
    <w:rsid w:val="000E26F6"/>
    <w:rsid w:val="00123C07"/>
    <w:rsid w:val="00166859"/>
    <w:rsid w:val="00170EED"/>
    <w:rsid w:val="001765EC"/>
    <w:rsid w:val="001853E8"/>
    <w:rsid w:val="001B6360"/>
    <w:rsid w:val="001F4EA6"/>
    <w:rsid w:val="00214959"/>
    <w:rsid w:val="002260A6"/>
    <w:rsid w:val="00244151"/>
    <w:rsid w:val="002742B3"/>
    <w:rsid w:val="002A4C9C"/>
    <w:rsid w:val="002B509B"/>
    <w:rsid w:val="002E2A59"/>
    <w:rsid w:val="002E4507"/>
    <w:rsid w:val="00305254"/>
    <w:rsid w:val="00306DE7"/>
    <w:rsid w:val="003169D2"/>
    <w:rsid w:val="003765AB"/>
    <w:rsid w:val="003B4BEF"/>
    <w:rsid w:val="003C6B45"/>
    <w:rsid w:val="0041282E"/>
    <w:rsid w:val="00437869"/>
    <w:rsid w:val="00465A34"/>
    <w:rsid w:val="0047076B"/>
    <w:rsid w:val="004C4554"/>
    <w:rsid w:val="004D2DEC"/>
    <w:rsid w:val="004F2BE6"/>
    <w:rsid w:val="00527E8A"/>
    <w:rsid w:val="00533CBE"/>
    <w:rsid w:val="00542E85"/>
    <w:rsid w:val="00562479"/>
    <w:rsid w:val="00565218"/>
    <w:rsid w:val="005731F8"/>
    <w:rsid w:val="00576849"/>
    <w:rsid w:val="005A0ACB"/>
    <w:rsid w:val="005E08D2"/>
    <w:rsid w:val="005E7FD8"/>
    <w:rsid w:val="0061636C"/>
    <w:rsid w:val="00622560"/>
    <w:rsid w:val="00644391"/>
    <w:rsid w:val="00647712"/>
    <w:rsid w:val="00662E12"/>
    <w:rsid w:val="006757AA"/>
    <w:rsid w:val="00691142"/>
    <w:rsid w:val="00694A98"/>
    <w:rsid w:val="006B67CE"/>
    <w:rsid w:val="006C38ED"/>
    <w:rsid w:val="006D5AA4"/>
    <w:rsid w:val="006E6182"/>
    <w:rsid w:val="006E71E3"/>
    <w:rsid w:val="006F3C60"/>
    <w:rsid w:val="00736415"/>
    <w:rsid w:val="00770D2A"/>
    <w:rsid w:val="007864F6"/>
    <w:rsid w:val="007B10BC"/>
    <w:rsid w:val="007B3D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939A1"/>
    <w:rsid w:val="008A450C"/>
    <w:rsid w:val="008A7416"/>
    <w:rsid w:val="008B6852"/>
    <w:rsid w:val="008C26FF"/>
    <w:rsid w:val="008D1D14"/>
    <w:rsid w:val="008E1785"/>
    <w:rsid w:val="008E7127"/>
    <w:rsid w:val="008E7C8E"/>
    <w:rsid w:val="00907359"/>
    <w:rsid w:val="00912959"/>
    <w:rsid w:val="009657F9"/>
    <w:rsid w:val="0099525B"/>
    <w:rsid w:val="009B4DD9"/>
    <w:rsid w:val="009B7ECF"/>
    <w:rsid w:val="009C72B7"/>
    <w:rsid w:val="009E6FEF"/>
    <w:rsid w:val="00A0052C"/>
    <w:rsid w:val="00A21C89"/>
    <w:rsid w:val="00A31B14"/>
    <w:rsid w:val="00A323DC"/>
    <w:rsid w:val="00A466E6"/>
    <w:rsid w:val="00A52EE6"/>
    <w:rsid w:val="00A64233"/>
    <w:rsid w:val="00A77A1A"/>
    <w:rsid w:val="00A815BE"/>
    <w:rsid w:val="00AA2BDB"/>
    <w:rsid w:val="00AA5DA1"/>
    <w:rsid w:val="00AE369F"/>
    <w:rsid w:val="00B026CB"/>
    <w:rsid w:val="00B0636F"/>
    <w:rsid w:val="00B110C0"/>
    <w:rsid w:val="00B57C45"/>
    <w:rsid w:val="00B711CC"/>
    <w:rsid w:val="00B851D4"/>
    <w:rsid w:val="00B868FC"/>
    <w:rsid w:val="00B95072"/>
    <w:rsid w:val="00BB26CD"/>
    <w:rsid w:val="00BC6EF6"/>
    <w:rsid w:val="00C07239"/>
    <w:rsid w:val="00C364B1"/>
    <w:rsid w:val="00C45B79"/>
    <w:rsid w:val="00C47D87"/>
    <w:rsid w:val="00C627F9"/>
    <w:rsid w:val="00C6584D"/>
    <w:rsid w:val="00C929E0"/>
    <w:rsid w:val="00CB4E5A"/>
    <w:rsid w:val="00CC73D7"/>
    <w:rsid w:val="00CF0AD7"/>
    <w:rsid w:val="00CF0BE1"/>
    <w:rsid w:val="00D0142A"/>
    <w:rsid w:val="00D52A14"/>
    <w:rsid w:val="00D576B4"/>
    <w:rsid w:val="00D6206A"/>
    <w:rsid w:val="00D74599"/>
    <w:rsid w:val="00DA0469"/>
    <w:rsid w:val="00DD13B7"/>
    <w:rsid w:val="00DF3B0C"/>
    <w:rsid w:val="00E13DCA"/>
    <w:rsid w:val="00E14714"/>
    <w:rsid w:val="00E14984"/>
    <w:rsid w:val="00E22A25"/>
    <w:rsid w:val="00E560F1"/>
    <w:rsid w:val="00E92319"/>
    <w:rsid w:val="00E9248F"/>
    <w:rsid w:val="00EB180F"/>
    <w:rsid w:val="00EE149A"/>
    <w:rsid w:val="00EF3505"/>
    <w:rsid w:val="00F76FF7"/>
    <w:rsid w:val="00F837F4"/>
    <w:rsid w:val="00FC59C4"/>
    <w:rsid w:val="00FF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ED6983E-AE8A-45ED-9982-DE9DC356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R15-WRC15-C-0008!A19!MSW-C</DPM_x0020_File_x0020_name>
    <DPM_x0020_Author xmlns="32a1a8c5-2265-4ebc-b7a0-2071e2c5c9bb" xsi:nil="false">Documents Proposals Manager (DPM)</DPM_x0020_Author>
    <DPM_x0020_Version xmlns="32a1a8c5-2265-4ebc-b7a0-2071e2c5c9bb" xsi:nil="false">DPM_v5.2015.10.22_prod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A4A608-270A-452C-9CFB-F398B04773F0}">
  <ds:schemaRefs>
    <ds:schemaRef ds:uri="http://schemas.microsoft.com/office/infopath/2007/PartnerControls"/>
    <ds:schemaRef ds:uri="http://purl.org/dc/terms/"/>
    <ds:schemaRef ds:uri="http://www.w3.org/XML/1998/namespace"/>
    <ds:schemaRef ds:uri="996b2e75-67fd-4955-a3b0-5ab9934cb50b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32a1a8c5-2265-4ebc-b7a0-2071e2c5c9b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2583</Words>
  <Characters>2041</Characters>
  <Application>Microsoft Office Word</Application>
  <DocSecurity>0</DocSecurity>
  <Lines>17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R15-WRC15-C-0008!A19!MSW-C</vt:lpstr>
    </vt:vector>
  </TitlesOfParts>
  <Manager>General Secretariat - Pool</Manager>
  <Company>International Telecommunication Union (ITU)</Company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R15-WRC15-C-0008!A19!MSW-C</dc:title>
  <dc:subject>World Radiocommunication Conference - 2015</dc:subject>
  <dc:creator>Documents Proposals Manager (DPM)</dc:creator>
  <cp:keywords>DPM_v5.2015.10.22_prod</cp:keywords>
  <dc:description/>
  <cp:lastModifiedBy>Jones, Jacqueline</cp:lastModifiedBy>
  <cp:revision>28</cp:revision>
  <cp:lastPrinted>2015-10-26T14:29:00Z</cp:lastPrinted>
  <dcterms:created xsi:type="dcterms:W3CDTF">2015-10-26T13:40:00Z</dcterms:created>
  <dcterms:modified xsi:type="dcterms:W3CDTF">2015-10-26T14:48:00Z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