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90477"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790477">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790477" w:rsidRDefault="003E1608" w:rsidP="00274CBC">
            <w:pPr>
              <w:pStyle w:val="Adress"/>
              <w:framePr w:hSpace="0" w:wrap="auto" w:xAlign="left" w:yAlign="inline"/>
              <w:rPr>
                <w:rFonts w:ascii="Verdana" w:hAnsi="Verdana"/>
                <w:rtl/>
              </w:rPr>
            </w:pPr>
            <w:r w:rsidRPr="00790477">
              <w:rPr>
                <w:rFonts w:ascii="Verdana" w:hAnsi="Verdana"/>
                <w:rtl/>
              </w:rPr>
              <w:t xml:space="preserve">الإضافة </w:t>
            </w:r>
            <w:r w:rsidRPr="00790477">
              <w:rPr>
                <w:rFonts w:ascii="Verdana" w:hAnsi="Verdana"/>
              </w:rPr>
              <w:t>25</w:t>
            </w:r>
            <w:r w:rsidRPr="00790477">
              <w:rPr>
                <w:rFonts w:ascii="Verdana" w:hAnsi="Verdana"/>
              </w:rPr>
              <w:br/>
            </w:r>
            <w:r w:rsidRPr="00790477">
              <w:rPr>
                <w:rFonts w:ascii="Verdana" w:hAnsi="Verdana"/>
                <w:rtl/>
              </w:rPr>
              <w:t xml:space="preserve">للوثيقة </w:t>
            </w:r>
            <w:r w:rsidR="00274CBC" w:rsidRPr="00790477">
              <w:rPr>
                <w:rFonts w:ascii="Verdana" w:hAnsi="Verdana"/>
              </w:rPr>
              <w:t>8-A</w:t>
            </w:r>
          </w:p>
        </w:tc>
      </w:tr>
      <w:tr w:rsidR="00764079" w:rsidTr="003E1608">
        <w:trPr>
          <w:cantSplit/>
        </w:trPr>
        <w:tc>
          <w:tcPr>
            <w:tcW w:w="6619" w:type="dxa"/>
            <w:shd w:val="clear" w:color="auto" w:fill="auto"/>
          </w:tcPr>
          <w:p w:rsidR="00764079" w:rsidRPr="00790477"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790477" w:rsidRDefault="00764079" w:rsidP="00D44350">
            <w:pPr>
              <w:pStyle w:val="Adress"/>
              <w:framePr w:hSpace="0" w:wrap="auto" w:xAlign="left" w:yAlign="inline"/>
              <w:rPr>
                <w:rFonts w:ascii="Verdana" w:hAnsi="Verdana"/>
                <w:rtl/>
              </w:rPr>
            </w:pPr>
            <w:r w:rsidRPr="00790477">
              <w:rPr>
                <w:rFonts w:ascii="Verdana" w:eastAsia="SimSun" w:hAnsi="Verdana"/>
              </w:rPr>
              <w:t>4</w:t>
            </w:r>
            <w:r w:rsidRPr="00790477">
              <w:rPr>
                <w:rFonts w:ascii="Verdana" w:eastAsia="SimSun" w:hAnsi="Verdana"/>
                <w:rtl/>
              </w:rPr>
              <w:t xml:space="preserve"> أكتوبر </w:t>
            </w:r>
            <w:r w:rsidRPr="00790477">
              <w:rPr>
                <w:rFonts w:ascii="Verdana" w:eastAsia="SimSun" w:hAnsi="Verdana"/>
              </w:rPr>
              <w:t>2015</w:t>
            </w:r>
          </w:p>
        </w:tc>
      </w:tr>
      <w:tr w:rsidR="00764079" w:rsidTr="003E1608">
        <w:trPr>
          <w:cantSplit/>
        </w:trPr>
        <w:tc>
          <w:tcPr>
            <w:tcW w:w="6619" w:type="dxa"/>
          </w:tcPr>
          <w:p w:rsidR="00764079" w:rsidRPr="00790477" w:rsidRDefault="00764079" w:rsidP="00D44350">
            <w:pPr>
              <w:pStyle w:val="Adress"/>
              <w:framePr w:hSpace="0" w:wrap="auto" w:xAlign="left" w:yAlign="inline"/>
              <w:rPr>
                <w:rFonts w:ascii="Verdana" w:eastAsia="SimSun" w:hAnsi="Verdana"/>
                <w:rtl/>
              </w:rPr>
            </w:pPr>
          </w:p>
        </w:tc>
        <w:tc>
          <w:tcPr>
            <w:tcW w:w="3053" w:type="dxa"/>
            <w:vAlign w:val="center"/>
          </w:tcPr>
          <w:p w:rsidR="00764079" w:rsidRPr="00790477" w:rsidRDefault="00764079" w:rsidP="00D44350">
            <w:pPr>
              <w:pStyle w:val="Adress"/>
              <w:framePr w:hSpace="0" w:wrap="auto" w:xAlign="left" w:yAlign="inline"/>
              <w:rPr>
                <w:rFonts w:ascii="Verdana" w:eastAsia="SimSun" w:hAnsi="Verdana"/>
              </w:rPr>
            </w:pPr>
            <w:r w:rsidRPr="00790477">
              <w:rPr>
                <w:rFonts w:ascii="Verdana" w:eastAsia="SimSun" w:hAnsi="Verdana"/>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274CBC" w:rsidP="00274CBC">
            <w:pPr>
              <w:pStyle w:val="Title1"/>
              <w:spacing w:before="240"/>
              <w:rPr>
                <w:rtl/>
              </w:rPr>
            </w:pPr>
            <w:r>
              <w:rPr>
                <w:rFonts w:hint="cs"/>
                <w:rtl/>
              </w:rPr>
              <w:t xml:space="preserve">مقترحات بشأن أعمال </w:t>
            </w:r>
            <w:r w:rsidR="00DA65F3">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6E5B6C">
              <w:rPr>
                <w:rFonts w:asciiTheme="majorBidi" w:hAnsiTheme="majorBidi" w:cstheme="majorBidi"/>
                <w:szCs w:val="28"/>
                <w:rtl/>
              </w:rPr>
              <w:t>10</w:t>
            </w:r>
            <w:r w:rsidRPr="008204AC">
              <w:rPr>
                <w:rtl/>
              </w:rPr>
              <w:t xml:space="preserve"> من جدول الأعمال</w:t>
            </w:r>
          </w:p>
        </w:tc>
      </w:tr>
    </w:tbl>
    <w:p w:rsidR="00BE4A66" w:rsidRPr="00431196" w:rsidRDefault="001462B4" w:rsidP="009D3F05">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9D3F05">
        <w:rPr>
          <w:rFonts w:eastAsia="SimSun" w:hint="eastAsia"/>
          <w:rtl/>
        </w:rPr>
        <w:t> </w:t>
      </w:r>
      <w:r w:rsidRPr="00431196">
        <w:rPr>
          <w:rFonts w:eastAsia="SimSun"/>
        </w:rPr>
        <w:t>7</w:t>
      </w:r>
      <w:r w:rsidRPr="00431196">
        <w:rPr>
          <w:rFonts w:eastAsia="SimSun" w:hint="cs"/>
          <w:rtl/>
        </w:rPr>
        <w:t xml:space="preserve"> من</w:t>
      </w:r>
      <w:r w:rsidR="009D3F05">
        <w:rPr>
          <w:rFonts w:eastAsia="SimSun" w:hint="eastAsia"/>
          <w:rtl/>
        </w:rPr>
        <w:t> </w:t>
      </w:r>
      <w:r w:rsidRPr="00431196">
        <w:rPr>
          <w:rFonts w:eastAsia="SimSun" w:hint="cs"/>
          <w:rtl/>
        </w:rPr>
        <w:t>الاتفاقية،</w:t>
      </w:r>
    </w:p>
    <w:p w:rsidR="00F16602" w:rsidRDefault="006E5B6C" w:rsidP="006E5B6C">
      <w:pPr>
        <w:pStyle w:val="Headingb"/>
        <w:rPr>
          <w:rtl/>
        </w:rPr>
      </w:pPr>
      <w:r>
        <w:rPr>
          <w:rFonts w:hint="cs"/>
          <w:rtl/>
        </w:rPr>
        <w:t>مقدمة</w:t>
      </w:r>
    </w:p>
    <w:p w:rsidR="006E5B6C" w:rsidRDefault="002B5D66" w:rsidP="006E5B6C">
      <w:pPr>
        <w:rPr>
          <w:rtl/>
        </w:rPr>
      </w:pPr>
      <w:r>
        <w:rPr>
          <w:rFonts w:hint="cs"/>
          <w:rtl/>
        </w:rPr>
        <w:t xml:space="preserve">تقترح إدارات </w:t>
      </w:r>
      <w:r w:rsidRPr="002B5D66">
        <w:rPr>
          <w:rtl/>
        </w:rPr>
        <w:t>الكومنولث الإقليمي في مجال الاتصالات</w:t>
      </w:r>
      <w:r>
        <w:rPr>
          <w:rFonts w:hint="cs"/>
          <w:rtl/>
        </w:rPr>
        <w:t xml:space="preserve"> بحث جميع بنود جدول الأعمال المقترحة بما يتماشى مع المبادئ العامة التي تتيح التقاسم بين الخدمات القائمة والمستقبلية في نطاقات الترددات قيد</w:t>
      </w:r>
      <w:r w:rsidR="009D3F05">
        <w:rPr>
          <w:rFonts w:eastAsia="SimSun" w:hint="eastAsia"/>
          <w:rtl/>
        </w:rPr>
        <w:t> </w:t>
      </w:r>
      <w:r>
        <w:rPr>
          <w:rFonts w:hint="cs"/>
          <w:rtl/>
        </w:rPr>
        <w:t>النظر.</w:t>
      </w:r>
    </w:p>
    <w:p w:rsidR="00790477" w:rsidRPr="009B4463" w:rsidRDefault="002B5D66" w:rsidP="002C4980">
      <w:pPr>
        <w:rPr>
          <w:spacing w:val="-4"/>
          <w:rtl/>
          <w:lang w:bidi="ar-EG"/>
        </w:rPr>
      </w:pPr>
      <w:r w:rsidRPr="009B4463">
        <w:rPr>
          <w:rFonts w:hint="cs"/>
          <w:spacing w:val="-4"/>
          <w:rtl/>
        </w:rPr>
        <w:t xml:space="preserve">وتدعو إدارات </w:t>
      </w:r>
      <w:r w:rsidRPr="009B4463">
        <w:rPr>
          <w:spacing w:val="-4"/>
          <w:rtl/>
        </w:rPr>
        <w:t>الكومنولث الإقليمي في مجال الاتصالات</w:t>
      </w:r>
      <w:r w:rsidRPr="009B4463">
        <w:rPr>
          <w:rFonts w:hint="cs"/>
          <w:spacing w:val="-4"/>
          <w:rtl/>
        </w:rPr>
        <w:t xml:space="preserve"> المؤتمر </w:t>
      </w:r>
      <w:r w:rsidRPr="009B4463">
        <w:rPr>
          <w:spacing w:val="-4"/>
        </w:rPr>
        <w:t>WRC</w:t>
      </w:r>
      <w:r w:rsidRPr="009B4463">
        <w:rPr>
          <w:spacing w:val="-4"/>
        </w:rPr>
        <w:noBreakHyphen/>
        <w:t>15</w:t>
      </w:r>
      <w:r w:rsidRPr="009B4463">
        <w:rPr>
          <w:rFonts w:hint="cs"/>
          <w:spacing w:val="-4"/>
          <w:rtl/>
          <w:lang w:bidi="ar-EG"/>
        </w:rPr>
        <w:t xml:space="preserve"> إلى بحث مشروع القرار الجديد</w:t>
      </w:r>
      <w:r w:rsidR="002C4980">
        <w:rPr>
          <w:rFonts w:hint="eastAsia"/>
          <w:spacing w:val="-4"/>
          <w:rtl/>
          <w:lang w:bidi="ar-EG"/>
        </w:rPr>
        <w:t> </w:t>
      </w:r>
      <w:r w:rsidRPr="009B4463">
        <w:rPr>
          <w:spacing w:val="-4"/>
          <w:lang w:bidi="ar-EG"/>
        </w:rPr>
        <w:t>[</w:t>
      </w:r>
      <w:r w:rsidR="009D3F05" w:rsidRPr="009B4463">
        <w:rPr>
          <w:spacing w:val="-4"/>
        </w:rPr>
        <w:t>RCC</w:t>
      </w:r>
      <w:r w:rsidR="009B4463" w:rsidRPr="009B4463">
        <w:rPr>
          <w:spacing w:val="-4"/>
        </w:rPr>
        <w:noBreakHyphen/>
      </w:r>
      <w:r w:rsidR="009D3F05" w:rsidRPr="009B4463">
        <w:rPr>
          <w:spacing w:val="-4"/>
        </w:rPr>
        <w:t>A10</w:t>
      </w:r>
      <w:r w:rsidR="009B4463" w:rsidRPr="009B4463">
        <w:rPr>
          <w:spacing w:val="-4"/>
        </w:rPr>
        <w:noBreakHyphen/>
      </w:r>
      <w:r w:rsidR="009D3F05" w:rsidRPr="009B4463">
        <w:rPr>
          <w:spacing w:val="-4"/>
        </w:rPr>
        <w:t>WRC</w:t>
      </w:r>
      <w:r w:rsidR="009B4463" w:rsidRPr="009B4463">
        <w:rPr>
          <w:spacing w:val="-4"/>
        </w:rPr>
        <w:noBreakHyphen/>
      </w:r>
      <w:r w:rsidR="009D3F05" w:rsidRPr="009B4463">
        <w:rPr>
          <w:spacing w:val="-4"/>
        </w:rPr>
        <w:t>19</w:t>
      </w:r>
      <w:r w:rsidRPr="009B4463">
        <w:rPr>
          <w:spacing w:val="-4"/>
          <w:lang w:bidi="ar-EG"/>
        </w:rPr>
        <w:t>]</w:t>
      </w:r>
      <w:r w:rsidRPr="009B4463">
        <w:rPr>
          <w:rFonts w:hint="cs"/>
          <w:spacing w:val="-4"/>
          <w:rtl/>
          <w:lang w:bidi="ar-EG"/>
        </w:rPr>
        <w:t xml:space="preserve"> كأساس لجدول أعمال المؤتمر </w:t>
      </w:r>
      <w:r w:rsidRPr="009B4463">
        <w:rPr>
          <w:spacing w:val="-4"/>
          <w:lang w:bidi="ar-EG"/>
        </w:rPr>
        <w:t>WRC</w:t>
      </w:r>
      <w:r w:rsidRPr="009B4463">
        <w:rPr>
          <w:spacing w:val="-4"/>
          <w:lang w:bidi="ar-EG"/>
        </w:rPr>
        <w:noBreakHyphen/>
        <w:t>19</w:t>
      </w:r>
      <w:r w:rsidRPr="009B4463">
        <w:rPr>
          <w:rFonts w:hint="cs"/>
          <w:spacing w:val="-4"/>
          <w:rtl/>
          <w:lang w:bidi="ar-EG"/>
        </w:rPr>
        <w:t xml:space="preserve">، وإلغاء القرار </w:t>
      </w:r>
      <w:r w:rsidRPr="009B4463">
        <w:rPr>
          <w:spacing w:val="-4"/>
          <w:lang w:bidi="ar-EG"/>
        </w:rPr>
        <w:t>808 (WRC</w:t>
      </w:r>
      <w:r w:rsidRPr="009B4463">
        <w:rPr>
          <w:spacing w:val="-4"/>
          <w:lang w:bidi="ar-EG"/>
        </w:rPr>
        <w:noBreakHyphen/>
        <w:t>12)</w:t>
      </w:r>
      <w:r w:rsidRPr="009B4463">
        <w:rPr>
          <w:rFonts w:hint="cs"/>
          <w:spacing w:val="-4"/>
          <w:rtl/>
          <w:lang w:bidi="ar-EG"/>
        </w:rPr>
        <w:t>.</w:t>
      </w:r>
    </w:p>
    <w:p w:rsidR="00790477" w:rsidRDefault="006E5B6C" w:rsidP="00790477">
      <w:pPr>
        <w:pStyle w:val="Headingb"/>
        <w:rPr>
          <w:rtl/>
        </w:rPr>
      </w:pPr>
      <w:r>
        <w:rPr>
          <w:rFonts w:hint="cs"/>
          <w:rtl/>
        </w:rPr>
        <w:t>المقترحات</w:t>
      </w:r>
    </w:p>
    <w:p w:rsidR="00790477" w:rsidRDefault="00790477">
      <w:pPr>
        <w:tabs>
          <w:tab w:val="clear" w:pos="1134"/>
        </w:tabs>
        <w:bidi w:val="0"/>
        <w:spacing w:before="0" w:line="240" w:lineRule="auto"/>
        <w:jc w:val="left"/>
        <w:rPr>
          <w:rFonts w:ascii="Times New Roman Bold" w:hAnsi="Times New Roman Bold"/>
          <w:b/>
          <w:bCs/>
          <w:lang w:bidi="ar-EG"/>
        </w:rPr>
      </w:pPr>
      <w:r>
        <w:br w:type="page"/>
      </w:r>
    </w:p>
    <w:p w:rsidR="00685C1B" w:rsidRDefault="001462B4">
      <w:pPr>
        <w:pStyle w:val="Proposal"/>
      </w:pPr>
      <w:r>
        <w:lastRenderedPageBreak/>
        <w:t>SUP</w:t>
      </w:r>
      <w:r>
        <w:tab/>
        <w:t>RCC/8A25/1</w:t>
      </w:r>
    </w:p>
    <w:p w:rsidR="00A21FE4" w:rsidRDefault="001462B4" w:rsidP="00A21FE4">
      <w:pPr>
        <w:pStyle w:val="ResNo"/>
      </w:pPr>
      <w:bookmarkStart w:id="1"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1"/>
    </w:p>
    <w:p w:rsidR="00A21FE4" w:rsidRPr="00085DB3" w:rsidRDefault="001462B4" w:rsidP="00085DB3">
      <w:pPr>
        <w:pStyle w:val="Restitle"/>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685C1B" w:rsidRDefault="001462B4" w:rsidP="000A7DAA">
      <w:pPr>
        <w:pStyle w:val="Reasons"/>
        <w:rPr>
          <w:rtl/>
          <w:lang w:bidi="ar-EG"/>
        </w:rPr>
      </w:pPr>
      <w:r>
        <w:rPr>
          <w:rtl/>
        </w:rPr>
        <w:t>الأسباب:</w:t>
      </w:r>
      <w:r w:rsidR="00BA6FEA">
        <w:rPr>
          <w:rFonts w:hint="cs"/>
          <w:rtl/>
          <w:lang w:bidi="ar-EG"/>
        </w:rPr>
        <w:t xml:space="preserve"> </w:t>
      </w:r>
      <w:r w:rsidR="00BA6FEA" w:rsidRPr="00BA6FEA">
        <w:rPr>
          <w:rFonts w:hint="cs"/>
          <w:b w:val="0"/>
          <w:bCs w:val="0"/>
          <w:rtl/>
          <w:lang w:bidi="ar-EG"/>
        </w:rPr>
        <w:t>لم تعد هناك حاجة إلى هذا القرار</w:t>
      </w:r>
      <w:r w:rsidR="00BA6FEA">
        <w:rPr>
          <w:rFonts w:hint="cs"/>
          <w:b w:val="0"/>
          <w:bCs w:val="0"/>
          <w:rtl/>
          <w:lang w:bidi="ar-EG"/>
        </w:rPr>
        <w:t xml:space="preserve"> في ضوء</w:t>
      </w:r>
      <w:r w:rsidR="000A7DAA" w:rsidRPr="000A7DAA">
        <w:rPr>
          <w:rFonts w:hint="cs"/>
          <w:b w:val="0"/>
          <w:bCs w:val="0"/>
          <w:rtl/>
          <w:lang w:bidi="ar-EG"/>
        </w:rPr>
        <w:t xml:space="preserve"> القر</w:t>
      </w:r>
      <w:r w:rsidR="000A7DAA">
        <w:rPr>
          <w:rFonts w:hint="cs"/>
          <w:b w:val="0"/>
          <w:bCs w:val="0"/>
          <w:rtl/>
          <w:lang w:bidi="ar-EG"/>
        </w:rPr>
        <w:t>ار الجديد المقترح الذي يحتوي على جدول أعمال للمؤتمر </w:t>
      </w:r>
      <w:r w:rsidR="000A7DAA">
        <w:rPr>
          <w:b w:val="0"/>
          <w:bCs w:val="0"/>
          <w:lang w:bidi="ar-EG"/>
        </w:rPr>
        <w:t>WRC</w:t>
      </w:r>
      <w:r w:rsidR="000A7DAA">
        <w:rPr>
          <w:b w:val="0"/>
          <w:bCs w:val="0"/>
          <w:lang w:bidi="ar-EG"/>
        </w:rPr>
        <w:noBreakHyphen/>
        <w:t>19</w:t>
      </w:r>
      <w:r w:rsidR="000A7DAA">
        <w:rPr>
          <w:rFonts w:hint="cs"/>
          <w:b w:val="0"/>
          <w:bCs w:val="0"/>
          <w:rtl/>
          <w:lang w:bidi="ar-EG"/>
        </w:rPr>
        <w:t>.</w:t>
      </w:r>
    </w:p>
    <w:p w:rsidR="00685C1B" w:rsidRDefault="001462B4">
      <w:pPr>
        <w:pStyle w:val="Proposal"/>
      </w:pPr>
      <w:r>
        <w:t>ADD</w:t>
      </w:r>
      <w:r>
        <w:tab/>
        <w:t>RCC/8A25/2</w:t>
      </w:r>
    </w:p>
    <w:p w:rsidR="00DF1E20" w:rsidRPr="00DF1E20" w:rsidRDefault="002C4980" w:rsidP="002C4980">
      <w:pPr>
        <w:pStyle w:val="ResNo"/>
        <w:rPr>
          <w:rtl/>
        </w:rPr>
      </w:pPr>
      <w:r>
        <w:rPr>
          <w:rtl/>
        </w:rPr>
        <w:t>مشروع قرار جدي</w:t>
      </w:r>
      <w:r w:rsidR="00DF1E20" w:rsidRPr="00DF1E20">
        <w:rPr>
          <w:rtl/>
        </w:rPr>
        <w:t xml:space="preserve">د </w:t>
      </w:r>
      <w:r w:rsidR="00DF1E20" w:rsidRPr="00DF1E20">
        <w:t>[RCC-A10-WRC-19]</w:t>
      </w:r>
      <w:r>
        <w:t xml:space="preserve"> (WRC-15)</w:t>
      </w:r>
    </w:p>
    <w:p w:rsidR="00227B48" w:rsidRPr="002C4980" w:rsidRDefault="00227B48" w:rsidP="002C4980">
      <w:pPr>
        <w:pStyle w:val="Restitle"/>
      </w:pPr>
      <w:bookmarkStart w:id="3" w:name="_Toc327956790"/>
      <w:r w:rsidRPr="002C4980">
        <w:rPr>
          <w:rtl/>
        </w:rPr>
        <w:t xml:space="preserve">جدول أعمال المؤتمر العالمي للاتصالات الراديوية لعام </w:t>
      </w:r>
      <w:r w:rsidRPr="002C4980">
        <w:t>201</w:t>
      </w:r>
      <w:bookmarkEnd w:id="3"/>
      <w:r w:rsidR="00DF1E20" w:rsidRPr="002C4980">
        <w:t>9</w:t>
      </w:r>
    </w:p>
    <w:p w:rsidR="00227B48" w:rsidRPr="00227B48" w:rsidRDefault="00227B48" w:rsidP="002C4980">
      <w:pPr>
        <w:pStyle w:val="Normalaftertitle"/>
        <w:rPr>
          <w:rtl/>
        </w:rPr>
      </w:pPr>
      <w:r w:rsidRPr="00227B48">
        <w:rPr>
          <w:rtl/>
        </w:rPr>
        <w:t xml:space="preserve">إن المؤتمر العالمي للاتصالات الراديوية (جنيف، </w:t>
      </w:r>
      <w:r w:rsidRPr="00227B48">
        <w:rPr>
          <w:lang w:bidi="ar-EG"/>
        </w:rPr>
        <w:t>201</w:t>
      </w:r>
      <w:r w:rsidR="002C4980">
        <w:rPr>
          <w:lang w:bidi="ar-EG"/>
        </w:rPr>
        <w:t>5</w:t>
      </w:r>
      <w:r w:rsidRPr="00227B48">
        <w:rPr>
          <w:rtl/>
        </w:rPr>
        <w:t>)،</w:t>
      </w:r>
    </w:p>
    <w:p w:rsidR="00227B48" w:rsidRPr="00C214A7" w:rsidRDefault="00227B48" w:rsidP="00AA1AB1">
      <w:pPr>
        <w:pStyle w:val="Call"/>
        <w:rPr>
          <w:rtl/>
        </w:rPr>
      </w:pPr>
      <w:r w:rsidRPr="00C214A7">
        <w:rPr>
          <w:rtl/>
        </w:rPr>
        <w:t>إذ يضع في اعتباره</w:t>
      </w:r>
    </w:p>
    <w:p w:rsidR="00227B48" w:rsidRPr="00227B48" w:rsidRDefault="00227B48" w:rsidP="002C4980">
      <w:pPr>
        <w:rPr>
          <w:rtl/>
          <w:lang w:bidi="ar-EG"/>
        </w:rPr>
      </w:pPr>
      <w:r w:rsidRPr="00227B48">
        <w:rPr>
          <w:i/>
          <w:iCs/>
          <w:rtl/>
          <w:lang w:bidi="ar-EG"/>
        </w:rPr>
        <w:t xml:space="preserve"> أ )</w:t>
      </w:r>
      <w:r w:rsidRPr="00227B48">
        <w:rPr>
          <w:rtl/>
          <w:lang w:bidi="ar-EG"/>
        </w:rPr>
        <w:tab/>
        <w:t xml:space="preserve">أنه </w:t>
      </w:r>
      <w:r w:rsidRPr="00227B48">
        <w:rPr>
          <w:rFonts w:hint="cs"/>
          <w:rtl/>
          <w:lang w:bidi="ar-EG"/>
        </w:rPr>
        <w:t xml:space="preserve">ينبغي، </w:t>
      </w:r>
      <w:r w:rsidRPr="00227B48">
        <w:rPr>
          <w:rtl/>
          <w:lang w:bidi="ar-EG"/>
        </w:rPr>
        <w:t xml:space="preserve">وفقاً للرقم </w:t>
      </w:r>
      <w:r w:rsidRPr="00227B48">
        <w:rPr>
          <w:lang w:bidi="ar-EG"/>
        </w:rPr>
        <w:t>118</w:t>
      </w:r>
      <w:r w:rsidRPr="00227B48">
        <w:rPr>
          <w:rtl/>
          <w:lang w:bidi="ar-EG"/>
        </w:rPr>
        <w:t xml:space="preserve"> من اتفاقية الاتحاد الدولي للاتصالات، تحديد الإطار العام لجدول أعمال المؤتمر العالمي للاتصالات الراديوية </w:t>
      </w:r>
      <w:r w:rsidR="000A7DAA">
        <w:rPr>
          <w:rFonts w:hint="cs"/>
          <w:rtl/>
          <w:lang w:bidi="ar-EG"/>
        </w:rPr>
        <w:t xml:space="preserve">لعام </w:t>
      </w:r>
      <w:r w:rsidR="000A7DAA">
        <w:rPr>
          <w:lang w:bidi="ar-EG"/>
        </w:rPr>
        <w:t>201</w:t>
      </w:r>
      <w:r w:rsidR="002C4980">
        <w:rPr>
          <w:lang w:bidi="ar-EG"/>
        </w:rPr>
        <w:t>8</w:t>
      </w:r>
      <w:r w:rsidR="000A7DAA">
        <w:rPr>
          <w:rFonts w:hint="cs"/>
          <w:rtl/>
          <w:lang w:bidi="ar-EG"/>
        </w:rPr>
        <w:t xml:space="preserve"> </w:t>
      </w:r>
      <w:r w:rsidRPr="00227B48">
        <w:rPr>
          <w:rtl/>
          <w:lang w:bidi="ar-EG"/>
        </w:rPr>
        <w:t xml:space="preserve">قبل المؤتمر </w:t>
      </w:r>
      <w:r w:rsidR="000A7DAA">
        <w:rPr>
          <w:rFonts w:hint="cs"/>
          <w:rtl/>
          <w:lang w:bidi="ar-EG"/>
        </w:rPr>
        <w:t>ب</w:t>
      </w:r>
      <w:r w:rsidRPr="00227B48">
        <w:rPr>
          <w:rtl/>
          <w:lang w:bidi="ar-EG"/>
        </w:rPr>
        <w:t>ست سنوات؛</w:t>
      </w:r>
    </w:p>
    <w:p w:rsidR="00227B48" w:rsidRPr="00227B48" w:rsidRDefault="00227B48" w:rsidP="00227B48">
      <w:pPr>
        <w:rPr>
          <w:lang w:bidi="ar-EG"/>
        </w:rPr>
      </w:pPr>
      <w:r w:rsidRPr="00227B48">
        <w:rPr>
          <w:i/>
          <w:iCs/>
          <w:rtl/>
          <w:lang w:bidi="ar-EG"/>
        </w:rPr>
        <w:t>ب)</w:t>
      </w:r>
      <w:r w:rsidRPr="00227B48">
        <w:rPr>
          <w:rtl/>
          <w:lang w:bidi="ar-EG"/>
        </w:rPr>
        <w:tab/>
        <w:t xml:space="preserve">المادة </w:t>
      </w:r>
      <w:r w:rsidRPr="00227B48">
        <w:rPr>
          <w:lang w:bidi="ar-EG"/>
        </w:rPr>
        <w:t>13</w:t>
      </w:r>
      <w:r w:rsidRPr="00227B48">
        <w:rPr>
          <w:rtl/>
          <w:lang w:bidi="ar-EG"/>
        </w:rPr>
        <w:t xml:space="preserve"> من دستور الاتحاد المتعلقة باختصاصات المؤتمرات العالمية للاتصالات الراديوية ومواعيد انعقادها، والمادة </w:t>
      </w:r>
      <w:r w:rsidRPr="00227B48">
        <w:rPr>
          <w:lang w:bidi="ar-EG"/>
        </w:rPr>
        <w:t>7</w:t>
      </w:r>
      <w:r w:rsidRPr="00227B48">
        <w:rPr>
          <w:rtl/>
          <w:lang w:bidi="ar-EG"/>
        </w:rPr>
        <w:t xml:space="preserve"> من الاتفاقية </w:t>
      </w:r>
      <w:r w:rsidRPr="00227B48">
        <w:rPr>
          <w:rFonts w:hint="cs"/>
          <w:rtl/>
          <w:lang w:bidi="ar-EG"/>
        </w:rPr>
        <w:t>المتعلقة</w:t>
      </w:r>
      <w:r w:rsidRPr="00227B48">
        <w:rPr>
          <w:rtl/>
          <w:lang w:bidi="ar-EG"/>
        </w:rPr>
        <w:t xml:space="preserve"> بجداول أعمالها؛</w:t>
      </w:r>
    </w:p>
    <w:p w:rsidR="00227B48" w:rsidRPr="00227B48" w:rsidRDefault="00227B48" w:rsidP="00227B48">
      <w:pPr>
        <w:rPr>
          <w:lang w:bidi="ar-EG"/>
        </w:rPr>
      </w:pPr>
      <w:r w:rsidRPr="00227B48">
        <w:rPr>
          <w:i/>
          <w:iCs/>
          <w:rtl/>
          <w:lang w:bidi="ar-EG"/>
        </w:rPr>
        <w:t>ج)</w:t>
      </w:r>
      <w:r w:rsidRPr="00227B48">
        <w:rPr>
          <w:rtl/>
          <w:lang w:bidi="ar-EG"/>
        </w:rPr>
        <w:tab/>
      </w:r>
      <w:r w:rsidRPr="00227B48">
        <w:rPr>
          <w:rtl/>
        </w:rPr>
        <w:t xml:space="preserve">القرارات والتوصيات الصادرة عن المؤتمرات الإدارية العالمية للراديو </w:t>
      </w:r>
      <w:r w:rsidRPr="00227B48">
        <w:rPr>
          <w:lang w:bidi="ar-EG"/>
        </w:rPr>
        <w:t>(WARC)</w:t>
      </w:r>
      <w:r w:rsidRPr="00227B48">
        <w:rPr>
          <w:rtl/>
        </w:rPr>
        <w:t xml:space="preserve"> والمؤتمرات العالمية للاتصالات الراديوية</w:t>
      </w:r>
      <w:r w:rsidRPr="00227B48">
        <w:rPr>
          <w:rFonts w:hint="eastAsia"/>
          <w:rtl/>
        </w:rPr>
        <w:t> </w:t>
      </w:r>
      <w:r w:rsidRPr="00227B48">
        <w:rPr>
          <w:lang w:bidi="ar-EG"/>
        </w:rPr>
        <w:t>(WRC)</w:t>
      </w:r>
      <w:r w:rsidRPr="00227B48">
        <w:rPr>
          <w:rtl/>
        </w:rPr>
        <w:t xml:space="preserve"> السابقة في هذا الصدد،</w:t>
      </w:r>
    </w:p>
    <w:p w:rsidR="00227B48" w:rsidRPr="00C214A7" w:rsidRDefault="00227B48" w:rsidP="00AA1AB1">
      <w:pPr>
        <w:pStyle w:val="Call"/>
        <w:rPr>
          <w:rtl/>
        </w:rPr>
      </w:pPr>
      <w:r w:rsidRPr="00C214A7">
        <w:rPr>
          <w:rtl/>
        </w:rPr>
        <w:t>وإذ يدرك</w:t>
      </w:r>
    </w:p>
    <w:p w:rsidR="00227B48" w:rsidRPr="00227B48" w:rsidRDefault="00227B48" w:rsidP="000A7DAA">
      <w:pPr>
        <w:rPr>
          <w:rtl/>
          <w:lang w:bidi="ar-EG"/>
        </w:rPr>
      </w:pPr>
      <w:r w:rsidRPr="00227B48">
        <w:rPr>
          <w:i/>
          <w:iCs/>
          <w:rtl/>
          <w:lang w:bidi="ar-EG"/>
        </w:rPr>
        <w:t xml:space="preserve"> أ )</w:t>
      </w:r>
      <w:r w:rsidRPr="00227B48">
        <w:rPr>
          <w:rtl/>
          <w:lang w:bidi="ar-EG"/>
        </w:rPr>
        <w:tab/>
        <w:t xml:space="preserve">أن المؤتمر </w:t>
      </w:r>
      <w:r w:rsidRPr="00227B48">
        <w:rPr>
          <w:rFonts w:hint="cs"/>
          <w:rtl/>
          <w:lang w:bidi="ar-EG"/>
        </w:rPr>
        <w:t xml:space="preserve">العالمي للاتصالات الراديوية لعام </w:t>
      </w:r>
      <w:r w:rsidR="000A7DAA">
        <w:rPr>
          <w:lang w:bidi="ar-EG"/>
        </w:rPr>
        <w:t>2015</w:t>
      </w:r>
      <w:r w:rsidRPr="00227B48">
        <w:rPr>
          <w:rFonts w:hint="cs"/>
          <w:rtl/>
          <w:lang w:bidi="ar-SY"/>
        </w:rPr>
        <w:t xml:space="preserve"> </w:t>
      </w:r>
      <w:r w:rsidRPr="00227B48">
        <w:rPr>
          <w:rtl/>
          <w:lang w:bidi="ar-EG"/>
        </w:rPr>
        <w:t xml:space="preserve">حدد عدداً من المسائل العاجلة التي تحتاج إلى مزيد من الدراسة في المؤتمر العالمي للاتصالات الراديوية لعام </w:t>
      </w:r>
      <w:r w:rsidR="000A7DAA">
        <w:rPr>
          <w:lang w:bidi="ar-EG"/>
        </w:rPr>
        <w:t>2019</w:t>
      </w:r>
      <w:r w:rsidRPr="00227B48">
        <w:rPr>
          <w:rtl/>
          <w:lang w:bidi="ar-EG"/>
        </w:rPr>
        <w:t>؛</w:t>
      </w:r>
    </w:p>
    <w:p w:rsidR="00227B48" w:rsidRPr="00227B48" w:rsidRDefault="00227B48" w:rsidP="00227B48">
      <w:pPr>
        <w:rPr>
          <w:lang w:bidi="ar-EG"/>
        </w:rPr>
      </w:pPr>
      <w:r w:rsidRPr="00227B48">
        <w:rPr>
          <w:i/>
          <w:iCs/>
          <w:rtl/>
          <w:lang w:bidi="ar-EG"/>
        </w:rPr>
        <w:t>ب)</w:t>
      </w:r>
      <w:r w:rsidRPr="00227B48">
        <w:rPr>
          <w:rtl/>
          <w:lang w:bidi="ar-EG"/>
        </w:rPr>
        <w:tab/>
        <w:t>أنه</w:t>
      </w:r>
      <w:r w:rsidRPr="00227B48">
        <w:rPr>
          <w:rFonts w:hint="cs"/>
          <w:rtl/>
          <w:lang w:bidi="ar-EG"/>
        </w:rPr>
        <w:t xml:space="preserve"> </w:t>
      </w:r>
      <w:r w:rsidRPr="00227B48">
        <w:rPr>
          <w:rtl/>
          <w:lang w:bidi="ar-EG"/>
        </w:rPr>
        <w:t>لم يكن في المستطاع</w:t>
      </w:r>
      <w:r w:rsidRPr="00227B48">
        <w:rPr>
          <w:rFonts w:hint="cs"/>
          <w:rtl/>
          <w:lang w:bidi="ar-EG"/>
        </w:rPr>
        <w:t>،</w:t>
      </w:r>
      <w:r w:rsidRPr="00227B48">
        <w:rPr>
          <w:rtl/>
          <w:lang w:bidi="ar-EG"/>
        </w:rPr>
        <w:t xml:space="preserve"> لدى إعداد جدول الأعمال هذا، إدراج </w:t>
      </w:r>
      <w:r w:rsidRPr="00227B48">
        <w:rPr>
          <w:rFonts w:hint="cs"/>
          <w:rtl/>
          <w:lang w:bidi="ar-EG"/>
        </w:rPr>
        <w:t>بعض</w:t>
      </w:r>
      <w:r w:rsidRPr="00227B48">
        <w:rPr>
          <w:rtl/>
          <w:lang w:bidi="ar-EG"/>
        </w:rPr>
        <w:t xml:space="preserve"> البنود التي اقترحتها الإدارات وكان لا</w:t>
      </w:r>
      <w:r w:rsidRPr="00227B48">
        <w:rPr>
          <w:rFonts w:hint="cs"/>
          <w:rtl/>
          <w:lang w:bidi="ar-EG"/>
        </w:rPr>
        <w:t> </w:t>
      </w:r>
      <w:r w:rsidRPr="00227B48">
        <w:rPr>
          <w:rtl/>
          <w:lang w:bidi="ar-EG"/>
        </w:rPr>
        <w:t>بد من تأجيلها لإدراجها في جداول أعمال مؤتمرات قادمة</w:t>
      </w:r>
      <w:r w:rsidRPr="00227B48">
        <w:rPr>
          <w:rFonts w:hint="cs"/>
          <w:rtl/>
          <w:lang w:bidi="ar-EG"/>
        </w:rPr>
        <w:t>،</w:t>
      </w:r>
    </w:p>
    <w:p w:rsidR="00227B48" w:rsidRPr="00C214A7" w:rsidRDefault="00227B48" w:rsidP="00A6588B">
      <w:pPr>
        <w:pStyle w:val="Call"/>
        <w:rPr>
          <w:rtl/>
        </w:rPr>
      </w:pPr>
      <w:r w:rsidRPr="00C214A7">
        <w:rPr>
          <w:rtl/>
        </w:rPr>
        <w:t>يقـرر</w:t>
      </w:r>
    </w:p>
    <w:p w:rsidR="00227B48" w:rsidRPr="00227B48" w:rsidRDefault="00227B48" w:rsidP="000A7DAA">
      <w:pPr>
        <w:rPr>
          <w:rtl/>
          <w:lang w:bidi="ar-EG"/>
        </w:rPr>
      </w:pPr>
      <w:r w:rsidRPr="00227B48">
        <w:rPr>
          <w:rtl/>
          <w:lang w:bidi="ar-EG"/>
        </w:rPr>
        <w:t>أن يوصي المجلس بعقد مؤتمر عالمي للاتصالات الراديوية في </w:t>
      </w:r>
      <w:r w:rsidRPr="00227B48">
        <w:rPr>
          <w:rFonts w:hint="cs"/>
          <w:rtl/>
          <w:lang w:bidi="ar-EG"/>
        </w:rPr>
        <w:t>عام</w:t>
      </w:r>
      <w:r w:rsidRPr="00227B48">
        <w:rPr>
          <w:rtl/>
          <w:lang w:bidi="ar-EG"/>
        </w:rPr>
        <w:t xml:space="preserve"> </w:t>
      </w:r>
      <w:r w:rsidR="000A7DAA">
        <w:rPr>
          <w:lang w:bidi="ar-EG"/>
        </w:rPr>
        <w:t>2019</w:t>
      </w:r>
      <w:r w:rsidRPr="00227B48">
        <w:rPr>
          <w:rtl/>
          <w:lang w:bidi="ar-EG"/>
        </w:rPr>
        <w:t xml:space="preserve"> لمدة </w:t>
      </w:r>
      <w:r w:rsidRPr="00227B48">
        <w:rPr>
          <w:rFonts w:hint="cs"/>
          <w:rtl/>
          <w:lang w:bidi="ar-EG"/>
        </w:rPr>
        <w:t xml:space="preserve">أقصاها </w:t>
      </w:r>
      <w:r w:rsidRPr="00227B48">
        <w:rPr>
          <w:rtl/>
          <w:lang w:bidi="ar-EG"/>
        </w:rPr>
        <w:t xml:space="preserve">أربعة أسابيع، </w:t>
      </w:r>
      <w:r w:rsidRPr="00227B48">
        <w:rPr>
          <w:rFonts w:hint="cs"/>
          <w:rtl/>
          <w:lang w:bidi="ar-EG"/>
        </w:rPr>
        <w:t>يكون له جدول الأعمال التالي</w:t>
      </w:r>
      <w:r w:rsidRPr="00227B48">
        <w:rPr>
          <w:rtl/>
          <w:lang w:bidi="ar-EG"/>
        </w:rPr>
        <w:t>:</w:t>
      </w:r>
    </w:p>
    <w:p w:rsidR="00227B48" w:rsidRPr="00227B48" w:rsidRDefault="00227B48" w:rsidP="000A7DAA">
      <w:pPr>
        <w:rPr>
          <w:rtl/>
          <w:lang w:bidi="ar-EG"/>
        </w:rPr>
      </w:pPr>
      <w:r w:rsidRPr="00227B48">
        <w:rPr>
          <w:lang w:bidi="ar-EG"/>
        </w:rPr>
        <w:t>1</w:t>
      </w:r>
      <w:r w:rsidRPr="00227B48">
        <w:rPr>
          <w:rtl/>
          <w:lang w:bidi="ar-EG"/>
        </w:rPr>
        <w:tab/>
        <w:t xml:space="preserve">النظر في البنود التالية واتخاذ التدابير اللازمة بشأنها، </w:t>
      </w:r>
      <w:r w:rsidRPr="00227B48">
        <w:rPr>
          <w:rFonts w:hint="cs"/>
          <w:rtl/>
          <w:lang w:bidi="ar-EG"/>
        </w:rPr>
        <w:t xml:space="preserve">وذلك </w:t>
      </w:r>
      <w:r w:rsidRPr="00227B48">
        <w:rPr>
          <w:rtl/>
          <w:lang w:bidi="ar-EG"/>
        </w:rPr>
        <w:t>على أساس المقترحات المقدمة من الإدارات</w:t>
      </w:r>
      <w:r w:rsidRPr="00227B48">
        <w:rPr>
          <w:rFonts w:hint="cs"/>
          <w:rtl/>
          <w:lang w:bidi="ar-EG"/>
        </w:rPr>
        <w:t>،</w:t>
      </w:r>
      <w:r w:rsidRPr="00227B48">
        <w:rPr>
          <w:rtl/>
          <w:lang w:bidi="ar-EG"/>
        </w:rPr>
        <w:t xml:space="preserve"> مع</w:t>
      </w:r>
      <w:r w:rsidRPr="00227B48">
        <w:rPr>
          <w:rFonts w:hint="cs"/>
          <w:rtl/>
          <w:lang w:bidi="ar-EG"/>
        </w:rPr>
        <w:t> </w:t>
      </w:r>
      <w:r w:rsidRPr="00227B48">
        <w:rPr>
          <w:rtl/>
          <w:lang w:bidi="ar-EG"/>
        </w:rPr>
        <w:t xml:space="preserve">مراعاة نتائج المؤتمر العالمي للاتصالات الراديوية لعام </w:t>
      </w:r>
      <w:r w:rsidR="000A7DAA">
        <w:rPr>
          <w:lang w:bidi="ar-EG"/>
        </w:rPr>
        <w:t>2015</w:t>
      </w:r>
      <w:r w:rsidRPr="00227B48">
        <w:rPr>
          <w:rtl/>
          <w:lang w:bidi="ar-EG"/>
        </w:rPr>
        <w:t xml:space="preserve"> وتقرير الاجتماع التحضيري للمؤتمر، والمراعاة الواجبة لاحتياجات الخدمات القائمة والمستقبلية في النطاقات </w:t>
      </w:r>
      <w:r w:rsidRPr="00227B48">
        <w:rPr>
          <w:rFonts w:hint="cs"/>
          <w:rtl/>
          <w:lang w:bidi="ar-EG"/>
        </w:rPr>
        <w:t>قيد النظر</w:t>
      </w:r>
      <w:r w:rsidRPr="00227B48">
        <w:rPr>
          <w:rtl/>
          <w:lang w:bidi="ar-EG"/>
        </w:rPr>
        <w:t>:</w:t>
      </w:r>
    </w:p>
    <w:p w:rsidR="00227B48" w:rsidRPr="00227B48" w:rsidRDefault="00227B48" w:rsidP="000A7DAA">
      <w:pPr>
        <w:rPr>
          <w:rtl/>
          <w:lang w:bidi="ar-EG"/>
        </w:rPr>
      </w:pPr>
      <w:r w:rsidRPr="000A7DAA">
        <w:rPr>
          <w:lang w:bidi="ar-EG"/>
        </w:rPr>
        <w:t>1.1</w:t>
      </w:r>
      <w:r w:rsidRPr="000A7DAA">
        <w:rPr>
          <w:rFonts w:hint="cs"/>
          <w:rtl/>
        </w:rPr>
        <w:tab/>
      </w:r>
      <w:r w:rsidRPr="000A7DAA">
        <w:rPr>
          <w:rFonts w:hint="cs"/>
          <w:rtl/>
          <w:lang w:bidi="ar-SY"/>
        </w:rPr>
        <w:t>النظر في </w:t>
      </w:r>
      <w:r w:rsidR="000A7DAA">
        <w:rPr>
          <w:rFonts w:hint="cs"/>
          <w:rtl/>
          <w:lang w:bidi="ar-EG"/>
        </w:rPr>
        <w:t xml:space="preserve">إمكانية </w:t>
      </w:r>
      <w:r w:rsidRPr="000A7DAA">
        <w:rPr>
          <w:rFonts w:hint="cs"/>
          <w:rtl/>
          <w:lang w:bidi="ar-SY"/>
        </w:rPr>
        <w:t xml:space="preserve">منح توزيعات إضافية </w:t>
      </w:r>
      <w:r w:rsidRPr="000A7DAA">
        <w:rPr>
          <w:rFonts w:hint="cs"/>
          <w:rtl/>
        </w:rPr>
        <w:t xml:space="preserve">من الطيف </w:t>
      </w:r>
      <w:r w:rsidRPr="000A7DAA">
        <w:rPr>
          <w:rFonts w:hint="cs"/>
          <w:rtl/>
          <w:lang w:bidi="ar-SY"/>
        </w:rPr>
        <w:t>للخدمة المتنقلة على أساس أولي وتحديد نطاقات تردد إضافية للاتصالات المتنقلة الدولية</w:t>
      </w:r>
      <w:r w:rsidRPr="000A7DAA">
        <w:rPr>
          <w:rFonts w:hint="cs"/>
          <w:rtl/>
          <w:lang w:bidi="ar-EG"/>
        </w:rPr>
        <w:t xml:space="preserve"> </w:t>
      </w:r>
      <w:r w:rsidRPr="000A7DAA">
        <w:rPr>
          <w:lang w:bidi="ar-EG"/>
        </w:rPr>
        <w:t>(IMT)</w:t>
      </w:r>
      <w:r w:rsidRPr="000A7DAA">
        <w:rPr>
          <w:rFonts w:hint="cs"/>
          <w:rtl/>
          <w:lang w:bidi="ar-SY"/>
        </w:rPr>
        <w:t xml:space="preserve"> </w:t>
      </w:r>
      <w:r w:rsidR="000A7DAA">
        <w:rPr>
          <w:rFonts w:hint="cs"/>
          <w:rtl/>
          <w:lang w:bidi="ar-SY"/>
        </w:rPr>
        <w:t xml:space="preserve">في نطاقات التردد </w:t>
      </w:r>
      <w:r w:rsidR="000A7DAA">
        <w:rPr>
          <w:lang w:bidi="ar-SY"/>
        </w:rPr>
        <w:t>GHz 27,5</w:t>
      </w:r>
      <w:r w:rsidR="000A7DAA">
        <w:rPr>
          <w:lang w:bidi="ar-SY"/>
        </w:rPr>
        <w:noBreakHyphen/>
        <w:t>25,5</w:t>
      </w:r>
      <w:r w:rsidR="000A7DAA">
        <w:rPr>
          <w:rFonts w:hint="cs"/>
          <w:rtl/>
          <w:lang w:bidi="ar-EG"/>
        </w:rPr>
        <w:t xml:space="preserve"> و</w:t>
      </w:r>
      <w:r w:rsidR="000A7DAA">
        <w:rPr>
          <w:lang w:bidi="ar-EG"/>
        </w:rPr>
        <w:t>GHz 33,4</w:t>
      </w:r>
      <w:r w:rsidR="000A7DAA">
        <w:rPr>
          <w:lang w:bidi="ar-EG"/>
        </w:rPr>
        <w:noBreakHyphen/>
        <w:t>31,8</w:t>
      </w:r>
      <w:r w:rsidR="000A7DAA">
        <w:rPr>
          <w:rFonts w:hint="cs"/>
          <w:rtl/>
          <w:lang w:bidi="ar-EG"/>
        </w:rPr>
        <w:t xml:space="preserve"> و</w:t>
      </w:r>
      <w:r w:rsidR="000A7DAA">
        <w:rPr>
          <w:lang w:bidi="ar-EG"/>
        </w:rPr>
        <w:t>GHz 40,5</w:t>
      </w:r>
      <w:r w:rsidR="000A7DAA">
        <w:rPr>
          <w:lang w:bidi="ar-EG"/>
        </w:rPr>
        <w:noBreakHyphen/>
        <w:t>39,5</w:t>
      </w:r>
      <w:r w:rsidR="000A7DAA">
        <w:rPr>
          <w:rFonts w:hint="cs"/>
          <w:rtl/>
          <w:lang w:bidi="ar-EG"/>
        </w:rPr>
        <w:t xml:space="preserve"> و</w:t>
      </w:r>
      <w:r w:rsidR="000A7DAA">
        <w:rPr>
          <w:lang w:bidi="ar-EG"/>
        </w:rPr>
        <w:t>GHz 41,5</w:t>
      </w:r>
      <w:r w:rsidR="000A7DAA">
        <w:rPr>
          <w:lang w:bidi="ar-EG"/>
        </w:rPr>
        <w:noBreakHyphen/>
        <w:t>40,5</w:t>
      </w:r>
      <w:r w:rsidR="000A7DAA">
        <w:rPr>
          <w:rFonts w:hint="cs"/>
          <w:rtl/>
          <w:lang w:bidi="ar-EG"/>
        </w:rPr>
        <w:t xml:space="preserve"> </w:t>
      </w:r>
      <w:r w:rsidR="000A7DAA">
        <w:rPr>
          <w:lang w:bidi="ar-EG"/>
        </w:rPr>
        <w:t>GHz 47,5</w:t>
      </w:r>
      <w:r w:rsidR="000A7DAA">
        <w:rPr>
          <w:lang w:bidi="ar-EG"/>
        </w:rPr>
        <w:noBreakHyphen/>
        <w:t>45,5</w:t>
      </w:r>
      <w:r w:rsidR="000A7DAA">
        <w:rPr>
          <w:rFonts w:hint="cs"/>
          <w:rtl/>
          <w:lang w:bidi="ar-EG"/>
        </w:rPr>
        <w:t xml:space="preserve"> و</w:t>
      </w:r>
      <w:r w:rsidR="000A7DAA">
        <w:rPr>
          <w:lang w:bidi="ar-EG"/>
        </w:rPr>
        <w:t>GHz 50,2</w:t>
      </w:r>
      <w:r w:rsidR="000A7DAA">
        <w:rPr>
          <w:lang w:bidi="ar-EG"/>
        </w:rPr>
        <w:noBreakHyphen/>
        <w:t>48,5</w:t>
      </w:r>
      <w:r w:rsidR="000A7DAA">
        <w:rPr>
          <w:rFonts w:hint="cs"/>
          <w:rtl/>
          <w:lang w:bidi="ar-EG"/>
        </w:rPr>
        <w:t xml:space="preserve"> و</w:t>
      </w:r>
      <w:r w:rsidR="000A7DAA">
        <w:rPr>
          <w:lang w:bidi="ar-EG"/>
        </w:rPr>
        <w:t>GHz 52,6</w:t>
      </w:r>
      <w:r w:rsidR="000A7DAA">
        <w:rPr>
          <w:lang w:bidi="ar-EG"/>
        </w:rPr>
        <w:noBreakHyphen/>
        <w:t>50,4</w:t>
      </w:r>
      <w:r w:rsidR="000A7DAA">
        <w:rPr>
          <w:rFonts w:hint="cs"/>
          <w:rtl/>
          <w:lang w:bidi="ar-EG"/>
        </w:rPr>
        <w:t xml:space="preserve"> و</w:t>
      </w:r>
      <w:r w:rsidR="000A7DAA">
        <w:rPr>
          <w:lang w:bidi="ar-EG"/>
        </w:rPr>
        <w:t>GHz 71</w:t>
      </w:r>
      <w:r w:rsidR="000A7DAA">
        <w:rPr>
          <w:lang w:bidi="ar-EG"/>
        </w:rPr>
        <w:noBreakHyphen/>
        <w:t>66</w:t>
      </w:r>
      <w:r w:rsidR="000A7DAA">
        <w:rPr>
          <w:rFonts w:hint="cs"/>
          <w:rtl/>
          <w:lang w:bidi="ar-EG"/>
        </w:rPr>
        <w:t xml:space="preserve"> و</w:t>
      </w:r>
      <w:r w:rsidR="000A7DAA">
        <w:rPr>
          <w:lang w:bidi="ar-EG"/>
        </w:rPr>
        <w:t>GHz 76</w:t>
      </w:r>
      <w:r w:rsidR="000A7DAA">
        <w:rPr>
          <w:lang w:bidi="ar-EG"/>
        </w:rPr>
        <w:noBreakHyphen/>
        <w:t>71</w:t>
      </w:r>
      <w:r w:rsidR="000A7DAA">
        <w:rPr>
          <w:rFonts w:hint="cs"/>
          <w:rtl/>
          <w:lang w:bidi="ar-EG"/>
        </w:rPr>
        <w:t xml:space="preserve"> و</w:t>
      </w:r>
      <w:r w:rsidR="000A7DAA">
        <w:rPr>
          <w:lang w:bidi="ar-EG"/>
        </w:rPr>
        <w:t>GHz 86</w:t>
      </w:r>
      <w:r w:rsidR="000A7DAA">
        <w:rPr>
          <w:lang w:bidi="ar-EG"/>
        </w:rPr>
        <w:noBreakHyphen/>
        <w:t>81</w:t>
      </w:r>
      <w:r w:rsidR="000A7DAA">
        <w:rPr>
          <w:rFonts w:hint="cs"/>
          <w:rtl/>
          <w:lang w:bidi="ar-EG"/>
        </w:rPr>
        <w:t xml:space="preserve"> أو في أجزاء منها وفقاً </w:t>
      </w:r>
      <w:r w:rsidRPr="000A7DAA">
        <w:rPr>
          <w:rFonts w:hint="cs"/>
          <w:rtl/>
          <w:lang w:bidi="ar-SY"/>
        </w:rPr>
        <w:t>للقرار</w:t>
      </w:r>
      <w:r w:rsidR="000A7DAA">
        <w:rPr>
          <w:rFonts w:hint="cs"/>
          <w:rtl/>
          <w:lang w:bidi="ar-SY"/>
        </w:rPr>
        <w:t xml:space="preserve"> </w:t>
      </w:r>
      <w:r w:rsidR="000A7DAA" w:rsidRPr="00AA1AB1">
        <w:rPr>
          <w:b/>
          <w:bCs/>
          <w:lang w:bidi="ar-SY"/>
        </w:rPr>
        <w:t>[RCC</w:t>
      </w:r>
      <w:r w:rsidR="000A7DAA" w:rsidRPr="00AA1AB1">
        <w:rPr>
          <w:b/>
          <w:bCs/>
          <w:lang w:bidi="ar-SY"/>
        </w:rPr>
        <w:noBreakHyphen/>
        <w:t>B10</w:t>
      </w:r>
      <w:r w:rsidR="000A7DAA" w:rsidRPr="00AA1AB1">
        <w:rPr>
          <w:b/>
          <w:bCs/>
          <w:lang w:bidi="ar-SY"/>
        </w:rPr>
        <w:noBreakHyphen/>
        <w:t>IMT TBD]</w:t>
      </w:r>
      <w:r w:rsidR="002C4980">
        <w:rPr>
          <w:b/>
          <w:bCs/>
          <w:lang w:bidi="ar-SY"/>
        </w:rPr>
        <w:t xml:space="preserve"> (WRC-15)</w:t>
      </w:r>
      <w:r w:rsidR="000A7DAA" w:rsidRPr="00AA1AB1">
        <w:rPr>
          <w:rFonts w:hint="cs"/>
          <w:b/>
          <w:bCs/>
          <w:rtl/>
          <w:lang w:bidi="ar-EG"/>
        </w:rPr>
        <w:t>؛</w:t>
      </w:r>
    </w:p>
    <w:p w:rsidR="00227B48" w:rsidRPr="00227B48" w:rsidRDefault="00227B48" w:rsidP="00227B48">
      <w:r w:rsidRPr="00227B48">
        <w:lastRenderedPageBreak/>
        <w:t>2</w:t>
      </w:r>
      <w:r w:rsidRPr="00227B48">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227B48">
        <w:rPr>
          <w:b/>
          <w:bCs/>
        </w:rPr>
        <w:t>28 (Rev.WRC-03)</w:t>
      </w:r>
      <w:r w:rsidRPr="00227B48">
        <w:rPr>
          <w:rFonts w:hint="cs"/>
          <w:rtl/>
        </w:rPr>
        <w:t>، والبت في ضرورة تحديث الإحالات ذات الصلة في لوائح الراديو أم</w:t>
      </w:r>
      <w:r w:rsidRPr="00227B48">
        <w:rPr>
          <w:rFonts w:hint="eastAsia"/>
          <w:rtl/>
        </w:rPr>
        <w:t> </w:t>
      </w:r>
      <w:r w:rsidRPr="00227B48">
        <w:rPr>
          <w:rFonts w:hint="cs"/>
          <w:rtl/>
        </w:rPr>
        <w:t xml:space="preserve">لا، وفقاً للمبادئ الواردة في الملحق </w:t>
      </w:r>
      <w:r w:rsidRPr="00227B48">
        <w:t>1</w:t>
      </w:r>
      <w:r w:rsidRPr="00227B48">
        <w:rPr>
          <w:rFonts w:hint="cs"/>
          <w:rtl/>
        </w:rPr>
        <w:t xml:space="preserve"> بالقرار </w:t>
      </w:r>
      <w:r w:rsidRPr="00227B48">
        <w:rPr>
          <w:b/>
          <w:bCs/>
        </w:rPr>
        <w:t>27 (Rev.WRC-12)</w:t>
      </w:r>
      <w:r w:rsidRPr="00227B48">
        <w:rPr>
          <w:rFonts w:hint="cs"/>
          <w:rtl/>
        </w:rPr>
        <w:t>؛</w:t>
      </w:r>
    </w:p>
    <w:p w:rsidR="00227B48" w:rsidRPr="00227B48" w:rsidRDefault="00227B48" w:rsidP="00227B48">
      <w:r w:rsidRPr="00227B48">
        <w:t>3</w:t>
      </w:r>
      <w:r w:rsidRPr="00227B48">
        <w:rPr>
          <w:rFonts w:hint="cs"/>
          <w:rtl/>
        </w:rPr>
        <w:tab/>
        <w:t>النظر فيما قد يترتب من تغييرات أو تعديلات في لوائح الراديو نتيجة للقرارات التي يتخذها المؤتمر؛</w:t>
      </w:r>
    </w:p>
    <w:p w:rsidR="00227B48" w:rsidRPr="00227B48" w:rsidRDefault="00227B48" w:rsidP="00227B48">
      <w:r w:rsidRPr="00227B48">
        <w:t>4</w:t>
      </w:r>
      <w:r w:rsidRPr="00227B48">
        <w:rPr>
          <w:rFonts w:hint="cs"/>
          <w:rtl/>
        </w:rPr>
        <w:tab/>
        <w:t xml:space="preserve">استعراض القرارات والتوصيات الصادرة عن المؤتمرات السابقة، وفقاً للقرار </w:t>
      </w:r>
      <w:r w:rsidRPr="00227B48">
        <w:rPr>
          <w:b/>
          <w:bCs/>
        </w:rPr>
        <w:t>95 (Rev.WRC-07)</w:t>
      </w:r>
      <w:r w:rsidRPr="00227B48">
        <w:rPr>
          <w:rFonts w:hint="cs"/>
          <w:rtl/>
        </w:rPr>
        <w:t xml:space="preserve">، للنظر في إمكانية مراجعتها أو استبدالها أو إلغائها؛ </w:t>
      </w:r>
    </w:p>
    <w:p w:rsidR="00227B48" w:rsidRPr="00227B48" w:rsidRDefault="00227B48" w:rsidP="00227B48">
      <w:r w:rsidRPr="00227B48">
        <w:t>5</w:t>
      </w:r>
      <w:r w:rsidRPr="00227B48">
        <w:rPr>
          <w:rFonts w:hint="cs"/>
          <w:rtl/>
        </w:rPr>
        <w:tab/>
        <w:t xml:space="preserve">استعراض تقرير جمعية الاتصالات الراديوية المقدم وفقاً للرقمين </w:t>
      </w:r>
      <w:r w:rsidRPr="00227B48">
        <w:t>135</w:t>
      </w:r>
      <w:r w:rsidRPr="00227B48">
        <w:rPr>
          <w:rFonts w:hint="cs"/>
          <w:rtl/>
        </w:rPr>
        <w:t xml:space="preserve"> و</w:t>
      </w:r>
      <w:r w:rsidRPr="00227B48">
        <w:t>136</w:t>
      </w:r>
      <w:r w:rsidRPr="00227B48">
        <w:rPr>
          <w:rFonts w:hint="cs"/>
          <w:rtl/>
        </w:rPr>
        <w:t xml:space="preserve"> من الاتفاقية واتخاذ التدابير المناسبة</w:t>
      </w:r>
      <w:r w:rsidRPr="00227B48">
        <w:rPr>
          <w:rFonts w:hint="eastAsia"/>
          <w:rtl/>
        </w:rPr>
        <w:t> </w:t>
      </w:r>
      <w:r w:rsidRPr="00227B48">
        <w:rPr>
          <w:rFonts w:hint="cs"/>
          <w:rtl/>
        </w:rPr>
        <w:t>بشأنه؛</w:t>
      </w:r>
    </w:p>
    <w:p w:rsidR="00227B48" w:rsidRPr="00227B48" w:rsidRDefault="00227B48" w:rsidP="00227B48">
      <w:pPr>
        <w:rPr>
          <w:rtl/>
        </w:rPr>
      </w:pPr>
      <w:r w:rsidRPr="00227B48">
        <w:t>6</w:t>
      </w:r>
      <w:r w:rsidRPr="00227B48">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227B48" w:rsidRPr="00227B48" w:rsidRDefault="00227B48" w:rsidP="002C4980">
      <w:pPr>
        <w:rPr>
          <w:rtl/>
          <w:lang w:bidi="ar-EG"/>
        </w:rPr>
      </w:pPr>
      <w:r w:rsidRPr="00227B48">
        <w:t>7</w:t>
      </w:r>
      <w:r w:rsidRPr="00227B48">
        <w:rPr>
          <w:rFonts w:hint="cs"/>
          <w:rtl/>
        </w:rPr>
        <w:tab/>
      </w:r>
      <w:r w:rsidRPr="00227B48">
        <w:rPr>
          <w:rFonts w:hint="cs"/>
          <w:rtl/>
          <w:lang w:bidi="ar-EG"/>
        </w:rPr>
        <w:t xml:space="preserve">النظر في أي تغييرات قد يلزم إجراؤها، وفي خيارات أخرى، تطبيقاً للقرار </w:t>
      </w:r>
      <w:r w:rsidRPr="00227B48">
        <w:t>86</w:t>
      </w:r>
      <w:r w:rsidRPr="00227B48">
        <w:rPr>
          <w:rFonts w:hint="cs"/>
          <w:rtl/>
          <w:lang w:bidi="ar-EG"/>
        </w:rPr>
        <w:t xml:space="preserve"> (المراج</w:t>
      </w:r>
      <w:r w:rsidR="002C4980">
        <w:rPr>
          <w:rFonts w:hint="cs"/>
          <w:rtl/>
          <w:lang w:bidi="ar-EG"/>
        </w:rPr>
        <w:t>َ</w:t>
      </w:r>
      <w:r w:rsidRPr="00227B48">
        <w:rPr>
          <w:rFonts w:hint="cs"/>
          <w:rtl/>
          <w:lang w:bidi="ar-EG"/>
        </w:rPr>
        <w:t>ع في مراكش،</w:t>
      </w:r>
      <w:r w:rsidR="002C4980">
        <w:rPr>
          <w:rFonts w:hint="eastAsia"/>
          <w:rtl/>
          <w:lang w:bidi="ar-EG"/>
        </w:rPr>
        <w:t> </w:t>
      </w:r>
      <w:r w:rsidRPr="00227B48">
        <w:t>(2002</w:t>
      </w:r>
      <w:r w:rsidRPr="00227B48">
        <w:rPr>
          <w:rFonts w:hint="cs"/>
          <w:rtl/>
          <w:lang w:bidi="ar-EG"/>
        </w:rPr>
        <w:t xml:space="preserve"> لمؤتمر المندوبين المفوضين، بشأن "إجراءات النشر المسبق والتنسيق والتبليغ والتسجيل لتخصيصات التردد للشبكات </w:t>
      </w:r>
      <w:proofErr w:type="spellStart"/>
      <w:r w:rsidRPr="00227B48">
        <w:rPr>
          <w:rFonts w:hint="cs"/>
          <w:rtl/>
          <w:lang w:bidi="ar-EG"/>
        </w:rPr>
        <w:t>الساتلية</w:t>
      </w:r>
      <w:proofErr w:type="spellEnd"/>
      <w:r w:rsidRPr="00227B48">
        <w:rPr>
          <w:rFonts w:hint="cs"/>
          <w:rtl/>
          <w:lang w:bidi="ar-EG"/>
        </w:rPr>
        <w:t xml:space="preserve">"، وفقاً للقرار </w:t>
      </w:r>
      <w:r w:rsidRPr="00227B48">
        <w:rPr>
          <w:b/>
          <w:bCs/>
        </w:rPr>
        <w:t>86 (Rev.WRC</w:t>
      </w:r>
      <w:r w:rsidRPr="00227B48">
        <w:rPr>
          <w:b/>
          <w:bCs/>
        </w:rPr>
        <w:noBreakHyphen/>
        <w:t>07)</w:t>
      </w:r>
      <w:r w:rsidRPr="00227B48">
        <w:rPr>
          <w:rFonts w:hint="cs"/>
          <w:rtl/>
          <w:lang w:bidi="ar-EG"/>
        </w:rPr>
        <w:t xml:space="preserve"> تيسيراً للاستخدام الرشيد والفعال والاقتصادي للترددات الراديوية وأي مدارات مرتبطة بها، بما</w:t>
      </w:r>
      <w:r w:rsidR="002C4980">
        <w:rPr>
          <w:rFonts w:hint="eastAsia"/>
          <w:rtl/>
          <w:lang w:bidi="ar-EG"/>
        </w:rPr>
        <w:t> </w:t>
      </w:r>
      <w:r w:rsidRPr="00227B48">
        <w:rPr>
          <w:rFonts w:hint="cs"/>
          <w:rtl/>
          <w:lang w:bidi="ar-EG"/>
        </w:rPr>
        <w:t xml:space="preserve">فيها مدار </w:t>
      </w:r>
      <w:proofErr w:type="spellStart"/>
      <w:r w:rsidRPr="00227B48">
        <w:rPr>
          <w:rFonts w:hint="cs"/>
          <w:rtl/>
          <w:lang w:bidi="ar-EG"/>
        </w:rPr>
        <w:t>السواتل</w:t>
      </w:r>
      <w:proofErr w:type="spellEnd"/>
      <w:r w:rsidRPr="00227B48">
        <w:rPr>
          <w:rFonts w:hint="cs"/>
          <w:rtl/>
          <w:lang w:bidi="ar-EG"/>
        </w:rPr>
        <w:t xml:space="preserve"> المستقرة بالنسبة</w:t>
      </w:r>
      <w:r w:rsidR="002C4980">
        <w:rPr>
          <w:rFonts w:hint="eastAsia"/>
          <w:rtl/>
          <w:lang w:bidi="ar-EG"/>
        </w:rPr>
        <w:t> </w:t>
      </w:r>
      <w:r w:rsidRPr="00227B48">
        <w:rPr>
          <w:rFonts w:hint="cs"/>
          <w:rtl/>
          <w:lang w:bidi="ar-EG"/>
        </w:rPr>
        <w:t>للأرض؛</w:t>
      </w:r>
    </w:p>
    <w:p w:rsidR="00227B48" w:rsidRPr="005D7B83" w:rsidRDefault="00227B48" w:rsidP="005D7B83">
      <w:pPr>
        <w:rPr>
          <w:b/>
          <w:bCs/>
          <w:rtl/>
        </w:rPr>
      </w:pPr>
      <w:r w:rsidRPr="00227B48">
        <w:t>8</w:t>
      </w:r>
      <w:r w:rsidRPr="00227B48">
        <w:rPr>
          <w:rFonts w:hint="cs"/>
          <w:rtl/>
        </w:rPr>
        <w:tab/>
        <w:t>النظر في طلبات الإدارات التي ترغب في حذف الحواشي الخاصة ببلدانها أو حذف أسماء بلدانها من الحواشي إذا لم تعد مطلوبة، وفقاً للقرار</w:t>
      </w:r>
      <w:r w:rsidR="005D7B83" w:rsidRPr="005D7B83">
        <w:rPr>
          <w:b/>
          <w:bCs/>
        </w:rPr>
        <w:t>-07)</w:t>
      </w:r>
      <w:r w:rsidRPr="00227B48">
        <w:rPr>
          <w:rFonts w:hint="cs"/>
          <w:rtl/>
        </w:rPr>
        <w:t xml:space="preserve"> </w:t>
      </w:r>
      <w:r w:rsidRPr="00227B48">
        <w:rPr>
          <w:b/>
          <w:bCs/>
        </w:rPr>
        <w:t>26 (</w:t>
      </w:r>
      <w:proofErr w:type="spellStart"/>
      <w:r>
        <w:rPr>
          <w:b/>
          <w:bCs/>
        </w:rPr>
        <w:t>Rev.WRC</w:t>
      </w:r>
      <w:proofErr w:type="spellEnd"/>
      <w:r w:rsidRPr="00227B48">
        <w:rPr>
          <w:rFonts w:hint="cs"/>
          <w:rtl/>
        </w:rPr>
        <w:t>، واتخاذ التدابير المناسبة بشأنها؛</w:t>
      </w:r>
    </w:p>
    <w:p w:rsidR="00227B48" w:rsidRPr="00227B48" w:rsidRDefault="00227B48" w:rsidP="00227B48">
      <w:pPr>
        <w:rPr>
          <w:rtl/>
        </w:rPr>
      </w:pPr>
      <w:r w:rsidRPr="00227B48">
        <w:t>9</w:t>
      </w:r>
      <w:r w:rsidRPr="00227B48">
        <w:rPr>
          <w:rFonts w:hint="cs"/>
          <w:rtl/>
        </w:rPr>
        <w:tab/>
        <w:t xml:space="preserve">النظر في تقرير مدير مكتب الاتصالات الراديوية وإقراره، وفقاً للمادة </w:t>
      </w:r>
      <w:r w:rsidRPr="00227B48">
        <w:t>7</w:t>
      </w:r>
      <w:r w:rsidRPr="00227B48">
        <w:rPr>
          <w:rFonts w:hint="cs"/>
          <w:rtl/>
        </w:rPr>
        <w:t xml:space="preserve"> من الاتفاقية:</w:t>
      </w:r>
    </w:p>
    <w:p w:rsidR="00227B48" w:rsidRPr="00227B48" w:rsidRDefault="00227B48" w:rsidP="000A7DAA">
      <w:pPr>
        <w:rPr>
          <w:rtl/>
        </w:rPr>
      </w:pPr>
      <w:r w:rsidRPr="00227B48">
        <w:t>1.9</w:t>
      </w:r>
      <w:r w:rsidRPr="00227B48">
        <w:rPr>
          <w:rFonts w:hint="cs"/>
          <w:rtl/>
        </w:rPr>
        <w:tab/>
        <w:t xml:space="preserve">بشأن أنشطة قطاع الاتصالات الراديوية منذ المؤتمر العالمي للاتصالات الراديوية لعام </w:t>
      </w:r>
      <w:r w:rsidR="000A7DAA">
        <w:t>2015</w:t>
      </w:r>
      <w:r w:rsidRPr="00227B48">
        <w:rPr>
          <w:rFonts w:hint="cs"/>
          <w:rtl/>
        </w:rPr>
        <w:t>؛</w:t>
      </w:r>
    </w:p>
    <w:p w:rsidR="00227B48" w:rsidRPr="00227B48" w:rsidRDefault="00227B48" w:rsidP="00227B48">
      <w:pPr>
        <w:rPr>
          <w:rtl/>
        </w:rPr>
      </w:pPr>
      <w:r w:rsidRPr="00227B48">
        <w:t>2.9</w:t>
      </w:r>
      <w:r w:rsidRPr="00227B48">
        <w:rPr>
          <w:rFonts w:hint="cs"/>
          <w:rtl/>
        </w:rPr>
        <w:tab/>
        <w:t>بشأن أي صعوبات أو حالات تضارب ووجهت في تطبيق لوائح الراديو؛</w:t>
      </w:r>
    </w:p>
    <w:p w:rsidR="00227B48" w:rsidRPr="00227B48" w:rsidRDefault="00227B48" w:rsidP="00227B48">
      <w:pPr>
        <w:rPr>
          <w:rtl/>
        </w:rPr>
      </w:pPr>
      <w:r w:rsidRPr="00227B48">
        <w:t>3.9</w:t>
      </w:r>
      <w:r w:rsidRPr="00227B48">
        <w:rPr>
          <w:rFonts w:hint="cs"/>
          <w:rtl/>
        </w:rPr>
        <w:tab/>
        <w:t xml:space="preserve">بشأن اتخاذ إجراء استجابة للقرار </w:t>
      </w:r>
      <w:r w:rsidRPr="00227B48">
        <w:rPr>
          <w:b/>
          <w:bCs/>
        </w:rPr>
        <w:t>80 (Rev.WRC-07)</w:t>
      </w:r>
      <w:r w:rsidRPr="00227B48">
        <w:rPr>
          <w:rFonts w:hint="cs"/>
          <w:rtl/>
        </w:rPr>
        <w:t>؛</w:t>
      </w:r>
    </w:p>
    <w:p w:rsidR="00227B48" w:rsidRPr="00227B48" w:rsidRDefault="00227B48" w:rsidP="00227B48">
      <w:pPr>
        <w:rPr>
          <w:rtl/>
        </w:rPr>
      </w:pPr>
      <w:r w:rsidRPr="00227B48">
        <w:t>10</w:t>
      </w:r>
      <w:r w:rsidRPr="00227B48">
        <w:rPr>
          <w:rFonts w:hint="cs"/>
          <w:rtl/>
          <w:lang w:bidi="ar-EG"/>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227B48">
        <w:t>7</w:t>
      </w:r>
      <w:r w:rsidRPr="00227B48">
        <w:rPr>
          <w:rFonts w:hint="cs"/>
          <w:rtl/>
          <w:lang w:bidi="ar-EG"/>
        </w:rPr>
        <w:t xml:space="preserve"> من الاتفاقية،</w:t>
      </w:r>
    </w:p>
    <w:p w:rsidR="00227B48" w:rsidRPr="00227B48" w:rsidRDefault="00227B48" w:rsidP="00C214A7">
      <w:pPr>
        <w:pStyle w:val="Call"/>
        <w:rPr>
          <w:rtl/>
        </w:rPr>
      </w:pPr>
      <w:r w:rsidRPr="00227B48">
        <w:rPr>
          <w:rFonts w:hint="cs"/>
          <w:rtl/>
        </w:rPr>
        <w:t>يقرر كذلك</w:t>
      </w:r>
    </w:p>
    <w:p w:rsidR="00227B48" w:rsidRPr="00227B48" w:rsidRDefault="00227B48" w:rsidP="00227B48">
      <w:pPr>
        <w:rPr>
          <w:rtl/>
          <w:lang w:bidi="ar-EG"/>
        </w:rPr>
      </w:pPr>
      <w:r w:rsidRPr="00227B48">
        <w:rPr>
          <w:rFonts w:hint="cs"/>
          <w:rtl/>
          <w:lang w:bidi="ar-EG"/>
        </w:rPr>
        <w:t>أن تبدأ أعمال الاجتماع التحضيري للمؤتمر،</w:t>
      </w:r>
    </w:p>
    <w:p w:rsidR="00227B48" w:rsidRPr="00227B48" w:rsidRDefault="00227B48" w:rsidP="00426DFC">
      <w:pPr>
        <w:pStyle w:val="Call"/>
        <w:rPr>
          <w:rtl/>
        </w:rPr>
      </w:pPr>
      <w:r w:rsidRPr="00227B48">
        <w:rPr>
          <w:rFonts w:hint="cs"/>
          <w:rtl/>
        </w:rPr>
        <w:t>يدعـو المجلس</w:t>
      </w:r>
    </w:p>
    <w:p w:rsidR="00227B48" w:rsidRPr="00227B48" w:rsidRDefault="00227B48" w:rsidP="00971F3D">
      <w:pPr>
        <w:rPr>
          <w:rtl/>
          <w:lang w:bidi="ar-EG"/>
        </w:rPr>
      </w:pPr>
      <w:r w:rsidRPr="00227B48">
        <w:rPr>
          <w:rFonts w:hint="cs"/>
          <w:rtl/>
          <w:lang w:bidi="ar-EG"/>
        </w:rPr>
        <w:t xml:space="preserve">أن يضع الصيغة النهائية لجدول أعمال المؤتمر العالمي للاتصالات الراديوية لعام </w:t>
      </w:r>
      <w:r w:rsidR="000A7DAA">
        <w:t>2019</w:t>
      </w:r>
      <w:r w:rsidRPr="00227B48">
        <w:rPr>
          <w:rFonts w:hint="cs"/>
          <w:rtl/>
          <w:lang w:bidi="ar-EG"/>
        </w:rPr>
        <w:t xml:space="preserve"> وأن يتخذ الترتيبات اللازمة </w:t>
      </w:r>
      <w:r w:rsidR="00971F3D">
        <w:rPr>
          <w:rFonts w:hint="cs"/>
          <w:rtl/>
          <w:lang w:bidi="ar-EG"/>
        </w:rPr>
        <w:t>ل</w:t>
      </w:r>
      <w:r w:rsidRPr="00227B48">
        <w:rPr>
          <w:rFonts w:hint="cs"/>
          <w:rtl/>
          <w:lang w:bidi="ar-EG"/>
        </w:rPr>
        <w:t>عقده وأن يسارع إلى إجراء المشاورات اللازمة مع الدول الأعضاء،</w:t>
      </w:r>
    </w:p>
    <w:p w:rsidR="00227B48" w:rsidRPr="00227B48" w:rsidRDefault="00227B48" w:rsidP="00F57C42">
      <w:pPr>
        <w:pStyle w:val="Call"/>
        <w:rPr>
          <w:rtl/>
        </w:rPr>
      </w:pPr>
      <w:r w:rsidRPr="00227B48">
        <w:rPr>
          <w:rFonts w:hint="cs"/>
          <w:rtl/>
        </w:rPr>
        <w:t>يكلف مدير مكتب الاتصالات الراديوية</w:t>
      </w:r>
    </w:p>
    <w:p w:rsidR="00227B48" w:rsidRPr="00227B48" w:rsidRDefault="00227B48" w:rsidP="00971F3D">
      <w:pPr>
        <w:rPr>
          <w:rtl/>
          <w:lang w:bidi="ar-EG"/>
        </w:rPr>
      </w:pPr>
      <w:r w:rsidRPr="00227B48">
        <w:rPr>
          <w:rFonts w:hint="cs"/>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227B48">
        <w:rPr>
          <w:rFonts w:hint="eastAsia"/>
          <w:rtl/>
          <w:lang w:bidi="ar-EG"/>
        </w:rPr>
        <w:t> </w:t>
      </w:r>
      <w:r w:rsidR="00971F3D">
        <w:t>2019</w:t>
      </w:r>
      <w:r w:rsidRPr="00227B48">
        <w:rPr>
          <w:rFonts w:hint="cs"/>
          <w:rtl/>
          <w:lang w:bidi="ar-EG"/>
        </w:rPr>
        <w:t>،</w:t>
      </w:r>
    </w:p>
    <w:p w:rsidR="00227B48" w:rsidRPr="00227B48" w:rsidRDefault="00227B48" w:rsidP="00F57C42">
      <w:pPr>
        <w:pStyle w:val="Call"/>
        <w:rPr>
          <w:rtl/>
        </w:rPr>
      </w:pPr>
      <w:r w:rsidRPr="00227B48">
        <w:rPr>
          <w:rFonts w:hint="cs"/>
          <w:rtl/>
        </w:rPr>
        <w:t>يكلف الأمين العام</w:t>
      </w:r>
    </w:p>
    <w:p w:rsidR="00227B48" w:rsidRDefault="00227B48" w:rsidP="00227B48">
      <w:pPr>
        <w:rPr>
          <w:lang w:bidi="ar-EG"/>
        </w:rPr>
      </w:pPr>
      <w:r w:rsidRPr="00227B48">
        <w:rPr>
          <w:rFonts w:hint="cs"/>
          <w:rtl/>
          <w:lang w:bidi="ar-EG"/>
        </w:rPr>
        <w:t>بإحاطة المنظمات الدولية والإقليمية المعنية علماً بهذا القرار.</w:t>
      </w:r>
    </w:p>
    <w:p w:rsidR="00685C1B" w:rsidRPr="00BA7AA7" w:rsidRDefault="00DF1E20" w:rsidP="00BA7AA7">
      <w:pPr>
        <w:pStyle w:val="Reasons"/>
        <w:rPr>
          <w:b w:val="0"/>
          <w:bCs w:val="0"/>
          <w:rtl/>
        </w:rPr>
      </w:pPr>
      <w:r w:rsidRPr="00BA7AA7">
        <w:rPr>
          <w:rFonts w:hint="cs"/>
          <w:rtl/>
        </w:rPr>
        <w:lastRenderedPageBreak/>
        <w:t>الأسباب:</w:t>
      </w:r>
      <w:r w:rsidR="002C4980" w:rsidRPr="00BA7AA7">
        <w:rPr>
          <w:b w:val="0"/>
          <w:bCs w:val="0"/>
          <w:rtl/>
        </w:rPr>
        <w:tab/>
      </w:r>
      <w:r w:rsidR="00971F3D" w:rsidRPr="00BA7AA7">
        <w:rPr>
          <w:rFonts w:hint="cs"/>
          <w:b w:val="0"/>
          <w:bCs w:val="0"/>
          <w:rtl/>
        </w:rPr>
        <w:t xml:space="preserve">سيوافق المؤتمر </w:t>
      </w:r>
      <w:r w:rsidR="00971F3D" w:rsidRPr="00BA7AA7">
        <w:rPr>
          <w:b w:val="0"/>
          <w:bCs w:val="0"/>
        </w:rPr>
        <w:t>WRC</w:t>
      </w:r>
      <w:r w:rsidR="00971F3D" w:rsidRPr="00BA7AA7">
        <w:rPr>
          <w:b w:val="0"/>
          <w:bCs w:val="0"/>
        </w:rPr>
        <w:noBreakHyphen/>
        <w:t>15</w:t>
      </w:r>
      <w:r w:rsidR="00971F3D" w:rsidRPr="00BA7AA7">
        <w:rPr>
          <w:rFonts w:hint="cs"/>
          <w:b w:val="0"/>
          <w:bCs w:val="0"/>
          <w:rtl/>
        </w:rPr>
        <w:t xml:space="preserve"> على جدول أعمال المؤتمر </w:t>
      </w:r>
      <w:r w:rsidR="00971F3D" w:rsidRPr="00BA7AA7">
        <w:rPr>
          <w:b w:val="0"/>
          <w:bCs w:val="0"/>
        </w:rPr>
        <w:t>WRC</w:t>
      </w:r>
      <w:r w:rsidR="00971F3D" w:rsidRPr="00BA7AA7">
        <w:rPr>
          <w:b w:val="0"/>
          <w:bCs w:val="0"/>
        </w:rPr>
        <w:noBreakHyphen/>
        <w:t>19</w:t>
      </w:r>
      <w:r w:rsidR="00971F3D" w:rsidRPr="00BA7AA7">
        <w:rPr>
          <w:rFonts w:hint="cs"/>
          <w:b w:val="0"/>
          <w:bCs w:val="0"/>
          <w:rtl/>
        </w:rPr>
        <w:t xml:space="preserve"> وبالتالي على مقترح القرار الجديد الذي يحتوي جدول</w:t>
      </w:r>
      <w:r w:rsidR="002C4980" w:rsidRPr="00BA7AA7">
        <w:rPr>
          <w:rFonts w:hint="eastAsia"/>
          <w:b w:val="0"/>
          <w:bCs w:val="0"/>
          <w:rtl/>
        </w:rPr>
        <w:t> </w:t>
      </w:r>
      <w:r w:rsidR="00971F3D" w:rsidRPr="00BA7AA7">
        <w:rPr>
          <w:rFonts w:hint="cs"/>
          <w:b w:val="0"/>
          <w:bCs w:val="0"/>
          <w:rtl/>
        </w:rPr>
        <w:t>الأعمال.</w:t>
      </w:r>
    </w:p>
    <w:p w:rsidR="00685C1B" w:rsidRDefault="001462B4">
      <w:pPr>
        <w:pStyle w:val="Proposal"/>
      </w:pPr>
      <w:r>
        <w:t>ADD</w:t>
      </w:r>
      <w:r>
        <w:tab/>
        <w:t>RCC/8A25/3</w:t>
      </w:r>
    </w:p>
    <w:p w:rsidR="00685C1B" w:rsidRPr="001462B4" w:rsidRDefault="002C4980" w:rsidP="001462B4">
      <w:pPr>
        <w:pStyle w:val="ResNo"/>
      </w:pPr>
      <w:r>
        <w:rPr>
          <w:rtl/>
        </w:rPr>
        <w:t>مشروع قرار جدي</w:t>
      </w:r>
      <w:r w:rsidR="001462B4" w:rsidRPr="001462B4">
        <w:rPr>
          <w:rtl/>
        </w:rPr>
        <w:t xml:space="preserve">د </w:t>
      </w:r>
      <w:r w:rsidR="001462B4" w:rsidRPr="001462B4">
        <w:t>[RCC-B10-IMT TBD]</w:t>
      </w:r>
      <w:r>
        <w:t xml:space="preserve"> (WRC-15)</w:t>
      </w:r>
    </w:p>
    <w:p w:rsidR="00971F3D" w:rsidRDefault="00971F3D" w:rsidP="00CF533A">
      <w:pPr>
        <w:spacing w:before="600"/>
        <w:rPr>
          <w:lang w:bidi="ar-EG"/>
        </w:rPr>
      </w:pPr>
      <w:r>
        <w:rPr>
          <w:rFonts w:hint="cs"/>
          <w:rtl/>
          <w:lang w:bidi="ar-EG"/>
        </w:rPr>
        <w:t>[</w:t>
      </w:r>
      <w:r w:rsidRPr="00971F3D">
        <w:rPr>
          <w:rFonts w:hint="cs"/>
          <w:i/>
          <w:iCs/>
          <w:rtl/>
          <w:lang w:bidi="ar-EG"/>
        </w:rPr>
        <w:t xml:space="preserve">ملاحظة تحريرية: لم </w:t>
      </w:r>
      <w:r w:rsidR="00CF533A">
        <w:rPr>
          <w:rFonts w:hint="cs"/>
          <w:i/>
          <w:iCs/>
          <w:rtl/>
          <w:lang w:bidi="ar-EG"/>
        </w:rPr>
        <w:t>يعد</w:t>
      </w:r>
      <w:r w:rsidRPr="00971F3D">
        <w:rPr>
          <w:rFonts w:hint="cs"/>
          <w:i/>
          <w:iCs/>
          <w:rtl/>
          <w:lang w:bidi="ar-EG"/>
        </w:rPr>
        <w:t xml:space="preserve"> حتى الآن نص القرار </w:t>
      </w:r>
      <w:r w:rsidRPr="00971F3D">
        <w:rPr>
          <w:i/>
          <w:iCs/>
          <w:lang w:bidi="ar-EG"/>
        </w:rPr>
        <w:t>[RCC</w:t>
      </w:r>
      <w:r w:rsidRPr="00971F3D">
        <w:rPr>
          <w:i/>
          <w:iCs/>
          <w:lang w:bidi="ar-EG"/>
        </w:rPr>
        <w:noBreakHyphen/>
        <w:t>B10</w:t>
      </w:r>
      <w:r w:rsidRPr="00971F3D">
        <w:rPr>
          <w:i/>
          <w:iCs/>
          <w:lang w:bidi="ar-EG"/>
        </w:rPr>
        <w:noBreakHyphen/>
        <w:t>IMT TBD]</w:t>
      </w:r>
      <w:r w:rsidR="002C4980">
        <w:rPr>
          <w:rFonts w:hint="cs"/>
          <w:rtl/>
          <w:lang w:bidi="ar-EG"/>
        </w:rPr>
        <w:t>.</w:t>
      </w:r>
      <w:r>
        <w:rPr>
          <w:rFonts w:hint="cs"/>
          <w:rtl/>
          <w:lang w:bidi="ar-EG"/>
        </w:rPr>
        <w:t>]</w:t>
      </w:r>
    </w:p>
    <w:p w:rsidR="00BA7AA7" w:rsidRDefault="00BA7AA7" w:rsidP="00BA7AA7">
      <w:pPr>
        <w:pStyle w:val="Reasons"/>
        <w:rPr>
          <w:rtl/>
          <w:lang w:bidi="ar-EG"/>
        </w:rPr>
      </w:pPr>
      <w:bookmarkStart w:id="4" w:name="_GoBack"/>
      <w:bookmarkEnd w:id="4"/>
    </w:p>
    <w:p w:rsidR="00DF1E20" w:rsidRPr="00DF1E20" w:rsidRDefault="00DF1E20" w:rsidP="00DF1E20">
      <w:pPr>
        <w:spacing w:before="600"/>
        <w:jc w:val="center"/>
        <w:rPr>
          <w:rtl/>
          <w:lang w:bidi="ar-EG"/>
        </w:rPr>
      </w:pPr>
      <w:r>
        <w:rPr>
          <w:rFonts w:hint="cs"/>
          <w:rtl/>
          <w:lang w:bidi="ar-EG"/>
        </w:rPr>
        <w:t>___________</w:t>
      </w:r>
    </w:p>
    <w:sectPr w:rsidR="00DF1E20" w:rsidRPr="00DF1E2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74CB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90477">
      <w:rPr>
        <w:noProof/>
        <w:lang w:val="es-ES"/>
      </w:rPr>
      <w:t>P:\ARA\ITU-R\CONF-R\CMR15\000\008ADD25A.docx</w:t>
    </w:r>
    <w:r w:rsidRPr="00CB4300">
      <w:fldChar w:fldCharType="end"/>
    </w:r>
    <w:r w:rsidRPr="00CB4300">
      <w:rPr>
        <w:lang w:val="es-ES"/>
      </w:rPr>
      <w:t xml:space="preserve">  (</w:t>
    </w:r>
    <w:r w:rsidR="00274CBC">
      <w:rPr>
        <w:lang w:val="es-ES"/>
      </w:rPr>
      <w:t>387952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BA7AA7">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74CBC">
    <w:pPr>
      <w:pStyle w:val="Footer"/>
      <w:rPr>
        <w:lang w:val="es-ES"/>
      </w:rPr>
    </w:pPr>
    <w:r>
      <w:fldChar w:fldCharType="begin"/>
    </w:r>
    <w:r w:rsidRPr="00CB4300">
      <w:rPr>
        <w:lang w:val="es-ES"/>
      </w:rPr>
      <w:instrText xml:space="preserve"> FILENAME \p \* MERGEFORMAT </w:instrText>
    </w:r>
    <w:r>
      <w:fldChar w:fldCharType="separate"/>
    </w:r>
    <w:r w:rsidR="00790477">
      <w:rPr>
        <w:noProof/>
        <w:lang w:val="es-ES"/>
      </w:rPr>
      <w:t>P:\ARA\ITU-R\CONF-R\CMR15\000\008ADD25A.docx</w:t>
    </w:r>
    <w:r>
      <w:fldChar w:fldCharType="end"/>
    </w:r>
    <w:r w:rsidRPr="00CB4300">
      <w:rPr>
        <w:lang w:val="es-ES"/>
      </w:rPr>
      <w:t xml:space="preserve">   (</w:t>
    </w:r>
    <w:r w:rsidR="00274CBC">
      <w:rPr>
        <w:lang w:val="es-ES"/>
      </w:rPr>
      <w:t>387952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A7AA7">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A7AA7">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8(Add.25)-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5DB3"/>
    <w:rsid w:val="000A1B16"/>
    <w:rsid w:val="000A7DAA"/>
    <w:rsid w:val="000B5404"/>
    <w:rsid w:val="000D1708"/>
    <w:rsid w:val="000E2AFC"/>
    <w:rsid w:val="000E6D30"/>
    <w:rsid w:val="000F05F5"/>
    <w:rsid w:val="000F28EA"/>
    <w:rsid w:val="000F518F"/>
    <w:rsid w:val="0010081C"/>
    <w:rsid w:val="001013E3"/>
    <w:rsid w:val="0010363F"/>
    <w:rsid w:val="001462B4"/>
    <w:rsid w:val="001464F2"/>
    <w:rsid w:val="001629EC"/>
    <w:rsid w:val="00167364"/>
    <w:rsid w:val="001903B2"/>
    <w:rsid w:val="001E190C"/>
    <w:rsid w:val="001E54F6"/>
    <w:rsid w:val="001E5A8C"/>
    <w:rsid w:val="00201A0A"/>
    <w:rsid w:val="002075D4"/>
    <w:rsid w:val="00211B2A"/>
    <w:rsid w:val="00227B48"/>
    <w:rsid w:val="002333A0"/>
    <w:rsid w:val="002543CF"/>
    <w:rsid w:val="00255868"/>
    <w:rsid w:val="0026062E"/>
    <w:rsid w:val="00260F50"/>
    <w:rsid w:val="00261EF7"/>
    <w:rsid w:val="0027069F"/>
    <w:rsid w:val="00274CBC"/>
    <w:rsid w:val="00277869"/>
    <w:rsid w:val="00280E04"/>
    <w:rsid w:val="00281F5F"/>
    <w:rsid w:val="002843E4"/>
    <w:rsid w:val="002919E1"/>
    <w:rsid w:val="00295917"/>
    <w:rsid w:val="00296071"/>
    <w:rsid w:val="002A4572"/>
    <w:rsid w:val="002A7E2E"/>
    <w:rsid w:val="002B16D8"/>
    <w:rsid w:val="002B5D66"/>
    <w:rsid w:val="002C4980"/>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26DFC"/>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D7B83"/>
    <w:rsid w:val="005F05CC"/>
    <w:rsid w:val="005F65DE"/>
    <w:rsid w:val="00613492"/>
    <w:rsid w:val="006315B5"/>
    <w:rsid w:val="00651343"/>
    <w:rsid w:val="0065562F"/>
    <w:rsid w:val="00680A66"/>
    <w:rsid w:val="00681391"/>
    <w:rsid w:val="00685C1B"/>
    <w:rsid w:val="006A12AC"/>
    <w:rsid w:val="006A2162"/>
    <w:rsid w:val="006B0D94"/>
    <w:rsid w:val="006B4B90"/>
    <w:rsid w:val="006B658C"/>
    <w:rsid w:val="006D2674"/>
    <w:rsid w:val="006E38D0"/>
    <w:rsid w:val="006E465B"/>
    <w:rsid w:val="006E5B6C"/>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0477"/>
    <w:rsid w:val="007A0802"/>
    <w:rsid w:val="007B1FCA"/>
    <w:rsid w:val="007C2C12"/>
    <w:rsid w:val="007C3CFA"/>
    <w:rsid w:val="007E0E8B"/>
    <w:rsid w:val="007F08CA"/>
    <w:rsid w:val="007F7FC3"/>
    <w:rsid w:val="00810482"/>
    <w:rsid w:val="00817568"/>
    <w:rsid w:val="008204AC"/>
    <w:rsid w:val="008261C2"/>
    <w:rsid w:val="00830D96"/>
    <w:rsid w:val="008455BE"/>
    <w:rsid w:val="00846C47"/>
    <w:rsid w:val="0085569D"/>
    <w:rsid w:val="00855B59"/>
    <w:rsid w:val="0085774F"/>
    <w:rsid w:val="008657CB"/>
    <w:rsid w:val="00866A15"/>
    <w:rsid w:val="0088384B"/>
    <w:rsid w:val="008911EC"/>
    <w:rsid w:val="00893E53"/>
    <w:rsid w:val="008A051B"/>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0021"/>
    <w:rsid w:val="00971F3D"/>
    <w:rsid w:val="00972CE0"/>
    <w:rsid w:val="009A3D30"/>
    <w:rsid w:val="009B0BD8"/>
    <w:rsid w:val="009B4463"/>
    <w:rsid w:val="009D3F05"/>
    <w:rsid w:val="009D6348"/>
    <w:rsid w:val="009E613F"/>
    <w:rsid w:val="009F042B"/>
    <w:rsid w:val="009F7BA0"/>
    <w:rsid w:val="00A03FD6"/>
    <w:rsid w:val="00A116A8"/>
    <w:rsid w:val="00A22AE9"/>
    <w:rsid w:val="00A26758"/>
    <w:rsid w:val="00A26D0E"/>
    <w:rsid w:val="00A278E9"/>
    <w:rsid w:val="00A3451F"/>
    <w:rsid w:val="00A36268"/>
    <w:rsid w:val="00A40B2C"/>
    <w:rsid w:val="00A6588B"/>
    <w:rsid w:val="00A66D2B"/>
    <w:rsid w:val="00A83981"/>
    <w:rsid w:val="00A870AD"/>
    <w:rsid w:val="00A90843"/>
    <w:rsid w:val="00A95707"/>
    <w:rsid w:val="00A9645C"/>
    <w:rsid w:val="00AA1AB1"/>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6FEA"/>
    <w:rsid w:val="00BA7AA7"/>
    <w:rsid w:val="00BA7D44"/>
    <w:rsid w:val="00BD6EF3"/>
    <w:rsid w:val="00BE69C3"/>
    <w:rsid w:val="00C1165E"/>
    <w:rsid w:val="00C214A7"/>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533A"/>
    <w:rsid w:val="00D25120"/>
    <w:rsid w:val="00D419CB"/>
    <w:rsid w:val="00D44350"/>
    <w:rsid w:val="00D44E3F"/>
    <w:rsid w:val="00D525F5"/>
    <w:rsid w:val="00D535D0"/>
    <w:rsid w:val="00D62C78"/>
    <w:rsid w:val="00D81703"/>
    <w:rsid w:val="00D82929"/>
    <w:rsid w:val="00D84214"/>
    <w:rsid w:val="00D943E5"/>
    <w:rsid w:val="00DA1AE0"/>
    <w:rsid w:val="00DA65F3"/>
    <w:rsid w:val="00DC29DD"/>
    <w:rsid w:val="00DC7C0E"/>
    <w:rsid w:val="00DF1E20"/>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7C42"/>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AC70467-B044-4D55-B1DE-13B99D5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styleId="BalloonText">
    <w:name w:val="Balloon Text"/>
    <w:basedOn w:val="Normal"/>
    <w:link w:val="BalloonTextChar"/>
    <w:semiHidden/>
    <w:unhideWhenUsed/>
    <w:rsid w:val="00DA65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65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R15-WRC15-C-0008!A25!MSW-A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1A59601-4E09-484C-B94D-6F27698A2EEF}">
  <ds:schemaRefs>
    <ds:schemaRef ds:uri="http://purl.org/dc/terms/"/>
    <ds:schemaRef ds:uri="996b2e75-67fd-4955-a3b0-5ab9934cb50b"/>
    <ds:schemaRef ds:uri="http://schemas.openxmlformats.org/package/2006/metadata/core-properties"/>
    <ds:schemaRef ds:uri="32a1a8c5-2265-4ebc-b7a0-2071e2c5c9bb"/>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244C4A3-860D-4DD1-AF3C-600E5626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832</Words>
  <Characters>4685</Characters>
  <Application>Microsoft Office Word</Application>
  <DocSecurity>0</DocSecurity>
  <Lines>108</Lines>
  <Paragraphs>63</Paragraphs>
  <ScaleCrop>false</ScaleCrop>
  <HeadingPairs>
    <vt:vector size="2" baseType="variant">
      <vt:variant>
        <vt:lpstr>Title</vt:lpstr>
      </vt:variant>
      <vt:variant>
        <vt:i4>1</vt:i4>
      </vt:variant>
    </vt:vector>
  </HeadingPairs>
  <TitlesOfParts>
    <vt:vector size="1" baseType="lpstr">
      <vt:lpstr>R15-WRC15-C-0008!A25!MSW-A</vt:lpstr>
    </vt:vector>
  </TitlesOfParts>
  <Manager>General Secretariat - Pool</Manager>
  <Company>International Telecommunication Union (ITU)</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R15-WRC15-C-0008!A25!MSW-A</dc:title>
  <dc:creator>Documents Proposals Manager (DPM)</dc:creator>
  <cp:keywords>DPM_v5.2015.10.21_prod</cp:keywords>
  <cp:lastModifiedBy>Murphy, Margaret</cp:lastModifiedBy>
  <cp:revision>12</cp:revision>
  <cp:lastPrinted>2011-11-07T13:53:00Z</cp:lastPrinted>
  <dcterms:created xsi:type="dcterms:W3CDTF">2015-10-31T10:01:00Z</dcterms:created>
  <dcterms:modified xsi:type="dcterms:W3CDTF">2015-11-01T13:43:00Z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