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eastAsia="SimSun" w:hAnsi="Verdana" w:cs="Traditional Arabic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eastAsia="SimSun" w:hAnsi="Verdana" w:cs="Traditional Arabic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268B3" w:rsidRDefault="00FF5EA8" w:rsidP="00D268B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D268B3">
              <w:rPr>
                <w:rFonts w:ascii="Verdana" w:eastAsia="SimSun" w:hAnsi="Verdana" w:cs="Traditional Arabic"/>
                <w:b/>
                <w:sz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A066F1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4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8</w:t>
            </w:r>
            <w:r w:rsidR="00A066F1">
              <w:rPr>
                <w:rFonts w:ascii="Verdana" w:eastAsia="SimSun" w:hAnsi="Verdana" w:cs="Traditional Arabic"/>
                <w:b/>
                <w:sz w:val="20"/>
              </w:rPr>
              <w:t>-</w:t>
            </w:r>
            <w:r w:rsidR="005E10C9" w:rsidRPr="005E10C9">
              <w:rPr>
                <w:rFonts w:ascii="Verdana" w:eastAsia="SimSun" w:hAnsi="Verdana" w:cs="Traditional Arabic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C324A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A066F1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5 June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A066F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C324A8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55816">
              <w:rPr>
                <w:rFonts w:ascii="Verdana" w:eastAsia="SimSun" w:hAnsi="Verdana" w:cs="Traditional Arabic"/>
                <w:b/>
                <w:sz w:val="20"/>
              </w:rPr>
              <w:t>Original: Russian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516E23">
            <w:pPr>
              <w:pStyle w:val="Source"/>
            </w:pPr>
            <w:r w:rsidRPr="00516E23">
              <w:rPr>
                <w:rFonts w:eastAsia="SimSun"/>
              </w:rPr>
              <w:t>Regional</w:t>
            </w:r>
            <w:r>
              <w:rPr>
                <w:rFonts w:eastAsia="SimSun"/>
              </w:rPr>
              <w:t xml:space="preserve"> Commonwealth in the field of Communications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516E23">
            <w:pPr>
              <w:pStyle w:val="Title1"/>
            </w:pPr>
            <w:r>
              <w:rPr>
                <w:rFonts w:eastAsia="SimSun"/>
              </w:rPr>
              <w:t xml:space="preserve">Proposals </w:t>
            </w:r>
            <w:r w:rsidRPr="00516E23">
              <w:rPr>
                <w:rFonts w:eastAsia="SimSun"/>
              </w:rPr>
              <w:t>for</w:t>
            </w:r>
            <w:r>
              <w:rPr>
                <w:rFonts w:eastAsia="SimSun"/>
              </w:rPr>
              <w:t xml:space="preserve">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516E23">
            <w:pPr>
              <w:pStyle w:val="Agendaitem"/>
            </w:pPr>
            <w:r w:rsidRPr="00516E23">
              <w:rPr>
                <w:rFonts w:eastAsia="SimSun"/>
              </w:rPr>
              <w:t>Agenda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item</w:t>
            </w:r>
            <w:proofErr w:type="spellEnd"/>
            <w:r>
              <w:rPr>
                <w:rFonts w:eastAsia="SimSun"/>
              </w:rPr>
              <w:t xml:space="preserve"> 1.4</w:t>
            </w:r>
          </w:p>
        </w:tc>
      </w:tr>
    </w:tbl>
    <w:bookmarkEnd w:id="6"/>
    <w:bookmarkEnd w:id="7"/>
    <w:p w:rsidR="00FC5DFA" w:rsidRPr="009A2B70" w:rsidRDefault="00250EFC" w:rsidP="00516E23">
      <w:pPr>
        <w:pStyle w:val="Normalaftertitle"/>
      </w:pPr>
      <w:r w:rsidRPr="009A2B70">
        <w:t>1.4</w:t>
      </w:r>
      <w:r w:rsidRPr="009A2B70">
        <w:tab/>
        <w:t xml:space="preserve">to consider possible new allocation to the amateur service on a secondary basis within the band 5 250-5 450 kHz in accordance with Resolution </w:t>
      </w:r>
      <w:r w:rsidRPr="009A2B70">
        <w:rPr>
          <w:b/>
          <w:bCs/>
        </w:rPr>
        <w:t>649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516E23" w:rsidRPr="006905BC" w:rsidRDefault="00516E23" w:rsidP="00516E23">
      <w:r w:rsidRPr="006905BC">
        <w:t xml:space="preserve">Resolution </w:t>
      </w:r>
      <w:r w:rsidRPr="00083EE0">
        <w:rPr>
          <w:rStyle w:val="href"/>
          <w:b/>
          <w:bCs/>
        </w:rPr>
        <w:t>649</w:t>
      </w:r>
      <w:r w:rsidRPr="00083EE0">
        <w:rPr>
          <w:b/>
          <w:bCs/>
        </w:rPr>
        <w:t xml:space="preserve"> (WRC</w:t>
      </w:r>
      <w:r w:rsidRPr="00083EE0">
        <w:rPr>
          <w:b/>
          <w:bCs/>
        </w:rPr>
        <w:noBreakHyphen/>
        <w:t>12)</w:t>
      </w:r>
      <w:r>
        <w:t>:</w:t>
      </w:r>
      <w:r w:rsidRPr="006905BC">
        <w:t xml:space="preserve"> Possible allocation to the amateur service on a secondary basis at around 5 300 kHz</w:t>
      </w:r>
    </w:p>
    <w:p w:rsidR="00241FA2" w:rsidRPr="000A3C4F" w:rsidRDefault="000A07CB" w:rsidP="000A3C4F">
      <w:pPr>
        <w:pStyle w:val="Headingb"/>
        <w:rPr>
          <w:lang w:val="en-US"/>
        </w:rPr>
      </w:pPr>
      <w:r w:rsidRPr="000A3C4F">
        <w:rPr>
          <w:lang w:val="en-US"/>
        </w:rPr>
        <w:t>Proposals</w:t>
      </w:r>
    </w:p>
    <w:p w:rsidR="00516E23" w:rsidRDefault="00516E23" w:rsidP="00516E23"/>
    <w:p w:rsidR="00516E23" w:rsidRPr="00516E23" w:rsidRDefault="00516E23" w:rsidP="00516E23"/>
    <w:p w:rsidR="00187BD9" w:rsidRPr="00516E23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16E23">
        <w:br w:type="page"/>
      </w:r>
    </w:p>
    <w:p w:rsidR="009B463A" w:rsidRDefault="00250EFC" w:rsidP="009B463A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250EFC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250EFC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794C87" w:rsidRDefault="00250EFC">
      <w:pPr>
        <w:pStyle w:val="Proposal"/>
      </w:pPr>
      <w:r>
        <w:rPr>
          <w:u w:val="single"/>
        </w:rPr>
        <w:t>NOC</w:t>
      </w:r>
      <w:r>
        <w:tab/>
        <w:t>RCC/8A4/1</w:t>
      </w:r>
    </w:p>
    <w:p w:rsidR="009B463A" w:rsidRDefault="00250EFC" w:rsidP="009B463A">
      <w:pPr>
        <w:pStyle w:val="Tabletitle"/>
        <w:rPr>
          <w:lang w:val="en-AU"/>
        </w:rPr>
      </w:pPr>
      <w:r>
        <w:rPr>
          <w:lang w:val="en-AU"/>
        </w:rPr>
        <w:t>5</w:t>
      </w:r>
      <w:r w:rsidRPr="005B494F">
        <w:t> </w:t>
      </w:r>
      <w:r w:rsidRPr="00EC66DB">
        <w:t>003</w:t>
      </w:r>
      <w:r>
        <w:rPr>
          <w:lang w:val="en-AU"/>
        </w:rPr>
        <w:t>-7</w:t>
      </w:r>
      <w:r w:rsidRPr="005B494F">
        <w:t> </w:t>
      </w:r>
      <w:r>
        <w:rPr>
          <w:lang w:val="en-AU"/>
        </w:rPr>
        <w:t>450 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0A3C4F" w:rsidTr="009C73B1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4F" w:rsidRPr="002B657C" w:rsidRDefault="000A3C4F" w:rsidP="009C73B1">
            <w:pPr>
              <w:pStyle w:val="Tablehead"/>
            </w:pPr>
            <w:r w:rsidRPr="002B657C">
              <w:t>Allocation to services</w:t>
            </w:r>
          </w:p>
        </w:tc>
      </w:tr>
      <w:tr w:rsidR="000A3C4F" w:rsidTr="009C73B1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3C4F" w:rsidRPr="002B657C" w:rsidRDefault="000A3C4F" w:rsidP="009C73B1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3C4F" w:rsidRPr="002B657C" w:rsidRDefault="000A3C4F" w:rsidP="009C73B1">
            <w:pPr>
              <w:pStyle w:val="Tablehead"/>
            </w:pPr>
            <w:r w:rsidRPr="002B657C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3C4F" w:rsidRPr="002B657C" w:rsidRDefault="000A3C4F" w:rsidP="009C73B1">
            <w:pPr>
              <w:pStyle w:val="Tablehead"/>
            </w:pPr>
            <w:r w:rsidRPr="002B657C">
              <w:t>Region 3</w:t>
            </w:r>
          </w:p>
        </w:tc>
      </w:tr>
      <w:tr w:rsidR="000A3C4F" w:rsidRPr="00107360" w:rsidTr="009C73B1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A3C4F" w:rsidRPr="001D5E2B" w:rsidRDefault="000A3C4F" w:rsidP="009C73B1">
            <w:pPr>
              <w:pStyle w:val="TableTextS5"/>
              <w:ind w:left="170" w:hanging="170"/>
              <w:rPr>
                <w:rStyle w:val="Tablefreq"/>
              </w:rPr>
            </w:pPr>
            <w:r w:rsidRPr="001D5E2B">
              <w:rPr>
                <w:rStyle w:val="Tablefreq"/>
              </w:rPr>
              <w:t>5 250-5 275</w:t>
            </w:r>
          </w:p>
          <w:p w:rsidR="000A3C4F" w:rsidRPr="00B76897" w:rsidRDefault="000A3C4F" w:rsidP="009C73B1">
            <w:pPr>
              <w:pStyle w:val="TableTextS5"/>
              <w:ind w:left="170" w:hanging="170"/>
            </w:pPr>
            <w:r w:rsidRPr="00B76897">
              <w:t>FIXED</w:t>
            </w:r>
          </w:p>
          <w:p w:rsidR="000A3C4F" w:rsidRPr="00B76897" w:rsidRDefault="000A3C4F" w:rsidP="009C73B1">
            <w:pPr>
              <w:pStyle w:val="TableTextS5"/>
              <w:ind w:left="170" w:hanging="170"/>
            </w:pPr>
            <w:r w:rsidRPr="00B76897">
              <w:t>MOBILE except aeronautical mobile</w:t>
            </w:r>
          </w:p>
          <w:p w:rsidR="000A3C4F" w:rsidRPr="00B76897" w:rsidRDefault="000A3C4F" w:rsidP="009C73B1">
            <w:pPr>
              <w:pStyle w:val="TableTextS5"/>
              <w:ind w:left="170" w:hanging="170"/>
            </w:pPr>
            <w:r w:rsidRPr="00B76897">
              <w:t>Radiolocation  5.132A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A3C4F" w:rsidRPr="001D5E2B" w:rsidRDefault="000A3C4F" w:rsidP="009C73B1">
            <w:pPr>
              <w:pStyle w:val="TableTextS5"/>
              <w:rPr>
                <w:rStyle w:val="Tablefreq"/>
              </w:rPr>
            </w:pPr>
            <w:r w:rsidRPr="001D5E2B">
              <w:rPr>
                <w:rStyle w:val="Tablefreq"/>
              </w:rPr>
              <w:t>5 250-5 275</w:t>
            </w:r>
          </w:p>
          <w:p w:rsidR="000A3C4F" w:rsidRPr="00B76897" w:rsidRDefault="000A3C4F" w:rsidP="009C73B1">
            <w:pPr>
              <w:pStyle w:val="TableTextS5"/>
            </w:pPr>
            <w:r w:rsidRPr="00B76897">
              <w:t>FIXED</w:t>
            </w:r>
          </w:p>
          <w:p w:rsidR="000A3C4F" w:rsidRPr="00B76897" w:rsidRDefault="000A3C4F" w:rsidP="009C73B1">
            <w:pPr>
              <w:pStyle w:val="TableTextS5"/>
              <w:ind w:left="170" w:hanging="170"/>
            </w:pPr>
            <w:r w:rsidRPr="00B76897">
              <w:t>MOBILE except aeronautical mobile</w:t>
            </w:r>
          </w:p>
          <w:p w:rsidR="000A3C4F" w:rsidRPr="00B76897" w:rsidRDefault="000A3C4F" w:rsidP="009C73B1">
            <w:pPr>
              <w:pStyle w:val="TableTextS5"/>
            </w:pPr>
            <w:r w:rsidRPr="00B76897">
              <w:t>RADIOLOCATION  5.132A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A3C4F" w:rsidRPr="001D5E2B" w:rsidRDefault="000A3C4F" w:rsidP="009C73B1">
            <w:pPr>
              <w:pStyle w:val="TableTextS5"/>
              <w:rPr>
                <w:rStyle w:val="Tablefreq"/>
              </w:rPr>
            </w:pPr>
            <w:r w:rsidRPr="001D5E2B">
              <w:rPr>
                <w:rStyle w:val="Tablefreq"/>
              </w:rPr>
              <w:t>5 250-5 275</w:t>
            </w:r>
          </w:p>
          <w:p w:rsidR="000A3C4F" w:rsidRPr="00B76897" w:rsidRDefault="000A3C4F" w:rsidP="009C73B1">
            <w:pPr>
              <w:pStyle w:val="TableTextS5"/>
            </w:pPr>
            <w:r w:rsidRPr="00B76897">
              <w:t>FIXED</w:t>
            </w:r>
          </w:p>
          <w:p w:rsidR="000A3C4F" w:rsidRPr="00B76897" w:rsidRDefault="000A3C4F" w:rsidP="009C73B1">
            <w:pPr>
              <w:pStyle w:val="TableTextS5"/>
              <w:ind w:left="170" w:hanging="170"/>
            </w:pPr>
            <w:r w:rsidRPr="00B76897">
              <w:t>MOBILE except aeronautical mobile</w:t>
            </w:r>
          </w:p>
          <w:p w:rsidR="000A3C4F" w:rsidRPr="00B76897" w:rsidRDefault="000A3C4F" w:rsidP="009C73B1">
            <w:pPr>
              <w:pStyle w:val="TableTextS5"/>
            </w:pPr>
            <w:r w:rsidRPr="00B76897">
              <w:t>Radiolocation  5.132A</w:t>
            </w:r>
          </w:p>
        </w:tc>
      </w:tr>
      <w:tr w:rsidR="000A3C4F" w:rsidRPr="00107360" w:rsidTr="009C73B1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0A3C4F" w:rsidRPr="00DE7EF5" w:rsidRDefault="000A3C4F" w:rsidP="009C73B1">
            <w:pPr>
              <w:pStyle w:val="TableTextS5"/>
              <w:ind w:left="170" w:hanging="170"/>
              <w:rPr>
                <w:rStyle w:val="Tablefreq"/>
                <w:b w:val="0"/>
                <w:bCs/>
              </w:rPr>
            </w:pPr>
            <w:r w:rsidRPr="00EA3F53">
              <w:rPr>
                <w:rStyle w:val="Tablefreq"/>
                <w:lang w:val="fr-CH"/>
              </w:rPr>
              <w:t>5.133A</w:t>
            </w:r>
          </w:p>
        </w:tc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0A3C4F" w:rsidRPr="00B76897" w:rsidRDefault="000A3C4F" w:rsidP="009C73B1">
            <w:pPr>
              <w:pStyle w:val="TableTextS5"/>
              <w:rPr>
                <w:rStyle w:val="Tablefreq"/>
              </w:rPr>
            </w:pPr>
          </w:p>
        </w:tc>
        <w:tc>
          <w:tcPr>
            <w:tcW w:w="3101" w:type="dxa"/>
            <w:tcBorders>
              <w:left w:val="single" w:sz="6" w:space="0" w:color="auto"/>
              <w:right w:val="single" w:sz="6" w:space="0" w:color="auto"/>
            </w:tcBorders>
          </w:tcPr>
          <w:p w:rsidR="000A3C4F" w:rsidRPr="00B76897" w:rsidRDefault="000A3C4F" w:rsidP="009C73B1">
            <w:pPr>
              <w:pStyle w:val="TableTextS5"/>
              <w:rPr>
                <w:rStyle w:val="Tablefreq"/>
              </w:rPr>
            </w:pPr>
          </w:p>
        </w:tc>
      </w:tr>
      <w:tr w:rsidR="000A3C4F" w:rsidRPr="008D46FF" w:rsidTr="009C73B1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F" w:rsidRPr="00B76897" w:rsidRDefault="000A3C4F" w:rsidP="009C73B1">
            <w:pPr>
              <w:pStyle w:val="TableTextS5"/>
              <w:ind w:left="170" w:hanging="170"/>
              <w:rPr>
                <w:lang w:val="fr-CH"/>
              </w:rPr>
            </w:pPr>
            <w:r w:rsidRPr="00FD4419">
              <w:rPr>
                <w:rStyle w:val="Tablefreq"/>
                <w:lang w:val="fr-CH"/>
              </w:rPr>
              <w:t>5 275-5 450</w:t>
            </w:r>
            <w:r w:rsidRPr="00B76897">
              <w:rPr>
                <w:lang w:val="fr-CH"/>
              </w:rPr>
              <w:tab/>
              <w:t>FIXED</w:t>
            </w:r>
          </w:p>
          <w:p w:rsidR="000A3C4F" w:rsidRPr="00B76897" w:rsidRDefault="000A3C4F" w:rsidP="009C73B1">
            <w:pPr>
              <w:pStyle w:val="TableTextS5"/>
              <w:spacing w:line="200" w:lineRule="exact"/>
              <w:rPr>
                <w:b/>
                <w:lang w:val="fr-CH"/>
              </w:rPr>
            </w:pP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</w:r>
            <w:r w:rsidRPr="00B76897">
              <w:rPr>
                <w:lang w:val="fr-CH"/>
              </w:rPr>
              <w:tab/>
              <w:t xml:space="preserve">MOBILE </w:t>
            </w:r>
            <w:proofErr w:type="spellStart"/>
            <w:r w:rsidRPr="00B76897">
              <w:rPr>
                <w:lang w:val="fr-CH"/>
              </w:rPr>
              <w:t>except</w:t>
            </w:r>
            <w:proofErr w:type="spellEnd"/>
            <w:r w:rsidRPr="00B76897">
              <w:rPr>
                <w:lang w:val="fr-CH"/>
              </w:rPr>
              <w:t xml:space="preserve"> </w:t>
            </w:r>
            <w:proofErr w:type="spellStart"/>
            <w:r w:rsidRPr="00B76897">
              <w:rPr>
                <w:lang w:val="fr-CH"/>
              </w:rPr>
              <w:t>aeronautical</w:t>
            </w:r>
            <w:proofErr w:type="spellEnd"/>
            <w:r w:rsidRPr="00B76897">
              <w:rPr>
                <w:lang w:val="fr-CH"/>
              </w:rPr>
              <w:t xml:space="preserve"> mobile</w:t>
            </w:r>
          </w:p>
        </w:tc>
      </w:tr>
    </w:tbl>
    <w:p w:rsidR="00794C87" w:rsidRDefault="00250EFC" w:rsidP="00EC0BEE">
      <w:pPr>
        <w:pStyle w:val="Reasons"/>
      </w:pPr>
      <w:r>
        <w:rPr>
          <w:b/>
        </w:rPr>
        <w:t>Reasons:</w:t>
      </w:r>
      <w:r w:rsidR="000A07CB">
        <w:tab/>
        <w:t>The frequency band 5</w:t>
      </w:r>
      <w:r w:rsidR="008D46FF">
        <w:t> </w:t>
      </w:r>
      <w:r w:rsidR="000A07CB">
        <w:t>250-5</w:t>
      </w:r>
      <w:r w:rsidR="008D46FF">
        <w:t> </w:t>
      </w:r>
      <w:bookmarkStart w:id="10" w:name="_GoBack"/>
      <w:bookmarkEnd w:id="10"/>
      <w:r w:rsidR="000A07CB">
        <w:t xml:space="preserve">450 kHz is </w:t>
      </w:r>
      <w:r w:rsidR="00FA3016">
        <w:t xml:space="preserve">used </w:t>
      </w:r>
      <w:r w:rsidR="000A07CB">
        <w:t xml:space="preserve">intensively by </w:t>
      </w:r>
      <w:r w:rsidR="00FA3016">
        <w:t>fixed/land mobile communication systems</w:t>
      </w:r>
      <w:r w:rsidR="00EC0BEE">
        <w:t xml:space="preserve"> and oceanographic radars. The studies carried out have shown the potential for unacceptable interference to be caused to the existing systems by stations in the amateur service.</w:t>
      </w:r>
    </w:p>
    <w:p w:rsidR="00794C87" w:rsidRDefault="00250EFC">
      <w:pPr>
        <w:pStyle w:val="Proposal"/>
      </w:pPr>
      <w:r>
        <w:t>SUP</w:t>
      </w:r>
      <w:r>
        <w:tab/>
        <w:t>RCC/8A4/2</w:t>
      </w:r>
    </w:p>
    <w:p w:rsidR="003638D8" w:rsidRPr="006905BC" w:rsidRDefault="00250EFC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649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250EFC" w:rsidP="00114582">
      <w:pPr>
        <w:pStyle w:val="Restitle"/>
      </w:pPr>
      <w:bookmarkStart w:id="11" w:name="_Toc327364529"/>
      <w:r w:rsidRPr="006905BC">
        <w:t xml:space="preserve">Possible allocation to the amateur service on a </w:t>
      </w:r>
      <w:r w:rsidRPr="006905BC">
        <w:br/>
        <w:t>secondary basis at around 5 300 kHz</w:t>
      </w:r>
      <w:bookmarkEnd w:id="11"/>
    </w:p>
    <w:p w:rsidR="00794C87" w:rsidRDefault="00250EFC" w:rsidP="00EC0BEE">
      <w:pPr>
        <w:pStyle w:val="Reasons"/>
      </w:pPr>
      <w:r>
        <w:rPr>
          <w:b/>
        </w:rPr>
        <w:t>Reasons:</w:t>
      </w:r>
      <w:r w:rsidR="00EC0BEE">
        <w:tab/>
      </w:r>
      <w:r w:rsidR="00EC0BEE" w:rsidRPr="00EC0BEE">
        <w:t>This resolution is no longer required</w:t>
      </w:r>
      <w:r w:rsidR="00EC0BEE">
        <w:t>.</w:t>
      </w:r>
    </w:p>
    <w:p w:rsidR="00250EFC" w:rsidRDefault="00250EFC">
      <w:pPr>
        <w:pStyle w:val="Reasons"/>
      </w:pPr>
    </w:p>
    <w:p w:rsidR="00250EFC" w:rsidRDefault="00250EFC">
      <w:pPr>
        <w:pStyle w:val="Reasons"/>
      </w:pPr>
    </w:p>
    <w:p w:rsidR="00250EFC" w:rsidRDefault="00250EFC" w:rsidP="0032202E">
      <w:pPr>
        <w:pStyle w:val="Reasons"/>
      </w:pPr>
    </w:p>
    <w:p w:rsidR="00250EFC" w:rsidRDefault="00250EFC">
      <w:pPr>
        <w:jc w:val="center"/>
      </w:pPr>
      <w:r>
        <w:t>______________</w:t>
      </w:r>
    </w:p>
    <w:sectPr w:rsidR="00250EF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CE" w:rsidRDefault="003852CE">
      <w:r>
        <w:separator/>
      </w:r>
    </w:p>
  </w:endnote>
  <w:endnote w:type="continuationSeparator" w:id="0">
    <w:p w:rsidR="003852CE" w:rsidRDefault="0038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84E9C">
      <w:rPr>
        <w:noProof/>
        <w:lang w:val="en-US"/>
      </w:rPr>
      <w:t>P:\ENG\ITU-R\CONF-R\CMR15\000\008ADD04E.docx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46FF">
      <w:rPr>
        <w:noProof/>
      </w:rPr>
      <w:t>22.06.15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4E9C">
      <w:rPr>
        <w:noProof/>
      </w:rPr>
      <w:t>11.06.15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EFC" w:rsidRPr="000A3C4F" w:rsidRDefault="00250EFC" w:rsidP="00250EFC">
    <w:pPr>
      <w:pStyle w:val="Footer"/>
      <w:rPr>
        <w:lang w:val="en-US"/>
      </w:rPr>
    </w:pPr>
    <w:r>
      <w:fldChar w:fldCharType="begin"/>
    </w:r>
    <w:r w:rsidRPr="000A3C4F">
      <w:rPr>
        <w:lang w:val="en-US"/>
      </w:rPr>
      <w:instrText xml:space="preserve"> FILENAME \p  \* MERGEFORMAT </w:instrText>
    </w:r>
    <w:r>
      <w:fldChar w:fldCharType="separate"/>
    </w:r>
    <w:r w:rsidR="000A3C4F" w:rsidRPr="000A3C4F">
      <w:rPr>
        <w:lang w:val="en-US"/>
      </w:rPr>
      <w:t>P:\ENG\ITU-R\CONF-R\CMR15\000\008ADD04V2E.docx</w:t>
    </w:r>
    <w:r>
      <w:fldChar w:fldCharType="end"/>
    </w:r>
    <w:r w:rsidRPr="000A3C4F">
      <w:rPr>
        <w:lang w:val="en-US"/>
      </w:rPr>
      <w:t xml:space="preserve"> (382284)</w:t>
    </w:r>
    <w:r w:rsidRPr="000A3C4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46FF">
      <w:t>22.06.15</w:t>
    </w:r>
    <w:r>
      <w:fldChar w:fldCharType="end"/>
    </w:r>
    <w:r w:rsidRPr="000A3C4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A3C4F">
      <w:t>11.06.15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0A3C4F" w:rsidRDefault="00E45D05" w:rsidP="00A30305">
    <w:pPr>
      <w:pStyle w:val="Footer"/>
      <w:rPr>
        <w:lang w:val="en-US"/>
      </w:rPr>
    </w:pPr>
    <w:r>
      <w:fldChar w:fldCharType="begin"/>
    </w:r>
    <w:r w:rsidRPr="000A3C4F">
      <w:rPr>
        <w:lang w:val="en-US"/>
      </w:rPr>
      <w:instrText xml:space="preserve"> FILENAME \p  \* MERGEFORMAT </w:instrText>
    </w:r>
    <w:r>
      <w:fldChar w:fldCharType="separate"/>
    </w:r>
    <w:r w:rsidR="000A3C4F" w:rsidRPr="000A3C4F">
      <w:rPr>
        <w:lang w:val="en-US"/>
      </w:rPr>
      <w:t>P:\ENG\ITU-R\CONF-R\CMR15\000\008ADD04V2E.docx</w:t>
    </w:r>
    <w:r>
      <w:fldChar w:fldCharType="end"/>
    </w:r>
    <w:r w:rsidR="00250EFC" w:rsidRPr="000A3C4F">
      <w:rPr>
        <w:lang w:val="en-US"/>
      </w:rPr>
      <w:t xml:space="preserve"> (382284)</w:t>
    </w:r>
    <w:r w:rsidRPr="000A3C4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46FF">
      <w:t>22.06.15</w:t>
    </w:r>
    <w:r>
      <w:fldChar w:fldCharType="end"/>
    </w:r>
    <w:r w:rsidRPr="000A3C4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A3C4F">
      <w:t>11.06.15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CE" w:rsidRDefault="003852CE">
      <w:r>
        <w:rPr>
          <w:b/>
        </w:rPr>
        <w:t>_______________</w:t>
      </w:r>
    </w:p>
  </w:footnote>
  <w:footnote w:type="continuationSeparator" w:id="0">
    <w:p w:rsidR="003852CE" w:rsidRDefault="00385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D46FF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8(Add.4)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7239"/>
    <w:rsid w:val="00083EE0"/>
    <w:rsid w:val="00086491"/>
    <w:rsid w:val="00091346"/>
    <w:rsid w:val="0009706C"/>
    <w:rsid w:val="000A07CB"/>
    <w:rsid w:val="000A3C4F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435C2"/>
    <w:rsid w:val="00250EFC"/>
    <w:rsid w:val="00271316"/>
    <w:rsid w:val="00284E9C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5D5C"/>
    <w:rsid w:val="004F66E7"/>
    <w:rsid w:val="0050139F"/>
    <w:rsid w:val="0051605F"/>
    <w:rsid w:val="00516E23"/>
    <w:rsid w:val="0055140B"/>
    <w:rsid w:val="005964AB"/>
    <w:rsid w:val="005C099A"/>
    <w:rsid w:val="005C31A5"/>
    <w:rsid w:val="005E10C9"/>
    <w:rsid w:val="005E61DD"/>
    <w:rsid w:val="006023DF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94C87"/>
    <w:rsid w:val="007A6F1F"/>
    <w:rsid w:val="007D5320"/>
    <w:rsid w:val="00800972"/>
    <w:rsid w:val="00804475"/>
    <w:rsid w:val="00811633"/>
    <w:rsid w:val="00872FC8"/>
    <w:rsid w:val="008845D0"/>
    <w:rsid w:val="008B43F2"/>
    <w:rsid w:val="008B6CFF"/>
    <w:rsid w:val="008D46FF"/>
    <w:rsid w:val="009274B4"/>
    <w:rsid w:val="00934EA2"/>
    <w:rsid w:val="00944A5C"/>
    <w:rsid w:val="00952A66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94AD0"/>
    <w:rsid w:val="00BB3A95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C7522"/>
    <w:rsid w:val="00DD44AF"/>
    <w:rsid w:val="00DE2AC3"/>
    <w:rsid w:val="00DE5692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C0BEE"/>
    <w:rsid w:val="00F02766"/>
    <w:rsid w:val="00F05BD4"/>
    <w:rsid w:val="00F6155B"/>
    <w:rsid w:val="00F65C19"/>
    <w:rsid w:val="00FA3016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64896AE5-2711-493A-B9C7-8B444020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FD18D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R15-WRC15-C-0008!A4!MSW-E</DPM_x0020_File_x0020_name>
    <DPM_x0020_Author xmlns="32a1a8c5-2265-4ebc-b7a0-2071e2c5c9bb" xsi:nil="false">Documents Proposals Manager (DPM)</DPM_x0020_Author>
    <DPM_x0020_Version xmlns="32a1a8c5-2265-4ebc-b7a0-2071e2c5c9bb" xsi:nil="false">DPM_v5.2015.5.26_prod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AEC2-0AD9-4D03-A9B8-A146FD10339D}">
  <ds:schemaRefs>
    <ds:schemaRef ds:uri="http://purl.org/dc/terms/"/>
    <ds:schemaRef ds:uri="http://schemas.openxmlformats.org/package/2006/metadata/core-properties"/>
    <ds:schemaRef ds:uri="32a1a8c5-2265-4ebc-b7a0-2071e2c5c9bb"/>
    <ds:schemaRef ds:uri="http://www.w3.org/XML/1998/namespace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305B4C-F273-4775-AC41-91016C24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1324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R15-WRC15-C-0008!A4!MSW-E</vt:lpstr>
    </vt:vector>
  </TitlesOfParts>
  <Manager>General Secretariat - Pool</Manager>
  <Company>International Telecommunication Union (ITU)</Company>
  <LinksUpToDate>false</LinksUpToDate>
  <CharactersWithSpaces>1526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R15-WRC15-C-0008!A4!MSW-E</dc:title>
  <dc:subject>World Radiocommunication Conference - 2012</dc:subject>
  <dc:creator>Documents Proposals Manager (DPM)</dc:creator>
  <cp:keywords>DPM_v5.2015.5.26_prod</cp:keywords>
  <dc:description>PE_WRC12.dotm  For: Document date: Saved by MM-106465 at 12:06:40 on 21/03/11</dc:description>
  <cp:lastModifiedBy>Murphy, Margaret</cp:lastModifiedBy>
  <cp:revision>4</cp:revision>
  <cp:lastPrinted>2015-06-11T08:17:00Z</cp:lastPrinted>
  <dcterms:created xsi:type="dcterms:W3CDTF">2015-06-22T10:22:00Z</dcterms:created>
  <dcterms:modified xsi:type="dcterms:W3CDTF">2015-06-22T14:17:00Z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