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851209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eastAsia="SimSun" w:hAnsi="Verdana" w:cs="Traditional Arabic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eastAsia="SimSun" w:hAnsi="Verdana" w:cs="Traditional Arabic"/>
                <w:b/>
                <w:position w:val="6"/>
                <w:sz w:val="20"/>
              </w:rPr>
              <w:t>5</w:t>
            </w:r>
            <w:r w:rsidRPr="00123CC5">
              <w:rPr>
                <w:rFonts w:ascii="Verdana" w:eastAsia="SimSun" w:hAnsi="Verdana" w:cs="Traditional Arabic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7730F894" wp14:editId="2CBD424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eastAsia="SimSun" w:hAnsi="Verdana" w:cs="Traditional Arabic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eastAsia="SimSun" w:hAnsi="Verdana" w:cs="Traditional Arabic"/>
                <w:b/>
                <w:sz w:val="20"/>
                <w:lang w:val="en-US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02785D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Addéndum 5 al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</w:r>
            <w:proofErr w:type="spellStart"/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Documento</w:t>
            </w:r>
            <w:bookmarkStart w:id="2" w:name="_GoBack"/>
            <w:bookmarkEnd w:id="2"/>
            <w:proofErr w:type="spellEnd"/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 xml:space="preserve"> 8</w:t>
            </w:r>
            <w:r w:rsidR="0090121B" w:rsidRPr="0002785D">
              <w:rPr>
                <w:rFonts w:ascii="Verdana" w:eastAsia="SimSun" w:hAnsi="Verdana" w:cs="Traditional Arabic"/>
                <w:b/>
                <w:sz w:val="20"/>
                <w:lang w:val="en-US"/>
              </w:rPr>
              <w:t>-</w:t>
            </w:r>
            <w:r w:rsidRPr="0002785D">
              <w:rPr>
                <w:rFonts w:ascii="Verdana" w:eastAsia="SimSun" w:hAnsi="Verdana" w:cs="Traditional Arabic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eastAsia="SimSun" w:hAnsi="Verdana" w:cs="Traditional Arabic"/>
                <w:b/>
                <w:sz w:val="20"/>
                <w:lang w:val="en-US"/>
              </w:rPr>
              <w:t xml:space="preserve">5 de </w:t>
            </w:r>
            <w:proofErr w:type="spellStart"/>
            <w:r w:rsidRPr="0002785D">
              <w:rPr>
                <w:rFonts w:ascii="Verdana" w:eastAsia="SimSun" w:hAnsi="Verdana" w:cs="Traditional Arabic"/>
                <w:b/>
                <w:sz w:val="20"/>
                <w:lang w:val="en-US"/>
              </w:rPr>
              <w:t>junio</w:t>
            </w:r>
            <w:proofErr w:type="spellEnd"/>
            <w:r w:rsidRPr="0002785D">
              <w:rPr>
                <w:rFonts w:ascii="Verdana" w:eastAsia="SimSun" w:hAnsi="Verdana" w:cs="Traditional Arabic"/>
                <w:b/>
                <w:sz w:val="20"/>
                <w:lang w:val="en-US"/>
              </w:rPr>
              <w:t xml:space="preserve"> de 2015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eastAsia="SimSun" w:hAnsi="Verdana" w:cs="Traditional Arabic"/>
                <w:b/>
                <w:sz w:val="20"/>
                <w:lang w:val="en-US"/>
              </w:rPr>
              <w:t xml:space="preserve">Original: </w:t>
            </w:r>
            <w:proofErr w:type="spellStart"/>
            <w:r w:rsidRPr="0002785D">
              <w:rPr>
                <w:rFonts w:ascii="Verdana" w:eastAsia="SimSun" w:hAnsi="Verdana" w:cs="Traditional Arabic"/>
                <w:b/>
                <w:sz w:val="20"/>
                <w:lang w:val="en-US"/>
              </w:rPr>
              <w:t>ruso</w:t>
            </w:r>
            <w:proofErr w:type="spellEnd"/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5D431C" w:rsidRPr="0002785D" w:rsidTr="0050008E">
        <w:trPr>
          <w:cantSplit/>
        </w:trPr>
        <w:tc>
          <w:tcPr>
            <w:tcW w:w="10031" w:type="dxa"/>
            <w:gridSpan w:val="2"/>
          </w:tcPr>
          <w:p w:rsidR="005D431C" w:rsidRPr="006E290B" w:rsidRDefault="005D431C" w:rsidP="005D431C">
            <w:pPr>
              <w:pStyle w:val="Source"/>
            </w:pPr>
            <w:bookmarkStart w:id="3" w:name="dsource" w:colFirst="0" w:colLast="0"/>
            <w:r>
              <w:rPr>
                <w:rFonts w:eastAsia="SimSun"/>
                <w:bCs/>
                <w:lang w:val="es"/>
              </w:rPr>
              <w:t>Propuestas comunes de la Comunidad Regional de Comunicaciones</w:t>
            </w:r>
          </w:p>
        </w:tc>
      </w:tr>
      <w:tr w:rsidR="005D431C" w:rsidRPr="005D431C" w:rsidTr="0050008E">
        <w:trPr>
          <w:cantSplit/>
        </w:trPr>
        <w:tc>
          <w:tcPr>
            <w:tcW w:w="10031" w:type="dxa"/>
            <w:gridSpan w:val="2"/>
          </w:tcPr>
          <w:p w:rsidR="005D431C" w:rsidRPr="006E290B" w:rsidRDefault="005D431C" w:rsidP="005D431C">
            <w:pPr>
              <w:pStyle w:val="Title1"/>
            </w:pPr>
            <w:bookmarkStart w:id="4" w:name="dtitle1" w:colFirst="0" w:colLast="0"/>
            <w:bookmarkEnd w:id="3"/>
            <w:r>
              <w:rPr>
                <w:rFonts w:eastAsia="SimSun"/>
                <w:lang w:val="es"/>
              </w:rPr>
              <w:t>Propuestas para los trabajos de la Conferencia</w:t>
            </w:r>
          </w:p>
        </w:tc>
      </w:tr>
      <w:tr w:rsidR="005D431C" w:rsidRPr="005D431C" w:rsidTr="0050008E">
        <w:trPr>
          <w:cantSplit/>
        </w:trPr>
        <w:tc>
          <w:tcPr>
            <w:tcW w:w="10031" w:type="dxa"/>
            <w:gridSpan w:val="2"/>
          </w:tcPr>
          <w:p w:rsidR="005D431C" w:rsidRPr="006E290B" w:rsidRDefault="005D431C" w:rsidP="005D431C">
            <w:pPr>
              <w:pStyle w:val="Title2"/>
            </w:pPr>
            <w:bookmarkStart w:id="5" w:name="dtitle2" w:colFirst="0" w:colLast="0"/>
            <w:bookmarkEnd w:id="4"/>
          </w:p>
        </w:tc>
      </w:tr>
      <w:tr w:rsidR="005D431C" w:rsidTr="0050008E">
        <w:trPr>
          <w:cantSplit/>
        </w:trPr>
        <w:tc>
          <w:tcPr>
            <w:tcW w:w="10031" w:type="dxa"/>
            <w:gridSpan w:val="2"/>
          </w:tcPr>
          <w:p w:rsidR="005D431C" w:rsidRPr="006E290B" w:rsidRDefault="005D431C" w:rsidP="005D431C">
            <w:pPr>
              <w:pStyle w:val="Agendaitem"/>
            </w:pPr>
            <w:bookmarkStart w:id="6" w:name="dtitle3" w:colFirst="0" w:colLast="0"/>
            <w:bookmarkEnd w:id="5"/>
            <w:r>
              <w:rPr>
                <w:rFonts w:eastAsia="SimSun"/>
                <w:lang w:val="es"/>
              </w:rPr>
              <w:t>Punto 1.5 del orden del día</w:t>
            </w:r>
          </w:p>
        </w:tc>
      </w:tr>
    </w:tbl>
    <w:bookmarkEnd w:id="6"/>
    <w:p w:rsidR="001C0E40" w:rsidRPr="00005431" w:rsidRDefault="002250EF" w:rsidP="005D431C">
      <w:pPr>
        <w:pStyle w:val="Normalaftertitle"/>
      </w:pPr>
      <w:r w:rsidRPr="00211854">
        <w:t>1.5</w:t>
      </w:r>
      <w:r w:rsidRPr="00211854">
        <w:tab/>
      </w:r>
      <w:r w:rsidRPr="00211854">
        <w:t xml:space="preserve">considerar la posibilidad de utilizar las bandas de frecuencias atribuidas al servicio fijo por satélite no sujeto a los Apéndices </w:t>
      </w:r>
      <w:r w:rsidRPr="00211854">
        <w:rPr>
          <w:b/>
          <w:bCs/>
        </w:rPr>
        <w:t>30</w:t>
      </w:r>
      <w:r w:rsidRPr="00211854">
        <w:t xml:space="preserve">, </w:t>
      </w:r>
      <w:r w:rsidRPr="00211854">
        <w:rPr>
          <w:b/>
          <w:bCs/>
        </w:rPr>
        <w:t>30A</w:t>
      </w:r>
      <w:r w:rsidRPr="00211854">
        <w:t xml:space="preserve"> y </w:t>
      </w:r>
      <w:r w:rsidRPr="00211854">
        <w:rPr>
          <w:b/>
          <w:bCs/>
        </w:rPr>
        <w:t>30B</w:t>
      </w:r>
      <w:r w:rsidRPr="00211854">
        <w:t xml:space="preserve"> para el control y las comunicaciones sin carga útil de los sistemas de aeronaves no tripuladas (SANT) en los es</w:t>
      </w:r>
      <w:r w:rsidRPr="00211854">
        <w:t>pacios aéreos no segregados, de conformidad con la Resolución </w:t>
      </w:r>
      <w:r w:rsidRPr="00211854">
        <w:rPr>
          <w:b/>
          <w:bCs/>
        </w:rPr>
        <w:t>153 (CMR-12)</w:t>
      </w:r>
      <w:r w:rsidRPr="00211854">
        <w:t>;</w:t>
      </w:r>
    </w:p>
    <w:p w:rsidR="00851209" w:rsidRPr="00D14182" w:rsidRDefault="00851209" w:rsidP="00851209">
      <w:bookmarkStart w:id="7" w:name="_Toc320536487"/>
      <w:r w:rsidRPr="00D14182">
        <w:t xml:space="preserve">Resolución </w:t>
      </w:r>
      <w:r w:rsidRPr="00851209">
        <w:rPr>
          <w:rStyle w:val="href"/>
          <w:b/>
          <w:bCs/>
        </w:rPr>
        <w:t>153</w:t>
      </w:r>
      <w:r w:rsidRPr="00851209">
        <w:rPr>
          <w:b/>
          <w:bCs/>
        </w:rPr>
        <w:t xml:space="preserve"> (CMR</w:t>
      </w:r>
      <w:r w:rsidRPr="00851209">
        <w:rPr>
          <w:b/>
          <w:bCs/>
        </w:rPr>
        <w:noBreakHyphen/>
        <w:t>12)</w:t>
      </w:r>
      <w:bookmarkEnd w:id="7"/>
      <w:r>
        <w:t xml:space="preserve">: </w:t>
      </w:r>
      <w:bookmarkStart w:id="8" w:name="_Toc320536488"/>
      <w:r w:rsidRPr="00D14182">
        <w:t>Utilización de las bandas de frecuencias atribuidas al servicio fijo por</w:t>
      </w:r>
      <w:r>
        <w:t xml:space="preserve"> </w:t>
      </w:r>
      <w:r w:rsidRPr="00D14182">
        <w:t xml:space="preserve">satélite no sujeto a </w:t>
      </w:r>
      <w:r w:rsidRPr="0023244A">
        <w:t>los</w:t>
      </w:r>
      <w:r w:rsidRPr="00D14182">
        <w:t xml:space="preserve"> Apéndices 30, 30A y 30B para el control y</w:t>
      </w:r>
      <w:r>
        <w:t xml:space="preserve"> </w:t>
      </w:r>
      <w:r w:rsidRPr="00D14182">
        <w:t>las comunicaciones sin carga útil de los sistemas de aeronaves</w:t>
      </w:r>
      <w:r>
        <w:t xml:space="preserve"> </w:t>
      </w:r>
      <w:r w:rsidRPr="00D14182">
        <w:t>no tripuladas en el espacio aéreo no segregado</w:t>
      </w:r>
      <w:bookmarkEnd w:id="8"/>
    </w:p>
    <w:p w:rsidR="00363A65" w:rsidRDefault="00851209" w:rsidP="00851209">
      <w:pPr>
        <w:pStyle w:val="Headingb"/>
      </w:pPr>
      <w:r>
        <w:t>Propuestas</w:t>
      </w:r>
    </w:p>
    <w:p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F008F3" w:rsidRPr="00245062" w:rsidRDefault="002250EF" w:rsidP="00D44B91">
      <w:pPr>
        <w:pStyle w:val="ArtNo"/>
      </w:pPr>
      <w:r w:rsidRPr="00245062">
        <w:t xml:space="preserve">ARTÍCULO </w:t>
      </w:r>
      <w:r w:rsidRPr="00245062">
        <w:rPr>
          <w:rStyle w:val="href"/>
        </w:rPr>
        <w:t>5</w:t>
      </w:r>
    </w:p>
    <w:p w:rsidR="00F008F3" w:rsidRPr="00F63BD5" w:rsidRDefault="002250EF" w:rsidP="00D44B91">
      <w:pPr>
        <w:pStyle w:val="Arttitle"/>
      </w:pPr>
      <w:r w:rsidRPr="00245062">
        <w:t>Atribuciones de frecuencia</w:t>
      </w:r>
    </w:p>
    <w:p w:rsidR="009D12A1" w:rsidRDefault="002250EF">
      <w:pPr>
        <w:pStyle w:val="Proposal"/>
      </w:pPr>
      <w:r>
        <w:rPr>
          <w:u w:val="single"/>
        </w:rPr>
        <w:t>NOC</w:t>
      </w:r>
      <w:r>
        <w:tab/>
        <w:t>RCC/8A5/1</w:t>
      </w:r>
    </w:p>
    <w:p w:rsidR="00F008F3" w:rsidRPr="00245062" w:rsidRDefault="002250EF" w:rsidP="00417F4D">
      <w:pPr>
        <w:pStyle w:val="Section1"/>
      </w:pPr>
      <w:r w:rsidRPr="00245062">
        <w:t xml:space="preserve">Sección IV – </w:t>
      </w:r>
      <w:r w:rsidRPr="00245062">
        <w:t>Cuadro de atribución de bandas de frecuencias</w:t>
      </w:r>
      <w:r w:rsidRPr="00245062">
        <w:br/>
      </w:r>
      <w:r w:rsidRPr="00245062">
        <w:rPr>
          <w:b w:val="0"/>
          <w:bCs/>
        </w:rPr>
        <w:t>(Véase el número</w:t>
      </w:r>
      <w:r w:rsidRPr="00245062">
        <w:t xml:space="preserve"> </w:t>
      </w:r>
      <w:r w:rsidRPr="00245062">
        <w:rPr>
          <w:rStyle w:val="Artref"/>
        </w:rPr>
        <w:t>2.1</w:t>
      </w:r>
      <w:r w:rsidRPr="00245062">
        <w:rPr>
          <w:b w:val="0"/>
          <w:bCs/>
        </w:rPr>
        <w:t>)</w:t>
      </w:r>
      <w:r w:rsidRPr="00245062">
        <w:br/>
      </w:r>
    </w:p>
    <w:p w:rsidR="005D431C" w:rsidRPr="006E290B" w:rsidRDefault="002250EF" w:rsidP="005D431C">
      <w:pPr>
        <w:pStyle w:val="Reasons"/>
      </w:pPr>
      <w:r>
        <w:rPr>
          <w:b/>
        </w:rPr>
        <w:t>Motivos:</w:t>
      </w:r>
      <w:r>
        <w:tab/>
      </w:r>
      <w:r w:rsidR="005D431C">
        <w:t xml:space="preserve">La </w:t>
      </w:r>
      <w:r>
        <w:t>utilización</w:t>
      </w:r>
      <w:r w:rsidR="005D431C">
        <w:t xml:space="preserve"> de bandas de frecuencia atribuidas al SFS no sujeto a los Apéndices </w:t>
      </w:r>
      <w:r w:rsidR="005D431C" w:rsidRPr="005D431C">
        <w:t>30, 30A y 30B</w:t>
      </w:r>
      <w:r w:rsidR="005D431C">
        <w:t xml:space="preserve"> </w:t>
      </w:r>
      <w:r w:rsidR="005D431C">
        <w:rPr>
          <w:color w:val="000000"/>
        </w:rPr>
        <w:t xml:space="preserve">para el control y las comunicaciones sin carga útil de los sistemas de aeronaves no tripuladas (SANT) en </w:t>
      </w:r>
      <w:r w:rsidR="005D431C">
        <w:t>el enlace «Tierra-espacio»</w:t>
      </w:r>
      <w:r w:rsidR="005D431C">
        <w:t xml:space="preserve"> podría modificar fundamentalmente las condiciones de utilización de los sistemas del SFS. Dicha utilización no se corresponde con las condiciones </w:t>
      </w:r>
      <w:r>
        <w:t>actuales</w:t>
      </w:r>
      <w:r w:rsidR="005D431C">
        <w:t xml:space="preserve"> de coordinación del SFS con los servicios de radiocomunicaciones terrenales y por satélite y podrían generar interferencia </w:t>
      </w:r>
      <w:r>
        <w:t>inaceptable</w:t>
      </w:r>
      <w:r w:rsidR="005D431C">
        <w:t xml:space="preserve"> a dichos servicios de radiocomunicaciones. Además, las atribuciones existentes al SMA(R)S y al SMAS y SMS en determinadas condiciones podrían satisfacer los </w:t>
      </w:r>
      <w:r>
        <w:t>requisitos</w:t>
      </w:r>
      <w:r w:rsidR="005D431C">
        <w:t xml:space="preserve"> de las </w:t>
      </w:r>
      <w:r w:rsidR="005D431C">
        <w:rPr>
          <w:color w:val="000000"/>
        </w:rPr>
        <w:t>comunicaciones sin carga útil de SANT en las bandas de frecuencias de esos servicios</w:t>
      </w:r>
      <w:r w:rsidR="005D431C">
        <w:rPr>
          <w:lang w:val="es"/>
        </w:rPr>
        <w:t>.</w:t>
      </w:r>
    </w:p>
    <w:p w:rsidR="009D12A1" w:rsidRDefault="002250EF">
      <w:pPr>
        <w:pStyle w:val="Proposal"/>
      </w:pPr>
      <w:r>
        <w:t>SUP</w:t>
      </w:r>
      <w:r>
        <w:tab/>
        <w:t>RCC/8A5/2</w:t>
      </w:r>
    </w:p>
    <w:p w:rsidR="00043B1E" w:rsidRPr="00D14182" w:rsidRDefault="002250EF" w:rsidP="00043B1E">
      <w:pPr>
        <w:pStyle w:val="ResNo"/>
      </w:pPr>
      <w:bookmarkStart w:id="9" w:name="_Toc328141307"/>
      <w:r w:rsidRPr="00D14182">
        <w:t xml:space="preserve">RESOLUCIÓN </w:t>
      </w:r>
      <w:r w:rsidRPr="00D14182">
        <w:rPr>
          <w:rStyle w:val="href"/>
        </w:rPr>
        <w:t>153</w:t>
      </w:r>
      <w:r w:rsidRPr="00D14182">
        <w:t xml:space="preserve"> (CMR</w:t>
      </w:r>
      <w:r w:rsidRPr="00D14182">
        <w:noBreakHyphen/>
        <w:t>12)</w:t>
      </w:r>
      <w:bookmarkEnd w:id="9"/>
    </w:p>
    <w:p w:rsidR="00043B1E" w:rsidRPr="00D14182" w:rsidRDefault="002250EF" w:rsidP="0023244A">
      <w:pPr>
        <w:pStyle w:val="Restitle"/>
      </w:pPr>
      <w:bookmarkStart w:id="10" w:name="_Toc328141308"/>
      <w:r w:rsidRPr="00D14182">
        <w:t>Utilización de las bandas de frecuencias atribuidas al servicio fijo por</w:t>
      </w:r>
      <w:r w:rsidRPr="00D14182">
        <w:br/>
        <w:t xml:space="preserve">satélite no sujeto a </w:t>
      </w:r>
      <w:r w:rsidRPr="0023244A">
        <w:t>los</w:t>
      </w:r>
      <w:r w:rsidRPr="00D14182">
        <w:t xml:space="preserve"> Apéndices 30, 30A y 30B para el control y</w:t>
      </w:r>
      <w:r w:rsidRPr="00D14182">
        <w:br/>
        <w:t>las comunicaciones sin carga útil de los sistemas de aeronaves</w:t>
      </w:r>
      <w:r w:rsidRPr="00D14182">
        <w:br/>
        <w:t>no tripuladas en el espacio aéreo no segregado</w:t>
      </w:r>
      <w:bookmarkEnd w:id="10"/>
    </w:p>
    <w:p w:rsidR="009D12A1" w:rsidRDefault="002250EF">
      <w:pPr>
        <w:pStyle w:val="Reasons"/>
      </w:pPr>
      <w:r>
        <w:rPr>
          <w:b/>
        </w:rPr>
        <w:t>Motivos:</w:t>
      </w:r>
      <w:r>
        <w:tab/>
      </w:r>
      <w:r w:rsidR="005D431C">
        <w:rPr>
          <w:lang w:val="es"/>
        </w:rPr>
        <w:t xml:space="preserve">Esta </w:t>
      </w:r>
      <w:r w:rsidR="005D431C">
        <w:rPr>
          <w:lang w:val="es"/>
        </w:rPr>
        <w:t xml:space="preserve">Resolución </w:t>
      </w:r>
      <w:r w:rsidR="005D431C">
        <w:rPr>
          <w:lang w:val="es"/>
        </w:rPr>
        <w:t>ha dejado de ser necesaria.</w:t>
      </w:r>
    </w:p>
    <w:p w:rsidR="005D431C" w:rsidRDefault="005D431C" w:rsidP="0032202E">
      <w:pPr>
        <w:pStyle w:val="Reasons"/>
      </w:pPr>
    </w:p>
    <w:p w:rsidR="005D431C" w:rsidRDefault="005D431C">
      <w:pPr>
        <w:jc w:val="center"/>
      </w:pPr>
      <w:r>
        <w:t>______________</w:t>
      </w:r>
    </w:p>
    <w:p w:rsidR="005D431C" w:rsidRDefault="005D431C">
      <w:pPr>
        <w:pStyle w:val="Reasons"/>
      </w:pPr>
    </w:p>
    <w:sectPr w:rsidR="005D431C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2250EF" w:rsidRDefault="0077084A">
    <w:pPr>
      <w:ind w:right="360"/>
    </w:pPr>
    <w:r>
      <w:fldChar w:fldCharType="begin"/>
    </w:r>
    <w:r w:rsidRPr="002250EF">
      <w:instrText xml:space="preserve"> FILENAME \p  \* MERGEFORMAT </w:instrText>
    </w:r>
    <w:r>
      <w:fldChar w:fldCharType="separate"/>
    </w:r>
    <w:r w:rsidR="002250EF">
      <w:rPr>
        <w:noProof/>
      </w:rPr>
      <w:t>P:\ESP\ITU-R\CONF-R\CMR15\000\008ADD05S.docx</w:t>
    </w:r>
    <w:r>
      <w:fldChar w:fldCharType="end"/>
    </w:r>
    <w:r w:rsidRPr="002250EF">
      <w:tab/>
    </w:r>
    <w:r>
      <w:fldChar w:fldCharType="begin"/>
    </w:r>
    <w:r>
      <w:instrText xml:space="preserve"> SAVEDATE \@ DD.MM.YY </w:instrText>
    </w:r>
    <w:r>
      <w:fldChar w:fldCharType="separate"/>
    </w:r>
    <w:r w:rsidR="002250EF">
      <w:rPr>
        <w:noProof/>
      </w:rPr>
      <w:t>30.06.15</w:t>
    </w:r>
    <w:r>
      <w:fldChar w:fldCharType="end"/>
    </w:r>
    <w:r w:rsidRPr="002250EF">
      <w:tab/>
    </w:r>
    <w:r>
      <w:fldChar w:fldCharType="begin"/>
    </w:r>
    <w:r>
      <w:instrText xml:space="preserve"> PRINTDATE \@ DD.MM.YY </w:instrText>
    </w:r>
    <w:r>
      <w:fldChar w:fldCharType="separate"/>
    </w:r>
    <w:r w:rsidR="002250EF">
      <w:rPr>
        <w:noProof/>
      </w:rPr>
      <w:t>30.06.15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31C" w:rsidRDefault="005D431C" w:rsidP="005D431C">
    <w:pPr>
      <w:pStyle w:val="Header"/>
    </w:pPr>
  </w:p>
  <w:p w:rsidR="0077084A" w:rsidRPr="005D431C" w:rsidRDefault="005D431C" w:rsidP="005D431C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2250EF">
      <w:t>P:\ESP\ITU-R\CONF-R\CMR15\000\008ADD05S.docx</w:t>
    </w:r>
    <w:r>
      <w:fldChar w:fldCharType="end"/>
    </w:r>
    <w:r>
      <w:t xml:space="preserve"> (382285)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2250EF">
      <w:t>30.06.15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2250EF">
      <w:t>30.06.15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209" w:rsidRDefault="00851209">
    <w:pPr>
      <w:pStyle w:val="Footer"/>
    </w:pPr>
    <w:fldSimple w:instr=" FILENAME \p  \* MERGEFORMAT ">
      <w:r w:rsidR="002250EF">
        <w:t>P:\ESP\ITU-R\CONF-R\CMR15\000\008ADD05S.docx</w:t>
      </w:r>
    </w:fldSimple>
    <w:r>
      <w:t xml:space="preserve"> (382285)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2250EF">
      <w:t>30.06.15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2250EF">
      <w:t>30.06.15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250EF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8(Add.5)-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250EF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8350F"/>
    <w:rsid w:val="00583C7E"/>
    <w:rsid w:val="005D431C"/>
    <w:rsid w:val="005D46FB"/>
    <w:rsid w:val="005F2605"/>
    <w:rsid w:val="005F3B0E"/>
    <w:rsid w:val="005F559C"/>
    <w:rsid w:val="006010A9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51209"/>
    <w:rsid w:val="00866AE6"/>
    <w:rsid w:val="008750A8"/>
    <w:rsid w:val="008E5AF2"/>
    <w:rsid w:val="0090121B"/>
    <w:rsid w:val="009144C9"/>
    <w:rsid w:val="0094091F"/>
    <w:rsid w:val="00973754"/>
    <w:rsid w:val="009C0BED"/>
    <w:rsid w:val="009D12A1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  <w:rsid w:val="00FE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BF06723-F5EB-4B93-9C23-941E27D5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  <w:link w:val="ResNoChar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link w:val="RestitleChar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RestitleChar">
    <w:name w:val="Res_title Char"/>
    <w:basedOn w:val="DefaultParagraphFont"/>
    <w:link w:val="Restitle"/>
    <w:rsid w:val="00851209"/>
    <w:rPr>
      <w:rFonts w:ascii="Times New Roman Bold" w:hAnsi="Times New Roman Bold"/>
      <w:b/>
      <w:sz w:val="28"/>
      <w:lang w:val="es-ES_tradnl" w:eastAsia="en-US"/>
    </w:rPr>
  </w:style>
  <w:style w:type="character" w:customStyle="1" w:styleId="ResNoChar">
    <w:name w:val="Res_No Char"/>
    <w:basedOn w:val="DefaultParagraphFont"/>
    <w:link w:val="ResNo"/>
    <w:rsid w:val="00851209"/>
    <w:rPr>
      <w:rFonts w:ascii="Times New Roman" w:hAnsi="Times New Roman"/>
      <w:caps/>
      <w:sz w:val="2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R15-WRC15-C-0008!A5!MSW-S</DPM_x0020_File_x0020_name>
    <DPM_x0020_Author xmlns="32a1a8c5-2265-4ebc-b7a0-2071e2c5c9bb" xsi:nil="false">Documents Proposals Manager (DPM)</DPM_x0020_Author>
    <DPM_x0020_Version xmlns="32a1a8c5-2265-4ebc-b7a0-2071e2c5c9bb" xsi:nil="false">DPM_v5.2015.6.24_prod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70A8B97-343B-40A8-8560-9FF7D16C84E4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32a1a8c5-2265-4ebc-b7a0-2071e2c5c9bb"/>
    <ds:schemaRef ds:uri="996b2e75-67fd-4955-a3b0-5ab9934cb50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EF1A187-259A-4A67-876F-E277ED587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R15-WRC15-C-0008!A5!MSW-S</vt:lpstr>
    </vt:vector>
  </TitlesOfParts>
  <Manager>Secretaría General - Pool</Manager>
  <Company>Unión Internacional de Telecomunicaciones (UIT)</Company>
  <LinksUpToDate>false</LinksUpToDate>
  <CharactersWithSpaces>2265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R15-WRC15-C-0008!A5!MSW-S</dc:title>
  <dc:subject>Conferencia Mundial de Radiocomunicaciones - 2015</dc:subject>
  <dc:creator>Documents Proposals Manager (DPM)</dc:creator>
  <cp:keywords>DPM_v5.2015.6.24_prod</cp:keywords>
  <dc:description/>
  <cp:lastModifiedBy>Garcia Prieto, M. Esperanza</cp:lastModifiedBy>
  <cp:revision>5</cp:revision>
  <cp:lastPrinted>2015-06-30T08:52:00Z</cp:lastPrinted>
  <dcterms:created xsi:type="dcterms:W3CDTF">2015-06-30T08:37:00Z</dcterms:created>
  <dcterms:modified xsi:type="dcterms:W3CDTF">2015-06-30T08:56:00Z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