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8F589C">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8F589C">
            <w:pPr>
              <w:spacing w:before="0"/>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8F589C">
            <w:pPr>
              <w:spacing w:after="48"/>
              <w:rPr>
                <w:b/>
                <w:smallCaps/>
                <w:szCs w:val="24"/>
              </w:rPr>
            </w:pPr>
            <w:bookmarkStart w:id="4"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8F589C">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8F589C">
            <w:pPr>
              <w:rPr>
                <w:rFonts w:ascii="Verdana" w:hAnsi="Verdana"/>
                <w:b/>
                <w:bCs/>
                <w:sz w:val="20"/>
              </w:rPr>
            </w:pPr>
          </w:p>
        </w:tc>
        <w:tc>
          <w:tcPr>
            <w:tcW w:w="3120" w:type="dxa"/>
            <w:tcBorders>
              <w:top w:val="single" w:sz="12" w:space="0" w:color="auto"/>
            </w:tcBorders>
          </w:tcPr>
          <w:p w:rsidR="00622560" w:rsidRPr="00CB4E5A" w:rsidRDefault="00622560" w:rsidP="008F589C">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8F589C">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8F589C">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 (Add.8)</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8F589C">
            <w:pPr>
              <w:spacing w:before="0"/>
              <w:rPr>
                <w:rFonts w:ascii="Verdana" w:hAnsi="Verdana"/>
                <w:b/>
                <w:smallCaps/>
                <w:sz w:val="20"/>
              </w:rPr>
            </w:pPr>
          </w:p>
        </w:tc>
        <w:tc>
          <w:tcPr>
            <w:tcW w:w="3120" w:type="dxa"/>
            <w:shd w:val="clear" w:color="auto" w:fill="auto"/>
          </w:tcPr>
          <w:p w:rsidR="008221A4" w:rsidRPr="00622560" w:rsidRDefault="008221A4" w:rsidP="008F589C">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8F589C">
            <w:pPr>
              <w:spacing w:before="0"/>
              <w:rPr>
                <w:rFonts w:ascii="Verdana" w:hAnsi="Verdana"/>
                <w:b/>
                <w:bCs/>
                <w:sz w:val="20"/>
              </w:rPr>
            </w:pPr>
          </w:p>
        </w:tc>
        <w:tc>
          <w:tcPr>
            <w:tcW w:w="3120" w:type="dxa"/>
          </w:tcPr>
          <w:p w:rsidR="008221A4" w:rsidRPr="00622560" w:rsidRDefault="008221A4" w:rsidP="008F589C">
            <w:pPr>
              <w:spacing w:before="0"/>
              <w:rPr>
                <w:rFonts w:ascii="Verdana" w:hAnsi="Verdana"/>
                <w:sz w:val="20"/>
              </w:rPr>
            </w:pPr>
            <w:proofErr w:type="spellStart"/>
            <w:r w:rsidRPr="000273B7">
              <w:rPr>
                <w:rFonts w:ascii="Verdana" w:hAnsi="Verdana" w:cs="Traditional Arabic"/>
                <w:b/>
                <w:bCs/>
                <w:sz w:val="20"/>
              </w:rPr>
              <w:t>原文：俄文</w:t>
            </w:r>
            <w:proofErr w:type="spellEnd"/>
          </w:p>
        </w:tc>
      </w:tr>
      <w:tr w:rsidR="008221A4" w:rsidRPr="00C324A8" w:rsidTr="00FE20CB">
        <w:trPr>
          <w:cantSplit/>
          <w:trHeight w:val="23"/>
        </w:trPr>
        <w:tc>
          <w:tcPr>
            <w:tcW w:w="10031" w:type="dxa"/>
            <w:gridSpan w:val="2"/>
          </w:tcPr>
          <w:p w:rsidR="008221A4" w:rsidRDefault="008221A4" w:rsidP="008F589C">
            <w:pPr>
              <w:spacing w:before="0"/>
              <w:rPr>
                <w:rFonts w:ascii="Verdana" w:hAnsi="Verdana"/>
                <w:b/>
                <w:bCs/>
                <w:sz w:val="20"/>
              </w:rPr>
            </w:pPr>
          </w:p>
        </w:tc>
      </w:tr>
      <w:tr w:rsidR="008221A4">
        <w:trPr>
          <w:cantSplit/>
        </w:trPr>
        <w:tc>
          <w:tcPr>
            <w:tcW w:w="10031" w:type="dxa"/>
            <w:gridSpan w:val="2"/>
          </w:tcPr>
          <w:p w:rsidR="008221A4" w:rsidRDefault="008221A4" w:rsidP="008F589C">
            <w:pPr>
              <w:pStyle w:val="Source"/>
              <w:rPr>
                <w:lang w:eastAsia="zh-CN"/>
              </w:rPr>
            </w:pPr>
            <w:bookmarkStart w:id="5" w:name="dsource" w:colFirst="0" w:colLast="0"/>
            <w:r w:rsidRPr="000273B7">
              <w:rPr>
                <w:lang w:eastAsia="zh-CN"/>
              </w:rPr>
              <w:t>区域通信</w:t>
            </w:r>
            <w:r w:rsidRPr="00C971DC">
              <w:rPr>
                <w:lang w:eastAsia="zh-CN"/>
              </w:rPr>
              <w:t>联合体</w:t>
            </w:r>
            <w:r w:rsidRPr="000273B7">
              <w:rPr>
                <w:lang w:eastAsia="zh-CN"/>
              </w:rPr>
              <w:t>共同提案</w:t>
            </w:r>
          </w:p>
        </w:tc>
      </w:tr>
      <w:tr w:rsidR="008221A4">
        <w:trPr>
          <w:cantSplit/>
        </w:trPr>
        <w:tc>
          <w:tcPr>
            <w:tcW w:w="10031" w:type="dxa"/>
            <w:gridSpan w:val="2"/>
          </w:tcPr>
          <w:p w:rsidR="008221A4" w:rsidRDefault="00C971DC" w:rsidP="008F589C">
            <w:pPr>
              <w:pStyle w:val="Title1"/>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F589C">
            <w:pPr>
              <w:pStyle w:val="Title2"/>
            </w:pPr>
            <w:bookmarkStart w:id="7" w:name="dtitle2" w:colFirst="0" w:colLast="0"/>
            <w:bookmarkEnd w:id="6"/>
          </w:p>
        </w:tc>
      </w:tr>
      <w:tr w:rsidR="008221A4">
        <w:trPr>
          <w:cantSplit/>
        </w:trPr>
        <w:tc>
          <w:tcPr>
            <w:tcW w:w="10031" w:type="dxa"/>
            <w:gridSpan w:val="2"/>
          </w:tcPr>
          <w:p w:rsidR="008221A4" w:rsidRDefault="008221A4" w:rsidP="008F589C">
            <w:pPr>
              <w:pStyle w:val="Agendaitem"/>
            </w:pPr>
            <w:bookmarkStart w:id="8" w:name="dtitle3" w:colFirst="0" w:colLast="0"/>
            <w:bookmarkEnd w:id="7"/>
            <w:r w:rsidRPr="000273B7">
              <w:t>议项</w:t>
            </w:r>
            <w:r w:rsidRPr="000273B7">
              <w:t>1.8</w:t>
            </w:r>
          </w:p>
        </w:tc>
      </w:tr>
    </w:tbl>
    <w:bookmarkEnd w:id="8"/>
    <w:p w:rsidR="008B60D0" w:rsidRPr="003B5A1A" w:rsidRDefault="003E3107" w:rsidP="008F589C">
      <w:pPr>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EC242C" w:rsidRPr="006905BC" w:rsidRDefault="002C7283" w:rsidP="008F589C">
      <w:pPr>
        <w:overflowPunct/>
        <w:autoSpaceDE/>
        <w:autoSpaceDN/>
        <w:adjustRightInd/>
        <w:textAlignment w:val="auto"/>
        <w:rPr>
          <w:lang w:eastAsia="zh-CN"/>
        </w:rPr>
      </w:pPr>
      <w:r>
        <w:rPr>
          <w:rFonts w:hint="eastAsia"/>
          <w:lang w:eastAsia="zh-CN"/>
        </w:rPr>
        <w:t>第</w:t>
      </w:r>
      <w:r w:rsidR="00EC242C" w:rsidRPr="00B960C4">
        <w:rPr>
          <w:rStyle w:val="href"/>
          <w:b/>
          <w:bCs/>
          <w:lang w:eastAsia="zh-CN"/>
        </w:rPr>
        <w:t>909</w:t>
      </w:r>
      <w:r w:rsidRPr="002C7283">
        <w:rPr>
          <w:rStyle w:val="href"/>
          <w:rFonts w:hint="eastAsia"/>
          <w:lang w:eastAsia="zh-CN"/>
        </w:rPr>
        <w:t>号</w:t>
      </w:r>
      <w:r w:rsidRPr="002C7283">
        <w:rPr>
          <w:rStyle w:val="href"/>
          <w:lang w:eastAsia="zh-CN"/>
        </w:rPr>
        <w:t>决议</w:t>
      </w:r>
      <w:r>
        <w:rPr>
          <w:b/>
          <w:bCs/>
          <w:lang w:eastAsia="zh-CN"/>
        </w:rPr>
        <w:t>（</w:t>
      </w:r>
      <w:r w:rsidR="00EC242C" w:rsidRPr="00B960C4">
        <w:rPr>
          <w:b/>
          <w:bCs/>
          <w:lang w:eastAsia="zh-CN"/>
        </w:rPr>
        <w:t>WRC</w:t>
      </w:r>
      <w:r w:rsidR="00EC242C" w:rsidRPr="00B960C4">
        <w:rPr>
          <w:b/>
          <w:bCs/>
          <w:lang w:eastAsia="zh-CN"/>
        </w:rPr>
        <w:noBreakHyphen/>
        <w:t>12</w:t>
      </w:r>
      <w:r>
        <w:rPr>
          <w:b/>
          <w:bCs/>
          <w:lang w:eastAsia="zh-CN"/>
        </w:rPr>
        <w:t>）</w:t>
      </w:r>
      <w:r>
        <w:rPr>
          <w:rFonts w:hint="eastAsia"/>
          <w:b/>
          <w:bCs/>
          <w:lang w:eastAsia="zh-CN"/>
        </w:rPr>
        <w:t>：</w:t>
      </w:r>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w:t>
      </w:r>
      <w:r w:rsidR="00304828" w:rsidRPr="00304828">
        <w:rPr>
          <w:lang w:val="en-US" w:eastAsia="zh-CN"/>
        </w:rPr>
        <w:t>.</w:t>
      </w:r>
      <w:r w:rsidR="00304828">
        <w:rPr>
          <w:rFonts w:hint="eastAsia"/>
          <w:lang w:val="en-US" w:eastAsia="zh-CN"/>
        </w:rPr>
        <w:t xml:space="preserve"> 0</w:t>
      </w:r>
      <w:r w:rsidRPr="00C879A9">
        <w:rPr>
          <w:lang w:val="en-US" w:eastAsia="zh-CN"/>
        </w:rPr>
        <w:t>-14.5 GHz</w:t>
      </w:r>
      <w:r w:rsidRPr="00C879A9">
        <w:rPr>
          <w:rFonts w:hint="eastAsia"/>
          <w:lang w:val="en-US" w:eastAsia="zh-CN"/>
        </w:rPr>
        <w:t>频段卫星固定业务网络上行链路的船载地球站相关的条款</w:t>
      </w:r>
    </w:p>
    <w:p w:rsidR="00EC242C" w:rsidRPr="00374D35" w:rsidRDefault="00EC242C" w:rsidP="008F589C">
      <w:pPr>
        <w:pStyle w:val="Headingb"/>
      </w:pPr>
      <w:r>
        <w:rPr>
          <w:rFonts w:hint="eastAsia"/>
          <w:lang w:eastAsia="zh-CN"/>
        </w:rPr>
        <w:t>引言</w:t>
      </w:r>
    </w:p>
    <w:p w:rsidR="00EC242C" w:rsidRPr="00A32140" w:rsidRDefault="00EC242C" w:rsidP="008F589C">
      <w:pPr>
        <w:overflowPunct/>
        <w:autoSpaceDE/>
        <w:autoSpaceDN/>
        <w:adjustRightInd/>
        <w:ind w:firstLineChars="200" w:firstLine="480"/>
        <w:textAlignment w:val="auto"/>
        <w:rPr>
          <w:lang w:eastAsia="zh-CN"/>
        </w:rPr>
      </w:pPr>
      <w:r>
        <w:rPr>
          <w:lang w:eastAsia="zh-CN"/>
        </w:rPr>
        <w:t>RCC</w:t>
      </w:r>
      <w:r w:rsidR="00304828">
        <w:rPr>
          <w:rFonts w:hint="eastAsia"/>
          <w:lang w:eastAsia="zh-CN"/>
        </w:rPr>
        <w:t>主管部门同意继续使用该保护距离标准以便确保第</w:t>
      </w:r>
      <w:r w:rsidR="00304828" w:rsidRPr="00A32140">
        <w:rPr>
          <w:lang w:eastAsia="zh-CN"/>
        </w:rPr>
        <w:t>902</w:t>
      </w:r>
      <w:r w:rsidR="00304828">
        <w:rPr>
          <w:rFonts w:hint="eastAsia"/>
          <w:lang w:eastAsia="zh-CN"/>
        </w:rPr>
        <w:t>号</w:t>
      </w:r>
      <w:r w:rsidR="00304828">
        <w:rPr>
          <w:lang w:eastAsia="zh-CN"/>
        </w:rPr>
        <w:t>决议（</w:t>
      </w:r>
      <w:r w:rsidR="00304828" w:rsidRPr="00A32140">
        <w:rPr>
          <w:lang w:eastAsia="zh-CN"/>
        </w:rPr>
        <w:t>WRC-03</w:t>
      </w:r>
      <w:r w:rsidR="00304828">
        <w:rPr>
          <w:lang w:eastAsia="zh-CN"/>
        </w:rPr>
        <w:t>）</w:t>
      </w:r>
      <w:r w:rsidR="00304828">
        <w:rPr>
          <w:rFonts w:hint="eastAsia"/>
          <w:lang w:eastAsia="zh-CN"/>
        </w:rPr>
        <w:t>规定频段内</w:t>
      </w:r>
      <w:r w:rsidR="00304828">
        <w:rPr>
          <w:rFonts w:hint="eastAsia"/>
          <w:lang w:eastAsia="zh-CN"/>
        </w:rPr>
        <w:t>ESV</w:t>
      </w:r>
      <w:r w:rsidR="00304828">
        <w:rPr>
          <w:rFonts w:hint="eastAsia"/>
          <w:lang w:eastAsia="zh-CN"/>
        </w:rPr>
        <w:t>与其它业务台站之间的共用。</w:t>
      </w:r>
    </w:p>
    <w:p w:rsidR="00EC242C" w:rsidRDefault="00EC242C" w:rsidP="008F589C">
      <w:pPr>
        <w:overflowPunct/>
        <w:autoSpaceDE/>
        <w:autoSpaceDN/>
        <w:adjustRightInd/>
        <w:ind w:firstLineChars="200" w:firstLine="480"/>
        <w:textAlignment w:val="auto"/>
        <w:rPr>
          <w:lang w:eastAsia="zh-CN"/>
        </w:rPr>
      </w:pPr>
      <w:r>
        <w:rPr>
          <w:lang w:eastAsia="zh-CN"/>
        </w:rPr>
        <w:t>RCC</w:t>
      </w:r>
      <w:r w:rsidR="00304828">
        <w:rPr>
          <w:rFonts w:hint="eastAsia"/>
          <w:lang w:eastAsia="zh-CN"/>
        </w:rPr>
        <w:t>主管部门不反对修改</w:t>
      </w:r>
      <w:r w:rsidR="00304828">
        <w:rPr>
          <w:lang w:eastAsia="zh-CN"/>
        </w:rPr>
        <w:t>ESV</w:t>
      </w:r>
      <w:r w:rsidR="00304828">
        <w:rPr>
          <w:rFonts w:hint="eastAsia"/>
          <w:lang w:eastAsia="zh-CN"/>
        </w:rPr>
        <w:t>至海岸线的保护距离，但须确保在</w:t>
      </w:r>
      <w:r w:rsidR="00304828">
        <w:rPr>
          <w:lang w:eastAsia="zh-CN"/>
        </w:rPr>
        <w:t>5 925-6 425 MHz</w:t>
      </w:r>
      <w:r w:rsidR="00304828">
        <w:rPr>
          <w:rFonts w:hint="eastAsia"/>
          <w:lang w:eastAsia="zh-CN"/>
        </w:rPr>
        <w:t>和</w:t>
      </w:r>
      <w:r w:rsidR="008F589C">
        <w:rPr>
          <w:lang w:eastAsia="zh-CN"/>
        </w:rPr>
        <w:t>14.0-14-5 GHz</w:t>
      </w:r>
      <w:r w:rsidR="00304828">
        <w:rPr>
          <w:rFonts w:hint="eastAsia"/>
          <w:lang w:eastAsia="zh-CN"/>
        </w:rPr>
        <w:t>频段内具有划分的其它业务台站受到保护。</w:t>
      </w:r>
    </w:p>
    <w:p w:rsidR="00EC242C" w:rsidRDefault="00304828" w:rsidP="008F589C">
      <w:pPr>
        <w:overflowPunct/>
        <w:autoSpaceDE/>
        <w:autoSpaceDN/>
        <w:adjustRightInd/>
        <w:ind w:firstLineChars="200" w:firstLine="480"/>
        <w:textAlignment w:val="auto"/>
        <w:rPr>
          <w:lang w:eastAsia="zh-CN"/>
        </w:rPr>
      </w:pPr>
      <w:r>
        <w:rPr>
          <w:rFonts w:hint="eastAsia"/>
          <w:lang w:eastAsia="zh-CN"/>
        </w:rPr>
        <w:t>必须确定用于</w:t>
      </w:r>
      <w:r w:rsidRPr="00464D36">
        <w:rPr>
          <w:lang w:eastAsia="zh-CN"/>
        </w:rPr>
        <w:t>5</w:t>
      </w:r>
      <w:r>
        <w:rPr>
          <w:lang w:eastAsia="zh-CN"/>
        </w:rPr>
        <w:t> </w:t>
      </w:r>
      <w:r w:rsidRPr="00464D36">
        <w:rPr>
          <w:lang w:eastAsia="zh-CN"/>
        </w:rPr>
        <w:t>925-6</w:t>
      </w:r>
      <w:r>
        <w:rPr>
          <w:lang w:eastAsia="zh-CN"/>
        </w:rPr>
        <w:t> </w:t>
      </w:r>
      <w:r w:rsidRPr="00464D36">
        <w:rPr>
          <w:lang w:eastAsia="zh-CN"/>
        </w:rPr>
        <w:t>425 MHz</w:t>
      </w:r>
      <w:r>
        <w:rPr>
          <w:rFonts w:hint="eastAsia"/>
          <w:lang w:eastAsia="zh-CN"/>
        </w:rPr>
        <w:t>和</w:t>
      </w:r>
      <w:r w:rsidRPr="00464D36">
        <w:rPr>
          <w:lang w:eastAsia="zh-CN"/>
        </w:rPr>
        <w:t>14.0-14-5 GHz</w:t>
      </w:r>
      <w:r>
        <w:rPr>
          <w:rFonts w:hint="eastAsia"/>
          <w:lang w:eastAsia="zh-CN"/>
        </w:rPr>
        <w:t>频段内不同</w:t>
      </w:r>
      <w:r>
        <w:rPr>
          <w:lang w:eastAsia="zh-CN"/>
        </w:rPr>
        <w:t>ESV</w:t>
      </w:r>
      <w:r>
        <w:rPr>
          <w:rFonts w:hint="eastAsia"/>
          <w:lang w:eastAsia="zh-CN"/>
        </w:rPr>
        <w:t>的船舶至海岸线的具体保护距离数值，同时兼顾面地平线</w:t>
      </w:r>
      <w:r w:rsidR="0008712E">
        <w:rPr>
          <w:rFonts w:hint="eastAsia"/>
          <w:lang w:eastAsia="zh-CN"/>
        </w:rPr>
        <w:t>方向</w:t>
      </w:r>
      <w:r>
        <w:rPr>
          <w:rFonts w:hint="eastAsia"/>
          <w:lang w:eastAsia="zh-CN"/>
        </w:rPr>
        <w:t>的最大</w:t>
      </w:r>
      <w:proofErr w:type="spellStart"/>
      <w:r w:rsidR="008F589C">
        <w:rPr>
          <w:lang w:eastAsia="zh-CN"/>
        </w:rPr>
        <w:t>e.i.r.p</w:t>
      </w:r>
      <w:proofErr w:type="spellEnd"/>
      <w:r w:rsidR="008F589C">
        <w:rPr>
          <w:lang w:eastAsia="zh-CN"/>
        </w:rPr>
        <w:t>.</w:t>
      </w:r>
      <w:r>
        <w:rPr>
          <w:rFonts w:hint="eastAsia"/>
          <w:lang w:eastAsia="zh-CN"/>
        </w:rPr>
        <w:t>。这些距离须使用第</w:t>
      </w:r>
      <w:r w:rsidRPr="00A32140">
        <w:rPr>
          <w:lang w:eastAsia="zh-CN"/>
        </w:rPr>
        <w:t>902</w:t>
      </w:r>
      <w:r>
        <w:rPr>
          <w:rFonts w:hint="eastAsia"/>
          <w:lang w:eastAsia="zh-CN"/>
        </w:rPr>
        <w:t>号</w:t>
      </w:r>
      <w:r>
        <w:rPr>
          <w:lang w:eastAsia="zh-CN"/>
        </w:rPr>
        <w:t>决议（</w:t>
      </w:r>
      <w:r w:rsidRPr="00A32140">
        <w:rPr>
          <w:lang w:eastAsia="zh-CN"/>
        </w:rPr>
        <w:t>WRC-03</w:t>
      </w:r>
      <w:r>
        <w:rPr>
          <w:lang w:eastAsia="zh-CN"/>
        </w:rPr>
        <w:t>）</w:t>
      </w:r>
      <w:r>
        <w:rPr>
          <w:rFonts w:hint="eastAsia"/>
          <w:lang w:eastAsia="zh-CN"/>
        </w:rPr>
        <w:t>规定的干扰保护值予以确定。</w:t>
      </w:r>
    </w:p>
    <w:p w:rsidR="00EC242C" w:rsidRDefault="005F54F0" w:rsidP="008F589C">
      <w:pPr>
        <w:overflowPunct/>
        <w:autoSpaceDE/>
        <w:autoSpaceDN/>
        <w:adjustRightInd/>
        <w:ind w:firstLineChars="200" w:firstLine="480"/>
        <w:textAlignment w:val="auto"/>
        <w:rPr>
          <w:lang w:eastAsia="zh-CN"/>
        </w:rPr>
      </w:pPr>
      <w:r w:rsidRPr="00E862FE">
        <w:rPr>
          <w:lang w:eastAsia="zh-CN"/>
        </w:rPr>
        <w:t>RCC</w:t>
      </w:r>
      <w:r>
        <w:rPr>
          <w:rFonts w:hint="eastAsia"/>
          <w:lang w:eastAsia="zh-CN"/>
        </w:rPr>
        <w:t>各主管部门支持下文中</w:t>
      </w:r>
      <w:r w:rsidR="00304828">
        <w:rPr>
          <w:rFonts w:hint="eastAsia"/>
          <w:lang w:eastAsia="zh-CN"/>
        </w:rPr>
        <w:t>基于</w:t>
      </w:r>
      <w:r w:rsidRPr="00E862FE">
        <w:rPr>
          <w:lang w:eastAsia="zh-CN"/>
        </w:rPr>
        <w:t>CPM</w:t>
      </w:r>
      <w:r w:rsidR="00304828">
        <w:rPr>
          <w:rFonts w:hint="eastAsia"/>
          <w:lang w:eastAsia="zh-CN"/>
        </w:rPr>
        <w:t>报告方法</w:t>
      </w:r>
      <w:r w:rsidR="00304828">
        <w:rPr>
          <w:rFonts w:hint="eastAsia"/>
          <w:lang w:eastAsia="zh-CN"/>
        </w:rPr>
        <w:t>D</w:t>
      </w:r>
      <w:r w:rsidR="00304828">
        <w:rPr>
          <w:rFonts w:hint="eastAsia"/>
          <w:lang w:eastAsia="zh-CN"/>
        </w:rPr>
        <w:t>的</w:t>
      </w:r>
      <w:r>
        <w:rPr>
          <w:rFonts w:hint="eastAsia"/>
          <w:lang w:eastAsia="zh-CN"/>
        </w:rPr>
        <w:t>规则案文示例。</w:t>
      </w:r>
    </w:p>
    <w:p w:rsidR="00622560" w:rsidRDefault="00EC242C" w:rsidP="008F589C">
      <w:pPr>
        <w:pStyle w:val="Headingb"/>
        <w:rPr>
          <w:lang w:eastAsia="zh-CN"/>
        </w:rPr>
      </w:pPr>
      <w:r>
        <w:rPr>
          <w:rFonts w:hint="eastAsia"/>
          <w:lang w:eastAsia="zh-CN"/>
        </w:rPr>
        <w:t>提案</w:t>
      </w:r>
    </w:p>
    <w:p w:rsidR="00B868FC" w:rsidRDefault="00B868FC" w:rsidP="008F589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16C28" w:rsidRDefault="003E3107" w:rsidP="008F589C">
      <w:pPr>
        <w:pStyle w:val="Proposal"/>
        <w:rPr>
          <w:lang w:eastAsia="zh-CN"/>
        </w:rPr>
      </w:pPr>
      <w:r>
        <w:rPr>
          <w:lang w:eastAsia="zh-CN"/>
        </w:rPr>
        <w:lastRenderedPageBreak/>
        <w:t>MOD</w:t>
      </w:r>
      <w:r>
        <w:rPr>
          <w:lang w:eastAsia="zh-CN"/>
        </w:rPr>
        <w:tab/>
        <w:t>RCC/8A8/1</w:t>
      </w:r>
    </w:p>
    <w:p w:rsidR="00FC4D74" w:rsidRDefault="003E3107" w:rsidP="008F589C">
      <w:pPr>
        <w:pStyle w:val="ResNo"/>
        <w:rPr>
          <w:lang w:eastAsia="zh-CN"/>
        </w:rPr>
      </w:pPr>
      <w:bookmarkStart w:id="9" w:name="_Toc328053246"/>
      <w:r>
        <w:rPr>
          <w:rFonts w:hint="eastAsia"/>
          <w:lang w:eastAsia="zh-CN"/>
        </w:rPr>
        <w:t>第</w:t>
      </w:r>
      <w:r w:rsidRPr="00722D00">
        <w:rPr>
          <w:rStyle w:val="href"/>
          <w:lang w:eastAsia="zh-CN"/>
        </w:rPr>
        <w:t>902</w:t>
      </w:r>
      <w:r>
        <w:rPr>
          <w:lang w:eastAsia="zh-CN"/>
        </w:rPr>
        <w:t>号</w:t>
      </w:r>
      <w:r w:rsidRPr="00030E23">
        <w:rPr>
          <w:rFonts w:hint="eastAsia"/>
          <w:lang w:eastAsia="zh-CN"/>
        </w:rPr>
        <w:t>决议</w:t>
      </w:r>
      <w:r>
        <w:rPr>
          <w:lang w:eastAsia="zh-CN"/>
        </w:rPr>
        <w:t>（</w:t>
      </w:r>
      <w:r>
        <w:rPr>
          <w:lang w:eastAsia="zh-CN"/>
        </w:rPr>
        <w:t>WRC-</w:t>
      </w:r>
      <w:del w:id="10" w:author="Xu, Hui" w:date="2015-07-13T13:24:00Z">
        <w:r w:rsidDel="00AA7F9C">
          <w:rPr>
            <w:lang w:eastAsia="zh-CN"/>
          </w:rPr>
          <w:delText>03</w:delText>
        </w:r>
      </w:del>
      <w:ins w:id="11" w:author="Xu, Hui" w:date="2015-07-13T13:24:00Z">
        <w:r w:rsidR="00AA7F9C">
          <w:rPr>
            <w:lang w:eastAsia="zh-CN"/>
          </w:rPr>
          <w:t>15</w:t>
        </w:r>
        <w:r w:rsidR="00AA7F9C">
          <w:rPr>
            <w:rFonts w:hint="eastAsia"/>
            <w:lang w:eastAsia="zh-CN"/>
          </w:rPr>
          <w:t>，</w:t>
        </w:r>
        <w:r w:rsidR="00AA7F9C">
          <w:rPr>
            <w:lang w:eastAsia="zh-CN"/>
          </w:rPr>
          <w:t>修订版</w:t>
        </w:r>
      </w:ins>
      <w:r>
        <w:rPr>
          <w:lang w:eastAsia="zh-CN"/>
        </w:rPr>
        <w:t>）</w:t>
      </w:r>
      <w:bookmarkEnd w:id="9"/>
    </w:p>
    <w:p w:rsidR="00FC4D74" w:rsidRPr="00D07733" w:rsidRDefault="003E3107" w:rsidP="008F589C">
      <w:pPr>
        <w:pStyle w:val="Restitle"/>
        <w:rPr>
          <w:color w:val="000000"/>
          <w:lang w:val="en-US" w:eastAsia="zh-CN"/>
        </w:rPr>
      </w:pPr>
      <w:bookmarkStart w:id="12" w:name="_Toc328053247"/>
      <w:r w:rsidRPr="000768EC">
        <w:rPr>
          <w:rFonts w:ascii="Times New Roman"/>
          <w:color w:val="000000"/>
          <w:lang w:eastAsia="zh-CN"/>
        </w:rPr>
        <w:t>在</w:t>
      </w:r>
      <w:r w:rsidRPr="000768EC">
        <w:rPr>
          <w:rFonts w:ascii="Times New Roman" w:hAnsi="Times New Roman"/>
          <w:color w:val="000000"/>
          <w:lang w:eastAsia="zh-CN"/>
        </w:rPr>
        <w:t>5 925-6 425 MHz</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color w:val="000000"/>
          <w:lang w:eastAsia="zh-CN"/>
        </w:rPr>
        <w:t>卫星固定业务网络中</w:t>
      </w:r>
      <w:r w:rsidR="00D07733">
        <w:rPr>
          <w:rFonts w:ascii="Times New Roman"/>
          <w:color w:val="000000"/>
          <w:lang w:eastAsia="zh-CN"/>
        </w:rPr>
        <w:br/>
      </w:r>
      <w:r w:rsidRPr="000768EC">
        <w:rPr>
          <w:rFonts w:ascii="Times New Roman"/>
          <w:color w:val="000000"/>
          <w:lang w:eastAsia="zh-CN"/>
        </w:rPr>
        <w:t>运行的船载地球站</w:t>
      </w:r>
      <w:r>
        <w:rPr>
          <w:color w:val="000000"/>
          <w:lang w:eastAsia="zh-CN"/>
        </w:rPr>
        <w:t>的规定</w:t>
      </w:r>
      <w:bookmarkEnd w:id="12"/>
    </w:p>
    <w:p w:rsidR="00FC4D74" w:rsidRDefault="003E3107" w:rsidP="008F589C">
      <w:pPr>
        <w:pStyle w:val="Normalaftertitle"/>
        <w:rPr>
          <w:lang w:eastAsia="zh-CN"/>
        </w:rPr>
        <w:pPrChange w:id="13" w:author="Xu, Hui" w:date="2015-07-13T13:24:00Z">
          <w:pPr>
            <w:pStyle w:val="Normalaftertitle"/>
          </w:pPr>
        </w:pPrChange>
      </w:pPr>
      <w:r>
        <w:rPr>
          <w:rFonts w:hint="eastAsia"/>
          <w:lang w:eastAsia="zh-CN"/>
        </w:rPr>
        <w:t>世界无线电通信大会</w:t>
      </w:r>
      <w:r>
        <w:rPr>
          <w:lang w:eastAsia="zh-CN"/>
        </w:rPr>
        <w:t>（</w:t>
      </w:r>
      <w:del w:id="14" w:author="Xu, Hui" w:date="2015-07-13T13:24:00Z">
        <w:r w:rsidDel="00AA7F9C">
          <w:rPr>
            <w:rFonts w:hint="eastAsia"/>
            <w:lang w:eastAsia="zh-CN"/>
          </w:rPr>
          <w:delText>2003</w:delText>
        </w:r>
      </w:del>
      <w:ins w:id="15" w:author="Xu, Hui" w:date="2015-07-13T13:24:00Z">
        <w:r w:rsidR="00AA7F9C">
          <w:rPr>
            <w:lang w:eastAsia="zh-CN"/>
          </w:rPr>
          <w:t>2015</w:t>
        </w:r>
      </w:ins>
      <w:r>
        <w:rPr>
          <w:rFonts w:hint="eastAsia"/>
          <w:lang w:eastAsia="zh-CN"/>
        </w:rPr>
        <w:t>年，日内瓦</w:t>
      </w:r>
      <w:r>
        <w:rPr>
          <w:lang w:eastAsia="zh-CN"/>
        </w:rPr>
        <w:t>），</w:t>
      </w:r>
    </w:p>
    <w:p w:rsidR="00FC4D74" w:rsidRPr="009C5FC3" w:rsidRDefault="003E3107" w:rsidP="008F589C">
      <w:pPr>
        <w:pStyle w:val="Call"/>
        <w:rPr>
          <w:lang w:eastAsia="zh-CN"/>
        </w:rPr>
      </w:pPr>
      <w:r w:rsidRPr="009C5FC3">
        <w:rPr>
          <w:rFonts w:hint="eastAsia"/>
          <w:lang w:eastAsia="zh-CN"/>
        </w:rPr>
        <w:t>考虑到</w:t>
      </w:r>
    </w:p>
    <w:p w:rsidR="00FC4D74" w:rsidRDefault="003E3107" w:rsidP="008F589C">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FC4D74" w:rsidRDefault="003E3107" w:rsidP="008F589C">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FC4D74" w:rsidRDefault="003E3107" w:rsidP="008F589C">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Pr>
          <w:color w:val="000000"/>
          <w:szCs w:val="15"/>
          <w:lang w:eastAsia="zh-CN"/>
        </w:rPr>
        <w:t xml:space="preserve">14-14.5 GHz </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FC4D74" w:rsidRDefault="003E3107" w:rsidP="008F589C">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FC4D74" w:rsidRDefault="003E3107" w:rsidP="008F589C">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FC4D74" w:rsidRDefault="003E3107" w:rsidP="008F589C">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FC4D74" w:rsidRDefault="003E3107" w:rsidP="008F589C">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FC4D74" w:rsidRDefault="003E3107" w:rsidP="008F589C">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FC4D74" w:rsidRDefault="003E3107" w:rsidP="008F589C">
      <w:pPr>
        <w:rPr>
          <w:color w:val="000000"/>
          <w:szCs w:val="15"/>
          <w:lang w:eastAsia="zh-CN"/>
        </w:rPr>
      </w:pPr>
      <w:proofErr w:type="spellStart"/>
      <w:r>
        <w:rPr>
          <w:i/>
          <w:iCs/>
          <w:color w:val="000000"/>
          <w:lang w:eastAsia="zh-CN"/>
        </w:rPr>
        <w:t>i</w:t>
      </w:r>
      <w:proofErr w:type="spellEnd"/>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proofErr w:type="spellStart"/>
      <w:r>
        <w:rPr>
          <w:color w:val="000000"/>
          <w:szCs w:val="15"/>
          <w:lang w:eastAsia="zh-CN"/>
        </w:rPr>
        <w:t>e.i.r.p</w:t>
      </w:r>
      <w:proofErr w:type="spellEnd"/>
      <w:r>
        <w:rPr>
          <w:color w:val="000000"/>
          <w:szCs w:val="15"/>
          <w:lang w:eastAsia="zh-CN"/>
        </w:rPr>
        <w:t>.</w:t>
      </w:r>
      <w:r>
        <w:rPr>
          <w:rFonts w:hint="eastAsia"/>
          <w:color w:val="000000"/>
          <w:szCs w:val="15"/>
          <w:lang w:eastAsia="zh-CN"/>
        </w:rPr>
        <w:t>密度限值；</w:t>
      </w:r>
    </w:p>
    <w:p w:rsidR="00FC4D74" w:rsidRDefault="003E3107" w:rsidP="008F589C">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FC4D74" w:rsidRPr="009C5FC3" w:rsidRDefault="003E3107" w:rsidP="008F589C">
      <w:pPr>
        <w:pStyle w:val="Call"/>
        <w:rPr>
          <w:lang w:eastAsia="zh-CN"/>
        </w:rPr>
      </w:pPr>
      <w:r w:rsidRPr="009C5FC3">
        <w:rPr>
          <w:rFonts w:hint="eastAsia"/>
          <w:lang w:eastAsia="zh-CN"/>
        </w:rPr>
        <w:t>注意到</w:t>
      </w:r>
    </w:p>
    <w:p w:rsidR="00FC4D74" w:rsidRDefault="003E3107" w:rsidP="008F589C">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FC4D74" w:rsidRDefault="003E3107" w:rsidP="008F589C">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FC4D74" w:rsidRPr="009C5FC3" w:rsidRDefault="003E3107" w:rsidP="008F589C">
      <w:pPr>
        <w:pStyle w:val="Call"/>
        <w:rPr>
          <w:lang w:eastAsia="zh-CN"/>
        </w:rPr>
      </w:pPr>
      <w:r w:rsidRPr="009C5FC3">
        <w:rPr>
          <w:rFonts w:hint="eastAsia"/>
          <w:lang w:eastAsia="zh-CN"/>
        </w:rPr>
        <w:t>做出决议</w:t>
      </w:r>
    </w:p>
    <w:p w:rsidR="00413038" w:rsidRPr="003229C7" w:rsidRDefault="00413038" w:rsidP="008F589C">
      <w:pPr>
        <w:rPr>
          <w:ins w:id="16" w:author="" w:date="2014-08-15T10:23:00Z"/>
          <w:lang w:eastAsia="zh-CN"/>
          <w:rPrChange w:id="17" w:author="" w:date="2014-08-29T10:21:00Z">
            <w:rPr>
              <w:ins w:id="18" w:author="" w:date="2014-08-15T10:23:00Z"/>
              <w:lang w:eastAsia="zh-CN"/>
            </w:rPr>
          </w:rPrChange>
        </w:rPr>
        <w:pPrChange w:id="19" w:author="" w:date="2015-03-30T01:51:00Z">
          <w:pPr>
            <w:pStyle w:val="Committee"/>
            <w:framePr w:wrap="around"/>
            <w:ind w:firstLine="480"/>
          </w:pPr>
        </w:pPrChange>
      </w:pPr>
      <w:ins w:id="20" w:author="" w:date="2014-08-15T10:23:00Z">
        <w:r w:rsidRPr="003229C7">
          <w:rPr>
            <w:lang w:eastAsia="zh-CN"/>
            <w:rPrChange w:id="21" w:author="" w:date="2014-08-29T10:21:00Z">
              <w:rPr>
                <w:b w:val="0"/>
                <w:lang w:eastAsia="zh-CN"/>
              </w:rPr>
            </w:rPrChange>
          </w:rPr>
          <w:t>1</w:t>
        </w:r>
        <w:r w:rsidRPr="003229C7">
          <w:rPr>
            <w:lang w:eastAsia="zh-CN"/>
            <w:rPrChange w:id="22" w:author="" w:date="2014-08-29T10:21:00Z">
              <w:rPr>
                <w:b w:val="0"/>
                <w:lang w:eastAsia="zh-CN"/>
              </w:rPr>
            </w:rPrChange>
          </w:rPr>
          <w:tab/>
        </w:r>
      </w:ins>
      <w:r w:rsidRPr="003229C7">
        <w:rPr>
          <w:lang w:eastAsia="zh-CN"/>
          <w:rPrChange w:id="23" w:author="" w:date="2014-08-29T10:21:00Z">
            <w:rPr>
              <w:b w:val="0"/>
              <w:lang w:eastAsia="zh-CN"/>
            </w:rPr>
          </w:rPrChange>
        </w:rPr>
        <w:t>在</w:t>
      </w:r>
      <w:r w:rsidRPr="003229C7">
        <w:rPr>
          <w:lang w:eastAsia="zh-CN"/>
          <w:rPrChange w:id="24" w:author="" w:date="2014-08-29T10:21:00Z">
            <w:rPr>
              <w:b w:val="0"/>
              <w:lang w:eastAsia="zh-CN"/>
            </w:rPr>
          </w:rPrChange>
        </w:rPr>
        <w:t>5 925-6 425 MHz</w:t>
      </w:r>
      <w:r w:rsidRPr="003229C7">
        <w:rPr>
          <w:lang w:eastAsia="zh-CN"/>
          <w:rPrChange w:id="25" w:author="" w:date="2014-08-29T10:21:00Z">
            <w:rPr>
              <w:b w:val="0"/>
              <w:lang w:eastAsia="zh-CN"/>
            </w:rPr>
          </w:rPrChange>
        </w:rPr>
        <w:t>和</w:t>
      </w:r>
      <w:r w:rsidRPr="003229C7">
        <w:rPr>
          <w:lang w:eastAsia="zh-CN"/>
          <w:rPrChange w:id="26" w:author="" w:date="2014-08-29T10:21:00Z">
            <w:rPr>
              <w:b w:val="0"/>
              <w:lang w:eastAsia="zh-CN"/>
            </w:rPr>
          </w:rPrChange>
        </w:rPr>
        <w:t>14-14.5 GHz</w:t>
      </w:r>
      <w:r w:rsidRPr="003229C7">
        <w:rPr>
          <w:lang w:eastAsia="zh-CN"/>
          <w:rPrChange w:id="27" w:author="" w:date="2014-08-29T10:21:00Z">
            <w:rPr>
              <w:b w:val="0"/>
              <w:lang w:eastAsia="zh-CN"/>
            </w:rPr>
          </w:rPrChange>
        </w:rPr>
        <w:t>频段发射的</w:t>
      </w:r>
      <w:r w:rsidRPr="003229C7">
        <w:rPr>
          <w:lang w:eastAsia="zh-CN"/>
          <w:rPrChange w:id="28" w:author="" w:date="2014-08-29T10:21:00Z">
            <w:rPr>
              <w:b w:val="0"/>
              <w:lang w:eastAsia="zh-CN"/>
            </w:rPr>
          </w:rPrChange>
        </w:rPr>
        <w:t>ESV</w:t>
      </w:r>
      <w:r>
        <w:rPr>
          <w:rFonts w:hint="eastAsia"/>
          <w:lang w:eastAsia="zh-CN"/>
        </w:rPr>
        <w:t>须</w:t>
      </w:r>
      <w:r w:rsidRPr="003229C7">
        <w:rPr>
          <w:lang w:eastAsia="zh-CN"/>
          <w:rPrChange w:id="29" w:author="" w:date="2014-08-29T10:21:00Z">
            <w:rPr>
              <w:b w:val="0"/>
              <w:lang w:eastAsia="zh-CN"/>
            </w:rPr>
          </w:rPrChange>
        </w:rPr>
        <w:t>按照本</w:t>
      </w:r>
      <w:r w:rsidRPr="00B04F90">
        <w:rPr>
          <w:lang w:eastAsia="zh-CN"/>
        </w:rPr>
        <w:t>决议附件</w:t>
      </w:r>
      <w:r w:rsidRPr="003229C7">
        <w:rPr>
          <w:lang w:eastAsia="zh-CN"/>
          <w:rPrChange w:id="30" w:author="" w:date="2014-08-29T10:21:00Z">
            <w:rPr>
              <w:b w:val="0"/>
              <w:lang w:eastAsia="zh-CN"/>
            </w:rPr>
          </w:rPrChange>
        </w:rPr>
        <w:t>1</w:t>
      </w:r>
      <w:r w:rsidRPr="003229C7">
        <w:rPr>
          <w:lang w:eastAsia="zh-CN"/>
          <w:rPrChange w:id="31" w:author="" w:date="2014-08-29T10:21:00Z">
            <w:rPr>
              <w:b w:val="0"/>
              <w:lang w:eastAsia="zh-CN"/>
            </w:rPr>
          </w:rPrChange>
        </w:rPr>
        <w:t>的规则和操作规定以及附件</w:t>
      </w:r>
      <w:r w:rsidRPr="003229C7">
        <w:rPr>
          <w:lang w:eastAsia="zh-CN"/>
          <w:rPrChange w:id="32" w:author="" w:date="2014-08-29T10:21:00Z">
            <w:rPr>
              <w:b w:val="0"/>
              <w:lang w:eastAsia="zh-CN"/>
            </w:rPr>
          </w:rPrChange>
        </w:rPr>
        <w:t>2</w:t>
      </w:r>
      <w:r w:rsidRPr="003229C7">
        <w:rPr>
          <w:lang w:eastAsia="zh-CN"/>
          <w:rPrChange w:id="33" w:author="" w:date="2014-08-29T10:21:00Z">
            <w:rPr>
              <w:b w:val="0"/>
              <w:lang w:eastAsia="zh-CN"/>
            </w:rPr>
          </w:rPrChange>
        </w:rPr>
        <w:t>的技术限制来运行</w:t>
      </w:r>
      <w:del w:id="34" w:author="" w:date="2014-08-15T10:23:00Z">
        <w:r w:rsidRPr="003229C7" w:rsidDel="004F25B9">
          <w:rPr>
            <w:lang w:eastAsia="zh-CN"/>
            <w:rPrChange w:id="35" w:author="" w:date="2014-08-29T10:21:00Z">
              <w:rPr>
                <w:b w:val="0"/>
                <w:lang w:eastAsia="zh-CN"/>
              </w:rPr>
            </w:rPrChange>
          </w:rPr>
          <w:delText>，</w:delText>
        </w:r>
      </w:del>
      <w:ins w:id="36" w:author="" w:date="2014-08-15T10:23:00Z">
        <w:r w:rsidRPr="003229C7">
          <w:rPr>
            <w:lang w:eastAsia="zh-CN"/>
            <w:rPrChange w:id="37" w:author="" w:date="2014-08-29T10:21:00Z">
              <w:rPr>
                <w:b w:val="0"/>
                <w:lang w:eastAsia="zh-CN"/>
              </w:rPr>
            </w:rPrChange>
          </w:rPr>
          <w:t>；</w:t>
        </w:r>
      </w:ins>
    </w:p>
    <w:p w:rsidR="00413038" w:rsidRPr="003229C7" w:rsidRDefault="00413038" w:rsidP="008F589C">
      <w:pPr>
        <w:rPr>
          <w:ins w:id="38" w:author="" w:date="2014-08-29T10:30:00Z"/>
          <w:iCs/>
          <w:lang w:eastAsia="zh-CN"/>
        </w:rPr>
      </w:pPr>
      <w:ins w:id="39" w:author="" w:date="2014-08-29T10:30:00Z">
        <w:r w:rsidRPr="003229C7">
          <w:rPr>
            <w:iCs/>
            <w:lang w:eastAsia="zh-CN"/>
          </w:rPr>
          <w:lastRenderedPageBreak/>
          <w:t>2</w:t>
        </w:r>
        <w:r w:rsidRPr="003229C7">
          <w:rPr>
            <w:iCs/>
            <w:lang w:eastAsia="zh-CN"/>
          </w:rPr>
          <w:tab/>
        </w:r>
        <w:r w:rsidRPr="003229C7">
          <w:rPr>
            <w:rFonts w:hint="eastAsia"/>
            <w:iCs/>
            <w:lang w:eastAsia="zh-CN"/>
          </w:rPr>
          <w:t>本决议按照</w:t>
        </w:r>
        <w:r w:rsidRPr="003229C7">
          <w:rPr>
            <w:iCs/>
            <w:lang w:eastAsia="zh-CN"/>
          </w:rPr>
          <w:t>ESV</w:t>
        </w:r>
        <w:r w:rsidRPr="003229C7">
          <w:rPr>
            <w:rFonts w:hint="eastAsia"/>
            <w:iCs/>
            <w:lang w:eastAsia="zh-CN"/>
          </w:rPr>
          <w:t>发射</w:t>
        </w:r>
        <w:proofErr w:type="spellStart"/>
        <w:r w:rsidRPr="003229C7">
          <w:rPr>
            <w:iCs/>
            <w:lang w:eastAsia="zh-CN"/>
          </w:rPr>
          <w:t>e.i.r.p</w:t>
        </w:r>
        <w:proofErr w:type="spellEnd"/>
        <w:r w:rsidRPr="003229C7">
          <w:rPr>
            <w:iCs/>
            <w:lang w:eastAsia="zh-CN"/>
          </w:rPr>
          <w:t>.</w:t>
        </w:r>
        <w:r w:rsidRPr="003229C7">
          <w:rPr>
            <w:rFonts w:hint="eastAsia"/>
            <w:iCs/>
            <w:lang w:eastAsia="zh-CN"/>
          </w:rPr>
          <w:t>最大谱</w:t>
        </w:r>
      </w:ins>
      <w:ins w:id="40" w:author="" w:date="2015-03-30T14:07:00Z">
        <w:r>
          <w:rPr>
            <w:rFonts w:hint="eastAsia"/>
            <w:iCs/>
            <w:lang w:eastAsia="zh-CN"/>
          </w:rPr>
          <w:t>密度值</w:t>
        </w:r>
      </w:ins>
      <w:ins w:id="41" w:author="" w:date="2014-08-29T10:30:00Z">
        <w:r w:rsidRPr="003229C7">
          <w:rPr>
            <w:rFonts w:hint="eastAsia"/>
            <w:iCs/>
            <w:lang w:eastAsia="zh-CN"/>
          </w:rPr>
          <w:t>确定的必要保护距离小于第</w:t>
        </w:r>
        <w:r w:rsidRPr="003229C7">
          <w:rPr>
            <w:b/>
            <w:bCs/>
            <w:iCs/>
            <w:lang w:eastAsia="zh-CN"/>
            <w:rPrChange w:id="42" w:author="" w:date="2014-08-29T10:21:00Z">
              <w:rPr>
                <w:iCs/>
                <w:lang w:eastAsia="zh-CN"/>
              </w:rPr>
            </w:rPrChange>
          </w:rPr>
          <w:t>902</w:t>
        </w:r>
        <w:r w:rsidRPr="003229C7">
          <w:rPr>
            <w:rFonts w:hint="eastAsia"/>
            <w:iCs/>
            <w:lang w:eastAsia="zh-CN"/>
          </w:rPr>
          <w:t>号决议</w:t>
        </w:r>
        <w:r w:rsidRPr="003229C7">
          <w:rPr>
            <w:rFonts w:hint="eastAsia"/>
            <w:b/>
            <w:bCs/>
            <w:iCs/>
            <w:lang w:eastAsia="zh-CN"/>
            <w:rPrChange w:id="43" w:author="" w:date="2014-08-29T10:21:00Z">
              <w:rPr>
                <w:rFonts w:hint="eastAsia"/>
                <w:iCs/>
                <w:lang w:eastAsia="zh-CN"/>
              </w:rPr>
            </w:rPrChange>
          </w:rPr>
          <w:t>（</w:t>
        </w:r>
        <w:r w:rsidRPr="003229C7">
          <w:rPr>
            <w:b/>
            <w:bCs/>
            <w:iCs/>
            <w:lang w:eastAsia="zh-CN"/>
            <w:rPrChange w:id="44" w:author="" w:date="2014-08-29T10:21:00Z">
              <w:rPr>
                <w:iCs/>
                <w:lang w:eastAsia="zh-CN"/>
              </w:rPr>
            </w:rPrChange>
          </w:rPr>
          <w:t>WRC-03</w:t>
        </w:r>
        <w:r w:rsidRPr="003229C7">
          <w:rPr>
            <w:rFonts w:hint="eastAsia"/>
            <w:b/>
            <w:bCs/>
            <w:iCs/>
            <w:lang w:eastAsia="zh-CN"/>
            <w:rPrChange w:id="45" w:author="" w:date="2014-08-29T10:21:00Z">
              <w:rPr>
                <w:rFonts w:hint="eastAsia"/>
                <w:iCs/>
                <w:lang w:eastAsia="zh-CN"/>
              </w:rPr>
            </w:rPrChange>
          </w:rPr>
          <w:t>）</w:t>
        </w:r>
        <w:r w:rsidRPr="003229C7">
          <w:rPr>
            <w:rFonts w:hint="eastAsia"/>
            <w:iCs/>
            <w:lang w:eastAsia="zh-CN"/>
          </w:rPr>
          <w:t>的规定，因此从本决议生效日起</w:t>
        </w:r>
        <w:r w:rsidRPr="003229C7">
          <w:rPr>
            <w:iCs/>
            <w:lang w:eastAsia="zh-CN"/>
          </w:rPr>
          <w:t>ESV</w:t>
        </w:r>
      </w:ins>
      <w:ins w:id="46" w:author="" w:date="2015-03-30T01:51:00Z">
        <w:r>
          <w:rPr>
            <w:rFonts w:hint="eastAsia"/>
            <w:iCs/>
            <w:lang w:eastAsia="zh-CN"/>
          </w:rPr>
          <w:t>须</w:t>
        </w:r>
      </w:ins>
      <w:ins w:id="47" w:author="" w:date="2014-08-29T10:30:00Z">
        <w:r w:rsidRPr="003229C7">
          <w:rPr>
            <w:rFonts w:hint="eastAsia"/>
            <w:iCs/>
            <w:lang w:eastAsia="zh-CN"/>
          </w:rPr>
          <w:t>根据本决议确立的规则条件运行；</w:t>
        </w:r>
      </w:ins>
    </w:p>
    <w:p w:rsidR="00FC4D74" w:rsidRDefault="00413038" w:rsidP="008F589C">
      <w:pPr>
        <w:rPr>
          <w:lang w:eastAsia="zh-CN"/>
        </w:rPr>
      </w:pPr>
      <w:ins w:id="48" w:author="" w:date="2014-08-29T10:30:00Z">
        <w:r w:rsidRPr="003229C7">
          <w:rPr>
            <w:iCs/>
            <w:lang w:eastAsia="zh-CN"/>
          </w:rPr>
          <w:t>3</w:t>
        </w:r>
        <w:r w:rsidRPr="003229C7">
          <w:rPr>
            <w:iCs/>
            <w:lang w:eastAsia="zh-CN"/>
          </w:rPr>
          <w:tab/>
        </w:r>
        <w:r w:rsidRPr="003229C7">
          <w:rPr>
            <w:rFonts w:hint="eastAsia"/>
            <w:iCs/>
            <w:lang w:eastAsia="zh-CN"/>
          </w:rPr>
          <w:t>本决议按照</w:t>
        </w:r>
        <w:r w:rsidRPr="003229C7">
          <w:rPr>
            <w:iCs/>
            <w:lang w:eastAsia="zh-CN"/>
          </w:rPr>
          <w:t>ESV</w:t>
        </w:r>
        <w:r w:rsidRPr="003229C7">
          <w:rPr>
            <w:rFonts w:hint="eastAsia"/>
            <w:iCs/>
            <w:lang w:eastAsia="zh-CN"/>
          </w:rPr>
          <w:t>发射</w:t>
        </w:r>
        <w:proofErr w:type="spellStart"/>
        <w:r w:rsidRPr="003229C7">
          <w:rPr>
            <w:iCs/>
            <w:lang w:eastAsia="zh-CN"/>
          </w:rPr>
          <w:t>e.i.r.p</w:t>
        </w:r>
        <w:proofErr w:type="spellEnd"/>
        <w:r w:rsidRPr="003229C7">
          <w:rPr>
            <w:iCs/>
            <w:lang w:eastAsia="zh-CN"/>
          </w:rPr>
          <w:t>.</w:t>
        </w:r>
      </w:ins>
      <w:ins w:id="49" w:author="" w:date="2014-08-29T10:49:00Z">
        <w:r w:rsidRPr="00A109AA">
          <w:rPr>
            <w:rFonts w:hint="eastAsia"/>
            <w:iCs/>
            <w:lang w:eastAsia="zh-CN"/>
          </w:rPr>
          <w:t>最大</w:t>
        </w:r>
      </w:ins>
      <w:ins w:id="50" w:author="" w:date="2014-08-29T10:30:00Z">
        <w:r w:rsidRPr="003229C7">
          <w:rPr>
            <w:rFonts w:hint="eastAsia"/>
            <w:iCs/>
            <w:lang w:eastAsia="zh-CN"/>
          </w:rPr>
          <w:t>谱</w:t>
        </w:r>
      </w:ins>
      <w:ins w:id="51" w:author="" w:date="2015-03-30T14:07:00Z">
        <w:r>
          <w:rPr>
            <w:rFonts w:hint="eastAsia"/>
            <w:iCs/>
            <w:lang w:eastAsia="zh-CN"/>
          </w:rPr>
          <w:t>密度值</w:t>
        </w:r>
      </w:ins>
      <w:ins w:id="52" w:author="" w:date="2014-08-29T10:30:00Z">
        <w:r w:rsidRPr="003229C7">
          <w:rPr>
            <w:rFonts w:hint="eastAsia"/>
            <w:iCs/>
            <w:lang w:eastAsia="zh-CN"/>
          </w:rPr>
          <w:t>确定的必要保护距离大于第</w:t>
        </w:r>
        <w:r w:rsidRPr="003229C7">
          <w:rPr>
            <w:b/>
            <w:bCs/>
            <w:iCs/>
            <w:lang w:eastAsia="zh-CN"/>
            <w:rPrChange w:id="53" w:author="" w:date="2014-08-29T10:21:00Z">
              <w:rPr>
                <w:iCs/>
                <w:lang w:eastAsia="zh-CN"/>
              </w:rPr>
            </w:rPrChange>
          </w:rPr>
          <w:t>902</w:t>
        </w:r>
        <w:r w:rsidRPr="003229C7">
          <w:rPr>
            <w:rFonts w:hint="eastAsia"/>
            <w:iCs/>
            <w:lang w:eastAsia="zh-CN"/>
          </w:rPr>
          <w:t>号决议</w:t>
        </w:r>
        <w:r w:rsidRPr="003229C7">
          <w:rPr>
            <w:rFonts w:hint="eastAsia"/>
            <w:b/>
            <w:bCs/>
            <w:iCs/>
            <w:lang w:eastAsia="zh-CN"/>
            <w:rPrChange w:id="54" w:author="" w:date="2014-08-29T10:21:00Z">
              <w:rPr>
                <w:rFonts w:hint="eastAsia"/>
                <w:iCs/>
                <w:lang w:eastAsia="zh-CN"/>
              </w:rPr>
            </w:rPrChange>
          </w:rPr>
          <w:t>（</w:t>
        </w:r>
        <w:r w:rsidRPr="003229C7">
          <w:rPr>
            <w:b/>
            <w:bCs/>
            <w:iCs/>
            <w:lang w:eastAsia="zh-CN"/>
            <w:rPrChange w:id="55" w:author="" w:date="2014-08-29T10:21:00Z">
              <w:rPr>
                <w:iCs/>
                <w:lang w:eastAsia="zh-CN"/>
              </w:rPr>
            </w:rPrChange>
          </w:rPr>
          <w:t>WRC-03</w:t>
        </w:r>
        <w:r w:rsidRPr="003229C7">
          <w:rPr>
            <w:rFonts w:hint="eastAsia"/>
            <w:b/>
            <w:bCs/>
            <w:iCs/>
            <w:lang w:eastAsia="zh-CN"/>
            <w:rPrChange w:id="56" w:author="" w:date="2014-08-29T10:21:00Z">
              <w:rPr>
                <w:rFonts w:hint="eastAsia"/>
                <w:iCs/>
                <w:lang w:eastAsia="zh-CN"/>
              </w:rPr>
            </w:rPrChange>
          </w:rPr>
          <w:t>）</w:t>
        </w:r>
        <w:r w:rsidRPr="003229C7">
          <w:rPr>
            <w:rFonts w:hint="eastAsia"/>
            <w:iCs/>
            <w:lang w:eastAsia="zh-CN"/>
          </w:rPr>
          <w:t>的规定，自本决议生效日起有</w:t>
        </w:r>
        <w:r w:rsidRPr="003229C7">
          <w:rPr>
            <w:iCs/>
            <w:lang w:eastAsia="zh-CN"/>
          </w:rPr>
          <w:t>1</w:t>
        </w:r>
        <w:r w:rsidRPr="003229C7">
          <w:rPr>
            <w:rFonts w:hint="eastAsia"/>
            <w:iCs/>
            <w:lang w:eastAsia="zh-CN"/>
          </w:rPr>
          <w:t>年内</w:t>
        </w:r>
        <w:r w:rsidRPr="003229C7">
          <w:rPr>
            <w:iCs/>
            <w:lang w:eastAsia="zh-CN"/>
          </w:rPr>
          <w:t>ESV</w:t>
        </w:r>
      </w:ins>
      <w:ins w:id="57" w:author="" w:date="2015-03-30T01:51:00Z">
        <w:r>
          <w:rPr>
            <w:rFonts w:hint="eastAsia"/>
            <w:iCs/>
            <w:lang w:eastAsia="zh-CN"/>
          </w:rPr>
          <w:t>须</w:t>
        </w:r>
      </w:ins>
      <w:ins w:id="58" w:author="" w:date="2014-08-29T10:30:00Z">
        <w:r w:rsidRPr="003229C7">
          <w:rPr>
            <w:rFonts w:hint="eastAsia"/>
            <w:iCs/>
            <w:lang w:eastAsia="zh-CN"/>
          </w:rPr>
          <w:t>达到本决议规定的条件</w:t>
        </w:r>
      </w:ins>
      <w:ins w:id="59" w:author="" w:date="2015-04-01T11:31:00Z">
        <w:r>
          <w:rPr>
            <w:rFonts w:hint="eastAsia"/>
            <w:iCs/>
            <w:lang w:eastAsia="zh-CN"/>
          </w:rPr>
          <w:t>，</w:t>
        </w:r>
      </w:ins>
    </w:p>
    <w:p w:rsidR="00FC4D74" w:rsidRPr="009C5FC3" w:rsidRDefault="003E3107" w:rsidP="008F589C">
      <w:pPr>
        <w:pStyle w:val="Call"/>
        <w:rPr>
          <w:lang w:eastAsia="zh-CN"/>
        </w:rPr>
      </w:pPr>
      <w:r w:rsidRPr="009C5FC3">
        <w:rPr>
          <w:rFonts w:hint="eastAsia"/>
          <w:lang w:eastAsia="zh-CN"/>
        </w:rPr>
        <w:t>鼓励有关主管部门</w:t>
      </w:r>
    </w:p>
    <w:p w:rsidR="00FC4D74" w:rsidRDefault="003E3107" w:rsidP="008F589C">
      <w:pPr>
        <w:pStyle w:val="NormalCH"/>
        <w:ind w:firstLine="480"/>
        <w:rPr>
          <w:lang w:eastAsia="zh-CN"/>
        </w:rPr>
      </w:pPr>
      <w:r>
        <w:rPr>
          <w:rFonts w:hint="eastAsia"/>
          <w:lang w:eastAsia="zh-CN"/>
        </w:rPr>
        <w:t>当许可</w:t>
      </w:r>
      <w:r>
        <w:rPr>
          <w:lang w:eastAsia="zh-CN"/>
        </w:rPr>
        <w:t>ESV</w:t>
      </w:r>
      <w:r>
        <w:rPr>
          <w:rFonts w:hint="eastAsia"/>
          <w:lang w:eastAsia="zh-CN"/>
        </w:rPr>
        <w:t>的主管部门根据上面提到的规定寻求协议时与其合作，考虑第</w:t>
      </w:r>
      <w:r>
        <w:rPr>
          <w:b/>
          <w:bCs/>
          <w:lang w:eastAsia="zh-CN"/>
        </w:rPr>
        <w:t>37</w:t>
      </w:r>
      <w:r>
        <w:rPr>
          <w:rFonts w:hint="eastAsia"/>
          <w:lang w:eastAsia="zh-CN"/>
        </w:rPr>
        <w:t>号建议</w:t>
      </w:r>
      <w:r w:rsidRPr="000768EC">
        <w:rPr>
          <w:rFonts w:ascii="Times New Roman MT Extra Bold" w:hAnsi="Times New Roman MT Extra Bold" w:hint="eastAsia"/>
          <w:b/>
          <w:bCs/>
          <w:lang w:eastAsia="zh-CN"/>
        </w:rPr>
        <w:t>（</w:t>
      </w:r>
      <w:r>
        <w:rPr>
          <w:b/>
          <w:bCs/>
          <w:lang w:eastAsia="zh-CN"/>
        </w:rPr>
        <w:t>WRC-03</w:t>
      </w:r>
      <w:r>
        <w:rPr>
          <w:rFonts w:hint="eastAsia"/>
          <w:b/>
          <w:bCs/>
          <w:lang w:eastAsia="zh-CN"/>
        </w:rPr>
        <w:t>）</w:t>
      </w:r>
      <w:r>
        <w:rPr>
          <w:rFonts w:hint="eastAsia"/>
          <w:lang w:eastAsia="zh-CN"/>
        </w:rPr>
        <w:t>的规定，</w:t>
      </w:r>
    </w:p>
    <w:p w:rsidR="00FC4D74" w:rsidRPr="009C5FC3" w:rsidRDefault="003E3107" w:rsidP="008F589C">
      <w:pPr>
        <w:pStyle w:val="Call"/>
        <w:rPr>
          <w:lang w:eastAsia="zh-CN"/>
        </w:rPr>
      </w:pPr>
      <w:r w:rsidRPr="009C5FC3">
        <w:rPr>
          <w:rFonts w:hint="eastAsia"/>
          <w:lang w:eastAsia="zh-CN"/>
        </w:rPr>
        <w:t>责成秘书长</w:t>
      </w:r>
    </w:p>
    <w:p w:rsidR="00FC4D74" w:rsidRDefault="003E3107" w:rsidP="008F589C">
      <w:pPr>
        <w:pStyle w:val="NormalCH"/>
        <w:ind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FC4D74" w:rsidRDefault="003E3107" w:rsidP="008F589C">
      <w:pPr>
        <w:pStyle w:val="AnnexNo"/>
        <w:rPr>
          <w:lang w:eastAsia="zh-CN"/>
        </w:rPr>
        <w:pPrChange w:id="60" w:author="Xu, Hui" w:date="2015-07-13T13:29:00Z">
          <w:pPr>
            <w:pStyle w:val="AnnexNo"/>
          </w:pPr>
        </w:pPrChange>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Pr>
          <w:lang w:eastAsia="zh-CN"/>
        </w:rPr>
        <w:t>WRC-</w:t>
      </w:r>
      <w:del w:id="61" w:author="Xu, Hui" w:date="2015-07-13T13:29:00Z">
        <w:r w:rsidDel="008D551E">
          <w:rPr>
            <w:lang w:eastAsia="zh-CN"/>
          </w:rPr>
          <w:delText>03</w:delText>
        </w:r>
      </w:del>
      <w:ins w:id="62" w:author="Xu, Hui" w:date="2015-07-13T13:29:00Z">
        <w:r w:rsidR="008D551E">
          <w:rPr>
            <w:lang w:eastAsia="zh-CN"/>
          </w:rPr>
          <w:t>15</w:t>
        </w:r>
        <w:r w:rsidR="008D551E">
          <w:rPr>
            <w:rFonts w:hint="eastAsia"/>
            <w:lang w:eastAsia="zh-CN"/>
          </w:rPr>
          <w:t>，</w:t>
        </w:r>
        <w:r w:rsidR="008D551E">
          <w:rPr>
            <w:lang w:eastAsia="zh-CN"/>
          </w:rPr>
          <w:t>修订版</w:t>
        </w:r>
      </w:ins>
      <w:r>
        <w:rPr>
          <w:lang w:eastAsia="zh-CN"/>
        </w:rPr>
        <w:t>）</w:t>
      </w:r>
    </w:p>
    <w:p w:rsidR="00FC4D74" w:rsidRDefault="003E3107" w:rsidP="008F589C">
      <w:pPr>
        <w:pStyle w:val="Annextitle"/>
        <w:rPr>
          <w:lang w:eastAsia="zh-CN"/>
        </w:rPr>
      </w:pPr>
      <w:r>
        <w:rPr>
          <w:lang w:eastAsia="zh-CN"/>
        </w:rPr>
        <w:t>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FC4D74" w:rsidRDefault="003E3107" w:rsidP="008F589C">
      <w:pPr>
        <w:pStyle w:val="Normalaftertitle"/>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FC4D74" w:rsidRDefault="003E3107" w:rsidP="008F589C">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FC4D74" w:rsidRDefault="003E3107" w:rsidP="008F589C">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sidR="00EC045D">
        <w:rPr>
          <w:color w:val="000000"/>
          <w:lang w:eastAsia="zh-CN"/>
        </w:rPr>
        <w:t>3 700-4 200 MHz</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FC4D74" w:rsidRDefault="003E3107" w:rsidP="008F589C">
      <w:pPr>
        <w:rPr>
          <w:color w:val="000000"/>
          <w:lang w:eastAsia="zh-CN"/>
        </w:rPr>
      </w:pPr>
      <w:r>
        <w:rPr>
          <w:color w:val="000000"/>
          <w:szCs w:val="17"/>
          <w:lang w:eastAsia="zh-CN"/>
        </w:rPr>
        <w:t>4</w:t>
      </w:r>
      <w:r>
        <w:rPr>
          <w:color w:val="000000"/>
          <w:szCs w:val="17"/>
          <w:lang w:eastAsia="zh-CN"/>
        </w:rPr>
        <w:tab/>
      </w:r>
      <w:r w:rsidR="00B305DC" w:rsidRPr="003229C7">
        <w:rPr>
          <w:rFonts w:hint="eastAsia"/>
          <w:color w:val="000000"/>
          <w:lang w:eastAsia="zh-CN"/>
        </w:rPr>
        <w:t>考虑了附件</w:t>
      </w:r>
      <w:r w:rsidR="00B305DC" w:rsidRPr="003229C7">
        <w:rPr>
          <w:color w:val="000000"/>
          <w:lang w:eastAsia="zh-CN"/>
        </w:rPr>
        <w:t>2</w:t>
      </w:r>
      <w:r w:rsidR="00B305DC" w:rsidRPr="003229C7">
        <w:rPr>
          <w:rFonts w:hint="eastAsia"/>
          <w:color w:val="000000"/>
          <w:lang w:eastAsia="zh-CN"/>
        </w:rPr>
        <w:t>的技术限制，沿海国家正式承认的</w:t>
      </w:r>
      <w:r w:rsidR="00B305DC">
        <w:rPr>
          <w:rFonts w:hint="eastAsia"/>
          <w:color w:val="000000"/>
          <w:lang w:eastAsia="zh-CN"/>
        </w:rPr>
        <w:t>距低水位线</w:t>
      </w:r>
      <w:r w:rsidR="00B305DC" w:rsidRPr="003229C7">
        <w:rPr>
          <w:rFonts w:hint="eastAsia"/>
          <w:color w:val="000000"/>
          <w:lang w:eastAsia="zh-CN"/>
        </w:rPr>
        <w:t>的最小距离在</w:t>
      </w:r>
      <w:r w:rsidR="00B305DC">
        <w:rPr>
          <w:color w:val="000000"/>
          <w:lang w:eastAsia="zh-CN"/>
        </w:rPr>
        <w:t>5 925-</w:t>
      </w:r>
      <w:r w:rsidR="00B305DC" w:rsidRPr="003229C7">
        <w:rPr>
          <w:color w:val="000000"/>
          <w:lang w:eastAsia="zh-CN"/>
        </w:rPr>
        <w:t>6</w:t>
      </w:r>
      <w:r w:rsidR="00B305DC">
        <w:rPr>
          <w:color w:val="000000"/>
          <w:lang w:eastAsia="zh-CN"/>
        </w:rPr>
        <w:t> </w:t>
      </w:r>
      <w:r w:rsidR="00B305DC" w:rsidRPr="003229C7">
        <w:rPr>
          <w:color w:val="000000"/>
          <w:lang w:eastAsia="zh-CN"/>
        </w:rPr>
        <w:t>425MHz</w:t>
      </w:r>
      <w:r w:rsidR="00B305DC" w:rsidRPr="003229C7">
        <w:rPr>
          <w:rFonts w:hint="eastAsia"/>
          <w:color w:val="000000"/>
          <w:lang w:eastAsia="zh-CN"/>
        </w:rPr>
        <w:t>频段为</w:t>
      </w:r>
      <w:ins w:id="63" w:author="" w:date="2014-08-28T09:55:00Z">
        <w:r w:rsidR="00B305DC" w:rsidRPr="003229C7">
          <w:rPr>
            <w:rFonts w:hint="eastAsia"/>
            <w:color w:val="000000"/>
            <w:lang w:eastAsia="zh-CN"/>
          </w:rPr>
          <w:t>表</w:t>
        </w:r>
        <w:r w:rsidR="00B305DC" w:rsidRPr="003229C7">
          <w:rPr>
            <w:color w:val="000000"/>
            <w:lang w:eastAsia="zh-CN"/>
          </w:rPr>
          <w:t>1</w:t>
        </w:r>
        <w:r w:rsidR="00B305DC" w:rsidRPr="003229C7">
          <w:rPr>
            <w:rFonts w:hint="eastAsia"/>
            <w:color w:val="000000"/>
            <w:lang w:eastAsia="zh-CN"/>
          </w:rPr>
          <w:t>给出的距离</w:t>
        </w:r>
      </w:ins>
      <w:del w:id="64" w:author="" w:date="2014-08-28T09:55:00Z">
        <w:r w:rsidR="00B305DC" w:rsidRPr="003229C7" w:rsidDel="00A532BF">
          <w:rPr>
            <w:color w:val="000000"/>
            <w:lang w:eastAsia="zh-CN"/>
          </w:rPr>
          <w:delText>300 km</w:delText>
        </w:r>
      </w:del>
      <w:r w:rsidR="00B305DC" w:rsidRPr="003229C7">
        <w:rPr>
          <w:rFonts w:hint="eastAsia"/>
          <w:color w:val="000000"/>
          <w:lang w:eastAsia="zh-CN"/>
        </w:rPr>
        <w:t>，在</w:t>
      </w:r>
      <w:r w:rsidR="00B305DC" w:rsidRPr="003229C7">
        <w:rPr>
          <w:color w:val="000000"/>
          <w:lang w:eastAsia="zh-CN"/>
        </w:rPr>
        <w:t>14-14.5 GHz</w:t>
      </w:r>
      <w:r w:rsidR="00B305DC" w:rsidRPr="003229C7">
        <w:rPr>
          <w:rFonts w:hint="eastAsia"/>
          <w:color w:val="000000"/>
          <w:lang w:eastAsia="zh-CN"/>
        </w:rPr>
        <w:t>频段为</w:t>
      </w:r>
      <w:ins w:id="65" w:author="" w:date="2014-08-28T09:55:00Z">
        <w:r w:rsidR="00B305DC" w:rsidRPr="003229C7">
          <w:rPr>
            <w:rFonts w:hint="eastAsia"/>
            <w:color w:val="000000"/>
            <w:lang w:eastAsia="zh-CN"/>
          </w:rPr>
          <w:t>表</w:t>
        </w:r>
        <w:r w:rsidR="00B305DC" w:rsidRPr="003229C7">
          <w:rPr>
            <w:color w:val="000000"/>
            <w:lang w:eastAsia="zh-CN"/>
          </w:rPr>
          <w:t>2</w:t>
        </w:r>
        <w:r w:rsidR="00B305DC" w:rsidRPr="003229C7">
          <w:rPr>
            <w:rFonts w:hint="eastAsia"/>
            <w:color w:val="000000"/>
            <w:lang w:eastAsia="zh-CN"/>
          </w:rPr>
          <w:t>给出的距离</w:t>
        </w:r>
      </w:ins>
      <w:del w:id="66" w:author="" w:date="2014-08-28T09:55:00Z">
        <w:r w:rsidR="00B305DC" w:rsidRPr="003229C7" w:rsidDel="00A532BF">
          <w:rPr>
            <w:color w:val="000000"/>
            <w:lang w:eastAsia="zh-CN"/>
          </w:rPr>
          <w:delText>125 km</w:delText>
        </w:r>
      </w:del>
      <w:r w:rsidR="00B305DC" w:rsidRPr="003229C7">
        <w:rPr>
          <w:rFonts w:hint="eastAsia"/>
          <w:color w:val="000000"/>
          <w:lang w:eastAsia="zh-CN"/>
        </w:rPr>
        <w:t>，超出此最小距离，</w:t>
      </w:r>
      <w:r w:rsidR="00B305DC" w:rsidRPr="003229C7">
        <w:rPr>
          <w:color w:val="000000"/>
          <w:lang w:eastAsia="zh-CN"/>
        </w:rPr>
        <w:t>ESV</w:t>
      </w:r>
      <w:r w:rsidR="00B305DC" w:rsidRPr="003229C7">
        <w:rPr>
          <w:rFonts w:hint="eastAsia"/>
          <w:color w:val="000000"/>
          <w:lang w:eastAsia="zh-CN"/>
        </w:rPr>
        <w:t>的操作不需要与任何主管部门事先达成协议。任何来自最小距离之内的</w:t>
      </w:r>
      <w:r w:rsidR="00B305DC" w:rsidRPr="003229C7">
        <w:rPr>
          <w:color w:val="000000"/>
          <w:lang w:eastAsia="zh-CN"/>
        </w:rPr>
        <w:t>ESV</w:t>
      </w:r>
      <w:r w:rsidR="00B305DC" w:rsidRPr="003229C7">
        <w:rPr>
          <w:rFonts w:hint="eastAsia"/>
          <w:color w:val="000000"/>
          <w:lang w:eastAsia="zh-CN"/>
        </w:rPr>
        <w:t>的发射应遵守事先与</w:t>
      </w:r>
      <w:r w:rsidR="00B305DC">
        <w:rPr>
          <w:rFonts w:hint="eastAsia"/>
          <w:color w:val="000000"/>
          <w:lang w:eastAsia="zh-CN"/>
        </w:rPr>
        <w:t>有关</w:t>
      </w:r>
      <w:r w:rsidR="00B305DC" w:rsidRPr="003229C7">
        <w:rPr>
          <w:rFonts w:hint="eastAsia"/>
          <w:color w:val="000000"/>
          <w:lang w:eastAsia="zh-CN"/>
        </w:rPr>
        <w:t>主管部门达成的协议。</w:t>
      </w:r>
    </w:p>
    <w:p w:rsidR="000174E2" w:rsidRPr="003229C7" w:rsidRDefault="000174E2" w:rsidP="008F589C">
      <w:pPr>
        <w:pStyle w:val="TableNo"/>
        <w:rPr>
          <w:ins w:id="67" w:author="" w:date="2014-08-29T10:32:00Z"/>
          <w:lang w:eastAsia="zh-CN"/>
        </w:rPr>
      </w:pPr>
      <w:ins w:id="68" w:author="" w:date="2014-08-29T10:32:00Z">
        <w:r w:rsidRPr="003229C7">
          <w:rPr>
            <w:rFonts w:hint="eastAsia"/>
            <w:lang w:eastAsia="zh-CN"/>
          </w:rPr>
          <w:t>表</w:t>
        </w:r>
        <w:r w:rsidRPr="003229C7">
          <w:rPr>
            <w:lang w:eastAsia="zh-CN"/>
          </w:rPr>
          <w:t>1</w:t>
        </w:r>
      </w:ins>
    </w:p>
    <w:p w:rsidR="000174E2" w:rsidRPr="003229C7" w:rsidRDefault="000174E2" w:rsidP="008F589C">
      <w:pPr>
        <w:pStyle w:val="Tabletitle"/>
        <w:rPr>
          <w:ins w:id="69" w:author="" w:date="2014-02-27T01:47:00Z"/>
          <w:lang w:eastAsia="zh-CN"/>
        </w:rPr>
      </w:pPr>
      <w:ins w:id="70" w:author="" w:date="2014-08-29T10:31:00Z">
        <w:r w:rsidRPr="003229C7">
          <w:rPr>
            <w:lang w:eastAsia="zh-CN"/>
          </w:rPr>
          <w:t>5 925-6 425 MHz</w:t>
        </w:r>
        <w:r w:rsidRPr="003229C7">
          <w:rPr>
            <w:rFonts w:hint="eastAsia"/>
            <w:lang w:eastAsia="zh-CN"/>
          </w:rPr>
          <w:t>频</w:t>
        </w:r>
      </w:ins>
      <w:ins w:id="71" w:author="" w:date="2015-03-30T01:50:00Z">
        <w:r>
          <w:rPr>
            <w:rFonts w:hint="eastAsia"/>
            <w:lang w:eastAsia="zh-CN"/>
          </w:rPr>
          <w:t>段</w:t>
        </w:r>
      </w:ins>
      <w:ins w:id="72" w:author="" w:date="2014-08-29T10:31:00Z">
        <w:r w:rsidRPr="003229C7">
          <w:rPr>
            <w:lang w:eastAsia="zh-CN"/>
          </w:rPr>
          <w:t>ESV</w:t>
        </w:r>
        <w:r w:rsidRPr="003229C7">
          <w:rPr>
            <w:rFonts w:hint="eastAsia"/>
            <w:lang w:eastAsia="zh-CN"/>
          </w:rPr>
          <w:t>的值</w:t>
        </w:r>
      </w:ins>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3000"/>
        <w:tblGridChange w:id="73">
          <w:tblGrid>
            <w:gridCol w:w="113"/>
            <w:gridCol w:w="4570"/>
            <w:gridCol w:w="1096"/>
            <w:gridCol w:w="2820"/>
            <w:gridCol w:w="180"/>
          </w:tblGrid>
        </w:tblGridChange>
      </w:tblGrid>
      <w:tr w:rsidR="000174E2" w:rsidRPr="003229C7" w:rsidTr="00B711A1">
        <w:trPr>
          <w:trHeight w:val="227"/>
          <w:jc w:val="center"/>
          <w:ins w:id="74" w:author="" w:date="2014-02-27T01:47:00Z"/>
        </w:trPr>
        <w:tc>
          <w:tcPr>
            <w:tcW w:w="3269" w:type="pct"/>
            <w:tcBorders>
              <w:bottom w:val="double" w:sz="4" w:space="0" w:color="auto"/>
            </w:tcBorders>
            <w:shd w:val="clear" w:color="auto" w:fill="auto"/>
            <w:vAlign w:val="center"/>
          </w:tcPr>
          <w:p w:rsidR="000174E2" w:rsidRPr="003229C7" w:rsidRDefault="000174E2" w:rsidP="008F589C">
            <w:pPr>
              <w:pStyle w:val="Tablehead"/>
              <w:rPr>
                <w:ins w:id="75" w:author="" w:date="2014-02-27T01:47:00Z"/>
                <w:lang w:eastAsia="zh-CN"/>
              </w:rPr>
            </w:pPr>
            <w:ins w:id="76" w:author="" w:date="2014-08-29T10:31:00Z">
              <w:r w:rsidRPr="003229C7">
                <w:rPr>
                  <w:rFonts w:hint="eastAsia"/>
                  <w:lang w:eastAsia="zh-CN"/>
                </w:rPr>
                <w:t>向</w:t>
              </w:r>
            </w:ins>
            <w:ins w:id="77" w:author="" w:date="2015-04-10T19:10:00Z">
              <w:r>
                <w:rPr>
                  <w:rFonts w:hint="eastAsia"/>
                  <w:lang w:eastAsia="zh-CN"/>
                </w:rPr>
                <w:t>水平方向</w:t>
              </w:r>
            </w:ins>
            <w:ins w:id="78" w:author="" w:date="2014-08-29T10:31:00Z">
              <w:r w:rsidRPr="003229C7">
                <w:rPr>
                  <w:rFonts w:hint="eastAsia"/>
                  <w:lang w:eastAsia="zh-CN"/>
                </w:rPr>
                <w:t>发射的最大</w:t>
              </w:r>
              <w:proofErr w:type="spellStart"/>
              <w:r w:rsidRPr="003229C7">
                <w:rPr>
                  <w:lang w:eastAsia="zh-CN"/>
                </w:rPr>
                <w:t>e.i.r.p</w:t>
              </w:r>
              <w:proofErr w:type="spellEnd"/>
              <w:r w:rsidRPr="003229C7">
                <w:rPr>
                  <w:lang w:eastAsia="zh-CN"/>
                </w:rPr>
                <w:t>.</w:t>
              </w:r>
            </w:ins>
            <w:r>
              <w:rPr>
                <w:lang w:eastAsia="zh-CN"/>
              </w:rPr>
              <w:br/>
            </w:r>
            <w:ins w:id="79" w:author="" w:date="2014-08-29T10:31:00Z">
              <w:r w:rsidRPr="003229C7">
                <w:rPr>
                  <w:rFonts w:hint="eastAsia"/>
                  <w:lang w:eastAsia="zh-CN"/>
                </w:rPr>
                <w:t>（</w:t>
              </w:r>
              <w:r w:rsidRPr="003229C7">
                <w:rPr>
                  <w:lang w:eastAsia="zh-CN"/>
                </w:rPr>
                <w:t>11.2MHz</w:t>
              </w:r>
              <w:r w:rsidRPr="003229C7">
                <w:rPr>
                  <w:rFonts w:hint="eastAsia"/>
                  <w:lang w:eastAsia="zh-CN"/>
                </w:rPr>
                <w:t>内的</w:t>
              </w:r>
              <w:proofErr w:type="spellStart"/>
              <w:r w:rsidRPr="003229C7">
                <w:rPr>
                  <w:lang w:eastAsia="zh-CN"/>
                </w:rPr>
                <w:t>dBW</w:t>
              </w:r>
              <w:proofErr w:type="spellEnd"/>
              <w:r w:rsidRPr="003229C7">
                <w:rPr>
                  <w:rFonts w:hint="eastAsia"/>
                  <w:lang w:eastAsia="zh-CN"/>
                </w:rPr>
                <w:t>）</w:t>
              </w:r>
            </w:ins>
          </w:p>
        </w:tc>
        <w:tc>
          <w:tcPr>
            <w:tcW w:w="1731" w:type="pct"/>
            <w:tcBorders>
              <w:bottom w:val="double" w:sz="4" w:space="0" w:color="auto"/>
            </w:tcBorders>
            <w:shd w:val="clear" w:color="auto" w:fill="auto"/>
            <w:vAlign w:val="center"/>
          </w:tcPr>
          <w:p w:rsidR="000174E2" w:rsidRPr="003229C7" w:rsidRDefault="000174E2" w:rsidP="008F589C">
            <w:pPr>
              <w:pStyle w:val="Tablehead"/>
              <w:rPr>
                <w:ins w:id="80" w:author="" w:date="2014-02-27T01:47:00Z"/>
                <w:lang w:eastAsia="zh-CN"/>
              </w:rPr>
            </w:pPr>
            <w:ins w:id="81" w:author="" w:date="2014-08-29T10:31:00Z">
              <w:r w:rsidRPr="003229C7">
                <w:rPr>
                  <w:rFonts w:hint="eastAsia"/>
                  <w:lang w:eastAsia="zh-CN"/>
                </w:rPr>
                <w:t>距低水位线的最</w:t>
              </w:r>
            </w:ins>
            <w:ins w:id="82" w:author="" w:date="2015-04-10T19:10:00Z">
              <w:r>
                <w:rPr>
                  <w:rFonts w:hint="eastAsia"/>
                  <w:lang w:eastAsia="zh-CN"/>
                </w:rPr>
                <w:t>小</w:t>
              </w:r>
            </w:ins>
            <w:ins w:id="83" w:author="" w:date="2014-08-29T10:31:00Z">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ins>
          </w:p>
        </w:tc>
      </w:tr>
      <w:tr w:rsidR="000174E2" w:rsidRPr="003229C7" w:rsidTr="00B711A1">
        <w:trPr>
          <w:trHeight w:val="227"/>
          <w:jc w:val="center"/>
          <w:ins w:id="84" w:author="" w:date="2014-02-27T01:47:00Z"/>
        </w:trPr>
        <w:tc>
          <w:tcPr>
            <w:tcW w:w="3269" w:type="pct"/>
            <w:tcBorders>
              <w:top w:val="double" w:sz="4" w:space="0" w:color="auto"/>
            </w:tcBorders>
            <w:shd w:val="clear" w:color="auto" w:fill="auto"/>
            <w:vAlign w:val="center"/>
          </w:tcPr>
          <w:p w:rsidR="000174E2" w:rsidRPr="003229C7" w:rsidRDefault="000174E2" w:rsidP="008F589C">
            <w:pPr>
              <w:pStyle w:val="Tabletext"/>
              <w:keepNext/>
              <w:keepLines/>
              <w:ind w:left="1134" w:hanging="1134"/>
              <w:jc w:val="center"/>
              <w:outlineLvl w:val="2"/>
              <w:rPr>
                <w:ins w:id="85" w:author="" w:date="2014-02-27T01:47:00Z"/>
              </w:rPr>
              <w:pPrChange w:id="86" w:author="" w:date="2014-08-29T10:20:00Z">
                <w:pPr>
                  <w:pStyle w:val="Tabletext"/>
                  <w:keepNext/>
                  <w:keepLines/>
                  <w:spacing w:line="480" w:lineRule="auto"/>
                  <w:ind w:left="1134" w:hanging="1134"/>
                  <w:outlineLvl w:val="2"/>
                </w:pPr>
              </w:pPrChange>
            </w:pPr>
            <w:ins w:id="87" w:author="" w:date="2014-07-05T06:23:00Z">
              <w:r w:rsidRPr="003229C7">
                <w:t>20.</w:t>
              </w:r>
            </w:ins>
            <w:ins w:id="88" w:author="" w:date="2014-07-06T13:28:00Z">
              <w:r w:rsidRPr="003229C7">
                <w:t>8</w:t>
              </w:r>
            </w:ins>
          </w:p>
        </w:tc>
        <w:tc>
          <w:tcPr>
            <w:tcW w:w="1731" w:type="pct"/>
            <w:tcBorders>
              <w:top w:val="double" w:sz="4" w:space="0" w:color="auto"/>
            </w:tcBorders>
            <w:shd w:val="clear" w:color="auto" w:fill="auto"/>
            <w:vAlign w:val="center"/>
          </w:tcPr>
          <w:p w:rsidR="000174E2" w:rsidRPr="00231F5C" w:rsidRDefault="000174E2" w:rsidP="008F589C">
            <w:pPr>
              <w:pStyle w:val="Tabletext"/>
              <w:keepNext/>
              <w:keepLines/>
              <w:ind w:left="1134" w:hanging="1134"/>
              <w:jc w:val="center"/>
              <w:outlineLvl w:val="2"/>
            </w:pPr>
            <w:ins w:id="89" w:author="" w:date="2014-02-27T01:47:00Z">
              <w:r w:rsidRPr="00231F5C">
                <w:t>32</w:t>
              </w:r>
            </w:ins>
            <w:ins w:id="90" w:author="Currie, Jane" w:date="2015-06-11T09:38:00Z">
              <w:r>
                <w:t>8</w:t>
              </w:r>
            </w:ins>
          </w:p>
        </w:tc>
      </w:tr>
      <w:tr w:rsidR="000174E2" w:rsidRPr="003229C7" w:rsidTr="00B711A1">
        <w:tblPrEx>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 w:date="2014-07-05T0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90"/>
          <w:jc w:val="center"/>
          <w:ins w:id="92" w:author="" w:date="2014-02-27T01:47:00Z"/>
          <w:trPrChange w:id="93" w:author="" w:date="2014-07-05T06:23:00Z">
            <w:trPr>
              <w:gridAfter w:val="0"/>
              <w:trHeight w:val="227"/>
              <w:jc w:val="center"/>
            </w:trPr>
          </w:trPrChange>
        </w:trPr>
        <w:tc>
          <w:tcPr>
            <w:tcW w:w="3269" w:type="pct"/>
            <w:shd w:val="clear" w:color="auto" w:fill="auto"/>
            <w:vAlign w:val="center"/>
            <w:tcPrChange w:id="94" w:author="" w:date="2014-07-05T06:23:00Z">
              <w:tcPr>
                <w:tcW w:w="0" w:type="auto"/>
                <w:gridSpan w:val="2"/>
                <w:shd w:val="clear" w:color="auto" w:fill="auto"/>
                <w:vAlign w:val="center"/>
              </w:tcPr>
            </w:tcPrChange>
          </w:tcPr>
          <w:p w:rsidR="000174E2" w:rsidRPr="003229C7" w:rsidRDefault="000174E2" w:rsidP="008F589C">
            <w:pPr>
              <w:pStyle w:val="Tabletext"/>
              <w:keepNext/>
              <w:keepLines/>
              <w:ind w:left="1134" w:hanging="1134"/>
              <w:jc w:val="center"/>
              <w:outlineLvl w:val="2"/>
              <w:rPr>
                <w:ins w:id="95" w:author="" w:date="2014-02-27T01:47:00Z"/>
              </w:rPr>
              <w:pPrChange w:id="96" w:author="" w:date="2014-08-29T10:20:00Z">
                <w:pPr>
                  <w:pStyle w:val="Tabletext"/>
                  <w:keepNext/>
                  <w:keepLines/>
                  <w:spacing w:line="480" w:lineRule="auto"/>
                  <w:ind w:left="1134" w:hanging="1134"/>
                  <w:outlineLvl w:val="2"/>
                </w:pPr>
              </w:pPrChange>
            </w:pPr>
            <w:ins w:id="97" w:author="" w:date="2014-07-05T06:23:00Z">
              <w:r w:rsidRPr="003229C7">
                <w:t>10.</w:t>
              </w:r>
            </w:ins>
            <w:ins w:id="98" w:author="" w:date="2014-07-06T13:28:00Z">
              <w:r w:rsidRPr="003229C7">
                <w:t>8</w:t>
              </w:r>
            </w:ins>
          </w:p>
        </w:tc>
        <w:tc>
          <w:tcPr>
            <w:tcW w:w="1731" w:type="pct"/>
            <w:shd w:val="clear" w:color="auto" w:fill="auto"/>
            <w:vAlign w:val="center"/>
            <w:tcPrChange w:id="99" w:author="" w:date="2014-07-05T06:23:00Z">
              <w:tcPr>
                <w:tcW w:w="0" w:type="auto"/>
                <w:gridSpan w:val="2"/>
                <w:shd w:val="clear" w:color="auto" w:fill="auto"/>
                <w:vAlign w:val="center"/>
              </w:tcPr>
            </w:tcPrChange>
          </w:tcPr>
          <w:p w:rsidR="000174E2" w:rsidRPr="00231F5C" w:rsidRDefault="000174E2" w:rsidP="008F589C">
            <w:pPr>
              <w:pStyle w:val="Tabletext"/>
              <w:keepNext/>
              <w:keepLines/>
              <w:ind w:left="1134" w:hanging="1134"/>
              <w:jc w:val="center"/>
              <w:outlineLvl w:val="2"/>
            </w:pPr>
            <w:ins w:id="100" w:author="" w:date="2014-02-27T01:47:00Z">
              <w:r w:rsidRPr="00231F5C">
                <w:t>2</w:t>
              </w:r>
            </w:ins>
            <w:ins w:id="101" w:author="Currie, Jane" w:date="2015-06-11T09:38:00Z">
              <w:r>
                <w:t>33</w:t>
              </w:r>
            </w:ins>
          </w:p>
        </w:tc>
      </w:tr>
      <w:tr w:rsidR="000174E2" w:rsidRPr="003229C7" w:rsidTr="00B711A1">
        <w:trPr>
          <w:trHeight w:val="227"/>
          <w:jc w:val="center"/>
          <w:ins w:id="102" w:author="" w:date="2014-02-27T01:47:00Z"/>
        </w:trPr>
        <w:tc>
          <w:tcPr>
            <w:tcW w:w="3269" w:type="pct"/>
            <w:tcBorders>
              <w:bottom w:val="single" w:sz="4" w:space="0" w:color="auto"/>
            </w:tcBorders>
            <w:shd w:val="clear" w:color="auto" w:fill="auto"/>
            <w:vAlign w:val="center"/>
          </w:tcPr>
          <w:p w:rsidR="000174E2" w:rsidRPr="003229C7" w:rsidRDefault="000174E2" w:rsidP="008F589C">
            <w:pPr>
              <w:pStyle w:val="Tabletext"/>
              <w:keepNext/>
              <w:keepLines/>
              <w:ind w:left="1134" w:hanging="1134"/>
              <w:jc w:val="center"/>
              <w:outlineLvl w:val="2"/>
              <w:rPr>
                <w:ins w:id="103" w:author="" w:date="2014-02-27T01:47:00Z"/>
              </w:rPr>
              <w:pPrChange w:id="104" w:author="" w:date="2014-08-29T10:20:00Z">
                <w:pPr>
                  <w:pStyle w:val="Tabletext"/>
                  <w:keepNext/>
                  <w:keepLines/>
                  <w:spacing w:line="480" w:lineRule="auto"/>
                  <w:ind w:left="1134" w:hanging="1134"/>
                  <w:outlineLvl w:val="2"/>
                </w:pPr>
              </w:pPrChange>
            </w:pPr>
            <w:ins w:id="105" w:author="" w:date="2014-07-05T06:24:00Z">
              <w:r w:rsidRPr="003229C7">
                <w:t>0.</w:t>
              </w:r>
            </w:ins>
            <w:ins w:id="106" w:author="" w:date="2014-07-06T13:29:00Z">
              <w:r w:rsidRPr="003229C7">
                <w:t>8</w:t>
              </w:r>
            </w:ins>
          </w:p>
        </w:tc>
        <w:tc>
          <w:tcPr>
            <w:tcW w:w="1731" w:type="pct"/>
            <w:tcBorders>
              <w:bottom w:val="single" w:sz="4" w:space="0" w:color="auto"/>
            </w:tcBorders>
            <w:shd w:val="clear" w:color="auto" w:fill="auto"/>
            <w:vAlign w:val="center"/>
          </w:tcPr>
          <w:p w:rsidR="000174E2" w:rsidRPr="00231F5C" w:rsidRDefault="000174E2" w:rsidP="008F589C">
            <w:pPr>
              <w:pStyle w:val="Tabletext"/>
              <w:keepNext/>
              <w:keepLines/>
              <w:ind w:left="1134" w:hanging="1134"/>
              <w:jc w:val="center"/>
              <w:outlineLvl w:val="2"/>
            </w:pPr>
            <w:ins w:id="107" w:author="" w:date="2014-02-27T01:47:00Z">
              <w:r w:rsidRPr="00231F5C">
                <w:t>13</w:t>
              </w:r>
            </w:ins>
            <w:ins w:id="108" w:author="Currie, Jane" w:date="2015-06-11T09:38:00Z">
              <w:r>
                <w:t>4</w:t>
              </w:r>
            </w:ins>
          </w:p>
        </w:tc>
      </w:tr>
      <w:tr w:rsidR="000174E2" w:rsidRPr="003229C7" w:rsidTr="00B711A1">
        <w:trPr>
          <w:trHeight w:val="227"/>
          <w:jc w:val="center"/>
          <w:ins w:id="109" w:author="" w:date="2014-02-27T01:47:00Z"/>
        </w:trPr>
        <w:tc>
          <w:tcPr>
            <w:tcW w:w="3269" w:type="pct"/>
            <w:tcBorders>
              <w:bottom w:val="single" w:sz="4" w:space="0" w:color="auto"/>
            </w:tcBorders>
            <w:shd w:val="clear" w:color="auto" w:fill="auto"/>
            <w:vAlign w:val="center"/>
          </w:tcPr>
          <w:p w:rsidR="000174E2" w:rsidRPr="003229C7" w:rsidRDefault="000174E2" w:rsidP="008F589C">
            <w:pPr>
              <w:pStyle w:val="Tabletext"/>
              <w:keepNext/>
              <w:keepLines/>
              <w:ind w:left="1134" w:hanging="1134"/>
              <w:jc w:val="center"/>
              <w:outlineLvl w:val="2"/>
              <w:rPr>
                <w:ins w:id="110" w:author="" w:date="2014-02-27T01:47:00Z"/>
              </w:rPr>
              <w:pPrChange w:id="111" w:author="" w:date="2014-08-29T10:20:00Z">
                <w:pPr>
                  <w:pStyle w:val="Tabletext"/>
                  <w:keepNext/>
                  <w:keepLines/>
                  <w:spacing w:line="480" w:lineRule="auto"/>
                  <w:ind w:left="1134" w:hanging="1134"/>
                  <w:outlineLvl w:val="2"/>
                </w:pPr>
              </w:pPrChange>
            </w:pPr>
            <w:ins w:id="112" w:author="" w:date="2014-02-27T01:47:00Z">
              <w:r w:rsidRPr="003229C7">
                <w:t>-</w:t>
              </w:r>
            </w:ins>
            <w:ins w:id="113" w:author="" w:date="2014-07-05T06:24:00Z">
              <w:r w:rsidRPr="003229C7">
                <w:t>9.</w:t>
              </w:r>
            </w:ins>
            <w:ins w:id="114" w:author="" w:date="2014-07-06T13:33:00Z">
              <w:r w:rsidRPr="003229C7">
                <w:t>2</w:t>
              </w:r>
            </w:ins>
          </w:p>
        </w:tc>
        <w:tc>
          <w:tcPr>
            <w:tcW w:w="1731" w:type="pct"/>
            <w:tcBorders>
              <w:bottom w:val="single" w:sz="4" w:space="0" w:color="auto"/>
            </w:tcBorders>
            <w:shd w:val="clear" w:color="auto" w:fill="auto"/>
            <w:vAlign w:val="center"/>
          </w:tcPr>
          <w:p w:rsidR="000174E2" w:rsidRPr="00231F5C" w:rsidRDefault="000174E2" w:rsidP="008F589C">
            <w:pPr>
              <w:pStyle w:val="Tabletext"/>
              <w:keepNext/>
              <w:keepLines/>
              <w:ind w:left="1134" w:hanging="1134"/>
              <w:jc w:val="center"/>
              <w:outlineLvl w:val="2"/>
            </w:pPr>
            <w:ins w:id="115" w:author="Currie, Jane" w:date="2015-06-11T09:39:00Z">
              <w:r>
                <w:t>57</w:t>
              </w:r>
            </w:ins>
          </w:p>
        </w:tc>
      </w:tr>
      <w:tr w:rsidR="000174E2" w:rsidRPr="003229C7" w:rsidTr="00B711A1">
        <w:trPr>
          <w:trHeight w:val="227"/>
          <w:jc w:val="center"/>
          <w:ins w:id="116" w:author="" w:date="2014-02-27T01:47:00Z"/>
        </w:trPr>
        <w:tc>
          <w:tcPr>
            <w:tcW w:w="0" w:type="auto"/>
            <w:gridSpan w:val="2"/>
            <w:tcBorders>
              <w:top w:val="single" w:sz="4" w:space="0" w:color="auto"/>
              <w:left w:val="nil"/>
              <w:bottom w:val="nil"/>
              <w:right w:val="nil"/>
            </w:tcBorders>
            <w:shd w:val="clear" w:color="auto" w:fill="auto"/>
          </w:tcPr>
          <w:p w:rsidR="000174E2" w:rsidRPr="003229C7" w:rsidRDefault="000174E2" w:rsidP="008F589C">
            <w:pPr>
              <w:pStyle w:val="Tabletext"/>
              <w:rPr>
                <w:ins w:id="117" w:author="" w:date="2014-02-27T01:47:00Z"/>
                <w:lang w:eastAsia="zh-CN"/>
              </w:rPr>
              <w:pPrChange w:id="118" w:author="" w:date="2014-08-29T10:20:00Z">
                <w:pPr>
                  <w:pStyle w:val="Tablehead"/>
                  <w:spacing w:line="480" w:lineRule="auto"/>
                </w:pPr>
              </w:pPrChange>
            </w:pPr>
            <w:ins w:id="119" w:author="" w:date="2014-08-29T10:32:00Z">
              <w:r w:rsidRPr="003229C7">
                <w:rPr>
                  <w:lang w:eastAsia="zh-CN"/>
                </w:rPr>
                <w:t>*</w:t>
              </w:r>
              <w:r w:rsidRPr="003229C7">
                <w:rPr>
                  <w:lang w:eastAsia="zh-CN"/>
                </w:rPr>
                <w:tab/>
              </w:r>
              <w:r w:rsidRPr="003229C7">
                <w:rPr>
                  <w:rFonts w:hint="eastAsia"/>
                  <w:lang w:eastAsia="zh-CN"/>
                </w:rPr>
                <w:t>沿海国家正式承认的低水位线。</w:t>
              </w:r>
            </w:ins>
          </w:p>
        </w:tc>
      </w:tr>
    </w:tbl>
    <w:p w:rsidR="000174E2" w:rsidRPr="003229C7" w:rsidRDefault="000174E2" w:rsidP="008F589C">
      <w:pPr>
        <w:pStyle w:val="TableNo"/>
        <w:rPr>
          <w:ins w:id="120" w:author="" w:date="2014-08-29T10:32:00Z"/>
          <w:lang w:eastAsia="zh-CN"/>
        </w:rPr>
      </w:pPr>
      <w:ins w:id="121" w:author="" w:date="2014-08-29T10:32:00Z">
        <w:r w:rsidRPr="003229C7">
          <w:rPr>
            <w:rFonts w:hint="eastAsia"/>
            <w:lang w:eastAsia="zh-CN"/>
          </w:rPr>
          <w:lastRenderedPageBreak/>
          <w:t>表</w:t>
        </w:r>
        <w:r w:rsidRPr="003229C7">
          <w:rPr>
            <w:lang w:eastAsia="zh-CN"/>
          </w:rPr>
          <w:t>2</w:t>
        </w:r>
      </w:ins>
    </w:p>
    <w:p w:rsidR="000174E2" w:rsidRPr="003229C7" w:rsidRDefault="000174E2" w:rsidP="008F589C">
      <w:pPr>
        <w:pStyle w:val="Tabletitle"/>
        <w:rPr>
          <w:ins w:id="122" w:author="" w:date="2014-02-27T01:47:00Z"/>
          <w:lang w:eastAsia="zh-CN"/>
        </w:rPr>
      </w:pPr>
      <w:ins w:id="123" w:author="" w:date="2014-08-29T10:32:00Z">
        <w:r w:rsidRPr="003229C7">
          <w:rPr>
            <w:color w:val="000000"/>
            <w:lang w:eastAsia="zh-CN"/>
          </w:rPr>
          <w:t>14-14.5 </w:t>
        </w:r>
        <w:r w:rsidRPr="003229C7">
          <w:rPr>
            <w:lang w:eastAsia="zh-CN"/>
          </w:rPr>
          <w:t>GHz</w:t>
        </w:r>
        <w:r w:rsidRPr="003229C7">
          <w:rPr>
            <w:rFonts w:hint="eastAsia"/>
            <w:lang w:eastAsia="zh-CN"/>
          </w:rPr>
          <w:t>频带</w:t>
        </w:r>
        <w:r w:rsidRPr="003229C7">
          <w:rPr>
            <w:lang w:eastAsia="zh-CN"/>
          </w:rPr>
          <w:t>ESVs</w:t>
        </w:r>
        <w:r w:rsidRPr="003229C7">
          <w:rPr>
            <w:rFonts w:hint="eastAsia"/>
            <w:lang w:eastAsia="zh-CN"/>
          </w:rPr>
          <w:t>的值</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4" w:author=""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814"/>
        <w:gridCol w:w="4815"/>
        <w:tblGridChange w:id="125">
          <w:tblGrid>
            <w:gridCol w:w="6004"/>
            <w:gridCol w:w="3851"/>
          </w:tblGrid>
        </w:tblGridChange>
      </w:tblGrid>
      <w:tr w:rsidR="000174E2" w:rsidRPr="003229C7" w:rsidTr="00E1292D">
        <w:trPr>
          <w:jc w:val="center"/>
          <w:ins w:id="126" w:author="" w:date="2014-02-27T01:47:00Z"/>
          <w:trPrChange w:id="127" w:author="" w:date="2014-07-08T11:43:00Z">
            <w:trPr>
              <w:jc w:val="center"/>
            </w:trPr>
          </w:trPrChange>
        </w:trPr>
        <w:tc>
          <w:tcPr>
            <w:tcW w:w="4814" w:type="dxa"/>
            <w:tcBorders>
              <w:bottom w:val="double" w:sz="4" w:space="0" w:color="auto"/>
            </w:tcBorders>
            <w:shd w:val="clear" w:color="auto" w:fill="auto"/>
            <w:vAlign w:val="center"/>
            <w:tcPrChange w:id="128" w:author="" w:date="2014-07-08T11:43:00Z">
              <w:tcPr>
                <w:tcW w:w="0" w:type="auto"/>
                <w:tcBorders>
                  <w:bottom w:val="double" w:sz="4" w:space="0" w:color="auto"/>
                </w:tcBorders>
                <w:shd w:val="clear" w:color="auto" w:fill="auto"/>
                <w:vAlign w:val="center"/>
              </w:tcPr>
            </w:tcPrChange>
          </w:tcPr>
          <w:p w:rsidR="000174E2" w:rsidRPr="003229C7" w:rsidRDefault="000174E2" w:rsidP="008F589C">
            <w:pPr>
              <w:pStyle w:val="Tablehead"/>
              <w:rPr>
                <w:ins w:id="129" w:author="" w:date="2014-02-27T01:47:00Z"/>
                <w:lang w:eastAsia="zh-CN"/>
              </w:rPr>
            </w:pPr>
            <w:ins w:id="130" w:author="" w:date="2014-08-29T10:32:00Z">
              <w:r w:rsidRPr="003229C7">
                <w:rPr>
                  <w:rFonts w:hint="eastAsia"/>
                  <w:lang w:eastAsia="zh-CN"/>
                </w:rPr>
                <w:t>向</w:t>
              </w:r>
            </w:ins>
            <w:ins w:id="131" w:author="" w:date="2015-04-10T19:10:00Z">
              <w:r>
                <w:rPr>
                  <w:rFonts w:hint="eastAsia"/>
                  <w:lang w:eastAsia="zh-CN"/>
                </w:rPr>
                <w:t>水平方向</w:t>
              </w:r>
            </w:ins>
            <w:ins w:id="132" w:author="" w:date="2014-08-29T10:32:00Z">
              <w:r w:rsidRPr="003229C7">
                <w:rPr>
                  <w:rFonts w:hint="eastAsia"/>
                  <w:lang w:eastAsia="zh-CN"/>
                </w:rPr>
                <w:t>发射的最大</w:t>
              </w:r>
              <w:proofErr w:type="spellStart"/>
              <w:r w:rsidRPr="003229C7">
                <w:rPr>
                  <w:lang w:eastAsia="zh-CN"/>
                </w:rPr>
                <w:t>e.i.r.p</w:t>
              </w:r>
              <w:proofErr w:type="spellEnd"/>
              <w:r w:rsidRPr="003229C7">
                <w:rPr>
                  <w:lang w:eastAsia="zh-CN"/>
                </w:rPr>
                <w:t>.</w:t>
              </w:r>
            </w:ins>
            <w:r>
              <w:rPr>
                <w:lang w:eastAsia="zh-CN"/>
              </w:rPr>
              <w:br/>
            </w:r>
            <w:ins w:id="133" w:author="" w:date="2014-08-29T10:32:00Z">
              <w:r w:rsidRPr="003229C7">
                <w:rPr>
                  <w:rFonts w:hint="eastAsia"/>
                  <w:lang w:eastAsia="zh-CN"/>
                </w:rPr>
                <w:t>（</w:t>
              </w:r>
              <w:r w:rsidRPr="003229C7">
                <w:rPr>
                  <w:lang w:eastAsia="zh-CN"/>
                </w:rPr>
                <w:t>14MHz</w:t>
              </w:r>
              <w:r w:rsidRPr="003229C7">
                <w:rPr>
                  <w:rFonts w:hint="eastAsia"/>
                  <w:lang w:eastAsia="zh-CN"/>
                </w:rPr>
                <w:t>内的</w:t>
              </w:r>
              <w:proofErr w:type="spellStart"/>
              <w:r w:rsidRPr="003229C7">
                <w:rPr>
                  <w:lang w:eastAsia="zh-CN"/>
                </w:rPr>
                <w:t>dBW</w:t>
              </w:r>
              <w:proofErr w:type="spellEnd"/>
              <w:r w:rsidRPr="003229C7">
                <w:rPr>
                  <w:rFonts w:hint="eastAsia"/>
                  <w:lang w:eastAsia="zh-CN"/>
                </w:rPr>
                <w:t>）</w:t>
              </w:r>
            </w:ins>
          </w:p>
        </w:tc>
        <w:tc>
          <w:tcPr>
            <w:tcW w:w="4815" w:type="dxa"/>
            <w:tcBorders>
              <w:bottom w:val="double" w:sz="4" w:space="0" w:color="auto"/>
            </w:tcBorders>
            <w:shd w:val="clear" w:color="auto" w:fill="auto"/>
            <w:vAlign w:val="center"/>
            <w:tcPrChange w:id="134" w:author="" w:date="2014-07-08T11:43:00Z">
              <w:tcPr>
                <w:tcW w:w="0" w:type="auto"/>
                <w:tcBorders>
                  <w:bottom w:val="double" w:sz="4" w:space="0" w:color="auto"/>
                </w:tcBorders>
                <w:shd w:val="clear" w:color="auto" w:fill="auto"/>
                <w:vAlign w:val="center"/>
              </w:tcPr>
            </w:tcPrChange>
          </w:tcPr>
          <w:p w:rsidR="000174E2" w:rsidRPr="003229C7" w:rsidRDefault="000174E2" w:rsidP="008F589C">
            <w:pPr>
              <w:pStyle w:val="Tablehead"/>
              <w:rPr>
                <w:ins w:id="135" w:author="" w:date="2014-02-27T01:47:00Z"/>
                <w:lang w:eastAsia="zh-CN"/>
              </w:rPr>
            </w:pPr>
            <w:ins w:id="136" w:author="" w:date="2014-08-29T10:32:00Z">
              <w:r w:rsidRPr="003229C7">
                <w:rPr>
                  <w:rFonts w:hint="eastAsia"/>
                  <w:lang w:eastAsia="zh-CN"/>
                </w:rPr>
                <w:t>距低水位线的最</w:t>
              </w:r>
            </w:ins>
            <w:ins w:id="137" w:author="" w:date="2015-04-10T19:10:00Z">
              <w:r>
                <w:rPr>
                  <w:rFonts w:hint="eastAsia"/>
                  <w:lang w:eastAsia="zh-CN"/>
                </w:rPr>
                <w:t>小</w:t>
              </w:r>
            </w:ins>
            <w:ins w:id="138" w:author="" w:date="2014-08-29T10:32:00Z">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ins>
          </w:p>
        </w:tc>
      </w:tr>
      <w:tr w:rsidR="000174E2" w:rsidRPr="003229C7" w:rsidTr="00E1292D">
        <w:trPr>
          <w:jc w:val="center"/>
          <w:ins w:id="139" w:author="" w:date="2014-02-27T01:47:00Z"/>
          <w:trPrChange w:id="140" w:author="" w:date="2014-07-08T11:43:00Z">
            <w:trPr>
              <w:jc w:val="center"/>
            </w:trPr>
          </w:trPrChange>
        </w:trPr>
        <w:tc>
          <w:tcPr>
            <w:tcW w:w="4814" w:type="dxa"/>
            <w:tcBorders>
              <w:top w:val="double" w:sz="4" w:space="0" w:color="auto"/>
            </w:tcBorders>
            <w:shd w:val="clear" w:color="auto" w:fill="auto"/>
            <w:vAlign w:val="center"/>
            <w:tcPrChange w:id="141" w:author="" w:date="2014-07-08T11:43:00Z">
              <w:tcPr>
                <w:tcW w:w="0" w:type="auto"/>
                <w:tcBorders>
                  <w:top w:val="double" w:sz="4" w:space="0" w:color="auto"/>
                </w:tcBorders>
                <w:shd w:val="clear" w:color="auto" w:fill="auto"/>
                <w:vAlign w:val="center"/>
              </w:tcPr>
            </w:tcPrChange>
          </w:tcPr>
          <w:p w:rsidR="000174E2" w:rsidRPr="003229C7" w:rsidRDefault="000174E2" w:rsidP="008F589C">
            <w:pPr>
              <w:pStyle w:val="Tabletext"/>
              <w:keepNext/>
              <w:keepLines/>
              <w:jc w:val="center"/>
              <w:rPr>
                <w:ins w:id="142" w:author="" w:date="2014-02-27T01:47:00Z"/>
              </w:rPr>
              <w:pPrChange w:id="143" w:author="" w:date="2014-08-29T10:20:00Z">
                <w:pPr>
                  <w:pStyle w:val="Tabletext"/>
                  <w:keepNext/>
                  <w:keepLines/>
                  <w:spacing w:line="480" w:lineRule="auto"/>
                </w:pPr>
              </w:pPrChange>
            </w:pPr>
            <w:ins w:id="144" w:author="" w:date="2014-08-29T10:32:00Z">
              <w:r w:rsidRPr="003229C7">
                <w:t>16.3</w:t>
              </w:r>
            </w:ins>
          </w:p>
        </w:tc>
        <w:tc>
          <w:tcPr>
            <w:tcW w:w="4815" w:type="dxa"/>
            <w:tcBorders>
              <w:top w:val="double" w:sz="4" w:space="0" w:color="auto"/>
            </w:tcBorders>
            <w:shd w:val="clear" w:color="auto" w:fill="auto"/>
            <w:vAlign w:val="center"/>
            <w:tcPrChange w:id="145" w:author="" w:date="2014-07-08T11:43:00Z">
              <w:tcPr>
                <w:tcW w:w="0" w:type="auto"/>
                <w:tcBorders>
                  <w:top w:val="double" w:sz="4" w:space="0" w:color="auto"/>
                </w:tcBorders>
                <w:shd w:val="clear" w:color="auto" w:fill="auto"/>
                <w:vAlign w:val="center"/>
              </w:tcPr>
            </w:tcPrChange>
          </w:tcPr>
          <w:p w:rsidR="000174E2" w:rsidRPr="003229C7" w:rsidRDefault="000174E2" w:rsidP="008F589C">
            <w:pPr>
              <w:pStyle w:val="Tabletext"/>
              <w:keepNext/>
              <w:keepLines/>
              <w:jc w:val="center"/>
              <w:rPr>
                <w:ins w:id="146" w:author="" w:date="2014-02-27T01:47:00Z"/>
              </w:rPr>
              <w:pPrChange w:id="147" w:author="" w:date="2014-08-29T10:20:00Z">
                <w:pPr>
                  <w:pStyle w:val="Tabletext"/>
                  <w:keepNext/>
                  <w:keepLines/>
                  <w:spacing w:line="480" w:lineRule="auto"/>
                </w:pPr>
              </w:pPrChange>
            </w:pPr>
            <w:ins w:id="148" w:author="" w:date="2014-08-29T10:32:00Z">
              <w:r w:rsidRPr="003229C7">
                <w:t>125</w:t>
              </w:r>
            </w:ins>
          </w:p>
        </w:tc>
      </w:tr>
      <w:tr w:rsidR="00E1292D" w:rsidRPr="003229C7" w:rsidTr="00E1292D">
        <w:trPr>
          <w:jc w:val="center"/>
          <w:ins w:id="149" w:author="" w:date="2014-02-27T01:47:00Z"/>
          <w:trPrChange w:id="150" w:author="" w:date="2014-07-08T11:43:00Z">
            <w:trPr>
              <w:jc w:val="center"/>
            </w:trPr>
          </w:trPrChange>
        </w:trPr>
        <w:tc>
          <w:tcPr>
            <w:tcW w:w="4814" w:type="dxa"/>
            <w:tcBorders>
              <w:bottom w:val="single" w:sz="4" w:space="0" w:color="auto"/>
            </w:tcBorders>
            <w:shd w:val="clear" w:color="auto" w:fill="auto"/>
            <w:vAlign w:val="center"/>
            <w:tcPrChange w:id="151" w:author="" w:date="2014-07-08T11:43:00Z">
              <w:tcPr>
                <w:tcW w:w="0" w:type="auto"/>
                <w:shd w:val="clear" w:color="auto" w:fill="auto"/>
                <w:vAlign w:val="center"/>
              </w:tcPr>
            </w:tcPrChange>
          </w:tcPr>
          <w:p w:rsidR="00E1292D" w:rsidRPr="003229C7" w:rsidRDefault="00E1292D" w:rsidP="008F589C">
            <w:pPr>
              <w:pStyle w:val="Tabletext"/>
              <w:keepNext/>
              <w:keepLines/>
              <w:jc w:val="center"/>
              <w:rPr>
                <w:ins w:id="152" w:author="" w:date="2014-02-27T01:47:00Z"/>
              </w:rPr>
              <w:pPrChange w:id="153" w:author="" w:date="2014-08-29T10:20:00Z">
                <w:pPr>
                  <w:pStyle w:val="Tabletext"/>
                  <w:keepNext/>
                  <w:keepLines/>
                  <w:spacing w:line="480" w:lineRule="auto"/>
                </w:pPr>
              </w:pPrChange>
            </w:pPr>
            <w:ins w:id="154" w:author="" w:date="2014-08-29T10:32:00Z">
              <w:r w:rsidRPr="003229C7">
                <w:t>6.3</w:t>
              </w:r>
            </w:ins>
          </w:p>
        </w:tc>
        <w:tc>
          <w:tcPr>
            <w:tcW w:w="4815" w:type="dxa"/>
            <w:tcBorders>
              <w:bottom w:val="single" w:sz="4" w:space="0" w:color="auto"/>
            </w:tcBorders>
            <w:shd w:val="clear" w:color="auto" w:fill="auto"/>
            <w:vAlign w:val="center"/>
            <w:tcPrChange w:id="155" w:author="" w:date="2014-07-08T11:43:00Z">
              <w:tcPr>
                <w:tcW w:w="0" w:type="auto"/>
                <w:shd w:val="clear" w:color="auto" w:fill="auto"/>
                <w:vAlign w:val="center"/>
              </w:tcPr>
            </w:tcPrChange>
          </w:tcPr>
          <w:p w:rsidR="00E1292D" w:rsidRPr="00231F5C" w:rsidRDefault="00E1292D" w:rsidP="008F589C">
            <w:pPr>
              <w:pStyle w:val="Tabletext"/>
              <w:keepNext/>
              <w:keepLines/>
              <w:jc w:val="center"/>
            </w:pPr>
            <w:ins w:id="156" w:author="Currie, Jane" w:date="2015-06-11T09:39:00Z">
              <w:r>
                <w:t>97</w:t>
              </w:r>
            </w:ins>
          </w:p>
        </w:tc>
      </w:tr>
      <w:tr w:rsidR="00E1292D" w:rsidRPr="003229C7" w:rsidTr="00E1292D">
        <w:trPr>
          <w:jc w:val="center"/>
          <w:ins w:id="157" w:author="" w:date="2014-02-27T01:47:00Z"/>
          <w:trPrChange w:id="158" w:author="" w:date="2014-07-08T11:43:00Z">
            <w:trPr>
              <w:jc w:val="center"/>
            </w:trPr>
          </w:trPrChange>
        </w:trPr>
        <w:tc>
          <w:tcPr>
            <w:tcW w:w="4814" w:type="dxa"/>
            <w:tcBorders>
              <w:bottom w:val="single" w:sz="4" w:space="0" w:color="auto"/>
            </w:tcBorders>
            <w:shd w:val="clear" w:color="auto" w:fill="auto"/>
            <w:vAlign w:val="center"/>
            <w:tcPrChange w:id="159" w:author="" w:date="2014-07-08T11:43:00Z">
              <w:tcPr>
                <w:tcW w:w="0" w:type="auto"/>
                <w:tcBorders>
                  <w:bottom w:val="single" w:sz="4" w:space="0" w:color="auto"/>
                </w:tcBorders>
                <w:shd w:val="clear" w:color="auto" w:fill="auto"/>
                <w:vAlign w:val="center"/>
              </w:tcPr>
            </w:tcPrChange>
          </w:tcPr>
          <w:p w:rsidR="00E1292D" w:rsidRPr="003229C7" w:rsidRDefault="00E1292D" w:rsidP="008F589C">
            <w:pPr>
              <w:pStyle w:val="Tabletext"/>
              <w:keepNext/>
              <w:keepLines/>
              <w:jc w:val="center"/>
              <w:rPr>
                <w:ins w:id="160" w:author="" w:date="2014-02-27T01:47:00Z"/>
              </w:rPr>
              <w:pPrChange w:id="161" w:author="" w:date="2014-08-29T10:20:00Z">
                <w:pPr>
                  <w:pStyle w:val="Tabletext"/>
                  <w:keepNext/>
                  <w:keepLines/>
                  <w:spacing w:line="480" w:lineRule="auto"/>
                </w:pPr>
              </w:pPrChange>
            </w:pPr>
            <w:ins w:id="162" w:author="" w:date="2014-08-29T10:32:00Z">
              <w:r w:rsidRPr="003229C7">
                <w:t>–3.7</w:t>
              </w:r>
            </w:ins>
          </w:p>
        </w:tc>
        <w:tc>
          <w:tcPr>
            <w:tcW w:w="4815" w:type="dxa"/>
            <w:tcBorders>
              <w:bottom w:val="single" w:sz="4" w:space="0" w:color="auto"/>
            </w:tcBorders>
            <w:shd w:val="clear" w:color="auto" w:fill="auto"/>
            <w:vAlign w:val="center"/>
            <w:tcPrChange w:id="163" w:author="" w:date="2014-07-08T11:43:00Z">
              <w:tcPr>
                <w:tcW w:w="0" w:type="auto"/>
                <w:tcBorders>
                  <w:bottom w:val="single" w:sz="4" w:space="0" w:color="auto"/>
                </w:tcBorders>
                <w:shd w:val="clear" w:color="auto" w:fill="auto"/>
                <w:vAlign w:val="center"/>
              </w:tcPr>
            </w:tcPrChange>
          </w:tcPr>
          <w:p w:rsidR="00E1292D" w:rsidRPr="00231F5C" w:rsidRDefault="00E1292D" w:rsidP="008F589C">
            <w:pPr>
              <w:pStyle w:val="Tabletext"/>
              <w:keepNext/>
              <w:keepLines/>
              <w:jc w:val="center"/>
            </w:pPr>
            <w:ins w:id="164" w:author="Currie, Jane" w:date="2015-06-11T09:39:00Z">
              <w:r>
                <w:t>43</w:t>
              </w:r>
            </w:ins>
          </w:p>
        </w:tc>
      </w:tr>
      <w:tr w:rsidR="000174E2" w:rsidRPr="003229C7" w:rsidTr="00E1292D">
        <w:trPr>
          <w:jc w:val="center"/>
          <w:ins w:id="165" w:author="" w:date="2014-02-27T01:47:00Z"/>
          <w:trPrChange w:id="166" w:author="" w:date="2014-07-08T11:43:00Z">
            <w:trPr>
              <w:jc w:val="center"/>
            </w:trPr>
          </w:trPrChange>
        </w:trPr>
        <w:tc>
          <w:tcPr>
            <w:tcW w:w="9629" w:type="dxa"/>
            <w:gridSpan w:val="2"/>
            <w:tcBorders>
              <w:top w:val="single" w:sz="4" w:space="0" w:color="auto"/>
              <w:left w:val="nil"/>
              <w:bottom w:val="nil"/>
              <w:right w:val="nil"/>
            </w:tcBorders>
            <w:shd w:val="clear" w:color="auto" w:fill="auto"/>
            <w:tcPrChange w:id="167" w:author="" w:date="2014-07-08T11:43:00Z">
              <w:tcPr>
                <w:tcW w:w="0" w:type="auto"/>
                <w:gridSpan w:val="2"/>
                <w:tcBorders>
                  <w:left w:val="nil"/>
                  <w:bottom w:val="nil"/>
                  <w:right w:val="nil"/>
                </w:tcBorders>
                <w:shd w:val="clear" w:color="auto" w:fill="auto"/>
              </w:tcPr>
            </w:tcPrChange>
          </w:tcPr>
          <w:p w:rsidR="000174E2" w:rsidRPr="003229C7" w:rsidRDefault="000174E2" w:rsidP="008F589C">
            <w:pPr>
              <w:pStyle w:val="Tabletext"/>
              <w:keepNext/>
              <w:keepLines/>
              <w:rPr>
                <w:ins w:id="168" w:author="" w:date="2014-02-27T01:47:00Z"/>
                <w:lang w:eastAsia="zh-CN"/>
              </w:rPr>
            </w:pPr>
            <w:ins w:id="169" w:author="" w:date="2014-08-29T10:33:00Z">
              <w:r w:rsidRPr="003229C7">
                <w:rPr>
                  <w:lang w:eastAsia="zh-CN"/>
                </w:rPr>
                <w:t>*</w:t>
              </w:r>
              <w:r w:rsidRPr="003229C7">
                <w:rPr>
                  <w:lang w:eastAsia="zh-CN"/>
                </w:rPr>
                <w:tab/>
              </w:r>
              <w:r w:rsidRPr="003229C7">
                <w:rPr>
                  <w:rFonts w:hint="eastAsia"/>
                  <w:lang w:eastAsia="zh-CN"/>
                </w:rPr>
                <w:t>沿海国家正式承认的低水位线。</w:t>
              </w:r>
            </w:ins>
          </w:p>
        </w:tc>
      </w:tr>
    </w:tbl>
    <w:p w:rsidR="00FC4D74" w:rsidRDefault="003E3107" w:rsidP="008F589C">
      <w:pPr>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项中所述的潜在关注的主管部门为其固定或移动业务在《无线电规则》频率划分表中做了主要划分的国家：</w:t>
      </w:r>
    </w:p>
    <w:p w:rsidR="00B949CC" w:rsidRDefault="00B949CC" w:rsidP="008F589C">
      <w:pPr>
        <w:pStyle w:val="TableNo"/>
        <w:rPr>
          <w:color w:val="000000"/>
          <w:lang w:eastAsia="zh-CN"/>
        </w:rPr>
      </w:pPr>
      <w:ins w:id="170" w:author="Xu, Hui" w:date="2015-07-13T13:38:00Z">
        <w:r>
          <w:rPr>
            <w:rFonts w:hint="eastAsia"/>
            <w:lang w:eastAsia="zh-CN"/>
          </w:rPr>
          <w:t>表</w:t>
        </w:r>
      </w:ins>
      <w:ins w:id="171" w:author="Currie, Jane" w:date="2015-06-10T10:55:00Z">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FC4D74" w:rsidTr="009428FB">
        <w:trPr>
          <w:jc w:val="center"/>
        </w:trPr>
        <w:tc>
          <w:tcPr>
            <w:tcW w:w="2195" w:type="dxa"/>
          </w:tcPr>
          <w:p w:rsidR="00FC4D74" w:rsidRDefault="003E3107" w:rsidP="008F589C">
            <w:pPr>
              <w:pStyle w:val="Tablehead"/>
            </w:pPr>
            <w:proofErr w:type="spellStart"/>
            <w:r>
              <w:rPr>
                <w:rFonts w:ascii="SimSun" w:hAnsi="SimSun" w:cs="SimSun" w:hint="eastAsia"/>
              </w:rPr>
              <w:t>频带</w:t>
            </w:r>
            <w:proofErr w:type="spellEnd"/>
          </w:p>
        </w:tc>
        <w:tc>
          <w:tcPr>
            <w:tcW w:w="4849" w:type="dxa"/>
          </w:tcPr>
          <w:p w:rsidR="00FC4D74" w:rsidRDefault="003E3107" w:rsidP="008F589C">
            <w:pPr>
              <w:pStyle w:val="Tablehead"/>
            </w:pPr>
            <w:proofErr w:type="spellStart"/>
            <w:r>
              <w:rPr>
                <w:rFonts w:ascii="SimSun" w:hAnsi="SimSun" w:cs="SimSun" w:hint="eastAsia"/>
              </w:rPr>
              <w:t>潜在关注的主管部门</w:t>
            </w:r>
            <w:proofErr w:type="spellEnd"/>
          </w:p>
        </w:tc>
      </w:tr>
      <w:tr w:rsidR="00FC4D74" w:rsidTr="009428FB">
        <w:trPr>
          <w:jc w:val="center"/>
        </w:trPr>
        <w:tc>
          <w:tcPr>
            <w:tcW w:w="2195" w:type="dxa"/>
          </w:tcPr>
          <w:p w:rsidR="00FC4D74" w:rsidRPr="00F165C5" w:rsidRDefault="003E3107" w:rsidP="008F589C">
            <w:pPr>
              <w:pStyle w:val="TableText0"/>
            </w:pPr>
            <w:r w:rsidRPr="00F165C5">
              <w:t>5 925-6 425 MHz</w:t>
            </w:r>
          </w:p>
        </w:tc>
        <w:tc>
          <w:tcPr>
            <w:tcW w:w="4849" w:type="dxa"/>
          </w:tcPr>
          <w:p w:rsidR="00FC4D74" w:rsidRPr="00F165C5" w:rsidRDefault="003E3107" w:rsidP="008F589C">
            <w:pPr>
              <w:pStyle w:val="TableText0"/>
            </w:pPr>
            <w:r w:rsidRPr="00F165C5">
              <w:rPr>
                <w:rFonts w:ascii="SimSun" w:eastAsia="SimSun" w:hAnsi="SimSun" w:cs="SimSun" w:hint="eastAsia"/>
              </w:rPr>
              <w:t>所有三个区</w:t>
            </w:r>
          </w:p>
        </w:tc>
      </w:tr>
      <w:tr w:rsidR="00FC4D74" w:rsidTr="009428FB">
        <w:trPr>
          <w:jc w:val="center"/>
        </w:trPr>
        <w:tc>
          <w:tcPr>
            <w:tcW w:w="2195" w:type="dxa"/>
          </w:tcPr>
          <w:p w:rsidR="00FC4D74" w:rsidRPr="00F165C5" w:rsidRDefault="003E3107" w:rsidP="008F589C">
            <w:pPr>
              <w:pStyle w:val="TableText0"/>
            </w:pPr>
            <w:r w:rsidRPr="00F165C5">
              <w:t>14-14.25 GHz</w:t>
            </w:r>
          </w:p>
        </w:tc>
        <w:tc>
          <w:tcPr>
            <w:tcW w:w="4849" w:type="dxa"/>
          </w:tcPr>
          <w:p w:rsidR="00FC4D74" w:rsidRDefault="003E3107" w:rsidP="008F589C">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3E3107" w:rsidP="008F589C">
            <w:pPr>
              <w:pStyle w:val="TableText0"/>
            </w:pPr>
            <w:r w:rsidRPr="00F165C5">
              <w:t>14.25-14.3 GHz</w:t>
            </w:r>
          </w:p>
        </w:tc>
        <w:tc>
          <w:tcPr>
            <w:tcW w:w="4849" w:type="dxa"/>
          </w:tcPr>
          <w:p w:rsidR="00FC4D74" w:rsidRDefault="00415E45" w:rsidP="008F589C">
            <w:pPr>
              <w:pStyle w:val="TableText0"/>
              <w:rPr>
                <w:color w:val="000000"/>
                <w:lang w:eastAsia="zh-CN"/>
              </w:rPr>
            </w:pPr>
            <w:r w:rsidRPr="00C34138">
              <w:rPr>
                <w:rFonts w:ascii="SimSun" w:eastAsia="SimSun" w:hAnsi="SimSun" w:cs="SimSun"/>
                <w:lang w:eastAsia="zh-CN"/>
                <w:rPrChange w:id="172" w:author="" w:date="2014-08-29T10:21:00Z">
                  <w:rPr>
                    <w:rFonts w:ascii="SimSun" w:hAnsi="SimSun" w:cs="SimSun"/>
                    <w:sz w:val="24"/>
                    <w:szCs w:val="24"/>
                    <w:lang w:eastAsia="zh-CN"/>
                  </w:rPr>
                </w:rPrChange>
              </w:rPr>
              <w:t>除第</w:t>
            </w:r>
            <w:r w:rsidRPr="00C34138">
              <w:rPr>
                <w:rFonts w:eastAsia="SimSun"/>
                <w:b/>
                <w:bCs/>
                <w:lang w:eastAsia="zh-CN"/>
                <w:rPrChange w:id="173" w:author="" w:date="2014-08-29T10:21:00Z">
                  <w:rPr>
                    <w:rFonts w:asciiTheme="minorHAnsi" w:hAnsiTheme="minorHAnsi"/>
                    <w:b/>
                    <w:sz w:val="24"/>
                    <w:szCs w:val="24"/>
                    <w:lang w:eastAsia="zh-CN"/>
                  </w:rPr>
                </w:rPrChange>
              </w:rPr>
              <w:t>5.506B</w:t>
            </w:r>
            <w:r w:rsidRPr="00C34138">
              <w:rPr>
                <w:rFonts w:ascii="SimSun" w:eastAsia="SimSun" w:hAnsi="SimSun" w:cs="SimSun"/>
                <w:lang w:eastAsia="zh-CN"/>
                <w:rPrChange w:id="174" w:author="" w:date="2014-08-29T10:21:00Z">
                  <w:rPr>
                    <w:rFonts w:ascii="SimSun" w:hAnsi="SimSun" w:cs="SimSun"/>
                    <w:sz w:val="24"/>
                    <w:szCs w:val="24"/>
                    <w:lang w:eastAsia="zh-CN"/>
                  </w:rPr>
                </w:rPrChange>
              </w:rPr>
              <w:t>款所列的以外，第</w:t>
            </w:r>
            <w:r w:rsidRPr="00C34138">
              <w:rPr>
                <w:rFonts w:eastAsia="SimSun"/>
                <w:b/>
                <w:bCs/>
                <w:lang w:eastAsia="zh-CN"/>
                <w:rPrChange w:id="175" w:author="" w:date="2014-08-29T10:21:00Z">
                  <w:rPr>
                    <w:rFonts w:asciiTheme="minorHAnsi" w:hAnsiTheme="minorHAnsi"/>
                    <w:b/>
                    <w:sz w:val="24"/>
                    <w:szCs w:val="24"/>
                    <w:lang w:eastAsia="zh-CN"/>
                  </w:rPr>
                </w:rPrChange>
              </w:rPr>
              <w:t>5.505</w:t>
            </w:r>
            <w:del w:id="176" w:author="" w:date="2014-08-15T10:25:00Z">
              <w:r w:rsidRPr="00C34138" w:rsidDel="004F25B9">
                <w:rPr>
                  <w:rFonts w:ascii="SimSun" w:eastAsia="SimSun" w:hAnsi="SimSun" w:cs="SimSun"/>
                  <w:lang w:eastAsia="zh-CN"/>
                  <w:rPrChange w:id="177" w:author="" w:date="2014-08-29T10:21:00Z">
                    <w:rPr>
                      <w:rFonts w:ascii="SimSun" w:hAnsi="SimSun" w:cs="SimSun"/>
                      <w:sz w:val="24"/>
                      <w:szCs w:val="24"/>
                      <w:lang w:eastAsia="zh-CN"/>
                    </w:rPr>
                  </w:rPrChange>
                </w:rPr>
                <w:delText>、</w:delText>
              </w:r>
            </w:del>
            <w:ins w:id="178" w:author="" w:date="2014-08-15T10:25:00Z">
              <w:r w:rsidRPr="00C34138">
                <w:rPr>
                  <w:rFonts w:ascii="SimSun" w:eastAsia="SimSun" w:hAnsi="SimSun" w:cs="SimSun"/>
                  <w:lang w:eastAsia="zh-CN"/>
                  <w:rPrChange w:id="179" w:author="" w:date="2014-08-29T10:21:00Z">
                    <w:rPr>
                      <w:rFonts w:ascii="SimSun" w:hAnsi="SimSun" w:cs="SimSun"/>
                      <w:sz w:val="24"/>
                      <w:szCs w:val="24"/>
                      <w:lang w:eastAsia="zh-CN"/>
                    </w:rPr>
                  </w:rPrChange>
                </w:rPr>
                <w:t>和</w:t>
              </w:r>
            </w:ins>
            <w:r w:rsidRPr="00C34138">
              <w:rPr>
                <w:rFonts w:eastAsia="SimSun"/>
                <w:b/>
                <w:bCs/>
                <w:lang w:eastAsia="zh-CN"/>
                <w:rPrChange w:id="180" w:author="" w:date="2014-08-29T10:21:00Z">
                  <w:rPr>
                    <w:rFonts w:asciiTheme="minorHAnsi" w:hAnsiTheme="minorHAnsi"/>
                    <w:b/>
                    <w:sz w:val="24"/>
                    <w:szCs w:val="24"/>
                    <w:lang w:eastAsia="zh-CN"/>
                  </w:rPr>
                </w:rPrChange>
              </w:rPr>
              <w:t>5.508</w:t>
            </w:r>
            <w:del w:id="181" w:author="" w:date="2014-08-15T10:25:00Z">
              <w:r w:rsidRPr="00C34138" w:rsidDel="004F25B9">
                <w:rPr>
                  <w:rFonts w:ascii="SimSun" w:eastAsia="SimSun" w:hAnsi="SimSun" w:cs="SimSun"/>
                  <w:lang w:eastAsia="zh-CN"/>
                  <w:rPrChange w:id="182" w:author="" w:date="2014-08-29T10:21:00Z">
                    <w:rPr>
                      <w:rFonts w:ascii="SimSun" w:hAnsi="SimSun" w:cs="SimSun"/>
                      <w:sz w:val="24"/>
                      <w:szCs w:val="24"/>
                      <w:lang w:eastAsia="zh-CN"/>
                    </w:rPr>
                  </w:rPrChange>
                </w:rPr>
                <w:delText>和</w:delText>
              </w:r>
              <w:r w:rsidRPr="00C34138" w:rsidDel="004F25B9">
                <w:rPr>
                  <w:rFonts w:eastAsia="SimSun"/>
                  <w:b/>
                  <w:bCs/>
                  <w:lang w:eastAsia="zh-CN"/>
                  <w:rPrChange w:id="183" w:author="" w:date="2014-08-29T10:21:00Z">
                    <w:rPr>
                      <w:rFonts w:asciiTheme="minorHAnsi" w:hAnsiTheme="minorHAnsi"/>
                      <w:b/>
                      <w:sz w:val="24"/>
                      <w:szCs w:val="24"/>
                      <w:lang w:eastAsia="zh-CN"/>
                    </w:rPr>
                  </w:rPrChange>
                </w:rPr>
                <w:delText>5.509</w:delText>
              </w:r>
            </w:del>
            <w:r w:rsidRPr="00C34138">
              <w:rPr>
                <w:rFonts w:ascii="SimSun" w:eastAsia="SimSun" w:hAnsi="SimSun" w:cs="SimSun"/>
                <w:lang w:eastAsia="zh-CN"/>
                <w:rPrChange w:id="184" w:author="" w:date="2014-08-29T10:21:00Z">
                  <w:rPr>
                    <w:rFonts w:ascii="SimSun" w:hAnsi="SimSun" w:cs="SimSun"/>
                    <w:sz w:val="24"/>
                    <w:szCs w:val="24"/>
                    <w:lang w:eastAsia="zh-CN"/>
                  </w:rPr>
                </w:rPrChange>
              </w:rPr>
              <w:t>款所列的国家</w:t>
            </w:r>
          </w:p>
        </w:tc>
      </w:tr>
      <w:tr w:rsidR="00FC4D74" w:rsidTr="009428FB">
        <w:trPr>
          <w:jc w:val="center"/>
        </w:trPr>
        <w:tc>
          <w:tcPr>
            <w:tcW w:w="2195" w:type="dxa"/>
          </w:tcPr>
          <w:p w:rsidR="00FC4D74" w:rsidRPr="00F165C5" w:rsidRDefault="003E3107" w:rsidP="008F589C">
            <w:pPr>
              <w:pStyle w:val="TableText0"/>
            </w:pPr>
            <w:r w:rsidRPr="00F165C5">
              <w:t>14.3-14.4 GHz</w:t>
            </w:r>
          </w:p>
        </w:tc>
        <w:tc>
          <w:tcPr>
            <w:tcW w:w="4849" w:type="dxa"/>
          </w:tcPr>
          <w:p w:rsidR="00FC4D74" w:rsidRDefault="003E3107" w:rsidP="008F589C">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FC4D74" w:rsidTr="009428FB">
        <w:trPr>
          <w:jc w:val="center"/>
        </w:trPr>
        <w:tc>
          <w:tcPr>
            <w:tcW w:w="2195" w:type="dxa"/>
          </w:tcPr>
          <w:p w:rsidR="00FC4D74" w:rsidRPr="00F165C5" w:rsidRDefault="003E3107" w:rsidP="008F589C">
            <w:pPr>
              <w:pStyle w:val="TableText0"/>
            </w:pPr>
            <w:r w:rsidRPr="00F165C5">
              <w:t>14.4-14.5 GHz</w:t>
            </w:r>
          </w:p>
        </w:tc>
        <w:tc>
          <w:tcPr>
            <w:tcW w:w="4849" w:type="dxa"/>
          </w:tcPr>
          <w:p w:rsidR="00FC4D74" w:rsidRDefault="003E3107" w:rsidP="008F589C">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FC4D74" w:rsidRDefault="003E3107" w:rsidP="008F589C">
      <w:pPr>
        <w:rPr>
          <w:color w:val="000000"/>
          <w:lang w:eastAsia="zh-CN"/>
        </w:rPr>
      </w:pPr>
      <w:r>
        <w:rPr>
          <w:color w:val="000000"/>
          <w:szCs w:val="17"/>
          <w:lang w:eastAsia="zh-CN"/>
        </w:rPr>
        <w:t>6</w:t>
      </w:r>
      <w:r>
        <w:rPr>
          <w:color w:val="000000"/>
          <w:szCs w:val="17"/>
          <w:lang w:eastAsia="zh-CN"/>
        </w:rPr>
        <w:tab/>
      </w:r>
      <w:r>
        <w:rPr>
          <w:rFonts w:hint="eastAsia"/>
          <w:color w:val="000000"/>
          <w:lang w:eastAsia="zh-CN"/>
        </w:rPr>
        <w:t>无论何时</w:t>
      </w:r>
      <w:r>
        <w:rPr>
          <w:color w:val="000000"/>
          <w:lang w:eastAsia="zh-CN"/>
        </w:rPr>
        <w:t>ESV</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系统应包含判断方法和立即终止发射的机制。</w:t>
      </w:r>
    </w:p>
    <w:p w:rsidR="00FC4D74" w:rsidRDefault="003E3107" w:rsidP="008F589C">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FC4D74" w:rsidRDefault="003E3107" w:rsidP="008F589C">
      <w:pPr>
        <w:rPr>
          <w:color w:val="000000"/>
          <w:szCs w:val="17"/>
          <w:lang w:eastAsia="zh-CN"/>
        </w:rPr>
      </w:pPr>
      <w:r>
        <w:rPr>
          <w:color w:val="000000"/>
          <w:szCs w:val="17"/>
          <w:lang w:eastAsia="zh-CN"/>
        </w:rPr>
        <w:t>8</w:t>
      </w:r>
      <w:r>
        <w:rPr>
          <w:color w:val="000000"/>
          <w:szCs w:val="17"/>
          <w:lang w:eastAsia="zh-CN"/>
        </w:rPr>
        <w:tab/>
        <w:t>ESV</w:t>
      </w:r>
      <w:r>
        <w:rPr>
          <w:rFonts w:hint="eastAsia"/>
          <w:color w:val="000000"/>
          <w:szCs w:val="17"/>
          <w:lang w:eastAsia="zh-CN"/>
        </w:rPr>
        <w:t>应得到装备，以便：</w:t>
      </w:r>
    </w:p>
    <w:p w:rsidR="00FC4D74" w:rsidRDefault="003E3107" w:rsidP="008F589C">
      <w:pPr>
        <w:pStyle w:val="enumlev1"/>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FC4D74" w:rsidRDefault="003E3107" w:rsidP="008F589C">
      <w:pPr>
        <w:pStyle w:val="enumlev1"/>
        <w:rPr>
          <w:lang w:eastAsia="zh-CN"/>
        </w:rPr>
      </w:pPr>
      <w:r>
        <w:rPr>
          <w:lang w:val="en-US" w:eastAsia="zh-CN"/>
        </w:rPr>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FC4D74" w:rsidRDefault="003E3107" w:rsidP="008F589C">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FC4D74" w:rsidRDefault="003E3107" w:rsidP="008F589C">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FC4D74" w:rsidRDefault="003E3107" w:rsidP="008F589C">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FC4D74" w:rsidRDefault="003E3107" w:rsidP="008F589C">
      <w:pPr>
        <w:pStyle w:val="enumlev1"/>
        <w:rPr>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FC4D74" w:rsidRDefault="003E3107" w:rsidP="008F589C">
      <w:pPr>
        <w:pStyle w:val="AnnexNo"/>
        <w:rPr>
          <w:lang w:eastAsia="zh-CN"/>
        </w:rPr>
        <w:pPrChange w:id="185" w:author="Xu, Hui" w:date="2015-07-13T13:41:00Z">
          <w:pPr>
            <w:pStyle w:val="AnnexNo"/>
          </w:pPr>
        </w:pPrChange>
      </w:pPr>
      <w:r>
        <w:rPr>
          <w:rFonts w:hint="eastAsia"/>
          <w:lang w:eastAsia="zh-CN"/>
        </w:rPr>
        <w:lastRenderedPageBreak/>
        <w:t>第</w:t>
      </w:r>
      <w:r>
        <w:rPr>
          <w:lang w:eastAsia="zh-CN"/>
        </w:rPr>
        <w:t>902</w:t>
      </w:r>
      <w:r>
        <w:rPr>
          <w:rFonts w:hint="eastAsia"/>
          <w:lang w:eastAsia="zh-CN"/>
        </w:rPr>
        <w:t>号决议附件</w:t>
      </w:r>
      <w:r>
        <w:rPr>
          <w:lang w:eastAsia="zh-CN"/>
        </w:rPr>
        <w:t>2</w:t>
      </w:r>
      <w:r>
        <w:rPr>
          <w:lang w:eastAsia="zh-CN"/>
        </w:rPr>
        <w:t>（</w:t>
      </w:r>
      <w:r>
        <w:rPr>
          <w:lang w:eastAsia="zh-CN"/>
        </w:rPr>
        <w:t>WRC-</w:t>
      </w:r>
      <w:del w:id="186" w:author="Xu, Hui" w:date="2015-07-13T13:41:00Z">
        <w:r w:rsidDel="004F77A6">
          <w:rPr>
            <w:lang w:eastAsia="zh-CN"/>
          </w:rPr>
          <w:delText>03</w:delText>
        </w:r>
      </w:del>
      <w:ins w:id="187" w:author="Xu, Hui" w:date="2015-07-13T13:41:00Z">
        <w:r w:rsidR="004F77A6">
          <w:rPr>
            <w:lang w:eastAsia="zh-CN"/>
          </w:rPr>
          <w:t>15</w:t>
        </w:r>
        <w:r w:rsidR="004F77A6">
          <w:rPr>
            <w:rFonts w:hint="eastAsia"/>
            <w:lang w:eastAsia="zh-CN"/>
          </w:rPr>
          <w:t>，</w:t>
        </w:r>
        <w:r w:rsidR="004F77A6">
          <w:rPr>
            <w:lang w:eastAsia="zh-CN"/>
          </w:rPr>
          <w:t>修订版</w:t>
        </w:r>
      </w:ins>
      <w:r>
        <w:rPr>
          <w:lang w:eastAsia="zh-CN"/>
        </w:rPr>
        <w:t>）</w:t>
      </w:r>
    </w:p>
    <w:p w:rsidR="00FC4D74" w:rsidRDefault="003E3107" w:rsidP="008F589C">
      <w:pPr>
        <w:pStyle w:val="Annextitle"/>
        <w:rPr>
          <w:lang w:eastAsia="zh-CN"/>
        </w:rPr>
      </w:pPr>
      <w:r>
        <w:rPr>
          <w:rFonts w:hint="eastAsia"/>
          <w:lang w:eastAsia="zh-CN"/>
        </w:rPr>
        <w:t>适</w:t>
      </w:r>
      <w:r>
        <w:rPr>
          <w:lang w:eastAsia="zh-CN"/>
        </w:rPr>
        <w:t>用于在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Pr>
          <w:lang w:eastAsia="zh-CN"/>
        </w:rPr>
        <w:t>的技</w:t>
      </w:r>
      <w:r>
        <w:rPr>
          <w:rFonts w:hint="eastAsia"/>
          <w:lang w:eastAsia="zh-CN"/>
        </w:rPr>
        <w:t>术限制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FC4D74" w:rsidTr="009428FB">
        <w:trPr>
          <w:cantSplit/>
          <w:jc w:val="center"/>
        </w:trPr>
        <w:tc>
          <w:tcPr>
            <w:tcW w:w="4050" w:type="dxa"/>
          </w:tcPr>
          <w:p w:rsidR="00FC4D74" w:rsidRDefault="0063506B" w:rsidP="008F589C">
            <w:pPr>
              <w:spacing w:before="0"/>
              <w:rPr>
                <w:color w:val="000000"/>
                <w:lang w:eastAsia="zh-CN"/>
              </w:rPr>
            </w:pPr>
          </w:p>
        </w:tc>
        <w:tc>
          <w:tcPr>
            <w:tcW w:w="2835" w:type="dxa"/>
          </w:tcPr>
          <w:p w:rsidR="00FC4D74" w:rsidRDefault="003E3107" w:rsidP="008F589C">
            <w:pPr>
              <w:pStyle w:val="Tablehead"/>
            </w:pPr>
            <w:r>
              <w:t>5 925-6 425 MHz</w:t>
            </w:r>
          </w:p>
        </w:tc>
        <w:tc>
          <w:tcPr>
            <w:tcW w:w="2474" w:type="dxa"/>
          </w:tcPr>
          <w:p w:rsidR="00FC4D74" w:rsidRDefault="003E3107" w:rsidP="008F589C">
            <w:pPr>
              <w:pStyle w:val="Tablehead"/>
            </w:pPr>
            <w:r>
              <w:t>14-14.5 GHz</w:t>
            </w:r>
          </w:p>
        </w:tc>
      </w:tr>
      <w:tr w:rsidR="007236A7" w:rsidTr="009428FB">
        <w:trPr>
          <w:cantSplit/>
          <w:jc w:val="center"/>
        </w:trPr>
        <w:tc>
          <w:tcPr>
            <w:tcW w:w="4050" w:type="dxa"/>
          </w:tcPr>
          <w:p w:rsidR="007236A7" w:rsidRPr="00F165C5" w:rsidRDefault="007236A7" w:rsidP="008F589C">
            <w:pPr>
              <w:pStyle w:val="TableText0"/>
            </w:pPr>
            <w:r w:rsidRPr="00F165C5">
              <w:t>ESV</w:t>
            </w:r>
            <w:r w:rsidRPr="00F165C5">
              <w:rPr>
                <w:rFonts w:ascii="SimSun" w:eastAsia="SimSun" w:hAnsi="SimSun" w:cs="SimSun" w:hint="eastAsia"/>
              </w:rPr>
              <w:t>天线最小口径</w:t>
            </w:r>
          </w:p>
        </w:tc>
        <w:tc>
          <w:tcPr>
            <w:tcW w:w="2835" w:type="dxa"/>
          </w:tcPr>
          <w:p w:rsidR="007236A7" w:rsidRPr="00DA7126" w:rsidRDefault="007236A7" w:rsidP="008F589C">
            <w:pPr>
              <w:pStyle w:val="Questionref"/>
              <w:pPrChange w:id="188" w:author="" w:date="2014-08-29T10:20:00Z">
                <w:pPr>
                  <w:pStyle w:val="TOC9"/>
                  <w:framePr w:wrap="notBeside" w:vAnchor="text" w:hAnchor="text" w:xAlign="center" w:y="1"/>
                  <w:jc w:val="center"/>
                </w:pPr>
              </w:pPrChange>
            </w:pPr>
            <w:del w:id="189" w:author="" w:date="2014-08-15T10:28:00Z">
              <w:r w:rsidRPr="00DA7126" w:rsidDel="00147066">
                <w:rPr>
                  <w:noProof/>
                  <w:sz w:val="20"/>
                  <w:rPrChange w:id="190" w:author="" w:date="2014-08-29T10:21:00Z">
                    <w:rPr/>
                  </w:rPrChange>
                </w:rPr>
                <w:delText>2.4</w:delText>
              </w:r>
            </w:del>
            <w:ins w:id="191" w:author="" w:date="2014-08-15T10:28:00Z">
              <w:r w:rsidRPr="00DA7126">
                <w:rPr>
                  <w:noProof/>
                  <w:sz w:val="20"/>
                  <w:rPrChange w:id="192" w:author="" w:date="2014-08-29T10:21:00Z">
                    <w:rPr/>
                  </w:rPrChange>
                </w:rPr>
                <w:t>1.2</w:t>
              </w:r>
            </w:ins>
            <w:r w:rsidRPr="00DA7126">
              <w:rPr>
                <w:noProof/>
                <w:sz w:val="20"/>
                <w:rPrChange w:id="193" w:author="" w:date="2014-08-29T10:21:00Z">
                  <w:rPr/>
                </w:rPrChange>
              </w:rPr>
              <w:t xml:space="preserve"> m</w:t>
            </w:r>
          </w:p>
        </w:tc>
        <w:tc>
          <w:tcPr>
            <w:tcW w:w="2474" w:type="dxa"/>
          </w:tcPr>
          <w:p w:rsidR="007236A7" w:rsidRPr="00DA7126" w:rsidRDefault="007236A7" w:rsidP="008F589C">
            <w:pPr>
              <w:pStyle w:val="TableText0"/>
              <w:framePr w:wrap="notBeside" w:vAnchor="text" w:hAnchor="text" w:xAlign="center" w:y="1"/>
              <w:jc w:val="center"/>
              <w:rPr>
                <w:color w:val="000000"/>
              </w:rPr>
            </w:pPr>
            <w:del w:id="194" w:author="" w:date="2014-08-15T10:27:00Z">
              <w:r w:rsidRPr="00DA7126" w:rsidDel="00147066">
                <w:delText>1.2 m</w:delText>
              </w:r>
              <w:r w:rsidRPr="0064101D" w:rsidDel="00147066">
                <w:rPr>
                  <w:position w:val="10"/>
                  <w:sz w:val="18"/>
                  <w:szCs w:val="18"/>
                </w:rPr>
                <w:delText>1</w:delText>
              </w:r>
            </w:del>
            <w:ins w:id="195" w:author="" w:date="2014-08-15T10:28:00Z">
              <w:r w:rsidRPr="00DA7126">
                <w:rPr>
                  <w:rPrChange w:id="196" w:author="" w:date="2014-08-29T10:21:00Z">
                    <w:rPr>
                      <w:color w:val="000000"/>
                      <w:sz w:val="24"/>
                      <w:u w:val="single"/>
                    </w:rPr>
                  </w:rPrChange>
                </w:rPr>
                <w:t>60 cm</w:t>
              </w:r>
            </w:ins>
          </w:p>
        </w:tc>
      </w:tr>
      <w:tr w:rsidR="00FC4D74" w:rsidTr="009428FB">
        <w:trPr>
          <w:cantSplit/>
          <w:jc w:val="center"/>
        </w:trPr>
        <w:tc>
          <w:tcPr>
            <w:tcW w:w="4050" w:type="dxa"/>
          </w:tcPr>
          <w:p w:rsidR="00FC4D74" w:rsidRPr="00F165C5" w:rsidRDefault="003E3107" w:rsidP="008F589C">
            <w:pPr>
              <w:pStyle w:val="TableText0"/>
            </w:pPr>
            <w:r w:rsidRPr="00F165C5">
              <w:t>ESV</w:t>
            </w:r>
            <w:r w:rsidRPr="00F165C5">
              <w:rPr>
                <w:rFonts w:ascii="SimSun" w:eastAsia="SimSun" w:hAnsi="SimSun" w:cs="SimSun" w:hint="eastAsia"/>
              </w:rPr>
              <w:t>天线跟踪精度</w:t>
            </w:r>
          </w:p>
        </w:tc>
        <w:tc>
          <w:tcPr>
            <w:tcW w:w="2835" w:type="dxa"/>
          </w:tcPr>
          <w:p w:rsidR="00FC4D74" w:rsidRDefault="003E3107" w:rsidP="008F589C">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c>
          <w:tcPr>
            <w:tcW w:w="2474" w:type="dxa"/>
          </w:tcPr>
          <w:p w:rsidR="00FC4D74" w:rsidRDefault="003E3107" w:rsidP="008F589C">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r>
      <w:tr w:rsidR="00FC4D74" w:rsidTr="009428FB">
        <w:trPr>
          <w:cantSplit/>
          <w:jc w:val="center"/>
        </w:trPr>
        <w:tc>
          <w:tcPr>
            <w:tcW w:w="4050" w:type="dxa"/>
          </w:tcPr>
          <w:p w:rsidR="00FC4D74" w:rsidRPr="00F165C5" w:rsidRDefault="003E3107" w:rsidP="008F589C">
            <w:pPr>
              <w:pStyle w:val="TableText0"/>
              <w:rPr>
                <w:lang w:eastAsia="zh-CN"/>
              </w:rPr>
            </w:pPr>
            <w:r w:rsidRPr="00F165C5">
              <w:rPr>
                <w:rFonts w:ascii="SimSun" w:eastAsia="SimSun" w:hAnsi="SimSun" w:cs="SimSun" w:hint="eastAsia"/>
                <w:lang w:eastAsia="zh-CN"/>
              </w:rPr>
              <w:t>水平方向的最大</w:t>
            </w:r>
            <w:r w:rsidRPr="00F165C5">
              <w:rPr>
                <w:lang w:eastAsia="zh-CN"/>
              </w:rPr>
              <w:t>ESV e.i.r.p.</w:t>
            </w:r>
            <w:r w:rsidRPr="00F165C5">
              <w:rPr>
                <w:rFonts w:ascii="SimSun" w:eastAsia="SimSun" w:hAnsi="SimSun" w:cs="SimSun" w:hint="eastAsia"/>
                <w:lang w:eastAsia="zh-CN"/>
              </w:rPr>
              <w:t>谱密度</w:t>
            </w:r>
          </w:p>
        </w:tc>
        <w:tc>
          <w:tcPr>
            <w:tcW w:w="2835" w:type="dxa"/>
          </w:tcPr>
          <w:p w:rsidR="00FC4D74" w:rsidRDefault="003E3107" w:rsidP="008F589C">
            <w:pPr>
              <w:pStyle w:val="TableText0"/>
              <w:jc w:val="center"/>
            </w:pPr>
            <w:r>
              <w:t>17 dB</w:t>
            </w:r>
            <w:r>
              <w:rPr>
                <w:rFonts w:ascii="SimSun" w:eastAsia="SimSun" w:hAnsi="SimSun" w:cs="SimSun" w:hint="eastAsia"/>
              </w:rPr>
              <w:t>（</w:t>
            </w:r>
            <w:r>
              <w:t>W/MHz</w:t>
            </w:r>
            <w:r>
              <w:rPr>
                <w:rFonts w:ascii="SimSun" w:eastAsia="SimSun" w:hAnsi="SimSun" w:cs="SimSun" w:hint="eastAsia"/>
              </w:rPr>
              <w:t>）</w:t>
            </w:r>
          </w:p>
        </w:tc>
        <w:tc>
          <w:tcPr>
            <w:tcW w:w="2474" w:type="dxa"/>
          </w:tcPr>
          <w:p w:rsidR="00FC4D74" w:rsidRDefault="003E3107" w:rsidP="008F589C">
            <w:pPr>
              <w:pStyle w:val="TableText0"/>
              <w:jc w:val="center"/>
            </w:pPr>
            <w:r>
              <w:t>12.5 dB</w:t>
            </w:r>
            <w:r>
              <w:rPr>
                <w:rFonts w:ascii="SimSun" w:eastAsia="SimSun" w:hAnsi="SimSun" w:cs="SimSun" w:hint="eastAsia"/>
              </w:rPr>
              <w:t>（</w:t>
            </w:r>
            <w:r>
              <w:t>W/MHz</w:t>
            </w:r>
            <w:r>
              <w:rPr>
                <w:rFonts w:ascii="SimSun" w:eastAsia="SimSun" w:hAnsi="SimSun" w:cs="SimSun" w:hint="eastAsia"/>
              </w:rPr>
              <w:t>）</w:t>
            </w:r>
          </w:p>
        </w:tc>
      </w:tr>
      <w:tr w:rsidR="00FC4D74" w:rsidTr="009428FB">
        <w:trPr>
          <w:cantSplit/>
          <w:jc w:val="center"/>
        </w:trPr>
        <w:tc>
          <w:tcPr>
            <w:tcW w:w="4050" w:type="dxa"/>
          </w:tcPr>
          <w:p w:rsidR="00FC4D74" w:rsidRPr="00F165C5" w:rsidRDefault="003E3107" w:rsidP="008F589C">
            <w:pPr>
              <w:pStyle w:val="TableText0"/>
            </w:pPr>
            <w:r w:rsidRPr="00F165C5">
              <w:rPr>
                <w:rFonts w:ascii="SimSun" w:eastAsia="SimSun" w:hAnsi="SimSun" w:cs="SimSun" w:hint="eastAsia"/>
              </w:rPr>
              <w:t>水平方向的最大</w:t>
            </w:r>
            <w:r w:rsidRPr="00F165C5">
              <w:t>ESV e.i.r.p.</w:t>
            </w:r>
          </w:p>
        </w:tc>
        <w:tc>
          <w:tcPr>
            <w:tcW w:w="2835" w:type="dxa"/>
          </w:tcPr>
          <w:p w:rsidR="00FC4D74" w:rsidRDefault="003E3107" w:rsidP="008F589C">
            <w:pPr>
              <w:pStyle w:val="TableText0"/>
              <w:jc w:val="center"/>
            </w:pPr>
            <w:r>
              <w:t>20.8 dBW</w:t>
            </w:r>
          </w:p>
        </w:tc>
        <w:tc>
          <w:tcPr>
            <w:tcW w:w="2474" w:type="dxa"/>
          </w:tcPr>
          <w:p w:rsidR="00FC4D74" w:rsidRDefault="003E3107" w:rsidP="008F589C">
            <w:pPr>
              <w:pStyle w:val="TableText0"/>
              <w:jc w:val="center"/>
            </w:pPr>
            <w:r>
              <w:t>16.3 dBW</w:t>
            </w:r>
          </w:p>
        </w:tc>
      </w:tr>
      <w:tr w:rsidR="00FC4D74" w:rsidTr="009428FB">
        <w:trPr>
          <w:cantSplit/>
          <w:jc w:val="center"/>
        </w:trPr>
        <w:tc>
          <w:tcPr>
            <w:tcW w:w="4050" w:type="dxa"/>
            <w:tcBorders>
              <w:bottom w:val="single" w:sz="4" w:space="0" w:color="auto"/>
            </w:tcBorders>
          </w:tcPr>
          <w:p w:rsidR="00FC4D74" w:rsidRDefault="003E3107" w:rsidP="008F589C">
            <w:pPr>
              <w:pStyle w:val="TableText0"/>
              <w:rPr>
                <w:color w:val="000000"/>
                <w:lang w:eastAsia="zh-CN"/>
              </w:rPr>
            </w:pPr>
            <w:r w:rsidRPr="00F165C5">
              <w:rPr>
                <w:rFonts w:ascii="SimSun" w:eastAsia="SimSun" w:hAnsi="SimSun" w:cs="SimSun" w:hint="eastAsia"/>
                <w:lang w:eastAsia="zh-CN"/>
              </w:rPr>
              <w:t>最大偏轴</w:t>
            </w:r>
            <w:r w:rsidRPr="00F165C5">
              <w:rPr>
                <w:lang w:eastAsia="zh-CN"/>
              </w:rPr>
              <w:t>e.i.r.p.</w:t>
            </w:r>
            <w:r w:rsidRPr="00F165C5">
              <w:rPr>
                <w:rFonts w:ascii="SimSun" w:eastAsia="SimSun" w:hAnsi="SimSun" w:cs="SimSun" w:hint="eastAsia"/>
                <w:lang w:eastAsia="zh-CN"/>
              </w:rPr>
              <w:t>密度</w:t>
            </w:r>
            <w:del w:id="197" w:author="" w:date="2014-08-29T10:33:00Z">
              <w:r w:rsidR="007236A7" w:rsidRPr="0064101D" w:rsidDel="00BA4BF6">
                <w:rPr>
                  <w:position w:val="10"/>
                  <w:sz w:val="18"/>
                  <w:szCs w:val="18"/>
                  <w:lang w:eastAsia="zh-CN"/>
                </w:rPr>
                <w:delText>2</w:delText>
              </w:r>
            </w:del>
            <w:ins w:id="198" w:author="" w:date="2014-08-29T10:33:00Z">
              <w:r w:rsidR="007236A7" w:rsidRPr="0064101D">
                <w:rPr>
                  <w:position w:val="10"/>
                  <w:sz w:val="18"/>
                  <w:szCs w:val="18"/>
                  <w:lang w:eastAsia="zh-CN"/>
                </w:rPr>
                <w:t>1</w:t>
              </w:r>
            </w:ins>
          </w:p>
        </w:tc>
        <w:tc>
          <w:tcPr>
            <w:tcW w:w="2835" w:type="dxa"/>
            <w:tcBorders>
              <w:bottom w:val="single" w:sz="4" w:space="0" w:color="auto"/>
            </w:tcBorders>
          </w:tcPr>
          <w:p w:rsidR="00FC4D74" w:rsidRDefault="003E3107" w:rsidP="008F589C">
            <w:pPr>
              <w:pStyle w:val="TableText0"/>
              <w:jc w:val="center"/>
            </w:pPr>
            <w:r>
              <w:rPr>
                <w:rFonts w:ascii="SimSun" w:eastAsia="SimSun" w:hAnsi="SimSun" w:cs="SimSun" w:hint="eastAsia"/>
              </w:rPr>
              <w:t>见下述</w:t>
            </w:r>
          </w:p>
        </w:tc>
        <w:tc>
          <w:tcPr>
            <w:tcW w:w="2474" w:type="dxa"/>
            <w:tcBorders>
              <w:bottom w:val="single" w:sz="4" w:space="0" w:color="auto"/>
            </w:tcBorders>
          </w:tcPr>
          <w:p w:rsidR="00FC4D74" w:rsidRDefault="003E3107" w:rsidP="008F589C">
            <w:pPr>
              <w:pStyle w:val="TableText0"/>
              <w:jc w:val="center"/>
            </w:pPr>
            <w:r>
              <w:rPr>
                <w:rFonts w:ascii="SimSun" w:eastAsia="SimSun" w:hAnsi="SimSun" w:cs="SimSun" w:hint="eastAsia"/>
              </w:rPr>
              <w:t>见下述</w:t>
            </w:r>
          </w:p>
        </w:tc>
      </w:tr>
      <w:tr w:rsidR="00FC4D74" w:rsidTr="009428FB">
        <w:trPr>
          <w:cantSplit/>
          <w:jc w:val="center"/>
        </w:trPr>
        <w:tc>
          <w:tcPr>
            <w:tcW w:w="9359" w:type="dxa"/>
            <w:gridSpan w:val="3"/>
            <w:tcBorders>
              <w:left w:val="nil"/>
              <w:bottom w:val="nil"/>
              <w:right w:val="nil"/>
            </w:tcBorders>
          </w:tcPr>
          <w:p w:rsidR="00FC4D74" w:rsidRPr="004D07EB" w:rsidDel="007236A7" w:rsidRDefault="003E3107" w:rsidP="008F589C">
            <w:pPr>
              <w:pStyle w:val="Tablelegend"/>
              <w:rPr>
                <w:del w:id="199" w:author="Xu, Hui" w:date="2015-07-13T13:43:00Z"/>
                <w:lang w:eastAsia="zh-CN"/>
              </w:rPr>
            </w:pPr>
            <w:del w:id="200" w:author="Xu, Hui" w:date="2015-07-13T13:43:00Z">
              <w:r w:rsidDel="007236A7">
                <w:rPr>
                  <w:position w:val="10"/>
                  <w:sz w:val="15"/>
                  <w:lang w:val="en-US" w:eastAsia="zh-CN"/>
                </w:rPr>
                <w:delText>1</w:delText>
              </w:r>
              <w:r w:rsidRPr="004D07EB" w:rsidDel="007236A7">
                <w:rPr>
                  <w:lang w:eastAsia="zh-CN"/>
                </w:rPr>
                <w:tab/>
              </w:r>
              <w:r w:rsidRPr="004D07EB" w:rsidDel="007236A7">
                <w:rPr>
                  <w:rFonts w:hint="eastAsia"/>
                  <w:lang w:eastAsia="zh-CN"/>
                </w:rPr>
                <w:delText>当最小距离之内的操作满足与关注的主管部门达成的特定的协议时，颁发执照的主管部门可以允许部署</w:delText>
              </w:r>
              <w:r w:rsidRPr="004D07EB" w:rsidDel="007236A7">
                <w:rPr>
                  <w:lang w:eastAsia="zh-CN"/>
                </w:rPr>
                <w:delText>14</w:delText>
              </w:r>
              <w:r w:rsidRPr="004D07EB" w:rsidDel="007236A7">
                <w:rPr>
                  <w:rFonts w:hint="eastAsia"/>
                  <w:lang w:eastAsia="zh-CN"/>
                </w:rPr>
                <w:delText xml:space="preserve"> </w:delText>
              </w:r>
              <w:r w:rsidRPr="004D07EB" w:rsidDel="007236A7">
                <w:rPr>
                  <w:lang w:eastAsia="zh-CN"/>
                </w:rPr>
                <w:delText>GHz</w:delText>
              </w:r>
              <w:r w:rsidRPr="004D07EB" w:rsidDel="007236A7">
                <w:rPr>
                  <w:rFonts w:hint="eastAsia"/>
                  <w:lang w:eastAsia="zh-CN"/>
                </w:rPr>
                <w:delText>频段尺寸小到</w:delText>
              </w:r>
              <w:r w:rsidRPr="004D07EB" w:rsidDel="007236A7">
                <w:rPr>
                  <w:lang w:eastAsia="zh-CN"/>
                </w:rPr>
                <w:delText>0.6 m</w:delText>
              </w:r>
              <w:r w:rsidRPr="004D07EB" w:rsidDel="007236A7">
                <w:rPr>
                  <w:rFonts w:hint="eastAsia"/>
                  <w:lang w:eastAsia="zh-CN"/>
                </w:rPr>
                <w:delText>的小口径天线，假设其对地面业务的干扰不大于天线口径为</w:delText>
              </w:r>
              <w:r w:rsidRPr="004D07EB" w:rsidDel="007236A7">
                <w:rPr>
                  <w:lang w:eastAsia="zh-CN"/>
                </w:rPr>
                <w:delText>1.2 m</w:delText>
              </w:r>
              <w:r w:rsidRPr="004D07EB" w:rsidDel="007236A7">
                <w:rPr>
                  <w:rFonts w:hint="eastAsia"/>
                  <w:lang w:eastAsia="zh-CN"/>
                </w:rPr>
                <w:delText>时所产生的干扰，同时考虑</w:delText>
              </w:r>
              <w:r w:rsidRPr="004D07EB" w:rsidDel="007236A7">
                <w:rPr>
                  <w:lang w:eastAsia="zh-CN"/>
                </w:rPr>
                <w:delText>ITU-R SF.1650</w:delText>
              </w:r>
              <w:r w:rsidRPr="004D07EB" w:rsidDel="007236A7">
                <w:rPr>
                  <w:rFonts w:hint="eastAsia"/>
                  <w:lang w:eastAsia="zh-CN"/>
                </w:rPr>
                <w:delText>建议书。任何取情况下，小口径天线的使用应遵守上表中</w:delText>
              </w:r>
              <w:r w:rsidRPr="004D07EB" w:rsidDel="007236A7">
                <w:rPr>
                  <w:lang w:eastAsia="zh-CN"/>
                </w:rPr>
                <w:delText>ESV</w:delText>
              </w:r>
              <w:r w:rsidRPr="004D07EB" w:rsidDel="007236A7">
                <w:rPr>
                  <w:rFonts w:hint="eastAsia"/>
                  <w:lang w:eastAsia="zh-CN"/>
                </w:rPr>
                <w:delText>天线的跟踪精度、水平方向的最大</w:delText>
              </w:r>
              <w:r w:rsidRPr="004D07EB" w:rsidDel="007236A7">
                <w:rPr>
                  <w:lang w:eastAsia="zh-CN"/>
                </w:rPr>
                <w:delText>ESV e.i.r.p.</w:delText>
              </w:r>
              <w:r w:rsidRPr="004D07EB" w:rsidDel="007236A7">
                <w:rPr>
                  <w:rFonts w:hint="eastAsia"/>
                  <w:lang w:eastAsia="zh-CN"/>
                </w:rPr>
                <w:delText>谱密度、水平方向的最大</w:delText>
              </w:r>
              <w:r w:rsidRPr="004D07EB" w:rsidDel="007236A7">
                <w:rPr>
                  <w:lang w:eastAsia="zh-CN"/>
                </w:rPr>
                <w:delText xml:space="preserve">ESV e.i.r.p </w:delText>
              </w:r>
              <w:r w:rsidRPr="004D07EB" w:rsidDel="007236A7">
                <w:rPr>
                  <w:rFonts w:hint="eastAsia"/>
                  <w:lang w:eastAsia="zh-CN"/>
                </w:rPr>
                <w:delText>和最大偏轴</w:delText>
              </w:r>
              <w:r w:rsidRPr="004D07EB" w:rsidDel="007236A7">
                <w:rPr>
                  <w:lang w:eastAsia="zh-CN"/>
                </w:rPr>
                <w:delText>e.i.r.p.</w:delText>
              </w:r>
              <w:r w:rsidRPr="004D07EB" w:rsidDel="007236A7">
                <w:rPr>
                  <w:rFonts w:hint="eastAsia"/>
                  <w:lang w:eastAsia="zh-CN"/>
                </w:rPr>
                <w:delText>密度的限值以及</w:delText>
              </w:r>
              <w:r w:rsidRPr="004D07EB" w:rsidDel="007236A7">
                <w:rPr>
                  <w:lang w:eastAsia="zh-CN"/>
                </w:rPr>
                <w:delText>FSS</w:delText>
              </w:r>
              <w:r w:rsidRPr="004D07EB" w:rsidDel="007236A7">
                <w:rPr>
                  <w:rFonts w:hint="eastAsia"/>
                  <w:lang w:eastAsia="zh-CN"/>
                </w:rPr>
                <w:delText>系统间协调协议的保护要求。</w:delText>
              </w:r>
            </w:del>
          </w:p>
          <w:p w:rsidR="00FC4D74" w:rsidRDefault="007236A7" w:rsidP="008F589C">
            <w:pPr>
              <w:pStyle w:val="Tablelegend"/>
              <w:rPr>
                <w:lang w:eastAsia="zh-CN"/>
              </w:rPr>
            </w:pPr>
            <w:del w:id="201" w:author="" w:date="2014-08-15T10:31:00Z">
              <w:r w:rsidRPr="00DA7126" w:rsidDel="009730F6">
                <w:rPr>
                  <w:vertAlign w:val="superscript"/>
                  <w:lang w:eastAsia="zh-CN"/>
                  <w:rPrChange w:id="202" w:author="" w:date="2014-08-29T10:21:00Z">
                    <w:rPr>
                      <w:lang w:eastAsia="zh-CN"/>
                    </w:rPr>
                  </w:rPrChange>
                </w:rPr>
                <w:delText>2</w:delText>
              </w:r>
            </w:del>
            <w:ins w:id="203" w:author="" w:date="2014-08-15T10:31:00Z">
              <w:r w:rsidRPr="00DA7126">
                <w:rPr>
                  <w:vertAlign w:val="superscript"/>
                  <w:lang w:eastAsia="zh-CN"/>
                  <w:rPrChange w:id="204" w:author="" w:date="2014-08-29T10:21:00Z">
                    <w:rPr>
                      <w:lang w:eastAsia="zh-CN"/>
                    </w:rPr>
                  </w:rPrChange>
                </w:rPr>
                <w:t>1</w:t>
              </w:r>
            </w:ins>
            <w:r w:rsidR="003E3107" w:rsidRPr="004D07EB">
              <w:rPr>
                <w:lang w:eastAsia="zh-CN"/>
              </w:rPr>
              <w:tab/>
            </w:r>
            <w:r w:rsidR="003E3107" w:rsidRPr="004D07EB">
              <w:rPr>
                <w:rFonts w:hint="eastAsia"/>
                <w:lang w:eastAsia="zh-CN"/>
              </w:rPr>
              <w:t>任何情况</w:t>
            </w:r>
            <w:r w:rsidR="003E3107">
              <w:rPr>
                <w:rFonts w:hint="eastAsia"/>
                <w:lang w:eastAsia="zh-CN"/>
              </w:rPr>
              <w:t>下，偏轴</w:t>
            </w:r>
            <w:proofErr w:type="spellStart"/>
            <w:r w:rsidR="003E3107">
              <w:rPr>
                <w:lang w:eastAsia="zh-CN"/>
              </w:rPr>
              <w:t>e.i.r.p</w:t>
            </w:r>
            <w:proofErr w:type="spellEnd"/>
            <w:r w:rsidR="003E3107">
              <w:rPr>
                <w:lang w:eastAsia="zh-CN"/>
              </w:rPr>
              <w:t>.</w:t>
            </w:r>
            <w:r w:rsidR="003E3107">
              <w:rPr>
                <w:rFonts w:hint="eastAsia"/>
                <w:lang w:eastAsia="zh-CN"/>
              </w:rPr>
              <w:t>限值应遵守</w:t>
            </w:r>
            <w:r w:rsidR="003E3107">
              <w:rPr>
                <w:lang w:eastAsia="zh-CN"/>
              </w:rPr>
              <w:t>FSS</w:t>
            </w:r>
            <w:r w:rsidR="003E3107">
              <w:rPr>
                <w:rFonts w:hint="eastAsia"/>
                <w:lang w:eastAsia="zh-CN"/>
              </w:rPr>
              <w:t>系统间协调协议，该协议可能同意为更严格的偏轴</w:t>
            </w:r>
            <w:proofErr w:type="spellStart"/>
            <w:r w:rsidR="003E3107">
              <w:rPr>
                <w:lang w:eastAsia="zh-CN"/>
              </w:rPr>
              <w:t>e.i.r.p</w:t>
            </w:r>
            <w:proofErr w:type="spellEnd"/>
            <w:r w:rsidR="003E3107">
              <w:rPr>
                <w:lang w:eastAsia="zh-CN"/>
              </w:rPr>
              <w:t>.</w:t>
            </w:r>
            <w:r w:rsidR="003E3107">
              <w:rPr>
                <w:rFonts w:hint="eastAsia"/>
                <w:lang w:eastAsia="zh-CN"/>
              </w:rPr>
              <w:t>值。</w:t>
            </w:r>
          </w:p>
        </w:tc>
      </w:tr>
    </w:tbl>
    <w:p w:rsidR="00FC4D74" w:rsidRPr="009807E9" w:rsidRDefault="003E3107" w:rsidP="008F589C">
      <w:pPr>
        <w:pStyle w:val="Headingb"/>
        <w:rPr>
          <w:lang w:eastAsia="zh-CN"/>
        </w:rPr>
      </w:pPr>
      <w:r w:rsidRPr="009807E9">
        <w:rPr>
          <w:rFonts w:hint="eastAsia"/>
          <w:lang w:eastAsia="zh-CN"/>
        </w:rPr>
        <w:t>偏轴限值</w:t>
      </w:r>
    </w:p>
    <w:p w:rsidR="00FC4D74" w:rsidRDefault="003E3107" w:rsidP="009C0493">
      <w:pPr>
        <w:pStyle w:val="NormalCH"/>
        <w:ind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sidR="009C0493" w:rsidRPr="006905BC">
        <w:rPr>
          <w:lang w:eastAsia="zh-CN"/>
        </w:rPr>
        <w:t>°</w:t>
      </w:r>
      <w:r>
        <w:rPr>
          <w:rFonts w:hint="eastAsia"/>
          <w:szCs w:val="17"/>
          <w:lang w:eastAsia="zh-CN"/>
        </w:rPr>
        <w:t>之内的任何方向上的最大</w:t>
      </w:r>
      <w:proofErr w:type="spellStart"/>
      <w:r>
        <w:rPr>
          <w:lang w:eastAsia="zh-CN"/>
        </w:rPr>
        <w:t>e.i.r.p</w:t>
      </w:r>
      <w:proofErr w:type="spellEnd"/>
      <w:r>
        <w:rPr>
          <w:lang w:eastAsia="zh-CN"/>
        </w:rPr>
        <w:t>.</w:t>
      </w:r>
      <w:r>
        <w:rPr>
          <w:rFonts w:hint="eastAsia"/>
          <w:szCs w:val="17"/>
          <w:lang w:eastAsia="zh-CN"/>
        </w:rPr>
        <w:t>不应超出下面的值：</w:t>
      </w:r>
    </w:p>
    <w:p w:rsidR="00FC4D74" w:rsidRPr="00CB154D" w:rsidRDefault="003E3107" w:rsidP="008F589C">
      <w:pPr>
        <w:jc w:val="center"/>
        <w:rPr>
          <w:b/>
          <w:bCs/>
          <w:lang w:val="en-US"/>
        </w:rPr>
      </w:pPr>
      <w:r w:rsidRPr="00CB154D">
        <w:rPr>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993"/>
        <w:gridCol w:w="3544"/>
        <w:gridCol w:w="141"/>
      </w:tblGrid>
      <w:tr w:rsidR="005E3623" w:rsidRPr="00976A55" w:rsidTr="005E3623">
        <w:tc>
          <w:tcPr>
            <w:tcW w:w="2376" w:type="dxa"/>
            <w:gridSpan w:val="5"/>
          </w:tcPr>
          <w:p w:rsidR="005E3623" w:rsidRPr="005C654C" w:rsidRDefault="003E3107" w:rsidP="008F589C">
            <w:pPr>
              <w:ind w:left="142"/>
              <w:jc w:val="center"/>
              <w:rPr>
                <w:i/>
                <w:iCs/>
                <w:lang w:val="en-US"/>
              </w:rPr>
            </w:pPr>
            <w:r w:rsidRPr="00993EE3">
              <w:rPr>
                <w:rFonts w:eastAsia="STKaiti" w:hint="eastAsia"/>
                <w:szCs w:val="18"/>
                <w:lang w:eastAsia="zh-CN"/>
              </w:rPr>
              <w:t>偏轴角</w:t>
            </w:r>
          </w:p>
        </w:tc>
        <w:tc>
          <w:tcPr>
            <w:tcW w:w="4678" w:type="dxa"/>
            <w:gridSpan w:val="3"/>
          </w:tcPr>
          <w:p w:rsidR="005E3623" w:rsidRPr="005C654C" w:rsidRDefault="003E3107" w:rsidP="008F589C">
            <w:pPr>
              <w:jc w:val="center"/>
              <w:rPr>
                <w:i/>
                <w:iCs/>
                <w:lang w:val="en-US" w:eastAsia="zh-CN"/>
              </w:rPr>
            </w:pPr>
            <w:r w:rsidRPr="00993EE3">
              <w:rPr>
                <w:rFonts w:eastAsia="STKaiti" w:hint="eastAsia"/>
                <w:szCs w:val="18"/>
                <w:lang w:eastAsia="zh-CN"/>
              </w:rPr>
              <w:t>每</w:t>
            </w:r>
            <w:r>
              <w:rPr>
                <w:lang w:eastAsia="zh-CN"/>
              </w:rPr>
              <w:t>4 kHz</w:t>
            </w:r>
            <w:r w:rsidRPr="00993EE3">
              <w:rPr>
                <w:rFonts w:eastAsia="STKaiti" w:hint="eastAsia"/>
                <w:szCs w:val="18"/>
                <w:lang w:eastAsia="zh-CN"/>
              </w:rPr>
              <w:t>带宽最大</w:t>
            </w:r>
            <w:proofErr w:type="spellStart"/>
            <w:r>
              <w:rPr>
                <w:iCs/>
                <w:szCs w:val="17"/>
                <w:lang w:eastAsia="zh-CN"/>
              </w:rPr>
              <w:t>e.i.r.p</w:t>
            </w:r>
            <w:proofErr w:type="spellEnd"/>
            <w:r>
              <w:rPr>
                <w:iCs/>
                <w:szCs w:val="17"/>
                <w:lang w:eastAsia="zh-CN"/>
              </w:rPr>
              <w:t>.</w:t>
            </w:r>
          </w:p>
        </w:tc>
      </w:tr>
      <w:tr w:rsidR="005E3623" w:rsidRPr="00976A55" w:rsidTr="005E3623">
        <w:trPr>
          <w:gridAfter w:val="1"/>
          <w:wAfter w:w="141" w:type="dxa"/>
        </w:trPr>
        <w:tc>
          <w:tcPr>
            <w:tcW w:w="817" w:type="dxa"/>
          </w:tcPr>
          <w:p w:rsidR="005E3623" w:rsidRPr="00976A55" w:rsidRDefault="003E3107" w:rsidP="008F589C">
            <w:pPr>
              <w:tabs>
                <w:tab w:val="decimal" w:pos="321"/>
              </w:tabs>
              <w:rPr>
                <w:lang w:val="en-US"/>
              </w:rPr>
            </w:pPr>
            <w:r>
              <w:rPr>
                <w:lang w:val="en-US" w:eastAsia="zh-CN"/>
              </w:rPr>
              <w:tab/>
            </w:r>
            <w:r w:rsidRPr="00976A55">
              <w:rPr>
                <w:lang w:val="en-US"/>
              </w:rPr>
              <w:t>2.5°</w:t>
            </w:r>
          </w:p>
        </w:tc>
        <w:tc>
          <w:tcPr>
            <w:tcW w:w="284" w:type="dxa"/>
          </w:tcPr>
          <w:p w:rsidR="005E3623" w:rsidRPr="00976A55" w:rsidRDefault="003E3107" w:rsidP="008F589C">
            <w:pPr>
              <w:rPr>
                <w:lang w:val="en-US"/>
              </w:rPr>
            </w:pPr>
            <w:r>
              <w:rPr>
                <w:lang w:val="fr-CH"/>
              </w:rPr>
              <w:t>≤</w:t>
            </w:r>
          </w:p>
        </w:tc>
        <w:tc>
          <w:tcPr>
            <w:tcW w:w="283" w:type="dxa"/>
          </w:tcPr>
          <w:p w:rsidR="005E3623" w:rsidRPr="00976A55" w:rsidRDefault="003E3107" w:rsidP="008F589C">
            <w:pPr>
              <w:rPr>
                <w:lang w:val="en-US"/>
              </w:rPr>
            </w:pPr>
            <w:r>
              <w:t>φ</w:t>
            </w:r>
          </w:p>
        </w:tc>
        <w:tc>
          <w:tcPr>
            <w:tcW w:w="283" w:type="dxa"/>
          </w:tcPr>
          <w:p w:rsidR="005E3623" w:rsidRPr="00976A55" w:rsidRDefault="003E3107" w:rsidP="008F589C">
            <w:pPr>
              <w:rPr>
                <w:lang w:val="en-US"/>
              </w:rPr>
            </w:pPr>
            <w:r>
              <w:rPr>
                <w:lang w:val="fr-CH"/>
              </w:rPr>
              <w:t>≤</w:t>
            </w:r>
          </w:p>
        </w:tc>
        <w:tc>
          <w:tcPr>
            <w:tcW w:w="1702" w:type="dxa"/>
            <w:gridSpan w:val="2"/>
          </w:tcPr>
          <w:p w:rsidR="005E3623" w:rsidRPr="00976A55" w:rsidRDefault="003E3107" w:rsidP="008F589C">
            <w:pPr>
              <w:tabs>
                <w:tab w:val="decimal" w:pos="373"/>
              </w:tabs>
              <w:rPr>
                <w:lang w:val="en-US"/>
              </w:rPr>
            </w:pPr>
            <w:r>
              <w:rPr>
                <w:lang w:val="en-US"/>
              </w:rPr>
              <w:tab/>
            </w:r>
            <w:r w:rsidRPr="00976A55">
              <w:rPr>
                <w:lang w:val="en-US"/>
              </w:rPr>
              <w:t>7°</w:t>
            </w:r>
          </w:p>
        </w:tc>
        <w:tc>
          <w:tcPr>
            <w:tcW w:w="3544" w:type="dxa"/>
          </w:tcPr>
          <w:p w:rsidR="005E3623" w:rsidRPr="00976A55" w:rsidRDefault="003E3107" w:rsidP="008F589C">
            <w:pPr>
              <w:tabs>
                <w:tab w:val="clear" w:pos="1134"/>
              </w:tabs>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ab/>
            </w:r>
            <w:r w:rsidRPr="00976A55">
              <w:rPr>
                <w:lang w:val="en-US"/>
              </w:rPr>
              <w:t>dB(W/4</w:t>
            </w:r>
            <w:r>
              <w:rPr>
                <w:lang w:val="en-US"/>
              </w:rPr>
              <w:t> kHz</w:t>
            </w:r>
            <w:r w:rsidRPr="00976A55">
              <w:rPr>
                <w:lang w:val="en-US"/>
              </w:rPr>
              <w:t>)</w:t>
            </w:r>
          </w:p>
        </w:tc>
      </w:tr>
      <w:tr w:rsidR="005E3623" w:rsidRPr="00976A55" w:rsidTr="005E3623">
        <w:trPr>
          <w:gridAfter w:val="1"/>
          <w:wAfter w:w="141" w:type="dxa"/>
        </w:trPr>
        <w:tc>
          <w:tcPr>
            <w:tcW w:w="817" w:type="dxa"/>
          </w:tcPr>
          <w:p w:rsidR="005E3623" w:rsidRPr="00976A55" w:rsidRDefault="003E3107" w:rsidP="008F589C">
            <w:pPr>
              <w:tabs>
                <w:tab w:val="decimal" w:pos="321"/>
              </w:tabs>
              <w:rPr>
                <w:lang w:val="en-US"/>
              </w:rPr>
            </w:pPr>
            <w:r>
              <w:rPr>
                <w:lang w:val="en-US"/>
              </w:rPr>
              <w:tab/>
              <w:t>7°</w:t>
            </w:r>
          </w:p>
        </w:tc>
        <w:tc>
          <w:tcPr>
            <w:tcW w:w="284" w:type="dxa"/>
          </w:tcPr>
          <w:p w:rsidR="005E3623" w:rsidRPr="005E3623" w:rsidRDefault="003E3107" w:rsidP="008F589C">
            <w:pPr>
              <w:rPr>
                <w:lang w:val="en-US"/>
              </w:rPr>
            </w:pPr>
            <w:r w:rsidRPr="005E3623">
              <w:rPr>
                <w:lang w:val="en-US"/>
              </w:rPr>
              <w:t>&lt;</w:t>
            </w:r>
          </w:p>
        </w:tc>
        <w:tc>
          <w:tcPr>
            <w:tcW w:w="283" w:type="dxa"/>
          </w:tcPr>
          <w:p w:rsidR="005E3623" w:rsidRPr="00976A55" w:rsidRDefault="003E3107" w:rsidP="008F589C">
            <w:r>
              <w:t>φ</w:t>
            </w:r>
          </w:p>
        </w:tc>
        <w:tc>
          <w:tcPr>
            <w:tcW w:w="283" w:type="dxa"/>
          </w:tcPr>
          <w:p w:rsidR="005E3623" w:rsidRPr="00976A55" w:rsidRDefault="003E3107" w:rsidP="008F589C">
            <w:pPr>
              <w:rPr>
                <w:lang w:val="en-US"/>
              </w:rPr>
            </w:pPr>
            <w:r w:rsidRPr="005E3623">
              <w:rPr>
                <w:lang w:val="en-US"/>
              </w:rPr>
              <w:t>≤</w:t>
            </w:r>
          </w:p>
        </w:tc>
        <w:tc>
          <w:tcPr>
            <w:tcW w:w="1702" w:type="dxa"/>
            <w:gridSpan w:val="2"/>
          </w:tcPr>
          <w:p w:rsidR="005E3623" w:rsidRPr="00976A55" w:rsidRDefault="003E3107" w:rsidP="008F589C">
            <w:pPr>
              <w:tabs>
                <w:tab w:val="decimal" w:pos="373"/>
              </w:tabs>
              <w:rPr>
                <w:lang w:val="en-US"/>
              </w:rPr>
            </w:pPr>
            <w:r>
              <w:rPr>
                <w:lang w:val="en-US"/>
              </w:rPr>
              <w:tab/>
              <w:t>9.2°</w:t>
            </w:r>
          </w:p>
        </w:tc>
        <w:tc>
          <w:tcPr>
            <w:tcW w:w="3544" w:type="dxa"/>
          </w:tcPr>
          <w:p w:rsidR="005E3623" w:rsidRPr="00976A55" w:rsidRDefault="003E3107" w:rsidP="008F589C">
            <w:pPr>
              <w:tabs>
                <w:tab w:val="clear" w:pos="1134"/>
              </w:tabs>
              <w:rPr>
                <w:lang w:val="en-US"/>
              </w:rPr>
            </w:pPr>
            <w:r>
              <w:rPr>
                <w:lang w:val="en-US"/>
              </w:rPr>
              <w:t xml:space="preserve">11    </w:t>
            </w:r>
            <w:r>
              <w:rPr>
                <w:lang w:val="en-US"/>
              </w:rPr>
              <w:tab/>
              <w:t>dB(W/4 kHz)</w:t>
            </w:r>
          </w:p>
        </w:tc>
      </w:tr>
      <w:tr w:rsidR="005E3623" w:rsidRPr="00976A55" w:rsidTr="005E3623">
        <w:trPr>
          <w:gridAfter w:val="1"/>
          <w:wAfter w:w="141" w:type="dxa"/>
        </w:trPr>
        <w:tc>
          <w:tcPr>
            <w:tcW w:w="817" w:type="dxa"/>
          </w:tcPr>
          <w:p w:rsidR="005E3623" w:rsidRPr="00976A55" w:rsidRDefault="003E3107" w:rsidP="008F589C">
            <w:pPr>
              <w:tabs>
                <w:tab w:val="decimal" w:pos="321"/>
              </w:tabs>
              <w:rPr>
                <w:lang w:val="en-US"/>
              </w:rPr>
            </w:pPr>
            <w:r>
              <w:rPr>
                <w:lang w:val="en-US"/>
              </w:rPr>
              <w:tab/>
              <w:t>9.2°</w:t>
            </w:r>
          </w:p>
        </w:tc>
        <w:tc>
          <w:tcPr>
            <w:tcW w:w="284" w:type="dxa"/>
          </w:tcPr>
          <w:p w:rsidR="005E3623" w:rsidRPr="005E3623" w:rsidRDefault="003E3107" w:rsidP="008F589C">
            <w:pPr>
              <w:rPr>
                <w:lang w:val="en-US"/>
              </w:rPr>
            </w:pPr>
            <w:r w:rsidRPr="005E3623">
              <w:rPr>
                <w:lang w:val="en-US"/>
              </w:rPr>
              <w:t>&lt;</w:t>
            </w:r>
          </w:p>
        </w:tc>
        <w:tc>
          <w:tcPr>
            <w:tcW w:w="283" w:type="dxa"/>
          </w:tcPr>
          <w:p w:rsidR="005E3623" w:rsidRPr="00976A55" w:rsidRDefault="003E3107" w:rsidP="008F589C">
            <w:r>
              <w:t>φ</w:t>
            </w:r>
          </w:p>
        </w:tc>
        <w:tc>
          <w:tcPr>
            <w:tcW w:w="283" w:type="dxa"/>
          </w:tcPr>
          <w:p w:rsidR="005E3623" w:rsidRPr="00976A55" w:rsidRDefault="003E3107" w:rsidP="008F589C">
            <w:pPr>
              <w:rPr>
                <w:lang w:val="en-US"/>
              </w:rPr>
            </w:pPr>
            <w:r w:rsidRPr="005E3623">
              <w:rPr>
                <w:lang w:val="en-US"/>
              </w:rPr>
              <w:t>≤</w:t>
            </w:r>
          </w:p>
        </w:tc>
        <w:tc>
          <w:tcPr>
            <w:tcW w:w="1702" w:type="dxa"/>
            <w:gridSpan w:val="2"/>
          </w:tcPr>
          <w:p w:rsidR="005E3623" w:rsidRPr="00976A55" w:rsidRDefault="003E3107" w:rsidP="008F589C">
            <w:pPr>
              <w:tabs>
                <w:tab w:val="decimal" w:pos="373"/>
              </w:tabs>
              <w:rPr>
                <w:lang w:val="en-US"/>
              </w:rPr>
            </w:pPr>
            <w:r>
              <w:rPr>
                <w:lang w:val="en-US"/>
              </w:rPr>
              <w:tab/>
              <w:t>48°</w:t>
            </w:r>
          </w:p>
        </w:tc>
        <w:tc>
          <w:tcPr>
            <w:tcW w:w="3544" w:type="dxa"/>
          </w:tcPr>
          <w:p w:rsidR="005E3623" w:rsidRPr="00976A55" w:rsidRDefault="003E3107" w:rsidP="008F589C">
            <w:pPr>
              <w:tabs>
                <w:tab w:val="clear" w:pos="1134"/>
              </w:tabs>
              <w:rPr>
                <w:lang w:val="en-US"/>
              </w:rPr>
            </w:pPr>
            <w:r>
              <w:rPr>
                <w:lang w:val="en-US"/>
              </w:rPr>
              <w:t>(35 − 25 log </w:t>
            </w:r>
            <w:r>
              <w:t>φ</w:t>
            </w:r>
            <w:r>
              <w:rPr>
                <w:lang w:val="en-US"/>
              </w:rPr>
              <w:t xml:space="preserve">)  </w:t>
            </w:r>
            <w:r>
              <w:rPr>
                <w:lang w:val="en-US"/>
              </w:rPr>
              <w:tab/>
              <w:t>dB(W/4 kHz)</w:t>
            </w:r>
          </w:p>
        </w:tc>
      </w:tr>
      <w:tr w:rsidR="005E3623" w:rsidRPr="00976A55" w:rsidTr="005E3623">
        <w:trPr>
          <w:gridAfter w:val="1"/>
          <w:wAfter w:w="141" w:type="dxa"/>
        </w:trPr>
        <w:tc>
          <w:tcPr>
            <w:tcW w:w="817" w:type="dxa"/>
          </w:tcPr>
          <w:p w:rsidR="005E3623" w:rsidRPr="00976A55" w:rsidRDefault="003E3107" w:rsidP="008F589C">
            <w:pPr>
              <w:tabs>
                <w:tab w:val="decimal" w:pos="321"/>
              </w:tabs>
              <w:rPr>
                <w:lang w:val="en-US"/>
              </w:rPr>
            </w:pPr>
            <w:r>
              <w:rPr>
                <w:lang w:val="en-US"/>
              </w:rPr>
              <w:tab/>
              <w:t>48°</w:t>
            </w:r>
          </w:p>
        </w:tc>
        <w:tc>
          <w:tcPr>
            <w:tcW w:w="284" w:type="dxa"/>
          </w:tcPr>
          <w:p w:rsidR="005E3623" w:rsidRPr="005E3623" w:rsidRDefault="003E3107" w:rsidP="008F589C">
            <w:pPr>
              <w:rPr>
                <w:lang w:val="en-US"/>
              </w:rPr>
            </w:pPr>
            <w:r w:rsidRPr="005E3623">
              <w:rPr>
                <w:lang w:val="en-US"/>
              </w:rPr>
              <w:t>&lt;</w:t>
            </w:r>
          </w:p>
        </w:tc>
        <w:tc>
          <w:tcPr>
            <w:tcW w:w="283" w:type="dxa"/>
          </w:tcPr>
          <w:p w:rsidR="005E3623" w:rsidRPr="00976A55" w:rsidRDefault="003E3107" w:rsidP="008F589C">
            <w:r>
              <w:t>φ</w:t>
            </w:r>
          </w:p>
        </w:tc>
        <w:tc>
          <w:tcPr>
            <w:tcW w:w="283" w:type="dxa"/>
          </w:tcPr>
          <w:p w:rsidR="005E3623" w:rsidRPr="00976A55" w:rsidRDefault="003E3107" w:rsidP="008F589C">
            <w:pPr>
              <w:rPr>
                <w:lang w:val="en-US"/>
              </w:rPr>
            </w:pPr>
            <w:r w:rsidRPr="005E3623">
              <w:rPr>
                <w:lang w:val="en-US"/>
              </w:rPr>
              <w:t>≤</w:t>
            </w:r>
          </w:p>
        </w:tc>
        <w:tc>
          <w:tcPr>
            <w:tcW w:w="1702" w:type="dxa"/>
            <w:gridSpan w:val="2"/>
          </w:tcPr>
          <w:p w:rsidR="005E3623" w:rsidRPr="00976A55" w:rsidRDefault="003E3107" w:rsidP="008F589C">
            <w:pPr>
              <w:tabs>
                <w:tab w:val="decimal" w:pos="373"/>
              </w:tabs>
              <w:rPr>
                <w:lang w:val="en-US"/>
              </w:rPr>
            </w:pPr>
            <w:r>
              <w:rPr>
                <w:lang w:val="en-US"/>
              </w:rPr>
              <w:tab/>
              <w:t>180°</w:t>
            </w:r>
          </w:p>
        </w:tc>
        <w:tc>
          <w:tcPr>
            <w:tcW w:w="3544" w:type="dxa"/>
          </w:tcPr>
          <w:p w:rsidR="005E3623" w:rsidRPr="00976A55" w:rsidRDefault="003E3107" w:rsidP="008F589C">
            <w:pPr>
              <w:tabs>
                <w:tab w:val="clear" w:pos="1134"/>
              </w:tabs>
              <w:rPr>
                <w:lang w:val="en-US" w:eastAsia="zh-CN"/>
              </w:rPr>
            </w:pPr>
            <w:r>
              <w:rPr>
                <w:lang w:val="en-US" w:eastAsia="zh-CN"/>
              </w:rPr>
              <w:t xml:space="preserve">−7     </w:t>
            </w:r>
            <w:r>
              <w:rPr>
                <w:lang w:val="en-US" w:eastAsia="zh-CN"/>
              </w:rPr>
              <w:tab/>
              <w:t>dB(W/4 kHz)</w:t>
            </w:r>
          </w:p>
        </w:tc>
      </w:tr>
    </w:tbl>
    <w:p w:rsidR="00FC4D74" w:rsidRDefault="003E3107" w:rsidP="00ED2917">
      <w:pPr>
        <w:pStyle w:val="NormalCH"/>
        <w:ind w:firstLine="480"/>
        <w:rPr>
          <w:szCs w:val="17"/>
          <w:lang w:eastAsia="zh-CN"/>
        </w:rPr>
      </w:pPr>
      <w:r>
        <w:rPr>
          <w:rFonts w:hint="eastAsia"/>
          <w:lang w:eastAsia="zh-CN"/>
        </w:rPr>
        <w:t>对于在</w:t>
      </w:r>
      <w:r>
        <w:rPr>
          <w:lang w:eastAsia="zh-CN"/>
        </w:rPr>
        <w:t>14.0-14.5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sidR="00ED2917" w:rsidRPr="006905BC">
        <w:rPr>
          <w:lang w:eastAsia="zh-CN"/>
        </w:rPr>
        <w:t>°</w:t>
      </w:r>
      <w:r>
        <w:rPr>
          <w:rFonts w:hint="eastAsia"/>
          <w:szCs w:val="17"/>
          <w:lang w:eastAsia="zh-CN"/>
        </w:rPr>
        <w:t>之内的任何方向上的最大</w:t>
      </w:r>
      <w:proofErr w:type="spellStart"/>
      <w:r>
        <w:rPr>
          <w:lang w:eastAsia="zh-CN"/>
        </w:rPr>
        <w:t>e.i.r.p</w:t>
      </w:r>
      <w:proofErr w:type="spellEnd"/>
      <w:r>
        <w:rPr>
          <w:lang w:eastAsia="zh-CN"/>
        </w:rPr>
        <w:t>.</w:t>
      </w:r>
      <w:r>
        <w:rPr>
          <w:rFonts w:hint="eastAsia"/>
          <w:szCs w:val="17"/>
          <w:lang w:eastAsia="zh-CN"/>
        </w:rPr>
        <w:t>不应超出下面的值：</w:t>
      </w:r>
    </w:p>
    <w:p w:rsidR="00CB3CAC" w:rsidRPr="005848E0" w:rsidRDefault="003E3107" w:rsidP="008F589C">
      <w:pPr>
        <w:spacing w:after="120"/>
        <w:jc w:val="center"/>
        <w:rPr>
          <w:b/>
          <w:bCs/>
          <w:lang w:val="en-US"/>
        </w:rPr>
      </w:pPr>
      <w:r w:rsidRPr="005848E0">
        <w:rPr>
          <w:b/>
          <w:bCs/>
          <w:lang w:val="en-US"/>
        </w:rPr>
        <w:t>14.0-14.5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CB3CAC" w:rsidRPr="00976A55" w:rsidTr="0095728C">
        <w:tc>
          <w:tcPr>
            <w:tcW w:w="3085" w:type="dxa"/>
            <w:gridSpan w:val="5"/>
          </w:tcPr>
          <w:p w:rsidR="00CB3CAC" w:rsidRPr="005C654C" w:rsidRDefault="003E3107" w:rsidP="008F589C">
            <w:pPr>
              <w:ind w:left="-567"/>
              <w:jc w:val="center"/>
              <w:rPr>
                <w:i/>
                <w:iCs/>
                <w:lang w:val="en-US"/>
              </w:rPr>
            </w:pPr>
            <w:r>
              <w:rPr>
                <w:rFonts w:eastAsia="STKaiti" w:hint="eastAsia"/>
                <w:szCs w:val="18"/>
                <w:lang w:eastAsia="zh-CN"/>
              </w:rPr>
              <w:t>偏轴角</w:t>
            </w:r>
          </w:p>
        </w:tc>
        <w:tc>
          <w:tcPr>
            <w:tcW w:w="3544" w:type="dxa"/>
          </w:tcPr>
          <w:p w:rsidR="00CB3CAC" w:rsidRPr="005C654C" w:rsidRDefault="003E3107" w:rsidP="008F589C">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proofErr w:type="spellStart"/>
            <w:r>
              <w:rPr>
                <w:iCs/>
                <w:szCs w:val="17"/>
                <w:lang w:eastAsia="zh-CN"/>
              </w:rPr>
              <w:t>e.i.r.</w:t>
            </w:r>
            <w:r>
              <w:rPr>
                <w:szCs w:val="17"/>
                <w:lang w:eastAsia="zh-CN"/>
              </w:rPr>
              <w:t>p</w:t>
            </w:r>
            <w:proofErr w:type="spellEnd"/>
            <w:r>
              <w:rPr>
                <w:iCs/>
                <w:szCs w:val="17"/>
                <w:lang w:eastAsia="zh-CN"/>
              </w:rPr>
              <w:t>.</w:t>
            </w:r>
          </w:p>
        </w:tc>
      </w:tr>
      <w:tr w:rsidR="00CB3CAC" w:rsidRPr="00976A55" w:rsidTr="0095728C">
        <w:tc>
          <w:tcPr>
            <w:tcW w:w="817" w:type="dxa"/>
          </w:tcPr>
          <w:p w:rsidR="00CB3CAC" w:rsidRPr="00976A55" w:rsidRDefault="003E3107" w:rsidP="008F589C">
            <w:pPr>
              <w:tabs>
                <w:tab w:val="decimal" w:pos="284"/>
              </w:tabs>
              <w:rPr>
                <w:lang w:val="en-US"/>
              </w:rPr>
            </w:pPr>
            <w:r>
              <w:rPr>
                <w:lang w:val="en-US" w:eastAsia="zh-CN"/>
              </w:rPr>
              <w:tab/>
            </w:r>
            <w:r>
              <w:rPr>
                <w:lang w:val="en-US"/>
              </w:rPr>
              <w:t>2°</w:t>
            </w:r>
          </w:p>
        </w:tc>
        <w:tc>
          <w:tcPr>
            <w:tcW w:w="284" w:type="dxa"/>
          </w:tcPr>
          <w:p w:rsidR="00CB3CAC" w:rsidRPr="00976A55" w:rsidRDefault="003E3107" w:rsidP="008F589C">
            <w:pPr>
              <w:rPr>
                <w:lang w:val="en-US"/>
              </w:rPr>
            </w:pPr>
            <w:r>
              <w:rPr>
                <w:lang w:val="fr-CH"/>
              </w:rPr>
              <w:t>≤</w:t>
            </w:r>
          </w:p>
        </w:tc>
        <w:tc>
          <w:tcPr>
            <w:tcW w:w="283" w:type="dxa"/>
          </w:tcPr>
          <w:p w:rsidR="00CB3CAC" w:rsidRPr="00976A55" w:rsidRDefault="003E3107" w:rsidP="008F589C">
            <w:pPr>
              <w:rPr>
                <w:lang w:val="en-US"/>
              </w:rPr>
            </w:pPr>
            <w:r>
              <w:t>φ</w:t>
            </w:r>
          </w:p>
        </w:tc>
        <w:tc>
          <w:tcPr>
            <w:tcW w:w="284" w:type="dxa"/>
          </w:tcPr>
          <w:p w:rsidR="00CB3CAC" w:rsidRPr="00976A55" w:rsidRDefault="003E3107" w:rsidP="008F589C">
            <w:pPr>
              <w:rPr>
                <w:lang w:val="en-US"/>
              </w:rPr>
            </w:pPr>
            <w:r>
              <w:rPr>
                <w:lang w:val="fr-CH"/>
              </w:rPr>
              <w:t>≤</w:t>
            </w:r>
          </w:p>
        </w:tc>
        <w:tc>
          <w:tcPr>
            <w:tcW w:w="1417" w:type="dxa"/>
          </w:tcPr>
          <w:p w:rsidR="00CB3CAC" w:rsidRPr="00976A55" w:rsidRDefault="003E3107" w:rsidP="008F589C">
            <w:pPr>
              <w:tabs>
                <w:tab w:val="decimal" w:pos="373"/>
              </w:tabs>
              <w:rPr>
                <w:lang w:val="en-US"/>
              </w:rPr>
            </w:pPr>
            <w:r>
              <w:rPr>
                <w:lang w:val="en-US"/>
              </w:rPr>
              <w:tab/>
              <w:t>7°</w:t>
            </w:r>
          </w:p>
        </w:tc>
        <w:tc>
          <w:tcPr>
            <w:tcW w:w="3544" w:type="dxa"/>
          </w:tcPr>
          <w:p w:rsidR="00CB3CAC" w:rsidRPr="00976A55" w:rsidRDefault="003E3107" w:rsidP="008F589C">
            <w:pPr>
              <w:rPr>
                <w:lang w:val="en-US"/>
              </w:rPr>
            </w:pPr>
            <w:r>
              <w:rPr>
                <w:lang w:val="en-US"/>
              </w:rPr>
              <w:t>(33 − 25 log </w:t>
            </w:r>
            <w:r>
              <w:t xml:space="preserve"> φ</w:t>
            </w:r>
            <w:r>
              <w:rPr>
                <w:lang w:val="en-US"/>
              </w:rPr>
              <w:t>)    dB(W/40 kHz)</w:t>
            </w:r>
          </w:p>
        </w:tc>
      </w:tr>
      <w:tr w:rsidR="00CB3CAC" w:rsidRPr="00976A55" w:rsidTr="0095728C">
        <w:tc>
          <w:tcPr>
            <w:tcW w:w="817" w:type="dxa"/>
          </w:tcPr>
          <w:p w:rsidR="00CB3CAC" w:rsidRPr="00976A55" w:rsidRDefault="003E3107" w:rsidP="008F589C">
            <w:pPr>
              <w:tabs>
                <w:tab w:val="decimal" w:pos="284"/>
              </w:tabs>
              <w:rPr>
                <w:lang w:val="en-US"/>
              </w:rPr>
            </w:pPr>
            <w:r>
              <w:rPr>
                <w:lang w:val="en-US"/>
              </w:rPr>
              <w:tab/>
              <w:t>7°</w:t>
            </w:r>
          </w:p>
        </w:tc>
        <w:tc>
          <w:tcPr>
            <w:tcW w:w="284" w:type="dxa"/>
          </w:tcPr>
          <w:p w:rsidR="00CB3CAC" w:rsidRPr="00976A55" w:rsidRDefault="003E3107" w:rsidP="008F589C">
            <w:pPr>
              <w:rPr>
                <w:lang w:val="en-US"/>
              </w:rPr>
            </w:pPr>
            <w:r>
              <w:rPr>
                <w:lang w:val="fr-CH"/>
              </w:rPr>
              <w:t>&lt;</w:t>
            </w:r>
          </w:p>
        </w:tc>
        <w:tc>
          <w:tcPr>
            <w:tcW w:w="283" w:type="dxa"/>
          </w:tcPr>
          <w:p w:rsidR="00CB3CAC" w:rsidRPr="00976A55" w:rsidRDefault="003E3107" w:rsidP="008F589C">
            <w:r>
              <w:t>φ</w:t>
            </w:r>
          </w:p>
        </w:tc>
        <w:tc>
          <w:tcPr>
            <w:tcW w:w="284" w:type="dxa"/>
          </w:tcPr>
          <w:p w:rsidR="00CB3CAC" w:rsidRPr="00976A55" w:rsidRDefault="003E3107" w:rsidP="008F589C">
            <w:pPr>
              <w:rPr>
                <w:lang w:val="en-US"/>
              </w:rPr>
            </w:pPr>
            <w:r>
              <w:rPr>
                <w:lang w:val="fr-CH"/>
              </w:rPr>
              <w:t>≤</w:t>
            </w:r>
          </w:p>
        </w:tc>
        <w:tc>
          <w:tcPr>
            <w:tcW w:w="1417" w:type="dxa"/>
          </w:tcPr>
          <w:p w:rsidR="00CB3CAC" w:rsidRPr="00976A55" w:rsidRDefault="003E3107" w:rsidP="008F589C">
            <w:pPr>
              <w:tabs>
                <w:tab w:val="decimal" w:pos="373"/>
              </w:tabs>
              <w:rPr>
                <w:lang w:val="en-US"/>
              </w:rPr>
            </w:pPr>
            <w:r>
              <w:rPr>
                <w:lang w:val="en-US"/>
              </w:rPr>
              <w:tab/>
              <w:t>9.2°</w:t>
            </w:r>
          </w:p>
        </w:tc>
        <w:tc>
          <w:tcPr>
            <w:tcW w:w="3544" w:type="dxa"/>
          </w:tcPr>
          <w:p w:rsidR="00CB3CAC" w:rsidRPr="00976A55" w:rsidRDefault="003E3107" w:rsidP="008F589C">
            <w:pPr>
              <w:rPr>
                <w:lang w:val="en-US"/>
              </w:rPr>
            </w:pPr>
            <w:r>
              <w:rPr>
                <w:lang w:val="en-US"/>
              </w:rPr>
              <w:t>12    dB(W/40 kHz)</w:t>
            </w:r>
          </w:p>
        </w:tc>
      </w:tr>
      <w:tr w:rsidR="00CB3CAC" w:rsidRPr="00976A55" w:rsidTr="0095728C">
        <w:tc>
          <w:tcPr>
            <w:tcW w:w="817" w:type="dxa"/>
          </w:tcPr>
          <w:p w:rsidR="00CB3CAC" w:rsidRPr="00976A55" w:rsidRDefault="003E3107" w:rsidP="008F589C">
            <w:pPr>
              <w:tabs>
                <w:tab w:val="decimal" w:pos="284"/>
              </w:tabs>
              <w:rPr>
                <w:lang w:val="en-US"/>
              </w:rPr>
            </w:pPr>
            <w:r>
              <w:rPr>
                <w:lang w:val="en-US"/>
              </w:rPr>
              <w:tab/>
              <w:t>9.2°</w:t>
            </w:r>
          </w:p>
        </w:tc>
        <w:tc>
          <w:tcPr>
            <w:tcW w:w="284" w:type="dxa"/>
          </w:tcPr>
          <w:p w:rsidR="00CB3CAC" w:rsidRPr="00976A55" w:rsidRDefault="003E3107" w:rsidP="008F589C">
            <w:pPr>
              <w:rPr>
                <w:lang w:val="en-US"/>
              </w:rPr>
            </w:pPr>
            <w:r>
              <w:rPr>
                <w:lang w:val="fr-CH"/>
              </w:rPr>
              <w:t>&lt;</w:t>
            </w:r>
          </w:p>
        </w:tc>
        <w:tc>
          <w:tcPr>
            <w:tcW w:w="283" w:type="dxa"/>
          </w:tcPr>
          <w:p w:rsidR="00CB3CAC" w:rsidRPr="00976A55" w:rsidRDefault="003E3107" w:rsidP="008F589C">
            <w:r>
              <w:t>φ</w:t>
            </w:r>
          </w:p>
        </w:tc>
        <w:tc>
          <w:tcPr>
            <w:tcW w:w="284" w:type="dxa"/>
          </w:tcPr>
          <w:p w:rsidR="00CB3CAC" w:rsidRPr="00976A55" w:rsidRDefault="003E3107" w:rsidP="008F589C">
            <w:pPr>
              <w:rPr>
                <w:lang w:val="en-US"/>
              </w:rPr>
            </w:pPr>
            <w:r>
              <w:rPr>
                <w:lang w:val="fr-CH"/>
              </w:rPr>
              <w:t>≤</w:t>
            </w:r>
          </w:p>
        </w:tc>
        <w:tc>
          <w:tcPr>
            <w:tcW w:w="1417" w:type="dxa"/>
          </w:tcPr>
          <w:p w:rsidR="00CB3CAC" w:rsidRPr="00976A55" w:rsidRDefault="003E3107" w:rsidP="008F589C">
            <w:pPr>
              <w:tabs>
                <w:tab w:val="decimal" w:pos="373"/>
              </w:tabs>
              <w:rPr>
                <w:lang w:val="en-US"/>
              </w:rPr>
            </w:pPr>
            <w:r>
              <w:rPr>
                <w:lang w:val="en-US"/>
              </w:rPr>
              <w:tab/>
              <w:t>48°</w:t>
            </w:r>
          </w:p>
        </w:tc>
        <w:tc>
          <w:tcPr>
            <w:tcW w:w="3544" w:type="dxa"/>
          </w:tcPr>
          <w:p w:rsidR="00CB3CAC" w:rsidRPr="00976A55" w:rsidRDefault="003E3107" w:rsidP="008F589C">
            <w:pPr>
              <w:rPr>
                <w:lang w:val="en-US"/>
              </w:rPr>
            </w:pPr>
            <w:r>
              <w:rPr>
                <w:lang w:val="en-US"/>
              </w:rPr>
              <w:t>(36 − 25 log </w:t>
            </w:r>
            <w:r>
              <w:t>φ</w:t>
            </w:r>
            <w:r>
              <w:rPr>
                <w:lang w:val="en-US"/>
              </w:rPr>
              <w:t>)    dB(W/40 kHz)</w:t>
            </w:r>
          </w:p>
        </w:tc>
      </w:tr>
      <w:tr w:rsidR="00CB3CAC" w:rsidRPr="00976A55" w:rsidTr="0095728C">
        <w:tc>
          <w:tcPr>
            <w:tcW w:w="817" w:type="dxa"/>
          </w:tcPr>
          <w:p w:rsidR="00CB3CAC" w:rsidRPr="00976A55" w:rsidRDefault="003E3107" w:rsidP="008F589C">
            <w:pPr>
              <w:tabs>
                <w:tab w:val="decimal" w:pos="284"/>
              </w:tabs>
              <w:rPr>
                <w:lang w:val="en-US"/>
              </w:rPr>
            </w:pPr>
            <w:r>
              <w:rPr>
                <w:lang w:val="en-US"/>
              </w:rPr>
              <w:tab/>
              <w:t>48°</w:t>
            </w:r>
          </w:p>
        </w:tc>
        <w:tc>
          <w:tcPr>
            <w:tcW w:w="284" w:type="dxa"/>
          </w:tcPr>
          <w:p w:rsidR="00CB3CAC" w:rsidRPr="00976A55" w:rsidRDefault="003E3107" w:rsidP="008F589C">
            <w:pPr>
              <w:rPr>
                <w:lang w:val="en-US"/>
              </w:rPr>
            </w:pPr>
            <w:r>
              <w:rPr>
                <w:lang w:val="fr-CH"/>
              </w:rPr>
              <w:t>&lt;</w:t>
            </w:r>
          </w:p>
        </w:tc>
        <w:tc>
          <w:tcPr>
            <w:tcW w:w="283" w:type="dxa"/>
          </w:tcPr>
          <w:p w:rsidR="00CB3CAC" w:rsidRPr="00976A55" w:rsidRDefault="003E3107" w:rsidP="008F589C">
            <w:r>
              <w:t>φ</w:t>
            </w:r>
          </w:p>
        </w:tc>
        <w:tc>
          <w:tcPr>
            <w:tcW w:w="284" w:type="dxa"/>
          </w:tcPr>
          <w:p w:rsidR="00CB3CAC" w:rsidRPr="00976A55" w:rsidRDefault="003E3107" w:rsidP="008F589C">
            <w:pPr>
              <w:rPr>
                <w:lang w:val="en-US"/>
              </w:rPr>
            </w:pPr>
            <w:r>
              <w:rPr>
                <w:lang w:val="fr-CH"/>
              </w:rPr>
              <w:t>≤</w:t>
            </w:r>
          </w:p>
        </w:tc>
        <w:tc>
          <w:tcPr>
            <w:tcW w:w="1417" w:type="dxa"/>
          </w:tcPr>
          <w:p w:rsidR="00CB3CAC" w:rsidRPr="00976A55" w:rsidRDefault="003E3107" w:rsidP="008F589C">
            <w:pPr>
              <w:tabs>
                <w:tab w:val="decimal" w:pos="373"/>
              </w:tabs>
              <w:rPr>
                <w:lang w:val="en-US"/>
              </w:rPr>
            </w:pPr>
            <w:r>
              <w:rPr>
                <w:lang w:val="en-US"/>
              </w:rPr>
              <w:tab/>
              <w:t>180°</w:t>
            </w:r>
          </w:p>
        </w:tc>
        <w:tc>
          <w:tcPr>
            <w:tcW w:w="3544" w:type="dxa"/>
          </w:tcPr>
          <w:p w:rsidR="00CB3CAC" w:rsidRPr="00976A55" w:rsidRDefault="003E3107" w:rsidP="008F589C">
            <w:pPr>
              <w:rPr>
                <w:lang w:val="en-US"/>
              </w:rPr>
            </w:pPr>
            <w:r>
              <w:rPr>
                <w:lang w:val="en-US"/>
              </w:rPr>
              <w:t>−6     dB(W/40 kHz)</w:t>
            </w:r>
          </w:p>
        </w:tc>
      </w:tr>
    </w:tbl>
    <w:p w:rsidR="00216C28" w:rsidRDefault="003E3107" w:rsidP="008F589C">
      <w:pPr>
        <w:pStyle w:val="Reasons"/>
        <w:rPr>
          <w:lang w:eastAsia="zh-CN"/>
        </w:rPr>
      </w:pPr>
      <w:r>
        <w:rPr>
          <w:b/>
          <w:lang w:eastAsia="zh-CN"/>
        </w:rPr>
        <w:t>理由：</w:t>
      </w:r>
      <w:r>
        <w:rPr>
          <w:lang w:eastAsia="zh-CN"/>
        </w:rPr>
        <w:tab/>
      </w:r>
      <w:r w:rsidR="00304828">
        <w:rPr>
          <w:rFonts w:hint="eastAsia"/>
          <w:lang w:val="en-US" w:eastAsia="zh-CN"/>
        </w:rPr>
        <w:t>经修改的</w:t>
      </w:r>
      <w:r w:rsidR="00715740" w:rsidRPr="00715740">
        <w:rPr>
          <w:rFonts w:hint="eastAsia"/>
          <w:lang w:val="en-US" w:eastAsia="zh-CN"/>
        </w:rPr>
        <w:t>第</w:t>
      </w:r>
      <w:r w:rsidR="00715740" w:rsidRPr="00715740">
        <w:rPr>
          <w:lang w:val="en-US" w:eastAsia="zh-CN"/>
        </w:rPr>
        <w:t>902</w:t>
      </w:r>
      <w:r w:rsidR="00715740" w:rsidRPr="00715740">
        <w:rPr>
          <w:rFonts w:hint="eastAsia"/>
          <w:lang w:val="en-US" w:eastAsia="zh-CN"/>
        </w:rPr>
        <w:t>号决议（</w:t>
      </w:r>
      <w:r w:rsidR="00715740" w:rsidRPr="00715740">
        <w:rPr>
          <w:lang w:val="en-US" w:eastAsia="zh-CN"/>
        </w:rPr>
        <w:t>WRC-03</w:t>
      </w:r>
      <w:r w:rsidR="00715740" w:rsidRPr="00715740">
        <w:rPr>
          <w:rFonts w:hint="eastAsia"/>
          <w:lang w:val="en-US" w:eastAsia="zh-CN"/>
        </w:rPr>
        <w:t>）</w:t>
      </w:r>
      <w:r w:rsidR="00304828">
        <w:rPr>
          <w:rFonts w:hint="eastAsia"/>
          <w:lang w:val="en-US" w:eastAsia="zh-CN"/>
        </w:rPr>
        <w:t>包含海岸国家</w:t>
      </w:r>
      <w:r w:rsidR="0079025F">
        <w:rPr>
          <w:rFonts w:hint="eastAsia"/>
          <w:lang w:val="en-US" w:eastAsia="zh-CN"/>
        </w:rPr>
        <w:t>正式</w:t>
      </w:r>
      <w:r w:rsidR="00304828">
        <w:rPr>
          <w:rFonts w:hint="eastAsia"/>
          <w:lang w:val="en-US" w:eastAsia="zh-CN"/>
        </w:rPr>
        <w:t>承认的新的</w:t>
      </w:r>
      <w:r w:rsidR="00715740" w:rsidRPr="00BD546A">
        <w:rPr>
          <w:rFonts w:hint="eastAsia"/>
          <w:lang w:val="en-US" w:eastAsia="zh-CN"/>
        </w:rPr>
        <w:t>超过</w:t>
      </w:r>
      <w:r w:rsidR="00715740" w:rsidRPr="00EA5BB0">
        <w:rPr>
          <w:rFonts w:hint="eastAsia"/>
          <w:lang w:val="en-US" w:eastAsia="zh-CN"/>
        </w:rPr>
        <w:t>低水位线</w:t>
      </w:r>
      <w:r w:rsidR="00715740" w:rsidRPr="00BD546A">
        <w:rPr>
          <w:rFonts w:hint="eastAsia"/>
          <w:lang w:val="en-US" w:eastAsia="zh-CN"/>
        </w:rPr>
        <w:t>最</w:t>
      </w:r>
      <w:r w:rsidR="00715740" w:rsidRPr="00EA5BB0">
        <w:rPr>
          <w:rFonts w:hint="eastAsia"/>
          <w:lang w:val="en-US" w:eastAsia="zh-CN"/>
        </w:rPr>
        <w:t>小</w:t>
      </w:r>
      <w:r w:rsidR="00304828">
        <w:rPr>
          <w:rFonts w:hint="eastAsia"/>
          <w:lang w:val="en-US" w:eastAsia="zh-CN"/>
        </w:rPr>
        <w:t>距离。超过该水位线，</w:t>
      </w:r>
      <w:r w:rsidR="00626596" w:rsidRPr="007E6872">
        <w:rPr>
          <w:lang w:eastAsia="zh-CN"/>
        </w:rPr>
        <w:t xml:space="preserve"> </w:t>
      </w:r>
      <w:r w:rsidR="00715740" w:rsidRPr="00BD546A">
        <w:rPr>
          <w:lang w:val="en-US" w:eastAsia="zh-CN"/>
        </w:rPr>
        <w:t>ESV</w:t>
      </w:r>
      <w:r w:rsidR="00715740" w:rsidRPr="00BD546A">
        <w:rPr>
          <w:rFonts w:hint="eastAsia"/>
          <w:lang w:val="en-US" w:eastAsia="zh-CN"/>
        </w:rPr>
        <w:t>的操作无需事先得到任何主管部门的同意。</w:t>
      </w:r>
    </w:p>
    <w:p w:rsidR="00216C28" w:rsidRDefault="003E3107" w:rsidP="008F589C">
      <w:pPr>
        <w:pStyle w:val="Proposal"/>
        <w:rPr>
          <w:lang w:eastAsia="zh-CN"/>
        </w:rPr>
      </w:pPr>
      <w:r>
        <w:rPr>
          <w:lang w:eastAsia="zh-CN"/>
        </w:rPr>
        <w:lastRenderedPageBreak/>
        <w:t>SUP</w:t>
      </w:r>
      <w:r>
        <w:rPr>
          <w:lang w:eastAsia="zh-CN"/>
        </w:rPr>
        <w:tab/>
        <w:t>RCC/8A8/2</w:t>
      </w:r>
    </w:p>
    <w:p w:rsidR="007B4F46" w:rsidRPr="00433D13" w:rsidRDefault="003E3107" w:rsidP="008F589C">
      <w:pPr>
        <w:pStyle w:val="ResNo"/>
        <w:rPr>
          <w:lang w:eastAsia="zh-CN"/>
        </w:rPr>
      </w:pPr>
      <w:bookmarkStart w:id="205" w:name="_Toc328053258"/>
      <w:r w:rsidRPr="00E547B8">
        <w:rPr>
          <w:rFonts w:hint="eastAsia"/>
          <w:lang w:eastAsia="zh-CN"/>
        </w:rPr>
        <w:t>第</w:t>
      </w:r>
      <w:r w:rsidRPr="00501F21">
        <w:rPr>
          <w:rStyle w:val="href"/>
          <w:rFonts w:hint="eastAsia"/>
          <w:lang w:eastAsia="zh-CN"/>
        </w:rPr>
        <w:t>909</w:t>
      </w:r>
      <w:r w:rsidRPr="00E547B8">
        <w:rPr>
          <w:rFonts w:hint="eastAsia"/>
          <w:lang w:eastAsia="zh-CN"/>
        </w:rPr>
        <w:t>号</w:t>
      </w:r>
      <w:r w:rsidRPr="008C6F72">
        <w:rPr>
          <w:rFonts w:hint="eastAsia"/>
          <w:lang w:eastAsia="zh-CN"/>
        </w:rPr>
        <w:t>决议</w:t>
      </w:r>
      <w:r w:rsidRPr="00433D13">
        <w:rPr>
          <w:rFonts w:hint="eastAsia"/>
          <w:lang w:eastAsia="zh-CN"/>
        </w:rPr>
        <w:t>（</w:t>
      </w:r>
      <w:r w:rsidRPr="00433D13">
        <w:rPr>
          <w:lang w:eastAsia="zh-CN"/>
        </w:rPr>
        <w:t>WRC-12</w:t>
      </w:r>
      <w:r w:rsidRPr="00433D13">
        <w:rPr>
          <w:rFonts w:hint="eastAsia"/>
          <w:lang w:eastAsia="zh-CN"/>
        </w:rPr>
        <w:t>）</w:t>
      </w:r>
      <w:bookmarkEnd w:id="205"/>
    </w:p>
    <w:p w:rsidR="007B4F46" w:rsidRPr="00433D13" w:rsidRDefault="003E3107" w:rsidP="008F589C">
      <w:pPr>
        <w:pStyle w:val="Restitle"/>
        <w:rPr>
          <w:lang w:eastAsia="zh-CN"/>
        </w:rPr>
      </w:pPr>
      <w:bookmarkStart w:id="206"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206"/>
    </w:p>
    <w:p w:rsidR="00216C28" w:rsidRDefault="003E3107" w:rsidP="008F589C">
      <w:pPr>
        <w:pStyle w:val="Reasons"/>
        <w:rPr>
          <w:lang w:eastAsia="zh-CN"/>
        </w:rPr>
      </w:pPr>
      <w:r>
        <w:rPr>
          <w:b/>
          <w:lang w:eastAsia="zh-CN"/>
        </w:rPr>
        <w:t>理由：</w:t>
      </w:r>
      <w:r>
        <w:rPr>
          <w:lang w:eastAsia="zh-CN"/>
        </w:rPr>
        <w:tab/>
      </w:r>
      <w:r w:rsidR="0096078E">
        <w:rPr>
          <w:rFonts w:hint="eastAsia"/>
          <w:lang w:eastAsia="zh-CN"/>
        </w:rPr>
        <w:t>该</w:t>
      </w:r>
      <w:r w:rsidR="0096078E">
        <w:rPr>
          <w:lang w:eastAsia="zh-CN"/>
        </w:rPr>
        <w:t>决议不再需要。</w:t>
      </w:r>
    </w:p>
    <w:p w:rsidR="005C00AE" w:rsidRDefault="005C00AE" w:rsidP="008F589C">
      <w:pPr>
        <w:pStyle w:val="Reasons"/>
        <w:rPr>
          <w:lang w:eastAsia="zh-CN"/>
        </w:rPr>
      </w:pPr>
    </w:p>
    <w:p w:rsidR="005C00AE" w:rsidRDefault="005C00AE" w:rsidP="008F589C">
      <w:pPr>
        <w:pStyle w:val="Reasons"/>
        <w:rPr>
          <w:lang w:eastAsia="zh-CN"/>
        </w:rPr>
      </w:pPr>
    </w:p>
    <w:p w:rsidR="005C00AE" w:rsidRDefault="005C00AE" w:rsidP="008F589C">
      <w:pPr>
        <w:jc w:val="center"/>
        <w:rPr>
          <w:lang w:eastAsia="zh-CN"/>
        </w:rPr>
      </w:pPr>
      <w:r>
        <w:rPr>
          <w:lang w:eastAsia="zh-CN"/>
        </w:rPr>
        <w:t>______________</w:t>
      </w:r>
    </w:p>
    <w:sectPr w:rsidR="005C00AE">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17DE8" w:rsidRDefault="0008712E" w:rsidP="002E6817">
    <w:pPr>
      <w:pStyle w:val="Footer"/>
      <w:tabs>
        <w:tab w:val="clear" w:pos="5954"/>
        <w:tab w:val="left" w:pos="6521"/>
      </w:tabs>
    </w:pPr>
    <w:fldSimple w:instr=" FILENAME \p  \* MERGEFORMAT ">
      <w:r w:rsidR="0063506B">
        <w:t>P:\CHI\ITU-R\CONF-R\CMR15\000\008ADD08C.docx</w:t>
      </w:r>
    </w:fldSimple>
    <w:r w:rsidR="00717DE8">
      <w:rPr>
        <w:lang w:val="en-US"/>
      </w:rPr>
      <w:t xml:space="preserve"> (382287)</w:t>
    </w:r>
    <w:r w:rsidR="00717DE8">
      <w:tab/>
    </w:r>
    <w:r w:rsidR="00717DE8">
      <w:fldChar w:fldCharType="begin"/>
    </w:r>
    <w:r w:rsidR="00717DE8">
      <w:instrText xml:space="preserve"> SAVEDATE \@ DD.MM.YY </w:instrText>
    </w:r>
    <w:r w:rsidR="00717DE8">
      <w:fldChar w:fldCharType="separate"/>
    </w:r>
    <w:r w:rsidR="0063506B">
      <w:t>15.07.15</w:t>
    </w:r>
    <w:r w:rsidR="00717DE8">
      <w:fldChar w:fldCharType="end"/>
    </w:r>
    <w:r w:rsidR="00717DE8">
      <w:tab/>
    </w:r>
    <w:r w:rsidR="00717DE8">
      <w:fldChar w:fldCharType="begin"/>
    </w:r>
    <w:r w:rsidR="00717DE8">
      <w:instrText xml:space="preserve"> PRINTDATE \@ DD.MM.YY </w:instrText>
    </w:r>
    <w:r w:rsidR="00717DE8">
      <w:fldChar w:fldCharType="separate"/>
    </w:r>
    <w:r w:rsidR="0063506B">
      <w:t>15.07.15</w:t>
    </w:r>
    <w:r w:rsidR="00717D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63506B" w:rsidP="002E6817">
    <w:pPr>
      <w:pStyle w:val="Footer"/>
      <w:tabs>
        <w:tab w:val="clear" w:pos="5954"/>
        <w:tab w:val="left" w:pos="6521"/>
      </w:tabs>
      <w:rPr>
        <w:lang w:val="en-US"/>
      </w:rPr>
    </w:pPr>
    <w:r>
      <w:fldChar w:fldCharType="begin"/>
    </w:r>
    <w:r>
      <w:instrText xml:space="preserve"> FILENAME \p  \* MERGEFORMAT </w:instrText>
    </w:r>
    <w:r>
      <w:fldChar w:fldCharType="separate"/>
    </w:r>
    <w:r>
      <w:t>P:\CHI\ITU-R\CONF-R\CMR15\000\008ADD08C.docx</w:t>
    </w:r>
    <w:r>
      <w:fldChar w:fldCharType="end"/>
    </w:r>
    <w:r w:rsidR="00717DE8">
      <w:rPr>
        <w:lang w:val="en-US"/>
      </w:rPr>
      <w:t xml:space="preserve"> (382287)</w:t>
    </w:r>
    <w:r w:rsidR="00717DE8">
      <w:tab/>
    </w:r>
    <w:r w:rsidR="00717DE8">
      <w:fldChar w:fldCharType="begin"/>
    </w:r>
    <w:r w:rsidR="00717DE8">
      <w:instrText xml:space="preserve"> SAVEDATE \@ DD.MM.YY </w:instrText>
    </w:r>
    <w:r w:rsidR="00717DE8">
      <w:fldChar w:fldCharType="separate"/>
    </w:r>
    <w:r>
      <w:t>15.07.15</w:t>
    </w:r>
    <w:r w:rsidR="00717DE8">
      <w:fldChar w:fldCharType="end"/>
    </w:r>
    <w:r w:rsidR="00717DE8">
      <w:tab/>
    </w:r>
    <w:r w:rsidR="00717DE8">
      <w:fldChar w:fldCharType="begin"/>
    </w:r>
    <w:r w:rsidR="00717DE8">
      <w:instrText xml:space="preserve"> PRINTDATE \@ DD.MM.YY </w:instrText>
    </w:r>
    <w:r w:rsidR="00717DE8">
      <w:fldChar w:fldCharType="separate"/>
    </w:r>
    <w:r>
      <w:t>15.07.15</w:t>
    </w:r>
    <w:r w:rsidR="00717D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506B">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4E2"/>
    <w:rsid w:val="000264C2"/>
    <w:rsid w:val="000273B7"/>
    <w:rsid w:val="00030E23"/>
    <w:rsid w:val="00037369"/>
    <w:rsid w:val="00037C90"/>
    <w:rsid w:val="00073B5A"/>
    <w:rsid w:val="0008712E"/>
    <w:rsid w:val="000C09BA"/>
    <w:rsid w:val="000C1F1E"/>
    <w:rsid w:val="000C6AA7"/>
    <w:rsid w:val="000D74C4"/>
    <w:rsid w:val="000E26F6"/>
    <w:rsid w:val="000F32A4"/>
    <w:rsid w:val="00123C07"/>
    <w:rsid w:val="00166859"/>
    <w:rsid w:val="001765EC"/>
    <w:rsid w:val="001853E8"/>
    <w:rsid w:val="001B0FD9"/>
    <w:rsid w:val="001B6360"/>
    <w:rsid w:val="001F4EA6"/>
    <w:rsid w:val="00205A80"/>
    <w:rsid w:val="00214959"/>
    <w:rsid w:val="00216C28"/>
    <w:rsid w:val="002260A6"/>
    <w:rsid w:val="002742B3"/>
    <w:rsid w:val="002A4C9C"/>
    <w:rsid w:val="002B509B"/>
    <w:rsid w:val="002C19BE"/>
    <w:rsid w:val="002C7283"/>
    <w:rsid w:val="002E2A59"/>
    <w:rsid w:val="002E4507"/>
    <w:rsid w:val="002E6817"/>
    <w:rsid w:val="00304828"/>
    <w:rsid w:val="00305254"/>
    <w:rsid w:val="003169D2"/>
    <w:rsid w:val="00336ACF"/>
    <w:rsid w:val="003B4BEF"/>
    <w:rsid w:val="003C2F25"/>
    <w:rsid w:val="003C6B45"/>
    <w:rsid w:val="003E3107"/>
    <w:rsid w:val="0040711F"/>
    <w:rsid w:val="0041282E"/>
    <w:rsid w:val="00413038"/>
    <w:rsid w:val="00415E45"/>
    <w:rsid w:val="00437869"/>
    <w:rsid w:val="00465A34"/>
    <w:rsid w:val="004C4554"/>
    <w:rsid w:val="004D2DEC"/>
    <w:rsid w:val="004F2BE6"/>
    <w:rsid w:val="004F77A6"/>
    <w:rsid w:val="00527E8A"/>
    <w:rsid w:val="00542E85"/>
    <w:rsid w:val="00562479"/>
    <w:rsid w:val="00576849"/>
    <w:rsid w:val="005A0ACB"/>
    <w:rsid w:val="005C00AE"/>
    <w:rsid w:val="005E08D2"/>
    <w:rsid w:val="005E7FD8"/>
    <w:rsid w:val="005F54F0"/>
    <w:rsid w:val="00622560"/>
    <w:rsid w:val="00626596"/>
    <w:rsid w:val="0063506B"/>
    <w:rsid w:val="00644391"/>
    <w:rsid w:val="00647712"/>
    <w:rsid w:val="00662E12"/>
    <w:rsid w:val="006640AA"/>
    <w:rsid w:val="0067577A"/>
    <w:rsid w:val="00691142"/>
    <w:rsid w:val="006B67CE"/>
    <w:rsid w:val="006C38ED"/>
    <w:rsid w:val="006E0C06"/>
    <w:rsid w:val="006E431F"/>
    <w:rsid w:val="006E6182"/>
    <w:rsid w:val="006F3C60"/>
    <w:rsid w:val="007071A3"/>
    <w:rsid w:val="00715740"/>
    <w:rsid w:val="00717DE8"/>
    <w:rsid w:val="007236A7"/>
    <w:rsid w:val="00736415"/>
    <w:rsid w:val="00770D2A"/>
    <w:rsid w:val="007864F6"/>
    <w:rsid w:val="0079025F"/>
    <w:rsid w:val="007B7C4B"/>
    <w:rsid w:val="007C63E1"/>
    <w:rsid w:val="007C7A9E"/>
    <w:rsid w:val="007D1783"/>
    <w:rsid w:val="007E2E30"/>
    <w:rsid w:val="007F0FC5"/>
    <w:rsid w:val="007F5C36"/>
    <w:rsid w:val="008047DB"/>
    <w:rsid w:val="008129A9"/>
    <w:rsid w:val="008221A4"/>
    <w:rsid w:val="00824BD6"/>
    <w:rsid w:val="00827C53"/>
    <w:rsid w:val="0083672D"/>
    <w:rsid w:val="00844734"/>
    <w:rsid w:val="00865DFB"/>
    <w:rsid w:val="008A7416"/>
    <w:rsid w:val="008B6852"/>
    <w:rsid w:val="008C26FF"/>
    <w:rsid w:val="008C6F72"/>
    <w:rsid w:val="008D1D14"/>
    <w:rsid w:val="008D411C"/>
    <w:rsid w:val="008D551E"/>
    <w:rsid w:val="008E1785"/>
    <w:rsid w:val="008E7127"/>
    <w:rsid w:val="008E7C8E"/>
    <w:rsid w:val="008F589C"/>
    <w:rsid w:val="00912959"/>
    <w:rsid w:val="0096078E"/>
    <w:rsid w:val="009657F9"/>
    <w:rsid w:val="0099525B"/>
    <w:rsid w:val="009C0493"/>
    <w:rsid w:val="009C23A9"/>
    <w:rsid w:val="009C72B7"/>
    <w:rsid w:val="00A0052C"/>
    <w:rsid w:val="00A011D8"/>
    <w:rsid w:val="00A31B14"/>
    <w:rsid w:val="00A323DC"/>
    <w:rsid w:val="00A466E6"/>
    <w:rsid w:val="00A718AC"/>
    <w:rsid w:val="00A815BE"/>
    <w:rsid w:val="00AA5DA1"/>
    <w:rsid w:val="00AA7F9C"/>
    <w:rsid w:val="00AE369F"/>
    <w:rsid w:val="00B026CB"/>
    <w:rsid w:val="00B305DC"/>
    <w:rsid w:val="00B4580A"/>
    <w:rsid w:val="00B711CC"/>
    <w:rsid w:val="00B851D4"/>
    <w:rsid w:val="00B868FC"/>
    <w:rsid w:val="00B949CC"/>
    <w:rsid w:val="00B95072"/>
    <w:rsid w:val="00BB26CD"/>
    <w:rsid w:val="00BF410D"/>
    <w:rsid w:val="00C05B84"/>
    <w:rsid w:val="00C07239"/>
    <w:rsid w:val="00C117EB"/>
    <w:rsid w:val="00C364B1"/>
    <w:rsid w:val="00C47D87"/>
    <w:rsid w:val="00C627F9"/>
    <w:rsid w:val="00C6584D"/>
    <w:rsid w:val="00C929E0"/>
    <w:rsid w:val="00C971DC"/>
    <w:rsid w:val="00CB2CBC"/>
    <w:rsid w:val="00CB4E5A"/>
    <w:rsid w:val="00CC73D7"/>
    <w:rsid w:val="00CF0AD7"/>
    <w:rsid w:val="00CF0BE1"/>
    <w:rsid w:val="00D07733"/>
    <w:rsid w:val="00D52A14"/>
    <w:rsid w:val="00D6206A"/>
    <w:rsid w:val="00D74599"/>
    <w:rsid w:val="00DA0469"/>
    <w:rsid w:val="00DD13B7"/>
    <w:rsid w:val="00DF3B0C"/>
    <w:rsid w:val="00E1292D"/>
    <w:rsid w:val="00E14984"/>
    <w:rsid w:val="00E22A25"/>
    <w:rsid w:val="00E35D79"/>
    <w:rsid w:val="00E36ADD"/>
    <w:rsid w:val="00E560F1"/>
    <w:rsid w:val="00E92319"/>
    <w:rsid w:val="00EC045D"/>
    <w:rsid w:val="00EC242C"/>
    <w:rsid w:val="00ED2917"/>
    <w:rsid w:val="00F837F4"/>
    <w:rsid w:val="00FC59C4"/>
    <w:rsid w:val="00FE1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0C514B-D095-4B67-A3BD-F7D4E746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link w:val="TableTextChar0"/>
    <w:rsid w:val="00294809"/>
    <w:pPr>
      <w:tabs>
        <w:tab w:val="clear" w:pos="1134"/>
        <w:tab w:val="clear" w:pos="1871"/>
        <w:tab w:val="clear" w:pos="2268"/>
      </w:tabs>
      <w:spacing w:before="40" w:after="40"/>
    </w:pPr>
    <w:rPr>
      <w:rFonts w:eastAsia="Times New Roman"/>
      <w:noProof/>
      <w:sz w:val="20"/>
      <w:lang w:val="en-US"/>
    </w:rPr>
  </w:style>
  <w:style w:type="character" w:customStyle="1" w:styleId="TabletextChar">
    <w:name w:val="Table_text Char"/>
    <w:basedOn w:val="DefaultParagraphFont"/>
    <w:link w:val="Tabletext"/>
    <w:locked/>
    <w:rsid w:val="000174E2"/>
    <w:rPr>
      <w:rFonts w:ascii="Times New Roman" w:hAnsi="Times New Roman"/>
      <w:lang w:val="en-GB" w:eastAsia="en-US"/>
    </w:rPr>
  </w:style>
  <w:style w:type="character" w:customStyle="1" w:styleId="TabletitleChar">
    <w:name w:val="Table_title Char"/>
    <w:link w:val="Tabletitle"/>
    <w:locked/>
    <w:rsid w:val="000174E2"/>
    <w:rPr>
      <w:rFonts w:ascii="Times New Roman Bold" w:hAnsi="Times New Roman Bold"/>
      <w:b/>
      <w:lang w:val="en-GB" w:eastAsia="en-US"/>
    </w:rPr>
  </w:style>
  <w:style w:type="character" w:customStyle="1" w:styleId="TableheadChar">
    <w:name w:val="Table_head Char"/>
    <w:link w:val="Tablehead"/>
    <w:locked/>
    <w:rsid w:val="000174E2"/>
    <w:rPr>
      <w:rFonts w:ascii="Times New Roman Bold" w:hAnsi="Times New Roman Bold"/>
      <w:b/>
      <w:lang w:val="en-GB" w:eastAsia="en-US"/>
    </w:rPr>
  </w:style>
  <w:style w:type="character" w:customStyle="1" w:styleId="TableNoChar">
    <w:name w:val="Table_No Char"/>
    <w:link w:val="TableNo"/>
    <w:locked/>
    <w:rsid w:val="000174E2"/>
    <w:rPr>
      <w:rFonts w:ascii="Times New Roman" w:hAnsi="Times New Roman"/>
      <w:caps/>
      <w:lang w:val="en-GB" w:eastAsia="en-US"/>
    </w:rPr>
  </w:style>
  <w:style w:type="character" w:customStyle="1" w:styleId="TableTextChar0">
    <w:name w:val="Table_Text Char"/>
    <w:basedOn w:val="DefaultParagraphFont"/>
    <w:link w:val="TableText0"/>
    <w:locked/>
    <w:rsid w:val="007236A7"/>
    <w:rPr>
      <w:rFonts w:ascii="Times New Roman" w:eastAsia="Times New Roman" w:hAnsi="Times New Roman"/>
      <w:noProof/>
      <w:lang w:eastAsia="en-US"/>
    </w:rPr>
  </w:style>
  <w:style w:type="paragraph" w:styleId="TOC9">
    <w:name w:val="toc 9"/>
    <w:basedOn w:val="Normal"/>
    <w:next w:val="Normal"/>
    <w:autoRedefine/>
    <w:uiPriority w:val="39"/>
    <w:rsid w:val="007236A7"/>
    <w:pPr>
      <w:tabs>
        <w:tab w:val="clear" w:pos="1134"/>
        <w:tab w:val="clear" w:pos="1871"/>
        <w:tab w:val="clear" w:pos="2268"/>
      </w:tabs>
      <w:spacing w:before="0"/>
      <w:ind w:left="1920"/>
    </w:pPr>
    <w:rPr>
      <w:rFonts w:asciiTheme="minorHAnsi" w:eastAsia="Times New Roman" w:hAnsi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R15-WRC15-C-0008!A8!MSW-C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40CE1-FBAC-4F3E-9BAE-21A38D10B624}">
  <ds:schemaRefs>
    <ds:schemaRef ds:uri="http://purl.org/dc/terms/"/>
    <ds:schemaRef ds:uri="32a1a8c5-2265-4ebc-b7a0-2071e2c5c9bb"/>
    <ds:schemaRef ds:uri="http://purl.org/dc/dcmitype/"/>
    <ds:schemaRef ds:uri="http://schemas.microsoft.com/office/infopath/2007/PartnerControls"/>
    <ds:schemaRef ds:uri="996b2e75-67fd-4955-a3b0-5ab9934cb50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2710</Words>
  <Characters>3763</Characters>
  <Application>Microsoft Office Word</Application>
  <DocSecurity>0</DocSecurity>
  <Lines>239</Lines>
  <Paragraphs>179</Paragraphs>
  <ScaleCrop>false</ScaleCrop>
  <HeadingPairs>
    <vt:vector size="2" baseType="variant">
      <vt:variant>
        <vt:lpstr>Title</vt:lpstr>
      </vt:variant>
      <vt:variant>
        <vt:i4>1</vt:i4>
      </vt:variant>
    </vt:vector>
  </HeadingPairs>
  <TitlesOfParts>
    <vt:vector size="1" baseType="lpstr">
      <vt:lpstr>R15-WRC15-C-0008!A8!MSW-C</vt:lpstr>
    </vt:vector>
  </TitlesOfParts>
  <Manager>General Secretariat - Pool</Manager>
  <Company>International Telecommunication Union (ITU)</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R15-WRC15-C-0008!A8!MSW-C</dc:title>
  <dc:subject>World Radiocommunication Conference - 2015</dc:subject>
  <dc:creator>Documents Proposals Manager (DPM)</dc:creator>
  <cp:keywords>DPM_v5.2015.7.6_prod</cp:keywords>
  <dc:description/>
  <cp:lastModifiedBy>Xu, Hui</cp:lastModifiedBy>
  <cp:revision>11</cp:revision>
  <cp:lastPrinted>2015-07-15T09:24:00Z</cp:lastPrinted>
  <dcterms:created xsi:type="dcterms:W3CDTF">2015-07-15T08:57:00Z</dcterms:created>
  <dcterms:modified xsi:type="dcterms:W3CDTF">2015-07-15T09:26:00Z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