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eastAsia="SimSun" w:hAnsi="Verdana" w:cs="Traditional Arabic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fr-CH"/>
              </w:rPr>
              <w:t>Genève,2-27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UNION INTERNATIONALE DES T</w:t>
            </w:r>
            <w:r>
              <w:rPr>
                <w:rFonts w:ascii="Verdana" w:eastAsia="SimSun" w:hAnsi="Verdana" w:cs="Traditional Arabic"/>
                <w:b/>
                <w:bCs/>
                <w:sz w:val="20"/>
              </w:rPr>
              <w:t>É</w:t>
            </w:r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L</w:t>
            </w:r>
            <w:r>
              <w:rPr>
                <w:rFonts w:ascii="Verdana" w:eastAsia="SimSun" w:hAnsi="Verdana" w:cs="Traditional Arabic"/>
                <w:b/>
                <w:bCs/>
                <w:sz w:val="20"/>
              </w:rPr>
              <w:t>É</w:t>
            </w:r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596AAB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596AAB" w:rsidRDefault="00BB1D82" w:rsidP="00BB1D82">
            <w:pPr>
              <w:spacing w:before="0" w:after="48" w:line="240" w:lineRule="atLeast"/>
              <w:rPr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596AAB" w:rsidRDefault="00BB1D82" w:rsidP="00BB1D82">
            <w:pPr>
              <w:spacing w:before="0" w:line="240" w:lineRule="atLeast"/>
              <w:rPr>
                <w:sz w:val="20"/>
                <w:lang w:val="en-US"/>
              </w:rPr>
            </w:pPr>
          </w:p>
        </w:tc>
      </w:tr>
      <w:tr w:rsidR="00BB1D82" w:rsidRPr="00596AAB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596AAB" w:rsidRDefault="006D4724" w:rsidP="00BA5BD0">
            <w:pPr>
              <w:spacing w:before="0"/>
              <w:rPr>
                <w:b/>
                <w:sz w:val="20"/>
                <w:lang w:val="en-US"/>
              </w:rPr>
            </w:pPr>
            <w:r w:rsidRPr="00596AAB">
              <w:rPr>
                <w:rFonts w:eastAsia="SimSun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596AAB" w:rsidRDefault="006D4724" w:rsidP="00BA5BD0">
            <w:pPr>
              <w:spacing w:before="0"/>
              <w:rPr>
                <w:sz w:val="20"/>
                <w:lang w:val="fr-CH"/>
              </w:rPr>
            </w:pPr>
            <w:r w:rsidRPr="00596AAB">
              <w:rPr>
                <w:rFonts w:eastAsia="SimSun"/>
                <w:b/>
                <w:sz w:val="20"/>
                <w:lang w:val="fr-CH"/>
              </w:rPr>
              <w:t>Addendum 1 au</w:t>
            </w:r>
            <w:r w:rsidRPr="00596AAB">
              <w:rPr>
                <w:rFonts w:eastAsia="SimSun"/>
                <w:b/>
                <w:sz w:val="20"/>
                <w:lang w:val="fr-CH"/>
              </w:rPr>
              <w:br/>
              <w:t>Document 8(Add.9)</w:t>
            </w:r>
            <w:r w:rsidR="00BB1D82" w:rsidRPr="00596AAB">
              <w:rPr>
                <w:rFonts w:eastAsia="SimSun"/>
                <w:b/>
                <w:sz w:val="20"/>
                <w:lang w:val="fr-CH"/>
              </w:rPr>
              <w:t>-</w:t>
            </w:r>
            <w:r w:rsidRPr="00596AAB">
              <w:rPr>
                <w:rFonts w:eastAsia="SimSun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596AAB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596AAB" w:rsidRDefault="00690C7B" w:rsidP="00BA5BD0">
            <w:pPr>
              <w:spacing w:before="0"/>
              <w:rPr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596AAB" w:rsidRDefault="00690C7B" w:rsidP="00BA5BD0">
            <w:pPr>
              <w:spacing w:before="0"/>
              <w:rPr>
                <w:b/>
                <w:sz w:val="20"/>
                <w:lang w:val="en-US"/>
              </w:rPr>
            </w:pPr>
            <w:r w:rsidRPr="00596AAB">
              <w:rPr>
                <w:rFonts w:eastAsia="SimSun"/>
                <w:b/>
                <w:sz w:val="20"/>
                <w:lang w:val="en-US"/>
              </w:rPr>
              <w:t>5 juin 2015</w:t>
            </w:r>
          </w:p>
        </w:tc>
      </w:tr>
      <w:tr w:rsidR="00690C7B" w:rsidRPr="00596AAB" w:rsidTr="00BB1D82">
        <w:trPr>
          <w:cantSplit/>
        </w:trPr>
        <w:tc>
          <w:tcPr>
            <w:tcW w:w="6911" w:type="dxa"/>
          </w:tcPr>
          <w:p w:rsidR="00690C7B" w:rsidRPr="00596AAB" w:rsidRDefault="00690C7B" w:rsidP="00BA5BD0">
            <w:pPr>
              <w:spacing w:before="0" w:after="48"/>
              <w:rPr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596AAB" w:rsidRDefault="00690C7B" w:rsidP="00BA5BD0">
            <w:pPr>
              <w:spacing w:before="0"/>
              <w:rPr>
                <w:b/>
                <w:sz w:val="20"/>
                <w:lang w:val="en-US"/>
              </w:rPr>
            </w:pPr>
            <w:r w:rsidRPr="00596AAB">
              <w:rPr>
                <w:rFonts w:eastAsia="SimSun"/>
                <w:b/>
                <w:sz w:val="20"/>
                <w:lang w:val="en-US"/>
              </w:rPr>
              <w:t>Original: russe</w:t>
            </w:r>
          </w:p>
        </w:tc>
      </w:tr>
      <w:tr w:rsidR="00690C7B" w:rsidRPr="00596AAB" w:rsidTr="00C11970">
        <w:trPr>
          <w:cantSplit/>
        </w:trPr>
        <w:tc>
          <w:tcPr>
            <w:tcW w:w="10031" w:type="dxa"/>
            <w:gridSpan w:val="2"/>
          </w:tcPr>
          <w:p w:rsidR="00690C7B" w:rsidRPr="00596AAB" w:rsidRDefault="00690C7B" w:rsidP="00BA5BD0">
            <w:pPr>
              <w:spacing w:before="0"/>
              <w:rPr>
                <w:b/>
                <w:sz w:val="20"/>
                <w:lang w:val="en-US"/>
              </w:rPr>
            </w:pPr>
          </w:p>
        </w:tc>
      </w:tr>
      <w:tr w:rsidR="00690C7B" w:rsidRPr="00596AAB" w:rsidTr="0050008E">
        <w:trPr>
          <w:cantSplit/>
        </w:trPr>
        <w:tc>
          <w:tcPr>
            <w:tcW w:w="10031" w:type="dxa"/>
            <w:gridSpan w:val="2"/>
          </w:tcPr>
          <w:p w:rsidR="00690C7B" w:rsidRPr="00596AAB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596AAB">
              <w:rPr>
                <w:rFonts w:eastAsia="SimSun"/>
                <w:lang w:val="fr-CH"/>
              </w:rPr>
              <w:t>Propositions c</w:t>
            </w:r>
            <w:bookmarkStart w:id="3" w:name="_GoBack"/>
            <w:bookmarkEnd w:id="3"/>
            <w:r w:rsidRPr="00596AAB">
              <w:rPr>
                <w:rFonts w:eastAsia="SimSun"/>
                <w:lang w:val="fr-CH"/>
              </w:rPr>
              <w:t>ommunes de la Communauté régionale des communications</w:t>
            </w:r>
          </w:p>
        </w:tc>
      </w:tr>
      <w:tr w:rsidR="00690C7B" w:rsidRPr="00596AAB" w:rsidTr="0050008E">
        <w:trPr>
          <w:cantSplit/>
        </w:trPr>
        <w:tc>
          <w:tcPr>
            <w:tcW w:w="10031" w:type="dxa"/>
            <w:gridSpan w:val="2"/>
          </w:tcPr>
          <w:p w:rsidR="00690C7B" w:rsidRPr="00596AAB" w:rsidRDefault="00596AAB" w:rsidP="00690C7B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2"/>
            <w:r w:rsidRPr="00596AAB">
              <w:rPr>
                <w:rFonts w:eastAsia="SimSun"/>
                <w:lang w:val="fr-CH"/>
              </w:rPr>
              <w:t>propositions pour les travaux de la conférence</w:t>
            </w:r>
          </w:p>
        </w:tc>
      </w:tr>
      <w:tr w:rsidR="00690C7B" w:rsidRPr="00596AAB" w:rsidTr="0050008E">
        <w:trPr>
          <w:cantSplit/>
        </w:trPr>
        <w:tc>
          <w:tcPr>
            <w:tcW w:w="10031" w:type="dxa"/>
            <w:gridSpan w:val="2"/>
          </w:tcPr>
          <w:p w:rsidR="00690C7B" w:rsidRPr="00596AAB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RPr="00596AAB" w:rsidTr="0050008E">
        <w:trPr>
          <w:cantSplit/>
        </w:trPr>
        <w:tc>
          <w:tcPr>
            <w:tcW w:w="10031" w:type="dxa"/>
            <w:gridSpan w:val="2"/>
          </w:tcPr>
          <w:p w:rsidR="00690C7B" w:rsidRPr="00596AAB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596AAB">
              <w:rPr>
                <w:rFonts w:eastAsia="SimSun"/>
              </w:rPr>
              <w:t>Point 1.9.1 de l'ordre du jour</w:t>
            </w:r>
          </w:p>
        </w:tc>
      </w:tr>
    </w:tbl>
    <w:bookmarkEnd w:id="6"/>
    <w:p w:rsidR="00596AAB" w:rsidRPr="007B55A9" w:rsidRDefault="00596AAB" w:rsidP="00596AAB">
      <w:pPr>
        <w:pStyle w:val="Normalaftertitle"/>
        <w:rPr>
          <w:bCs/>
          <w:lang w:val="fr-CH"/>
        </w:rPr>
      </w:pPr>
      <w:r w:rsidRPr="007B55A9">
        <w:rPr>
          <w:lang w:val="fr-CH"/>
        </w:rPr>
        <w:t>1.9</w:t>
      </w:r>
      <w:r w:rsidRPr="007B55A9">
        <w:rPr>
          <w:lang w:val="fr-CH"/>
        </w:rPr>
        <w:tab/>
        <w:t>examiner, conformément à la Résolution </w:t>
      </w:r>
      <w:r w:rsidRPr="007B55A9">
        <w:rPr>
          <w:b/>
          <w:lang w:val="fr-CH"/>
        </w:rPr>
        <w:t>758</w:t>
      </w:r>
      <w:r>
        <w:rPr>
          <w:lang w:val="fr-CH"/>
        </w:rPr>
        <w:t xml:space="preserve"> </w:t>
      </w:r>
      <w:r w:rsidRPr="007B55A9">
        <w:rPr>
          <w:b/>
          <w:lang w:val="fr-CH"/>
        </w:rPr>
        <w:t>(CMR-12)</w:t>
      </w:r>
      <w:r w:rsidRPr="007B55A9">
        <w:rPr>
          <w:bCs/>
          <w:lang w:val="fr-CH"/>
        </w:rPr>
        <w:t>:</w:t>
      </w:r>
    </w:p>
    <w:p w:rsidR="001C0E40" w:rsidRPr="00A56A26" w:rsidRDefault="00596AAB" w:rsidP="00596AAB">
      <w:pPr>
        <w:rPr>
          <w:lang w:val="fr-CA"/>
        </w:rPr>
      </w:pPr>
      <w:r w:rsidRPr="007B55A9">
        <w:rPr>
          <w:bCs/>
          <w:szCs w:val="24"/>
          <w:lang w:val="fr-CH"/>
        </w:rPr>
        <w:t>1.9.1</w:t>
      </w:r>
      <w:r w:rsidRPr="007B55A9">
        <w:rPr>
          <w:bCs/>
          <w:szCs w:val="24"/>
          <w:lang w:val="fr-CH"/>
        </w:rPr>
        <w:tab/>
      </w:r>
      <w:r w:rsidRPr="007B55A9">
        <w:rPr>
          <w:lang w:val="fr-CH"/>
        </w:rPr>
        <w:t>la possibilité de faire de nouvelles attributions au service fixe par satellite dans les bandes de fréquences 7 150-7 250 MHz (espace vers Terre) et 8 400-8 500 MHz (Terre vers espace), à condition de prévoir des conditions de partage appropriées;</w:t>
      </w:r>
    </w:p>
    <w:p w:rsidR="00596AAB" w:rsidRPr="009C7CEE" w:rsidRDefault="00596AAB" w:rsidP="00596AAB">
      <w:r>
        <w:t>R</w:t>
      </w:r>
      <w:r w:rsidRPr="00520C96">
        <w:t>é</w:t>
      </w:r>
      <w:r>
        <w:t xml:space="preserve">solution </w:t>
      </w:r>
      <w:r w:rsidRPr="00596AAB">
        <w:rPr>
          <w:rStyle w:val="href"/>
          <w:b/>
          <w:bCs/>
        </w:rPr>
        <w:t>758</w:t>
      </w:r>
      <w:r w:rsidRPr="00596AAB">
        <w:rPr>
          <w:b/>
          <w:bCs/>
        </w:rPr>
        <w:t xml:space="preserve"> (CMR-12)</w:t>
      </w:r>
      <w:r>
        <w:t xml:space="preserve">: </w:t>
      </w:r>
      <w:r w:rsidRPr="009C7CEE">
        <w:t>Attribution au service fixe par satellite et au service mobile maritime par satellite dans la gamme 7/8 GHz</w:t>
      </w:r>
    </w:p>
    <w:p w:rsidR="003A583E" w:rsidRDefault="00596AAB" w:rsidP="00596AAB">
      <w:pPr>
        <w:pStyle w:val="Headingb"/>
      </w:pPr>
      <w:r>
        <w:t>Introduction</w:t>
      </w:r>
    </w:p>
    <w:p w:rsidR="00596AAB" w:rsidRPr="001A2C1B" w:rsidRDefault="001A2C1B" w:rsidP="001A2C1B">
      <w:pPr>
        <w:rPr>
          <w:lang w:val="fr-CH"/>
        </w:rPr>
      </w:pPr>
      <w:r>
        <w:rPr>
          <w:color w:val="000000"/>
        </w:rPr>
        <w:t>L</w:t>
      </w:r>
      <w:r w:rsidR="008C22BA">
        <w:rPr>
          <w:color w:val="000000"/>
        </w:rPr>
        <w:t>es administrations des pays membres de la RCC</w:t>
      </w:r>
      <w:r w:rsidR="008C22BA" w:rsidRPr="001A2C1B">
        <w:rPr>
          <w:lang w:val="fr-CH"/>
        </w:rPr>
        <w:t xml:space="preserve"> sont opposées à l’attrib</w:t>
      </w:r>
      <w:r>
        <w:rPr>
          <w:lang w:val="fr-CH"/>
        </w:rPr>
        <w:t>ution des bandes de fréquences</w:t>
      </w:r>
      <w:r w:rsidR="00596AAB" w:rsidRPr="001A2C1B">
        <w:rPr>
          <w:lang w:val="fr-CH"/>
        </w:rPr>
        <w:t xml:space="preserve"> 7 150</w:t>
      </w:r>
      <w:r w:rsidR="00596AAB" w:rsidRPr="001A2C1B">
        <w:rPr>
          <w:lang w:val="fr-CH"/>
        </w:rPr>
        <w:noBreakHyphen/>
        <w:t>7 250 MHz (</w:t>
      </w:r>
      <w:r w:rsidR="008C22BA" w:rsidRPr="007B55A9">
        <w:rPr>
          <w:lang w:val="fr-CH"/>
        </w:rPr>
        <w:t>espace vers Terre</w:t>
      </w:r>
      <w:r>
        <w:rPr>
          <w:lang w:val="fr-CH"/>
        </w:rPr>
        <w:t>) et</w:t>
      </w:r>
      <w:r w:rsidR="00596AAB" w:rsidRPr="001A2C1B">
        <w:rPr>
          <w:lang w:val="fr-CH"/>
        </w:rPr>
        <w:t xml:space="preserve"> 8 400</w:t>
      </w:r>
      <w:r w:rsidR="00596AAB" w:rsidRPr="001A2C1B">
        <w:rPr>
          <w:lang w:val="fr-CH"/>
        </w:rPr>
        <w:noBreakHyphen/>
        <w:t>8 500 MHz (</w:t>
      </w:r>
      <w:r w:rsidR="008C22BA" w:rsidRPr="007B55A9">
        <w:rPr>
          <w:lang w:val="fr-CH"/>
        </w:rPr>
        <w:t>Terre vers espace</w:t>
      </w:r>
      <w:r w:rsidR="00596AAB" w:rsidRPr="001A2C1B">
        <w:rPr>
          <w:lang w:val="fr-CH"/>
        </w:rPr>
        <w:t xml:space="preserve">) </w:t>
      </w:r>
      <w:r w:rsidR="008C22BA" w:rsidRPr="007B55A9">
        <w:rPr>
          <w:lang w:val="fr-CH"/>
        </w:rPr>
        <w:t xml:space="preserve">au service fixe par satellite </w:t>
      </w:r>
      <w:r w:rsidR="00596AAB" w:rsidRPr="001A2C1B">
        <w:rPr>
          <w:lang w:val="fr-CH"/>
        </w:rPr>
        <w:t>(M</w:t>
      </w:r>
      <w:r>
        <w:rPr>
          <w:lang w:val="fr-CH"/>
        </w:rPr>
        <w:t>é</w:t>
      </w:r>
      <w:r w:rsidR="00596AAB" w:rsidRPr="001A2C1B">
        <w:rPr>
          <w:lang w:val="fr-CH"/>
        </w:rPr>
        <w:t>thod</w:t>
      </w:r>
      <w:r w:rsidR="008C22BA" w:rsidRPr="001A2C1B">
        <w:rPr>
          <w:lang w:val="fr-CH"/>
        </w:rPr>
        <w:t>e</w:t>
      </w:r>
      <w:r w:rsidR="00596AAB" w:rsidRPr="001A2C1B">
        <w:rPr>
          <w:lang w:val="fr-CH"/>
        </w:rPr>
        <w:t xml:space="preserve"> C </w:t>
      </w:r>
      <w:r w:rsidR="008C22BA" w:rsidRPr="001A2C1B">
        <w:rPr>
          <w:lang w:val="fr-CH"/>
        </w:rPr>
        <w:t>du rapport de la RPC</w:t>
      </w:r>
      <w:r w:rsidR="00F20BA8" w:rsidRPr="001A2C1B">
        <w:rPr>
          <w:lang w:val="fr-CH"/>
        </w:rPr>
        <w:t>, avec adj</w:t>
      </w:r>
      <w:r>
        <w:rPr>
          <w:lang w:val="fr-CH"/>
        </w:rPr>
        <w:t>o</w:t>
      </w:r>
      <w:r w:rsidR="00F20BA8" w:rsidRPr="001A2C1B">
        <w:rPr>
          <w:lang w:val="fr-CH"/>
        </w:rPr>
        <w:t xml:space="preserve">nction d’un texte visant à </w:t>
      </w:r>
      <w:r w:rsidR="00252B8F" w:rsidRPr="001A2C1B">
        <w:rPr>
          <w:lang w:val="fr-CH"/>
        </w:rPr>
        <w:t xml:space="preserve">laisser inchangé l’Article </w:t>
      </w:r>
      <w:r w:rsidR="00252B8F" w:rsidRPr="001A2C1B">
        <w:rPr>
          <w:b/>
          <w:bCs/>
          <w:lang w:val="fr-CH"/>
        </w:rPr>
        <w:t>5</w:t>
      </w:r>
      <w:r w:rsidR="00252B8F" w:rsidRPr="001A2C1B">
        <w:rPr>
          <w:lang w:val="fr-CH"/>
        </w:rPr>
        <w:t xml:space="preserve"> du Règlement des radiocommunications</w:t>
      </w:r>
      <w:r w:rsidR="00596AAB" w:rsidRPr="001A2C1B">
        <w:rPr>
          <w:lang w:val="fr-CH"/>
        </w:rPr>
        <w:t>).</w:t>
      </w:r>
    </w:p>
    <w:p w:rsidR="00596AAB" w:rsidRPr="00596AAB" w:rsidRDefault="00C24DE7" w:rsidP="00596AAB">
      <w:pPr>
        <w:pStyle w:val="Headingb"/>
      </w:pPr>
      <w:r>
        <w:t>Propositions</w:t>
      </w:r>
    </w:p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A6A8C" w:rsidRDefault="00C24DE7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C24DE7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2943A2" w:rsidRDefault="00C24DE7">
      <w:pPr>
        <w:pStyle w:val="Proposal"/>
      </w:pPr>
      <w:r>
        <w:rPr>
          <w:u w:val="single"/>
        </w:rPr>
        <w:t>NOC</w:t>
      </w:r>
      <w:r>
        <w:tab/>
        <w:t>RCC/8A9</w:t>
      </w:r>
      <w:r w:rsidR="00596AAB">
        <w:t>A1</w:t>
      </w:r>
      <w:r>
        <w:t>/1</w:t>
      </w:r>
    </w:p>
    <w:p w:rsidR="004A6A8C" w:rsidRPr="00375EEA" w:rsidRDefault="00C24DE7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260AE5">
        <w:t>(Voir le numéro 2.1)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2943A2" w:rsidRPr="001A2C1B" w:rsidRDefault="00C24DE7" w:rsidP="001A2C1B">
      <w:pPr>
        <w:pStyle w:val="Reasons"/>
        <w:rPr>
          <w:lang w:val="fr-CH"/>
        </w:rPr>
      </w:pPr>
      <w:r w:rsidRPr="001A2C1B">
        <w:rPr>
          <w:b/>
          <w:lang w:val="fr-CH"/>
        </w:rPr>
        <w:t>Motifs:</w:t>
      </w:r>
      <w:r w:rsidRPr="001A2C1B">
        <w:rPr>
          <w:lang w:val="fr-CH"/>
        </w:rPr>
        <w:tab/>
      </w:r>
      <w:r w:rsidR="00BE6127" w:rsidRPr="001A2C1B">
        <w:rPr>
          <w:lang w:val="fr-CH"/>
        </w:rPr>
        <w:t xml:space="preserve">Il </w:t>
      </w:r>
      <w:r w:rsidR="00BE6127" w:rsidRPr="001A2C1B">
        <w:t>ressort</w:t>
      </w:r>
      <w:r w:rsidR="00BE6127" w:rsidRPr="001A2C1B">
        <w:rPr>
          <w:lang w:val="fr-CH"/>
        </w:rPr>
        <w:t xml:space="preserve"> des études qu’il n’est pas possible d’assurer la compatibilité avec les services spatiaux existants et en projet sans imposer </w:t>
      </w:r>
      <w:r w:rsidR="001A2C1B">
        <w:rPr>
          <w:lang w:val="fr-CH"/>
        </w:rPr>
        <w:t>de restrictions additionnelles à ces services</w:t>
      </w:r>
      <w:r w:rsidR="00596AAB" w:rsidRPr="001A2C1B">
        <w:rPr>
          <w:lang w:val="fr-CH"/>
        </w:rPr>
        <w:t>.</w:t>
      </w:r>
    </w:p>
    <w:p w:rsidR="002943A2" w:rsidRDefault="00C24DE7">
      <w:pPr>
        <w:pStyle w:val="Proposal"/>
      </w:pPr>
      <w:r>
        <w:t>SUP</w:t>
      </w:r>
      <w:r>
        <w:tab/>
        <w:t>RCC/8A9</w:t>
      </w:r>
      <w:r w:rsidR="00596AAB">
        <w:t>A1</w:t>
      </w:r>
      <w:r>
        <w:t>/2</w:t>
      </w:r>
    </w:p>
    <w:p w:rsidR="00DD4258" w:rsidRPr="00932C66" w:rsidRDefault="00C24DE7" w:rsidP="00DD4258">
      <w:pPr>
        <w:pStyle w:val="ResNo"/>
      </w:pPr>
      <w:r>
        <w:t>R</w:t>
      </w:r>
      <w:r w:rsidRPr="00520C96">
        <w:t>É</w:t>
      </w:r>
      <w:r>
        <w:t xml:space="preserve">SOLUTION </w:t>
      </w:r>
      <w:r w:rsidRPr="00B1433C">
        <w:rPr>
          <w:rStyle w:val="href"/>
        </w:rPr>
        <w:t>758</w:t>
      </w:r>
      <w:r w:rsidRPr="00932C66">
        <w:t xml:space="preserve"> (CMR-12)</w:t>
      </w:r>
    </w:p>
    <w:p w:rsidR="00DD4258" w:rsidRPr="009C7CEE" w:rsidRDefault="00C24DE7" w:rsidP="00AC1F0E">
      <w:pPr>
        <w:pStyle w:val="Restitle"/>
      </w:pPr>
      <w:r w:rsidRPr="009C7CEE">
        <w:t xml:space="preserve">Attribution au service fixe par satellite et au service mobile maritime </w:t>
      </w:r>
      <w:r w:rsidRPr="009C7CEE">
        <w:br/>
        <w:t>par satellite dans la gamme 7/8 GHz</w:t>
      </w:r>
    </w:p>
    <w:p w:rsidR="002943A2" w:rsidRPr="00596AAB" w:rsidRDefault="00C24DE7" w:rsidP="00596AAB">
      <w:pPr>
        <w:pStyle w:val="Reasons"/>
        <w:rPr>
          <w:lang w:val="fr-CH"/>
        </w:rPr>
      </w:pPr>
      <w:r w:rsidRPr="00596AAB">
        <w:rPr>
          <w:b/>
          <w:lang w:val="fr-CH"/>
        </w:rPr>
        <w:t>Motifs:</w:t>
      </w:r>
      <w:r w:rsidRPr="00596AAB">
        <w:rPr>
          <w:lang w:val="fr-CH"/>
        </w:rPr>
        <w:tab/>
      </w:r>
      <w:r w:rsidR="00596AAB">
        <w:t>Cette Résolution n'est plus nécessaire.</w:t>
      </w:r>
    </w:p>
    <w:p w:rsidR="00596AAB" w:rsidRDefault="00596AAB" w:rsidP="0032202E">
      <w:pPr>
        <w:pStyle w:val="Reasons"/>
      </w:pPr>
    </w:p>
    <w:p w:rsidR="00596AAB" w:rsidRDefault="00596AAB">
      <w:pPr>
        <w:jc w:val="center"/>
      </w:pPr>
      <w:r>
        <w:t>______________</w:t>
      </w:r>
    </w:p>
    <w:p w:rsidR="00596AAB" w:rsidRPr="00596AAB" w:rsidRDefault="00596AAB">
      <w:pPr>
        <w:pStyle w:val="Reasons"/>
        <w:rPr>
          <w:lang w:val="en-GB"/>
        </w:rPr>
      </w:pPr>
    </w:p>
    <w:sectPr w:rsidR="00596AAB" w:rsidRPr="00596AAB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342" w:rsidRDefault="00764342">
      <w:r>
        <w:separator/>
      </w:r>
    </w:p>
  </w:endnote>
  <w:endnote w:type="continuationSeparator" w:id="0">
    <w:p w:rsidR="00764342" w:rsidRDefault="0076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F2EE4">
      <w:rPr>
        <w:noProof/>
        <w:lang w:val="en-US"/>
      </w:rPr>
      <w:t>P:\FRA\ITU-R\CONF-R\CMR15\000\008ADD09ADD01F.docx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2EE4">
      <w:rPr>
        <w:noProof/>
      </w:rPr>
      <w:t>24.06.15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F2EE4">
      <w:rPr>
        <w:noProof/>
      </w:rPr>
      <w:t>24.06.15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F2EE4">
      <w:rPr>
        <w:lang w:val="en-US"/>
      </w:rPr>
      <w:t>P:\FRA\ITU-R\CONF-R\CMR15\000\008ADD09ADD01F.docx</w:t>
    </w:r>
    <w:r>
      <w:fldChar w:fldCharType="end"/>
    </w:r>
    <w:r w:rsidR="00D10B02">
      <w:t xml:space="preserve"> (382283)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2EE4">
      <w:t>24.06.15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F2EE4">
      <w:t>24.06.15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F2EE4">
      <w:rPr>
        <w:lang w:val="en-US"/>
      </w:rPr>
      <w:t>P:\FRA\ITU-R\CONF-R\CMR15\000\008ADD09ADD01F.docx</w:t>
    </w:r>
    <w:r>
      <w:fldChar w:fldCharType="end"/>
    </w:r>
    <w:r w:rsidR="00D10B02">
      <w:t xml:space="preserve"> (382283)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2EE4">
      <w:t>24.06.15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F2EE4">
      <w:t>24.06.15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342" w:rsidRDefault="00764342">
      <w:r>
        <w:rPr>
          <w:b/>
        </w:rPr>
        <w:t>_______________</w:t>
      </w:r>
    </w:p>
  </w:footnote>
  <w:footnote w:type="continuationSeparator" w:id="0">
    <w:p w:rsidR="00764342" w:rsidRDefault="0076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F2EE4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8(Add.9)(Add.1)-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F9FC6DB-C04C-461D-B3DE-D8259AFDBDF1}"/>
    <w:docVar w:name="dgnword-eventsink" w:val="624900992"/>
  </w:docVars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65001"/>
    <w:rsid w:val="0018169B"/>
    <w:rsid w:val="0019352B"/>
    <w:rsid w:val="001960D0"/>
    <w:rsid w:val="001A2C1B"/>
    <w:rsid w:val="00204306"/>
    <w:rsid w:val="00232FD2"/>
    <w:rsid w:val="00252B8F"/>
    <w:rsid w:val="00262F2C"/>
    <w:rsid w:val="0026554E"/>
    <w:rsid w:val="002943A2"/>
    <w:rsid w:val="002A4622"/>
    <w:rsid w:val="002A6F8F"/>
    <w:rsid w:val="002B17E5"/>
    <w:rsid w:val="002C0EBF"/>
    <w:rsid w:val="002C28A4"/>
    <w:rsid w:val="002F2EE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86CF2"/>
    <w:rsid w:val="00596AAB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C22BA"/>
    <w:rsid w:val="008D41BE"/>
    <w:rsid w:val="008D58D3"/>
    <w:rsid w:val="00923064"/>
    <w:rsid w:val="00930FFD"/>
    <w:rsid w:val="00936D25"/>
    <w:rsid w:val="00941EA5"/>
    <w:rsid w:val="00964700"/>
    <w:rsid w:val="00966708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E6127"/>
    <w:rsid w:val="00BF26E7"/>
    <w:rsid w:val="00C24DE7"/>
    <w:rsid w:val="00C53FCA"/>
    <w:rsid w:val="00C76BAF"/>
    <w:rsid w:val="00C814B9"/>
    <w:rsid w:val="00CD516F"/>
    <w:rsid w:val="00D10B02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6539B"/>
    <w:rsid w:val="00E70A31"/>
    <w:rsid w:val="00EA3F38"/>
    <w:rsid w:val="00EA5AB6"/>
    <w:rsid w:val="00EC7615"/>
    <w:rsid w:val="00ED16AA"/>
    <w:rsid w:val="00EF662E"/>
    <w:rsid w:val="00F148F1"/>
    <w:rsid w:val="00F20BA8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8E20F9E-43A1-42F6-8E66-01E9E16D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ResNoChar">
    <w:name w:val="Res_No Char"/>
    <w:basedOn w:val="DefaultParagraphFont"/>
    <w:link w:val="ResNo"/>
    <w:rsid w:val="00596AAB"/>
    <w:rPr>
      <w:rFonts w:ascii="Times New Roman" w:hAnsi="Times New Roman"/>
      <w:caps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R15-WRC15-C-0008!A9-A1!MSW-F</DPM_x0020_File_x0020_name>
    <DPM_x0020_Author xmlns="32a1a8c5-2265-4ebc-b7a0-2071e2c5c9bb" xsi:nil="false">Documents Proposals Manager (DPM)</DPM_x0020_Author>
    <DPM_x0020_Version xmlns="32a1a8c5-2265-4ebc-b7a0-2071e2c5c9bb" xsi:nil="false">DPM_v5.2015.6.24_prod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B11EA-E85A-4390-AC49-860261869BED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996b2e75-67fd-4955-a3b0-5ab9934cb50b"/>
    <ds:schemaRef ds:uri="http://purl.org/dc/terms/"/>
    <ds:schemaRef ds:uri="http://schemas.microsoft.com/office/2006/documentManagement/types"/>
    <ds:schemaRef ds:uri="http://purl.org/dc/dcmitype/"/>
    <ds:schemaRef ds:uri="32a1a8c5-2265-4ebc-b7a0-2071e2c5c9b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1453</Characters>
  <Application>Microsoft Office Word</Application>
  <DocSecurity>0</DocSecurity>
  <Lines>48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R15-WRC15-C-0008!A9-A1!MSW-F</vt:lpstr>
    </vt:vector>
  </TitlesOfParts>
  <Manager>Secrétariat général - Pool</Manager>
  <Company>Union internationale des télécommunications (UIT)</Company>
  <LinksUpToDate>false</LinksUpToDate>
  <CharactersWithSpaces>1686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R15-WRC15-C-0008!A9-A1!MSW-F</dc:title>
  <dc:subject>Conférence mondiale des radiocommunications - 2015</dc:subject>
  <dc:creator>Documents Proposals Manager (DPM)</dc:creator>
  <cp:keywords>DPM_v5.2015.6.24_prod</cp:keywords>
  <dc:description/>
  <cp:lastModifiedBy>Jones, Jacqueline</cp:lastModifiedBy>
  <cp:revision>5</cp:revision>
  <cp:lastPrinted>2015-06-24T08:04:00Z</cp:lastPrinted>
  <dcterms:created xsi:type="dcterms:W3CDTF">2015-06-24T08:00:00Z</dcterms:created>
  <dcterms:modified xsi:type="dcterms:W3CDTF">2015-06-24T08:04:00Z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