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F9134D" w:rsidRDefault="001952E0" w:rsidP="001D17A2">
            <w:pPr>
              <w:spacing w:before="160"/>
              <w:rPr>
                <w:rFonts w:ascii="Verdana Bold" w:hAnsi="Verdana Bold" w:hint="eastAsia"/>
                <w:b/>
                <w:bCs/>
                <w:sz w:val="27"/>
                <w:szCs w:val="40"/>
                <w:rtl/>
                <w:lang w:bidi="ar-EG"/>
              </w:rPr>
            </w:pPr>
            <w:r w:rsidRPr="00F9134D">
              <w:rPr>
                <w:rFonts w:ascii="Verdana Bold" w:hAnsi="Verdana Bold" w:hint="cs"/>
                <w:b/>
                <w:bCs/>
                <w:sz w:val="27"/>
                <w:szCs w:val="40"/>
                <w:rtl/>
                <w:lang w:bidi="ar-EG"/>
              </w:rPr>
              <w:t xml:space="preserve">المؤتمر العالمي للاتصالات الراديوية </w:t>
            </w:r>
            <w:r w:rsidRPr="00F9134D">
              <w:rPr>
                <w:rFonts w:ascii="Verdana Bold" w:hAnsi="Verdana Bold"/>
                <w:b/>
                <w:bCs/>
                <w:sz w:val="27"/>
                <w:szCs w:val="40"/>
                <w:lang w:bidi="ar-SY"/>
              </w:rPr>
              <w:t>(WRC-15)</w:t>
            </w:r>
          </w:p>
          <w:p w:rsidR="001952E0" w:rsidRPr="00F9134D" w:rsidRDefault="001952E0" w:rsidP="001D17A2">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F9134D" w:rsidRPr="00F9134D">
              <w:rPr>
                <w:rFonts w:ascii="Verdana Bold" w:hAnsi="Verdana Bold"/>
                <w:b/>
                <w:bCs/>
                <w:szCs w:val="36"/>
                <w:lang w:bidi="ar-SY"/>
              </w:rPr>
              <w:t>27-2</w:t>
            </w:r>
            <w:r w:rsidRPr="00F9134D">
              <w:rPr>
                <w:rFonts w:ascii="Verdana Bold" w:hAnsi="Verdana Bold" w:hint="cs"/>
                <w:b/>
                <w:bCs/>
                <w:szCs w:val="36"/>
                <w:rtl/>
                <w:lang w:bidi="ar-EG"/>
              </w:rPr>
              <w:t xml:space="preserve"> </w:t>
            </w:r>
            <w:r w:rsidRPr="00F9134D">
              <w:rPr>
                <w:rFonts w:ascii="Verdana Bold" w:hAnsi="Verdana Bold"/>
                <w:b/>
                <w:bCs/>
                <w:szCs w:val="36"/>
                <w:rtl/>
                <w:lang w:bidi="ar-EG"/>
              </w:rPr>
              <w:t>نوفمبر</w:t>
            </w:r>
            <w:r w:rsidRPr="00F9134D">
              <w:rPr>
                <w:rFonts w:ascii="Verdana Bold" w:hAnsi="Verdana Bold" w:hint="cs"/>
                <w:b/>
                <w:bCs/>
                <w:szCs w:val="36"/>
                <w:rtl/>
                <w:lang w:bidi="ar-EG"/>
              </w:rPr>
              <w:t xml:space="preserve">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1D17A2">
            <w:pPr>
              <w:spacing w:before="60" w:after="60" w:line="300" w:lineRule="exact"/>
              <w:rPr>
                <w:rFonts w:asciiTheme="minorHAnsi" w:hAnsiTheme="minorHAnsi"/>
                <w:b/>
                <w:bCs/>
                <w:sz w:val="19"/>
              </w:rPr>
            </w:pPr>
            <w:r w:rsidRPr="00F9134D">
              <w:rPr>
                <w:rFonts w:ascii="Verdana Bold" w:hAnsi="Verdana Bold"/>
                <w:b/>
                <w:bCs/>
                <w:sz w:val="19"/>
                <w:rtl/>
                <w:lang w:bidi="ar-EG"/>
              </w:rPr>
              <w:t>الجلسة العامة</w:t>
            </w:r>
          </w:p>
        </w:tc>
        <w:tc>
          <w:tcPr>
            <w:tcW w:w="1686" w:type="pct"/>
            <w:vAlign w:val="center"/>
          </w:tcPr>
          <w:p w:rsidR="001952E0" w:rsidRPr="00F9134D" w:rsidRDefault="00BF4F51" w:rsidP="00B32748">
            <w:pPr>
              <w:spacing w:before="60" w:after="60" w:line="300" w:lineRule="exact"/>
              <w:rPr>
                <w:rFonts w:ascii="Verdana Bold" w:hAnsi="Verdana Bold" w:hint="eastAsia"/>
                <w:b/>
                <w:bCs/>
                <w:sz w:val="19"/>
                <w:rtl/>
                <w:lang w:bidi="ar-EG"/>
              </w:rPr>
            </w:pPr>
            <w:r>
              <w:rPr>
                <w:rFonts w:ascii="Verdana Bold" w:hAnsi="Verdana Bold" w:hint="cs"/>
                <w:b/>
                <w:bCs/>
                <w:sz w:val="19"/>
                <w:rtl/>
                <w:lang w:bidi="ar-EG"/>
              </w:rPr>
              <w:t>الإضافة</w:t>
            </w:r>
            <w:r w:rsidR="00B32748">
              <w:rPr>
                <w:rFonts w:ascii="Verdana Bold" w:hAnsi="Verdana Bold" w:hint="eastAsia"/>
                <w:b/>
                <w:bCs/>
                <w:sz w:val="19"/>
                <w:rtl/>
                <w:lang w:bidi="ar-EG"/>
              </w:rPr>
              <w:t> </w:t>
            </w:r>
            <w:r w:rsidRPr="00BF4F51">
              <w:rPr>
                <w:rFonts w:ascii="Verdana Bold" w:hAnsi="Verdana Bold"/>
                <w:b/>
                <w:bCs/>
                <w:sz w:val="19"/>
                <w:lang w:bidi="ar-SY"/>
              </w:rPr>
              <w:t>1</w:t>
            </w:r>
            <w:r w:rsidR="00B32748">
              <w:rPr>
                <w:rFonts w:asciiTheme="minorHAnsi" w:hAnsiTheme="minorHAnsi"/>
                <w:b/>
                <w:bCs/>
                <w:sz w:val="19"/>
                <w:rtl/>
                <w:lang w:bidi="ar-EG"/>
              </w:rPr>
              <w:br/>
            </w:r>
            <w:r w:rsidR="00B32748">
              <w:rPr>
                <w:rFonts w:ascii="Verdana Bold" w:hAnsi="Verdana Bold" w:hint="cs"/>
                <w:b/>
                <w:bCs/>
                <w:sz w:val="19"/>
                <w:rtl/>
                <w:lang w:bidi="ar-EG"/>
              </w:rPr>
              <w:t>ل</w:t>
            </w:r>
            <w:r w:rsidR="001952E0" w:rsidRPr="00F9134D">
              <w:rPr>
                <w:rFonts w:ascii="Verdana Bold" w:hAnsi="Verdana Bold" w:hint="cs"/>
                <w:b/>
                <w:bCs/>
                <w:sz w:val="19"/>
                <w:rtl/>
                <w:lang w:bidi="ar-EG"/>
              </w:rPr>
              <w:t>ل</w:t>
            </w:r>
            <w:r w:rsidR="001952E0" w:rsidRPr="00F9134D">
              <w:rPr>
                <w:rFonts w:ascii="Verdana Bold" w:hAnsi="Verdana Bold"/>
                <w:b/>
                <w:bCs/>
                <w:sz w:val="19"/>
                <w:rtl/>
                <w:lang w:bidi="ar-EG"/>
              </w:rPr>
              <w:t>و</w:t>
            </w:r>
            <w:r w:rsidR="001952E0" w:rsidRPr="00F9134D">
              <w:rPr>
                <w:rFonts w:ascii="Verdana Bold" w:hAnsi="Verdana Bold" w:hint="cs"/>
                <w:b/>
                <w:bCs/>
                <w:sz w:val="19"/>
                <w:rtl/>
                <w:lang w:bidi="ar-EG"/>
              </w:rPr>
              <w:t xml:space="preserve">ثيقة </w:t>
            </w:r>
            <w:r>
              <w:rPr>
                <w:rFonts w:ascii="Verdana Bold" w:hAnsi="Verdana Bold"/>
                <w:b/>
                <w:bCs/>
                <w:sz w:val="19"/>
                <w:lang w:bidi="ar-SY"/>
              </w:rPr>
              <w:t>9</w:t>
            </w:r>
            <w:r w:rsidR="001952E0" w:rsidRPr="00F9134D">
              <w:rPr>
                <w:rFonts w:ascii="Verdana Bold" w:hAnsi="Verdana Bold"/>
                <w:b/>
                <w:bCs/>
                <w:sz w:val="19"/>
                <w:lang w:bidi="ar-SY"/>
              </w:rPr>
              <w:t>-A</w:t>
            </w:r>
          </w:p>
        </w:tc>
      </w:tr>
      <w:tr w:rsidR="001952E0" w:rsidRPr="001952E0" w:rsidTr="001D17A2">
        <w:trPr>
          <w:cantSplit/>
          <w:jc w:val="center"/>
        </w:trPr>
        <w:tc>
          <w:tcPr>
            <w:tcW w:w="3314" w:type="pct"/>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vAlign w:val="center"/>
          </w:tcPr>
          <w:p w:rsidR="001952E0" w:rsidRPr="00F9134D" w:rsidRDefault="00083982" w:rsidP="00083982">
            <w:pPr>
              <w:spacing w:before="60" w:after="60" w:line="300" w:lineRule="exact"/>
              <w:rPr>
                <w:rFonts w:ascii="Verdana Bold" w:hAnsi="Verdana Bold" w:hint="eastAsia"/>
                <w:b/>
                <w:bCs/>
                <w:sz w:val="19"/>
                <w:rtl/>
                <w:lang w:bidi="ar-EG"/>
              </w:rPr>
            </w:pPr>
            <w:r>
              <w:rPr>
                <w:rFonts w:ascii="Verdana Bold" w:hAnsi="Verdana Bold"/>
                <w:b/>
                <w:bCs/>
                <w:sz w:val="19"/>
                <w:lang w:bidi="ar-EG"/>
              </w:rPr>
              <w:t>24</w:t>
            </w:r>
            <w:r w:rsidR="001952E0" w:rsidRPr="00F9134D">
              <w:rPr>
                <w:rFonts w:ascii="Verdana Bold" w:hAnsi="Verdana Bold" w:hint="cs"/>
                <w:b/>
                <w:bCs/>
                <w:sz w:val="19"/>
                <w:rtl/>
                <w:lang w:bidi="ar-EG"/>
              </w:rPr>
              <w:t xml:space="preserve"> </w:t>
            </w:r>
            <w:r>
              <w:rPr>
                <w:rFonts w:ascii="Verdana Bold" w:hAnsi="Verdana Bold" w:hint="cs"/>
                <w:b/>
                <w:bCs/>
                <w:sz w:val="19"/>
                <w:rtl/>
                <w:lang w:bidi="ar-EG"/>
              </w:rPr>
              <w:t>يونيو</w:t>
            </w:r>
            <w:r w:rsidR="001952E0" w:rsidRPr="00F9134D">
              <w:rPr>
                <w:rFonts w:ascii="Verdana Bold" w:hAnsi="Verdana Bold" w:hint="cs"/>
                <w:b/>
                <w:bCs/>
                <w:sz w:val="19"/>
                <w:rtl/>
                <w:lang w:bidi="ar-EG"/>
              </w:rPr>
              <w:t xml:space="preserve"> </w:t>
            </w:r>
            <w:r w:rsidR="001952E0" w:rsidRPr="00F9134D">
              <w:rPr>
                <w:rFonts w:ascii="Verdana Bold" w:hAnsi="Verdana Bold"/>
                <w:b/>
                <w:bCs/>
                <w:sz w:val="19"/>
                <w:lang w:bidi="ar-SY"/>
              </w:rPr>
              <w:t>2015</w:t>
            </w:r>
          </w:p>
        </w:tc>
      </w:tr>
      <w:tr w:rsidR="001952E0" w:rsidRPr="001952E0" w:rsidTr="001D17A2">
        <w:trPr>
          <w:cantSplit/>
          <w:jc w:val="center"/>
        </w:trPr>
        <w:tc>
          <w:tcPr>
            <w:tcW w:w="3314" w:type="pct"/>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vAlign w:val="center"/>
          </w:tcPr>
          <w:p w:rsidR="001952E0" w:rsidRPr="00F9134D" w:rsidRDefault="001952E0" w:rsidP="001D17A2">
            <w:pPr>
              <w:spacing w:before="60" w:after="60" w:line="300" w:lineRule="exact"/>
              <w:rPr>
                <w:rFonts w:ascii="Verdana Bold" w:hAnsi="Verdana Bold" w:hint="eastAsia"/>
                <w:b/>
                <w:bCs/>
                <w:sz w:val="19"/>
                <w:lang w:bidi="ar-SY"/>
              </w:rPr>
            </w:pPr>
            <w:r w:rsidRPr="00F9134D">
              <w:rPr>
                <w:rFonts w:ascii="Verdana Bold" w:hAnsi="Verdana Bold" w:hint="cs"/>
                <w:b/>
                <w:bCs/>
                <w:sz w:val="19"/>
                <w:rtl/>
                <w:lang w:bidi="ar-EG"/>
              </w:rPr>
              <w:t>الأصل: بالإنكليزية</w:t>
            </w:r>
          </w:p>
        </w:tc>
      </w:tr>
      <w:tr w:rsidR="001952E0" w:rsidRPr="001952E0" w:rsidTr="001D17A2">
        <w:trPr>
          <w:cantSplit/>
          <w:jc w:val="center"/>
        </w:trPr>
        <w:tc>
          <w:tcPr>
            <w:tcW w:w="5000" w:type="pct"/>
            <w:gridSpan w:val="2"/>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5000" w:type="pct"/>
            <w:gridSpan w:val="2"/>
          </w:tcPr>
          <w:p w:rsidR="001952E0" w:rsidRPr="001952E0" w:rsidRDefault="00BF4F51" w:rsidP="00BF4F51">
            <w:pPr>
              <w:pStyle w:val="Source"/>
              <w:spacing w:after="0"/>
              <w:rPr>
                <w:rtl/>
                <w:lang w:bidi="ar-SY"/>
              </w:rPr>
            </w:pPr>
            <w:r w:rsidRPr="00BF4F51">
              <w:rPr>
                <w:rtl/>
              </w:rPr>
              <w:t>مقترحات أوروبية مشتركة</w:t>
            </w:r>
          </w:p>
        </w:tc>
      </w:tr>
      <w:tr w:rsidR="001952E0" w:rsidRPr="001952E0" w:rsidTr="001D17A2">
        <w:trPr>
          <w:cantSplit/>
          <w:jc w:val="center"/>
        </w:trPr>
        <w:tc>
          <w:tcPr>
            <w:tcW w:w="5000" w:type="pct"/>
            <w:gridSpan w:val="2"/>
          </w:tcPr>
          <w:p w:rsidR="001952E0" w:rsidRPr="001952E0" w:rsidRDefault="00BF4F51" w:rsidP="00BF4F51">
            <w:pPr>
              <w:pStyle w:val="Title1"/>
              <w:spacing w:before="240" w:after="0"/>
              <w:rPr>
                <w:rtl/>
                <w:lang w:bidi="ar-EG"/>
              </w:rPr>
            </w:pPr>
            <w:r w:rsidRPr="00BF4F51">
              <w:rPr>
                <w:rFonts w:hint="cs"/>
                <w:rtl/>
              </w:rPr>
              <w:t>مقترحات بشأن أعمال ال</w:t>
            </w:r>
            <w:r w:rsidR="00B32748">
              <w:rPr>
                <w:rFonts w:hint="cs"/>
                <w:rtl/>
              </w:rPr>
              <w:t>‍</w:t>
            </w:r>
            <w:r w:rsidRPr="00BF4F51">
              <w:rPr>
                <w:rFonts w:hint="cs"/>
                <w:rtl/>
              </w:rPr>
              <w:t>مؤت</w:t>
            </w:r>
            <w:r w:rsidR="00B32748">
              <w:rPr>
                <w:rFonts w:hint="cs"/>
                <w:rtl/>
              </w:rPr>
              <w:t>‍</w:t>
            </w:r>
            <w:r w:rsidRPr="00BF4F51">
              <w:rPr>
                <w:rFonts w:hint="cs"/>
                <w:rtl/>
              </w:rPr>
              <w:t>مر</w:t>
            </w:r>
          </w:p>
        </w:tc>
      </w:tr>
      <w:tr w:rsidR="001952E0" w:rsidRPr="001952E0" w:rsidTr="001D17A2">
        <w:trPr>
          <w:cantSplit/>
          <w:jc w:val="center"/>
        </w:trPr>
        <w:tc>
          <w:tcPr>
            <w:tcW w:w="5000" w:type="pct"/>
            <w:gridSpan w:val="2"/>
          </w:tcPr>
          <w:p w:rsidR="001952E0" w:rsidRPr="001952E0" w:rsidRDefault="00BF4F51" w:rsidP="00BF4F51">
            <w:pPr>
              <w:pStyle w:val="AgendaItem"/>
              <w:rPr>
                <w:lang w:val="en-GB"/>
              </w:rPr>
            </w:pPr>
            <w:r w:rsidRPr="00BF4F51">
              <w:rPr>
                <w:rtl/>
                <w:lang w:val="en-GB" w:bidi="ar-SA"/>
              </w:rPr>
              <w:t xml:space="preserve">البنـد </w:t>
            </w:r>
            <w:r w:rsidRPr="00BF4F51">
              <w:t>1.1</w:t>
            </w:r>
            <w:r w:rsidRPr="00BF4F51">
              <w:rPr>
                <w:rtl/>
                <w:lang w:val="en-GB" w:bidi="ar-SA"/>
              </w:rPr>
              <w:t xml:space="preserve"> من جدول الأعمال</w:t>
            </w:r>
          </w:p>
        </w:tc>
      </w:tr>
    </w:tbl>
    <w:p w:rsidR="00BF4F51" w:rsidRPr="00BF4F51" w:rsidRDefault="00BF4F51" w:rsidP="00F06FF5">
      <w:pPr>
        <w:pStyle w:val="Normalaftertitle"/>
        <w:rPr>
          <w:rtl/>
        </w:rPr>
      </w:pPr>
      <w:r>
        <w:rPr>
          <w:rFonts w:eastAsia="SimSun"/>
        </w:rPr>
        <w:t>1</w:t>
      </w:r>
      <w:r w:rsidRPr="00431196">
        <w:rPr>
          <w:rFonts w:eastAsia="SimSun"/>
        </w:rPr>
        <w:t>.1</w:t>
      </w:r>
      <w:r w:rsidRPr="00BF4F51">
        <w:rPr>
          <w:rFonts w:hint="cs"/>
          <w:rtl/>
        </w:rPr>
        <w:tab/>
      </w:r>
      <w:r w:rsidRPr="00BF4F51">
        <w:rPr>
          <w:rtl/>
        </w:rPr>
        <w:t>النظر في منح توزيعات إضافية من الطيف للخدمة المتنقلة على أساس أولي وتحديد نطاقات تردد إضافية للاتصالات المتنقلة الدولية</w:t>
      </w:r>
      <w:r w:rsidR="00F06FF5">
        <w:rPr>
          <w:rFonts w:hint="cs"/>
          <w:rtl/>
        </w:rPr>
        <w:t> </w:t>
      </w:r>
      <w:r w:rsidRPr="00BF4F51">
        <w:t>(IMT)</w:t>
      </w:r>
      <w:r w:rsidRPr="00BF4F51">
        <w:rPr>
          <w:rtl/>
        </w:rPr>
        <w:t xml:space="preserve"> والأحكام التنظيمية ذات الصلة لتسهيل تطوير تطبيقات الاتصالات المتنقلة عريضة النطاق للأرض</w:t>
      </w:r>
      <w:r w:rsidRPr="00BF4F51">
        <w:rPr>
          <w:rFonts w:hint="cs"/>
          <w:rtl/>
        </w:rPr>
        <w:t xml:space="preserve"> وفقاً للقرار</w:t>
      </w:r>
      <w:r w:rsidRPr="00BF4F51">
        <w:rPr>
          <w:rFonts w:hint="eastAsia"/>
          <w:rtl/>
        </w:rPr>
        <w:t> </w:t>
      </w:r>
      <w:r w:rsidRPr="00880026">
        <w:rPr>
          <w:b/>
          <w:bCs/>
        </w:rPr>
        <w:t>233 (WRC</w:t>
      </w:r>
      <w:r w:rsidRPr="00880026">
        <w:rPr>
          <w:b/>
          <w:bCs/>
        </w:rPr>
        <w:noBreakHyphen/>
        <w:t>12)</w:t>
      </w:r>
      <w:r w:rsidRPr="00BF4F51">
        <w:rPr>
          <w:rFonts w:hint="cs"/>
          <w:rtl/>
        </w:rPr>
        <w:t>؛</w:t>
      </w:r>
    </w:p>
    <w:p w:rsidR="00BF4F51" w:rsidRDefault="00BF4F51" w:rsidP="00BF4F51">
      <w:pPr>
        <w:pStyle w:val="Headingb0"/>
        <w:rPr>
          <w:rFonts w:hint="cs"/>
          <w:rtl/>
        </w:rPr>
      </w:pPr>
      <w:r>
        <w:rPr>
          <w:rFonts w:hint="cs"/>
          <w:rtl/>
        </w:rPr>
        <w:t>مقدمة</w:t>
      </w:r>
    </w:p>
    <w:p w:rsidR="00BF4F51" w:rsidRDefault="00BF4F51" w:rsidP="00BF4F51">
      <w:pPr>
        <w:rPr>
          <w:rtl/>
          <w:lang w:bidi="ar-SY"/>
        </w:rPr>
      </w:pPr>
      <w:r>
        <w:rPr>
          <w:color w:val="000000"/>
          <w:rtl/>
        </w:rPr>
        <w:t xml:space="preserve">يدعو القرار </w:t>
      </w:r>
      <w:r>
        <w:rPr>
          <w:color w:val="000000"/>
        </w:rPr>
        <w:t>233 (WRC-12)</w:t>
      </w:r>
      <w:r>
        <w:rPr>
          <w:color w:val="000000"/>
          <w:rtl/>
        </w:rPr>
        <w:t xml:space="preserve"> إلى إجراء دراسات بشأن </w:t>
      </w:r>
      <w:r>
        <w:rPr>
          <w:rFonts w:hint="cs"/>
          <w:color w:val="000000"/>
          <w:rtl/>
        </w:rPr>
        <w:t xml:space="preserve">المتطلبات </w:t>
      </w:r>
      <w:r>
        <w:rPr>
          <w:color w:val="000000"/>
          <w:rtl/>
        </w:rPr>
        <w:t xml:space="preserve">المستقبلية </w:t>
      </w:r>
      <w:r>
        <w:rPr>
          <w:rFonts w:hint="cs"/>
          <w:color w:val="000000"/>
          <w:rtl/>
        </w:rPr>
        <w:t>الإضافية</w:t>
      </w:r>
      <w:r>
        <w:rPr>
          <w:color w:val="000000"/>
          <w:rtl/>
        </w:rPr>
        <w:t xml:space="preserve"> من الطيف و</w:t>
      </w:r>
      <w:r>
        <w:rPr>
          <w:rFonts w:hint="cs"/>
          <w:color w:val="000000"/>
          <w:rtl/>
          <w:lang w:bidi="ar-EG"/>
        </w:rPr>
        <w:t>ال</w:t>
      </w:r>
      <w:r>
        <w:rPr>
          <w:color w:val="000000"/>
          <w:rtl/>
        </w:rPr>
        <w:t>نطاقات التردد</w:t>
      </w:r>
      <w:r>
        <w:rPr>
          <w:rFonts w:hint="cs"/>
          <w:color w:val="000000"/>
          <w:rtl/>
        </w:rPr>
        <w:t>ية</w:t>
      </w:r>
      <w:r>
        <w:rPr>
          <w:color w:val="000000"/>
          <w:rtl/>
        </w:rPr>
        <w:t xml:space="preserve"> المحتملة المرشحة للاتصالات المتنقلة الدولية</w:t>
      </w:r>
      <w:r w:rsidRPr="00D07948">
        <w:rPr>
          <w:rFonts w:hint="cs"/>
          <w:rtl/>
          <w:lang w:bidi="ar-SY"/>
        </w:rPr>
        <w:t>.</w:t>
      </w:r>
    </w:p>
    <w:p w:rsidR="00BF4F51" w:rsidRPr="00985713" w:rsidRDefault="00BF4F51" w:rsidP="00083982">
      <w:pPr>
        <w:rPr>
          <w:rtl/>
          <w:lang w:bidi="ar-EG"/>
        </w:rPr>
      </w:pPr>
      <w:r w:rsidRPr="00985713">
        <w:rPr>
          <w:rFonts w:hint="cs"/>
          <w:rtl/>
          <w:lang w:bidi="ar-EG"/>
        </w:rPr>
        <w:t>وينبغي أن تراعي دراسة المتطلبات الإضافية من الطيف الخصائص التقنية والتشغيلية لأنظمة الاتصالات المتنقلة الدولية والنطاقات المحددة لها حالياً والشروط التقنية لاستعمالها وإمكانية الاستعمال الأمثل لهذه النطاقات بهدف زيادة كفاءة استخدام الطيف. وينبغي أيضاً أن تراعي الدراسات الاحتياجات المتزايدة، بما في ذلك طلبات المستعملين على أنظمة الاتصالات المتنقلة الدولية وغيرها من التطبيقات المتنقلة عريضة</w:t>
      </w:r>
      <w:r w:rsidR="00083982" w:rsidRPr="00985713">
        <w:rPr>
          <w:rFonts w:hint="cs"/>
          <w:rtl/>
          <w:lang w:bidi="ar-EG"/>
        </w:rPr>
        <w:t xml:space="preserve"> النطاق </w:t>
      </w:r>
      <w:r w:rsidRPr="00985713">
        <w:rPr>
          <w:rFonts w:hint="cs"/>
          <w:rtl/>
          <w:lang w:bidi="ar-EG"/>
        </w:rPr>
        <w:t>للأرض والإطار الزمني للاحتياجات من الطيف.</w:t>
      </w:r>
    </w:p>
    <w:p w:rsidR="00BF4F51" w:rsidRPr="00985713" w:rsidRDefault="00BF4F51" w:rsidP="00083982">
      <w:pPr>
        <w:rPr>
          <w:rtl/>
        </w:rPr>
      </w:pPr>
      <w:r w:rsidRPr="00985713">
        <w:rPr>
          <w:rFonts w:hint="cs"/>
          <w:rtl/>
        </w:rPr>
        <w:t xml:space="preserve">وينبغي </w:t>
      </w:r>
      <w:r w:rsidRPr="00985713">
        <w:rPr>
          <w:rFonts w:hint="cs"/>
          <w:rtl/>
          <w:lang w:bidi="ar-EG"/>
        </w:rPr>
        <w:t xml:space="preserve">أن تأخذ </w:t>
      </w:r>
      <w:r w:rsidRPr="00985713">
        <w:rPr>
          <w:rFonts w:hint="cs"/>
          <w:rtl/>
        </w:rPr>
        <w:t>د</w:t>
      </w:r>
      <w:r w:rsidRPr="00985713">
        <w:rPr>
          <w:rFonts w:hint="cs"/>
          <w:rtl/>
          <w:lang w:bidi="ar-EG"/>
        </w:rPr>
        <w:t xml:space="preserve">راسة النطاقات الترددية المحتملة المرشحة بعين الاعتبار </w:t>
      </w:r>
      <w:r w:rsidR="00083982" w:rsidRPr="00985713">
        <w:rPr>
          <w:rFonts w:hint="cs"/>
          <w:rtl/>
        </w:rPr>
        <w:t>دراسات التقاسم</w:t>
      </w:r>
      <w:r w:rsidRPr="00985713">
        <w:rPr>
          <w:rFonts w:hint="cs"/>
          <w:rtl/>
        </w:rPr>
        <w:t xml:space="preserve"> والتوافق مع الخدمات التي لديها توزيعات بالفعل في</w:t>
      </w:r>
      <w:r w:rsidRPr="00985713">
        <w:rPr>
          <w:rFonts w:hint="eastAsia"/>
          <w:rtl/>
        </w:rPr>
        <w:t> </w:t>
      </w:r>
      <w:r w:rsidRPr="00985713">
        <w:rPr>
          <w:rFonts w:hint="cs"/>
          <w:rtl/>
          <w:lang w:bidi="ar-EG"/>
        </w:rPr>
        <w:t xml:space="preserve">النطاقات الترددية </w:t>
      </w:r>
      <w:r w:rsidRPr="00985713">
        <w:rPr>
          <w:rFonts w:hint="cs"/>
          <w:rtl/>
        </w:rPr>
        <w:t>المرشحة وفي النطاقات المجاورة حسب الاقتضاء، بالإضافة إلى الاستعمالات الحالية والمخططة لهذه النطاقات من جانب الخدمات القائمة، إضافة إلى الدراسات ذات الصلة التي سبق أن أجراها قطاع الاتصالات الراديوية.</w:t>
      </w:r>
    </w:p>
    <w:p w:rsidR="00BF4F51" w:rsidRDefault="00BF4F51" w:rsidP="00BF4F51">
      <w:pPr>
        <w:pStyle w:val="Headingb0"/>
        <w:rPr>
          <w:rtl/>
        </w:rPr>
      </w:pPr>
      <w:r w:rsidRPr="0080132E">
        <w:rPr>
          <w:rtl/>
        </w:rPr>
        <w:t>تنسيق الطيف</w:t>
      </w:r>
    </w:p>
    <w:p w:rsidR="00BF4F51" w:rsidRPr="00D444ED" w:rsidRDefault="00BF4F51" w:rsidP="006D3120">
      <w:pPr>
        <w:rPr>
          <w:rtl/>
          <w:lang w:val="en-GB"/>
        </w:rPr>
      </w:pPr>
      <w:r w:rsidRPr="00D444ED">
        <w:rPr>
          <w:rtl/>
          <w:lang w:bidi="ar"/>
        </w:rPr>
        <w:t xml:space="preserve">يؤدي </w:t>
      </w:r>
      <w:r>
        <w:rPr>
          <w:rFonts w:hint="cs"/>
          <w:rtl/>
          <w:lang w:bidi="ar"/>
        </w:rPr>
        <w:t>ال</w:t>
      </w:r>
      <w:r w:rsidRPr="00D444ED">
        <w:rPr>
          <w:rtl/>
          <w:lang w:bidi="ar"/>
        </w:rPr>
        <w:t>تنسيق</w:t>
      </w:r>
      <w:r w:rsidRPr="00D01972">
        <w:rPr>
          <w:rtl/>
          <w:lang w:bidi="ar"/>
        </w:rPr>
        <w:t xml:space="preserve"> </w:t>
      </w:r>
      <w:r w:rsidRPr="00D444ED">
        <w:rPr>
          <w:rtl/>
          <w:lang w:bidi="ar"/>
        </w:rPr>
        <w:t xml:space="preserve">العالمي </w:t>
      </w:r>
      <w:r>
        <w:rPr>
          <w:rFonts w:hint="cs"/>
          <w:rtl/>
          <w:lang w:bidi="ar"/>
        </w:rPr>
        <w:t>ل</w:t>
      </w:r>
      <w:r w:rsidRPr="00D444ED">
        <w:rPr>
          <w:rtl/>
          <w:lang w:bidi="ar"/>
        </w:rPr>
        <w:t>لطيف إلى انخفاض أسعار المعدات</w:t>
      </w:r>
      <w:r>
        <w:rPr>
          <w:rFonts w:hint="cs"/>
          <w:rtl/>
          <w:lang w:bidi="ar"/>
        </w:rPr>
        <w:t xml:space="preserve">، </w:t>
      </w:r>
      <w:r w:rsidR="00083982">
        <w:rPr>
          <w:rFonts w:hint="cs"/>
          <w:rtl/>
          <w:lang w:bidi="ar"/>
        </w:rPr>
        <w:t>مما يؤدي</w:t>
      </w:r>
      <w:r w:rsidRPr="00D444ED">
        <w:rPr>
          <w:rtl/>
          <w:lang w:bidi="ar"/>
        </w:rPr>
        <w:t xml:space="preserve"> بالتالي </w:t>
      </w:r>
      <w:r w:rsidR="00083982">
        <w:rPr>
          <w:rFonts w:hint="cs"/>
          <w:rtl/>
          <w:lang w:bidi="ar"/>
        </w:rPr>
        <w:t xml:space="preserve">إلى زيادة </w:t>
      </w:r>
      <w:r w:rsidRPr="00D444ED">
        <w:rPr>
          <w:rtl/>
          <w:lang w:bidi="ar"/>
        </w:rPr>
        <w:t xml:space="preserve">اعتماد التكنولوجيا </w:t>
      </w:r>
      <w:r w:rsidR="00083982">
        <w:rPr>
          <w:rFonts w:hint="cs"/>
          <w:rtl/>
          <w:lang w:bidi="ar"/>
        </w:rPr>
        <w:t>ويكون له تأثير مباشر</w:t>
      </w:r>
      <w:r w:rsidRPr="00D444ED">
        <w:rPr>
          <w:rtl/>
          <w:lang w:bidi="ar"/>
        </w:rPr>
        <w:t xml:space="preserve"> وغير مباشر</w:t>
      </w:r>
      <w:r w:rsidR="00083982">
        <w:rPr>
          <w:rFonts w:hint="cs"/>
          <w:rtl/>
          <w:lang w:bidi="ar"/>
        </w:rPr>
        <w:t xml:space="preserve"> على </w:t>
      </w:r>
      <w:r w:rsidR="00083982" w:rsidRPr="00D444ED">
        <w:rPr>
          <w:rtl/>
          <w:lang w:bidi="ar"/>
        </w:rPr>
        <w:t>النمو الاقتصادي</w:t>
      </w:r>
      <w:r w:rsidRPr="00D444ED">
        <w:rPr>
          <w:rtl/>
          <w:lang w:bidi="ar"/>
        </w:rPr>
        <w:t>.</w:t>
      </w:r>
      <w:r w:rsidRPr="00D01972">
        <w:rPr>
          <w:rFonts w:hint="cs"/>
          <w:rtl/>
          <w:lang w:bidi="ar"/>
        </w:rPr>
        <w:t xml:space="preserve"> </w:t>
      </w:r>
      <w:r>
        <w:rPr>
          <w:rFonts w:hint="cs"/>
          <w:rtl/>
          <w:lang w:bidi="ar"/>
        </w:rPr>
        <w:t>ويتجلى</w:t>
      </w:r>
      <w:r w:rsidRPr="00D444ED">
        <w:rPr>
          <w:rtl/>
          <w:lang w:bidi="ar"/>
        </w:rPr>
        <w:t xml:space="preserve"> هذا النمو </w:t>
      </w:r>
      <w:r>
        <w:rPr>
          <w:rFonts w:hint="cs"/>
          <w:rtl/>
          <w:lang w:bidi="ar"/>
        </w:rPr>
        <w:t>في</w:t>
      </w:r>
      <w:r>
        <w:rPr>
          <w:rtl/>
          <w:lang w:bidi="ar"/>
        </w:rPr>
        <w:t xml:space="preserve"> تعزيز الإنتاجية وخلق فرص العمل وتنظيم المشاريع</w:t>
      </w:r>
      <w:r w:rsidRPr="00D444ED">
        <w:rPr>
          <w:rtl/>
          <w:lang w:bidi="ar"/>
        </w:rPr>
        <w:t xml:space="preserve"> </w:t>
      </w:r>
      <w:r>
        <w:rPr>
          <w:rFonts w:hint="cs"/>
          <w:rtl/>
          <w:lang w:bidi="ar"/>
        </w:rPr>
        <w:t>و</w:t>
      </w:r>
      <w:r>
        <w:rPr>
          <w:rtl/>
          <w:lang w:bidi="ar"/>
        </w:rPr>
        <w:t>الاستثمار في</w:t>
      </w:r>
      <w:r w:rsidR="006D3120">
        <w:rPr>
          <w:rFonts w:hint="cs"/>
          <w:rtl/>
          <w:lang w:bidi="ar"/>
        </w:rPr>
        <w:t> </w:t>
      </w:r>
      <w:r>
        <w:rPr>
          <w:rtl/>
          <w:lang w:bidi="ar"/>
        </w:rPr>
        <w:t>البنية التحتية</w:t>
      </w:r>
      <w:r w:rsidRPr="00D444ED">
        <w:rPr>
          <w:rtl/>
          <w:lang w:bidi="ar"/>
        </w:rPr>
        <w:t xml:space="preserve"> والضرائب؛ </w:t>
      </w:r>
      <w:r>
        <w:rPr>
          <w:rFonts w:hint="cs"/>
          <w:rtl/>
          <w:lang w:bidi="ar"/>
        </w:rPr>
        <w:t>فيفضي كل ذلك</w:t>
      </w:r>
      <w:r w:rsidRPr="00D444ED">
        <w:rPr>
          <w:rtl/>
          <w:lang w:bidi="ar"/>
        </w:rPr>
        <w:t xml:space="preserve"> إلى نمو الناتج المحلي الإجمالي.</w:t>
      </w:r>
    </w:p>
    <w:p w:rsidR="00BF4F51" w:rsidRDefault="00BF4F51" w:rsidP="00BF4F51">
      <w:pPr>
        <w:jc w:val="left"/>
        <w:rPr>
          <w:rtl/>
          <w:lang w:bidi="ar"/>
        </w:rPr>
      </w:pPr>
      <w:r>
        <w:rPr>
          <w:rFonts w:hint="cs"/>
          <w:rtl/>
          <w:lang w:bidi="ar"/>
        </w:rPr>
        <w:lastRenderedPageBreak/>
        <w:t>وسيأتي تنسيق نطاقات الطيف وخطط النطاقات على الصعيد العالمي ب</w:t>
      </w:r>
      <w:r w:rsidRPr="00D444ED">
        <w:rPr>
          <w:rtl/>
          <w:lang w:bidi="ar"/>
        </w:rPr>
        <w:t>الفوائد التالية:</w:t>
      </w:r>
    </w:p>
    <w:p w:rsidR="00BF4F51" w:rsidRPr="00D01972" w:rsidRDefault="00BF4F51" w:rsidP="00BF4F51">
      <w:pPr>
        <w:pStyle w:val="enumlev1"/>
        <w:rPr>
          <w:bCs/>
          <w:rtl/>
        </w:rPr>
      </w:pPr>
      <w:r w:rsidRPr="00A851E4">
        <w:rPr>
          <w:rFonts w:hint="cs"/>
          <w:rtl/>
        </w:rPr>
        <w:t>-</w:t>
      </w:r>
      <w:r w:rsidRPr="00A851E4">
        <w:rPr>
          <w:rtl/>
        </w:rPr>
        <w:tab/>
      </w:r>
      <w:r>
        <w:rPr>
          <w:rFonts w:hint="cs"/>
          <w:rtl/>
        </w:rPr>
        <w:t>تحقيق</w:t>
      </w:r>
      <w:r w:rsidRPr="00D01972">
        <w:rPr>
          <w:rtl/>
        </w:rPr>
        <w:t xml:space="preserve"> وفورات الحجم،</w:t>
      </w:r>
    </w:p>
    <w:p w:rsidR="00BF4F51" w:rsidRPr="00D01972" w:rsidRDefault="00BF4F51" w:rsidP="00BF4F51">
      <w:pPr>
        <w:pStyle w:val="enumlev1"/>
        <w:rPr>
          <w:bCs/>
          <w:rtl/>
        </w:rPr>
      </w:pPr>
      <w:r w:rsidRPr="00A851E4">
        <w:rPr>
          <w:rFonts w:hint="cs"/>
          <w:rtl/>
        </w:rPr>
        <w:t>-</w:t>
      </w:r>
      <w:r w:rsidRPr="00A851E4">
        <w:rPr>
          <w:rtl/>
        </w:rPr>
        <w:tab/>
      </w:r>
      <w:r w:rsidRPr="00D01972">
        <w:rPr>
          <w:rFonts w:hint="cs"/>
          <w:rtl/>
        </w:rPr>
        <w:t>إتاحة خيار</w:t>
      </w:r>
      <w:r w:rsidRPr="00D01972">
        <w:rPr>
          <w:rtl/>
        </w:rPr>
        <w:t xml:space="preserve"> أوسع للمستهلك </w:t>
      </w:r>
      <w:r w:rsidRPr="00D01972">
        <w:rPr>
          <w:rFonts w:hint="cs"/>
          <w:rtl/>
        </w:rPr>
        <w:t>من</w:t>
      </w:r>
      <w:r w:rsidRPr="00D01972">
        <w:rPr>
          <w:rtl/>
        </w:rPr>
        <w:t xml:space="preserve"> مقدمي الخدمات والعلامات التجارية </w:t>
      </w:r>
      <w:r w:rsidRPr="00D01972">
        <w:rPr>
          <w:rFonts w:hint="cs"/>
          <w:rtl/>
        </w:rPr>
        <w:t>ل</w:t>
      </w:r>
      <w:r w:rsidRPr="00D01972">
        <w:rPr>
          <w:rtl/>
        </w:rPr>
        <w:t>لأجهزة،</w:t>
      </w:r>
    </w:p>
    <w:p w:rsidR="00BF4F51" w:rsidRPr="00D01972" w:rsidRDefault="00BF4F51" w:rsidP="00BF4F51">
      <w:pPr>
        <w:pStyle w:val="enumlev1"/>
        <w:rPr>
          <w:rFonts w:hint="cs"/>
          <w:bCs/>
          <w:rtl/>
          <w:lang w:bidi="ar-EG"/>
        </w:rPr>
      </w:pPr>
      <w:r w:rsidRPr="00A851E4">
        <w:rPr>
          <w:rFonts w:hint="cs"/>
          <w:rtl/>
        </w:rPr>
        <w:t>-</w:t>
      </w:r>
      <w:r w:rsidRPr="00A851E4">
        <w:rPr>
          <w:rtl/>
        </w:rPr>
        <w:tab/>
      </w:r>
      <w:r w:rsidRPr="00D01972">
        <w:rPr>
          <w:rtl/>
        </w:rPr>
        <w:t>تجنب</w:t>
      </w:r>
      <w:r w:rsidRPr="00D01972">
        <w:rPr>
          <w:rFonts w:hint="cs"/>
          <w:rtl/>
        </w:rPr>
        <w:t xml:space="preserve"> </w:t>
      </w:r>
      <w:r>
        <w:rPr>
          <w:rFonts w:hint="cs"/>
          <w:rtl/>
        </w:rPr>
        <w:t>تشرذم</w:t>
      </w:r>
      <w:r w:rsidRPr="00D01972">
        <w:rPr>
          <w:rtl/>
        </w:rPr>
        <w:t xml:space="preserve"> الأسواق،</w:t>
      </w:r>
    </w:p>
    <w:p w:rsidR="00BF4F51" w:rsidRPr="00A851E4" w:rsidRDefault="00BF4F51" w:rsidP="00BF4F51">
      <w:pPr>
        <w:pStyle w:val="enumlev1"/>
        <w:rPr>
          <w:bCs/>
          <w:rtl/>
        </w:rPr>
      </w:pPr>
      <w:r w:rsidRPr="00A851E4">
        <w:rPr>
          <w:rFonts w:hint="cs"/>
          <w:rtl/>
        </w:rPr>
        <w:t>-</w:t>
      </w:r>
      <w:r w:rsidRPr="00A851E4">
        <w:rPr>
          <w:rtl/>
        </w:rPr>
        <w:tab/>
      </w:r>
      <w:r w:rsidRPr="00D01972">
        <w:rPr>
          <w:rtl/>
        </w:rPr>
        <w:t>تقليل احتمالات التداخل الراديوي ضمن الخدمات المتنقلة البرية،</w:t>
      </w:r>
    </w:p>
    <w:p w:rsidR="00BF4F51" w:rsidRPr="00A851E4" w:rsidRDefault="00BF4F51" w:rsidP="00BF4F51">
      <w:pPr>
        <w:pStyle w:val="enumlev1"/>
        <w:rPr>
          <w:bCs/>
          <w:rtl/>
        </w:rPr>
      </w:pPr>
      <w:r w:rsidRPr="00A851E4">
        <w:rPr>
          <w:rFonts w:hint="cs"/>
          <w:rtl/>
        </w:rPr>
        <w:t>-</w:t>
      </w:r>
      <w:r w:rsidRPr="00A851E4">
        <w:rPr>
          <w:rtl/>
        </w:rPr>
        <w:tab/>
      </w:r>
      <w:r w:rsidRPr="00C35A6D">
        <w:rPr>
          <w:rtl/>
        </w:rPr>
        <w:t>تسهيل التجوال الدولي،</w:t>
      </w:r>
    </w:p>
    <w:p w:rsidR="00BF4F51" w:rsidRDefault="00BF4F51" w:rsidP="00BF4F51">
      <w:pPr>
        <w:pStyle w:val="enumlev1"/>
        <w:rPr>
          <w:bCs/>
          <w:rtl/>
        </w:rPr>
      </w:pPr>
      <w:r w:rsidRPr="00A851E4">
        <w:rPr>
          <w:rFonts w:hint="cs"/>
          <w:rtl/>
        </w:rPr>
        <w:t>-</w:t>
      </w:r>
      <w:r w:rsidRPr="00A851E4">
        <w:rPr>
          <w:rtl/>
        </w:rPr>
        <w:tab/>
      </w:r>
      <w:r w:rsidRPr="00C35A6D">
        <w:rPr>
          <w:rtl/>
        </w:rPr>
        <w:t>تحقيق القيمة الاقتصادية الكلية القصوى.</w:t>
      </w:r>
    </w:p>
    <w:p w:rsidR="00BF4F51" w:rsidRPr="000D2231" w:rsidRDefault="00BF4F51" w:rsidP="00BF4F51">
      <w:pPr>
        <w:pStyle w:val="Headingb0"/>
        <w:rPr>
          <w:rtl/>
        </w:rPr>
      </w:pPr>
      <w:r w:rsidRPr="000D2231">
        <w:rPr>
          <w:rFonts w:hint="cs"/>
          <w:rtl/>
        </w:rPr>
        <w:t xml:space="preserve">ملخص </w:t>
      </w:r>
      <w:r w:rsidR="00083982">
        <w:rPr>
          <w:rFonts w:hint="cs"/>
          <w:rtl/>
        </w:rPr>
        <w:t>ال</w:t>
      </w:r>
      <w:r w:rsidRPr="000D2231">
        <w:rPr>
          <w:rFonts w:hint="cs"/>
          <w:rtl/>
        </w:rPr>
        <w:t xml:space="preserve">مقترحات </w:t>
      </w:r>
      <w:r w:rsidR="00083982">
        <w:rPr>
          <w:rFonts w:hint="cs"/>
          <w:rtl/>
        </w:rPr>
        <w:t>ال</w:t>
      </w:r>
      <w:r w:rsidRPr="000D2231">
        <w:rPr>
          <w:rFonts w:hint="cs"/>
          <w:rtl/>
        </w:rPr>
        <w:t xml:space="preserve">أوروبية بشأن </w:t>
      </w:r>
      <w:r>
        <w:rPr>
          <w:rFonts w:hint="cs"/>
          <w:rtl/>
        </w:rPr>
        <w:t>ال</w:t>
      </w:r>
      <w:r w:rsidRPr="000D2231">
        <w:rPr>
          <w:rFonts w:hint="cs"/>
          <w:rtl/>
        </w:rPr>
        <w:t>نطاقات التردد</w:t>
      </w:r>
      <w:r>
        <w:rPr>
          <w:rFonts w:hint="cs"/>
          <w:rtl/>
        </w:rPr>
        <w:t>ية</w:t>
      </w:r>
      <w:r w:rsidRPr="000D2231">
        <w:rPr>
          <w:rFonts w:hint="cs"/>
          <w:rtl/>
        </w:rPr>
        <w:t>:</w:t>
      </w:r>
    </w:p>
    <w:p w:rsidR="00BF4F51" w:rsidRPr="00C35A6D" w:rsidRDefault="00BF4F51" w:rsidP="00985713">
      <w:pPr>
        <w:rPr>
          <w:rtl/>
          <w:lang w:val="en-GB"/>
        </w:rPr>
      </w:pPr>
      <w:r>
        <w:rPr>
          <w:rFonts w:hint="cs"/>
          <w:rtl/>
          <w:lang w:val="en-GB"/>
        </w:rPr>
        <w:t>تؤيد</w:t>
      </w:r>
      <w:r w:rsidRPr="00C35A6D">
        <w:rPr>
          <w:rtl/>
          <w:lang w:bidi="ar"/>
        </w:rPr>
        <w:t xml:space="preserve"> </w:t>
      </w:r>
      <w:r w:rsidRPr="00D444ED">
        <w:rPr>
          <w:rtl/>
          <w:lang w:bidi="ar"/>
        </w:rPr>
        <w:t xml:space="preserve">هذه المقترحات الأوروبية </w:t>
      </w:r>
      <w:r>
        <w:rPr>
          <w:rFonts w:hint="cs"/>
          <w:rtl/>
        </w:rPr>
        <w:t>تحديد ال</w:t>
      </w:r>
      <w:r w:rsidRPr="00D444ED">
        <w:rPr>
          <w:rtl/>
          <w:lang w:bidi="ar"/>
        </w:rPr>
        <w:t>نطاق التردد</w:t>
      </w:r>
      <w:r>
        <w:rPr>
          <w:rFonts w:hint="cs"/>
          <w:rtl/>
          <w:lang w:bidi="ar"/>
        </w:rPr>
        <w:t xml:space="preserve">ي </w:t>
      </w:r>
      <w:r w:rsidRPr="002E1A3C">
        <w:rPr>
          <w:szCs w:val="22"/>
        </w:rPr>
        <w:t>MHz 1 518-1 427</w:t>
      </w:r>
      <w:r>
        <w:rPr>
          <w:rFonts w:hint="cs"/>
          <w:szCs w:val="22"/>
          <w:rtl/>
        </w:rPr>
        <w:t xml:space="preserve"> </w:t>
      </w:r>
      <w:r>
        <w:rPr>
          <w:color w:val="000000"/>
          <w:rtl/>
        </w:rPr>
        <w:t>للاتصالات المتنقلة الدولية</w:t>
      </w:r>
      <w:r w:rsidR="00985713">
        <w:rPr>
          <w:rFonts w:hint="cs"/>
          <w:color w:val="000000"/>
          <w:rtl/>
        </w:rPr>
        <w:t> </w:t>
      </w:r>
      <w:r>
        <w:rPr>
          <w:color w:val="000000"/>
        </w:rPr>
        <w:t>(IMT)</w:t>
      </w:r>
      <w:r>
        <w:rPr>
          <w:rFonts w:hint="cs"/>
          <w:color w:val="000000"/>
          <w:rtl/>
        </w:rPr>
        <w:t xml:space="preserve">، وتوزيع </w:t>
      </w:r>
      <w:r w:rsidRPr="00C35A6D">
        <w:rPr>
          <w:rFonts w:hint="cs"/>
          <w:rtl/>
        </w:rPr>
        <w:t>النطاق</w:t>
      </w:r>
      <w:r w:rsidRPr="00E0221F">
        <w:rPr>
          <w:rFonts w:hint="cs"/>
          <w:rtl/>
          <w:lang w:val="en-GB"/>
        </w:rPr>
        <w:t xml:space="preserve"> </w:t>
      </w:r>
      <w:r w:rsidRPr="009723DA">
        <w:rPr>
          <w:rFonts w:hint="cs"/>
          <w:rtl/>
          <w:lang w:val="en-GB"/>
        </w:rPr>
        <w:t>الترددي</w:t>
      </w:r>
      <w:r w:rsidRPr="00E0221F">
        <w:rPr>
          <w:rFonts w:hint="cs"/>
          <w:rtl/>
          <w:lang w:val="en-GB"/>
        </w:rPr>
        <w:t xml:space="preserve"> </w:t>
      </w:r>
      <w:r w:rsidRPr="002E1A3C">
        <w:rPr>
          <w:szCs w:val="22"/>
        </w:rPr>
        <w:t>MHz 3 800-3 400</w:t>
      </w:r>
      <w:r>
        <w:rPr>
          <w:rFonts w:hint="cs"/>
          <w:szCs w:val="22"/>
          <w:rtl/>
        </w:rPr>
        <w:t xml:space="preserve"> </w:t>
      </w:r>
      <w:r w:rsidRPr="00D444ED">
        <w:rPr>
          <w:rtl/>
          <w:lang w:bidi="ar"/>
        </w:rPr>
        <w:t xml:space="preserve">للخدمة المتنقلة على أساس أولي في </w:t>
      </w:r>
      <w:r>
        <w:rPr>
          <w:rtl/>
          <w:lang w:bidi="ar"/>
        </w:rPr>
        <w:t xml:space="preserve">جدول توزيع </w:t>
      </w:r>
      <w:r w:rsidR="00083982">
        <w:rPr>
          <w:rFonts w:hint="cs"/>
          <w:rtl/>
          <w:lang w:bidi="ar"/>
        </w:rPr>
        <w:t>نطاقات التردد</w:t>
      </w:r>
      <w:r>
        <w:rPr>
          <w:rtl/>
          <w:lang w:bidi="ar"/>
        </w:rPr>
        <w:t xml:space="preserve"> </w:t>
      </w:r>
      <w:r>
        <w:rPr>
          <w:rFonts w:hint="cs"/>
          <w:rtl/>
          <w:lang w:bidi="ar"/>
        </w:rPr>
        <w:t>ب</w:t>
      </w:r>
      <w:r>
        <w:rPr>
          <w:rtl/>
          <w:lang w:bidi="ar"/>
        </w:rPr>
        <w:t>المادة</w:t>
      </w:r>
      <w:r w:rsidR="00985713">
        <w:rPr>
          <w:rFonts w:hint="cs"/>
          <w:rtl/>
          <w:lang w:bidi="ar"/>
        </w:rPr>
        <w:t> </w:t>
      </w:r>
      <w:r w:rsidR="00985713">
        <w:rPr>
          <w:lang w:bidi="ar"/>
        </w:rPr>
        <w:t>5</w:t>
      </w:r>
      <w:r w:rsidRPr="00D444ED">
        <w:rPr>
          <w:rtl/>
          <w:lang w:bidi="ar"/>
        </w:rPr>
        <w:t xml:space="preserve"> وتحديد</w:t>
      </w:r>
      <w:r>
        <w:rPr>
          <w:rFonts w:hint="cs"/>
          <w:rtl/>
          <w:lang w:bidi="ar"/>
        </w:rPr>
        <w:t>ه</w:t>
      </w:r>
      <w:r w:rsidRPr="00C35A6D">
        <w:rPr>
          <w:color w:val="000000"/>
          <w:rtl/>
        </w:rPr>
        <w:t xml:space="preserve"> </w:t>
      </w:r>
      <w:r>
        <w:rPr>
          <w:color w:val="000000"/>
          <w:rtl/>
        </w:rPr>
        <w:t>للاتصالات المتنقلة الدولية</w:t>
      </w:r>
      <w:r>
        <w:rPr>
          <w:rFonts w:hint="cs"/>
          <w:color w:val="000000"/>
          <w:rtl/>
        </w:rPr>
        <w:t>،</w:t>
      </w:r>
      <w:r w:rsidRPr="00CA108C">
        <w:rPr>
          <w:rtl/>
          <w:lang w:bidi="ar"/>
        </w:rPr>
        <w:t xml:space="preserve"> </w:t>
      </w:r>
      <w:r w:rsidRPr="00D444ED">
        <w:rPr>
          <w:rtl/>
          <w:lang w:bidi="ar"/>
        </w:rPr>
        <w:t>حسب الاقتضاء.</w:t>
      </w:r>
    </w:p>
    <w:p w:rsidR="00BF4F51" w:rsidRPr="00C35A6D" w:rsidRDefault="00BF4F51" w:rsidP="00352B20">
      <w:pPr>
        <w:rPr>
          <w:rtl/>
          <w:lang w:val="en-GB"/>
        </w:rPr>
      </w:pPr>
      <w:r>
        <w:rPr>
          <w:rFonts w:hint="cs"/>
          <w:rtl/>
          <w:lang w:val="en-GB"/>
        </w:rPr>
        <w:t>ولا تؤيد</w:t>
      </w:r>
      <w:r w:rsidRPr="00C35A6D">
        <w:rPr>
          <w:rtl/>
          <w:lang w:bidi="ar"/>
        </w:rPr>
        <w:t xml:space="preserve"> </w:t>
      </w:r>
      <w:r w:rsidRPr="00D444ED">
        <w:rPr>
          <w:rtl/>
          <w:lang w:bidi="ar"/>
        </w:rPr>
        <w:t>هذه المقترحات الأوروبية</w:t>
      </w:r>
      <w:r>
        <w:rPr>
          <w:rFonts w:hint="cs"/>
          <w:bCs/>
          <w:rtl/>
        </w:rPr>
        <w:t xml:space="preserve"> </w:t>
      </w:r>
      <w:r>
        <w:rPr>
          <w:rFonts w:hint="cs"/>
          <w:rtl/>
        </w:rPr>
        <w:t xml:space="preserve">توزيع النطاقات الترددية التالية </w:t>
      </w:r>
      <w:r w:rsidRPr="00E0221F">
        <w:t>MHz </w:t>
      </w:r>
      <w:r>
        <w:t>694</w:t>
      </w:r>
      <w:r w:rsidRPr="00E0221F">
        <w:t>-</w:t>
      </w:r>
      <w:r>
        <w:t>470</w:t>
      </w:r>
      <w:r>
        <w:rPr>
          <w:rFonts w:hint="cs"/>
          <w:rtl/>
        </w:rPr>
        <w:t xml:space="preserve">، </w:t>
      </w:r>
      <w:r w:rsidRPr="00E0221F">
        <w:t>MHz 1 </w:t>
      </w:r>
      <w:r>
        <w:t>350</w:t>
      </w:r>
      <w:r w:rsidRPr="00E0221F">
        <w:t>-1 </w:t>
      </w:r>
      <w:r>
        <w:t>300</w:t>
      </w:r>
      <w:r w:rsidR="00985713">
        <w:rPr>
          <w:rStyle w:val="FootnoteReference"/>
          <w:rFonts w:cs="Times New Roman"/>
          <w:rtl/>
        </w:rPr>
        <w:footnoteReference w:customMarkFollows="1" w:id="1"/>
        <w:t>*</w:t>
      </w:r>
      <w:r>
        <w:rPr>
          <w:rFonts w:hint="cs"/>
          <w:rtl/>
        </w:rPr>
        <w:t xml:space="preserve">، </w:t>
      </w:r>
      <w:r w:rsidRPr="00E0221F">
        <w:t>MHz 1 </w:t>
      </w:r>
      <w:r>
        <w:t>400</w:t>
      </w:r>
      <w:r w:rsidRPr="00E0221F">
        <w:t>-1 </w:t>
      </w:r>
      <w:r>
        <w:t>350</w:t>
      </w:r>
      <w:r>
        <w:rPr>
          <w:rFonts w:hint="cs"/>
          <w:rtl/>
        </w:rPr>
        <w:t xml:space="preserve">، </w:t>
      </w:r>
      <w:r w:rsidRPr="00E0221F">
        <w:t>MHz 1 </w:t>
      </w:r>
      <w:r>
        <w:t>525</w:t>
      </w:r>
      <w:r w:rsidRPr="00E0221F">
        <w:t>-1 </w:t>
      </w:r>
      <w:r>
        <w:t>518</w:t>
      </w:r>
      <w:r>
        <w:rPr>
          <w:rFonts w:hint="cs"/>
          <w:rtl/>
        </w:rPr>
        <w:t xml:space="preserve">، </w:t>
      </w:r>
      <w:r w:rsidRPr="00E0221F">
        <w:t>MHz 1 </w:t>
      </w:r>
      <w:r>
        <w:t>710</w:t>
      </w:r>
      <w:r w:rsidRPr="00E0221F">
        <w:t>-1 </w:t>
      </w:r>
      <w:r>
        <w:t>695</w:t>
      </w:r>
      <w:r>
        <w:rPr>
          <w:rFonts w:hint="cs"/>
          <w:rtl/>
        </w:rPr>
        <w:t xml:space="preserve">، </w:t>
      </w:r>
      <w:r>
        <w:t>*</w:t>
      </w:r>
      <w:r w:rsidRPr="00E0221F">
        <w:t>MHz </w:t>
      </w:r>
      <w:r>
        <w:t>2</w:t>
      </w:r>
      <w:r w:rsidRPr="00E0221F">
        <w:t> </w:t>
      </w:r>
      <w:r>
        <w:t>110</w:t>
      </w:r>
      <w:r w:rsidRPr="00E0221F">
        <w:t>-</w:t>
      </w:r>
      <w:r>
        <w:t>2</w:t>
      </w:r>
      <w:r w:rsidRPr="00E0221F">
        <w:t> </w:t>
      </w:r>
      <w:r>
        <w:t>025</w:t>
      </w:r>
      <w:r>
        <w:rPr>
          <w:rFonts w:hint="cs"/>
          <w:rtl/>
        </w:rPr>
        <w:t xml:space="preserve">، </w:t>
      </w:r>
      <w:r w:rsidRPr="00E0221F">
        <w:t>MHz </w:t>
      </w:r>
      <w:r>
        <w:t>2</w:t>
      </w:r>
      <w:r w:rsidRPr="00E0221F">
        <w:t> </w:t>
      </w:r>
      <w:r>
        <w:t>290</w:t>
      </w:r>
      <w:r w:rsidRPr="00E0221F">
        <w:t>-</w:t>
      </w:r>
      <w:r>
        <w:t>2</w:t>
      </w:r>
      <w:r w:rsidRPr="00E0221F">
        <w:t> </w:t>
      </w:r>
      <w:r>
        <w:t>200</w:t>
      </w:r>
      <w:r>
        <w:rPr>
          <w:rFonts w:hint="cs"/>
          <w:rtl/>
        </w:rPr>
        <w:t xml:space="preserve">*، </w:t>
      </w:r>
      <w:r w:rsidRPr="00E0221F">
        <w:t>MHz </w:t>
      </w:r>
      <w:r>
        <w:t>3</w:t>
      </w:r>
      <w:r w:rsidRPr="00E0221F">
        <w:t> </w:t>
      </w:r>
      <w:r>
        <w:t>100</w:t>
      </w:r>
      <w:r w:rsidRPr="00E0221F">
        <w:t>-</w:t>
      </w:r>
      <w:r>
        <w:t>2</w:t>
      </w:r>
      <w:r w:rsidRPr="00E0221F">
        <w:t> </w:t>
      </w:r>
      <w:r>
        <w:t>900</w:t>
      </w:r>
      <w:r>
        <w:rPr>
          <w:rFonts w:hint="cs"/>
          <w:rtl/>
        </w:rPr>
        <w:t xml:space="preserve">*، </w:t>
      </w:r>
      <w:r w:rsidRPr="00E0221F">
        <w:t>MHz </w:t>
      </w:r>
      <w:r>
        <w:t>3</w:t>
      </w:r>
      <w:r w:rsidRPr="00E0221F">
        <w:t> </w:t>
      </w:r>
      <w:r>
        <w:t>400</w:t>
      </w:r>
      <w:r w:rsidRPr="00E0221F">
        <w:t>-</w:t>
      </w:r>
      <w:r>
        <w:t>3</w:t>
      </w:r>
      <w:r w:rsidRPr="00E0221F">
        <w:t> </w:t>
      </w:r>
      <w:r>
        <w:t>300</w:t>
      </w:r>
      <w:r>
        <w:rPr>
          <w:rFonts w:hint="cs"/>
          <w:rtl/>
        </w:rPr>
        <w:t xml:space="preserve">، </w:t>
      </w:r>
      <w:r w:rsidRPr="00E0221F">
        <w:t>MHz </w:t>
      </w:r>
      <w:r>
        <w:t>4</w:t>
      </w:r>
      <w:r w:rsidRPr="00E0221F">
        <w:t> </w:t>
      </w:r>
      <w:r>
        <w:t>200</w:t>
      </w:r>
      <w:r w:rsidRPr="00E0221F">
        <w:t>-</w:t>
      </w:r>
      <w:r>
        <w:t>3</w:t>
      </w:r>
      <w:r w:rsidRPr="00E0221F">
        <w:t> </w:t>
      </w:r>
      <w:r>
        <w:t>800</w:t>
      </w:r>
      <w:r>
        <w:rPr>
          <w:rFonts w:hint="cs"/>
          <w:rtl/>
        </w:rPr>
        <w:t xml:space="preserve">، </w:t>
      </w:r>
      <w:r w:rsidRPr="00E0221F">
        <w:t>MHz </w:t>
      </w:r>
      <w:r>
        <w:t>5</w:t>
      </w:r>
      <w:r w:rsidRPr="00E0221F">
        <w:t> </w:t>
      </w:r>
      <w:r>
        <w:t>000</w:t>
      </w:r>
      <w:r w:rsidRPr="00E0221F">
        <w:t>-</w:t>
      </w:r>
      <w:r>
        <w:t>4</w:t>
      </w:r>
      <w:r w:rsidRPr="00E0221F">
        <w:t> </w:t>
      </w:r>
      <w:r>
        <w:t>400</w:t>
      </w:r>
      <w:r>
        <w:rPr>
          <w:rFonts w:hint="cs"/>
          <w:rtl/>
        </w:rPr>
        <w:t xml:space="preserve">، </w:t>
      </w:r>
      <w:r w:rsidRPr="00E0221F">
        <w:t>MHz </w:t>
      </w:r>
      <w:r>
        <w:t>5</w:t>
      </w:r>
      <w:r w:rsidRPr="00E0221F">
        <w:t> </w:t>
      </w:r>
      <w:r>
        <w:t>470</w:t>
      </w:r>
      <w:r w:rsidRPr="00E0221F">
        <w:t>-</w:t>
      </w:r>
      <w:r>
        <w:t>5</w:t>
      </w:r>
      <w:r w:rsidRPr="00E0221F">
        <w:t> </w:t>
      </w:r>
      <w:r>
        <w:t>350</w:t>
      </w:r>
      <w:r>
        <w:rPr>
          <w:rFonts w:hint="cs"/>
          <w:rtl/>
        </w:rPr>
        <w:t xml:space="preserve">، </w:t>
      </w:r>
      <w:r w:rsidRPr="00E0221F">
        <w:t>MHz </w:t>
      </w:r>
      <w:r>
        <w:t>5</w:t>
      </w:r>
      <w:r w:rsidRPr="00E0221F">
        <w:t> </w:t>
      </w:r>
      <w:r w:rsidR="00ED506B">
        <w:t>850</w:t>
      </w:r>
      <w:r w:rsidRPr="00E0221F">
        <w:t>-</w:t>
      </w:r>
      <w:r>
        <w:t>5</w:t>
      </w:r>
      <w:r w:rsidRPr="00E0221F">
        <w:t> </w:t>
      </w:r>
      <w:r w:rsidR="00ED506B">
        <w:t>725</w:t>
      </w:r>
      <w:r>
        <w:rPr>
          <w:rFonts w:hint="cs"/>
          <w:rtl/>
        </w:rPr>
        <w:t xml:space="preserve"> و</w:t>
      </w:r>
      <w:r w:rsidRPr="00E0221F">
        <w:t>MHz </w:t>
      </w:r>
      <w:r w:rsidR="00ED506B">
        <w:t>6</w:t>
      </w:r>
      <w:r w:rsidR="00ED506B" w:rsidRPr="00E0221F">
        <w:t> </w:t>
      </w:r>
      <w:r w:rsidR="00ED506B">
        <w:t>425</w:t>
      </w:r>
      <w:r w:rsidRPr="00E0221F">
        <w:t>-</w:t>
      </w:r>
      <w:r w:rsidR="00ED506B">
        <w:t>5</w:t>
      </w:r>
      <w:r w:rsidRPr="00E0221F">
        <w:t> </w:t>
      </w:r>
      <w:r w:rsidR="00ED506B">
        <w:t>9</w:t>
      </w:r>
      <w:r>
        <w:t>25</w:t>
      </w:r>
      <w:r w:rsidRPr="00E0221F">
        <w:rPr>
          <w:rFonts w:hint="cs"/>
          <w:rtl/>
        </w:rPr>
        <w:t xml:space="preserve"> </w:t>
      </w:r>
      <w:r w:rsidRPr="00D444ED">
        <w:rPr>
          <w:rtl/>
          <w:lang w:bidi="ar"/>
        </w:rPr>
        <w:t xml:space="preserve">للخدمة المتنقلة على أساس أولي في </w:t>
      </w:r>
      <w:r>
        <w:rPr>
          <w:rtl/>
          <w:lang w:bidi="ar"/>
        </w:rPr>
        <w:t xml:space="preserve">جدول توزيع الترددات </w:t>
      </w:r>
      <w:r>
        <w:rPr>
          <w:rFonts w:hint="cs"/>
          <w:rtl/>
          <w:lang w:bidi="ar"/>
        </w:rPr>
        <w:t>ب</w:t>
      </w:r>
      <w:r>
        <w:rPr>
          <w:rtl/>
          <w:lang w:bidi="ar"/>
        </w:rPr>
        <w:t>المادة</w:t>
      </w:r>
      <w:r w:rsidR="00352B20">
        <w:rPr>
          <w:rFonts w:hint="cs"/>
          <w:rtl/>
          <w:lang w:bidi="ar"/>
        </w:rPr>
        <w:t> </w:t>
      </w:r>
      <w:r w:rsidR="00985713">
        <w:rPr>
          <w:lang w:bidi="ar"/>
        </w:rPr>
        <w:t>5</w:t>
      </w:r>
      <w:r w:rsidRPr="00D444ED">
        <w:rPr>
          <w:rtl/>
          <w:lang w:bidi="ar"/>
        </w:rPr>
        <w:t xml:space="preserve"> وتحديد</w:t>
      </w:r>
      <w:r>
        <w:rPr>
          <w:rFonts w:hint="cs"/>
          <w:rtl/>
          <w:lang w:bidi="ar"/>
        </w:rPr>
        <w:t>ها</w:t>
      </w:r>
      <w:r w:rsidRPr="00C35A6D">
        <w:rPr>
          <w:color w:val="000000"/>
          <w:rtl/>
        </w:rPr>
        <w:t xml:space="preserve"> </w:t>
      </w:r>
      <w:r>
        <w:rPr>
          <w:color w:val="000000"/>
          <w:rtl/>
        </w:rPr>
        <w:t>للاتصالات المتنقلة الدولية</w:t>
      </w:r>
      <w:r>
        <w:rPr>
          <w:rFonts w:hint="cs"/>
          <w:color w:val="000000"/>
          <w:rtl/>
        </w:rPr>
        <w:t>،</w:t>
      </w:r>
      <w:r w:rsidRPr="00CA108C">
        <w:rPr>
          <w:rtl/>
          <w:lang w:bidi="ar"/>
        </w:rPr>
        <w:t xml:space="preserve"> </w:t>
      </w:r>
      <w:r w:rsidRPr="00D444ED">
        <w:rPr>
          <w:rtl/>
          <w:lang w:bidi="ar"/>
        </w:rPr>
        <w:t>حسب</w:t>
      </w:r>
      <w:r w:rsidR="00985713">
        <w:rPr>
          <w:rFonts w:hint="cs"/>
          <w:rtl/>
          <w:lang w:bidi="ar"/>
        </w:rPr>
        <w:t> </w:t>
      </w:r>
      <w:r w:rsidRPr="00D444ED">
        <w:rPr>
          <w:rtl/>
          <w:lang w:bidi="ar"/>
        </w:rPr>
        <w:t>الاقتضاء.</w:t>
      </w:r>
    </w:p>
    <w:p w:rsidR="00BF4F51" w:rsidRDefault="00BF4F51" w:rsidP="00BF4F51">
      <w:pPr>
        <w:rPr>
          <w:b/>
        </w:rPr>
      </w:pPr>
      <w:r w:rsidRPr="00CA108C">
        <w:rPr>
          <w:rFonts w:hint="cs"/>
          <w:b/>
          <w:rtl/>
        </w:rPr>
        <w:t>وتقسَّم</w:t>
      </w:r>
      <w:r w:rsidRPr="00CA108C">
        <w:rPr>
          <w:rtl/>
        </w:rPr>
        <w:t xml:space="preserve"> </w:t>
      </w:r>
      <w:r w:rsidRPr="00CA108C">
        <w:rPr>
          <w:b/>
          <w:rtl/>
        </w:rPr>
        <w:t xml:space="preserve">المقترحات الأوروبية الموجزة أعلاه </w:t>
      </w:r>
      <w:r>
        <w:rPr>
          <w:rFonts w:hint="cs"/>
          <w:b/>
          <w:rtl/>
        </w:rPr>
        <w:t xml:space="preserve">إلى الإضافات </w:t>
      </w:r>
      <w:r w:rsidRPr="00CA108C">
        <w:rPr>
          <w:b/>
          <w:rtl/>
        </w:rPr>
        <w:t>التالية:</w:t>
      </w:r>
    </w:p>
    <w:p w:rsidR="00BF4F51" w:rsidRDefault="00BF4F51" w:rsidP="00F67555">
      <w:pPr>
        <w:pStyle w:val="enumlev1"/>
        <w:tabs>
          <w:tab w:val="clear" w:pos="794"/>
          <w:tab w:val="clear" w:pos="1361"/>
          <w:tab w:val="left" w:pos="1417"/>
        </w:tabs>
        <w:ind w:left="1417" w:hanging="1417"/>
        <w:rPr>
          <w:rtl/>
        </w:rPr>
      </w:pPr>
      <w:r w:rsidRPr="00BF4F51">
        <w:rPr>
          <w:rFonts w:hint="cs"/>
          <w:rtl/>
        </w:rPr>
        <w:t>ا</w:t>
      </w:r>
      <w:r w:rsidRPr="00BF4F51">
        <w:rPr>
          <w:rFonts w:hint="cs"/>
          <w:b/>
          <w:bCs/>
          <w:rtl/>
        </w:rPr>
        <w:t>لإضافة</w:t>
      </w:r>
      <w:r w:rsidR="00F67555">
        <w:rPr>
          <w:rFonts w:hint="eastAsia"/>
          <w:b/>
          <w:bCs/>
          <w:rtl/>
        </w:rPr>
        <w:t> </w:t>
      </w:r>
      <w:r w:rsidRPr="00BF4F51">
        <w:rPr>
          <w:b/>
          <w:bCs/>
        </w:rPr>
        <w:t>1</w:t>
      </w:r>
      <w:r>
        <w:rPr>
          <w:rtl/>
        </w:rPr>
        <w:tab/>
      </w:r>
      <w:r w:rsidR="00083982">
        <w:rPr>
          <w:rtl/>
        </w:rPr>
        <w:t>مقترحات</w:t>
      </w:r>
      <w:r w:rsidR="00083982">
        <w:rPr>
          <w:rFonts w:hint="cs"/>
          <w:rtl/>
        </w:rPr>
        <w:t xml:space="preserve"> </w:t>
      </w:r>
      <w:r w:rsidRPr="00BF4F51">
        <w:rPr>
          <w:rtl/>
        </w:rPr>
        <w:t>بشأن نطاق التردد</w:t>
      </w:r>
      <w:r w:rsidRPr="00BF4F51">
        <w:rPr>
          <w:rFonts w:hint="cs"/>
          <w:rtl/>
        </w:rPr>
        <w:t xml:space="preserve"> </w:t>
      </w:r>
      <w:r w:rsidRPr="00E0221F">
        <w:t>MHz </w:t>
      </w:r>
      <w:r>
        <w:t>1</w:t>
      </w:r>
      <w:r w:rsidRPr="00E0221F">
        <w:t> </w:t>
      </w:r>
      <w:r>
        <w:t>518</w:t>
      </w:r>
      <w:r w:rsidRPr="00E0221F">
        <w:t>-</w:t>
      </w:r>
      <w:r>
        <w:t>1</w:t>
      </w:r>
      <w:r w:rsidRPr="00E0221F">
        <w:t> </w:t>
      </w:r>
      <w:r>
        <w:t>427</w:t>
      </w:r>
      <w:r>
        <w:rPr>
          <w:rFonts w:hint="cs"/>
          <w:rtl/>
        </w:rPr>
        <w:t>؛</w:t>
      </w:r>
    </w:p>
    <w:p w:rsidR="00BF4F51" w:rsidRPr="001108C9" w:rsidRDefault="00BF4F51" w:rsidP="00F67555">
      <w:pPr>
        <w:pStyle w:val="enumlev1"/>
        <w:tabs>
          <w:tab w:val="clear" w:pos="794"/>
          <w:tab w:val="clear" w:pos="1361"/>
          <w:tab w:val="left" w:pos="1417"/>
        </w:tabs>
        <w:ind w:left="1417" w:hanging="1417"/>
        <w:rPr>
          <w:rtl/>
        </w:rPr>
      </w:pPr>
      <w:r w:rsidRPr="00BF4F51">
        <w:rPr>
          <w:rFonts w:hint="cs"/>
          <w:b/>
          <w:bCs/>
          <w:rtl/>
        </w:rPr>
        <w:t>الإضافة</w:t>
      </w:r>
      <w:r w:rsidR="00F67555">
        <w:rPr>
          <w:rFonts w:hint="eastAsia"/>
          <w:b/>
          <w:bCs/>
          <w:rtl/>
        </w:rPr>
        <w:t> </w:t>
      </w:r>
      <w:r w:rsidRPr="00BF4F51">
        <w:rPr>
          <w:b/>
          <w:bCs/>
        </w:rPr>
        <w:t>2</w:t>
      </w:r>
      <w:r>
        <w:rPr>
          <w:rtl/>
        </w:rPr>
        <w:tab/>
      </w:r>
      <w:r w:rsidR="00083982">
        <w:rPr>
          <w:rtl/>
        </w:rPr>
        <w:t>مقترحات</w:t>
      </w:r>
      <w:r w:rsidR="00083982">
        <w:rPr>
          <w:rFonts w:hint="cs"/>
          <w:rtl/>
        </w:rPr>
        <w:t xml:space="preserve"> </w:t>
      </w:r>
      <w:r w:rsidRPr="00BF4F51">
        <w:rPr>
          <w:rtl/>
        </w:rPr>
        <w:t>بشأن نطاق التردد</w:t>
      </w:r>
      <w:r w:rsidRPr="00BF4F51">
        <w:rPr>
          <w:rFonts w:hint="cs"/>
          <w:rtl/>
        </w:rPr>
        <w:t xml:space="preserve"> </w:t>
      </w:r>
      <w:r w:rsidRPr="00E0221F">
        <w:t>MHz </w:t>
      </w:r>
      <w:r>
        <w:t>3</w:t>
      </w:r>
      <w:r w:rsidRPr="00E0221F">
        <w:t> </w:t>
      </w:r>
      <w:r>
        <w:t>800</w:t>
      </w:r>
      <w:r w:rsidRPr="00E0221F">
        <w:t>-</w:t>
      </w:r>
      <w:r>
        <w:t>3</w:t>
      </w:r>
      <w:r w:rsidRPr="00E0221F">
        <w:t> </w:t>
      </w:r>
      <w:r>
        <w:t>400</w:t>
      </w:r>
      <w:r>
        <w:rPr>
          <w:rFonts w:hint="cs"/>
          <w:rtl/>
        </w:rPr>
        <w:t>؛</w:t>
      </w:r>
    </w:p>
    <w:p w:rsidR="00BF4F51" w:rsidRPr="001108C9" w:rsidRDefault="00BF4F51" w:rsidP="00F67555">
      <w:pPr>
        <w:pStyle w:val="enumlev1"/>
        <w:tabs>
          <w:tab w:val="clear" w:pos="794"/>
          <w:tab w:val="clear" w:pos="1361"/>
          <w:tab w:val="left" w:pos="1417"/>
        </w:tabs>
        <w:ind w:left="1417" w:hanging="1417"/>
        <w:rPr>
          <w:rtl/>
        </w:rPr>
      </w:pPr>
      <w:r w:rsidRPr="00BF4F51">
        <w:rPr>
          <w:rFonts w:hint="cs"/>
          <w:rtl/>
        </w:rPr>
        <w:t>ا</w:t>
      </w:r>
      <w:r w:rsidRPr="009723DA">
        <w:rPr>
          <w:rFonts w:hint="cs"/>
          <w:b/>
          <w:bCs/>
          <w:rtl/>
        </w:rPr>
        <w:t>لإضافة</w:t>
      </w:r>
      <w:r w:rsidR="00F67555">
        <w:rPr>
          <w:rFonts w:hint="eastAsia"/>
          <w:b/>
          <w:bCs/>
          <w:rtl/>
        </w:rPr>
        <w:t> </w:t>
      </w:r>
      <w:r w:rsidRPr="009723DA">
        <w:rPr>
          <w:b/>
          <w:bCs/>
        </w:rPr>
        <w:t>3</w:t>
      </w:r>
      <w:r>
        <w:rPr>
          <w:rtl/>
        </w:rPr>
        <w:tab/>
      </w:r>
      <w:r w:rsidR="00083982">
        <w:rPr>
          <w:rtl/>
        </w:rPr>
        <w:t xml:space="preserve">مقترحات </w:t>
      </w:r>
      <w:r w:rsidRPr="00BF4F51">
        <w:rPr>
          <w:rtl/>
        </w:rPr>
        <w:t>بشأن نطاق التردد</w:t>
      </w:r>
      <w:r w:rsidRPr="00BF4F51">
        <w:rPr>
          <w:rFonts w:hint="cs"/>
          <w:rtl/>
        </w:rPr>
        <w:t xml:space="preserve"> </w:t>
      </w:r>
      <w:r w:rsidRPr="00E0221F">
        <w:t>MHz </w:t>
      </w:r>
      <w:r>
        <w:t>694</w:t>
      </w:r>
      <w:r w:rsidRPr="00E0221F">
        <w:t>-</w:t>
      </w:r>
      <w:r>
        <w:t>470</w:t>
      </w:r>
      <w:r>
        <w:rPr>
          <w:rFonts w:hint="cs"/>
          <w:rtl/>
        </w:rPr>
        <w:t>؛</w:t>
      </w:r>
    </w:p>
    <w:p w:rsidR="00BF4F51" w:rsidRPr="009723DA" w:rsidRDefault="00BF4F51" w:rsidP="008B5339">
      <w:pPr>
        <w:pStyle w:val="enumlev1"/>
        <w:tabs>
          <w:tab w:val="clear" w:pos="794"/>
          <w:tab w:val="clear" w:pos="1361"/>
          <w:tab w:val="left" w:pos="1417"/>
        </w:tabs>
        <w:ind w:left="1417" w:hanging="1417"/>
        <w:rPr>
          <w:rtl/>
        </w:rPr>
      </w:pPr>
      <w:r w:rsidRPr="009723DA">
        <w:rPr>
          <w:rFonts w:hint="cs"/>
          <w:b/>
          <w:bCs/>
          <w:rtl/>
        </w:rPr>
        <w:t>الإضافة</w:t>
      </w:r>
      <w:r w:rsidR="008B5339">
        <w:rPr>
          <w:rFonts w:hint="eastAsia"/>
          <w:b/>
          <w:bCs/>
          <w:rtl/>
          <w:lang w:bidi="ar-EG"/>
        </w:rPr>
        <w:t> </w:t>
      </w:r>
      <w:r w:rsidR="009723DA" w:rsidRPr="009723DA">
        <w:rPr>
          <w:b/>
          <w:bCs/>
        </w:rPr>
        <w:t>4</w:t>
      </w:r>
      <w:r w:rsidR="009723DA">
        <w:rPr>
          <w:rtl/>
        </w:rPr>
        <w:tab/>
      </w:r>
      <w:r w:rsidR="00083982">
        <w:rPr>
          <w:rtl/>
        </w:rPr>
        <w:t xml:space="preserve">مقترحات </w:t>
      </w:r>
      <w:r w:rsidRPr="009723DA">
        <w:rPr>
          <w:rtl/>
        </w:rPr>
        <w:t>بشأن نطاق</w:t>
      </w:r>
      <w:r w:rsidRPr="009723DA">
        <w:rPr>
          <w:rFonts w:hint="cs"/>
          <w:rtl/>
        </w:rPr>
        <w:t>ات</w:t>
      </w:r>
      <w:r w:rsidRPr="009723DA">
        <w:rPr>
          <w:rtl/>
        </w:rPr>
        <w:t xml:space="preserve"> التردد</w:t>
      </w:r>
      <w:r w:rsidRPr="009723DA">
        <w:rPr>
          <w:rFonts w:hint="cs"/>
          <w:rtl/>
        </w:rPr>
        <w:t xml:space="preserve"> </w:t>
      </w:r>
      <w:r w:rsidRPr="009723DA">
        <w:t>MHz 1 350-1 300</w:t>
      </w:r>
      <w:r w:rsidRPr="009723DA">
        <w:rPr>
          <w:rFonts w:hint="cs"/>
          <w:rtl/>
        </w:rPr>
        <w:t xml:space="preserve">، </w:t>
      </w:r>
      <w:r w:rsidRPr="009723DA">
        <w:t>MHz 1 400-1 350</w:t>
      </w:r>
      <w:r w:rsidRPr="009723DA">
        <w:rPr>
          <w:rFonts w:hint="cs"/>
          <w:rtl/>
        </w:rPr>
        <w:t xml:space="preserve">، </w:t>
      </w:r>
      <w:r w:rsidRPr="009723DA">
        <w:t>MHz 1 525-1 518</w:t>
      </w:r>
      <w:r w:rsidRPr="009723DA">
        <w:rPr>
          <w:rFonts w:hint="cs"/>
          <w:rtl/>
        </w:rPr>
        <w:t xml:space="preserve">، </w:t>
      </w:r>
      <w:r w:rsidRPr="009723DA">
        <w:t>MHz 1 710</w:t>
      </w:r>
      <w:r w:rsidRPr="009723DA">
        <w:noBreakHyphen/>
        <w:t>1 695</w:t>
      </w:r>
      <w:r w:rsidRPr="009723DA">
        <w:rPr>
          <w:rFonts w:hint="cs"/>
          <w:rtl/>
        </w:rPr>
        <w:t xml:space="preserve">، </w:t>
      </w:r>
      <w:r w:rsidRPr="009723DA">
        <w:t>MHz 2 110-2 025</w:t>
      </w:r>
      <w:r w:rsidRPr="009723DA">
        <w:rPr>
          <w:rFonts w:hint="cs"/>
          <w:rtl/>
        </w:rPr>
        <w:t xml:space="preserve">، </w:t>
      </w:r>
      <w:r w:rsidRPr="009723DA">
        <w:t>MHz 2 290-2 200</w:t>
      </w:r>
      <w:r w:rsidRPr="009723DA">
        <w:rPr>
          <w:rFonts w:hint="cs"/>
          <w:rtl/>
        </w:rPr>
        <w:t xml:space="preserve">، </w:t>
      </w:r>
      <w:r w:rsidRPr="009723DA">
        <w:t>MHz 3 100-2 900</w:t>
      </w:r>
      <w:r w:rsidRPr="009723DA">
        <w:rPr>
          <w:rFonts w:hint="cs"/>
          <w:rtl/>
        </w:rPr>
        <w:t xml:space="preserve">، </w:t>
      </w:r>
      <w:r w:rsidRPr="009723DA">
        <w:t>MHz 3 400-3 300</w:t>
      </w:r>
      <w:r w:rsidRPr="009723DA">
        <w:rPr>
          <w:rFonts w:hint="cs"/>
          <w:rtl/>
        </w:rPr>
        <w:t xml:space="preserve">، </w:t>
      </w:r>
      <w:r w:rsidRPr="009723DA">
        <w:t>MHz 4 800-4 500</w:t>
      </w:r>
      <w:r w:rsidRPr="009723DA">
        <w:rPr>
          <w:rFonts w:hint="cs"/>
          <w:rtl/>
        </w:rPr>
        <w:t xml:space="preserve">، </w:t>
      </w:r>
      <w:r w:rsidRPr="009723DA">
        <w:t>MHz 5 470-5 350</w:t>
      </w:r>
      <w:r w:rsidRPr="009723DA">
        <w:rPr>
          <w:rFonts w:hint="cs"/>
          <w:rtl/>
        </w:rPr>
        <w:t xml:space="preserve">، </w:t>
      </w:r>
      <w:r w:rsidRPr="009723DA">
        <w:t>MHz 5 850-5 725</w:t>
      </w:r>
      <w:r w:rsidRPr="009723DA">
        <w:rPr>
          <w:rFonts w:hint="cs"/>
          <w:rtl/>
        </w:rPr>
        <w:t>؛</w:t>
      </w:r>
    </w:p>
    <w:p w:rsidR="00BF4F51" w:rsidRPr="00DA0852" w:rsidRDefault="00BF4F51" w:rsidP="00F67555">
      <w:pPr>
        <w:pStyle w:val="enumlev1"/>
        <w:tabs>
          <w:tab w:val="clear" w:pos="794"/>
          <w:tab w:val="clear" w:pos="1361"/>
          <w:tab w:val="left" w:pos="1417"/>
        </w:tabs>
        <w:ind w:left="1417" w:hanging="1417"/>
        <w:rPr>
          <w:rtl/>
        </w:rPr>
      </w:pPr>
      <w:r w:rsidRPr="00DA0852">
        <w:rPr>
          <w:rFonts w:hint="cs"/>
          <w:b/>
          <w:bCs/>
          <w:rtl/>
        </w:rPr>
        <w:t>الإضافة</w:t>
      </w:r>
      <w:r w:rsidR="00F67555">
        <w:rPr>
          <w:rFonts w:hint="eastAsia"/>
          <w:b/>
          <w:bCs/>
          <w:rtl/>
        </w:rPr>
        <w:t> </w:t>
      </w:r>
      <w:r w:rsidRPr="00DA0852">
        <w:rPr>
          <w:b/>
          <w:bCs/>
        </w:rPr>
        <w:t>5</w:t>
      </w:r>
      <w:r w:rsidRPr="00DA0852">
        <w:rPr>
          <w:b/>
          <w:bCs/>
          <w:rtl/>
        </w:rPr>
        <w:tab/>
      </w:r>
      <w:r w:rsidR="00083982">
        <w:rPr>
          <w:rtl/>
        </w:rPr>
        <w:t xml:space="preserve">مقترحات </w:t>
      </w:r>
      <w:r w:rsidRPr="00DA0852">
        <w:rPr>
          <w:rtl/>
        </w:rPr>
        <w:t>بشأن نطاق التردد</w:t>
      </w:r>
      <w:r w:rsidRPr="00DA0852">
        <w:rPr>
          <w:rFonts w:hint="cs"/>
          <w:rtl/>
        </w:rPr>
        <w:t xml:space="preserve"> </w:t>
      </w:r>
      <w:r w:rsidRPr="00DA0852">
        <w:t>MHz 4 200-3 800</w:t>
      </w:r>
      <w:r w:rsidRPr="00DA0852">
        <w:rPr>
          <w:rFonts w:hint="cs"/>
          <w:rtl/>
        </w:rPr>
        <w:t>؛</w:t>
      </w:r>
    </w:p>
    <w:p w:rsidR="00BF4F51" w:rsidRPr="00DA0852" w:rsidRDefault="00BF4F51" w:rsidP="00F67555">
      <w:pPr>
        <w:pStyle w:val="enumlev1"/>
        <w:tabs>
          <w:tab w:val="clear" w:pos="794"/>
          <w:tab w:val="clear" w:pos="1361"/>
          <w:tab w:val="left" w:pos="1417"/>
        </w:tabs>
        <w:ind w:left="1417" w:hanging="1417"/>
        <w:rPr>
          <w:rtl/>
        </w:rPr>
      </w:pPr>
      <w:r w:rsidRPr="00DA0852">
        <w:rPr>
          <w:rFonts w:hint="cs"/>
          <w:b/>
          <w:bCs/>
          <w:rtl/>
        </w:rPr>
        <w:t>الإضافة</w:t>
      </w:r>
      <w:r w:rsidR="00F67555">
        <w:rPr>
          <w:rFonts w:hint="eastAsia"/>
          <w:b/>
          <w:bCs/>
          <w:rtl/>
        </w:rPr>
        <w:t> </w:t>
      </w:r>
      <w:r w:rsidRPr="00DA0852">
        <w:rPr>
          <w:b/>
          <w:bCs/>
        </w:rPr>
        <w:t>6</w:t>
      </w:r>
      <w:r w:rsidRPr="00DA0852">
        <w:rPr>
          <w:b/>
          <w:bCs/>
          <w:rtl/>
        </w:rPr>
        <w:tab/>
      </w:r>
      <w:r w:rsidR="00083982">
        <w:rPr>
          <w:rtl/>
        </w:rPr>
        <w:t xml:space="preserve">مقترحات </w:t>
      </w:r>
      <w:r w:rsidRPr="00DA0852">
        <w:rPr>
          <w:rtl/>
        </w:rPr>
        <w:t>بشأن نطاق</w:t>
      </w:r>
      <w:r w:rsidRPr="00DA0852">
        <w:rPr>
          <w:rFonts w:hint="cs"/>
          <w:rtl/>
        </w:rPr>
        <w:t>ات</w:t>
      </w:r>
      <w:r w:rsidRPr="00DA0852">
        <w:rPr>
          <w:rtl/>
        </w:rPr>
        <w:t xml:space="preserve"> التردد</w:t>
      </w:r>
      <w:r w:rsidRPr="00DA0852">
        <w:rPr>
          <w:rFonts w:hint="cs"/>
          <w:rtl/>
        </w:rPr>
        <w:t xml:space="preserve"> </w:t>
      </w:r>
      <w:r w:rsidRPr="00DA0852">
        <w:t>MHz 4 500-4 400</w:t>
      </w:r>
      <w:r w:rsidRPr="00DA0852">
        <w:rPr>
          <w:rFonts w:hint="cs"/>
          <w:rtl/>
        </w:rPr>
        <w:t xml:space="preserve">، </w:t>
      </w:r>
      <w:r w:rsidRPr="00DA0852">
        <w:t>MHz 5 000-4 800</w:t>
      </w:r>
      <w:r w:rsidRPr="00DA0852">
        <w:rPr>
          <w:rFonts w:hint="cs"/>
          <w:rtl/>
        </w:rPr>
        <w:t xml:space="preserve">، </w:t>
      </w:r>
      <w:r w:rsidRPr="00DA0852">
        <w:t>MHz 6 425-5 925</w:t>
      </w:r>
      <w:r w:rsidRPr="00DA0852">
        <w:rPr>
          <w:rFonts w:hint="cs"/>
          <w:rtl/>
        </w:rPr>
        <w:t>؛</w:t>
      </w:r>
    </w:p>
    <w:p w:rsidR="00BF4F51" w:rsidRDefault="00BF4F51" w:rsidP="00F67555">
      <w:pPr>
        <w:pStyle w:val="enumlev1"/>
        <w:tabs>
          <w:tab w:val="clear" w:pos="794"/>
          <w:tab w:val="clear" w:pos="1361"/>
          <w:tab w:val="left" w:pos="1417"/>
        </w:tabs>
        <w:ind w:left="1417" w:hanging="1417"/>
      </w:pPr>
      <w:r w:rsidRPr="00DA0852">
        <w:rPr>
          <w:rFonts w:hint="cs"/>
          <w:b/>
          <w:bCs/>
          <w:rtl/>
        </w:rPr>
        <w:t>الإضافة</w:t>
      </w:r>
      <w:r w:rsidR="00F67555">
        <w:rPr>
          <w:rFonts w:hint="eastAsia"/>
          <w:b/>
          <w:bCs/>
          <w:rtl/>
        </w:rPr>
        <w:t> </w:t>
      </w:r>
      <w:r w:rsidRPr="00DA0852">
        <w:rPr>
          <w:b/>
          <w:bCs/>
        </w:rPr>
        <w:t>7</w:t>
      </w:r>
      <w:r w:rsidRPr="00DA0852">
        <w:rPr>
          <w:b/>
          <w:bCs/>
          <w:rtl/>
        </w:rPr>
        <w:tab/>
      </w:r>
      <w:r w:rsidR="00083982">
        <w:rPr>
          <w:rtl/>
        </w:rPr>
        <w:t xml:space="preserve">مقترحات </w:t>
      </w:r>
      <w:r w:rsidRPr="00DA0852">
        <w:rPr>
          <w:rtl/>
        </w:rPr>
        <w:t>بشأن نطاق التردد</w:t>
      </w:r>
      <w:r w:rsidRPr="00DA0852">
        <w:rPr>
          <w:rFonts w:hint="cs"/>
          <w:rtl/>
        </w:rPr>
        <w:t xml:space="preserve"> </w:t>
      </w:r>
      <w:r w:rsidRPr="00DA0852">
        <w:t>MHz 2 900-2 700</w:t>
      </w:r>
      <w:r w:rsidRPr="00DA0852">
        <w:rPr>
          <w:rFonts w:hint="cs"/>
          <w:rtl/>
        </w:rPr>
        <w:t>.</w:t>
      </w:r>
    </w:p>
    <w:p w:rsidR="00083982" w:rsidRPr="00083982" w:rsidRDefault="00083982" w:rsidP="00083982">
      <w:pPr>
        <w:spacing w:before="600"/>
        <w:jc w:val="center"/>
        <w:rPr>
          <w:rFonts w:hint="cs"/>
          <w:rtl/>
          <w:lang w:bidi="ar-EG"/>
        </w:rPr>
      </w:pPr>
      <w:r w:rsidRPr="00800041">
        <w:rPr>
          <w:sz w:val="26"/>
          <w:szCs w:val="34"/>
        </w:rPr>
        <w:t>____________</w:t>
      </w:r>
    </w:p>
    <w:sectPr w:rsidR="00083982" w:rsidRPr="00083982"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51" w:rsidRDefault="00BF4F51" w:rsidP="00F9134D">
      <w:pPr>
        <w:spacing w:before="0" w:line="240" w:lineRule="auto"/>
      </w:pPr>
      <w:r>
        <w:separator/>
      </w:r>
    </w:p>
  </w:endnote>
  <w:endnote w:type="continuationSeparator" w:id="0">
    <w:p w:rsidR="00BF4F51" w:rsidRDefault="00BF4F51"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083982">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2349F3">
      <w:rPr>
        <w:noProof/>
        <w:sz w:val="16"/>
        <w:szCs w:val="16"/>
      </w:rPr>
      <w:t>P:\ARA\ITU-R\CONF-R\CMR15\000\009ADD01A.docx</w:t>
    </w:r>
    <w:r w:rsidRPr="00F9134D">
      <w:rPr>
        <w:sz w:val="16"/>
        <w:szCs w:val="16"/>
      </w:rPr>
      <w:fldChar w:fldCharType="end"/>
    </w:r>
    <w:r w:rsidRPr="00F9134D">
      <w:rPr>
        <w:sz w:val="16"/>
        <w:szCs w:val="16"/>
      </w:rPr>
      <w:t xml:space="preserve">   (</w:t>
    </w:r>
    <w:r w:rsidR="00083982">
      <w:rPr>
        <w:sz w:val="16"/>
        <w:szCs w:val="16"/>
      </w:rPr>
      <w:t>383782</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2349F3">
      <w:rPr>
        <w:noProof/>
        <w:sz w:val="16"/>
        <w:szCs w:val="16"/>
        <w:rtl/>
      </w:rPr>
      <w:t>30.07.15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2349F3">
      <w:rPr>
        <w:noProof/>
        <w:sz w:val="16"/>
        <w:szCs w:val="16"/>
        <w:rtl/>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083982">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2349F3">
      <w:rPr>
        <w:noProof/>
        <w:sz w:val="16"/>
        <w:szCs w:val="16"/>
      </w:rPr>
      <w:t>P:\ARA\ITU-R\CONF-R\CMR15\000\009ADD01A.docx</w:t>
    </w:r>
    <w:r w:rsidRPr="00F9134D">
      <w:rPr>
        <w:sz w:val="16"/>
        <w:szCs w:val="16"/>
      </w:rPr>
      <w:fldChar w:fldCharType="end"/>
    </w:r>
    <w:r w:rsidRPr="00F9134D">
      <w:rPr>
        <w:sz w:val="16"/>
        <w:szCs w:val="16"/>
      </w:rPr>
      <w:t xml:space="preserve">   (</w:t>
    </w:r>
    <w:r w:rsidR="00083982">
      <w:rPr>
        <w:sz w:val="16"/>
        <w:szCs w:val="16"/>
      </w:rPr>
      <w:t>383782</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2349F3">
      <w:rPr>
        <w:noProof/>
        <w:sz w:val="16"/>
        <w:szCs w:val="16"/>
        <w:rtl/>
      </w:rPr>
      <w:t>30.07.15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2349F3">
      <w:rPr>
        <w:noProof/>
        <w:sz w:val="16"/>
        <w:szCs w:val="16"/>
        <w:rtl/>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51" w:rsidRDefault="00BF4F51" w:rsidP="00F9134D">
      <w:pPr>
        <w:spacing w:before="0" w:line="240" w:lineRule="auto"/>
      </w:pPr>
      <w:r>
        <w:separator/>
      </w:r>
    </w:p>
  </w:footnote>
  <w:footnote w:type="continuationSeparator" w:id="0">
    <w:p w:rsidR="00BF4F51" w:rsidRDefault="00BF4F51" w:rsidP="00F9134D">
      <w:pPr>
        <w:spacing w:before="0" w:line="240" w:lineRule="auto"/>
      </w:pPr>
      <w:r>
        <w:continuationSeparator/>
      </w:r>
    </w:p>
  </w:footnote>
  <w:footnote w:id="1">
    <w:p w:rsidR="00985713" w:rsidRDefault="00985713" w:rsidP="002355C6">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5"/>
        </w:tabs>
        <w:rPr>
          <w:rFonts w:hint="cs"/>
          <w:rtl/>
          <w:lang w:bidi="ar-EG"/>
        </w:rPr>
      </w:pPr>
      <w:r>
        <w:rPr>
          <w:rStyle w:val="FootnoteReference"/>
          <w:rFonts w:cs="Times New Roman"/>
          <w:rtl/>
        </w:rPr>
        <w:t>*</w:t>
      </w:r>
      <w:r>
        <w:rPr>
          <w:rtl/>
        </w:rPr>
        <w:tab/>
      </w:r>
      <w:r>
        <w:rPr>
          <w:rFonts w:hint="cs"/>
          <w:rtl/>
        </w:rPr>
        <w:t xml:space="preserve">لا تُعتبر هذه النطاقات نطاقات مرشحة في إطار البند </w:t>
      </w:r>
      <w:r>
        <w:t>1.1</w:t>
      </w:r>
      <w:r>
        <w:rPr>
          <w:rFonts w:hint="cs"/>
          <w:rtl/>
        </w:rPr>
        <w:t xml:space="preserve"> من</w:t>
      </w:r>
      <w:r w:rsidRPr="00CA108C">
        <w:rPr>
          <w:rFonts w:hint="cs"/>
          <w:rtl/>
        </w:rPr>
        <w:t xml:space="preserve"> </w:t>
      </w:r>
      <w:r>
        <w:rPr>
          <w:rFonts w:hint="cs"/>
          <w:rtl/>
        </w:rPr>
        <w:t>جدول الأعمال ضمن تقرير الاجتماع التحضيري للمؤتمر.</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8218D5">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2349F3">
      <w:rPr>
        <w:rFonts w:cs="Times New Roman"/>
        <w:noProof/>
        <w:sz w:val="20"/>
        <w:szCs w:val="20"/>
      </w:rPr>
      <w:t>2</w:t>
    </w:r>
    <w:r w:rsidRPr="006A644C">
      <w:rPr>
        <w:rFonts w:cs="Times New Roman"/>
        <w:sz w:val="20"/>
        <w:szCs w:val="20"/>
      </w:rPr>
      <w:fldChar w:fldCharType="end"/>
    </w:r>
    <w:r w:rsidRPr="006A644C">
      <w:rPr>
        <w:rFonts w:cs="Times New Roman"/>
        <w:sz w:val="20"/>
        <w:szCs w:val="20"/>
        <w:rtl/>
      </w:rPr>
      <w:br/>
    </w:r>
    <w:r w:rsidR="008218D5">
      <w:rPr>
        <w:rFonts w:cs="Times New Roman"/>
        <w:sz w:val="20"/>
        <w:szCs w:val="20"/>
      </w:rPr>
      <w:t>CMR</w:t>
    </w:r>
    <w:r w:rsidRPr="006A644C">
      <w:rPr>
        <w:rFonts w:cs="Times New Roman"/>
        <w:sz w:val="20"/>
        <w:szCs w:val="20"/>
      </w:rPr>
      <w:t>15/</w:t>
    </w:r>
    <w:r w:rsidR="00B32748">
      <w:rPr>
        <w:rFonts w:cs="Times New Roman"/>
        <w:sz w:val="20"/>
        <w:szCs w:val="20"/>
      </w:rPr>
      <w:t>9(Add.1)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51"/>
    <w:rsid w:val="00083982"/>
    <w:rsid w:val="00090574"/>
    <w:rsid w:val="00173915"/>
    <w:rsid w:val="001952E0"/>
    <w:rsid w:val="001D17A2"/>
    <w:rsid w:val="0023283D"/>
    <w:rsid w:val="002349F3"/>
    <w:rsid w:val="002355C6"/>
    <w:rsid w:val="002978F4"/>
    <w:rsid w:val="002B028D"/>
    <w:rsid w:val="002C116F"/>
    <w:rsid w:val="002E625E"/>
    <w:rsid w:val="002E6541"/>
    <w:rsid w:val="002F4E42"/>
    <w:rsid w:val="00352B20"/>
    <w:rsid w:val="00357185"/>
    <w:rsid w:val="003F678F"/>
    <w:rsid w:val="0042686F"/>
    <w:rsid w:val="00443869"/>
    <w:rsid w:val="004E7162"/>
    <w:rsid w:val="00501E0E"/>
    <w:rsid w:val="0055516A"/>
    <w:rsid w:val="0060468A"/>
    <w:rsid w:val="006A644C"/>
    <w:rsid w:val="006B7027"/>
    <w:rsid w:val="006C51D4"/>
    <w:rsid w:val="006D3120"/>
    <w:rsid w:val="006F63F7"/>
    <w:rsid w:val="00706D7A"/>
    <w:rsid w:val="00800041"/>
    <w:rsid w:val="00803F08"/>
    <w:rsid w:val="008218D5"/>
    <w:rsid w:val="008235CD"/>
    <w:rsid w:val="00850B5D"/>
    <w:rsid w:val="008513CB"/>
    <w:rsid w:val="00880026"/>
    <w:rsid w:val="008B5339"/>
    <w:rsid w:val="00951C29"/>
    <w:rsid w:val="009723DA"/>
    <w:rsid w:val="00982B28"/>
    <w:rsid w:val="00985713"/>
    <w:rsid w:val="009B581E"/>
    <w:rsid w:val="009B70A4"/>
    <w:rsid w:val="009F1E2C"/>
    <w:rsid w:val="00A8197E"/>
    <w:rsid w:val="00A97F94"/>
    <w:rsid w:val="00B23259"/>
    <w:rsid w:val="00B32748"/>
    <w:rsid w:val="00B507B5"/>
    <w:rsid w:val="00BF2C38"/>
    <w:rsid w:val="00BF4F51"/>
    <w:rsid w:val="00C674FE"/>
    <w:rsid w:val="00C75633"/>
    <w:rsid w:val="00CE15E5"/>
    <w:rsid w:val="00CE2EE1"/>
    <w:rsid w:val="00CF3FFD"/>
    <w:rsid w:val="00D77D0F"/>
    <w:rsid w:val="00DA0852"/>
    <w:rsid w:val="00DA1CF0"/>
    <w:rsid w:val="00DC24B4"/>
    <w:rsid w:val="00DF16DC"/>
    <w:rsid w:val="00DF1F90"/>
    <w:rsid w:val="00E05BE3"/>
    <w:rsid w:val="00E17033"/>
    <w:rsid w:val="00E45211"/>
    <w:rsid w:val="00ED506B"/>
    <w:rsid w:val="00F06FF5"/>
    <w:rsid w:val="00F401D0"/>
    <w:rsid w:val="00F67555"/>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615B4E5-0A56-422A-A851-F02CEEEC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2C116F"/>
    <w:pPr>
      <w:keepNext/>
      <w:spacing w:before="480" w:after="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2C116F"/>
    <w:pPr>
      <w:keepNext/>
      <w:spacing w:before="240"/>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character" w:customStyle="1" w:styleId="NormalaftertitleChar">
    <w:name w:val="Normal after title Char"/>
    <w:basedOn w:val="DefaultParagraphFont"/>
    <w:link w:val="Normalaftertitle"/>
    <w:rsid w:val="00BF4F51"/>
    <w:rPr>
      <w:rFonts w:ascii="Times New Roman" w:hAnsi="Times New Roman" w:cs="Traditional Arabic"/>
      <w:szCs w:val="30"/>
      <w:lang w:bidi="ar-SY"/>
    </w:rPr>
  </w:style>
  <w:style w:type="paragraph" w:customStyle="1" w:styleId="Headingb0">
    <w:name w:val="Heading_b"/>
    <w:basedOn w:val="Heading2"/>
    <w:rsid w:val="00BF4F51"/>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ascii="Times New Roman Bold" w:eastAsia="Times New Roman" w:hAnsi="Times New Roman Bold"/>
      <w:b w:val="0"/>
      <w:kern w:val="14"/>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WRC-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15F4-439B-4031-9749-63764DD2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PA_WRC-15.dotx</Template>
  <TotalTime>79</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Awad, Samy</cp:lastModifiedBy>
  <cp:revision>20</cp:revision>
  <dcterms:created xsi:type="dcterms:W3CDTF">2015-07-29T13:29:00Z</dcterms:created>
  <dcterms:modified xsi:type="dcterms:W3CDTF">2015-07-30T08:59:00Z</dcterms:modified>
</cp:coreProperties>
</file>